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b/>
          <w:sz w:val="84"/>
          <w:highlight w:val="none"/>
        </w:rPr>
      </w:pPr>
      <w:r>
        <w:rPr>
          <w:rFonts w:ascii="宋体" w:hAnsi="宋体"/>
          <w:b/>
          <w:sz w:val="84"/>
          <w:highlight w:val="none"/>
        </w:rPr>
      </w:r>
      <w:r/>
    </w:p>
    <w:p>
      <w:pPr>
        <w:spacing w:line="360" w:lineRule="auto"/>
        <w:rPr>
          <w:rFonts w:ascii="宋体" w:hAnsi="宋体"/>
          <w:b/>
          <w:sz w:val="84"/>
          <w:highlight w:val="none"/>
        </w:rPr>
      </w:pPr>
      <w:r>
        <w:rPr>
          <w:rFonts w:ascii="宋体" w:hAnsi="宋体"/>
          <w:b/>
          <w:sz w:val="84"/>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84"/>
          <w:highlight w:val="none"/>
        </w:rPr>
        <w:t xml:space="preserve">谈 判 </w:t>
      </w:r>
      <w:r>
        <w:rPr>
          <w:rFonts w:ascii="宋体" w:hAnsi="宋体" w:cs="宋体"/>
          <w:b/>
          <w:color w:val="000000"/>
          <w:sz w:val="84"/>
          <w:highlight w:val="none"/>
        </w:rPr>
        <w:t xml:space="preserve">文</w:t>
      </w:r>
      <w:r>
        <w:rPr>
          <w:rFonts w:hint="eastAsia" w:ascii="宋体" w:hAnsi="宋体" w:cs="宋体"/>
          <w:b/>
          <w:color w:val="000000"/>
          <w:sz w:val="84"/>
          <w:highlight w:val="none"/>
        </w:rPr>
        <w:t xml:space="preserve"> </w:t>
      </w:r>
      <w:r>
        <w:rPr>
          <w:rFonts w:ascii="宋体" w:hAnsi="宋体" w:cs="宋体"/>
          <w:b/>
          <w:color w:val="000000"/>
          <w:sz w:val="84"/>
          <w:highlight w:val="none"/>
        </w:rPr>
        <w:t xml:space="preserve">件</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85" w:lineRule="atLeast"/>
        <w:rPr>
          <w:rFonts w:ascii="宋体" w:hAnsi="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szCs w:val="32"/>
          <w:highlight w:val="none"/>
        </w:rPr>
      </w:r>
      <w:r/>
    </w:p>
    <w:p>
      <w:pPr>
        <w:jc w:val="left"/>
        <w:spacing w:line="85" w:lineRule="atLeast"/>
        <w:rPr>
          <w:rFonts w:ascii="宋体" w:hAnsi="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szCs w:val="32"/>
          <w:highlight w:val="none"/>
        </w:rPr>
      </w:r>
      <w:r/>
    </w:p>
    <w:p>
      <w:pPr>
        <w:jc w:val="center"/>
        <w:spacing w:line="85" w:lineRule="atLeast"/>
        <w:rPr>
          <w:rFonts w:ascii="宋体" w:hAnsi="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szCs w:val="32"/>
          <w:highlight w:val="none"/>
        </w:rPr>
      </w:r>
      <w:r/>
    </w:p>
    <w:p>
      <w:pPr>
        <w:jc w:val="center"/>
        <w:spacing w:line="85" w:lineRule="atLeast"/>
        <w:rPr>
          <w:rFonts w:ascii="宋体" w:hAnsi="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2"/>
          <w:highlight w:val="none"/>
        </w:rPr>
        <w:t xml:space="preserve"> </w:t>
      </w:r>
      <w:r/>
    </w:p>
    <w:p>
      <w:pPr>
        <w:jc w:val="center"/>
        <w:spacing w:line="85" w:lineRule="atLeast"/>
        <w:rPr>
          <w:rFonts w:hint="eastAsia" w:eastAsia="宋体"/>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szCs w:val="32"/>
          <w:highlight w:val="none"/>
        </w:rPr>
        <w:t xml:space="preserve">项目编号：</w:t>
      </w:r>
      <w:r>
        <w:rPr>
          <w:rFonts w:hint="eastAsia" w:ascii="宋体" w:hAnsi="宋体" w:cs="宋体"/>
          <w:b/>
          <w:color w:val="0000ff"/>
          <w:sz w:val="32"/>
          <w:szCs w:val="32"/>
          <w:highlight w:val="none"/>
          <w:lang w:eastAsia="zh-CN"/>
        </w:rPr>
        <w:t xml:space="preserve">JSZC-320000-JSCW-T2026-0038</w:t>
      </w:r>
      <w:r/>
    </w:p>
    <w:p>
      <w:pPr>
        <w:ind w:right="525"/>
        <w:jc w:val="center"/>
        <w:spacing w:line="170" w:lineRule="atLeast"/>
        <w:rPr>
          <w:sz w:val="32"/>
          <w:szCs w:val="32"/>
          <w:highlight w:val="none"/>
        </w:rPr>
        <w:pBdr>
          <w:top w:val="none" w:color="000000" w:sz="0" w:space="0"/>
          <w:left w:val="none" w:color="000000" w:sz="0" w:space="0"/>
          <w:bottom w:val="none" w:color="000000" w:sz="0" w:space="0"/>
          <w:right w:val="none" w:color="000000" w:sz="0" w:space="0"/>
        </w:pBdr>
      </w:pPr>
      <w:r>
        <w:rPr>
          <w:sz w:val="32"/>
          <w:szCs w:val="32"/>
          <w:highlight w:val="none"/>
        </w:rPr>
      </w:r>
      <w:r/>
    </w:p>
    <w:p>
      <w:pPr>
        <w:ind w:right="525"/>
        <w:jc w:val="center"/>
        <w:spacing w:line="170" w:lineRule="atLeast"/>
        <w:rPr>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szCs w:val="32"/>
          <w:highlight w:val="none"/>
        </w:rPr>
        <w:t xml:space="preserve">项目名称：</w:t>
      </w:r>
      <w:r>
        <w:rPr>
          <w:rFonts w:hint="eastAsia" w:ascii="宋体" w:hAnsi="宋体" w:cs="宋体"/>
          <w:b/>
          <w:color w:val="0000ff"/>
          <w:sz w:val="32"/>
          <w:szCs w:val="32"/>
          <w:highlight w:val="none"/>
        </w:rPr>
        <w:t xml:space="preserve">江苏大学学生宿舍B组团项目土方转运工程</w:t>
      </w:r>
      <w:r/>
    </w:p>
    <w:p>
      <w:pPr>
        <w:ind w:left="630" w:right="63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85" w:lineRule="atLeast"/>
        <w:rPr>
          <w:sz w:val="32"/>
          <w:szCs w:val="32"/>
          <w:highlight w:val="none"/>
        </w:rPr>
        <w:pBdr>
          <w:top w:val="none" w:color="000000" w:sz="0" w:space="0"/>
          <w:left w:val="none" w:color="000000" w:sz="0" w:space="0"/>
          <w:bottom w:val="none" w:color="000000" w:sz="0" w:space="0"/>
          <w:right w:val="none" w:color="000000" w:sz="0" w:space="0"/>
        </w:pBdr>
      </w:pPr>
      <w:r>
        <w:rPr>
          <w:sz w:val="32"/>
          <w:szCs w:val="32"/>
          <w:highlight w:val="none"/>
        </w:rPr>
      </w:r>
      <w:r/>
    </w:p>
    <w:p>
      <w:pPr>
        <w:jc w:val="left"/>
        <w:spacing w:line="85" w:lineRule="atLeast"/>
        <w:rPr>
          <w:sz w:val="32"/>
          <w:szCs w:val="32"/>
          <w:highlight w:val="none"/>
        </w:rPr>
        <w:pBdr>
          <w:top w:val="none" w:color="000000" w:sz="0" w:space="0"/>
          <w:left w:val="none" w:color="000000" w:sz="0" w:space="0"/>
          <w:bottom w:val="none" w:color="000000" w:sz="0" w:space="0"/>
          <w:right w:val="none" w:color="000000" w:sz="0" w:space="0"/>
        </w:pBdr>
      </w:pPr>
      <w:r>
        <w:rPr>
          <w:sz w:val="32"/>
          <w:szCs w:val="32"/>
          <w:highlight w:val="none"/>
        </w:rPr>
      </w:r>
      <w:r/>
    </w:p>
    <w:p>
      <w:pPr>
        <w:jc w:val="center"/>
        <w:spacing w:line="85" w:lineRule="atLeast"/>
        <w:rPr>
          <w:sz w:val="32"/>
          <w:szCs w:val="32"/>
          <w:highlight w:val="none"/>
        </w:rPr>
        <w:pBdr>
          <w:top w:val="none" w:color="000000" w:sz="0" w:space="0"/>
          <w:left w:val="none" w:color="000000" w:sz="0" w:space="0"/>
          <w:bottom w:val="none" w:color="000000" w:sz="0" w:space="0"/>
          <w:right w:val="none" w:color="000000" w:sz="0" w:space="0"/>
        </w:pBdr>
      </w:pPr>
      <w:r>
        <w:rPr>
          <w:sz w:val="32"/>
          <w:szCs w:val="32"/>
          <w:highlight w:val="none"/>
        </w:rPr>
      </w:r>
      <w:r/>
    </w:p>
    <w:p>
      <w:pPr>
        <w:jc w:val="center"/>
        <w:spacing w:line="85" w:lineRule="atLeast"/>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32"/>
          <w:szCs w:val="32"/>
          <w:highlight w:val="none"/>
        </w:rPr>
      </w:r>
      <w:r/>
    </w:p>
    <w:p>
      <w:pPr>
        <w:jc w:val="center"/>
        <w:spacing w:line="85" w:lineRule="atLeast"/>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szCs w:val="32"/>
          <w:highlight w:val="none"/>
        </w:rPr>
        <w:t xml:space="preserve">采购代理机构名称：</w:t>
      </w:r>
      <w:r>
        <w:rPr>
          <w:rFonts w:hint="eastAsia" w:ascii="宋体" w:hAnsi="宋体" w:cs="宋体"/>
          <w:b/>
          <w:color w:val="0000ff"/>
          <w:sz w:val="32"/>
          <w:szCs w:val="32"/>
          <w:highlight w:val="none"/>
        </w:rPr>
        <w:t xml:space="preserve">江苏春为全过程工程咨询有限公司</w:t>
      </w:r>
      <w:r>
        <w:rPr>
          <w:rFonts w:ascii="宋体" w:hAnsi="宋体" w:cs="宋体"/>
          <w:b/>
          <w:color w:val="000000"/>
          <w:sz w:val="32"/>
          <w:szCs w:val="32"/>
          <w:highlight w:val="none"/>
        </w:rPr>
        <w:t xml:space="preserve"> </w:t>
      </w:r>
      <w:r/>
    </w:p>
    <w:p>
      <w:pPr>
        <w:jc w:val="center"/>
        <w:spacing w:line="85" w:lineRule="atLeast"/>
        <w:rPr>
          <w:sz w:val="32"/>
          <w:szCs w:val="32"/>
          <w:highlight w:val="none"/>
        </w:rPr>
        <w:pBdr>
          <w:top w:val="none" w:color="000000" w:sz="0" w:space="0"/>
          <w:left w:val="none" w:color="000000" w:sz="0" w:space="0"/>
          <w:bottom w:val="none" w:color="000000" w:sz="0" w:space="0"/>
          <w:right w:val="none" w:color="000000" w:sz="0" w:space="0"/>
        </w:pBdr>
      </w:pPr>
      <w:r>
        <w:rPr>
          <w:sz w:val="32"/>
          <w:szCs w:val="32"/>
          <w:highlight w:val="none"/>
        </w:rPr>
      </w:r>
      <w:r/>
    </w:p>
    <w:p>
      <w:pPr>
        <w:jc w:val="center"/>
        <w:spacing w:line="85" w:lineRule="atLeast"/>
        <w:rPr>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szCs w:val="32"/>
          <w:highlight w:val="none"/>
        </w:rPr>
        <w:t xml:space="preserve">时间：</w:t>
      </w:r>
      <w:r>
        <w:rPr>
          <w:rFonts w:hint="eastAsia" w:ascii="宋体" w:hAnsi="宋体" w:cs="宋体"/>
          <w:b/>
          <w:color w:val="000000"/>
          <w:sz w:val="32"/>
          <w:szCs w:val="32"/>
          <w:highlight w:val="none"/>
        </w:rPr>
        <w:t xml:space="preserve">二○二</w:t>
      </w:r>
      <w:r>
        <w:rPr>
          <w:rFonts w:hint="eastAsia" w:ascii="宋体" w:hAnsi="宋体" w:cs="宋体"/>
          <w:b/>
          <w:color w:val="0000ff"/>
          <w:sz w:val="32"/>
          <w:szCs w:val="32"/>
          <w:highlight w:val="none"/>
        </w:rPr>
        <w:t xml:space="preserve">六</w:t>
      </w:r>
      <w:r>
        <w:rPr>
          <w:rFonts w:ascii="宋体" w:hAnsi="宋体" w:cs="宋体"/>
          <w:b/>
          <w:color w:val="0000ff"/>
          <w:sz w:val="32"/>
          <w:szCs w:val="32"/>
          <w:highlight w:val="none"/>
        </w:rPr>
        <w:t xml:space="preserve">年</w:t>
      </w:r>
      <w:r>
        <w:rPr>
          <w:rFonts w:hint="eastAsia" w:ascii="宋体" w:hAnsi="宋体" w:cs="宋体"/>
          <w:b/>
          <w:color w:val="0000ff"/>
          <w:sz w:val="32"/>
          <w:szCs w:val="32"/>
          <w:highlight w:val="none"/>
        </w:rPr>
        <w:t xml:space="preserve">九</w:t>
      </w:r>
      <w:r>
        <w:rPr>
          <w:rFonts w:ascii="宋体" w:hAnsi="宋体" w:cs="宋体"/>
          <w:b/>
          <w:color w:val="0000ff"/>
          <w:sz w:val="32"/>
          <w:szCs w:val="32"/>
          <w:highlight w:val="none"/>
        </w:rPr>
        <w:t xml:space="preserve">月</w:t>
      </w:r>
      <w:r/>
    </w:p>
    <w:p>
      <w:pPr>
        <w:jc w:val="left"/>
        <w:spacing w:line="360" w:lineRule="auto"/>
        <w:rPr>
          <w:rFonts w:ascii="宋体" w:hAnsi="宋体"/>
          <w:b/>
          <w:color w:val="0000ff"/>
          <w:sz w:val="36"/>
          <w:highlight w:val="none"/>
        </w:rPr>
      </w:pPr>
      <w:r>
        <w:rPr>
          <w:rFonts w:ascii="宋体" w:hAnsi="宋体"/>
          <w:b/>
          <w:color w:val="0000ff"/>
          <w:sz w:val="36"/>
          <w:highlight w:val="none"/>
        </w:rPr>
      </w:r>
      <w:r/>
    </w:p>
    <w:p>
      <w:pPr>
        <w:jc w:val="center"/>
        <w:spacing w:line="360" w:lineRule="auto"/>
        <w:rPr>
          <w:rFonts w:ascii="宋体" w:hAnsi="宋体"/>
          <w:b/>
          <w:bCs/>
          <w:sz w:val="36"/>
          <w:szCs w:val="36"/>
          <w:highlight w:val="none"/>
        </w:rPr>
        <w:sectPr>
          <w:footerReference w:type="default" r:id="rId9"/>
          <w:footerReference w:type="first" r:id="rId10"/>
          <w:footnotePr/>
          <w:endnotePr/>
          <w:type w:val="nextPage"/>
          <w:pgSz w:w="11906" w:h="16838" w:orient="portrait"/>
          <w:pgMar w:top="1417" w:right="1701" w:bottom="1417" w:left="1701" w:header="851" w:footer="992" w:gutter="0"/>
          <w:cols w:num="1" w:sep="0" w:space="1701" w:equalWidth="1"/>
          <w:docGrid w:linePitch="360"/>
          <w:titlePg/>
        </w:sectPr>
      </w:pPr>
      <w:r>
        <w:rPr>
          <w:rFonts w:ascii="宋体" w:hAnsi="宋体"/>
          <w:b/>
          <w:bCs/>
          <w:sz w:val="36"/>
          <w:szCs w:val="36"/>
          <w:highlight w:val="none"/>
        </w:rPr>
      </w:r>
      <w:r/>
    </w:p>
    <w:p>
      <w:pPr>
        <w:jc w:val="center"/>
        <w:spacing w:line="360" w:lineRule="auto"/>
        <w:rPr>
          <w:rFonts w:ascii="宋体" w:hAnsi="宋体"/>
          <w:b/>
          <w:bCs/>
          <w:sz w:val="36"/>
          <w:szCs w:val="36"/>
          <w:highlight w:val="none"/>
        </w:rPr>
      </w:pPr>
      <w:r>
        <w:rPr>
          <w:rFonts w:hint="eastAsia" w:ascii="宋体" w:hAnsi="宋体"/>
          <w:b/>
          <w:bCs/>
          <w:sz w:val="36"/>
          <w:szCs w:val="36"/>
          <w:highlight w:val="none"/>
        </w:rPr>
        <w:t xml:space="preserve">采购（谈判）文件目录</w:t>
      </w:r>
      <w:r/>
    </w:p>
    <w:p>
      <w:pPr>
        <w:pStyle w:val="793"/>
        <w:tabs>
          <w:tab w:val="right" w:pos="8504" w:leader="dot"/>
        </w:tabs>
        <w:rPr>
          <w:highlight w:val="none"/>
        </w:rPr>
      </w:pPr>
      <w:r>
        <w:rPr>
          <w:highlight w:val="none"/>
        </w:rPr>
        <w:fldChar w:fldCharType="begin"/>
      </w:r>
      <w:r>
        <w:rPr>
          <w:highlight w:val="none"/>
        </w:rPr>
        <w:instrText xml:space="preserve">TOC \o "1-3" \h \u </w:instrText>
      </w:r>
      <w:r>
        <w:rPr>
          <w:highlight w:val="none"/>
        </w:rPr>
        <w:fldChar w:fldCharType="separate"/>
      </w:r>
      <w:r>
        <w:rPr>
          <w:highlight w:val="none"/>
        </w:rPr>
        <w:fldChar w:fldCharType="begin"/>
      </w:r>
      <w:r>
        <w:rPr>
          <w:highlight w:val="none"/>
        </w:rPr>
        <w:instrText xml:space="preserve"> HYPERLINK \l "_Toc4031" </w:instrText>
      </w:r>
      <w:r>
        <w:rPr>
          <w:highlight w:val="none"/>
        </w:rPr>
        <w:fldChar w:fldCharType="separate"/>
      </w:r>
      <w:r>
        <w:rPr>
          <w:rFonts w:hint="eastAsia" w:ascii="宋体" w:hAnsi="宋体"/>
          <w:highlight w:val="none"/>
        </w:rPr>
        <w:t xml:space="preserve">第一部分 谈判邀请</w:t>
      </w:r>
      <w:r>
        <w:rPr>
          <w:highlight w:val="none"/>
        </w:rPr>
        <w:tab/>
      </w:r>
      <w:r>
        <w:rPr>
          <w:highlight w:val="none"/>
        </w:rPr>
        <w:fldChar w:fldCharType="begin"/>
      </w:r>
      <w:r>
        <w:rPr>
          <w:highlight w:val="none"/>
        </w:rPr>
        <w:instrText xml:space="preserve"> PAGEREF _Toc4031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"_Toc5364" </w:instrText>
      </w:r>
      <w:r>
        <w:rPr>
          <w:highlight w:val="none"/>
        </w:rPr>
        <w:fldChar w:fldCharType="separate"/>
      </w:r>
      <w:r>
        <w:rPr>
          <w:rFonts w:hint="eastAsia" w:ascii="宋体" w:hAnsi="宋体" w:cs="宋体"/>
          <w:szCs w:val="28"/>
          <w:highlight w:val="none"/>
        </w:rPr>
        <w:t xml:space="preserve">一、项目基本情况</w:t>
      </w:r>
      <w:r>
        <w:rPr>
          <w:highlight w:val="none"/>
        </w:rPr>
        <w:tab/>
      </w:r>
      <w:r>
        <w:rPr>
          <w:highlight w:val="none"/>
        </w:rPr>
        <w:fldChar w:fldCharType="begin"/>
      </w:r>
      <w:r>
        <w:rPr>
          <w:highlight w:val="none"/>
        </w:rPr>
        <w:instrText xml:space="preserve"> PAGEREF _Toc5364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"_Toc1942" </w:instrText>
      </w:r>
      <w:r>
        <w:rPr>
          <w:highlight w:val="none"/>
        </w:rPr>
        <w:fldChar w:fldCharType="separate"/>
      </w:r>
      <w:r>
        <w:rPr>
          <w:rFonts w:hint="eastAsia" w:ascii="宋体" w:hAnsi="宋体" w:cs="宋体"/>
          <w:szCs w:val="28"/>
          <w:highlight w:val="none"/>
        </w:rPr>
        <w:t xml:space="preserve">二、申请人的资格要求：</w:t>
      </w:r>
      <w:r>
        <w:rPr>
          <w:highlight w:val="none"/>
        </w:rPr>
        <w:tab/>
      </w:r>
      <w:r>
        <w:rPr>
          <w:highlight w:val="none"/>
        </w:rPr>
        <w:fldChar w:fldCharType="begin"/>
      </w:r>
      <w:r>
        <w:rPr>
          <w:highlight w:val="none"/>
        </w:rPr>
        <w:instrText xml:space="preserve"> PAGEREF _Toc1942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"_Toc17183" </w:instrText>
      </w:r>
      <w:r>
        <w:rPr>
          <w:highlight w:val="none"/>
        </w:rPr>
        <w:fldChar w:fldCharType="separate"/>
      </w:r>
      <w:r>
        <w:rPr>
          <w:rFonts w:hint="eastAsia" w:ascii="宋体" w:hAnsi="宋体" w:cs="宋体"/>
          <w:szCs w:val="28"/>
          <w:highlight w:val="none"/>
        </w:rPr>
        <w:t xml:space="preserve">三、获取采购（谈判）文件</w:t>
      </w:r>
      <w:r>
        <w:rPr>
          <w:highlight w:val="none"/>
        </w:rPr>
        <w:tab/>
      </w:r>
      <w:r>
        <w:rPr>
          <w:highlight w:val="none"/>
        </w:rPr>
        <w:fldChar w:fldCharType="begin"/>
      </w:r>
      <w:r>
        <w:rPr>
          <w:highlight w:val="none"/>
        </w:rPr>
        <w:instrText xml:space="preserve"> PAGEREF _Toc17183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"_Toc18346" </w:instrText>
      </w:r>
      <w:r>
        <w:rPr>
          <w:highlight w:val="none"/>
        </w:rPr>
        <w:fldChar w:fldCharType="separate"/>
      </w:r>
      <w:r>
        <w:rPr>
          <w:rFonts w:hint="eastAsia" w:ascii="宋体" w:hAnsi="宋体" w:cs="宋体"/>
          <w:szCs w:val="28"/>
          <w:highlight w:val="none"/>
        </w:rPr>
        <w:t xml:space="preserve">四、提交响应文件截止时间、开标时间和地点</w:t>
      </w:r>
      <w:r>
        <w:rPr>
          <w:highlight w:val="none"/>
        </w:rPr>
        <w:tab/>
      </w:r>
      <w:r>
        <w:rPr>
          <w:highlight w:val="none"/>
        </w:rPr>
        <w:fldChar w:fldCharType="begin"/>
      </w:r>
      <w:r>
        <w:rPr>
          <w:highlight w:val="none"/>
        </w:rPr>
        <w:instrText xml:space="preserve"> PAGEREF _Toc18346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"_Toc68" </w:instrText>
      </w:r>
      <w:r>
        <w:rPr>
          <w:highlight w:val="none"/>
        </w:rPr>
        <w:fldChar w:fldCharType="separate"/>
      </w:r>
      <w:r>
        <w:rPr>
          <w:rFonts w:hint="eastAsia" w:ascii="宋体" w:hAnsi="宋体" w:cs="宋体"/>
          <w:szCs w:val="28"/>
          <w:highlight w:val="none"/>
        </w:rPr>
        <w:t xml:space="preserve">五、公告期限</w:t>
      </w:r>
      <w:r>
        <w:rPr>
          <w:highlight w:val="none"/>
        </w:rPr>
        <w:tab/>
      </w:r>
      <w:r>
        <w:rPr>
          <w:highlight w:val="none"/>
        </w:rPr>
        <w:fldChar w:fldCharType="begin"/>
      </w:r>
      <w:r>
        <w:rPr>
          <w:highlight w:val="none"/>
        </w:rPr>
        <w:instrText xml:space="preserve"> PAGEREF _Toc68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"_Toc183" </w:instrText>
      </w:r>
      <w:r>
        <w:rPr>
          <w:highlight w:val="none"/>
        </w:rPr>
        <w:fldChar w:fldCharType="separate"/>
      </w:r>
      <w:r>
        <w:rPr>
          <w:rFonts w:hint="eastAsia" w:ascii="宋体" w:hAnsi="宋体" w:cs="宋体"/>
          <w:szCs w:val="28"/>
          <w:highlight w:val="none"/>
        </w:rPr>
        <w:t xml:space="preserve">六、其他补充事宜</w:t>
      </w:r>
      <w:r>
        <w:rPr>
          <w:highlight w:val="none"/>
        </w:rPr>
        <w:tab/>
      </w:r>
      <w:r>
        <w:rPr>
          <w:highlight w:val="none"/>
        </w:rPr>
        <w:fldChar w:fldCharType="begin"/>
      </w:r>
      <w:r>
        <w:rPr>
          <w:highlight w:val="none"/>
        </w:rPr>
        <w:instrText xml:space="preserve"> PAGEREF _Toc183 \h </w:instrText>
      </w:r>
      <w:r>
        <w:rPr>
          <w:highlight w:val="none"/>
        </w:rPr>
        <w:fldChar w:fldCharType="separate"/>
      </w:r>
      <w:r>
        <w:rPr>
          <w:highlight w:val="none"/>
        </w:rPr>
        <w:t xml:space="preserve">10</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"_Toc18891" </w:instrText>
      </w:r>
      <w:r>
        <w:rPr>
          <w:highlight w:val="none"/>
        </w:rPr>
        <w:fldChar w:fldCharType="separate"/>
      </w:r>
      <w:r>
        <w:rPr>
          <w:rFonts w:hint="eastAsia" w:ascii="宋体" w:hAnsi="宋体" w:cs="宋体"/>
          <w:szCs w:val="28"/>
          <w:highlight w:val="none"/>
        </w:rPr>
        <w:t xml:space="preserve">七、对本次采购/谈判提出询问，请按以下方式联系。</w:t>
      </w:r>
      <w:r>
        <w:rPr>
          <w:highlight w:val="none"/>
        </w:rPr>
        <w:tab/>
      </w:r>
      <w:r>
        <w:rPr>
          <w:highlight w:val="none"/>
        </w:rPr>
        <w:fldChar w:fldCharType="begin"/>
      </w:r>
      <w:r>
        <w:rPr>
          <w:highlight w:val="none"/>
        </w:rPr>
        <w:instrText xml:space="preserve"> PAGEREF _Toc18891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793"/>
        <w:tabs>
          <w:tab w:val="right" w:pos="8504" w:leader="dot"/>
        </w:tabs>
        <w:rPr>
          <w:highlight w:val="none"/>
        </w:rPr>
      </w:pPr>
      <w:r>
        <w:rPr>
          <w:highlight w:val="none"/>
        </w:rPr>
        <w:fldChar w:fldCharType="begin"/>
      </w:r>
      <w:r>
        <w:rPr>
          <w:highlight w:val="none"/>
        </w:rPr>
        <w:instrText xml:space="preserve"> HYPERLINK \l "_Toc29622" </w:instrText>
      </w:r>
      <w:r>
        <w:rPr>
          <w:highlight w:val="none"/>
        </w:rPr>
        <w:fldChar w:fldCharType="separate"/>
      </w:r>
      <w:r>
        <w:rPr>
          <w:rFonts w:hint="eastAsia" w:ascii="宋体" w:hAnsi="宋体"/>
          <w:highlight w:val="none"/>
        </w:rPr>
        <w:t xml:space="preserve">第二部分 供应商须知</w:t>
      </w:r>
      <w:r>
        <w:rPr>
          <w:highlight w:val="none"/>
        </w:rPr>
        <w:tab/>
      </w:r>
      <w:r>
        <w:rPr>
          <w:highlight w:val="none"/>
        </w:rPr>
        <w:fldChar w:fldCharType="begin"/>
      </w:r>
      <w:r>
        <w:rPr>
          <w:highlight w:val="none"/>
        </w:rPr>
        <w:instrText xml:space="preserve"> PAGEREF _Toc29622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"_Toc31030" </w:instrText>
      </w:r>
      <w:r>
        <w:rPr>
          <w:highlight w:val="none"/>
        </w:rPr>
        <w:fldChar w:fldCharType="separate"/>
      </w:r>
      <w:r>
        <w:rPr>
          <w:rFonts w:hint="eastAsia"/>
          <w:highlight w:val="none"/>
        </w:rPr>
        <w:t xml:space="preserve">一、总则</w:t>
      </w:r>
      <w:r>
        <w:rPr>
          <w:highlight w:val="none"/>
        </w:rPr>
        <w:tab/>
      </w:r>
      <w:r>
        <w:rPr>
          <w:highlight w:val="none"/>
        </w:rPr>
        <w:fldChar w:fldCharType="begin"/>
      </w:r>
      <w:r>
        <w:rPr>
          <w:highlight w:val="none"/>
        </w:rPr>
        <w:instrText xml:space="preserve"> PAGEREF _Toc31030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"_Toc26338" </w:instrText>
      </w:r>
      <w:r>
        <w:rPr>
          <w:highlight w:val="none"/>
        </w:rPr>
        <w:fldChar w:fldCharType="separate"/>
      </w:r>
      <w:r>
        <w:rPr>
          <w:rFonts w:hint="eastAsia" w:ascii="宋体" w:hAnsi="宋体" w:cs="宋体"/>
          <w:highlight w:val="none"/>
        </w:rPr>
        <w:t xml:space="preserve">1.</w:t>
      </w:r>
      <w:r>
        <w:rPr>
          <w:rFonts w:hint="eastAsia"/>
          <w:highlight w:val="none"/>
        </w:rPr>
        <w:t xml:space="preserve">适用范围</w:t>
      </w:r>
      <w:r>
        <w:rPr>
          <w:highlight w:val="none"/>
        </w:rPr>
        <w:tab/>
      </w:r>
      <w:r>
        <w:rPr>
          <w:highlight w:val="none"/>
        </w:rPr>
        <w:fldChar w:fldCharType="begin"/>
      </w:r>
      <w:r>
        <w:rPr>
          <w:highlight w:val="none"/>
        </w:rPr>
        <w:instrText xml:space="preserve"> PAGEREF _Toc26338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"_Toc19337" </w:instrText>
      </w:r>
      <w:r>
        <w:rPr>
          <w:highlight w:val="none"/>
        </w:rPr>
        <w:fldChar w:fldCharType="separate"/>
      </w:r>
      <w:r>
        <w:rPr>
          <w:rFonts w:hint="eastAsia" w:ascii="宋体" w:hAnsi="宋体" w:cs="宋体"/>
          <w:highlight w:val="none"/>
        </w:rPr>
        <w:t xml:space="preserve">2.</w:t>
      </w:r>
      <w:r>
        <w:rPr>
          <w:rFonts w:hint="eastAsia"/>
          <w:highlight w:val="none"/>
        </w:rPr>
        <w:t xml:space="preserve">定义</w:t>
      </w:r>
      <w:r>
        <w:rPr>
          <w:highlight w:val="none"/>
        </w:rPr>
        <w:tab/>
      </w:r>
      <w:r>
        <w:rPr>
          <w:highlight w:val="none"/>
        </w:rPr>
        <w:fldChar w:fldCharType="begin"/>
      </w:r>
      <w:r>
        <w:rPr>
          <w:highlight w:val="none"/>
        </w:rPr>
        <w:instrText xml:space="preserve"> PAGEREF _Toc19337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"_Toc23553" </w:instrText>
      </w:r>
      <w:r>
        <w:rPr>
          <w:highlight w:val="none"/>
        </w:rPr>
        <w:fldChar w:fldCharType="separate"/>
      </w:r>
      <w:r>
        <w:rPr>
          <w:rFonts w:hint="eastAsia" w:ascii="宋体" w:hAnsi="宋体" w:cs="宋体"/>
          <w:highlight w:val="none"/>
        </w:rPr>
        <w:t xml:space="preserve">3.</w:t>
      </w:r>
      <w:r>
        <w:rPr>
          <w:rFonts w:hint="eastAsia"/>
          <w:highlight w:val="none"/>
        </w:rPr>
        <w:t xml:space="preserve">本次采购方式</w:t>
      </w:r>
      <w:r>
        <w:rPr>
          <w:highlight w:val="none"/>
        </w:rPr>
        <w:tab/>
      </w:r>
      <w:r>
        <w:rPr>
          <w:highlight w:val="none"/>
        </w:rPr>
        <w:fldChar w:fldCharType="begin"/>
      </w:r>
      <w:r>
        <w:rPr>
          <w:highlight w:val="none"/>
        </w:rPr>
        <w:instrText xml:space="preserve"> PAGEREF _Toc23553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"_Toc22781" </w:instrText>
      </w:r>
      <w:r>
        <w:rPr>
          <w:highlight w:val="none"/>
        </w:rPr>
        <w:fldChar w:fldCharType="separate"/>
      </w:r>
      <w:r>
        <w:rPr>
          <w:rFonts w:hint="eastAsia" w:ascii="宋体" w:hAnsi="宋体" w:cs="宋体"/>
          <w:bCs/>
          <w:highlight w:val="none"/>
        </w:rPr>
        <w:t xml:space="preserve">4.谈判费用</w:t>
      </w:r>
      <w:r>
        <w:rPr>
          <w:highlight w:val="none"/>
        </w:rPr>
        <w:tab/>
      </w:r>
      <w:r>
        <w:rPr>
          <w:highlight w:val="none"/>
        </w:rPr>
        <w:fldChar w:fldCharType="begin"/>
      </w:r>
      <w:r>
        <w:rPr>
          <w:highlight w:val="none"/>
        </w:rPr>
        <w:instrText xml:space="preserve"> PAGEREF _Toc22781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"_Toc22989" </w:instrText>
      </w:r>
      <w:r>
        <w:rPr>
          <w:highlight w:val="none"/>
        </w:rPr>
        <w:fldChar w:fldCharType="separate"/>
      </w:r>
      <w:r>
        <w:rPr>
          <w:rFonts w:hint="eastAsia" w:ascii="宋体" w:hAnsi="宋体" w:cs="宋体"/>
          <w:highlight w:val="none"/>
        </w:rPr>
        <w:t xml:space="preserve">5.</w:t>
      </w:r>
      <w:r>
        <w:rPr>
          <w:rFonts w:hint="eastAsia"/>
          <w:highlight w:val="none"/>
        </w:rPr>
        <w:t xml:space="preserve">政策功能</w:t>
      </w:r>
      <w:r>
        <w:rPr>
          <w:highlight w:val="none"/>
        </w:rPr>
        <w:tab/>
      </w:r>
      <w:r>
        <w:rPr>
          <w:highlight w:val="none"/>
        </w:rPr>
        <w:fldChar w:fldCharType="begin"/>
      </w:r>
      <w:r>
        <w:rPr>
          <w:highlight w:val="none"/>
        </w:rPr>
        <w:instrText xml:space="preserve"> PAGEREF _Toc22989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"_Toc10050" </w:instrText>
      </w:r>
      <w:r>
        <w:rPr>
          <w:highlight w:val="none"/>
        </w:rPr>
        <w:fldChar w:fldCharType="separate"/>
      </w:r>
      <w:r>
        <w:rPr>
          <w:rFonts w:hint="eastAsia" w:ascii="宋体" w:hAnsi="宋体" w:cs="宋体"/>
          <w:highlight w:val="none"/>
        </w:rPr>
        <w:t xml:space="preserve">6 踏勘现场</w:t>
      </w:r>
      <w:r>
        <w:rPr>
          <w:highlight w:val="none"/>
        </w:rPr>
        <w:tab/>
      </w:r>
      <w:r>
        <w:rPr>
          <w:highlight w:val="none"/>
        </w:rPr>
        <w:fldChar w:fldCharType="begin"/>
      </w:r>
      <w:r>
        <w:rPr>
          <w:highlight w:val="none"/>
        </w:rPr>
        <w:instrText xml:space="preserve"> PAGEREF _Toc10050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"_Toc27047" </w:instrText>
      </w:r>
      <w:r>
        <w:rPr>
          <w:highlight w:val="none"/>
        </w:rPr>
        <w:fldChar w:fldCharType="separate"/>
      </w:r>
      <w:r>
        <w:rPr>
          <w:rFonts w:hint="eastAsia"/>
          <w:highlight w:val="none"/>
        </w:rPr>
        <w:t xml:space="preserve">二、采购（谈判）文件</w:t>
      </w:r>
      <w:r>
        <w:rPr>
          <w:highlight w:val="none"/>
        </w:rPr>
        <w:tab/>
      </w:r>
      <w:r>
        <w:rPr>
          <w:highlight w:val="none"/>
        </w:rPr>
        <w:fldChar w:fldCharType="begin"/>
      </w:r>
      <w:r>
        <w:rPr>
          <w:highlight w:val="none"/>
        </w:rPr>
        <w:instrText xml:space="preserve"> PAGEREF _Toc27047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"_Toc4827" </w:instrText>
      </w:r>
      <w:r>
        <w:rPr>
          <w:highlight w:val="none"/>
        </w:rPr>
        <w:fldChar w:fldCharType="separate"/>
      </w:r>
      <w:r>
        <w:rPr>
          <w:rFonts w:hint="eastAsia" w:ascii="宋体" w:hAnsi="宋体" w:cs="宋体"/>
          <w:highlight w:val="none"/>
        </w:rPr>
        <w:t xml:space="preserve">7、采购（谈判）文件构成</w:t>
      </w:r>
      <w:r>
        <w:rPr>
          <w:highlight w:val="none"/>
        </w:rPr>
        <w:tab/>
      </w:r>
      <w:r>
        <w:rPr>
          <w:highlight w:val="none"/>
        </w:rPr>
        <w:fldChar w:fldCharType="begin"/>
      </w:r>
      <w:r>
        <w:rPr>
          <w:highlight w:val="none"/>
        </w:rPr>
        <w:instrText xml:space="preserve"> PAGEREF _Toc4827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"_Toc13319" </w:instrText>
      </w:r>
      <w:r>
        <w:rPr>
          <w:highlight w:val="none"/>
        </w:rPr>
        <w:fldChar w:fldCharType="separate"/>
      </w:r>
      <w:r>
        <w:rPr>
          <w:rFonts w:hint="eastAsia" w:ascii="宋体" w:hAnsi="宋体" w:cs="宋体"/>
          <w:highlight w:val="none"/>
        </w:rPr>
        <w:t xml:space="preserve">8.</w:t>
      </w:r>
      <w:r>
        <w:rPr>
          <w:rFonts w:hint="eastAsia"/>
          <w:highlight w:val="none"/>
        </w:rPr>
        <w:t xml:space="preserve">采购（谈判）文件的澄清和修改</w:t>
      </w:r>
      <w:r>
        <w:rPr>
          <w:highlight w:val="none"/>
        </w:rPr>
        <w:tab/>
      </w:r>
      <w:r>
        <w:rPr>
          <w:highlight w:val="none"/>
        </w:rPr>
        <w:fldChar w:fldCharType="begin"/>
      </w:r>
      <w:r>
        <w:rPr>
          <w:highlight w:val="none"/>
        </w:rPr>
        <w:instrText xml:space="preserve"> PAGEREF _Toc13319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"_Toc28765" </w:instrText>
      </w:r>
      <w:r>
        <w:rPr>
          <w:highlight w:val="none"/>
        </w:rPr>
        <w:fldChar w:fldCharType="separate"/>
      </w:r>
      <w:r>
        <w:rPr>
          <w:rFonts w:hint="eastAsia"/>
          <w:highlight w:val="none"/>
        </w:rPr>
        <w:t xml:space="preserve">三、响应文件</w:t>
      </w:r>
      <w:r>
        <w:rPr>
          <w:highlight w:val="none"/>
        </w:rPr>
        <w:tab/>
      </w:r>
      <w:r>
        <w:rPr>
          <w:highlight w:val="none"/>
        </w:rPr>
        <w:fldChar w:fldCharType="begin"/>
      </w:r>
      <w:r>
        <w:rPr>
          <w:highlight w:val="none"/>
        </w:rPr>
        <w:instrText xml:space="preserve"> PAGEREF _Toc28765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"_Toc14657" </w:instrText>
      </w:r>
      <w:r>
        <w:rPr>
          <w:highlight w:val="none"/>
        </w:rPr>
        <w:fldChar w:fldCharType="separate"/>
      </w:r>
      <w:r>
        <w:rPr>
          <w:rFonts w:hint="eastAsia" w:ascii="宋体" w:hAnsi="宋体" w:cs="宋体"/>
          <w:highlight w:val="none"/>
        </w:rPr>
        <w:t xml:space="preserve">9.编制响应文件的工具</w:t>
      </w:r>
      <w:r>
        <w:rPr>
          <w:highlight w:val="none"/>
        </w:rPr>
        <w:tab/>
      </w:r>
      <w:r>
        <w:rPr>
          <w:highlight w:val="none"/>
        </w:rPr>
        <w:fldChar w:fldCharType="begin"/>
      </w:r>
      <w:r>
        <w:rPr>
          <w:highlight w:val="none"/>
        </w:rPr>
        <w:instrText xml:space="preserve"> PAGEREF _Toc14657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"_Toc3218" </w:instrText>
      </w:r>
      <w:r>
        <w:rPr>
          <w:highlight w:val="none"/>
        </w:rPr>
        <w:fldChar w:fldCharType="separate"/>
      </w:r>
      <w:r>
        <w:rPr>
          <w:rFonts w:hint="eastAsia" w:ascii="宋体" w:hAnsi="宋体" w:cs="宋体"/>
          <w:highlight w:val="none"/>
        </w:rPr>
        <w:t xml:space="preserve">10.</w:t>
      </w:r>
      <w:r>
        <w:rPr>
          <w:rFonts w:hint="eastAsia"/>
          <w:highlight w:val="none"/>
        </w:rPr>
        <w:t xml:space="preserve">响应文件语言及度量衡单位</w:t>
      </w:r>
      <w:r>
        <w:rPr>
          <w:highlight w:val="none"/>
        </w:rPr>
        <w:tab/>
      </w:r>
      <w:r>
        <w:rPr>
          <w:highlight w:val="none"/>
        </w:rPr>
        <w:fldChar w:fldCharType="begin"/>
      </w:r>
      <w:r>
        <w:rPr>
          <w:highlight w:val="none"/>
        </w:rPr>
        <w:instrText xml:space="preserve"> PAGEREF _Toc3218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"_Toc20885" </w:instrText>
      </w:r>
      <w:r>
        <w:rPr>
          <w:highlight w:val="none"/>
        </w:rPr>
        <w:fldChar w:fldCharType="separate"/>
      </w:r>
      <w:r>
        <w:rPr>
          <w:rFonts w:hint="eastAsia" w:ascii="宋体" w:hAnsi="宋体" w:cs="宋体"/>
          <w:highlight w:val="none"/>
        </w:rPr>
        <w:t xml:space="preserve">11.</w:t>
      </w:r>
      <w:r>
        <w:rPr>
          <w:rFonts w:hint="eastAsia"/>
          <w:highlight w:val="none"/>
        </w:rPr>
        <w:t xml:space="preserve">响应文件的编写</w:t>
      </w:r>
      <w:r>
        <w:rPr>
          <w:highlight w:val="none"/>
        </w:rPr>
        <w:tab/>
      </w:r>
      <w:r>
        <w:rPr>
          <w:highlight w:val="none"/>
        </w:rPr>
        <w:fldChar w:fldCharType="begin"/>
      </w:r>
      <w:r>
        <w:rPr>
          <w:highlight w:val="none"/>
        </w:rPr>
        <w:instrText xml:space="preserve"> PAGEREF _Toc20885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"_Toc10965" </w:instrText>
      </w:r>
      <w:r>
        <w:rPr>
          <w:highlight w:val="none"/>
        </w:rPr>
        <w:fldChar w:fldCharType="separate"/>
      </w:r>
      <w:r>
        <w:rPr>
          <w:rFonts w:hint="eastAsia" w:ascii="宋体" w:hAnsi="宋体" w:cs="宋体"/>
          <w:highlight w:val="none"/>
        </w:rPr>
        <w:t xml:space="preserve">12.</w:t>
      </w:r>
      <w:r>
        <w:rPr>
          <w:rFonts w:hint="eastAsia"/>
          <w:highlight w:val="none"/>
        </w:rPr>
        <w:t xml:space="preserve">响应报价</w:t>
      </w:r>
      <w:r>
        <w:rPr>
          <w:highlight w:val="none"/>
        </w:rPr>
        <w:tab/>
      </w:r>
      <w:r>
        <w:rPr>
          <w:highlight w:val="none"/>
        </w:rPr>
        <w:fldChar w:fldCharType="begin"/>
      </w:r>
      <w:r>
        <w:rPr>
          <w:highlight w:val="none"/>
        </w:rPr>
        <w:instrText xml:space="preserve"> PAGEREF _Toc10965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"_Toc13995" </w:instrText>
      </w:r>
      <w:r>
        <w:rPr>
          <w:highlight w:val="none"/>
        </w:rPr>
        <w:fldChar w:fldCharType="separate"/>
      </w:r>
      <w:r>
        <w:rPr>
          <w:rFonts w:hint="eastAsia" w:ascii="宋体" w:hAnsi="宋体" w:cs="宋体"/>
          <w:highlight w:val="none"/>
        </w:rPr>
        <w:t xml:space="preserve">13.</w:t>
      </w:r>
      <w:r>
        <w:rPr>
          <w:rFonts w:hint="eastAsia"/>
          <w:highlight w:val="none"/>
        </w:rPr>
        <w:t xml:space="preserve">谈判保证金</w:t>
      </w:r>
      <w:r>
        <w:rPr>
          <w:highlight w:val="none"/>
        </w:rPr>
        <w:tab/>
      </w:r>
      <w:r>
        <w:rPr>
          <w:highlight w:val="none"/>
        </w:rPr>
        <w:fldChar w:fldCharType="begin"/>
      </w:r>
      <w:r>
        <w:rPr>
          <w:highlight w:val="none"/>
        </w:rPr>
        <w:instrText xml:space="preserve"> PAGEREF _Toc13995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"_Toc23324" </w:instrText>
      </w:r>
      <w:r>
        <w:rPr>
          <w:highlight w:val="none"/>
        </w:rPr>
        <w:fldChar w:fldCharType="separate"/>
      </w:r>
      <w:r>
        <w:rPr>
          <w:rFonts w:hint="eastAsia" w:ascii="宋体" w:hAnsi="宋体" w:cs="宋体"/>
          <w:highlight w:val="none"/>
        </w:rPr>
        <w:t xml:space="preserve">14.谈判响应有效期</w:t>
      </w:r>
      <w:bookmarkStart w:id="222" w:name="_GoBack"/>
      <w:r/>
      <w:bookmarkEnd w:id="222"/>
      <w:r>
        <w:rPr>
          <w:highlight w:val="none"/>
        </w:rPr>
        <w:tab/>
      </w:r>
      <w:r>
        <w:rPr>
          <w:highlight w:val="none"/>
        </w:rPr>
        <w:fldChar w:fldCharType="begin"/>
      </w:r>
      <w:r>
        <w:rPr>
          <w:highlight w:val="none"/>
        </w:rPr>
        <w:instrText xml:space="preserve"> PAGEREF _Toc23324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"_Toc10718" </w:instrText>
      </w:r>
      <w:r>
        <w:rPr>
          <w:highlight w:val="none"/>
        </w:rPr>
        <w:fldChar w:fldCharType="separate"/>
      </w:r>
      <w:r>
        <w:rPr>
          <w:rFonts w:hint="eastAsia" w:ascii="宋体" w:hAnsi="宋体" w:cs="宋体"/>
          <w:highlight w:val="none"/>
        </w:rPr>
        <w:t xml:space="preserve">15.响应文件的式样和签署</w:t>
      </w:r>
      <w:r>
        <w:rPr>
          <w:highlight w:val="none"/>
        </w:rPr>
        <w:tab/>
      </w:r>
      <w:r>
        <w:rPr>
          <w:highlight w:val="none"/>
        </w:rPr>
        <w:fldChar w:fldCharType="begin"/>
      </w:r>
      <w:r>
        <w:rPr>
          <w:highlight w:val="none"/>
        </w:rPr>
        <w:instrText xml:space="preserve"> PAGEREF _Toc10718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"_Toc3470" </w:instrText>
      </w:r>
      <w:r>
        <w:rPr>
          <w:highlight w:val="none"/>
        </w:rPr>
        <w:fldChar w:fldCharType="separate"/>
      </w:r>
      <w:r>
        <w:rPr>
          <w:rFonts w:hint="eastAsia" w:ascii="宋体" w:hAnsi="宋体" w:cs="宋体"/>
          <w:highlight w:val="none"/>
        </w:rPr>
        <w:t xml:space="preserve">16.响应文件的提交</w:t>
      </w:r>
      <w:r>
        <w:rPr>
          <w:highlight w:val="none"/>
        </w:rPr>
        <w:tab/>
      </w:r>
      <w:r>
        <w:rPr>
          <w:highlight w:val="none"/>
        </w:rPr>
        <w:fldChar w:fldCharType="begin"/>
      </w:r>
      <w:r>
        <w:rPr>
          <w:highlight w:val="none"/>
        </w:rPr>
        <w:instrText xml:space="preserve"> PAGEREF _Toc3470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"_Toc9739" </w:instrText>
      </w:r>
      <w:r>
        <w:rPr>
          <w:highlight w:val="none"/>
        </w:rPr>
        <w:fldChar w:fldCharType="separate"/>
      </w:r>
      <w:r>
        <w:rPr>
          <w:rFonts w:hint="eastAsia" w:ascii="宋体" w:hAnsi="宋体" w:cs="宋体"/>
          <w:highlight w:val="none"/>
        </w:rPr>
        <w:t xml:space="preserve">17.响应文件的补充、修改或者撤回</w:t>
      </w:r>
      <w:r>
        <w:rPr>
          <w:highlight w:val="none"/>
        </w:rPr>
        <w:tab/>
      </w:r>
      <w:r>
        <w:rPr>
          <w:highlight w:val="none"/>
        </w:rPr>
        <w:fldChar w:fldCharType="begin"/>
      </w:r>
      <w:r>
        <w:rPr>
          <w:highlight w:val="none"/>
        </w:rPr>
        <w:instrText xml:space="preserve"> PAGEREF _Toc9739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"_Toc14235" </w:instrText>
      </w:r>
      <w:r>
        <w:rPr>
          <w:highlight w:val="none"/>
        </w:rPr>
        <w:fldChar w:fldCharType="separate"/>
      </w:r>
      <w:r>
        <w:rPr>
          <w:rFonts w:hint="eastAsia"/>
          <w:highlight w:val="none"/>
        </w:rPr>
        <w:t xml:space="preserve">四、谈判与评审</w:t>
      </w:r>
      <w:r>
        <w:rPr>
          <w:highlight w:val="none"/>
        </w:rPr>
        <w:tab/>
      </w:r>
      <w:r>
        <w:rPr>
          <w:highlight w:val="none"/>
        </w:rPr>
        <w:fldChar w:fldCharType="begin"/>
      </w:r>
      <w:r>
        <w:rPr>
          <w:highlight w:val="none"/>
        </w:rPr>
        <w:instrText xml:space="preserve"> PAGEREF _Toc14235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"_Toc16580" </w:instrText>
      </w:r>
      <w:r>
        <w:rPr>
          <w:highlight w:val="none"/>
        </w:rPr>
        <w:fldChar w:fldCharType="separate"/>
      </w:r>
      <w:r>
        <w:rPr>
          <w:rFonts w:hint="eastAsia" w:ascii="宋体" w:hAnsi="宋体" w:cs="宋体"/>
          <w:highlight w:val="none"/>
        </w:rPr>
        <w:t xml:space="preserve">18．</w:t>
      </w:r>
      <w:r>
        <w:rPr>
          <w:rFonts w:hint="eastAsia"/>
          <w:highlight w:val="none"/>
        </w:rPr>
        <w:t xml:space="preserve">谈判</w:t>
      </w:r>
      <w:r>
        <w:rPr>
          <w:highlight w:val="none"/>
        </w:rPr>
        <w:tab/>
      </w:r>
      <w:r>
        <w:rPr>
          <w:highlight w:val="none"/>
        </w:rPr>
        <w:fldChar w:fldCharType="begin"/>
      </w:r>
      <w:r>
        <w:rPr>
          <w:highlight w:val="none"/>
        </w:rPr>
        <w:instrText xml:space="preserve"> PAGEREF _Toc16580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"_Toc16105" </w:instrText>
      </w:r>
      <w:r>
        <w:rPr>
          <w:highlight w:val="none"/>
        </w:rPr>
        <w:fldChar w:fldCharType="separate"/>
      </w:r>
      <w:r>
        <w:rPr>
          <w:rFonts w:hint="eastAsia" w:ascii="宋体" w:hAnsi="宋体" w:cs="宋体"/>
          <w:highlight w:val="none"/>
        </w:rPr>
        <w:t xml:space="preserve">19.谈判小组组成</w:t>
      </w:r>
      <w:r>
        <w:rPr>
          <w:highlight w:val="none"/>
        </w:rPr>
        <w:tab/>
      </w:r>
      <w:r>
        <w:rPr>
          <w:highlight w:val="none"/>
        </w:rPr>
        <w:fldChar w:fldCharType="begin"/>
      </w:r>
      <w:r>
        <w:rPr>
          <w:highlight w:val="none"/>
        </w:rPr>
        <w:instrText xml:space="preserve"> PAGEREF _Toc16105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"_Toc15886" </w:instrText>
      </w:r>
      <w:r>
        <w:rPr>
          <w:highlight w:val="none"/>
        </w:rPr>
        <w:fldChar w:fldCharType="separate"/>
      </w:r>
      <w:r>
        <w:rPr>
          <w:rFonts w:hint="eastAsia" w:ascii="宋体" w:hAnsi="宋体" w:cs="宋体"/>
          <w:highlight w:val="none"/>
        </w:rPr>
        <w:t xml:space="preserve">20.无效谈判的情形</w:t>
      </w:r>
      <w:r>
        <w:rPr>
          <w:highlight w:val="none"/>
        </w:rPr>
        <w:tab/>
      </w:r>
      <w:r>
        <w:rPr>
          <w:highlight w:val="none"/>
        </w:rPr>
        <w:fldChar w:fldCharType="begin"/>
      </w:r>
      <w:r>
        <w:rPr>
          <w:highlight w:val="none"/>
        </w:rPr>
        <w:instrText xml:space="preserve"> PAGEREF _Toc15886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"_Toc16531" </w:instrText>
      </w:r>
      <w:r>
        <w:rPr>
          <w:highlight w:val="none"/>
        </w:rPr>
        <w:fldChar w:fldCharType="separate"/>
      </w:r>
      <w:r>
        <w:rPr>
          <w:rFonts w:hint="eastAsia" w:ascii="宋体" w:hAnsi="宋体" w:cs="宋体"/>
          <w:highlight w:val="none"/>
        </w:rPr>
        <w:t xml:space="preserve">21.</w:t>
      </w:r>
      <w:r>
        <w:rPr>
          <w:rFonts w:hint="eastAsia"/>
          <w:highlight w:val="none"/>
        </w:rPr>
        <w:t xml:space="preserve">串通谈判的情形</w:t>
      </w:r>
      <w:r>
        <w:rPr>
          <w:highlight w:val="none"/>
        </w:rPr>
        <w:tab/>
      </w:r>
      <w:r>
        <w:rPr>
          <w:highlight w:val="none"/>
        </w:rPr>
        <w:fldChar w:fldCharType="begin"/>
      </w:r>
      <w:r>
        <w:rPr>
          <w:highlight w:val="none"/>
        </w:rPr>
        <w:instrText xml:space="preserve"> PAGEREF _Toc16531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"_Toc13076" </w:instrText>
      </w:r>
      <w:r>
        <w:rPr>
          <w:highlight w:val="none"/>
        </w:rPr>
        <w:fldChar w:fldCharType="separate"/>
      </w:r>
      <w:r>
        <w:rPr>
          <w:rFonts w:hint="eastAsia" w:ascii="宋体" w:hAnsi="宋体" w:cs="宋体"/>
          <w:highlight w:val="none"/>
        </w:rPr>
        <w:t xml:space="preserve">22.响应文件的澄清</w:t>
      </w:r>
      <w:r>
        <w:rPr>
          <w:highlight w:val="none"/>
        </w:rPr>
        <w:tab/>
      </w:r>
      <w:r>
        <w:rPr>
          <w:highlight w:val="none"/>
        </w:rPr>
        <w:fldChar w:fldCharType="begin"/>
      </w:r>
      <w:r>
        <w:rPr>
          <w:highlight w:val="none"/>
        </w:rPr>
        <w:instrText xml:space="preserve"> PAGEREF _Toc13076 \h </w:instrText>
      </w:r>
      <w:r>
        <w:rPr>
          <w:highlight w:val="none"/>
        </w:rPr>
        <w:fldChar w:fldCharType="separate"/>
      </w:r>
      <w:r>
        <w:rPr>
          <w:highlight w:val="none"/>
        </w:rPr>
        <w:t xml:space="preserve">25</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"_Toc16278" </w:instrText>
      </w:r>
      <w:r>
        <w:rPr>
          <w:highlight w:val="none"/>
        </w:rPr>
        <w:fldChar w:fldCharType="separate"/>
      </w:r>
      <w:r>
        <w:rPr>
          <w:rFonts w:hint="eastAsia" w:ascii="宋体" w:hAnsi="宋体" w:cs="宋体"/>
          <w:highlight w:val="none"/>
        </w:rPr>
        <w:t xml:space="preserve">23.谈判内容</w:t>
      </w:r>
      <w:r>
        <w:rPr>
          <w:highlight w:val="none"/>
        </w:rPr>
        <w:tab/>
      </w:r>
      <w:r>
        <w:rPr>
          <w:highlight w:val="none"/>
        </w:rPr>
        <w:fldChar w:fldCharType="begin"/>
      </w:r>
      <w:r>
        <w:rPr>
          <w:highlight w:val="none"/>
        </w:rPr>
        <w:instrText xml:space="preserve"> PAGEREF _Toc16278 \h </w:instrText>
      </w:r>
      <w:r>
        <w:rPr>
          <w:highlight w:val="none"/>
        </w:rPr>
        <w:fldChar w:fldCharType="separate"/>
      </w:r>
      <w:r>
        <w:rPr>
          <w:highlight w:val="none"/>
        </w:rPr>
        <w:t xml:space="preserve">25</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"_Toc14197" </w:instrText>
      </w:r>
      <w:r>
        <w:rPr>
          <w:highlight w:val="none"/>
        </w:rPr>
        <w:fldChar w:fldCharType="separate"/>
      </w:r>
      <w:r>
        <w:rPr>
          <w:rFonts w:hint="eastAsia" w:ascii="宋体" w:hAnsi="宋体" w:cs="宋体"/>
          <w:highlight w:val="none"/>
        </w:rPr>
        <w:t xml:space="preserve">24.报价前后不一致的处理原则</w:t>
      </w:r>
      <w:r>
        <w:rPr>
          <w:highlight w:val="none"/>
        </w:rPr>
        <w:tab/>
      </w:r>
      <w:r>
        <w:rPr>
          <w:highlight w:val="none"/>
        </w:rPr>
        <w:fldChar w:fldCharType="begin"/>
      </w:r>
      <w:r>
        <w:rPr>
          <w:highlight w:val="none"/>
        </w:rPr>
        <w:instrText xml:space="preserve"> PAGEREF _Toc14197 \h </w:instrText>
      </w:r>
      <w:r>
        <w:rPr>
          <w:highlight w:val="none"/>
        </w:rPr>
        <w:fldChar w:fldCharType="separate"/>
      </w:r>
      <w:r>
        <w:rPr>
          <w:highlight w:val="none"/>
        </w:rPr>
        <w:t xml:space="preserve">25</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"_Toc25120" </w:instrText>
      </w:r>
      <w:r>
        <w:rPr>
          <w:highlight w:val="none"/>
        </w:rPr>
        <w:fldChar w:fldCharType="separate"/>
      </w:r>
      <w:r>
        <w:rPr>
          <w:rFonts w:hint="eastAsia" w:ascii="宋体" w:hAnsi="宋体" w:cs="宋体"/>
          <w:highlight w:val="none"/>
        </w:rPr>
        <w:t xml:space="preserve">25.最后报价的提交</w:t>
      </w:r>
      <w:r>
        <w:rPr>
          <w:highlight w:val="none"/>
        </w:rPr>
        <w:tab/>
      </w:r>
      <w:r>
        <w:rPr>
          <w:highlight w:val="none"/>
        </w:rPr>
        <w:fldChar w:fldCharType="begin"/>
      </w:r>
      <w:r>
        <w:rPr>
          <w:highlight w:val="none"/>
        </w:rPr>
        <w:instrText xml:space="preserve"> PAGEREF _Toc25120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"_Toc30633" </w:instrText>
      </w:r>
      <w:r>
        <w:rPr>
          <w:highlight w:val="none"/>
        </w:rPr>
        <w:fldChar w:fldCharType="separate"/>
      </w:r>
      <w:r>
        <w:rPr>
          <w:rFonts w:hint="eastAsia" w:ascii="宋体" w:hAnsi="宋体" w:cs="宋体"/>
          <w:highlight w:val="none"/>
        </w:rPr>
        <w:t xml:space="preserve">26.竞争性谈判特殊情况处理</w:t>
      </w:r>
      <w:r>
        <w:rPr>
          <w:highlight w:val="none"/>
        </w:rPr>
        <w:tab/>
      </w:r>
      <w:r>
        <w:rPr>
          <w:highlight w:val="none"/>
        </w:rPr>
        <w:fldChar w:fldCharType="begin"/>
      </w:r>
      <w:r>
        <w:rPr>
          <w:highlight w:val="none"/>
        </w:rPr>
        <w:instrText xml:space="preserve"> PAGEREF _Toc30633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"_Toc30161" </w:instrText>
      </w:r>
      <w:r>
        <w:rPr>
          <w:highlight w:val="none"/>
        </w:rPr>
        <w:fldChar w:fldCharType="separate"/>
      </w:r>
      <w:r>
        <w:rPr>
          <w:rFonts w:hint="eastAsia"/>
          <w:highlight w:val="none"/>
        </w:rPr>
        <w:t xml:space="preserve">五、确定成交结果</w:t>
      </w:r>
      <w:r>
        <w:rPr>
          <w:highlight w:val="none"/>
        </w:rPr>
        <w:tab/>
      </w:r>
      <w:r>
        <w:rPr>
          <w:highlight w:val="none"/>
        </w:rPr>
        <w:fldChar w:fldCharType="begin"/>
      </w:r>
      <w:r>
        <w:rPr>
          <w:highlight w:val="none"/>
        </w:rPr>
        <w:instrText xml:space="preserve"> PAGEREF _Toc30161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"_Toc18881" </w:instrText>
      </w:r>
      <w:r>
        <w:rPr>
          <w:highlight w:val="none"/>
        </w:rPr>
        <w:fldChar w:fldCharType="separate"/>
      </w:r>
      <w:r>
        <w:rPr>
          <w:rFonts w:hint="eastAsia" w:ascii="宋体" w:hAnsi="宋体" w:cs="宋体"/>
          <w:highlight w:val="none"/>
        </w:rPr>
        <w:t xml:space="preserve">27.确定成交供应商</w:t>
      </w:r>
      <w:r>
        <w:rPr>
          <w:highlight w:val="none"/>
        </w:rPr>
        <w:tab/>
      </w:r>
      <w:r>
        <w:rPr>
          <w:highlight w:val="none"/>
        </w:rPr>
        <w:fldChar w:fldCharType="begin"/>
      </w:r>
      <w:r>
        <w:rPr>
          <w:highlight w:val="none"/>
        </w:rPr>
        <w:instrText xml:space="preserve"> PAGEREF _Toc18881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"_Toc682" </w:instrText>
      </w:r>
      <w:r>
        <w:rPr>
          <w:highlight w:val="none"/>
        </w:rPr>
        <w:fldChar w:fldCharType="separate"/>
      </w:r>
      <w:r>
        <w:rPr>
          <w:rFonts w:hint="eastAsia"/>
          <w:highlight w:val="none"/>
        </w:rPr>
        <w:t xml:space="preserve">六、授予合同</w:t>
      </w:r>
      <w:r>
        <w:rPr>
          <w:highlight w:val="none"/>
        </w:rPr>
        <w:tab/>
      </w:r>
      <w:r>
        <w:rPr>
          <w:highlight w:val="none"/>
        </w:rPr>
        <w:fldChar w:fldCharType="begin"/>
      </w:r>
      <w:r>
        <w:rPr>
          <w:highlight w:val="none"/>
        </w:rPr>
        <w:instrText xml:space="preserve"> PAGEREF _Toc682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"_Toc6640" </w:instrText>
      </w:r>
      <w:r>
        <w:rPr>
          <w:highlight w:val="none"/>
        </w:rPr>
        <w:fldChar w:fldCharType="separate"/>
      </w:r>
      <w:r>
        <w:rPr>
          <w:rFonts w:hint="eastAsia" w:ascii="宋体" w:hAnsi="宋体" w:cs="宋体"/>
          <w:highlight w:val="none"/>
        </w:rPr>
        <w:t xml:space="preserve">28．谈判组织方接受和拒绝任何或所有响应的权利</w:t>
      </w:r>
      <w:r>
        <w:rPr>
          <w:highlight w:val="none"/>
        </w:rPr>
        <w:tab/>
      </w:r>
      <w:r>
        <w:rPr>
          <w:highlight w:val="none"/>
        </w:rPr>
        <w:fldChar w:fldCharType="begin"/>
      </w:r>
      <w:r>
        <w:rPr>
          <w:highlight w:val="none"/>
        </w:rPr>
        <w:instrText xml:space="preserve"> PAGEREF _Toc6640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"_Toc11658" </w:instrText>
      </w:r>
      <w:r>
        <w:rPr>
          <w:highlight w:val="none"/>
        </w:rPr>
        <w:fldChar w:fldCharType="separate"/>
      </w:r>
      <w:r>
        <w:rPr>
          <w:rFonts w:hint="eastAsia" w:ascii="宋体" w:hAnsi="宋体" w:cs="宋体"/>
          <w:highlight w:val="none"/>
        </w:rPr>
        <w:t xml:space="preserve">29．成交通知书</w:t>
      </w:r>
      <w:r>
        <w:rPr>
          <w:highlight w:val="none"/>
        </w:rPr>
        <w:tab/>
      </w:r>
      <w:r>
        <w:rPr>
          <w:highlight w:val="none"/>
        </w:rPr>
        <w:fldChar w:fldCharType="begin"/>
      </w:r>
      <w:r>
        <w:rPr>
          <w:highlight w:val="none"/>
        </w:rPr>
        <w:instrText xml:space="preserve"> PAGEREF _Toc11658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"_Toc18470" </w:instrText>
      </w:r>
      <w:r>
        <w:rPr>
          <w:highlight w:val="none"/>
        </w:rPr>
        <w:fldChar w:fldCharType="separate"/>
      </w:r>
      <w:r>
        <w:rPr>
          <w:rFonts w:hint="eastAsia" w:ascii="宋体" w:hAnsi="宋体" w:cs="宋体"/>
          <w:highlight w:val="none"/>
        </w:rPr>
        <w:t xml:space="preserve">30．签订合同</w:t>
      </w:r>
      <w:r>
        <w:rPr>
          <w:highlight w:val="none"/>
        </w:rPr>
        <w:tab/>
      </w:r>
      <w:r>
        <w:rPr>
          <w:highlight w:val="none"/>
        </w:rPr>
        <w:fldChar w:fldCharType="begin"/>
      </w:r>
      <w:r>
        <w:rPr>
          <w:highlight w:val="none"/>
        </w:rPr>
        <w:instrText xml:space="preserve"> PAGEREF _Toc18470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"_Toc4868" </w:instrText>
      </w:r>
      <w:r>
        <w:rPr>
          <w:highlight w:val="none"/>
        </w:rPr>
        <w:fldChar w:fldCharType="separate"/>
      </w:r>
      <w:r>
        <w:rPr>
          <w:rFonts w:hint="eastAsia" w:ascii="宋体" w:hAnsi="宋体" w:cs="宋体"/>
          <w:highlight w:val="none"/>
        </w:rPr>
        <w:t xml:space="preserve">31．履约保证金</w:t>
      </w:r>
      <w:r>
        <w:rPr>
          <w:highlight w:val="none"/>
        </w:rPr>
        <w:tab/>
      </w:r>
      <w:r>
        <w:rPr>
          <w:highlight w:val="none"/>
        </w:rPr>
        <w:fldChar w:fldCharType="begin"/>
      </w:r>
      <w:r>
        <w:rPr>
          <w:highlight w:val="none"/>
        </w:rPr>
        <w:instrText xml:space="preserve"> PAGEREF _Toc4868 \h </w:instrText>
      </w:r>
      <w:r>
        <w:rPr>
          <w:highlight w:val="none"/>
        </w:rPr>
        <w:fldChar w:fldCharType="separate"/>
      </w:r>
      <w:r>
        <w:rPr>
          <w:highlight w:val="none"/>
        </w:rPr>
        <w:t xml:space="preserve">28</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"_Toc20868" </w:instrText>
      </w:r>
      <w:r>
        <w:rPr>
          <w:highlight w:val="none"/>
        </w:rPr>
        <w:fldChar w:fldCharType="separate"/>
      </w:r>
      <w:r>
        <w:rPr>
          <w:rFonts w:hint="eastAsia"/>
          <w:highlight w:val="none"/>
        </w:rPr>
        <w:t xml:space="preserve">七、询问、质疑、投诉</w:t>
      </w:r>
      <w:r>
        <w:rPr>
          <w:highlight w:val="none"/>
        </w:rPr>
        <w:tab/>
      </w:r>
      <w:r>
        <w:rPr>
          <w:highlight w:val="none"/>
        </w:rPr>
        <w:fldChar w:fldCharType="begin"/>
      </w:r>
      <w:r>
        <w:rPr>
          <w:highlight w:val="none"/>
        </w:rPr>
        <w:instrText xml:space="preserve"> PAGEREF _Toc20868 \h </w:instrText>
      </w:r>
      <w:r>
        <w:rPr>
          <w:highlight w:val="none"/>
        </w:rPr>
        <w:fldChar w:fldCharType="separate"/>
      </w:r>
      <w:r>
        <w:rPr>
          <w:highlight w:val="none"/>
        </w:rPr>
        <w:t xml:space="preserve">28</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"_Toc11046" </w:instrText>
      </w:r>
      <w:r>
        <w:rPr>
          <w:highlight w:val="none"/>
        </w:rPr>
        <w:fldChar w:fldCharType="separate"/>
      </w:r>
      <w:r>
        <w:rPr>
          <w:rFonts w:hint="eastAsia" w:ascii="宋体" w:hAnsi="宋体" w:cs="宋体"/>
          <w:highlight w:val="none"/>
        </w:rPr>
        <w:t xml:space="preserve">32．询问</w:t>
      </w:r>
      <w:r>
        <w:rPr>
          <w:highlight w:val="none"/>
        </w:rPr>
        <w:tab/>
      </w:r>
      <w:r>
        <w:rPr>
          <w:highlight w:val="none"/>
        </w:rPr>
        <w:fldChar w:fldCharType="begin"/>
      </w:r>
      <w:r>
        <w:rPr>
          <w:highlight w:val="none"/>
        </w:rPr>
        <w:instrText xml:space="preserve"> PAGEREF _Toc11046 \h </w:instrText>
      </w:r>
      <w:r>
        <w:rPr>
          <w:highlight w:val="none"/>
        </w:rPr>
        <w:fldChar w:fldCharType="separate"/>
      </w:r>
      <w:r>
        <w:rPr>
          <w:highlight w:val="none"/>
        </w:rPr>
        <w:t xml:space="preserve">28</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"_Toc18313" </w:instrText>
      </w:r>
      <w:r>
        <w:rPr>
          <w:highlight w:val="none"/>
        </w:rPr>
        <w:fldChar w:fldCharType="separate"/>
      </w:r>
      <w:r>
        <w:rPr>
          <w:rFonts w:hint="eastAsia" w:ascii="宋体" w:hAnsi="宋体" w:cs="宋体"/>
          <w:highlight w:val="none"/>
        </w:rPr>
        <w:t xml:space="preserve">33．质疑</w:t>
      </w:r>
      <w:r>
        <w:rPr>
          <w:highlight w:val="none"/>
        </w:rPr>
        <w:tab/>
      </w:r>
      <w:r>
        <w:rPr>
          <w:highlight w:val="none"/>
        </w:rPr>
        <w:fldChar w:fldCharType="begin"/>
      </w:r>
      <w:r>
        <w:rPr>
          <w:highlight w:val="none"/>
        </w:rPr>
        <w:instrText xml:space="preserve"> PAGEREF _Toc18313 \h </w:instrText>
      </w:r>
      <w:r>
        <w:rPr>
          <w:highlight w:val="none"/>
        </w:rPr>
        <w:fldChar w:fldCharType="separate"/>
      </w:r>
      <w:r>
        <w:rPr>
          <w:highlight w:val="none"/>
        </w:rPr>
        <w:t xml:space="preserve">28</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"_Toc31862" </w:instrText>
      </w:r>
      <w:r>
        <w:rPr>
          <w:highlight w:val="none"/>
        </w:rPr>
        <w:fldChar w:fldCharType="separate"/>
      </w:r>
      <w:r>
        <w:rPr>
          <w:rFonts w:hint="eastAsia" w:ascii="宋体" w:hAnsi="宋体" w:cs="宋体"/>
          <w:highlight w:val="none"/>
        </w:rPr>
        <w:t xml:space="preserve">34．投诉</w:t>
      </w:r>
      <w:r>
        <w:rPr>
          <w:highlight w:val="none"/>
        </w:rPr>
        <w:tab/>
      </w:r>
      <w:r>
        <w:rPr>
          <w:highlight w:val="none"/>
        </w:rPr>
        <w:fldChar w:fldCharType="begin"/>
      </w:r>
      <w:r>
        <w:rPr>
          <w:highlight w:val="none"/>
        </w:rPr>
        <w:instrText xml:space="preserve"> PAGEREF _Toc31862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"_Toc28063" </w:instrText>
      </w:r>
      <w:r>
        <w:rPr>
          <w:highlight w:val="none"/>
        </w:rPr>
        <w:fldChar w:fldCharType="separate"/>
      </w:r>
      <w:r>
        <w:rPr>
          <w:rFonts w:hint="eastAsia"/>
          <w:highlight w:val="none"/>
        </w:rPr>
        <w:t xml:space="preserve">八、诚实信用和解释权</w:t>
      </w:r>
      <w:r>
        <w:rPr>
          <w:highlight w:val="none"/>
        </w:rPr>
        <w:tab/>
      </w:r>
      <w:r>
        <w:rPr>
          <w:highlight w:val="none"/>
        </w:rPr>
        <w:fldChar w:fldCharType="begin"/>
      </w:r>
      <w:r>
        <w:rPr>
          <w:highlight w:val="none"/>
        </w:rPr>
        <w:instrText xml:space="preserve"> PAGEREF _Toc28063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"_Toc8136" </w:instrText>
      </w:r>
      <w:r>
        <w:rPr>
          <w:highlight w:val="none"/>
        </w:rPr>
        <w:fldChar w:fldCharType="separate"/>
      </w:r>
      <w:r>
        <w:rPr>
          <w:rFonts w:hint="eastAsia" w:ascii="宋体" w:hAnsi="宋体" w:cs="宋体"/>
          <w:highlight w:val="none"/>
        </w:rPr>
        <w:t xml:space="preserve">35．诚实信用</w:t>
      </w:r>
      <w:r>
        <w:rPr>
          <w:highlight w:val="none"/>
        </w:rPr>
        <w:tab/>
      </w:r>
      <w:r>
        <w:rPr>
          <w:highlight w:val="none"/>
        </w:rPr>
        <w:fldChar w:fldCharType="begin"/>
      </w:r>
      <w:r>
        <w:rPr>
          <w:highlight w:val="none"/>
        </w:rPr>
        <w:instrText xml:space="preserve"> PAGEREF _Toc8136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788"/>
        <w:tabs>
          <w:tab w:val="right" w:pos="8504" w:leader="dot"/>
        </w:tabs>
        <w:rPr>
          <w:highlight w:val="none"/>
        </w:rPr>
      </w:pPr>
      <w:r>
        <w:rPr>
          <w:highlight w:val="none"/>
        </w:rPr>
        <w:fldChar w:fldCharType="begin"/>
      </w:r>
      <w:r>
        <w:rPr>
          <w:highlight w:val="none"/>
        </w:rPr>
        <w:instrText xml:space="preserve"> HYPERLINK \l "_Toc6159" </w:instrText>
      </w:r>
      <w:r>
        <w:rPr>
          <w:highlight w:val="none"/>
        </w:rPr>
        <w:fldChar w:fldCharType="separate"/>
      </w:r>
      <w:r>
        <w:rPr>
          <w:rFonts w:hint="eastAsia" w:ascii="宋体" w:hAnsi="宋体" w:cs="宋体"/>
          <w:highlight w:val="none"/>
        </w:rPr>
        <w:t xml:space="preserve">36．解释权</w:t>
      </w:r>
      <w:r>
        <w:rPr>
          <w:highlight w:val="none"/>
        </w:rPr>
        <w:tab/>
      </w:r>
      <w:r>
        <w:rPr>
          <w:highlight w:val="none"/>
        </w:rPr>
        <w:fldChar w:fldCharType="begin"/>
      </w:r>
      <w:r>
        <w:rPr>
          <w:highlight w:val="none"/>
        </w:rPr>
        <w:instrText xml:space="preserve"> PAGEREF _Toc6159 \h </w:instrText>
      </w:r>
      <w:r>
        <w:rPr>
          <w:highlight w:val="none"/>
        </w:rPr>
        <w:fldChar w:fldCharType="separate"/>
      </w:r>
      <w:r>
        <w:rPr>
          <w:highlight w:val="none"/>
        </w:rPr>
        <w:t xml:space="preserve">30</w:t>
      </w:r>
      <w:r>
        <w:rPr>
          <w:highlight w:val="none"/>
        </w:rPr>
        <w:fldChar w:fldCharType="end"/>
      </w:r>
      <w:r>
        <w:rPr>
          <w:highlight w:val="none"/>
        </w:rPr>
        <w:fldChar w:fldCharType="end"/>
      </w:r>
      <w:r/>
    </w:p>
    <w:p>
      <w:pPr>
        <w:pStyle w:val="793"/>
        <w:tabs>
          <w:tab w:val="right" w:pos="8504" w:leader="dot"/>
        </w:tabs>
        <w:rPr>
          <w:highlight w:val="none"/>
        </w:rPr>
      </w:pPr>
      <w:r>
        <w:rPr>
          <w:highlight w:val="none"/>
        </w:rPr>
        <w:fldChar w:fldCharType="begin"/>
      </w:r>
      <w:r>
        <w:rPr>
          <w:highlight w:val="none"/>
        </w:rPr>
        <w:instrText xml:space="preserve"> HYPERLINK \l "_Toc32685" </w:instrText>
      </w:r>
      <w:r>
        <w:rPr>
          <w:highlight w:val="none"/>
        </w:rPr>
        <w:fldChar w:fldCharType="separate"/>
      </w:r>
      <w:r>
        <w:rPr>
          <w:rFonts w:hint="eastAsia" w:ascii="宋体" w:hAnsi="宋体"/>
          <w:highlight w:val="none"/>
        </w:rPr>
        <w:t xml:space="preserve">第三部分  合同</w:t>
      </w:r>
      <w:r>
        <w:rPr>
          <w:highlight w:val="none"/>
        </w:rPr>
        <w:tab/>
      </w:r>
      <w:r>
        <w:rPr>
          <w:highlight w:val="none"/>
        </w:rPr>
        <w:fldChar w:fldCharType="begin"/>
      </w:r>
      <w:r>
        <w:rPr>
          <w:highlight w:val="none"/>
        </w:rPr>
        <w:instrText xml:space="preserve"> PAGEREF _Toc32685 \h </w:instrText>
      </w:r>
      <w:r>
        <w:rPr>
          <w:highlight w:val="none"/>
        </w:rPr>
        <w:fldChar w:fldCharType="separate"/>
      </w:r>
      <w:r>
        <w:rPr>
          <w:highlight w:val="none"/>
        </w:rPr>
        <w:t xml:space="preserve">31</w:t>
      </w:r>
      <w:r>
        <w:rPr>
          <w:highlight w:val="none"/>
        </w:rPr>
        <w:fldChar w:fldCharType="end"/>
      </w:r>
      <w:r>
        <w:rPr>
          <w:highlight w:val="none"/>
        </w:rPr>
        <w:fldChar w:fldCharType="end"/>
      </w:r>
      <w:r/>
    </w:p>
    <w:p>
      <w:pPr>
        <w:pStyle w:val="793"/>
        <w:tabs>
          <w:tab w:val="right" w:pos="8504" w:leader="dot"/>
        </w:tabs>
        <w:rPr>
          <w:highlight w:val="none"/>
        </w:rPr>
      </w:pPr>
      <w:r>
        <w:rPr>
          <w:highlight w:val="none"/>
        </w:rPr>
        <w:fldChar w:fldCharType="begin"/>
      </w:r>
      <w:r>
        <w:rPr>
          <w:highlight w:val="none"/>
        </w:rPr>
        <w:instrText xml:space="preserve"> HYPERLINK \l "_Toc5879" </w:instrText>
      </w:r>
      <w:r>
        <w:rPr>
          <w:highlight w:val="none"/>
        </w:rPr>
        <w:fldChar w:fldCharType="separate"/>
      </w:r>
      <w:r>
        <w:rPr>
          <w:rFonts w:hint="eastAsia" w:ascii="宋体" w:hAnsi="宋体"/>
          <w:highlight w:val="none"/>
        </w:rPr>
        <w:t xml:space="preserve">第四部分  采购需求</w:t>
      </w:r>
      <w:r>
        <w:rPr>
          <w:highlight w:val="none"/>
        </w:rPr>
        <w:tab/>
      </w:r>
      <w:r>
        <w:rPr>
          <w:highlight w:val="none"/>
        </w:rPr>
        <w:fldChar w:fldCharType="begin"/>
      </w:r>
      <w:r>
        <w:rPr>
          <w:highlight w:val="none"/>
        </w:rPr>
        <w:instrText xml:space="preserve"> PAGEREF _Toc5879 \h </w:instrText>
      </w:r>
      <w:r>
        <w:rPr>
          <w:highlight w:val="none"/>
        </w:rPr>
        <w:fldChar w:fldCharType="separate"/>
      </w:r>
      <w:r>
        <w:rPr>
          <w:highlight w:val="none"/>
        </w:rPr>
        <w:t xml:space="preserve">32</w:t>
      </w:r>
      <w:r>
        <w:rPr>
          <w:highlight w:val="none"/>
        </w:rPr>
        <w:fldChar w:fldCharType="end"/>
      </w:r>
      <w:r>
        <w:rPr>
          <w:highlight w:val="none"/>
        </w:rPr>
        <w:fldChar w:fldCharType="end"/>
      </w:r>
      <w:r/>
    </w:p>
    <w:p>
      <w:pPr>
        <w:pStyle w:val="793"/>
        <w:tabs>
          <w:tab w:val="right" w:pos="8504" w:leader="dot"/>
        </w:tabs>
        <w:rPr>
          <w:highlight w:val="none"/>
        </w:rPr>
      </w:pPr>
      <w:r>
        <w:rPr>
          <w:highlight w:val="none"/>
        </w:rPr>
        <w:fldChar w:fldCharType="begin"/>
      </w:r>
      <w:r>
        <w:rPr>
          <w:highlight w:val="none"/>
        </w:rPr>
        <w:instrText xml:space="preserve"> HYPERLINK \l "_Toc28064" </w:instrText>
      </w:r>
      <w:r>
        <w:rPr>
          <w:highlight w:val="none"/>
        </w:rPr>
        <w:fldChar w:fldCharType="separate"/>
      </w:r>
      <w:r>
        <w:rPr>
          <w:rFonts w:hint="eastAsia" w:ascii="宋体" w:hAnsi="宋体"/>
          <w:bCs/>
          <w:highlight w:val="none"/>
        </w:rPr>
        <w:t xml:space="preserve">第五部分  谈判及评审</w:t>
      </w:r>
      <w:r>
        <w:rPr>
          <w:highlight w:val="none"/>
        </w:rPr>
        <w:tab/>
      </w:r>
      <w:r>
        <w:rPr>
          <w:highlight w:val="none"/>
        </w:rPr>
        <w:fldChar w:fldCharType="begin"/>
      </w:r>
      <w:r>
        <w:rPr>
          <w:highlight w:val="none"/>
        </w:rPr>
        <w:instrText xml:space="preserve"> PAGEREF _Toc28064 \h </w:instrText>
      </w:r>
      <w:r>
        <w:rPr>
          <w:highlight w:val="none"/>
        </w:rPr>
        <w:fldChar w:fldCharType="separate"/>
      </w:r>
      <w:r>
        <w:rPr>
          <w:highlight w:val="none"/>
        </w:rPr>
        <w:t xml:space="preserve">35</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"_Toc8102" </w:instrText>
      </w:r>
      <w:r>
        <w:rPr>
          <w:highlight w:val="none"/>
        </w:rPr>
        <w:fldChar w:fldCharType="separate"/>
      </w:r>
      <w:r>
        <w:rPr>
          <w:rFonts w:hint="eastAsia" w:ascii="宋体" w:hAnsi="宋体"/>
          <w:szCs w:val="28"/>
          <w:highlight w:val="none"/>
        </w:rPr>
        <w:t xml:space="preserve">1．谈判</w:t>
      </w:r>
      <w:r>
        <w:rPr>
          <w:rFonts w:ascii="宋体" w:hAnsi="宋体"/>
          <w:szCs w:val="28"/>
          <w:highlight w:val="none"/>
        </w:rPr>
        <w:t xml:space="preserve">小组职责</w:t>
      </w:r>
      <w:r>
        <w:rPr>
          <w:highlight w:val="none"/>
        </w:rPr>
        <w:tab/>
      </w:r>
      <w:r>
        <w:rPr>
          <w:highlight w:val="none"/>
        </w:rPr>
        <w:fldChar w:fldCharType="begin"/>
      </w:r>
      <w:r>
        <w:rPr>
          <w:highlight w:val="none"/>
        </w:rPr>
        <w:instrText xml:space="preserve"> PAGEREF _Toc8102 \h </w:instrText>
      </w:r>
      <w:r>
        <w:rPr>
          <w:highlight w:val="none"/>
        </w:rPr>
        <w:fldChar w:fldCharType="separate"/>
      </w:r>
      <w:r>
        <w:rPr>
          <w:highlight w:val="none"/>
        </w:rPr>
        <w:t xml:space="preserve">35</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"_Toc31137" </w:instrText>
      </w:r>
      <w:r>
        <w:rPr>
          <w:highlight w:val="none"/>
        </w:rPr>
        <w:fldChar w:fldCharType="separate"/>
      </w:r>
      <w:r>
        <w:rPr>
          <w:rFonts w:hint="eastAsia" w:ascii="宋体" w:hAnsi="宋体"/>
          <w:szCs w:val="28"/>
          <w:highlight w:val="none"/>
        </w:rPr>
        <w:t xml:space="preserve">2．谈判及评审程序</w:t>
      </w:r>
      <w:r>
        <w:rPr>
          <w:highlight w:val="none"/>
        </w:rPr>
        <w:tab/>
      </w:r>
      <w:r>
        <w:rPr>
          <w:highlight w:val="none"/>
        </w:rPr>
        <w:fldChar w:fldCharType="begin"/>
      </w:r>
      <w:r>
        <w:rPr>
          <w:highlight w:val="none"/>
        </w:rPr>
        <w:instrText xml:space="preserve"> PAGEREF _Toc31137 \h </w:instrText>
      </w:r>
      <w:r>
        <w:rPr>
          <w:highlight w:val="none"/>
        </w:rPr>
        <w:fldChar w:fldCharType="separate"/>
      </w:r>
      <w:r>
        <w:rPr>
          <w:highlight w:val="none"/>
        </w:rPr>
        <w:t xml:space="preserve">35</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"_Toc14651" </w:instrText>
      </w:r>
      <w:r>
        <w:rPr>
          <w:highlight w:val="none"/>
        </w:rPr>
        <w:fldChar w:fldCharType="separate"/>
      </w:r>
      <w:r>
        <w:rPr>
          <w:rFonts w:hint="eastAsia" w:ascii="宋体" w:hAnsi="宋体"/>
          <w:szCs w:val="28"/>
          <w:highlight w:val="none"/>
        </w:rPr>
        <w:t xml:space="preserve">3．供应商资格审查</w:t>
      </w:r>
      <w:r>
        <w:rPr>
          <w:highlight w:val="none"/>
        </w:rPr>
        <w:tab/>
      </w:r>
      <w:r>
        <w:rPr>
          <w:highlight w:val="none"/>
        </w:rPr>
        <w:fldChar w:fldCharType="begin"/>
      </w:r>
      <w:r>
        <w:rPr>
          <w:highlight w:val="none"/>
        </w:rPr>
        <w:instrText xml:space="preserve"> PAGEREF _Toc14651 \h </w:instrText>
      </w:r>
      <w:r>
        <w:rPr>
          <w:highlight w:val="none"/>
        </w:rPr>
        <w:fldChar w:fldCharType="separate"/>
      </w:r>
      <w:r>
        <w:rPr>
          <w:highlight w:val="none"/>
        </w:rPr>
        <w:t xml:space="preserve">37</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"_Toc30902" </w:instrText>
      </w:r>
      <w:r>
        <w:rPr>
          <w:highlight w:val="none"/>
        </w:rPr>
        <w:fldChar w:fldCharType="separate"/>
      </w:r>
      <w:r>
        <w:rPr>
          <w:rFonts w:hint="eastAsia" w:ascii="宋体" w:hAnsi="宋体"/>
          <w:szCs w:val="28"/>
          <w:highlight w:val="none"/>
        </w:rPr>
        <w:t xml:space="preserve">4．响应文件的有效性、完整性和响应程度审查</w:t>
      </w:r>
      <w:r>
        <w:rPr>
          <w:highlight w:val="none"/>
        </w:rPr>
        <w:tab/>
      </w:r>
      <w:r>
        <w:rPr>
          <w:highlight w:val="none"/>
        </w:rPr>
        <w:fldChar w:fldCharType="begin"/>
      </w:r>
      <w:r>
        <w:rPr>
          <w:highlight w:val="none"/>
        </w:rPr>
        <w:instrText xml:space="preserve"> PAGEREF _Toc30902 \h </w:instrText>
      </w:r>
      <w:r>
        <w:rPr>
          <w:highlight w:val="none"/>
        </w:rPr>
        <w:fldChar w:fldCharType="separate"/>
      </w:r>
      <w:r>
        <w:rPr>
          <w:highlight w:val="none"/>
        </w:rPr>
        <w:t xml:space="preserve">41</w:t>
      </w:r>
      <w:r>
        <w:rPr>
          <w:highlight w:val="none"/>
        </w:rPr>
        <w:fldChar w:fldCharType="end"/>
      </w:r>
      <w:r>
        <w:rPr>
          <w:highlight w:val="none"/>
        </w:rPr>
        <w:fldChar w:fldCharType="end"/>
      </w:r>
      <w:r/>
    </w:p>
    <w:p>
      <w:pPr>
        <w:pStyle w:val="800"/>
        <w:tabs>
          <w:tab w:val="right" w:pos="8504" w:leader="dot"/>
        </w:tabs>
        <w:rPr>
          <w:highlight w:val="none"/>
        </w:rPr>
      </w:pPr>
      <w:r>
        <w:rPr>
          <w:highlight w:val="none"/>
        </w:rPr>
        <w:fldChar w:fldCharType="begin"/>
      </w:r>
      <w:r>
        <w:rPr>
          <w:highlight w:val="none"/>
        </w:rPr>
        <w:instrText xml:space="preserve"> HYPERLINK \l "_Toc19098" </w:instrText>
      </w:r>
      <w:r>
        <w:rPr>
          <w:highlight w:val="none"/>
        </w:rPr>
        <w:fldChar w:fldCharType="separate"/>
      </w:r>
      <w:r>
        <w:rPr>
          <w:rFonts w:hint="eastAsia" w:ascii="宋体" w:hAnsi="宋体"/>
          <w:szCs w:val="28"/>
          <w:highlight w:val="none"/>
        </w:rPr>
        <w:t xml:space="preserve">5．谈判记录</w:t>
      </w:r>
      <w:r>
        <w:rPr>
          <w:highlight w:val="none"/>
        </w:rPr>
        <w:tab/>
      </w:r>
      <w:r>
        <w:rPr>
          <w:highlight w:val="none"/>
        </w:rPr>
        <w:fldChar w:fldCharType="begin"/>
      </w:r>
      <w:r>
        <w:rPr>
          <w:highlight w:val="none"/>
        </w:rPr>
        <w:instrText xml:space="preserve"> PAGEREF _Toc19098 \h </w:instrText>
      </w:r>
      <w:r>
        <w:rPr>
          <w:highlight w:val="none"/>
        </w:rPr>
        <w:fldChar w:fldCharType="separate"/>
      </w:r>
      <w:r>
        <w:rPr>
          <w:highlight w:val="none"/>
        </w:rPr>
        <w:t xml:space="preserve">44</w:t>
      </w:r>
      <w:r>
        <w:rPr>
          <w:highlight w:val="none"/>
        </w:rPr>
        <w:fldChar w:fldCharType="end"/>
      </w:r>
      <w:r>
        <w:rPr>
          <w:highlight w:val="none"/>
        </w:rPr>
        <w:fldChar w:fldCharType="end"/>
      </w:r>
      <w:r/>
    </w:p>
    <w:p>
      <w:pPr>
        <w:pStyle w:val="793"/>
        <w:tabs>
          <w:tab w:val="right" w:pos="8504" w:leader="dot"/>
        </w:tabs>
        <w:rPr>
          <w:highlight w:val="none"/>
        </w:rPr>
      </w:pPr>
      <w:r>
        <w:rPr>
          <w:highlight w:val="none"/>
        </w:rPr>
        <w:fldChar w:fldCharType="begin"/>
      </w:r>
      <w:r>
        <w:rPr>
          <w:highlight w:val="none"/>
        </w:rPr>
        <w:instrText xml:space="preserve"> HYPERLINK \l "_Toc16992" </w:instrText>
      </w:r>
      <w:r>
        <w:rPr>
          <w:highlight w:val="none"/>
        </w:rPr>
        <w:fldChar w:fldCharType="separate"/>
      </w:r>
      <w:r>
        <w:rPr>
          <w:rFonts w:hint="eastAsia" w:ascii="宋体" w:hAnsi="宋体"/>
          <w:bCs/>
          <w:highlight w:val="none"/>
        </w:rPr>
        <w:t xml:space="preserve">第六部分  响应文件（格式）</w:t>
      </w:r>
      <w:r>
        <w:rPr>
          <w:highlight w:val="none"/>
        </w:rPr>
        <w:tab/>
      </w:r>
      <w:r>
        <w:rPr>
          <w:highlight w:val="none"/>
        </w:rPr>
        <w:fldChar w:fldCharType="begin"/>
      </w:r>
      <w:r>
        <w:rPr>
          <w:highlight w:val="none"/>
        </w:rPr>
        <w:instrText xml:space="preserve"> PAGEREF _Toc16992 \h </w:instrText>
      </w:r>
      <w:r>
        <w:rPr>
          <w:highlight w:val="none"/>
        </w:rPr>
        <w:fldChar w:fldCharType="separate"/>
      </w:r>
      <w:r>
        <w:rPr>
          <w:highlight w:val="none"/>
        </w:rPr>
        <w:t xml:space="preserve">45</w:t>
      </w:r>
      <w:r>
        <w:rPr>
          <w:highlight w:val="none"/>
        </w:rPr>
        <w:fldChar w:fldCharType="end"/>
      </w:r>
      <w:r>
        <w:rPr>
          <w:highlight w:val="none"/>
        </w:rPr>
        <w:fldChar w:fldCharType="end"/>
      </w:r>
      <w:r/>
    </w:p>
    <w:p>
      <w:pPr>
        <w:pStyle w:val="788"/>
        <w:tabs>
          <w:tab w:val="right" w:pos="8504" w:leader="dot"/>
        </w:tabs>
        <w:rPr>
          <w:highlight w:val="none"/>
        </w:rPr>
      </w:pPr>
      <w:r>
        <w:rPr>
          <w:highlight w:val="none"/>
        </w:rPr>
      </w:r>
      <w:r/>
    </w:p>
    <w:p>
      <w:pPr>
        <w:rPr>
          <w:highlight w:val="none"/>
        </w:rPr>
      </w:pPr>
      <w:r>
        <w:rPr>
          <w:highlight w:val="none"/>
        </w:rPr>
        <w:fldChar w:fldCharType="end"/>
      </w:r>
      <w:r/>
    </w:p>
    <w:p>
      <w:pPr>
        <w:rPr>
          <w:highlight w:val="none"/>
        </w:rPr>
      </w:pPr>
      <w:r>
        <w:rPr>
          <w:highlight w:val="none"/>
        </w:rPr>
      </w:r>
      <w:r/>
    </w:p>
    <w:p>
      <w:pPr>
        <w:pStyle w:val="962"/>
        <w:jc w:val="center"/>
        <w:keepLines w:val="0"/>
        <w:keepNext w:val="0"/>
        <w:rPr>
          <w:rFonts w:ascii="宋体" w:hAnsi="宋体"/>
          <w:highlight w:val="none"/>
        </w:rPr>
      </w:pPr>
      <w:r>
        <w:rPr>
          <w:highlight w:val="none"/>
        </w:rPr>
        <w:br w:type="page" w:clear="all"/>
      </w:r>
      <w:bookmarkStart w:id="0" w:name="_Toc73365456"/>
      <w:r/>
      <w:bookmarkStart w:id="1" w:name="_Toc73364843"/>
      <w:r/>
      <w:bookmarkStart w:id="2" w:name="_Toc13706"/>
      <w:r/>
      <w:bookmarkStart w:id="3" w:name="_Toc4031"/>
      <w:r>
        <w:rPr>
          <w:rFonts w:hint="eastAsia" w:ascii="宋体" w:hAnsi="宋体"/>
          <w:sz w:val="36"/>
          <w:highlight w:val="none"/>
        </w:rPr>
        <w:t xml:space="preserve">第一部分 谈判邀请</w:t>
      </w:r>
      <w:bookmarkEnd w:id="0"/>
      <w:r/>
      <w:bookmarkEnd w:id="1"/>
      <w:r/>
      <w:bookmarkEnd w:id="2"/>
      <w:r/>
      <w:bookmarkEnd w:id="3"/>
      <w:r/>
      <w:r/>
    </w:p>
    <w:p>
      <w:pPr>
        <w:ind w:firstLine="480"/>
        <w:spacing w:line="360" w:lineRule="auto"/>
        <w:rPr>
          <w:rFonts w:ascii="宋体" w:hAnsi="宋体"/>
          <w:sz w:val="24"/>
          <w:szCs w:val="28"/>
          <w:highlight w:val="none"/>
        </w:rPr>
        <w:pBdr>
          <w:top w:val="single" w:color="auto" w:sz="4" w:space="1"/>
          <w:left w:val="single" w:color="auto" w:sz="4" w:space="4"/>
          <w:bottom w:val="single" w:color="auto" w:sz="4" w:space="1"/>
          <w:right w:val="single" w:color="auto" w:sz="4" w:space="4"/>
        </w:pBdr>
      </w:pPr>
      <w:r>
        <w:rPr>
          <w:rFonts w:hint="eastAsia" w:ascii="宋体" w:hAnsi="宋体"/>
          <w:sz w:val="24"/>
          <w:szCs w:val="28"/>
          <w:highlight w:val="none"/>
        </w:rPr>
        <w:t xml:space="preserve">项目概况</w:t>
      </w:r>
      <w:r/>
    </w:p>
    <w:p>
      <w:pPr>
        <w:ind w:firstLine="480"/>
        <w:spacing w:line="360" w:lineRule="auto"/>
        <w:rPr>
          <w:rFonts w:ascii="宋体" w:hAnsi="宋体"/>
          <w:color w:val="0000ff"/>
          <w:sz w:val="24"/>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olor w:val="0000ff"/>
          <w:sz w:val="24"/>
          <w:szCs w:val="28"/>
          <w:highlight w:val="none"/>
        </w:rPr>
        <w:t xml:space="preserve">江苏大学学生宿舍B组团项目土方转运工程</w:t>
      </w:r>
      <w:r>
        <w:rPr>
          <w:rFonts w:ascii="宋体" w:hAnsi="宋体"/>
          <w:color w:val="0000ff"/>
          <w:sz w:val="24"/>
          <w:szCs w:val="28"/>
          <w:highlight w:val="none"/>
        </w:rPr>
        <w:t xml:space="preserve"> </w:t>
      </w:r>
      <w:r>
        <w:rPr>
          <w:rFonts w:hint="eastAsia" w:ascii="宋体" w:hAnsi="宋体"/>
          <w:sz w:val="24"/>
          <w:szCs w:val="28"/>
          <w:highlight w:val="none"/>
        </w:rPr>
        <w:t xml:space="preserve">的潜在供应商应在</w:t>
      </w:r>
      <w:r>
        <w:rPr>
          <w:rFonts w:hint="eastAsia" w:ascii="宋体" w:hAnsi="宋体"/>
          <w:color w:val="000000"/>
          <w:sz w:val="24"/>
          <w:szCs w:val="28"/>
          <w:highlight w:val="none"/>
          <w:u w:val="single"/>
        </w:rPr>
        <w:t xml:space="preserve">江苏政府采购网-苏采云平台</w:t>
      </w:r>
      <w:r>
        <w:rPr>
          <w:rFonts w:hint="eastAsia" w:ascii="宋体" w:hAnsi="宋体"/>
          <w:sz w:val="24"/>
          <w:highlight w:val="none"/>
          <w:u w:val="single"/>
        </w:rPr>
        <w:t xml:space="preserve">http://jszfcg.jsczt.cn/jszc/login</w:t>
      </w:r>
      <w:r>
        <w:rPr>
          <w:highlight w:val="none"/>
        </w:rPr>
        <w:fldChar w:fldCharType="begin"/>
      </w:r>
      <w:r>
        <w:rPr>
          <w:highlight w:val="none"/>
        </w:rPr>
        <w:instrText xml:space="preserve"> HYPERLINK "http://jszfcg.jsczt.cn/jszc/login获取招标文件，并于2025年01月" </w:instrText>
      </w:r>
      <w:r>
        <w:rPr>
          <w:highlight w:val="none"/>
        </w:rPr>
        <w:fldChar w:fldCharType="separate"/>
      </w:r>
      <w:r>
        <w:rPr>
          <w:rStyle w:val="809"/>
          <w:rFonts w:hint="eastAsia" w:ascii="宋体" w:hAnsi="宋体"/>
          <w:color w:val="auto"/>
          <w:sz w:val="24"/>
          <w:highlight w:val="none"/>
        </w:rPr>
        <w:t xml:space="preserve">获取采购（谈判）文件，</w:t>
      </w:r>
      <w:r>
        <w:rPr>
          <w:rStyle w:val="809"/>
          <w:rFonts w:hint="eastAsia" w:ascii="宋体" w:hAnsi="宋体"/>
          <w:sz w:val="24"/>
          <w:highlight w:val="none"/>
        </w:rPr>
        <w:t xml:space="preserve">并于2026</w:t>
      </w:r>
      <w:r>
        <w:rPr>
          <w:rStyle w:val="809"/>
          <w:rFonts w:hint="eastAsia" w:ascii="宋体" w:hAnsi="宋体"/>
          <w:sz w:val="24"/>
          <w:highlight w:val="none"/>
          <w:u w:val="none"/>
        </w:rPr>
        <w:t xml:space="preserve">年</w:t>
      </w:r>
      <w:r>
        <w:rPr>
          <w:rStyle w:val="809"/>
          <w:rFonts w:hint="eastAsia" w:ascii="宋体" w:hAnsi="宋体"/>
          <w:sz w:val="24"/>
          <w:highlight w:val="none"/>
          <w:lang w:val="en-US" w:eastAsia="zh-CN"/>
        </w:rPr>
        <w:t xml:space="preserve">9</w:t>
      </w:r>
      <w:r>
        <w:rPr>
          <w:rStyle w:val="809"/>
          <w:rFonts w:hint="eastAsia" w:ascii="宋体" w:hAnsi="宋体"/>
          <w:sz w:val="24"/>
          <w:highlight w:val="none"/>
          <w:u w:val="none"/>
        </w:rPr>
        <w:t xml:space="preserve">月</w:t>
      </w:r>
      <w:r>
        <w:rPr>
          <w:rStyle w:val="809"/>
          <w:rFonts w:hint="eastAsia" w:ascii="宋体" w:hAnsi="宋体"/>
          <w:sz w:val="24"/>
          <w:highlight w:val="none"/>
        </w:rPr>
        <w:fldChar w:fldCharType="end"/>
      </w:r>
      <w:r>
        <w:rPr>
          <w:rStyle w:val="809"/>
          <w:rFonts w:hint="eastAsia" w:ascii="宋体" w:hAnsi="宋体"/>
          <w:sz w:val="24"/>
          <w:highlight w:val="none"/>
          <w:lang w:val="en-US" w:eastAsia="zh-CN"/>
        </w:rPr>
        <w:t xml:space="preserve">28</w:t>
      </w:r>
      <w:r>
        <w:rPr>
          <w:rStyle w:val="809"/>
          <w:rFonts w:hint="eastAsia" w:ascii="宋体" w:hAnsi="宋体"/>
          <w:sz w:val="24"/>
          <w:highlight w:val="none"/>
          <w:u w:val="none"/>
        </w:rPr>
        <w:t xml:space="preserve">日</w:t>
      </w:r>
      <w:r>
        <w:rPr>
          <w:rFonts w:hint="eastAsia" w:ascii="宋体" w:hAnsi="宋体"/>
          <w:color w:val="0000ff"/>
          <w:sz w:val="24"/>
          <w:highlight w:val="none"/>
        </w:rPr>
        <w:t xml:space="preserve">09点30分</w:t>
      </w:r>
      <w:r>
        <w:rPr>
          <w:rFonts w:hint="eastAsia" w:ascii="宋体" w:hAnsi="宋体"/>
          <w:sz w:val="24"/>
          <w:szCs w:val="28"/>
          <w:highlight w:val="none"/>
        </w:rPr>
        <w:t xml:space="preserve">（北京时间）前按要求递交响应文件。</w:t>
      </w:r>
      <w:r/>
    </w:p>
    <w:p>
      <w:pPr>
        <w:pStyle w:val="771"/>
        <w:ind w:left="-142"/>
        <w:spacing w:line="360" w:lineRule="auto"/>
        <w:rPr>
          <w:rFonts w:ascii="宋体" w:hAnsi="宋体" w:eastAsia="宋体" w:cs="宋体"/>
          <w:sz w:val="24"/>
          <w:szCs w:val="28"/>
          <w:highlight w:val="none"/>
        </w:rPr>
      </w:pPr>
      <w:r/>
      <w:bookmarkStart w:id="4" w:name="_Toc35393621"/>
      <w:r/>
      <w:bookmarkStart w:id="5" w:name="_Toc28359002"/>
      <w:r/>
      <w:bookmarkStart w:id="6" w:name="_Toc35393790"/>
      <w:r/>
      <w:bookmarkStart w:id="7" w:name="_Toc5364"/>
      <w:r/>
      <w:bookmarkStart w:id="8" w:name="_Toc28359079"/>
      <w:r/>
      <w:bookmarkStart w:id="9" w:name="_Hlk24379207"/>
      <w:r>
        <w:rPr>
          <w:rFonts w:hint="eastAsia" w:ascii="宋体" w:hAnsi="宋体" w:eastAsia="宋体" w:cs="宋体"/>
          <w:sz w:val="24"/>
          <w:szCs w:val="28"/>
          <w:highlight w:val="none"/>
        </w:rPr>
        <w:t xml:space="preserve">一、项目基本情况</w:t>
      </w:r>
      <w:bookmarkEnd w:id="4"/>
      <w:r/>
      <w:bookmarkEnd w:id="5"/>
      <w:r/>
      <w:bookmarkEnd w:id="6"/>
      <w:r/>
      <w:bookmarkEnd w:id="7"/>
      <w:r/>
      <w:bookmarkEnd w:id="8"/>
      <w:r/>
      <w:r/>
    </w:p>
    <w:p>
      <w:pPr>
        <w:ind w:firstLine="480"/>
        <w:spacing w:line="360" w:lineRule="auto"/>
        <w:rPr>
          <w:rFonts w:hint="eastAsia" w:ascii="宋体" w:hAnsi="宋体" w:eastAsia="宋体"/>
          <w:color w:val="0000ff"/>
          <w:sz w:val="24"/>
          <w:szCs w:val="28"/>
          <w:highlight w:val="none"/>
          <w:lang w:eastAsia="zh-CN"/>
        </w:rPr>
      </w:pPr>
      <w:r>
        <w:rPr>
          <w:rFonts w:hint="eastAsia" w:ascii="宋体" w:hAnsi="宋体"/>
          <w:sz w:val="24"/>
          <w:szCs w:val="28"/>
          <w:highlight w:val="none"/>
        </w:rPr>
        <w:t xml:space="preserve">项目编号：</w:t>
      </w:r>
      <w:r>
        <w:rPr>
          <w:rFonts w:hint="eastAsia" w:ascii="宋体" w:hAnsi="宋体"/>
          <w:sz w:val="24"/>
          <w:szCs w:val="28"/>
          <w:highlight w:val="none"/>
          <w:lang w:eastAsia="zh-CN"/>
        </w:rPr>
        <w:t xml:space="preserve">JSZC-320000-JSCW-T2026-0038</w:t>
      </w:r>
      <w:r/>
    </w:p>
    <w:p>
      <w:pPr>
        <w:ind w:firstLine="480"/>
        <w:spacing w:line="360" w:lineRule="auto"/>
        <w:rPr>
          <w:rFonts w:ascii="宋体" w:hAnsi="宋体"/>
          <w:color w:val="0000ff"/>
          <w:sz w:val="24"/>
          <w:szCs w:val="28"/>
          <w:highlight w:val="none"/>
        </w:rPr>
      </w:pPr>
      <w:r>
        <w:rPr>
          <w:rFonts w:hint="eastAsia" w:ascii="宋体" w:hAnsi="宋体"/>
          <w:sz w:val="24"/>
          <w:szCs w:val="28"/>
          <w:highlight w:val="none"/>
        </w:rPr>
        <w:t xml:space="preserve">项目名称：</w:t>
      </w:r>
      <w:bookmarkEnd w:id="9"/>
      <w:r>
        <w:rPr>
          <w:rFonts w:hint="eastAsia" w:ascii="宋体" w:hAnsi="宋体"/>
          <w:color w:val="0000ff"/>
          <w:sz w:val="24"/>
          <w:szCs w:val="28"/>
          <w:highlight w:val="none"/>
        </w:rPr>
        <w:t xml:space="preserve">江苏大学学生宿舍B组团项目土方转运工程</w:t>
      </w:r>
      <w:r>
        <w:rPr>
          <w:rFonts w:ascii="宋体" w:hAnsi="宋体"/>
          <w:color w:val="0000ff"/>
          <w:sz w:val="24"/>
          <w:szCs w:val="28"/>
          <w:highlight w:val="none"/>
        </w:rPr>
        <w:t xml:space="preserve"> </w:t>
      </w:r>
      <w:r/>
    </w:p>
    <w:p>
      <w:pPr>
        <w:ind w:firstLine="480"/>
        <w:jc w:val="left"/>
        <w:spacing w:line="360" w:lineRule="auto"/>
        <w:widowControl/>
        <w:rPr>
          <w:rFonts w:ascii="宋体" w:hAnsi="宋体"/>
          <w:color w:val="0000ff"/>
          <w:sz w:val="24"/>
          <w:szCs w:val="28"/>
          <w:highlight w:val="none"/>
        </w:rPr>
      </w:pPr>
      <w:r>
        <w:rPr>
          <w:rFonts w:hint="eastAsia" w:ascii="宋体" w:hAnsi="宋体" w:cs="宋体"/>
          <w:color w:val="000000"/>
          <w:sz w:val="24"/>
          <w:highlight w:val="none"/>
        </w:rPr>
        <w:t xml:space="preserve">预算金额：</w:t>
      </w:r>
      <w:r>
        <w:rPr>
          <w:rFonts w:hint="eastAsia" w:ascii="宋体" w:hAnsi="宋体" w:cs="宋体"/>
          <w:color w:val="0000ff"/>
          <w:sz w:val="24"/>
          <w:highlight w:val="none"/>
        </w:rPr>
        <w:t xml:space="preserve">3228600.00</w:t>
      </w:r>
      <w:r>
        <w:rPr>
          <w:rFonts w:hint="eastAsia" w:ascii="宋体" w:hAnsi="宋体"/>
          <w:color w:val="0000ff"/>
          <w:sz w:val="24"/>
          <w:szCs w:val="28"/>
          <w:highlight w:val="none"/>
        </w:rPr>
        <w:t xml:space="preserve">元</w:t>
      </w:r>
      <w:r>
        <w:rPr>
          <w:rFonts w:ascii="宋体" w:hAnsi="宋体"/>
          <w:color w:val="0000ff"/>
          <w:sz w:val="24"/>
          <w:szCs w:val="28"/>
          <w:highlight w:val="none"/>
        </w:rPr>
        <w:t xml:space="preserve"> </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最高限价：</w:t>
      </w:r>
      <w:r>
        <w:rPr>
          <w:rFonts w:hint="eastAsia" w:ascii="宋体" w:hAnsi="宋体" w:cs="宋体"/>
          <w:color w:val="0000ff"/>
          <w:sz w:val="24"/>
          <w:highlight w:val="none"/>
        </w:rPr>
        <w:t xml:space="preserve">3228589.15元</w:t>
      </w:r>
      <w:r/>
    </w:p>
    <w:p>
      <w:pPr>
        <w:ind w:firstLine="480"/>
        <w:jc w:val="left"/>
        <w:spacing w:line="360" w:lineRule="auto"/>
        <w:widowControl/>
        <w:rPr>
          <w:rFonts w:ascii="宋体" w:hAnsi="宋体"/>
          <w:sz w:val="24"/>
          <w:szCs w:val="28"/>
          <w:highlight w:val="none"/>
        </w:rPr>
      </w:pPr>
      <w:r>
        <w:rPr>
          <w:rFonts w:hint="eastAsia" w:ascii="宋体" w:hAnsi="宋体"/>
          <w:sz w:val="24"/>
          <w:szCs w:val="28"/>
          <w:highlight w:val="none"/>
        </w:rPr>
        <w:t xml:space="preserve">采购方式：</w:t>
      </w:r>
      <w:r>
        <w:rPr>
          <w:rFonts w:hint="eastAsia" w:ascii="宋体" w:hAnsi="宋体"/>
          <w:color w:val="0000ff"/>
          <w:sz w:val="24"/>
          <w:szCs w:val="28"/>
          <w:highlight w:val="none"/>
        </w:rPr>
        <w:t xml:space="preserve">竞争性谈判</w:t>
      </w:r>
      <w:r/>
    </w:p>
    <w:p>
      <w:pPr>
        <w:ind w:firstLine="480"/>
        <w:spacing w:line="360" w:lineRule="auto"/>
        <w:rPr>
          <w:rFonts w:ascii="宋体" w:hAnsi="宋体" w:eastAsia="新宋体"/>
          <w:color w:val="0000ff"/>
          <w:sz w:val="24"/>
          <w:szCs w:val="28"/>
          <w:highlight w:val="none"/>
        </w:rPr>
      </w:pPr>
      <w:r>
        <w:rPr>
          <w:rFonts w:hint="eastAsia" w:ascii="宋体" w:hAnsi="宋体"/>
          <w:sz w:val="24"/>
          <w:szCs w:val="28"/>
          <w:highlight w:val="none"/>
        </w:rPr>
        <w:t xml:space="preserve">采购需求：</w:t>
      </w:r>
      <w:r>
        <w:rPr>
          <w:rFonts w:hint="eastAsia" w:ascii="宋体" w:hAnsi="宋体"/>
          <w:color w:val="0000ff"/>
          <w:sz w:val="24"/>
          <w:szCs w:val="28"/>
          <w:highlight w:val="none"/>
        </w:rPr>
        <w:t xml:space="preserve">详细内容及要求见采购需求</w:t>
      </w:r>
      <w:r>
        <w:rPr>
          <w:rFonts w:hint="eastAsia" w:ascii="宋体" w:hAnsi="宋体" w:eastAsia="新宋体"/>
          <w:color w:val="0000ff"/>
          <w:sz w:val="24"/>
          <w:szCs w:val="28"/>
          <w:highlight w:val="none"/>
        </w:rPr>
        <w:t xml:space="preserve">（外运土方量约8.68万方，为建设场地削坡平整土方，不包含基坑开挖土方，按照采购人标准设置围挡不少于4个月）</w:t>
      </w:r>
      <w:r/>
    </w:p>
    <w:p>
      <w:pPr>
        <w:ind w:firstLine="480"/>
        <w:spacing w:line="360" w:lineRule="auto"/>
        <w:rPr>
          <w:rFonts w:ascii="宋体" w:hAnsi="宋体" w:cs="宋体"/>
          <w:color w:val="0000ff"/>
          <w:sz w:val="24"/>
          <w:highlight w:val="none"/>
        </w:rPr>
      </w:pPr>
      <w:r>
        <w:rPr>
          <w:rFonts w:hint="eastAsia" w:ascii="宋体" w:hAnsi="宋体"/>
          <w:sz w:val="24"/>
          <w:szCs w:val="28"/>
          <w:highlight w:val="none"/>
        </w:rPr>
        <w:t xml:space="preserve">项目工期：</w:t>
      </w:r>
      <w:r>
        <w:rPr>
          <w:rFonts w:hint="eastAsia" w:ascii="宋体" w:hAnsi="宋体" w:cs="宋体"/>
          <w:color w:val="0000ff"/>
          <w:sz w:val="24"/>
          <w:highlight w:val="none"/>
        </w:rPr>
        <w:t xml:space="preserve">50日历天</w:t>
      </w:r>
      <w:r/>
    </w:p>
    <w:p>
      <w:pPr>
        <w:ind w:firstLine="480"/>
        <w:jc w:val="left"/>
        <w:spacing w:line="360" w:lineRule="auto"/>
        <w:widowControl/>
        <w:rPr>
          <w:rFonts w:ascii="宋体" w:hAnsi="宋体"/>
          <w:color w:val="000000"/>
          <w:sz w:val="24"/>
          <w:highlight w:val="none"/>
        </w:rPr>
      </w:pPr>
      <w:r>
        <w:rPr>
          <w:rFonts w:hint="eastAsia" w:ascii="宋体" w:hAnsi="宋体" w:cs="宋体"/>
          <w:sz w:val="24"/>
          <w:szCs w:val="28"/>
          <w:highlight w:val="none"/>
        </w:rPr>
        <w:t xml:space="preserve">本项目</w:t>
      </w:r>
      <w:r>
        <w:rPr>
          <w:rFonts w:hint="eastAsia" w:ascii="宋体" w:hAnsi="宋体" w:cs="宋体"/>
          <w:sz w:val="24"/>
          <w:szCs w:val="28"/>
          <w:highlight w:val="none"/>
          <w:u w:val="single"/>
        </w:rPr>
        <w:t xml:space="preserve"> 不接受 </w:t>
      </w:r>
      <w:r>
        <w:rPr>
          <w:rFonts w:hint="eastAsia" w:ascii="宋体" w:hAnsi="宋体" w:cs="宋体"/>
          <w:sz w:val="24"/>
          <w:szCs w:val="28"/>
          <w:highlight w:val="none"/>
        </w:rPr>
        <w:t xml:space="preserve">联合体投标。</w:t>
      </w:r>
      <w:r/>
    </w:p>
    <w:p>
      <w:pPr>
        <w:ind w:firstLine="480"/>
        <w:spacing w:line="360" w:lineRule="auto"/>
        <w:rPr>
          <w:rFonts w:ascii="宋体" w:hAnsi="宋体"/>
          <w:color w:val="000000"/>
          <w:sz w:val="24"/>
          <w:highlight w:val="none"/>
        </w:rPr>
      </w:pPr>
      <w:r/>
      <w:bookmarkStart w:id="10" w:name="_Toc28359080"/>
      <w:r/>
      <w:bookmarkStart w:id="11" w:name="_Toc28359003"/>
      <w:r/>
      <w:bookmarkStart w:id="12" w:name="_Toc35393791"/>
      <w:r/>
      <w:bookmarkStart w:id="13" w:name="_Toc35393622"/>
      <w:r>
        <w:rPr>
          <w:rFonts w:hint="eastAsia" w:ascii="宋体" w:hAnsi="宋体"/>
          <w:color w:val="000000"/>
          <w:sz w:val="24"/>
          <w:highlight w:val="none"/>
        </w:rPr>
        <w:t xml:space="preserve">本项目供应商邀请方式：发布公告</w:t>
      </w:r>
      <w:r/>
    </w:p>
    <w:p>
      <w:pPr>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本次采购确定的成交供应商数量：1名</w:t>
      </w:r>
      <w:r/>
    </w:p>
    <w:p>
      <w:pPr>
        <w:ind w:firstLine="482"/>
        <w:spacing w:line="520" w:lineRule="exact"/>
        <w:rPr>
          <w:highlight w:val="none"/>
        </w:rPr>
      </w:pPr>
      <w:r>
        <w:rPr>
          <w:rFonts w:hint="eastAsia" w:ascii="宋体" w:hAnsi="宋体" w:cs="宋体"/>
          <w:b/>
          <w:sz w:val="24"/>
          <w:highlight w:val="none"/>
        </w:rPr>
        <w:t xml:space="preserve">为保障本项目顺利实施，采购人特别提醒：严禁恶意低价，严格合同履行，严控工程变更，严肃失信追究。</w:t>
      </w:r>
      <w:r/>
    </w:p>
    <w:p>
      <w:pPr>
        <w:pStyle w:val="771"/>
        <w:ind w:left="-142"/>
        <w:spacing w:line="360" w:lineRule="auto"/>
        <w:rPr>
          <w:rFonts w:ascii="宋体" w:hAnsi="宋体" w:eastAsia="宋体" w:cs="宋体"/>
          <w:sz w:val="24"/>
          <w:szCs w:val="28"/>
          <w:highlight w:val="none"/>
        </w:rPr>
      </w:pPr>
      <w:r/>
      <w:bookmarkStart w:id="14" w:name="_Toc1942"/>
      <w:r>
        <w:rPr>
          <w:rFonts w:hint="eastAsia" w:ascii="宋体" w:hAnsi="宋体" w:eastAsia="宋体" w:cs="宋体"/>
          <w:sz w:val="24"/>
          <w:szCs w:val="28"/>
          <w:highlight w:val="none"/>
        </w:rPr>
        <w:t xml:space="preserve">二、申请人的资格要求</w:t>
      </w:r>
      <w:bookmarkEnd w:id="10"/>
      <w:r/>
      <w:bookmarkEnd w:id="11"/>
      <w:r/>
      <w:bookmarkEnd w:id="12"/>
      <w:r/>
      <w:bookmarkEnd w:id="13"/>
      <w:r/>
      <w:bookmarkEnd w:id="14"/>
      <w:r/>
      <w:r/>
    </w:p>
    <w:p>
      <w:pPr>
        <w:ind w:firstLine="480"/>
        <w:spacing w:line="520" w:lineRule="exact"/>
        <w:rPr>
          <w:rFonts w:ascii="宋体" w:hAnsi="宋体" w:cs="宋体"/>
          <w:sz w:val="24"/>
          <w:highlight w:val="none"/>
        </w:rPr>
      </w:pPr>
      <w:r/>
      <w:bookmarkStart w:id="15" w:name="_Toc28359081"/>
      <w:r/>
      <w:bookmarkStart w:id="16" w:name="_Toc35393792"/>
      <w:r/>
      <w:bookmarkStart w:id="17" w:name="_Toc35393623"/>
      <w:r/>
      <w:bookmarkStart w:id="18" w:name="_Toc28359004"/>
      <w:r>
        <w:rPr>
          <w:rFonts w:hint="eastAsia" w:ascii="宋体" w:hAnsi="宋体" w:cs="宋体"/>
          <w:sz w:val="24"/>
          <w:highlight w:val="none"/>
        </w:rPr>
        <w:t xml:space="preserve">1.满足《中华人民共和国政府采购法》第二十二条规定：</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1.1具有独立承担民事责任的能力(提供法人或者其他组织的营业执照等证明文件，自然人的身份证明)；</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1.2具有良好的商业信誉和健全的财务会计制度(提供2026年3月-2026年8月内任意月份的财务状况报告(至少包括资产负债表和利润表)(法人或者其他组织成立未满三个月的可以不提供)，或上年度经审计的财务报告原件扫描件加盖公章)；</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1.3具备履行合同所必需的设备和专业技术能力(提供声明函，格式见第六部分“响应文件（格式）”）；</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1.4有依法缴纳税收和社会保障资金的良好记录(提供参加本次采购活动前2026年3月-2026年8月内(至少一个月)依法缴纳税收和社会保障资金的凭据材料并加盖公章)；</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1.5参加采购活动前三年内在经营活动中没有重大违法记录(提供声明函，格式见第六部分“响应文件（格式）”）；</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1.6法律、行政法规规定的其他条件；</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2.本项目的特定资格要求：</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2.1投标供应商必须具备以下条件：</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2.1.1必须具有有效的建筑业企业资质：</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a. 具有"建筑工程施工总承包"三级及以上资质或"市政公用工程施工总承包"三级及以上资质；</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b. 具有有效的安全生产许可证。</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2.1.2建筑垃圾处置要求：</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本项目建筑垃圾处理方案备案由成交供应商在合同签订之日起10个工作日内向项目所在地城市管理部门（属地）申请并成功办理完毕，逾期未办理完毕的视为</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违约。</w:t>
      </w:r>
      <w:r>
        <w:rPr>
          <w:rFonts w:hint="eastAsia" w:ascii="宋体" w:hAnsi="宋体" w:cs="宋体"/>
          <w:sz w:val="24"/>
          <w:highlight w:val="none"/>
          <w:u w:val="single"/>
        </w:rPr>
        <w:t xml:space="preserve">（</w:t>
      </w:r>
      <w:r>
        <w:rPr>
          <w:rFonts w:hint="eastAsia" w:ascii="宋体" w:hAnsi="宋体" w:cs="宋体"/>
          <w:b/>
          <w:bCs/>
          <w:sz w:val="24"/>
          <w:highlight w:val="none"/>
          <w:u w:val="single"/>
        </w:rPr>
        <w:t xml:space="preserve">投标供应商须提供《建筑垃圾处置承诺函》</w:t>
      </w:r>
      <w:r>
        <w:rPr>
          <w:rFonts w:hint="eastAsia" w:ascii="宋体" w:hAnsi="宋体" w:cs="宋体"/>
          <w:sz w:val="24"/>
          <w:highlight w:val="none"/>
        </w:rPr>
        <w:t xml:space="preserve">（格式见第六部分“响应文件（格式二十）”）</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2.1.3土方外运要求（按下列情形之一提供证明材料）：</w:t>
      </w:r>
      <w:r/>
    </w:p>
    <w:p>
      <w:pPr>
        <w:ind w:firstLine="480"/>
        <w:spacing w:line="520" w:lineRule="exact"/>
        <w:rPr>
          <w:rFonts w:ascii="宋体" w:hAnsi="宋体" w:cs="宋体"/>
          <w:b/>
          <w:bCs/>
          <w:sz w:val="24"/>
          <w:highlight w:val="none"/>
        </w:rPr>
      </w:pPr>
      <w:r>
        <w:rPr>
          <w:rFonts w:hint="eastAsia" w:ascii="宋体" w:hAnsi="宋体" w:cs="宋体"/>
          <w:b/>
          <w:bCs/>
          <w:sz w:val="24"/>
          <w:highlight w:val="none"/>
        </w:rPr>
        <w:t xml:space="preserve">情形一：投标供应商自行承担土方运输的，须同时具备以下2个资质条件：</w:t>
      </w:r>
      <w:r/>
    </w:p>
    <w:p>
      <w:pPr>
        <w:ind w:firstLine="480"/>
        <w:spacing w:line="520" w:lineRule="exact"/>
        <w:rPr>
          <w:rFonts w:ascii="宋体" w:hAnsi="宋体" w:cs="宋体"/>
          <w:sz w:val="24"/>
          <w:highlight w:val="none"/>
        </w:rPr>
      </w:pPr>
      <w:r/>
      <w:bookmarkStart w:id="19" w:name="OLE_LINK1"/>
      <w:r>
        <w:rPr>
          <w:rFonts w:hint="eastAsia" w:ascii="宋体" w:hAnsi="宋体" w:cs="宋体"/>
          <w:sz w:val="24"/>
          <w:highlight w:val="none"/>
        </w:rPr>
        <w:t xml:space="preserve">a.</w:t>
      </w:r>
      <w:r>
        <w:rPr>
          <w:rFonts w:hint="eastAsia" w:ascii="宋体" w:hAnsi="宋体" w:cs="宋体"/>
          <w:b/>
          <w:bCs/>
          <w:sz w:val="24"/>
          <w:highlight w:val="none"/>
          <w:u w:val="single"/>
        </w:rPr>
        <w:t xml:space="preserve"> 有效的《道路运输经营许可证》</w:t>
      </w:r>
      <w:r>
        <w:rPr>
          <w:rFonts w:hint="eastAsia" w:ascii="宋体" w:hAnsi="宋体" w:cs="宋体"/>
          <w:sz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highlight w:val="none"/>
        </w:rPr>
        <w:t xml:space="preserve">b. </w:t>
      </w:r>
      <w:r>
        <w:rPr>
          <w:rFonts w:ascii="宋体" w:hAnsi="宋体" w:cs="宋体"/>
          <w:sz w:val="24"/>
          <w:szCs w:val="24"/>
          <w:highlight w:val="none"/>
        </w:rPr>
        <w:t xml:space="preserve">项目所在地城市管理部门核发的有效的建筑垃圾运输核准文件</w:t>
      </w:r>
      <w:r>
        <w:rPr>
          <w:rFonts w:hint="eastAsia" w:ascii="宋体" w:hAnsi="宋体" w:cs="宋体"/>
          <w:b/>
          <w:bCs/>
          <w:sz w:val="24"/>
          <w:szCs w:val="24"/>
          <w:highlight w:val="none"/>
          <w:u w:val="single"/>
        </w:rPr>
        <w:t xml:space="preserve">（提供该核准文件原件扫描件）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（无核准文件的，须用</w:t>
      </w:r>
      <w:r>
        <w:rPr>
          <w:rFonts w:ascii="宋体" w:hAnsi="宋体" w:cs="宋体"/>
          <w:sz w:val="24"/>
          <w:szCs w:val="24"/>
          <w:highlight w:val="none"/>
        </w:rPr>
        <w:t xml:space="preserve">《镇江市取得城市建筑垃圾处置核准企业信息公开（截至2026年8月）》附件3《镇江市工程渣土、拆除垃圾、工程垃圾运输企业名单信息公开表》中</w:t>
      </w:r>
      <w:r>
        <w:rPr>
          <w:rFonts w:hint="eastAsia" w:ascii="宋体" w:hAnsi="宋体" w:cs="宋体"/>
          <w:sz w:val="24"/>
          <w:szCs w:val="24"/>
          <w:highlight w:val="none"/>
        </w:rPr>
        <w:t xml:space="preserve">公布</w:t>
      </w:r>
      <w:r>
        <w:rPr>
          <w:rFonts w:ascii="宋体" w:hAnsi="宋体" w:cs="宋体"/>
          <w:sz w:val="24"/>
          <w:szCs w:val="24"/>
          <w:highlight w:val="none"/>
        </w:rPr>
        <w:t xml:space="preserve">名单</w:t>
      </w:r>
      <w:r>
        <w:rPr>
          <w:rFonts w:hint="eastAsia" w:ascii="宋体" w:hAnsi="宋体" w:cs="宋体"/>
          <w:sz w:val="24"/>
          <w:szCs w:val="24"/>
          <w:highlight w:val="none"/>
        </w:rPr>
        <w:t xml:space="preserve">的检索记录进行替代</w:t>
      </w:r>
      <w:r>
        <w:rPr>
          <w:rFonts w:ascii="宋体" w:hAnsi="宋体" w:cs="宋体"/>
          <w:sz w:val="24"/>
          <w:szCs w:val="24"/>
          <w:highlight w:val="none"/>
          <w:u w:val="single"/>
        </w:rPr>
        <w:t xml:space="preserve">（</w:t>
      </w:r>
      <w:r>
        <w:rPr>
          <w:rFonts w:hint="eastAsia" w:ascii="宋体" w:hAnsi="宋体" w:cs="宋体"/>
          <w:b/>
          <w:bCs/>
          <w:sz w:val="24"/>
          <w:szCs w:val="24"/>
          <w:highlight w:val="none"/>
          <w:u w:val="single"/>
        </w:rPr>
        <w:t xml:space="preserve">提供《镇江市取得城市建筑垃圾处置核准企业信息公开》网页检索截图</w:t>
      </w:r>
      <w:r>
        <w:rPr>
          <w:rFonts w:hint="eastAsia" w:ascii="宋体" w:hAnsi="宋体" w:cs="宋体"/>
          <w:sz w:val="24"/>
          <w:szCs w:val="24"/>
          <w:highlight w:val="none"/>
        </w:rPr>
        <w:t xml:space="preserve">，供应商的</w:t>
      </w:r>
      <w:r>
        <w:rPr>
          <w:rFonts w:ascii="宋体" w:hAnsi="宋体" w:cs="宋体"/>
          <w:sz w:val="24"/>
          <w:szCs w:val="24"/>
          <w:highlight w:val="none"/>
        </w:rPr>
        <w:t xml:space="preserve">企业名称</w:t>
      </w:r>
      <w:r>
        <w:rPr>
          <w:rFonts w:hint="eastAsia" w:ascii="宋体" w:hAnsi="宋体" w:cs="宋体"/>
          <w:sz w:val="24"/>
          <w:szCs w:val="24"/>
          <w:highlight w:val="none"/>
        </w:rPr>
        <w:t xml:space="preserve">和</w:t>
      </w:r>
      <w:r>
        <w:rPr>
          <w:rFonts w:ascii="宋体" w:hAnsi="宋体" w:cs="宋体"/>
          <w:sz w:val="24"/>
          <w:szCs w:val="24"/>
          <w:highlight w:val="none"/>
        </w:rPr>
        <w:t xml:space="preserve">所属区域</w:t>
      </w:r>
      <w:r>
        <w:rPr>
          <w:rFonts w:hint="eastAsia" w:ascii="宋体" w:hAnsi="宋体" w:cs="宋体"/>
          <w:sz w:val="24"/>
          <w:szCs w:val="24"/>
          <w:highlight w:val="none"/>
        </w:rPr>
        <w:t xml:space="preserve">以及</w:t>
      </w:r>
      <w:r>
        <w:rPr>
          <w:rFonts w:ascii="宋体" w:hAnsi="宋体" w:cs="宋体"/>
          <w:sz w:val="24"/>
          <w:szCs w:val="24"/>
          <w:highlight w:val="none"/>
        </w:rPr>
        <w:t xml:space="preserve">运输车辆信息</w:t>
      </w:r>
      <w:r>
        <w:rPr>
          <w:rFonts w:hint="eastAsia" w:ascii="宋体" w:hAnsi="宋体" w:cs="宋体"/>
          <w:sz w:val="24"/>
          <w:szCs w:val="24"/>
          <w:highlight w:val="none"/>
        </w:rPr>
        <w:t xml:space="preserve">等完整信息应在</w:t>
      </w:r>
      <w:r>
        <w:rPr>
          <w:rFonts w:ascii="宋体" w:hAnsi="宋体" w:cs="宋体"/>
          <w:sz w:val="24"/>
          <w:szCs w:val="24"/>
          <w:highlight w:val="none"/>
        </w:rPr>
        <w:t xml:space="preserve">截图</w:t>
      </w:r>
      <w:r>
        <w:rPr>
          <w:rFonts w:hint="eastAsia" w:ascii="宋体" w:hAnsi="宋体" w:cs="宋体"/>
          <w:sz w:val="24"/>
          <w:szCs w:val="24"/>
          <w:highlight w:val="none"/>
        </w:rPr>
        <w:t xml:space="preserve">的公布名单中清晰可见、不可遮盖或涂改。若官方公布信息有更新，以最新的更新信息为准</w:t>
      </w:r>
      <w:r>
        <w:rPr>
          <w:rFonts w:ascii="宋体" w:hAnsi="宋体" w:cs="宋体"/>
          <w:sz w:val="24"/>
          <w:szCs w:val="24"/>
          <w:highlight w:val="none"/>
        </w:rPr>
        <w:t xml:space="preserve">）</w:t>
      </w:r>
      <w:r>
        <w:rPr>
          <w:rFonts w:hint="eastAsia" w:ascii="宋体" w:hAnsi="宋体" w:cs="宋体"/>
          <w:sz w:val="24"/>
          <w:szCs w:val="24"/>
          <w:highlight w:val="none"/>
        </w:rPr>
        <w:t xml:space="preserve">）。</w:t>
      </w:r>
      <w:bookmarkEnd w:id="19"/>
      <w:r/>
      <w:r/>
    </w:p>
    <w:p>
      <w:pPr>
        <w:ind w:firstLine="480"/>
        <w:spacing w:line="520" w:lineRule="exact"/>
        <w:rPr>
          <w:rFonts w:ascii="宋体" w:hAnsi="宋体" w:cs="宋体"/>
          <w:b/>
          <w:bCs/>
          <w:sz w:val="24"/>
          <w:highlight w:val="none"/>
        </w:rPr>
      </w:pPr>
      <w:r>
        <w:rPr>
          <w:rFonts w:hint="eastAsia" w:ascii="宋体" w:hAnsi="宋体" w:cs="宋体"/>
          <w:b/>
          <w:bCs/>
          <w:sz w:val="24"/>
          <w:highlight w:val="none"/>
        </w:rPr>
        <w:t xml:space="preserve">情形二：投标供应商委托第三方运输单位进行土方运输的，须同时提供：</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a. 与第三方运输单位签订的运输合作协议（</w:t>
      </w:r>
      <w:r>
        <w:rPr>
          <w:rFonts w:hint="eastAsia" w:ascii="宋体" w:hAnsi="宋体" w:cs="宋体"/>
          <w:b/>
          <w:bCs/>
          <w:sz w:val="24"/>
          <w:highlight w:val="none"/>
          <w:u w:val="single"/>
        </w:rPr>
        <w:t xml:space="preserve">提供双方针对本项目的合作协议或有效期涵盖本项目工期的长期合作协议</w:t>
      </w:r>
      <w:r>
        <w:rPr>
          <w:rFonts w:hint="eastAsia" w:ascii="宋体" w:hAnsi="宋体" w:cs="宋体"/>
          <w:sz w:val="24"/>
          <w:highlight w:val="none"/>
        </w:rPr>
        <w:t xml:space="preserve">，协议须有双方公章）；</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b. </w:t>
      </w:r>
      <w:r>
        <w:rPr>
          <w:rFonts w:hint="eastAsia" w:ascii="宋体" w:hAnsi="宋体" w:cs="宋体"/>
          <w:b/>
          <w:bCs/>
          <w:strike w:val="0"/>
          <w:sz w:val="24"/>
          <w:highlight w:val="none"/>
          <w:u w:val="single"/>
        </w:rPr>
        <w:t xml:space="preserve">该第三方运输单位具备情形一全部条件的有效证明材料</w:t>
      </w:r>
      <w:r>
        <w:rPr>
          <w:rFonts w:ascii="宋体" w:hAnsi="宋体" w:cs="宋体"/>
          <w:sz w:val="24"/>
          <w:szCs w:val="24"/>
          <w:highlight w:val="none"/>
        </w:rPr>
        <w:t xml:space="preserve">（</w:t>
      </w:r>
      <w:r>
        <w:rPr>
          <w:rFonts w:hint="eastAsia" w:ascii="宋体" w:hAnsi="宋体" w:cs="宋体"/>
          <w:sz w:val="24"/>
          <w:highlight w:val="none"/>
        </w:rPr>
        <w:t xml:space="preserve">不接受以承诺函形式提供证明材料</w:t>
      </w:r>
      <w:r>
        <w:rPr>
          <w:rFonts w:ascii="宋体" w:hAnsi="宋体" w:cs="宋体"/>
          <w:sz w:val="24"/>
          <w:szCs w:val="24"/>
          <w:highlight w:val="none"/>
        </w:rPr>
        <w:t xml:space="preserve">）</w:t>
      </w:r>
      <w:r>
        <w:rPr>
          <w:rFonts w:hint="eastAsia" w:ascii="宋体" w:hAnsi="宋体" w:cs="宋体"/>
          <w:sz w:val="24"/>
          <w:highlight w:val="none"/>
        </w:rPr>
        <w:t xml:space="preserve">。</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2.1.4 </w:t>
      </w:r>
      <w:r>
        <w:rPr>
          <w:rFonts w:ascii="宋体" w:hAnsi="宋体" w:cs="宋体"/>
          <w:sz w:val="24"/>
          <w:szCs w:val="24"/>
          <w:highlight w:val="none"/>
        </w:rPr>
        <w:t xml:space="preserve">自202</w:t>
      </w:r>
      <w:r>
        <w:rPr>
          <w:rFonts w:hint="eastAsia" w:ascii="宋体" w:hAnsi="宋体" w:cs="宋体"/>
          <w:sz w:val="24"/>
          <w:szCs w:val="24"/>
          <w:highlight w:val="none"/>
        </w:rPr>
        <w:t xml:space="preserve">0</w:t>
      </w:r>
      <w:r>
        <w:rPr>
          <w:rFonts w:ascii="宋体" w:hAnsi="宋体" w:cs="宋体"/>
          <w:sz w:val="24"/>
          <w:szCs w:val="24"/>
          <w:highlight w:val="none"/>
        </w:rPr>
        <w:t xml:space="preserve">年1月以来（以竣工验收时间为准）</w:t>
      </w:r>
      <w:r>
        <w:rPr>
          <w:rFonts w:hint="eastAsia" w:ascii="宋体" w:hAnsi="宋体" w:cs="宋体"/>
          <w:sz w:val="24"/>
          <w:szCs w:val="24"/>
          <w:highlight w:val="none"/>
        </w:rPr>
        <w:t xml:space="preserve">，供应商</w:t>
      </w:r>
      <w:r>
        <w:rPr>
          <w:rFonts w:ascii="宋体" w:hAnsi="宋体" w:cs="宋体"/>
          <w:sz w:val="24"/>
          <w:szCs w:val="24"/>
          <w:highlight w:val="none"/>
        </w:rPr>
        <w:t xml:space="preserve">作为承包单位承接并完成的类似项目（类似项目指</w:t>
      </w:r>
      <w:r>
        <w:rPr>
          <w:rFonts w:hint="eastAsia" w:ascii="宋体" w:hAnsi="宋体" w:cs="宋体"/>
          <w:sz w:val="24"/>
          <w:szCs w:val="24"/>
          <w:highlight w:val="none"/>
        </w:rPr>
        <w:t xml:space="preserve">包含</w:t>
      </w:r>
      <w:r>
        <w:rPr>
          <w:rFonts w:ascii="宋体" w:hAnsi="宋体" w:cs="宋体"/>
          <w:sz w:val="24"/>
          <w:szCs w:val="24"/>
          <w:highlight w:val="none"/>
        </w:rPr>
        <w:t xml:space="preserve">土方开挖</w:t>
      </w:r>
      <w:r>
        <w:rPr>
          <w:rFonts w:hint="eastAsia" w:ascii="宋体" w:hAnsi="宋体" w:cs="宋体"/>
          <w:sz w:val="24"/>
          <w:szCs w:val="24"/>
          <w:highlight w:val="none"/>
        </w:rPr>
        <w:t xml:space="preserve">和</w:t>
      </w:r>
      <w:r>
        <w:rPr>
          <w:rFonts w:ascii="宋体" w:hAnsi="宋体" w:cs="宋体"/>
          <w:sz w:val="24"/>
          <w:szCs w:val="24"/>
          <w:highlight w:val="none"/>
        </w:rPr>
        <w:t xml:space="preserve">外运等土石方类工程），须提供下列证明材料：</w:t>
      </w:r>
      <w:r>
        <w:rPr>
          <w:rFonts w:hint="eastAsia" w:ascii="宋体" w:hAnsi="宋体" w:cs="宋体"/>
          <w:sz w:val="24"/>
          <w:highlight w:val="none"/>
        </w:rPr>
        <w:t xml:space="preserve">①</w:t>
      </w:r>
      <w:r>
        <w:rPr>
          <w:rFonts w:hint="eastAsia" w:ascii="宋体" w:hAnsi="宋体" w:cs="宋体"/>
          <w:b/>
          <w:bCs/>
          <w:sz w:val="24"/>
          <w:highlight w:val="none"/>
          <w:u w:val="single"/>
        </w:rPr>
        <w:t xml:space="preserve">该项目</w:t>
      </w:r>
      <w:r>
        <w:rPr>
          <w:rFonts w:ascii="宋体" w:hAnsi="宋体" w:cs="宋体"/>
          <w:b/>
          <w:bCs/>
          <w:sz w:val="24"/>
          <w:szCs w:val="24"/>
          <w:highlight w:val="none"/>
          <w:u w:val="single"/>
        </w:rPr>
        <w:t xml:space="preserve">施工合同</w:t>
      </w:r>
      <w:r>
        <w:rPr>
          <w:rFonts w:hint="eastAsia" w:ascii="宋体" w:hAnsi="宋体" w:cs="宋体"/>
          <w:b/>
          <w:bCs/>
          <w:sz w:val="24"/>
          <w:szCs w:val="24"/>
          <w:highlight w:val="none"/>
          <w:u w:val="single"/>
        </w:rPr>
        <w:t xml:space="preserve">扫描件</w:t>
      </w:r>
      <w:r>
        <w:rPr>
          <w:rFonts w:ascii="宋体" w:hAnsi="宋体" w:cs="宋体"/>
          <w:sz w:val="24"/>
          <w:szCs w:val="24"/>
          <w:highlight w:val="none"/>
        </w:rPr>
        <w:t xml:space="preserve">（</w:t>
      </w:r>
      <w:r>
        <w:rPr>
          <w:rFonts w:hint="eastAsia" w:ascii="宋体" w:hAnsi="宋体" w:cs="宋体"/>
          <w:sz w:val="24"/>
          <w:szCs w:val="24"/>
          <w:highlight w:val="none"/>
        </w:rPr>
        <w:t xml:space="preserve">至少</w:t>
      </w:r>
      <w:r>
        <w:rPr>
          <w:rFonts w:ascii="宋体" w:hAnsi="宋体" w:cs="宋体"/>
          <w:sz w:val="24"/>
          <w:szCs w:val="24"/>
          <w:highlight w:val="none"/>
        </w:rPr>
        <w:t xml:space="preserve">须清晰可见项目名称、项目性质、主要施工内容、合同金额、签订时间以及合同双方签字盖章等关键页）；</w:t>
      </w:r>
      <w:r>
        <w:rPr>
          <w:rFonts w:hint="eastAsia" w:ascii="宋体" w:hAnsi="宋体" w:cs="宋体"/>
          <w:sz w:val="24"/>
          <w:highlight w:val="none"/>
        </w:rPr>
        <w:t xml:space="preserve">②</w:t>
      </w:r>
      <w:r>
        <w:rPr>
          <w:rFonts w:hint="eastAsia" w:ascii="宋体" w:hAnsi="宋体" w:cs="宋体"/>
          <w:b/>
          <w:bCs/>
          <w:sz w:val="24"/>
          <w:highlight w:val="none"/>
          <w:u w:val="single"/>
        </w:rPr>
        <w:t xml:space="preserve">该项目</w:t>
      </w:r>
      <w:r>
        <w:rPr>
          <w:rFonts w:ascii="宋体" w:hAnsi="宋体" w:cs="宋体"/>
          <w:b/>
          <w:bCs/>
          <w:sz w:val="24"/>
          <w:szCs w:val="24"/>
          <w:highlight w:val="none"/>
          <w:u w:val="single"/>
        </w:rPr>
        <w:t xml:space="preserve">竣工验收证明文件</w:t>
      </w:r>
      <w:r>
        <w:rPr>
          <w:rFonts w:hint="eastAsia" w:ascii="宋体" w:hAnsi="宋体" w:cs="宋体"/>
          <w:b/>
          <w:bCs/>
          <w:sz w:val="24"/>
          <w:szCs w:val="24"/>
          <w:highlight w:val="none"/>
          <w:u w:val="single"/>
        </w:rPr>
        <w:t xml:space="preserve">扫描件</w:t>
      </w:r>
      <w:r>
        <w:rPr>
          <w:rFonts w:ascii="宋体" w:hAnsi="宋体" w:cs="宋体"/>
          <w:sz w:val="24"/>
          <w:szCs w:val="24"/>
          <w:highlight w:val="none"/>
        </w:rPr>
        <w:t xml:space="preserve">（原件须有建设单位、施工单位</w:t>
      </w:r>
      <w:r>
        <w:rPr>
          <w:rFonts w:hint="eastAsia" w:ascii="宋体" w:hAnsi="宋体" w:cs="宋体"/>
          <w:sz w:val="24"/>
          <w:szCs w:val="24"/>
          <w:highlight w:val="none"/>
        </w:rPr>
        <w:t xml:space="preserve">和</w:t>
      </w:r>
      <w:r>
        <w:rPr>
          <w:rFonts w:ascii="宋体" w:hAnsi="宋体" w:cs="宋体"/>
          <w:sz w:val="24"/>
          <w:szCs w:val="24"/>
          <w:highlight w:val="none"/>
        </w:rPr>
        <w:t xml:space="preserve">监理单位（如有）三方共同盖章</w:t>
      </w:r>
      <w:r>
        <w:rPr>
          <w:rFonts w:hint="eastAsia" w:ascii="宋体" w:hAnsi="宋体" w:cs="宋体"/>
          <w:sz w:val="24"/>
          <w:szCs w:val="24"/>
          <w:highlight w:val="none"/>
        </w:rPr>
        <w:t xml:space="preserve">以及验收时间</w:t>
      </w:r>
      <w:r>
        <w:rPr>
          <w:rFonts w:ascii="宋体" w:hAnsi="宋体" w:cs="宋体"/>
          <w:sz w:val="24"/>
          <w:szCs w:val="24"/>
          <w:highlight w:val="none"/>
        </w:rPr>
        <w:t xml:space="preserve">）；</w:t>
      </w:r>
      <w:r>
        <w:rPr>
          <w:rFonts w:hint="eastAsia" w:ascii="宋体" w:hAnsi="宋体" w:cs="宋体"/>
          <w:sz w:val="24"/>
          <w:highlight w:val="none"/>
        </w:rPr>
        <w:t xml:space="preserve">③</w:t>
      </w:r>
      <w:r>
        <w:rPr>
          <w:rFonts w:ascii="宋体" w:hAnsi="宋体" w:cs="宋体"/>
          <w:b/>
          <w:bCs/>
          <w:sz w:val="24"/>
          <w:szCs w:val="24"/>
          <w:highlight w:val="none"/>
          <w:u w:val="single"/>
        </w:rPr>
        <w:t xml:space="preserve">提供</w:t>
      </w:r>
      <w:r>
        <w:rPr>
          <w:rFonts w:hint="eastAsia" w:ascii="宋体" w:hAnsi="宋体" w:cs="宋体"/>
          <w:b/>
          <w:bCs/>
          <w:sz w:val="24"/>
          <w:highlight w:val="none"/>
          <w:u w:val="single"/>
        </w:rPr>
        <w:t xml:space="preserve">该项目</w:t>
      </w:r>
      <w:r>
        <w:rPr>
          <w:rFonts w:ascii="宋体" w:hAnsi="宋体" w:cs="宋体"/>
          <w:b/>
          <w:bCs/>
          <w:sz w:val="24"/>
          <w:szCs w:val="24"/>
          <w:highlight w:val="none"/>
          <w:u w:val="single"/>
        </w:rPr>
        <w:t xml:space="preserve">涉及建筑垃圾处理方案备案</w:t>
      </w:r>
      <w:r>
        <w:rPr>
          <w:rFonts w:hint="eastAsia" w:ascii="宋体" w:hAnsi="宋体" w:cs="宋体"/>
          <w:b/>
          <w:bCs/>
          <w:sz w:val="24"/>
          <w:szCs w:val="24"/>
          <w:highlight w:val="none"/>
          <w:u w:val="single"/>
        </w:rPr>
        <w:t xml:space="preserve">通过审批的</w:t>
      </w:r>
      <w:r>
        <w:rPr>
          <w:rFonts w:ascii="宋体" w:hAnsi="宋体" w:cs="宋体"/>
          <w:b/>
          <w:bCs/>
          <w:sz w:val="24"/>
          <w:szCs w:val="24"/>
          <w:highlight w:val="none"/>
          <w:u w:val="single"/>
        </w:rPr>
        <w:t xml:space="preserve">备案回执</w:t>
      </w:r>
      <w:r>
        <w:rPr>
          <w:rFonts w:hint="eastAsia" w:ascii="宋体" w:hAnsi="宋体" w:cs="宋体"/>
          <w:b/>
          <w:bCs/>
          <w:sz w:val="24"/>
          <w:szCs w:val="24"/>
          <w:highlight w:val="none"/>
          <w:u w:val="single"/>
        </w:rPr>
        <w:t xml:space="preserve">扫描件</w:t>
      </w:r>
      <w:r>
        <w:rPr>
          <w:rFonts w:hint="eastAsia" w:ascii="宋体" w:hAnsi="宋体" w:cs="宋体"/>
          <w:sz w:val="24"/>
          <w:szCs w:val="24"/>
          <w:highlight w:val="none"/>
        </w:rPr>
        <w:t xml:space="preserve">（若</w:t>
      </w:r>
      <w:r>
        <w:rPr>
          <w:rFonts w:ascii="宋体" w:hAnsi="宋体" w:cs="宋体"/>
          <w:sz w:val="24"/>
          <w:szCs w:val="24"/>
          <w:highlight w:val="none"/>
        </w:rPr>
        <w:t xml:space="preserve">该项目实施时属地尚未实施备案制度的，</w:t>
      </w:r>
      <w:r>
        <w:rPr>
          <w:rFonts w:hint="eastAsia" w:ascii="宋体" w:hAnsi="宋体" w:cs="宋体"/>
          <w:sz w:val="24"/>
          <w:szCs w:val="24"/>
          <w:highlight w:val="none"/>
        </w:rPr>
        <w:t xml:space="preserve">须同时</w:t>
      </w:r>
      <w:r>
        <w:rPr>
          <w:rFonts w:ascii="宋体" w:hAnsi="宋体" w:cs="宋体"/>
          <w:b/>
          <w:bCs/>
          <w:sz w:val="24"/>
          <w:szCs w:val="24"/>
          <w:highlight w:val="none"/>
          <w:u w:val="single"/>
        </w:rPr>
        <w:t xml:space="preserve">提供书面说明</w:t>
      </w:r>
      <w:r>
        <w:rPr>
          <w:rFonts w:hint="eastAsia" w:ascii="宋体" w:hAnsi="宋体" w:cs="宋体"/>
          <w:b/>
          <w:bCs/>
          <w:sz w:val="24"/>
          <w:szCs w:val="24"/>
          <w:highlight w:val="none"/>
          <w:u w:val="single"/>
        </w:rPr>
        <w:t xml:space="preserve">（加盖公章）和属地相关</w:t>
      </w:r>
      <w:r>
        <w:rPr>
          <w:rFonts w:ascii="宋体" w:hAnsi="宋体" w:cs="宋体"/>
          <w:b/>
          <w:bCs/>
          <w:sz w:val="24"/>
          <w:szCs w:val="24"/>
          <w:highlight w:val="none"/>
          <w:u w:val="single"/>
        </w:rPr>
        <w:t xml:space="preserve">部门出具的证明材料</w:t>
      </w:r>
      <w:r>
        <w:rPr>
          <w:rFonts w:hint="eastAsia" w:ascii="宋体" w:hAnsi="宋体" w:cs="宋体"/>
          <w:sz w:val="24"/>
          <w:szCs w:val="24"/>
          <w:highlight w:val="none"/>
        </w:rPr>
        <w:t xml:space="preserve">（附有公章）进行替代）</w:t>
      </w:r>
      <w:r>
        <w:rPr>
          <w:rFonts w:ascii="宋体" w:hAnsi="宋体" w:cs="宋体"/>
          <w:sz w:val="24"/>
          <w:szCs w:val="24"/>
          <w:highlight w:val="none"/>
        </w:rPr>
        <w:t xml:space="preserve">。</w:t>
      </w:r>
      <w:r>
        <w:rPr>
          <w:rFonts w:hint="eastAsia" w:ascii="宋体" w:hAnsi="宋体" w:cs="宋体"/>
          <w:sz w:val="24"/>
          <w:szCs w:val="24"/>
          <w:highlight w:val="none"/>
        </w:rPr>
        <w:t xml:space="preserve">④</w:t>
      </w:r>
      <w:r>
        <w:rPr>
          <w:rFonts w:hint="eastAsia" w:ascii="宋体" w:hAnsi="宋体" w:cs="宋体"/>
          <w:b/>
          <w:bCs/>
          <w:sz w:val="24"/>
          <w:szCs w:val="24"/>
          <w:highlight w:val="none"/>
          <w:u w:val="single"/>
        </w:rPr>
        <w:t xml:space="preserve">供应商认为需要提供的其他资料</w:t>
      </w:r>
      <w:r>
        <w:rPr>
          <w:rFonts w:hint="eastAsia" w:ascii="宋体" w:hAnsi="宋体" w:cs="宋体"/>
          <w:sz w:val="24"/>
          <w:szCs w:val="24"/>
          <w:highlight w:val="none"/>
        </w:rPr>
        <w:t xml:space="preserve">（其他资料是指：结算工程量清单或隐蔽工程验收记录或分部分项工程验收单等能证明业绩包含与本次工程具有类似性的部分、不含自我承诺，否则业绩不予认可；若提供的合同或竣工验收证明中能体现施工内容已具有类似性，则不需要提供其他资料。）</w:t>
      </w:r>
      <w:r/>
    </w:p>
    <w:p>
      <w:pPr>
        <w:ind w:firstLine="480"/>
        <w:spacing w:line="520" w:lineRule="exact"/>
        <w:rPr>
          <w:rFonts w:ascii="宋体" w:hAnsi="宋体"/>
          <w:sz w:val="24"/>
          <w:highlight w:val="none"/>
        </w:rPr>
      </w:pPr>
      <w:r>
        <w:rPr>
          <w:rFonts w:hint="eastAsia" w:ascii="宋体" w:hAnsi="宋体" w:cs="宋体"/>
          <w:sz w:val="24"/>
          <w:highlight w:val="none"/>
        </w:rPr>
        <w:t xml:space="preserve">2.2</w:t>
      </w:r>
      <w:r>
        <w:rPr>
          <w:rFonts w:hint="eastAsia" w:ascii="宋体" w:hAnsi="宋体"/>
          <w:sz w:val="24"/>
          <w:highlight w:val="none"/>
        </w:rPr>
        <w:t xml:space="preserve">拟派驻的项目负责人必须同时满足的资质类别和等级：</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（1）具有二级及以上注册建造师执业资格（建筑工程专业或市政公用工程专业），注册单位须与投标供应商一致，且注册证书在有效期内。</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（2）取得住房城乡建设主管部门颁发的安全生产考核合格证（B类证书），且在有效期内。</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（3）供应商拟选派项目负责人无在建工程项目（提供《项目负责人无在建工程承诺函》，加盖公章）（在建工程的认定，按照苏建规字〔2017〕1号文相关规定执行）；</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（4）提供项目负责人的身份证原件扫描件以及供应商在2026年3月-2026年8月内(至少一个月)为其缴纳的社保证明材料。</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（如法定代表人作为项目负责人直接参与项目的，可以无需提供社保）</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.落实政府采购政策需满足的资格要求：</w:t>
      </w:r>
      <w:r/>
    </w:p>
    <w:p>
      <w:pPr>
        <w:ind w:firstLine="480"/>
        <w:spacing w:line="520" w:lineRule="exact"/>
        <w:rPr>
          <w:rFonts w:ascii="宋体" w:hAnsi="宋体" w:cs="宋体"/>
          <w:sz w:val="24"/>
          <w:highlight w:val="none"/>
        </w:rPr>
      </w:pPr>
      <w:r>
        <w:rPr>
          <w:rFonts w:ascii="宋体" w:hAnsi="宋体" w:cs="宋体"/>
          <w:sz w:val="24"/>
          <w:highlight w:val="none"/>
        </w:rPr>
        <w:t xml:space="preserve">3.1本项目专门面向</w:t>
      </w:r>
      <w:r>
        <w:rPr>
          <w:rFonts w:hint="eastAsia" w:ascii="宋体" w:hAnsi="宋体" w:cs="宋体"/>
          <w:sz w:val="24"/>
          <w:highlight w:val="none"/>
        </w:rPr>
        <w:t xml:space="preserve">中小企业</w:t>
      </w:r>
      <w:r>
        <w:rPr>
          <w:rFonts w:ascii="宋体" w:hAnsi="宋体" w:cs="宋体"/>
          <w:sz w:val="24"/>
          <w:highlight w:val="none"/>
        </w:rPr>
        <w:t xml:space="preserve">采购，供应商</w:t>
      </w:r>
      <w:r>
        <w:rPr>
          <w:rFonts w:hint="eastAsia" w:ascii="宋体" w:hAnsi="宋体" w:cs="宋体"/>
          <w:sz w:val="24"/>
          <w:highlight w:val="none"/>
        </w:rPr>
        <w:t xml:space="preserve">响应</w:t>
      </w:r>
      <w:r>
        <w:rPr>
          <w:rFonts w:ascii="宋体" w:hAnsi="宋体" w:cs="宋体"/>
          <w:sz w:val="24"/>
          <w:highlight w:val="none"/>
        </w:rPr>
        <w:t xml:space="preserve">时须提供《中小企业声明函》(根据苏财购</w:t>
      </w:r>
      <w:r>
        <w:rPr>
          <w:rFonts w:hint="eastAsia" w:ascii="宋体" w:hAnsi="宋体" w:cs="宋体"/>
          <w:sz w:val="24"/>
          <w:highlight w:val="none"/>
        </w:rPr>
        <w:t xml:space="preserve">〔2020〕52号</w:t>
      </w:r>
      <w:r>
        <w:rPr>
          <w:rFonts w:ascii="宋体" w:hAnsi="宋体" w:cs="宋体"/>
          <w:sz w:val="24"/>
          <w:highlight w:val="none"/>
        </w:rPr>
        <w:t xml:space="preserve">及镇财采2020</w:t>
      </w:r>
      <w:r>
        <w:rPr>
          <w:rFonts w:hint="eastAsia" w:ascii="宋体" w:hAnsi="宋体" w:cs="宋体"/>
          <w:sz w:val="24"/>
          <w:highlight w:val="none"/>
        </w:rPr>
        <w:t xml:space="preserve">〔</w:t>
      </w:r>
      <w:r>
        <w:rPr>
          <w:rFonts w:ascii="宋体" w:hAnsi="宋体" w:cs="宋体"/>
          <w:sz w:val="24"/>
          <w:highlight w:val="none"/>
        </w:rPr>
        <w:t xml:space="preserve">12</w:t>
      </w:r>
      <w:r>
        <w:rPr>
          <w:rFonts w:hint="eastAsia" w:ascii="宋体" w:hAnsi="宋体" w:cs="宋体"/>
          <w:sz w:val="24"/>
          <w:highlight w:val="none"/>
        </w:rPr>
        <w:t xml:space="preserve">〕</w:t>
      </w:r>
      <w:r>
        <w:rPr>
          <w:rFonts w:ascii="宋体" w:hAnsi="宋体" w:cs="宋体"/>
          <w:sz w:val="24"/>
          <w:highlight w:val="none"/>
        </w:rPr>
        <w:t xml:space="preserve">号文件精神)。《中小企业声明函》不符合要求或未提供的，响应文件无效。</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本项目采购标的按中小企业划分标准所属行业区分为建筑业。(中小企业划分标准见《关于印发中小企业划型标准规定的通知》(工信部联企业〔2011〕300号))。</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w:t>
      </w:r>
      <w:r>
        <w:rPr>
          <w:rFonts w:hint="eastAsia" w:ascii="宋体" w:hAnsi="宋体" w:cs="宋体"/>
          <w:sz w:val="24"/>
          <w:highlight w:val="none"/>
        </w:rPr>
        <w:t xml:space="preserve">2</w:t>
      </w:r>
      <w:r>
        <w:rPr>
          <w:rFonts w:ascii="宋体" w:hAnsi="宋体" w:cs="宋体"/>
          <w:sz w:val="24"/>
          <w:highlight w:val="none"/>
        </w:rPr>
        <w:t xml:space="preserve">本项目不接受联合体参加，且不得分包、转包。</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w:t>
      </w:r>
      <w:r>
        <w:rPr>
          <w:rFonts w:hint="eastAsia" w:ascii="宋体" w:hAnsi="宋体" w:cs="宋体"/>
          <w:sz w:val="24"/>
          <w:highlight w:val="none"/>
        </w:rPr>
        <w:t xml:space="preserve">3</w:t>
      </w:r>
      <w:r>
        <w:rPr>
          <w:rFonts w:ascii="宋体" w:hAnsi="宋体" w:cs="宋体"/>
          <w:sz w:val="24"/>
          <w:highlight w:val="none"/>
        </w:rPr>
        <w:t xml:space="preserve"> 拒绝下述供应商参加本次采购活动的情形：</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w:t>
      </w:r>
      <w:r>
        <w:rPr>
          <w:rFonts w:hint="eastAsia" w:ascii="宋体" w:hAnsi="宋体" w:cs="宋体"/>
          <w:sz w:val="24"/>
          <w:highlight w:val="none"/>
        </w:rPr>
        <w:t xml:space="preserve">3</w:t>
      </w:r>
      <w:r>
        <w:rPr>
          <w:rFonts w:ascii="宋体" w:hAnsi="宋体" w:cs="宋体"/>
          <w:sz w:val="24"/>
          <w:highlight w:val="none"/>
        </w:rPr>
        <w:t xml:space="preserve">.1供应商单位负责人为同一人或者存在直接控股、管理关系的不同供应商，不得参加同一分包或者未划分分包的同一项目采购活动。</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w:t>
      </w:r>
      <w:r>
        <w:rPr>
          <w:rFonts w:hint="eastAsia" w:ascii="宋体" w:hAnsi="宋体" w:cs="宋体"/>
          <w:sz w:val="24"/>
          <w:highlight w:val="none"/>
        </w:rPr>
        <w:t xml:space="preserve">3</w:t>
      </w:r>
      <w:r>
        <w:rPr>
          <w:rFonts w:ascii="宋体" w:hAnsi="宋体" w:cs="宋体"/>
          <w:sz w:val="24"/>
          <w:highlight w:val="none"/>
        </w:rPr>
        <w:t xml:space="preserve">.2凡为采购项目提供整体设计、规范编制或者项目管理、监理、检测等服务的</w:t>
      </w:r>
      <w:r>
        <w:rPr>
          <w:rFonts w:hint="eastAsia" w:ascii="宋体" w:hAnsi="宋体" w:cs="宋体"/>
          <w:sz w:val="24"/>
          <w:highlight w:val="none"/>
        </w:rPr>
        <w:t xml:space="preserve">投标供应商</w:t>
      </w:r>
      <w:r>
        <w:rPr>
          <w:rFonts w:ascii="宋体" w:hAnsi="宋体" w:cs="宋体"/>
          <w:sz w:val="24"/>
          <w:highlight w:val="none"/>
        </w:rPr>
        <w:t xml:space="preserve">，不得再参加本项目的采购活动。</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w:t>
      </w:r>
      <w:r>
        <w:rPr>
          <w:rFonts w:hint="eastAsia" w:ascii="宋体" w:hAnsi="宋体" w:cs="宋体"/>
          <w:sz w:val="24"/>
          <w:highlight w:val="none"/>
        </w:rPr>
        <w:t xml:space="preserve">3</w:t>
      </w:r>
      <w:r>
        <w:rPr>
          <w:rFonts w:ascii="宋体" w:hAnsi="宋体" w:cs="宋体"/>
          <w:sz w:val="24"/>
          <w:highlight w:val="none"/>
        </w:rPr>
        <w:t xml:space="preserve">.3</w:t>
      </w:r>
      <w:r>
        <w:rPr>
          <w:rFonts w:hint="eastAsia" w:ascii="宋体" w:hAnsi="宋体" w:cs="宋体"/>
          <w:sz w:val="24"/>
          <w:highlight w:val="none"/>
        </w:rPr>
        <w:t xml:space="preserve">拒绝列入失信被执行人、重大税收违法案件当事人名单、政府采购严重违法失信行为记录名单的供应商参与本次采购活动，查询地址:“信用中国”(www.creditchina.gov.cn)、中国政府采购网(www.ccgp.gov.cn)等。（采购代理机构将在资格审查时通过信用中国网站等渠道查询供应商的信用记录并保存)</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w:t>
      </w:r>
      <w:r>
        <w:rPr>
          <w:rFonts w:hint="eastAsia" w:ascii="宋体" w:hAnsi="宋体" w:cs="宋体"/>
          <w:sz w:val="24"/>
          <w:highlight w:val="none"/>
        </w:rPr>
        <w:t xml:space="preserve">4</w:t>
      </w:r>
      <w:r>
        <w:rPr>
          <w:rFonts w:ascii="宋体" w:hAnsi="宋体" w:cs="宋体"/>
          <w:sz w:val="24"/>
          <w:highlight w:val="none"/>
        </w:rPr>
        <w:t xml:space="preserve">动态监管核查</w:t>
      </w:r>
      <w:r>
        <w:rPr>
          <w:rFonts w:hint="eastAsia" w:ascii="宋体" w:hAnsi="宋体" w:cs="宋体"/>
          <w:sz w:val="24"/>
          <w:highlight w:val="none"/>
        </w:rPr>
        <w:t xml:space="preserve">：</w:t>
      </w:r>
      <w:r>
        <w:rPr>
          <w:rFonts w:ascii="宋体" w:hAnsi="宋体" w:cs="宋体"/>
          <w:sz w:val="24"/>
          <w:highlight w:val="none"/>
        </w:rPr>
        <w:t xml:space="preserve">采购人将在资格审查时对供应商建筑业企业资质与</w:t>
      </w:r>
      <w:r>
        <w:rPr>
          <w:rFonts w:hint="eastAsia" w:ascii="宋体" w:hAnsi="宋体" w:cs="宋体"/>
          <w:sz w:val="24"/>
          <w:highlight w:val="none"/>
        </w:rPr>
        <w:t xml:space="preserve">项目负责人</w:t>
      </w:r>
      <w:r>
        <w:rPr>
          <w:rFonts w:ascii="宋体" w:hAnsi="宋体" w:cs="宋体"/>
          <w:sz w:val="24"/>
          <w:highlight w:val="none"/>
        </w:rPr>
        <w:t xml:space="preserve">的资质以及在建工程的动态监管状态进行现场核实，以代理机构在</w:t>
      </w:r>
      <w:r>
        <w:rPr>
          <w:rFonts w:hint="eastAsia" w:ascii="宋体" w:hAnsi="宋体" w:cs="宋体"/>
          <w:sz w:val="24"/>
          <w:highlight w:val="none"/>
        </w:rPr>
        <w:t xml:space="preserve">“全国建筑市场监管公共服务平台（https://jzsc.mohurd.gov.cn/home）”或“江苏省工程建设数字化监管平台（http://49.77.204.6:10081/SzjsWorkQY/normal/enterprise/index）”</w:t>
      </w:r>
      <w:r>
        <w:rPr>
          <w:rFonts w:ascii="宋体" w:hAnsi="宋体" w:cs="宋体"/>
          <w:sz w:val="24"/>
          <w:highlight w:val="none"/>
        </w:rPr>
        <w:t xml:space="preserve">查询的核实信息为准</w:t>
      </w:r>
      <w:r>
        <w:rPr>
          <w:rFonts w:hint="eastAsia" w:ascii="宋体" w:hAnsi="宋体" w:cs="宋体"/>
          <w:sz w:val="24"/>
          <w:highlight w:val="none"/>
        </w:rPr>
        <w:t xml:space="preserve">；</w:t>
      </w:r>
      <w:r>
        <w:rPr>
          <w:rFonts w:ascii="宋体" w:hAnsi="宋体" w:cs="宋体"/>
          <w:sz w:val="24"/>
          <w:highlight w:val="none"/>
        </w:rPr>
        <w:t xml:space="preserve">对建筑业企业资质动态监管处于不合格状态或</w:t>
      </w:r>
      <w:r>
        <w:rPr>
          <w:rFonts w:hint="eastAsia" w:ascii="宋体" w:hAnsi="宋体" w:cs="宋体"/>
          <w:sz w:val="24"/>
          <w:highlight w:val="none"/>
        </w:rPr>
        <w:t xml:space="preserve">项目负责人</w:t>
      </w:r>
      <w:r>
        <w:rPr>
          <w:rFonts w:ascii="宋体" w:hAnsi="宋体" w:cs="宋体"/>
          <w:sz w:val="24"/>
          <w:highlight w:val="none"/>
        </w:rPr>
        <w:t xml:space="preserve">资质不满足资格条件或</w:t>
      </w:r>
      <w:r>
        <w:rPr>
          <w:rFonts w:hint="eastAsia" w:ascii="宋体" w:hAnsi="宋体" w:cs="宋体"/>
          <w:sz w:val="24"/>
          <w:highlight w:val="none"/>
        </w:rPr>
        <w:t xml:space="preserve">项目负责人</w:t>
      </w:r>
      <w:r>
        <w:rPr>
          <w:rFonts w:ascii="宋体" w:hAnsi="宋体" w:cs="宋体"/>
          <w:sz w:val="24"/>
          <w:highlight w:val="none"/>
        </w:rPr>
        <w:t xml:space="preserve">存在在建工程的投标供应商进行截图保存，提供给</w:t>
      </w:r>
      <w:r>
        <w:rPr>
          <w:rFonts w:hint="eastAsia" w:ascii="宋体" w:hAnsi="宋体" w:cs="宋体"/>
          <w:sz w:val="24"/>
          <w:highlight w:val="none"/>
        </w:rPr>
        <w:t xml:space="preserve">谈判小组</w:t>
      </w:r>
      <w:r>
        <w:rPr>
          <w:rFonts w:ascii="宋体" w:hAnsi="宋体" w:cs="宋体"/>
          <w:sz w:val="24"/>
          <w:highlight w:val="none"/>
        </w:rPr>
        <w:t xml:space="preserve">，其资格审查不通过。</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4.法定代表人身份证明书；</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5.法定代表人授权委托书原件，授权代表本人身份证扫描件；</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6.供应商在2026年3月-2026年8月内任意一个月为委托代理人缴纳的社保证明材料（如法定代表人作为授权委托人直接参与投标的，可以无需提供社保证明材料）；</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7.供应商诚信承诺书；</w:t>
      </w:r>
      <w:r/>
    </w:p>
    <w:p>
      <w:pPr>
        <w:contextualSpacing/>
        <w:ind w:firstLine="482"/>
        <w:spacing w:line="520" w:lineRule="exact"/>
        <w:widowControl/>
        <w:rPr>
          <w:rFonts w:ascii="宋体" w:hAnsi="宋体" w:cs="宋体"/>
          <w:b/>
          <w:bCs/>
          <w:sz w:val="24"/>
          <w:highlight w:val="none"/>
        </w:rPr>
      </w:pPr>
      <w:r>
        <w:rPr>
          <w:rFonts w:hint="eastAsia" w:ascii="宋体" w:hAnsi="宋体" w:cs="宋体"/>
          <w:b/>
          <w:bCs/>
          <w:sz w:val="24"/>
          <w:highlight w:val="none"/>
        </w:rPr>
        <w:t xml:space="preserve">注：</w:t>
      </w:r>
      <w:r/>
    </w:p>
    <w:p>
      <w:pPr>
        <w:contextualSpacing/>
        <w:ind w:firstLine="482"/>
        <w:spacing w:line="520" w:lineRule="exact"/>
        <w:widowControl/>
        <w:rPr>
          <w:rFonts w:ascii="宋体" w:hAnsi="宋体" w:cs="宋体"/>
          <w:sz w:val="24"/>
          <w:highlight w:val="none"/>
        </w:rPr>
      </w:pPr>
      <w:r>
        <w:rPr>
          <w:rFonts w:hint="eastAsia" w:ascii="宋体" w:hAnsi="宋体" w:cs="宋体"/>
          <w:sz w:val="24"/>
          <w:highlight w:val="none"/>
        </w:rPr>
        <w:t xml:space="preserve">1、拟派项目负责人为二级建造师的，必须按照《省住房和城乡建设厅关于我省二级建造师、二级造价工程师、二级注册建筑师、二级注册结构工程师注册证书电子证照换发的公告》(〔2023〕26号)文件要求换发新的注册证书电子证照，否则不予认可，其他省从其规定。</w:t>
      </w:r>
      <w:r/>
    </w:p>
    <w:p>
      <w:pPr>
        <w:ind w:firstLine="480"/>
        <w:spacing w:line="520" w:lineRule="exact"/>
        <w:rPr>
          <w:rFonts w:ascii="宋体" w:hAnsi="宋体" w:cs="宋体"/>
          <w:sz w:val="24"/>
          <w:highlight w:val="none"/>
        </w:rPr>
      </w:pPr>
      <w:r>
        <w:rPr>
          <w:rFonts w:ascii="宋体" w:hAnsi="宋体" w:cs="宋体"/>
          <w:sz w:val="24"/>
          <w:highlight w:val="none"/>
        </w:rPr>
        <w:t xml:space="preserve">2、根据住房和城乡建设部办公厅关于全面实行一级建造师电子注册证书的通知(建办市</w:t>
      </w:r>
      <w:r>
        <w:rPr>
          <w:rFonts w:hint="eastAsia" w:ascii="宋体" w:hAnsi="宋体" w:cs="宋体"/>
          <w:sz w:val="24"/>
          <w:highlight w:val="none"/>
        </w:rPr>
        <w:t xml:space="preserve">〔2021〕40号</w:t>
      </w:r>
      <w:r>
        <w:rPr>
          <w:rFonts w:ascii="宋体" w:hAnsi="宋体" w:cs="宋体"/>
          <w:sz w:val="24"/>
          <w:highlight w:val="none"/>
        </w:rPr>
        <w:t xml:space="preserve">)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符合要求的有效一级建造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r/>
    </w:p>
    <w:p>
      <w:pPr>
        <w:pStyle w:val="771"/>
        <w:ind w:left="-142"/>
        <w:spacing w:line="360" w:lineRule="auto"/>
        <w:rPr>
          <w:rFonts w:ascii="宋体" w:hAnsi="宋体" w:eastAsia="宋体" w:cs="宋体"/>
          <w:sz w:val="24"/>
          <w:szCs w:val="28"/>
          <w:highlight w:val="none"/>
        </w:rPr>
      </w:pPr>
      <w:r/>
      <w:bookmarkStart w:id="20" w:name="_Toc17183"/>
      <w:r>
        <w:rPr>
          <w:rFonts w:hint="eastAsia" w:ascii="宋体" w:hAnsi="宋体" w:eastAsia="宋体" w:cs="宋体"/>
          <w:sz w:val="24"/>
          <w:szCs w:val="28"/>
          <w:highlight w:val="none"/>
        </w:rPr>
        <w:t xml:space="preserve">三、获取</w:t>
      </w:r>
      <w:bookmarkEnd w:id="15"/>
      <w:r/>
      <w:bookmarkEnd w:id="16"/>
      <w:r/>
      <w:bookmarkEnd w:id="17"/>
      <w:r/>
      <w:bookmarkEnd w:id="18"/>
      <w:r/>
      <w:bookmarkEnd w:id="20"/>
      <w:r>
        <w:rPr>
          <w:rFonts w:hint="eastAsia" w:ascii="宋体" w:hAnsi="宋体" w:eastAsia="宋体" w:cs="宋体"/>
          <w:sz w:val="24"/>
          <w:szCs w:val="28"/>
          <w:highlight w:val="none"/>
        </w:rPr>
        <w:t xml:space="preserve">采购（谈判）文件</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获取时间</w:t>
      </w:r>
      <w:r>
        <w:rPr>
          <w:rFonts w:hint="eastAsia" w:ascii="宋体" w:hAnsi="宋体"/>
          <w:color w:val="4472c4"/>
          <w:sz w:val="24"/>
          <w:szCs w:val="28"/>
          <w:highlight w:val="none"/>
        </w:rPr>
        <w:t xml:space="preserve">：</w:t>
      </w:r>
      <w:r>
        <w:rPr>
          <w:rFonts w:hint="eastAsia" w:ascii="宋体" w:hAnsi="宋体"/>
          <w:color w:val="0000ff"/>
          <w:sz w:val="24"/>
          <w:szCs w:val="28"/>
          <w:highlight w:val="none"/>
        </w:rPr>
        <w:t xml:space="preserve">公告之时起至2026年</w:t>
      </w:r>
      <w:r>
        <w:rPr>
          <w:rFonts w:hint="eastAsia" w:ascii="宋体" w:hAnsi="宋体"/>
          <w:color w:val="0000ff"/>
          <w:sz w:val="24"/>
          <w:szCs w:val="28"/>
          <w:highlight w:val="none"/>
          <w:lang w:val="en-US" w:eastAsia="zh-CN"/>
        </w:rPr>
        <w:t xml:space="preserve">9月23日</w:t>
      </w:r>
      <w:r>
        <w:rPr>
          <w:rFonts w:hint="eastAsia" w:ascii="宋体" w:hAnsi="宋体"/>
          <w:color w:val="0000ff"/>
          <w:sz w:val="24"/>
          <w:szCs w:val="28"/>
          <w:highlight w:val="none"/>
        </w:rPr>
        <w:t xml:space="preserve">23:59</w:t>
      </w:r>
      <w:r>
        <w:rPr>
          <w:rFonts w:hint="eastAsia" w:ascii="宋体" w:hAnsi="宋体"/>
          <w:sz w:val="24"/>
          <w:szCs w:val="28"/>
          <w:highlight w:val="none"/>
        </w:rPr>
        <w:t xml:space="preserve">（北京时间）</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获取地点：江苏政府采购网-苏采云电子交易平台</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获取方式：在线获取</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（1）登录</w:t>
      </w:r>
      <w:r>
        <w:rPr>
          <w:rFonts w:ascii="宋体" w:hAnsi="宋体"/>
          <w:sz w:val="24"/>
          <w:szCs w:val="28"/>
          <w:highlight w:val="none"/>
        </w:rPr>
        <w:t xml:space="preserve">http://www.ccgp-jiangsu.gov.cn/</w:t>
      </w:r>
      <w:r>
        <w:rPr>
          <w:rFonts w:hint="eastAsia" w:ascii="宋体" w:hAnsi="宋体"/>
          <w:sz w:val="24"/>
          <w:szCs w:val="28"/>
          <w:highlight w:val="none"/>
        </w:rPr>
        <w:t xml:space="preserve">首页点击“苏采云”进入系统。</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（2）获取采购（谈判）文件的方式：“苏采云”系统用户注册--获取“CA数字证书”--CA绑定与登录--网上报名--下载采购（谈判）文件(后缀名为.kedt”)。</w:t>
      </w:r>
      <w:r/>
    </w:p>
    <w:p>
      <w:pPr>
        <w:ind w:left="420"/>
        <w:jc w:val="left"/>
        <w:spacing w:line="360" w:lineRule="auto"/>
        <w:rPr>
          <w:rFonts w:ascii="宋体" w:hAnsi="宋体"/>
          <w:sz w:val="24"/>
          <w:szCs w:val="28"/>
          <w:highlight w:val="none"/>
        </w:rPr>
      </w:pPr>
      <w:r>
        <w:rPr>
          <w:rFonts w:hint="eastAsia" w:ascii="宋体" w:hAnsi="宋体"/>
          <w:sz w:val="24"/>
          <w:szCs w:val="28"/>
          <w:highlight w:val="none"/>
        </w:rPr>
        <w:t xml:space="preserve">（3）操作指南：</w:t>
      </w:r>
      <w:r/>
    </w:p>
    <w:p>
      <w:pPr>
        <w:ind w:left="420"/>
        <w:jc w:val="left"/>
        <w:spacing w:line="360" w:lineRule="auto"/>
        <w:rPr>
          <w:rFonts w:ascii="宋体" w:hAnsi="宋体"/>
          <w:sz w:val="24"/>
          <w:highlight w:val="none"/>
          <w:u w:val="single"/>
        </w:rPr>
      </w:pPr>
      <w:r>
        <w:rPr>
          <w:highlight w:val="none"/>
        </w:rPr>
        <w:fldChar w:fldCharType="begin"/>
      </w:r>
      <w:r>
        <w:rPr>
          <w:highlight w:val="none"/>
        </w:rPr>
        <w:instrText xml:space="preserve"> HYPERLINK "http://www.ccgp-jiangsu.gov.cn/jiangsu/zlxz/ee/ee3a4bc5a3454aa2b0d93122306" </w:instrText>
      </w:r>
      <w:r>
        <w:rPr>
          <w:highlight w:val="none"/>
        </w:rPr>
        <w:fldChar w:fldCharType="separate"/>
      </w:r>
      <w:r>
        <w:rPr>
          <w:rStyle w:val="809"/>
          <w:rFonts w:ascii="宋体" w:hAnsi="宋体"/>
          <w:color w:val="auto"/>
          <w:sz w:val="24"/>
          <w:highlight w:val="none"/>
        </w:rPr>
        <w:t xml:space="preserve">http://www.ccgp-jiangsu.gov.cn/jiangsu/zlxz/ee/ee3a4bc5a3454aa2b0d93122306</w:t>
      </w:r>
      <w:r>
        <w:rPr>
          <w:rStyle w:val="809"/>
          <w:rFonts w:ascii="宋体" w:hAnsi="宋体"/>
          <w:color w:val="auto"/>
          <w:sz w:val="24"/>
          <w:highlight w:val="none"/>
        </w:rPr>
        <w:fldChar w:fldCharType="end"/>
      </w:r>
      <w:r/>
    </w:p>
    <w:p>
      <w:pPr>
        <w:jc w:val="left"/>
        <w:spacing w:line="360" w:lineRule="auto"/>
        <w:rPr>
          <w:rFonts w:ascii="宋体" w:hAnsi="宋体"/>
          <w:sz w:val="24"/>
          <w:highlight w:val="none"/>
          <w:u w:val="single"/>
        </w:rPr>
      </w:pPr>
      <w:r>
        <w:rPr>
          <w:rFonts w:ascii="宋体" w:hAnsi="宋体"/>
          <w:sz w:val="24"/>
          <w:highlight w:val="none"/>
          <w:u w:val="single"/>
        </w:rPr>
        <w:t xml:space="preserve">33ce9.html</w:t>
      </w:r>
      <w:r/>
    </w:p>
    <w:p>
      <w:pPr>
        <w:ind w:right="360" w:firstLine="480"/>
        <w:jc w:val="left"/>
        <w:spacing w:line="360" w:lineRule="auto"/>
        <w:rPr>
          <w:highlight w:val="none"/>
        </w:rPr>
      </w:pPr>
      <w:r>
        <w:rPr>
          <w:rFonts w:hint="eastAsia" w:ascii="宋体" w:hAnsi="宋体"/>
          <w:sz w:val="24"/>
          <w:szCs w:val="28"/>
          <w:highlight w:val="none"/>
        </w:rPr>
        <w:t xml:space="preserve">（4）</w:t>
      </w:r>
      <w:r>
        <w:rPr>
          <w:rFonts w:hint="eastAsia" w:ascii="宋体" w:hAnsi="宋体"/>
          <w:sz w:val="24"/>
          <w:szCs w:val="24"/>
          <w:highlight w:val="none"/>
        </w:rPr>
        <w:t xml:space="preserve">各供应商应在规定的时间内完成采购（谈判）文件的下载，逾期可能会造成采购（谈判）文件无法下载以及响应文件无法上传的情形，由此导致的后果由各供应商自行承担。</w:t>
      </w:r>
      <w:r/>
    </w:p>
    <w:p>
      <w:pPr>
        <w:ind w:firstLine="480"/>
        <w:jc w:val="left"/>
        <w:spacing w:line="360" w:lineRule="auto"/>
        <w:rPr>
          <w:rFonts w:ascii="宋体" w:hAnsi="宋体"/>
          <w:sz w:val="24"/>
          <w:szCs w:val="28"/>
          <w:highlight w:val="none"/>
        </w:rPr>
      </w:pPr>
      <w:r>
        <w:rPr>
          <w:rFonts w:hint="eastAsia" w:ascii="宋体" w:hAnsi="宋体"/>
          <w:sz w:val="24"/>
          <w:szCs w:val="28"/>
          <w:highlight w:val="none"/>
        </w:rPr>
        <w:t xml:space="preserve">采购（谈判）文件售价：免费</w:t>
      </w:r>
      <w:r/>
    </w:p>
    <w:p>
      <w:pPr>
        <w:pStyle w:val="771"/>
        <w:ind w:left="-142"/>
        <w:spacing w:line="360" w:lineRule="auto"/>
        <w:rPr>
          <w:rFonts w:ascii="宋体" w:hAnsi="宋体" w:eastAsia="宋体" w:cs="宋体"/>
          <w:sz w:val="24"/>
          <w:szCs w:val="28"/>
          <w:highlight w:val="none"/>
        </w:rPr>
      </w:pPr>
      <w:r/>
      <w:bookmarkStart w:id="21" w:name="_Toc35393793"/>
      <w:r/>
      <w:bookmarkStart w:id="22" w:name="_Toc28359082"/>
      <w:r/>
      <w:bookmarkStart w:id="23" w:name="_Toc35393624"/>
      <w:r/>
      <w:bookmarkStart w:id="24" w:name="_Toc28359005"/>
      <w:r/>
      <w:bookmarkStart w:id="25" w:name="_Toc18346"/>
      <w:r>
        <w:rPr>
          <w:rFonts w:hint="eastAsia" w:ascii="宋体" w:hAnsi="宋体" w:eastAsia="宋体" w:cs="宋体"/>
          <w:sz w:val="24"/>
          <w:szCs w:val="28"/>
          <w:highlight w:val="none"/>
        </w:rPr>
        <w:t xml:space="preserve">四、</w:t>
      </w:r>
      <w:bookmarkEnd w:id="21"/>
      <w:r/>
      <w:bookmarkEnd w:id="22"/>
      <w:r/>
      <w:bookmarkEnd w:id="23"/>
      <w:r/>
      <w:bookmarkEnd w:id="24"/>
      <w:r>
        <w:rPr>
          <w:rFonts w:hint="eastAsia" w:ascii="宋体" w:hAnsi="宋体" w:eastAsia="宋体" w:cs="宋体"/>
          <w:sz w:val="24"/>
          <w:szCs w:val="28"/>
          <w:highlight w:val="none"/>
        </w:rPr>
        <w:t xml:space="preserve">提交响应文件截止时间、开标时间和地点</w:t>
      </w:r>
      <w:bookmarkEnd w:id="25"/>
      <w:r/>
      <w:r/>
    </w:p>
    <w:p>
      <w:pPr>
        <w:ind w:firstLine="480"/>
        <w:spacing w:line="360" w:lineRule="auto"/>
        <w:rPr>
          <w:rFonts w:ascii="宋体" w:hAnsi="宋体"/>
          <w:color w:val="000000"/>
          <w:sz w:val="24"/>
          <w:highlight w:val="none"/>
        </w:rPr>
      </w:pPr>
      <w:r>
        <w:rPr>
          <w:rFonts w:hint="eastAsia" w:ascii="宋体" w:hAnsi="宋体"/>
          <w:bCs/>
          <w:sz w:val="24"/>
          <w:szCs w:val="28"/>
          <w:highlight w:val="none"/>
        </w:rPr>
        <w:t xml:space="preserve">提交截止时间及开标时间：</w:t>
      </w:r>
      <w:r>
        <w:rPr>
          <w:rFonts w:hint="eastAsia" w:ascii="宋体" w:hAnsi="宋体"/>
          <w:color w:val="0000ff"/>
          <w:sz w:val="24"/>
          <w:szCs w:val="28"/>
          <w:highlight w:val="none"/>
        </w:rPr>
        <w:t xml:space="preserve">2026年</w:t>
      </w:r>
      <w:r>
        <w:rPr>
          <w:rFonts w:hint="eastAsia" w:ascii="宋体" w:hAnsi="宋体"/>
          <w:color w:val="0000ff"/>
          <w:sz w:val="24"/>
          <w:szCs w:val="28"/>
          <w:highlight w:val="none"/>
          <w:lang w:val="en-US" w:eastAsia="zh-CN"/>
        </w:rPr>
        <w:t xml:space="preserve">9月28日</w:t>
      </w:r>
      <w:r>
        <w:rPr>
          <w:rFonts w:hint="eastAsia" w:ascii="宋体" w:hAnsi="宋体"/>
          <w:bCs/>
          <w:color w:val="0000ff"/>
          <w:sz w:val="24"/>
          <w:szCs w:val="28"/>
          <w:highlight w:val="none"/>
        </w:rPr>
        <w:t xml:space="preserve"> 09:30</w:t>
      </w:r>
      <w:r>
        <w:rPr>
          <w:rFonts w:hint="eastAsia" w:ascii="宋体" w:hAnsi="宋体"/>
          <w:bCs/>
          <w:sz w:val="24"/>
          <w:szCs w:val="28"/>
          <w:highlight w:val="none"/>
        </w:rPr>
        <w:t xml:space="preserve">（北京时间）</w:t>
      </w:r>
      <w:r/>
    </w:p>
    <w:p>
      <w:pPr>
        <w:ind w:firstLine="480"/>
        <w:spacing w:line="360" w:lineRule="auto"/>
        <w:rPr>
          <w:rFonts w:ascii="宋体" w:hAnsi="宋体"/>
          <w:bCs/>
          <w:sz w:val="24"/>
          <w:szCs w:val="28"/>
          <w:highlight w:val="none"/>
        </w:rPr>
      </w:pPr>
      <w:r>
        <w:rPr>
          <w:rFonts w:hint="eastAsia" w:ascii="宋体" w:hAnsi="宋体"/>
          <w:bCs/>
          <w:sz w:val="24"/>
          <w:szCs w:val="28"/>
          <w:highlight w:val="none"/>
        </w:rPr>
        <w:t xml:space="preserve">截至提交响应文件截止时间，电子交易平台投标通道将关闭，供应商未完成电子响应文件有效提交的，其投标将被拒绝。</w:t>
      </w:r>
      <w:r/>
    </w:p>
    <w:p>
      <w:pPr>
        <w:ind w:firstLine="480"/>
        <w:spacing w:line="360" w:lineRule="auto"/>
        <w:rPr>
          <w:rFonts w:ascii="宋体" w:hAnsi="宋体"/>
          <w:bCs/>
          <w:sz w:val="24"/>
          <w:szCs w:val="28"/>
          <w:highlight w:val="none"/>
        </w:rPr>
      </w:pPr>
      <w:r>
        <w:rPr>
          <w:rFonts w:hint="eastAsia" w:ascii="宋体" w:hAnsi="宋体"/>
          <w:bCs/>
          <w:sz w:val="24"/>
          <w:szCs w:val="28"/>
          <w:highlight w:val="none"/>
        </w:rPr>
        <w:t xml:space="preserve">开标地点：苏采云开标大厅</w:t>
      </w:r>
      <w:r/>
    </w:p>
    <w:p>
      <w:pPr>
        <w:pStyle w:val="771"/>
        <w:ind w:left="-142"/>
        <w:spacing w:line="360" w:lineRule="auto"/>
        <w:rPr>
          <w:rFonts w:ascii="宋体" w:hAnsi="宋体" w:eastAsia="宋体" w:cs="宋体"/>
          <w:sz w:val="24"/>
          <w:szCs w:val="28"/>
          <w:highlight w:val="none"/>
        </w:rPr>
      </w:pPr>
      <w:r/>
      <w:bookmarkStart w:id="26" w:name="_Toc28359007"/>
      <w:r/>
      <w:bookmarkStart w:id="27" w:name="_Toc35393625"/>
      <w:r/>
      <w:bookmarkStart w:id="28" w:name="_Toc68"/>
      <w:r/>
      <w:bookmarkStart w:id="29" w:name="_Toc35393794"/>
      <w:r/>
      <w:bookmarkStart w:id="30" w:name="_Toc28359084"/>
      <w:r>
        <w:rPr>
          <w:rFonts w:hint="eastAsia" w:ascii="宋体" w:hAnsi="宋体" w:eastAsia="宋体" w:cs="宋体"/>
          <w:sz w:val="24"/>
          <w:szCs w:val="28"/>
          <w:highlight w:val="none"/>
        </w:rPr>
        <w:t xml:space="preserve">五、公告期限</w:t>
      </w:r>
      <w:bookmarkEnd w:id="26"/>
      <w:r/>
      <w:bookmarkEnd w:id="27"/>
      <w:r/>
      <w:bookmarkEnd w:id="28"/>
      <w:r/>
      <w:bookmarkEnd w:id="29"/>
      <w:r/>
      <w:bookmarkEnd w:id="30"/>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自本公告发布之日起3个工作日。</w:t>
      </w:r>
      <w:r/>
    </w:p>
    <w:p>
      <w:pPr>
        <w:pStyle w:val="771"/>
        <w:ind w:left="-142"/>
        <w:spacing w:line="360" w:lineRule="auto"/>
        <w:rPr>
          <w:rFonts w:ascii="宋体" w:hAnsi="宋体" w:eastAsia="宋体" w:cs="宋体"/>
          <w:sz w:val="24"/>
          <w:szCs w:val="28"/>
          <w:highlight w:val="none"/>
        </w:rPr>
      </w:pPr>
      <w:r/>
      <w:bookmarkStart w:id="31" w:name="_Toc35393626"/>
      <w:r/>
      <w:bookmarkStart w:id="32" w:name="_Toc35393795"/>
      <w:r/>
      <w:bookmarkStart w:id="33" w:name="_Toc183"/>
      <w:r>
        <w:rPr>
          <w:rFonts w:hint="eastAsia" w:ascii="宋体" w:hAnsi="宋体" w:eastAsia="宋体" w:cs="宋体"/>
          <w:sz w:val="24"/>
          <w:szCs w:val="28"/>
          <w:highlight w:val="none"/>
        </w:rPr>
        <w:t xml:space="preserve">六、其他补充事宜</w:t>
      </w:r>
      <w:bookmarkEnd w:id="31"/>
      <w:r/>
      <w:bookmarkEnd w:id="32"/>
      <w:r/>
      <w:bookmarkEnd w:id="33"/>
      <w:r/>
      <w:r/>
    </w:p>
    <w:p>
      <w:pPr>
        <w:ind w:firstLine="480"/>
        <w:spacing w:line="360" w:lineRule="auto"/>
        <w:rPr>
          <w:rFonts w:ascii="宋体" w:hAnsi="宋体" w:cs="宋体"/>
          <w:highlight w:val="none"/>
        </w:rPr>
      </w:pPr>
      <w:r/>
      <w:bookmarkStart w:id="34" w:name="_Toc35393796"/>
      <w:r/>
      <w:bookmarkStart w:id="35" w:name="_Toc28359008"/>
      <w:r/>
      <w:bookmarkStart w:id="36" w:name="_Toc28359085"/>
      <w:r/>
      <w:bookmarkStart w:id="37" w:name="_Toc35393627"/>
      <w:r>
        <w:rPr>
          <w:rFonts w:hint="eastAsia" w:ascii="宋体" w:hAnsi="宋体" w:cs="宋体"/>
          <w:sz w:val="24"/>
          <w:szCs w:val="28"/>
          <w:highlight w:val="none"/>
        </w:rPr>
        <w:t xml:space="preserve">注意事项：（1</w:t>
      </w:r>
      <w:r>
        <w:rPr>
          <w:rFonts w:hint="eastAsia" w:ascii="宋体" w:hAnsi="宋体" w:cs="宋体"/>
          <w:sz w:val="24"/>
          <w:szCs w:val="28"/>
          <w:highlight w:val="none"/>
        </w:rPr>
        <w:t xml:space="preserve">）本项目通过苏采云电子交易平台进行采购，供应商须通过《江苏省政府采购交易管理系统（苏采云）供应商操作指南》中指定的政府采购客户端工具在线制作并提交响应文件。将后缀名为“.kedt”的采购（谈判）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ascii="宋体" w:hAnsi="宋体" w:cs="宋体"/>
          <w:highlight w:val="none"/>
        </w:rPr>
      </w:pPr>
      <w:r>
        <w:rPr>
          <w:rFonts w:hint="eastAsia" w:ascii="宋体" w:hAnsi="宋体" w:cs="宋体"/>
          <w:sz w:val="24"/>
          <w:szCs w:val="28"/>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宋体" w:hAnsi="宋体" w:cs="宋体"/>
          <w:highlight w:val="none"/>
        </w:rPr>
      </w:pPr>
      <w:r>
        <w:rPr>
          <w:rFonts w:hint="eastAsia" w:ascii="宋体" w:hAnsi="宋体" w:cs="宋体"/>
          <w:sz w:val="24"/>
          <w:szCs w:val="28"/>
          <w:highlight w:val="none"/>
        </w:rPr>
        <w:t xml:space="preserve">不见面交易相关要求和说明如下：</w:t>
      </w:r>
      <w:r/>
    </w:p>
    <w:p>
      <w:pPr>
        <w:ind w:firstLine="480"/>
        <w:spacing w:line="360" w:lineRule="auto"/>
        <w:rPr>
          <w:rFonts w:ascii="宋体" w:hAnsi="宋体" w:cs="宋体"/>
          <w:highlight w:val="none"/>
        </w:rPr>
      </w:pPr>
      <w:r>
        <w:rPr>
          <w:rFonts w:hint="eastAsia" w:ascii="宋体" w:hAnsi="宋体" w:cs="宋体"/>
          <w:sz w:val="24"/>
          <w:szCs w:val="28"/>
          <w:highlight w:val="none"/>
        </w:rPr>
        <w:t xml:space="preserve">（1）不见面开标项目的时间均以国家授时中心发布的时间为准；</w:t>
      </w:r>
      <w:r/>
    </w:p>
    <w:p>
      <w:pPr>
        <w:ind w:firstLine="480"/>
        <w:spacing w:line="360" w:lineRule="auto"/>
        <w:rPr>
          <w:rFonts w:ascii="宋体" w:hAnsi="宋体" w:cs="宋体"/>
          <w:highlight w:val="none"/>
        </w:rPr>
      </w:pPr>
      <w:r>
        <w:rPr>
          <w:rFonts w:hint="eastAsia" w:ascii="宋体" w:hAnsi="宋体" w:cs="宋体"/>
          <w:sz w:val="24"/>
          <w:szCs w:val="28"/>
          <w:highlight w:val="none"/>
        </w:rPr>
        <w:t xml:space="preserve">（2）开标当日，供应商不必抵达开标现场，仅需在任意地点通过“苏采云”系统（网址：http://jszfcg.jsczt.cn/）进入系统“开标大厅”参与开标过程；</w:t>
      </w:r>
      <w:r/>
    </w:p>
    <w:p>
      <w:pPr>
        <w:ind w:firstLine="480"/>
        <w:spacing w:line="360" w:lineRule="auto"/>
        <w:rPr>
          <w:rFonts w:ascii="宋体" w:hAnsi="宋体" w:cs="宋体"/>
          <w:highlight w:val="none"/>
        </w:rPr>
      </w:pPr>
      <w:r>
        <w:rPr>
          <w:rFonts w:hint="eastAsia" w:ascii="宋体" w:hAnsi="宋体" w:cs="宋体"/>
          <w:sz w:val="24"/>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ascii="宋体" w:hAnsi="宋体" w:cs="宋体"/>
          <w:highlight w:val="none"/>
        </w:rPr>
      </w:pPr>
      <w:r>
        <w:rPr>
          <w:rFonts w:hint="eastAsia" w:ascii="宋体" w:hAnsi="宋体" w:cs="宋体"/>
          <w:sz w:val="24"/>
          <w:szCs w:val="28"/>
          <w:highlight w:val="none"/>
        </w:rPr>
        <w:t xml:space="preserve">（4）响应文件递交截止时间后，采购人或采购代理机构将在系统内公布供应商名单然后通过开标会议区发出响应文</w:t>
      </w:r>
      <w:r>
        <w:rPr>
          <w:rFonts w:hint="eastAsia" w:ascii="宋体" w:hAnsi="宋体" w:cs="宋体"/>
          <w:sz w:val="24"/>
          <w:szCs w:val="28"/>
          <w:highlight w:val="none"/>
        </w:rPr>
        <w:t xml:space="preserve">件解密的指令，供应商在各自地点按规定时间自行实施远程解密，供应商解密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本项目在限定的解密时间内，只要有一家供应商解密成功，即视为网上招投标平台运行无故障。</w:t>
      </w:r>
      <w:r/>
    </w:p>
    <w:p>
      <w:pPr>
        <w:ind w:firstLine="480"/>
        <w:spacing w:line="360" w:lineRule="auto"/>
        <w:rPr>
          <w:rFonts w:ascii="宋体" w:hAnsi="宋体" w:cs="宋体"/>
          <w:highlight w:val="none"/>
        </w:rPr>
      </w:pPr>
      <w:r>
        <w:rPr>
          <w:rFonts w:hint="eastAsia" w:ascii="宋体" w:hAnsi="宋体" w:cs="宋体"/>
          <w:sz w:val="24"/>
          <w:szCs w:val="28"/>
          <w:highlight w:val="none"/>
        </w:rPr>
        <w:t xml:space="preserve">（5）因供应商自身软硬件配备不齐全或发生故障等问题而导致在交互过程中出现不稳定或中断等情况的，由供应商自身承担后果。</w:t>
      </w:r>
      <w:r/>
    </w:p>
    <w:p>
      <w:pPr>
        <w:ind w:firstLine="480"/>
        <w:spacing w:line="360" w:lineRule="auto"/>
        <w:rPr>
          <w:rFonts w:ascii="宋体" w:hAnsi="宋体" w:cs="宋体"/>
          <w:sz w:val="24"/>
          <w:szCs w:val="28"/>
          <w:highlight w:val="none"/>
        </w:rPr>
      </w:pPr>
      <w:r>
        <w:rPr>
          <w:rFonts w:hint="eastAsia" w:ascii="宋体" w:hAnsi="宋体" w:cs="宋体"/>
          <w:sz w:val="24"/>
          <w:szCs w:val="28"/>
          <w:highlight w:val="none"/>
        </w:rPr>
        <w:t xml:space="preserve">（6）本项目采用网上开标方式，请供应商事先做好电脑环境准备，自行选择互联网连接畅通的场地，在规定的开标时间登录网上开标大厅进行响应文件解密。</w:t>
      </w:r>
      <w:r/>
    </w:p>
    <w:p>
      <w:pPr>
        <w:pStyle w:val="1081"/>
        <w:rPr>
          <w:rFonts w:ascii="宋体" w:hAnsi="宋体"/>
          <w:highlight w:val="none"/>
        </w:rPr>
      </w:pPr>
      <w:r>
        <w:rPr>
          <w:rFonts w:ascii="宋体" w:hAnsi="宋体"/>
          <w:highlight w:val="none"/>
        </w:rPr>
        <w:t xml:space="preserve">窗体底端</w:t>
      </w:r>
      <w:r/>
    </w:p>
    <w:p>
      <w:pPr>
        <w:pStyle w:val="771"/>
        <w:ind w:left="-142"/>
        <w:spacing w:line="360" w:lineRule="auto"/>
        <w:rPr>
          <w:rFonts w:ascii="宋体" w:hAnsi="宋体" w:eastAsia="宋体" w:cs="宋体"/>
          <w:sz w:val="24"/>
          <w:szCs w:val="28"/>
          <w:highlight w:val="none"/>
        </w:rPr>
      </w:pPr>
      <w:r/>
      <w:bookmarkStart w:id="38" w:name="_Toc18891"/>
      <w:r>
        <w:rPr>
          <w:rFonts w:hint="eastAsia" w:ascii="宋体" w:hAnsi="宋体" w:eastAsia="宋体" w:cs="宋体"/>
          <w:sz w:val="24"/>
          <w:szCs w:val="28"/>
          <w:highlight w:val="none"/>
        </w:rPr>
        <w:t xml:space="preserve">七、对本次采购/谈判提出询问，请按以下方式联系。</w:t>
      </w:r>
      <w:bookmarkEnd w:id="34"/>
      <w:r/>
      <w:bookmarkEnd w:id="35"/>
      <w:r/>
      <w:bookmarkEnd w:id="36"/>
      <w:r/>
      <w:bookmarkEnd w:id="37"/>
      <w:r/>
      <w:bookmarkEnd w:id="38"/>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1.采购人信息</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名 称：</w:t>
      </w:r>
      <w:r>
        <w:rPr>
          <w:rFonts w:hint="eastAsia" w:ascii="宋体" w:hAnsi="宋体"/>
          <w:color w:val="0000ff"/>
          <w:sz w:val="24"/>
          <w:highlight w:val="none"/>
        </w:rPr>
        <w:t xml:space="preserve">江苏大学</w:t>
      </w:r>
      <w:r/>
    </w:p>
    <w:p>
      <w:pPr>
        <w:ind w:firstLine="480"/>
        <w:jc w:val="left"/>
        <w:spacing w:line="360" w:lineRule="auto"/>
        <w:widowControl/>
        <w:rPr>
          <w:rFonts w:ascii="宋体" w:hAnsi="宋体"/>
          <w:color w:val="0000ff"/>
          <w:sz w:val="24"/>
          <w:highlight w:val="none"/>
        </w:rPr>
      </w:pPr>
      <w:r>
        <w:rPr>
          <w:rFonts w:hint="eastAsia" w:ascii="宋体" w:hAnsi="宋体"/>
          <w:sz w:val="24"/>
          <w:highlight w:val="none"/>
        </w:rPr>
        <w:t xml:space="preserve">地 址：</w:t>
      </w:r>
      <w:r>
        <w:rPr>
          <w:rFonts w:hint="eastAsia" w:ascii="宋体" w:hAnsi="宋体"/>
          <w:color w:val="0000ff"/>
          <w:sz w:val="24"/>
          <w:highlight w:val="none"/>
        </w:rPr>
        <w:t xml:space="preserve">镇江市学府路301号‌</w:t>
      </w:r>
      <w:r/>
    </w:p>
    <w:p>
      <w:pPr>
        <w:ind w:firstLine="480"/>
        <w:jc w:val="left"/>
        <w:spacing w:line="360" w:lineRule="auto"/>
        <w:widowControl/>
        <w:rPr>
          <w:rFonts w:ascii="宋体" w:hAnsi="宋体"/>
          <w:color w:val="0000ff"/>
          <w:sz w:val="24"/>
          <w:highlight w:val="none"/>
        </w:rPr>
      </w:pPr>
      <w:r>
        <w:rPr>
          <w:rFonts w:hint="eastAsia" w:ascii="宋体" w:hAnsi="宋体"/>
          <w:sz w:val="24"/>
          <w:highlight w:val="none"/>
        </w:rPr>
        <w:t xml:space="preserve">联系人：</w:t>
      </w:r>
      <w:r>
        <w:rPr>
          <w:rFonts w:hint="eastAsia" w:ascii="宋体" w:hAnsi="宋体"/>
          <w:color w:val="0000ff"/>
          <w:sz w:val="24"/>
          <w:highlight w:val="none"/>
        </w:rPr>
        <w:t xml:space="preserve">万老师</w:t>
      </w:r>
      <w:r/>
    </w:p>
    <w:p>
      <w:pPr>
        <w:ind w:firstLine="480"/>
        <w:jc w:val="left"/>
        <w:spacing w:line="360" w:lineRule="auto"/>
        <w:widowControl/>
        <w:rPr>
          <w:rFonts w:ascii="宋体" w:hAnsi="宋体"/>
          <w:color w:val="0000ff"/>
          <w:sz w:val="24"/>
          <w:highlight w:val="none"/>
        </w:rPr>
      </w:pPr>
      <w:r>
        <w:rPr>
          <w:rFonts w:hint="eastAsia" w:ascii="宋体" w:hAnsi="宋体"/>
          <w:sz w:val="24"/>
          <w:highlight w:val="none"/>
        </w:rPr>
        <w:t xml:space="preserve">联系方式：</w:t>
      </w:r>
      <w:r>
        <w:rPr>
          <w:rFonts w:hint="eastAsia" w:ascii="宋体" w:hAnsi="宋体"/>
          <w:color w:val="0000ff"/>
          <w:sz w:val="24"/>
          <w:highlight w:val="none"/>
        </w:rPr>
        <w:t xml:space="preserve">0511-88790072</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2.采购代理机构信息</w:t>
      </w:r>
      <w:r/>
    </w:p>
    <w:p>
      <w:pPr>
        <w:ind w:firstLine="480"/>
        <w:jc w:val="left"/>
        <w:spacing w:line="360" w:lineRule="auto"/>
        <w:widowControl/>
        <w:rPr>
          <w:rFonts w:ascii="宋体" w:hAnsi="宋体"/>
          <w:color w:val="0000ff"/>
          <w:sz w:val="24"/>
          <w:highlight w:val="none"/>
        </w:rPr>
      </w:pPr>
      <w:r>
        <w:rPr>
          <w:rFonts w:hint="eastAsia" w:ascii="宋体" w:hAnsi="宋体"/>
          <w:sz w:val="24"/>
          <w:highlight w:val="none"/>
        </w:rPr>
        <w:t xml:space="preserve">名 称：</w:t>
      </w:r>
      <w:r>
        <w:rPr>
          <w:rFonts w:hint="eastAsia" w:ascii="宋体" w:hAnsi="宋体"/>
          <w:color w:val="0000ff"/>
          <w:sz w:val="24"/>
          <w:highlight w:val="none"/>
        </w:rPr>
        <w:t xml:space="preserve">江苏春为全过程工程咨询有限公司</w:t>
      </w:r>
      <w:r/>
    </w:p>
    <w:p>
      <w:pPr>
        <w:ind w:firstLine="480"/>
        <w:jc w:val="left"/>
        <w:spacing w:line="360" w:lineRule="auto"/>
        <w:widowControl/>
        <w:rPr>
          <w:rFonts w:ascii="宋体" w:hAnsi="宋体"/>
          <w:color w:val="0000ff"/>
          <w:sz w:val="24"/>
          <w:highlight w:val="none"/>
        </w:rPr>
      </w:pPr>
      <w:r>
        <w:rPr>
          <w:rFonts w:hint="eastAsia" w:ascii="宋体" w:hAnsi="宋体"/>
          <w:sz w:val="24"/>
          <w:highlight w:val="none"/>
        </w:rPr>
        <w:t xml:space="preserve">地 址：</w:t>
      </w:r>
      <w:r>
        <w:rPr>
          <w:rFonts w:hint="eastAsia" w:ascii="宋体" w:hAnsi="宋体"/>
          <w:color w:val="0000ff"/>
          <w:sz w:val="24"/>
          <w:highlight w:val="none"/>
        </w:rPr>
        <w:t xml:space="preserve">镇江市京口区解放路256号401室</w:t>
      </w:r>
      <w:r/>
    </w:p>
    <w:p>
      <w:pPr>
        <w:ind w:firstLine="480"/>
        <w:jc w:val="left"/>
        <w:spacing w:line="360" w:lineRule="auto"/>
        <w:widowControl/>
        <w:rPr>
          <w:rFonts w:ascii="宋体" w:hAnsi="宋体"/>
          <w:color w:val="0000ff"/>
          <w:sz w:val="24"/>
          <w:highlight w:val="none"/>
        </w:rPr>
      </w:pPr>
      <w:r>
        <w:rPr>
          <w:rFonts w:hint="eastAsia" w:ascii="宋体" w:hAnsi="宋体"/>
          <w:sz w:val="24"/>
          <w:highlight w:val="none"/>
        </w:rPr>
        <w:t xml:space="preserve">联系方式：</w:t>
      </w:r>
      <w:bookmarkStart w:id="39" w:name="_Toc28359010"/>
      <w:r/>
      <w:bookmarkStart w:id="40" w:name="_Toc28359087"/>
      <w:r>
        <w:rPr>
          <w:rFonts w:hint="eastAsia" w:ascii="宋体" w:hAnsi="宋体"/>
          <w:color w:val="0000ff"/>
          <w:sz w:val="24"/>
          <w:highlight w:val="none"/>
        </w:rPr>
        <w:t xml:space="preserve">13852915380</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3.项目联系方式</w:t>
      </w:r>
      <w:bookmarkEnd w:id="39"/>
      <w:r/>
      <w:bookmarkEnd w:id="40"/>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项目联系人：</w:t>
      </w:r>
      <w:r>
        <w:rPr>
          <w:rFonts w:hint="eastAsia" w:ascii="宋体" w:hAnsi="宋体"/>
          <w:color w:val="0000ff"/>
          <w:sz w:val="24"/>
          <w:highlight w:val="none"/>
        </w:rPr>
        <w:t xml:space="preserve">顾春玉、袁杜翔</w:t>
      </w:r>
      <w:r/>
    </w:p>
    <w:p>
      <w:pPr>
        <w:ind w:firstLine="480"/>
        <w:jc w:val="left"/>
        <w:spacing w:line="360" w:lineRule="auto"/>
        <w:widowControl/>
        <w:rPr>
          <w:rFonts w:ascii="宋体" w:hAnsi="宋体"/>
          <w:sz w:val="24"/>
          <w:highlight w:val="none"/>
        </w:rPr>
      </w:pPr>
      <w:r>
        <w:rPr>
          <w:rFonts w:hint="eastAsia" w:ascii="宋体" w:hAnsi="宋体"/>
          <w:sz w:val="24"/>
          <w:highlight w:val="none"/>
        </w:rPr>
        <w:t xml:space="preserve">电 话：</w:t>
      </w:r>
      <w:r>
        <w:rPr>
          <w:rFonts w:hint="eastAsia" w:ascii="宋体" w:hAnsi="宋体"/>
          <w:color w:val="0000ff"/>
          <w:sz w:val="24"/>
          <w:highlight w:val="none"/>
        </w:rPr>
        <w:t xml:space="preserve">13852915380</w:t>
      </w:r>
      <w:r/>
    </w:p>
    <w:p>
      <w:pPr>
        <w:ind w:right="360" w:firstLine="480"/>
        <w:spacing w:line="360" w:lineRule="auto"/>
        <w:rPr>
          <w:rFonts w:ascii="宋体" w:hAnsi="宋体"/>
          <w:sz w:val="24"/>
          <w:szCs w:val="24"/>
          <w:highlight w:val="none"/>
        </w:rPr>
      </w:pPr>
      <w:r>
        <w:rPr>
          <w:rFonts w:ascii="宋体" w:hAnsi="宋体"/>
          <w:sz w:val="24"/>
          <w:szCs w:val="24"/>
          <w:highlight w:val="none"/>
        </w:rPr>
      </w:r>
      <w:r/>
    </w:p>
    <w:p>
      <w:pPr>
        <w:pStyle w:val="1008"/>
        <w:widowControl w:val="off"/>
        <w:rPr>
          <w:highlight w:val="none"/>
        </w:rPr>
      </w:pPr>
      <w:r>
        <w:rPr>
          <w:highlight w:val="none"/>
        </w:rPr>
      </w:r>
      <w:r/>
    </w:p>
    <w:p>
      <w:pPr>
        <w:pStyle w:val="962"/>
        <w:jc w:val="center"/>
        <w:keepLines w:val="0"/>
        <w:keepNext w:val="0"/>
        <w:rPr>
          <w:rFonts w:ascii="宋体" w:hAnsi="宋体"/>
          <w:sz w:val="36"/>
          <w:highlight w:val="none"/>
        </w:rPr>
      </w:pPr>
      <w:r>
        <w:rPr>
          <w:rFonts w:hint="eastAsia" w:ascii="宋体" w:hAnsi="宋体"/>
          <w:sz w:val="24"/>
          <w:szCs w:val="24"/>
          <w:highlight w:val="none"/>
        </w:rPr>
        <w:br w:type="page" w:clear="all"/>
      </w:r>
      <w:bookmarkStart w:id="41" w:name="_Toc29622"/>
      <w:r/>
      <w:bookmarkStart w:id="42" w:name="_Toc30268"/>
      <w:r>
        <w:rPr>
          <w:rFonts w:hint="eastAsia" w:ascii="宋体" w:hAnsi="宋体"/>
          <w:sz w:val="36"/>
          <w:highlight w:val="none"/>
        </w:rPr>
        <w:t xml:space="preserve">第二部分 供应商须知</w:t>
      </w:r>
      <w:bookmarkEnd w:id="41"/>
      <w:r/>
      <w:bookmarkEnd w:id="42"/>
      <w:r/>
      <w:r/>
    </w:p>
    <w:p>
      <w:pPr>
        <w:pStyle w:val="963"/>
        <w:keepLines w:val="0"/>
        <w:keepNext w:val="0"/>
        <w:rPr>
          <w:highlight w:val="none"/>
        </w:rPr>
      </w:pPr>
      <w:r/>
      <w:bookmarkStart w:id="43" w:name="_Toc19063"/>
      <w:r/>
      <w:bookmarkStart w:id="44" w:name="_Toc31030"/>
      <w:r>
        <w:rPr>
          <w:rFonts w:hint="eastAsia"/>
          <w:highlight w:val="none"/>
        </w:rPr>
        <w:t xml:space="preserve">一、</w:t>
      </w:r>
      <w:bookmarkEnd w:id="43"/>
      <w:r/>
      <w:bookmarkEnd w:id="44"/>
      <w:r>
        <w:rPr>
          <w:rFonts w:hint="eastAsia"/>
          <w:highlight w:val="none"/>
        </w:rPr>
        <w:t xml:space="preserve">总则</w:t>
      </w:r>
      <w:r/>
    </w:p>
    <w:p>
      <w:pPr>
        <w:pStyle w:val="964"/>
        <w:ind w:firstLine="482"/>
        <w:keepLines w:val="0"/>
        <w:keepNext w:val="0"/>
        <w:rPr>
          <w:highlight w:val="none"/>
        </w:rPr>
      </w:pPr>
      <w:r/>
      <w:bookmarkStart w:id="45" w:name="_Toc27201"/>
      <w:r/>
      <w:bookmarkStart w:id="46" w:name="_Toc26338"/>
      <w:r>
        <w:rPr>
          <w:rFonts w:hint="eastAsia" w:ascii="宋体" w:hAnsi="宋体" w:cs="宋体"/>
          <w:highlight w:val="none"/>
        </w:rPr>
        <w:t xml:space="preserve">1.</w:t>
      </w:r>
      <w:r>
        <w:rPr>
          <w:rFonts w:hint="eastAsia"/>
          <w:highlight w:val="none"/>
        </w:rPr>
        <w:t xml:space="preserve">适用范围</w:t>
      </w:r>
      <w:bookmarkEnd w:id="45"/>
      <w:r/>
      <w:bookmarkEnd w:id="46"/>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1.1本采购（谈判）文件仅适用于</w:t>
      </w:r>
      <w:r>
        <w:rPr>
          <w:rFonts w:hint="eastAsia" w:ascii="宋体" w:hAnsi="宋体"/>
          <w:sz w:val="24"/>
          <w:szCs w:val="24"/>
          <w:highlight w:val="none"/>
          <w:u w:val="single"/>
        </w:rPr>
        <w:t xml:space="preserve">江苏大学学生宿舍B组团项目土方转运工程</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Pr>
      <w:r>
        <w:rPr>
          <w:rFonts w:ascii="宋体" w:hAnsi="宋体"/>
          <w:sz w:val="24"/>
          <w:szCs w:val="24"/>
          <w:highlight w:val="none"/>
        </w:rPr>
        <w:t xml:space="preserve">1.2</w:t>
      </w:r>
      <w:r>
        <w:rPr>
          <w:rFonts w:hint="eastAsia" w:ascii="宋体" w:hAnsi="宋体"/>
          <w:sz w:val="24"/>
          <w:szCs w:val="24"/>
          <w:highlight w:val="none"/>
        </w:rPr>
        <w:t xml:space="preserve">供应商一旦获取了本采购（谈判）文件并参加谈判，即被认为接受了本采购（谈判）文件所有条款的规定和约束。</w:t>
      </w:r>
      <w:r/>
    </w:p>
    <w:p>
      <w:pPr>
        <w:ind w:firstLine="480"/>
        <w:jc w:val="left"/>
        <w:spacing w:line="360" w:lineRule="auto"/>
        <w:rPr>
          <w:rFonts w:ascii="宋体" w:hAnsi="宋体"/>
          <w:sz w:val="24"/>
          <w:szCs w:val="24"/>
          <w:highlight w:val="none"/>
        </w:rPr>
      </w:pPr>
      <w:r>
        <w:rPr>
          <w:rFonts w:ascii="宋体" w:hAnsi="宋体"/>
          <w:sz w:val="24"/>
          <w:szCs w:val="24"/>
          <w:highlight w:val="none"/>
        </w:rPr>
        <w:t xml:space="preserve">1.3</w:t>
      </w:r>
      <w:r>
        <w:rPr>
          <w:rFonts w:hint="eastAsia" w:ascii="宋体" w:hAnsi="宋体"/>
          <w:sz w:val="24"/>
          <w:szCs w:val="24"/>
          <w:highlight w:val="none"/>
        </w:rPr>
        <w:t xml:space="preserve">本次采购及由本次采购产生的合同受中华人民共和国法律制约和保护。</w:t>
      </w:r>
      <w:r/>
    </w:p>
    <w:p>
      <w:pPr>
        <w:ind w:firstLine="480"/>
        <w:jc w:val="left"/>
        <w:spacing w:line="360" w:lineRule="auto"/>
        <w:rPr>
          <w:rFonts w:ascii="宋体" w:hAnsi="宋体"/>
          <w:sz w:val="24"/>
          <w:szCs w:val="24"/>
          <w:highlight w:val="none"/>
        </w:rPr>
      </w:pPr>
      <w:r>
        <w:rPr>
          <w:rFonts w:ascii="宋体" w:hAnsi="宋体"/>
          <w:sz w:val="24"/>
          <w:szCs w:val="24"/>
          <w:highlight w:val="none"/>
        </w:rPr>
        <w:t xml:space="preserve">1.4</w:t>
      </w:r>
      <w:r>
        <w:rPr>
          <w:rFonts w:hint="eastAsia" w:ascii="宋体" w:hAnsi="宋体"/>
          <w:sz w:val="24"/>
          <w:szCs w:val="24"/>
          <w:highlight w:val="none"/>
        </w:rPr>
        <w:t xml:space="preserve">《江苏大学财务事项审批管理办法》（江大校〔2024〕233号）、《江苏大学工程项目管理办法》（江</w:t>
      </w:r>
      <w:r>
        <w:rPr>
          <w:rFonts w:hint="eastAsia" w:ascii="宋体" w:hAnsi="宋体"/>
          <w:sz w:val="24"/>
          <w:szCs w:val="24"/>
          <w:highlight w:val="none"/>
        </w:rPr>
        <w:t xml:space="preserve">大校〔2024〕74号）、《江苏大学采购供应商失信行为处置办法》（江大校〔2024〕221号）、《江苏大学工程项目管理审计实施办法》（江大校〔2022〕282号）、《江苏大学合同管理办法》（江大校〔2023〕245号）、江苏大学基本建设处竣工验收实施细则（江大基建〔2025〕3号）、《江苏大学基建处工程项目工程变更签证实施细则》（江大基建〔2025〕4号）、《江苏大学基建处工程项目工程款支付管理办法》（江大基建〔2025〕2号）、《江苏大学停车服务收费管理办法》（江大校〔2022〕22号）适用本次采购活动。</w:t>
      </w:r>
      <w:r/>
    </w:p>
    <w:p>
      <w:pPr>
        <w:pStyle w:val="964"/>
        <w:ind w:firstLine="482"/>
        <w:keepLines w:val="0"/>
        <w:keepNext w:val="0"/>
        <w:rPr>
          <w:highlight w:val="none"/>
        </w:rPr>
      </w:pPr>
      <w:r/>
      <w:bookmarkStart w:id="47" w:name="_Toc22303"/>
      <w:r/>
      <w:bookmarkStart w:id="48" w:name="_Toc19337"/>
      <w:r>
        <w:rPr>
          <w:rFonts w:hint="eastAsia" w:ascii="宋体" w:hAnsi="宋体" w:cs="宋体"/>
          <w:highlight w:val="none"/>
        </w:rPr>
        <w:t xml:space="preserve">2.</w:t>
      </w:r>
      <w:r>
        <w:rPr>
          <w:rFonts w:hint="eastAsia"/>
          <w:highlight w:val="none"/>
        </w:rPr>
        <w:t xml:space="preserve">定义</w:t>
      </w:r>
      <w:bookmarkEnd w:id="47"/>
      <w:r/>
      <w:bookmarkEnd w:id="48"/>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采购（谈判）文件中下列术语应解释为：</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2.1“谈判组织方”系指采购代理机构或采购单位，即：</w:t>
      </w:r>
      <w:r>
        <w:rPr>
          <w:rFonts w:hint="eastAsia" w:ascii="宋体" w:hAnsi="宋体"/>
          <w:sz w:val="24"/>
          <w:szCs w:val="24"/>
          <w:highlight w:val="none"/>
          <w:u w:val="single"/>
        </w:rPr>
        <w:t xml:space="preserve">江苏春为全过程工程咨询有限公司</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2.2“采购人”系指依法进行政府采购的国家机关、事业单位、团体组织，即：</w:t>
      </w:r>
      <w:r>
        <w:rPr>
          <w:rFonts w:hint="eastAsia" w:ascii="宋体" w:hAnsi="宋体"/>
          <w:sz w:val="24"/>
          <w:szCs w:val="24"/>
          <w:highlight w:val="none"/>
          <w:u w:val="single"/>
        </w:rPr>
        <w:t xml:space="preserve">江苏大学</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2.3“供应商”系指向采购人提供货物、工程或者服务的法人、其他组织或者自然人。</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2.4 “工程”系指本次</w:t>
      </w:r>
      <w:r>
        <w:rPr>
          <w:rFonts w:hint="eastAsia" w:ascii="宋体" w:hAnsi="宋体" w:cs="宋体"/>
          <w:sz w:val="24"/>
          <w:highlight w:val="none"/>
        </w:rPr>
        <w:t xml:space="preserve">采购范围内所描述的各类建设工程，包括图纸和工程量清单中的全部内容</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2.5 “服务”系指本采购（谈判）文件所述供应商必须承担的工程服务以及其他类似的承诺义务。</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2.6 “货物”系指本采购（谈判）文件所述工程涉及的各种建筑材料或设备。</w:t>
      </w:r>
      <w:r/>
    </w:p>
    <w:p>
      <w:pPr>
        <w:pStyle w:val="964"/>
        <w:ind w:firstLine="482"/>
        <w:keepLines w:val="0"/>
        <w:keepNext w:val="0"/>
        <w:rPr>
          <w:highlight w:val="none"/>
        </w:rPr>
      </w:pPr>
      <w:r/>
      <w:bookmarkStart w:id="49" w:name="_Toc1736"/>
      <w:r/>
      <w:bookmarkStart w:id="50" w:name="_Toc23553"/>
      <w:r>
        <w:rPr>
          <w:rFonts w:hint="eastAsia" w:ascii="宋体" w:hAnsi="宋体" w:cs="宋体"/>
          <w:highlight w:val="none"/>
        </w:rPr>
        <w:t xml:space="preserve">3.</w:t>
      </w:r>
      <w:r>
        <w:rPr>
          <w:rFonts w:hint="eastAsia"/>
          <w:highlight w:val="none"/>
        </w:rPr>
        <w:t xml:space="preserve">本次采购方式</w:t>
      </w:r>
      <w:bookmarkEnd w:id="49"/>
      <w:r/>
      <w:bookmarkEnd w:id="50"/>
      <w:r/>
      <w:r/>
    </w:p>
    <w:p>
      <w:pPr>
        <w:ind w:left="141" w:firstLine="336"/>
        <w:spacing w:line="360" w:lineRule="auto"/>
        <w:rPr>
          <w:rFonts w:ascii="宋体" w:hAnsi="宋体" w:cs="宋体"/>
          <w:bCs/>
          <w:sz w:val="24"/>
          <w:highlight w:val="none"/>
        </w:rPr>
      </w:pPr>
      <w:r/>
      <w:bookmarkStart w:id="51" w:name="_Toc17463"/>
      <w:r>
        <w:rPr>
          <w:rFonts w:hint="eastAsia" w:ascii="宋体" w:hAnsi="宋体" w:cs="宋体"/>
          <w:bCs/>
          <w:sz w:val="24"/>
          <w:highlight w:val="none"/>
        </w:rPr>
        <w:t xml:space="preserve">3.1 本次采购采用竞争性谈判的方式；</w:t>
      </w:r>
      <w:r/>
    </w:p>
    <w:p>
      <w:pPr>
        <w:ind w:left="141" w:firstLine="336"/>
        <w:spacing w:line="360" w:lineRule="auto"/>
        <w:rPr>
          <w:rFonts w:ascii="宋体" w:hAnsi="宋体" w:cs="宋体"/>
          <w:bCs/>
          <w:sz w:val="24"/>
          <w:highlight w:val="none"/>
        </w:rPr>
      </w:pPr>
      <w:r>
        <w:rPr>
          <w:rFonts w:hint="eastAsia" w:ascii="宋体" w:hAnsi="宋体" w:cs="宋体"/>
          <w:bCs/>
          <w:sz w:val="24"/>
          <w:highlight w:val="none"/>
        </w:rPr>
        <w:t xml:space="preserve">3.2 本项目资格审查方式：☑资格后审</w:t>
      </w:r>
      <w:r/>
    </w:p>
    <w:p>
      <w:pPr>
        <w:ind w:left="141" w:firstLine="336"/>
        <w:spacing w:line="360" w:lineRule="auto"/>
        <w:rPr>
          <w:rFonts w:ascii="宋体" w:hAnsi="宋体" w:cs="宋体"/>
          <w:bCs/>
          <w:sz w:val="24"/>
          <w:highlight w:val="none"/>
        </w:rPr>
      </w:pPr>
      <w:r>
        <w:rPr>
          <w:rFonts w:hint="eastAsia" w:ascii="宋体" w:hAnsi="宋体" w:cs="宋体"/>
          <w:bCs/>
          <w:sz w:val="24"/>
          <w:highlight w:val="none"/>
        </w:rPr>
        <w:t xml:space="preserve">3.3 本次采购确定的成交供应商数量：1 名</w:t>
      </w:r>
      <w:r/>
    </w:p>
    <w:p>
      <w:pPr>
        <w:ind w:left="141" w:firstLine="336"/>
        <w:spacing w:line="360" w:lineRule="auto"/>
        <w:rPr>
          <w:rFonts w:ascii="宋体" w:hAnsi="宋体" w:cs="宋体"/>
          <w:bCs/>
          <w:sz w:val="24"/>
          <w:highlight w:val="none"/>
        </w:rPr>
      </w:pPr>
      <w:r>
        <w:rPr>
          <w:rFonts w:hint="eastAsia" w:ascii="宋体" w:hAnsi="宋体" w:cs="宋体"/>
          <w:bCs/>
          <w:sz w:val="24"/>
          <w:highlight w:val="none"/>
        </w:rPr>
        <w:t xml:space="preserve">3.4 本项目是否接受联合体：☑不接受</w:t>
      </w:r>
      <w:r/>
    </w:p>
    <w:p>
      <w:pPr>
        <w:ind w:left="141" w:firstLine="336"/>
        <w:spacing w:line="360" w:lineRule="auto"/>
        <w:rPr>
          <w:rFonts w:ascii="宋体" w:hAnsi="宋体" w:cs="宋体"/>
          <w:bCs/>
          <w:sz w:val="24"/>
          <w:highlight w:val="none"/>
        </w:rPr>
      </w:pPr>
      <w:r>
        <w:rPr>
          <w:rFonts w:hint="eastAsia" w:ascii="宋体" w:hAnsi="宋体" w:cs="宋体"/>
          <w:bCs/>
          <w:sz w:val="24"/>
          <w:highlight w:val="none"/>
        </w:rPr>
        <w:t xml:space="preserve">3.5 本项目是否接受进口产品：☑不接受</w:t>
      </w:r>
      <w:r/>
    </w:p>
    <w:p>
      <w:pPr>
        <w:pStyle w:val="964"/>
        <w:ind w:firstLine="482"/>
        <w:keepLines w:val="0"/>
        <w:keepNext w:val="0"/>
        <w:rPr>
          <w:rFonts w:ascii="宋体" w:hAnsi="宋体" w:cs="宋体"/>
          <w:highlight w:val="none"/>
        </w:rPr>
      </w:pPr>
      <w:r/>
      <w:bookmarkStart w:id="52" w:name="_Toc22781"/>
      <w:r>
        <w:rPr>
          <w:rFonts w:hint="eastAsia" w:ascii="宋体" w:hAnsi="宋体" w:cs="宋体"/>
          <w:highlight w:val="none"/>
        </w:rPr>
        <w:t xml:space="preserve">4.谈判费用</w:t>
      </w:r>
      <w:bookmarkEnd w:id="51"/>
      <w:r/>
      <w:bookmarkEnd w:id="52"/>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4.1 供应商应自行承担所有与参加谈判有关的费用。</w:t>
      </w:r>
      <w:bookmarkStart w:id="53" w:name="_Toc22812"/>
      <w:r/>
      <w:r/>
    </w:p>
    <w:p>
      <w:pPr>
        <w:ind w:firstLine="480"/>
        <w:jc w:val="left"/>
        <w:spacing w:line="360" w:lineRule="auto"/>
        <w:rPr>
          <w:rFonts w:ascii="宋体" w:hAnsi="宋体"/>
          <w:sz w:val="24"/>
          <w:szCs w:val="24"/>
          <w:highlight w:val="none"/>
        </w:rPr>
      </w:pPr>
      <w:r>
        <w:rPr>
          <w:rFonts w:ascii="Wingdings 2" w:hAnsi="Wingdings 2" w:eastAsia="Wingdings 2" w:cs="Wingdings 2"/>
          <w:sz w:val="24"/>
          <w:highlight w:val="none"/>
        </w:rPr>
        <w:t xml:space="preserve">R</w:t>
      </w:r>
      <w:r>
        <w:rPr>
          <w:rFonts w:hint="eastAsia" w:ascii="宋体" w:hAnsi="宋体" w:cs="宋体"/>
          <w:sz w:val="24"/>
          <w:highlight w:val="none"/>
        </w:rPr>
        <w:t xml:space="preserve">成交供应商需向代理机构支付服务费。</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依照约定本项目由成交供应商支付代理费，代理费供应商自行考虑在响应报价中。</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收费标准：</w:t>
      </w:r>
      <w:r>
        <w:rPr>
          <w:rFonts w:hint="eastAsia" w:ascii="宋体" w:hAnsi="宋体" w:cs="宋体"/>
          <w:sz w:val="24"/>
          <w:highlight w:val="none"/>
        </w:rPr>
        <w:t xml:space="preserve">按照国家发改价格〔2011〕534 号文件规定收费标准的45%计算,且最低不少于2500元，最高不超过15000元</w:t>
      </w:r>
      <w:r>
        <w:rPr>
          <w:rFonts w:hint="eastAsia" w:ascii="宋体" w:hAnsi="宋体"/>
          <w:sz w:val="24"/>
          <w:szCs w:val="24"/>
          <w:highlight w:val="none"/>
        </w:rPr>
        <w:t xml:space="preserve">。该费用由成交供应商在领取成交通知书时一次性支付。</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招标代理费用收款信息：</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户名：江苏春为全过程工程咨询有限公司镇江分公司</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开户银行：中国银行股份有限公司镇江京口支行</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账号： 497572044326</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4.2不论投标的结果如何，采购人和采购代理机构在任何情况下均无义务和责任承担上述费用。</w:t>
      </w:r>
      <w:r/>
    </w:p>
    <w:p>
      <w:pPr>
        <w:pStyle w:val="964"/>
        <w:ind w:firstLine="482"/>
        <w:keepLines w:val="0"/>
        <w:keepNext w:val="0"/>
        <w:rPr>
          <w:highlight w:val="none"/>
        </w:rPr>
      </w:pPr>
      <w:r/>
      <w:bookmarkStart w:id="54" w:name="_Toc22989"/>
      <w:r>
        <w:rPr>
          <w:rFonts w:hint="eastAsia" w:ascii="宋体" w:hAnsi="宋体" w:cs="宋体"/>
          <w:highlight w:val="none"/>
        </w:rPr>
        <w:t xml:space="preserve">5.</w:t>
      </w:r>
      <w:r>
        <w:rPr>
          <w:rFonts w:hint="eastAsia"/>
          <w:highlight w:val="none"/>
        </w:rPr>
        <w:t xml:space="preserve">政策功能</w:t>
      </w:r>
      <w:bookmarkEnd w:id="53"/>
      <w:r/>
      <w:bookmarkEnd w:id="54"/>
      <w:r/>
      <w:r/>
    </w:p>
    <w:p>
      <w:pPr>
        <w:ind w:firstLine="480"/>
        <w:spacing w:line="360" w:lineRule="auto"/>
        <w:rPr>
          <w:rFonts w:ascii="宋体" w:hAnsi="宋体"/>
          <w:sz w:val="24"/>
          <w:highlight w:val="none"/>
        </w:rPr>
      </w:pPr>
      <w:r>
        <w:rPr>
          <w:rFonts w:hint="eastAsia" w:ascii="宋体" w:hAnsi="宋体"/>
          <w:sz w:val="24"/>
          <w:highlight w:val="none"/>
        </w:rPr>
        <w:t xml:space="preserve">5.1支持中小企业发展</w:t>
      </w:r>
      <w:r/>
    </w:p>
    <w:p>
      <w:pPr>
        <w:ind w:firstLine="480"/>
        <w:spacing w:line="360" w:lineRule="auto"/>
        <w:rPr>
          <w:rFonts w:ascii="宋体" w:hAnsi="宋体"/>
          <w:sz w:val="24"/>
          <w:highlight w:val="none"/>
        </w:rPr>
      </w:pPr>
      <w:r>
        <w:rPr>
          <w:rFonts w:hint="eastAsia" w:ascii="宋体" w:hAnsi="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highlight w:val="none"/>
        </w:rPr>
      </w:pPr>
      <w:r>
        <w:rPr>
          <w:rFonts w:hint="eastAsia" w:ascii="宋体" w:hAnsi="宋体"/>
          <w:sz w:val="24"/>
          <w:highlight w:val="none"/>
        </w:rPr>
        <w:t xml:space="preserve">符合中小企业划分标准的个体工商户，在政府采购活动中视同中小企业。</w:t>
      </w:r>
      <w:r/>
    </w:p>
    <w:p>
      <w:pPr>
        <w:ind w:firstLine="480"/>
        <w:spacing w:line="360" w:lineRule="auto"/>
        <w:rPr>
          <w:rFonts w:ascii="宋体" w:hAnsi="宋体"/>
          <w:sz w:val="24"/>
          <w:highlight w:val="none"/>
        </w:rPr>
      </w:pPr>
      <w:r>
        <w:rPr>
          <w:rFonts w:hint="eastAsia" w:ascii="宋体" w:hAnsi="宋体"/>
          <w:sz w:val="24"/>
          <w:highlight w:val="none"/>
        </w:rPr>
        <w:t xml:space="preserve">5.1.2在未预留份额专门面向中小企业的政府采购货物或服务项目，以及预留份额政府采购货物或服务项目中的非预留部分标项中，供应商提供的货物、工程或者服务符合下列情形的，享受中小企业扶持政策：</w:t>
      </w:r>
      <w:r/>
    </w:p>
    <w:p>
      <w:pPr>
        <w:ind w:firstLine="480"/>
        <w:spacing w:line="360" w:lineRule="auto"/>
        <w:rPr>
          <w:rFonts w:ascii="宋体" w:hAnsi="宋体"/>
          <w:sz w:val="24"/>
          <w:highlight w:val="none"/>
        </w:rPr>
      </w:pPr>
      <w:r>
        <w:rPr>
          <w:rFonts w:hint="eastAsia" w:ascii="宋体" w:hAnsi="宋体"/>
          <w:sz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highlight w:val="none"/>
        </w:rPr>
      </w:pPr>
      <w:r>
        <w:rPr>
          <w:rFonts w:hint="eastAsia" w:ascii="宋体" w:hAnsi="宋体"/>
          <w:sz w:val="24"/>
          <w:highlight w:val="none"/>
        </w:rPr>
        <w:t xml:space="preserve">5.1.2.2在工程采购项目中，工程由中小企业承建，即工程施工单位为中小企业；</w:t>
      </w:r>
      <w:r/>
    </w:p>
    <w:p>
      <w:pPr>
        <w:ind w:firstLine="480"/>
        <w:spacing w:line="360" w:lineRule="auto"/>
        <w:rPr>
          <w:rFonts w:ascii="宋体" w:hAnsi="宋体"/>
          <w:sz w:val="24"/>
          <w:highlight w:val="none"/>
        </w:rPr>
      </w:pPr>
      <w:r>
        <w:rPr>
          <w:rFonts w:hint="eastAsia" w:ascii="宋体" w:hAnsi="宋体"/>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highlight w:val="none"/>
        </w:rPr>
      </w:pPr>
      <w:r>
        <w:rPr>
          <w:rFonts w:hint="eastAsia" w:ascii="宋体" w:hAnsi="宋体"/>
          <w:sz w:val="24"/>
          <w:highlight w:val="none"/>
        </w:rPr>
        <w:t xml:space="preserve">在货物采购项目中，供应商提供的货物既有中小企业制造货物，也有大型企业制造货物的，不享受中小企业扶持政策。</w:t>
      </w:r>
      <w:r/>
    </w:p>
    <w:p>
      <w:pPr>
        <w:ind w:firstLine="480"/>
        <w:spacing w:line="360" w:lineRule="auto"/>
        <w:rPr>
          <w:rFonts w:ascii="宋体" w:hAnsi="宋体"/>
          <w:sz w:val="24"/>
          <w:highlight w:val="none"/>
        </w:rPr>
      </w:pPr>
      <w:r>
        <w:rPr>
          <w:rFonts w:hint="eastAsia" w:ascii="宋体" w:hAnsi="宋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highlight w:val="none"/>
        </w:rPr>
      </w:pPr>
      <w:r>
        <w:rPr>
          <w:rFonts w:hint="eastAsia" w:ascii="宋体" w:hAnsi="宋体"/>
          <w:sz w:val="24"/>
          <w:highlight w:val="none"/>
        </w:rPr>
        <w:t xml:space="preserve">5.1.3根据《政府采购促进中小企业发展管理办法》要求，对于专门面向中小企业的项目，供应商应按照采购（谈判）文件格式要求提供《中小企业声明函》；对于未预留份额专门面向中小企业的政府采购货物或服务项目，以及预留份额政府采购货物或服务项目中的非预留部分标项，对小型和微型企业的响应报价给予</w:t>
      </w:r>
      <w:r>
        <w:rPr>
          <w:rFonts w:ascii="宋体" w:hAnsi="宋体"/>
          <w:sz w:val="24"/>
          <w:highlight w:val="none"/>
        </w:rPr>
        <w:t xml:space="preserve">10%的扣除，用扣除后的价格参与评审。接受大中型企业与小微企业组成联合体或者允许大中型企业向一家或者多家小微企业分包的</w:t>
      </w:r>
      <w:r>
        <w:rPr>
          <w:rFonts w:hint="eastAsia" w:ascii="宋体" w:hAnsi="宋体"/>
          <w:sz w:val="24"/>
          <w:highlight w:val="none"/>
        </w:rPr>
        <w:t xml:space="preserve">政府</w:t>
      </w:r>
      <w:r>
        <w:rPr>
          <w:rFonts w:ascii="宋体" w:hAnsi="宋体"/>
          <w:sz w:val="24"/>
          <w:highlight w:val="none"/>
        </w:rPr>
        <w:t xml:space="preserve">采购</w:t>
      </w:r>
      <w:r>
        <w:rPr>
          <w:rFonts w:hint="eastAsia" w:ascii="宋体" w:hAnsi="宋体"/>
          <w:sz w:val="24"/>
          <w:highlight w:val="none"/>
        </w:rPr>
        <w:t xml:space="preserve">货物或服务</w:t>
      </w:r>
      <w:r>
        <w:rPr>
          <w:rFonts w:ascii="宋体" w:hAnsi="宋体"/>
          <w:sz w:val="24"/>
          <w:highlight w:val="none"/>
        </w:rPr>
        <w:t xml:space="preserve">项目，对于联合协议或者分包意向协议</w:t>
      </w:r>
      <w:r>
        <w:rPr>
          <w:rFonts w:hint="eastAsia" w:ascii="宋体" w:hAnsi="宋体"/>
          <w:sz w:val="24"/>
          <w:highlight w:val="none"/>
        </w:rPr>
        <w:t xml:space="preserve">约定小型、微型企业的协议合同金额占到合同总金额30%以上的，给予联合体</w:t>
      </w:r>
      <w:r>
        <w:rPr>
          <w:rFonts w:ascii="宋体" w:hAnsi="宋体"/>
          <w:sz w:val="24"/>
          <w:highlight w:val="none"/>
        </w:rPr>
        <w:t xml:space="preserve">4</w:t>
      </w:r>
      <w:r>
        <w:rPr>
          <w:rFonts w:hint="eastAsia" w:ascii="宋体" w:hAnsi="宋体"/>
          <w:sz w:val="24"/>
          <w:highlight w:val="none"/>
        </w:rPr>
        <w:t xml:space="preserve">%的价格扣除。联合体各方均为小型、微型企业的，联合体视同为小型、微型企业享受</w:t>
      </w:r>
      <w:r>
        <w:rPr>
          <w:rFonts w:ascii="宋体" w:hAnsi="宋体"/>
          <w:sz w:val="24"/>
          <w:highlight w:val="none"/>
        </w:rPr>
        <w:t xml:space="preserve">10%</w:t>
      </w:r>
      <w:r>
        <w:rPr>
          <w:rFonts w:hint="eastAsia" w:ascii="宋体" w:hAnsi="宋体"/>
          <w:sz w:val="24"/>
          <w:highlight w:val="none"/>
        </w:rPr>
        <w:t xml:space="preserve">的价格扣除，</w:t>
      </w:r>
      <w:r>
        <w:rPr>
          <w:rFonts w:ascii="宋体" w:hAnsi="宋体"/>
          <w:sz w:val="24"/>
          <w:highlight w:val="none"/>
        </w:rPr>
        <w:t xml:space="preserve">用扣除后的价格参与评审</w:t>
      </w:r>
      <w:r>
        <w:rPr>
          <w:rFonts w:hint="eastAsia" w:ascii="宋体" w:hAnsi="宋体"/>
          <w:sz w:val="24"/>
          <w:highlight w:val="none"/>
        </w:rPr>
        <w:t xml:space="preserve">。可享受中小企业扶持政策的供应商应按照采购（谈判）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highlight w:val="none"/>
        </w:rPr>
      </w:pPr>
      <w:r>
        <w:rPr>
          <w:rFonts w:hint="eastAsia" w:ascii="宋体" w:hAnsi="宋体"/>
          <w:sz w:val="24"/>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highlight w:val="none"/>
        </w:rPr>
      </w:pPr>
      <w:r>
        <w:rPr>
          <w:rFonts w:hint="eastAsia" w:ascii="宋体" w:hAnsi="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highlight w:val="none"/>
        </w:rPr>
      </w:pPr>
      <w:r>
        <w:rPr>
          <w:rFonts w:hint="eastAsia" w:ascii="宋体" w:hAnsi="宋体"/>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highlight w:val="none"/>
        </w:rPr>
      </w:pPr>
      <w:r>
        <w:rPr>
          <w:rFonts w:hint="eastAsia" w:ascii="宋体" w:hAnsi="宋体"/>
          <w:sz w:val="24"/>
          <w:highlight w:val="none"/>
        </w:rPr>
        <w:t xml:space="preserve">5.2强制采购信息安全产品</w:t>
      </w:r>
      <w:r/>
    </w:p>
    <w:p>
      <w:pPr>
        <w:ind w:firstLine="480"/>
        <w:spacing w:line="360" w:lineRule="auto"/>
        <w:rPr>
          <w:rFonts w:ascii="宋体" w:hAnsi="宋体"/>
          <w:sz w:val="24"/>
          <w:highlight w:val="none"/>
        </w:rPr>
      </w:pPr>
      <w:r>
        <w:rPr>
          <w:rFonts w:hint="eastAsia" w:ascii="宋体" w:hAnsi="宋体"/>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highlight w:val="none"/>
        </w:rPr>
      </w:pPr>
      <w:r>
        <w:rPr>
          <w:rFonts w:hint="eastAsia" w:ascii="宋体" w:hAnsi="宋体"/>
          <w:sz w:val="24"/>
          <w:highlight w:val="none"/>
        </w:rPr>
        <w:t xml:space="preserve">5.3支持绿色发展</w:t>
      </w:r>
      <w:r/>
    </w:p>
    <w:p>
      <w:pPr>
        <w:ind w:firstLine="480"/>
        <w:spacing w:line="360" w:lineRule="auto"/>
        <w:rPr>
          <w:rFonts w:ascii="宋体" w:hAnsi="宋体"/>
          <w:sz w:val="24"/>
          <w:highlight w:val="none"/>
        </w:rPr>
      </w:pPr>
      <w:r>
        <w:rPr>
          <w:rFonts w:ascii="宋体" w:hAnsi="宋体"/>
          <w:sz w:val="24"/>
          <w:highlight w:val="none"/>
        </w:rPr>
        <w:t xml:space="preserve">5.3.1</w:t>
      </w:r>
      <w:r>
        <w:rPr>
          <w:rFonts w:hint="eastAsia" w:ascii="宋体" w:hAnsi="宋体"/>
          <w:sz w:val="24"/>
          <w:highlight w:val="none"/>
        </w:rPr>
        <w:t xml:space="preserve">根据《财政部发展改革委生态环境部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3.2</w:t>
      </w:r>
      <w:r>
        <w:rPr>
          <w:rFonts w:hint="eastAsia" w:ascii="宋体" w:hAnsi="宋体"/>
          <w:sz w:val="24"/>
          <w:highlight w:val="none"/>
        </w:rPr>
        <w:t xml:space="preserve">本项目中涉及商品包装和快递包装的，参考</w:t>
      </w:r>
      <w:bookmarkStart w:id="55" w:name="_Hlk132634610"/>
      <w:r>
        <w:rPr>
          <w:rFonts w:hint="eastAsia" w:ascii="宋体" w:hAnsi="宋体"/>
          <w:sz w:val="24"/>
          <w:highlight w:val="none"/>
        </w:rPr>
        <w:t xml:space="preserve">《财政部办公厅关于印发〈商品包装政府采购需求标准（试行〉、〈快递包装政府采购需求标准（试行）〉的通知》（财办库〔2020〕123号）</w:t>
      </w:r>
      <w:bookmarkEnd w:id="55"/>
      <w:r>
        <w:rPr>
          <w:rFonts w:hint="eastAsia" w:ascii="宋体" w:hAnsi="宋体"/>
          <w:sz w:val="24"/>
          <w:highlight w:val="none"/>
        </w:rPr>
        <w:t xml:space="preserve">规定的包装需求标准。</w:t>
      </w:r>
      <w:r/>
    </w:p>
    <w:p>
      <w:pPr>
        <w:ind w:firstLine="480"/>
        <w:spacing w:line="360" w:lineRule="auto"/>
        <w:rPr>
          <w:rFonts w:ascii="宋体" w:hAnsi="宋体"/>
          <w:sz w:val="24"/>
          <w:highlight w:val="none"/>
        </w:rPr>
      </w:pPr>
      <w:r>
        <w:rPr>
          <w:rFonts w:hint="eastAsia" w:ascii="宋体" w:hAnsi="宋体"/>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谈判）文件中涉及数据中心相关设备、运维服务的，采购人均以《绿色数据中心政府采购需求标准（试行）》提出的指标、标准为准。</w:t>
      </w:r>
      <w:r/>
    </w:p>
    <w:p>
      <w:pPr>
        <w:ind w:firstLine="480"/>
        <w:spacing w:line="360" w:lineRule="auto"/>
        <w:rPr>
          <w:rFonts w:ascii="宋体" w:hAnsi="宋体"/>
          <w:sz w:val="24"/>
          <w:highlight w:val="none"/>
        </w:rPr>
      </w:pPr>
      <w:r>
        <w:rPr>
          <w:rFonts w:hint="eastAsia" w:ascii="宋体" w:hAnsi="宋体"/>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highlight w:val="none"/>
        </w:rPr>
      </w:pPr>
      <w:r>
        <w:rPr>
          <w:rFonts w:hint="eastAsia" w:ascii="宋体" w:hAnsi="宋体"/>
          <w:sz w:val="24"/>
          <w:highlight w:val="none"/>
        </w:rPr>
        <w:t xml:space="preserve">5.3.5纳入政府采购管理的装修、修缮等项目，鼓励参考财政部办公厅住房和城乡建设部办公厅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highlight w:val="none"/>
        </w:rPr>
      </w:pPr>
      <w:r>
        <w:rPr>
          <w:rFonts w:hint="eastAsia" w:ascii="宋体" w:hAnsi="宋体"/>
          <w:sz w:val="24"/>
          <w:highlight w:val="none"/>
        </w:rPr>
        <w:t xml:space="preserve">5.4 根据国家扶持中小企业的有关政策，采购项目成交供应商在履约过程中如遇到资金困难，凭政府采购合同在相关金融机构办理授信申请，相关事宜请查阅“江苏政府采购网---政采贷”网站。</w:t>
      </w:r>
      <w:r/>
    </w:p>
    <w:p>
      <w:pPr>
        <w:ind w:firstLine="480"/>
        <w:spacing w:line="360" w:lineRule="auto"/>
        <w:rPr>
          <w:rFonts w:ascii="宋体" w:hAnsi="宋体"/>
          <w:sz w:val="24"/>
          <w:highlight w:val="none"/>
        </w:rPr>
      </w:pPr>
      <w:r>
        <w:rPr>
          <w:rFonts w:hint="eastAsia" w:ascii="宋体" w:hAnsi="宋体"/>
          <w:sz w:val="24"/>
          <w:highlight w:val="none"/>
        </w:rPr>
        <w:t xml:space="preserve">5.5支持创新发展</w:t>
      </w:r>
      <w:r/>
    </w:p>
    <w:p>
      <w:pPr>
        <w:ind w:firstLine="480"/>
        <w:spacing w:line="360" w:lineRule="auto"/>
        <w:rPr>
          <w:rFonts w:ascii="宋体" w:hAnsi="宋体"/>
          <w:sz w:val="24"/>
          <w:highlight w:val="none"/>
        </w:rPr>
      </w:pPr>
      <w:r>
        <w:rPr>
          <w:rFonts w:hint="eastAsia" w:ascii="宋体" w:hAnsi="宋体"/>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sz w:val="24"/>
          <w:highlight w:val="none"/>
        </w:rPr>
      </w:pPr>
      <w:r>
        <w:rPr>
          <w:rFonts w:hint="eastAsia" w:ascii="宋体" w:hAnsi="宋体"/>
          <w:sz w:val="24"/>
          <w:highlight w:val="none"/>
        </w:rPr>
        <w:t xml:space="preserve">5.6平等对待内外资企业和符合条件的破产重整企业</w:t>
      </w:r>
      <w:r/>
    </w:p>
    <w:p>
      <w:pPr>
        <w:ind w:firstLine="480"/>
        <w:spacing w:line="360" w:lineRule="auto"/>
        <w:rPr>
          <w:rFonts w:ascii="宋体" w:hAnsi="宋体"/>
          <w:sz w:val="24"/>
          <w:highlight w:val="none"/>
        </w:rPr>
      </w:pPr>
      <w:r>
        <w:rPr>
          <w:rFonts w:hint="eastAsia" w:ascii="宋体" w:hAnsi="宋体"/>
          <w:sz w:val="24"/>
          <w:highlight w:val="none"/>
        </w:rPr>
        <w:t xml:space="preserve">5.6.1平等对待内外资企业和符合条件的破产重整企业，切实保障企业公平竞争，平等维护企业的合法利益。</w:t>
      </w:r>
      <w:r/>
    </w:p>
    <w:p>
      <w:pPr>
        <w:ind w:firstLine="480"/>
        <w:spacing w:line="360" w:lineRule="auto"/>
        <w:rPr>
          <w:rFonts w:ascii="宋体" w:hAnsi="宋体"/>
          <w:sz w:val="24"/>
          <w:highlight w:val="none"/>
        </w:rPr>
      </w:pPr>
      <w:r>
        <w:rPr>
          <w:rFonts w:hint="eastAsia" w:ascii="宋体" w:hAnsi="宋体"/>
          <w:sz w:val="24"/>
          <w:highlight w:val="none"/>
        </w:rPr>
        <w:t xml:space="preserve">5.7 强化政府采购异常低价审查</w:t>
      </w:r>
      <w:r/>
    </w:p>
    <w:p>
      <w:pPr>
        <w:ind w:firstLine="480"/>
        <w:spacing w:line="360" w:lineRule="auto"/>
        <w:rPr>
          <w:rFonts w:ascii="宋体" w:hAnsi="宋体"/>
          <w:sz w:val="24"/>
          <w:highlight w:val="none"/>
        </w:rPr>
      </w:pPr>
      <w:r>
        <w:rPr>
          <w:rFonts w:hint="eastAsia" w:ascii="宋体" w:hAnsi="宋体"/>
          <w:sz w:val="24"/>
          <w:highlight w:val="none"/>
        </w:rPr>
        <w:t xml:space="preserve">5.7.1政府采购评审中出现下列情形之一的，评审委员会应当启动异常低价投标（响应）审查程序：</w:t>
      </w:r>
      <w:r/>
    </w:p>
    <w:p>
      <w:pPr>
        <w:ind w:firstLine="480"/>
        <w:spacing w:line="360" w:lineRule="auto"/>
        <w:rPr>
          <w:rFonts w:ascii="宋体" w:hAnsi="宋体"/>
          <w:sz w:val="24"/>
          <w:highlight w:val="none"/>
        </w:rPr>
      </w:pPr>
      <w:r>
        <w:rPr>
          <w:rFonts w:hint="eastAsia" w:ascii="宋体" w:hAnsi="宋体"/>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sz w:val="24"/>
          <w:highlight w:val="none"/>
        </w:rPr>
      </w:pPr>
      <w:r>
        <w:rPr>
          <w:rFonts w:hint="eastAsia" w:ascii="宋体" w:hAnsi="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sz w:val="24"/>
          <w:highlight w:val="none"/>
        </w:rPr>
      </w:pPr>
      <w:r>
        <w:rPr>
          <w:rFonts w:hint="eastAsia" w:ascii="宋体" w:hAnsi="宋体"/>
          <w:sz w:val="24"/>
          <w:highlight w:val="none"/>
        </w:rPr>
        <w:t xml:space="preserve">（3）投标（响应）报价低于采购项目最高限价65%的，即投标（响应）报价&lt;采购项目最高限价×65%；</w:t>
      </w:r>
      <w:r/>
    </w:p>
    <w:p>
      <w:pPr>
        <w:ind w:firstLine="480"/>
        <w:spacing w:line="360" w:lineRule="auto"/>
        <w:rPr>
          <w:rFonts w:ascii="宋体" w:hAnsi="宋体"/>
          <w:sz w:val="24"/>
          <w:highlight w:val="none"/>
        </w:rPr>
      </w:pPr>
      <w:r>
        <w:rPr>
          <w:rFonts w:hint="eastAsia" w:ascii="宋体" w:hAnsi="宋体"/>
          <w:sz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sz w:val="24"/>
          <w:highlight w:val="none"/>
        </w:rPr>
      </w:pPr>
      <w:r>
        <w:rPr>
          <w:rFonts w:hint="eastAsia" w:ascii="宋体" w:hAnsi="宋体"/>
          <w:sz w:val="24"/>
          <w:highlight w:val="none"/>
        </w:rPr>
        <w:t xml:space="preserve">采购人可以结合具体项目实际情况，提高上述第1项至第3项中启动异常低价投标（响应）审查的数值标准，但是最高不得超过65%。</w:t>
      </w:r>
      <w:r/>
    </w:p>
    <w:p>
      <w:pPr>
        <w:ind w:firstLine="480"/>
        <w:spacing w:line="360" w:lineRule="auto"/>
        <w:rPr>
          <w:rFonts w:ascii="宋体" w:hAnsi="宋体"/>
          <w:sz w:val="24"/>
          <w:highlight w:val="none"/>
        </w:rPr>
      </w:pPr>
      <w:r>
        <w:rPr>
          <w:rFonts w:hint="eastAsia" w:ascii="宋体" w:hAnsi="宋体"/>
          <w:sz w:val="24"/>
          <w:highlight w:val="non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具体规定时间以评审委员会现场通知为准）。其中，属于第（3）项情形，供应商已随投标（响应）文件一并提交相关书面说明及必要的证明材料的，在评审现场可不再重复提交。</w:t>
      </w:r>
      <w:r/>
    </w:p>
    <w:p>
      <w:pPr>
        <w:ind w:firstLine="480"/>
        <w:spacing w:line="360" w:lineRule="auto"/>
        <w:rPr>
          <w:rFonts w:ascii="宋体" w:hAnsi="宋体"/>
          <w:sz w:val="24"/>
          <w:highlight w:val="none"/>
        </w:rPr>
      </w:pPr>
      <w:r>
        <w:rPr>
          <w:rFonts w:hint="eastAsia" w:ascii="宋体" w:hAnsi="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sz w:val="24"/>
          <w:highlight w:val="none"/>
        </w:rPr>
      </w:pPr>
      <w:r>
        <w:rPr>
          <w:rFonts w:hint="eastAsia" w:ascii="宋体" w:hAnsi="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sz w:val="24"/>
          <w:highlight w:val="none"/>
        </w:rPr>
      </w:pPr>
      <w:r>
        <w:rPr>
          <w:rFonts w:hint="eastAsia" w:ascii="宋体" w:hAnsi="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64"/>
        <w:ind w:firstLine="482"/>
        <w:keepLines w:val="0"/>
        <w:keepNext w:val="0"/>
        <w:rPr>
          <w:rFonts w:ascii="宋体" w:hAnsi="宋体" w:cs="宋体"/>
          <w:highlight w:val="none"/>
        </w:rPr>
      </w:pPr>
      <w:r/>
      <w:bookmarkStart w:id="56" w:name="_Toc10050"/>
      <w:r>
        <w:rPr>
          <w:rFonts w:hint="eastAsia" w:ascii="宋体" w:hAnsi="宋体" w:cs="宋体"/>
          <w:highlight w:val="none"/>
        </w:rPr>
        <w:t xml:space="preserve">6.踏勘现场</w:t>
      </w:r>
      <w:bookmarkEnd w:id="56"/>
      <w:r/>
      <w:r/>
    </w:p>
    <w:p>
      <w:pPr>
        <w:ind w:firstLine="480"/>
        <w:spacing w:line="360" w:lineRule="auto"/>
        <w:rPr>
          <w:rFonts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6.1本项目不组织集中踏勘，如需踏勘，供应商可以自行对施工现场和周围环境进行勘察（详见</w:t>
      </w:r>
      <w:r>
        <w:rPr>
          <w:rFonts w:hint="eastAsia" w:ascii="宋体" w:hAnsi="宋体" w:cs="宋体"/>
          <w:sz w:val="24"/>
          <w:highlight w:val="none"/>
        </w:rPr>
        <w:t xml:space="preserve">第六部分“响应文件（格式二十一）”</w:t>
      </w:r>
      <w:r>
        <w:rPr>
          <w:rFonts w:hint="eastAsia" w:ascii="宋体" w:hAnsi="宋体" w:cs="华文宋体"/>
          <w:sz w:val="24"/>
          <w:highlight w:val="none"/>
        </w:rPr>
        <w:t xml:space="preserve">），以获取编制</w:t>
      </w:r>
      <w:r>
        <w:rPr>
          <w:rFonts w:hint="eastAsia" w:ascii="宋体" w:hAnsi="宋体" w:cs="华文宋体"/>
          <w:sz w:val="24"/>
          <w:highlight w:val="none"/>
          <w:lang w:val="en-US" w:eastAsia="zh-CN"/>
        </w:rPr>
        <w:t xml:space="preserve">响应</w:t>
      </w:r>
      <w:r>
        <w:rPr>
          <w:rFonts w:hint="eastAsia" w:ascii="宋体" w:hAnsi="宋体" w:cs="华文宋体"/>
          <w:sz w:val="24"/>
          <w:highlight w:val="none"/>
        </w:rPr>
        <w:t xml:space="preserve">文件和签署合同所需的所有资料。</w:t>
      </w:r>
      <w:r/>
    </w:p>
    <w:p>
      <w:pPr>
        <w:ind w:firstLine="480"/>
        <w:spacing w:line="360" w:lineRule="auto"/>
        <w:rPr>
          <w:rFonts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6.2供应商踏勘现场发生的费用自理。</w:t>
      </w:r>
      <w:r/>
    </w:p>
    <w:p>
      <w:pPr>
        <w:ind w:firstLine="480"/>
        <w:spacing w:line="360" w:lineRule="auto"/>
        <w:rPr>
          <w:rFonts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6.3除采购人的原因外，供应商自行负责在踏勘现场中所发生的人员伤亡和财产损失。</w:t>
      </w:r>
      <w:r/>
    </w:p>
    <w:p>
      <w:pPr>
        <w:ind w:firstLine="480"/>
        <w:spacing w:line="360" w:lineRule="auto"/>
        <w:rPr>
          <w:rFonts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6.4未踏勘现场或踏勘工作不详细的供应商成交后，不得以不完全了解现场情况为理由而向采购人提出任何索赔或其他要求，对此采购人不承担任何责任并将不作任何答复。</w:t>
      </w:r>
      <w:r/>
    </w:p>
    <w:p>
      <w:pPr>
        <w:pStyle w:val="812"/>
        <w:rPr>
          <w:highlight w:val="none"/>
        </w:rPr>
      </w:pPr>
      <w:r>
        <w:rPr>
          <w:highlight w:val="none"/>
        </w:rPr>
      </w:r>
      <w:r/>
    </w:p>
    <w:p>
      <w:pPr>
        <w:pStyle w:val="963"/>
        <w:keepLines w:val="0"/>
        <w:keepNext w:val="0"/>
        <w:rPr>
          <w:highlight w:val="none"/>
        </w:rPr>
      </w:pPr>
      <w:r/>
      <w:bookmarkStart w:id="57" w:name="_Toc23428"/>
      <w:r/>
      <w:bookmarkStart w:id="58" w:name="_Toc27047"/>
      <w:r>
        <w:rPr>
          <w:rFonts w:hint="eastAsia"/>
          <w:highlight w:val="none"/>
        </w:rPr>
        <w:t xml:space="preserve">二、</w:t>
      </w:r>
      <w:bookmarkEnd w:id="57"/>
      <w:r/>
      <w:bookmarkEnd w:id="58"/>
      <w:r>
        <w:rPr>
          <w:rFonts w:hint="eastAsia"/>
          <w:highlight w:val="none"/>
        </w:rPr>
        <w:t xml:space="preserve">采购（谈判）文件</w:t>
      </w:r>
      <w:r/>
    </w:p>
    <w:p>
      <w:pPr>
        <w:pStyle w:val="964"/>
        <w:ind w:firstLine="482"/>
        <w:keepLines w:val="0"/>
        <w:keepNext w:val="0"/>
        <w:rPr>
          <w:rFonts w:ascii="宋体" w:hAnsi="宋体" w:cs="宋体"/>
          <w:highlight w:val="none"/>
        </w:rPr>
      </w:pPr>
      <w:r/>
      <w:bookmarkStart w:id="59" w:name="_Toc20732975"/>
      <w:r/>
      <w:bookmarkStart w:id="60" w:name="_Toc92168007"/>
      <w:r/>
      <w:bookmarkStart w:id="61" w:name="_Toc101264821"/>
      <w:r/>
      <w:bookmarkStart w:id="62" w:name="_Toc4827"/>
      <w:r/>
      <w:bookmarkStart w:id="63" w:name="_Toc98669338"/>
      <w:r/>
      <w:bookmarkStart w:id="64" w:name="_Toc98669696"/>
      <w:r/>
      <w:bookmarkStart w:id="65" w:name="_Toc19175"/>
      <w:r>
        <w:rPr>
          <w:rFonts w:hint="eastAsia" w:ascii="宋体" w:hAnsi="宋体" w:cs="宋体"/>
          <w:highlight w:val="none"/>
        </w:rPr>
        <w:t xml:space="preserve">7.采购（谈判）文件构成</w:t>
      </w:r>
      <w:bookmarkEnd w:id="59"/>
      <w:r/>
      <w:bookmarkEnd w:id="60"/>
      <w:r/>
      <w:bookmarkEnd w:id="61"/>
      <w:r/>
      <w:bookmarkEnd w:id="62"/>
      <w:r/>
      <w:bookmarkEnd w:id="63"/>
      <w:r/>
      <w:bookmarkEnd w:id="6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7.1 采购（谈判）文件包括：</w:t>
      </w:r>
      <w:r/>
    </w:p>
    <w:p>
      <w:pPr>
        <w:ind w:firstLine="360"/>
        <w:spacing w:line="360" w:lineRule="auto"/>
        <w:rPr>
          <w:rFonts w:ascii="宋体" w:hAnsi="宋体" w:cs="宋体"/>
          <w:sz w:val="24"/>
          <w:highlight w:val="none"/>
        </w:rPr>
      </w:pPr>
      <w:r>
        <w:rPr>
          <w:rFonts w:hint="eastAsia" w:ascii="宋体" w:hAnsi="宋体" w:cs="宋体"/>
          <w:sz w:val="24"/>
          <w:highlight w:val="none"/>
        </w:rPr>
        <w:t xml:space="preserve">（1）谈判邀请；</w:t>
      </w:r>
      <w:r/>
    </w:p>
    <w:p>
      <w:pPr>
        <w:ind w:firstLine="360"/>
        <w:spacing w:line="360" w:lineRule="auto"/>
        <w:rPr>
          <w:rFonts w:ascii="宋体" w:hAnsi="宋体" w:cs="宋体"/>
          <w:sz w:val="24"/>
          <w:highlight w:val="none"/>
        </w:rPr>
      </w:pPr>
      <w:r>
        <w:rPr>
          <w:rFonts w:hint="eastAsia" w:ascii="宋体" w:hAnsi="宋体" w:cs="宋体"/>
          <w:sz w:val="24"/>
          <w:highlight w:val="none"/>
        </w:rPr>
        <w:t xml:space="preserve">（2）供应商须知；</w:t>
      </w:r>
      <w:r/>
    </w:p>
    <w:p>
      <w:pPr>
        <w:ind w:firstLine="360"/>
        <w:spacing w:line="360" w:lineRule="auto"/>
        <w:rPr>
          <w:rFonts w:ascii="宋体" w:hAnsi="宋体" w:cs="宋体"/>
          <w:sz w:val="24"/>
          <w:highlight w:val="none"/>
        </w:rPr>
      </w:pPr>
      <w:r>
        <w:rPr>
          <w:rFonts w:hint="eastAsia" w:ascii="宋体" w:hAnsi="宋体" w:cs="宋体"/>
          <w:sz w:val="24"/>
          <w:highlight w:val="none"/>
        </w:rPr>
        <w:t xml:space="preserve">（3）合同条款；</w:t>
      </w:r>
      <w:r/>
    </w:p>
    <w:p>
      <w:pPr>
        <w:ind w:left="-4" w:firstLine="360"/>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（4）采购要求；</w:t>
      </w:r>
      <w:r/>
    </w:p>
    <w:p>
      <w:pPr>
        <w:ind w:left="359"/>
        <w:spacing w:line="360" w:lineRule="auto"/>
        <w:rPr>
          <w:rFonts w:ascii="宋体" w:hAnsi="宋体" w:cs="宋体"/>
          <w:sz w:val="24"/>
          <w:highlight w:val="none"/>
        </w:rPr>
      </w:pPr>
      <w:r>
        <w:rPr>
          <w:rFonts w:hint="eastAsia" w:ascii="宋体" w:hAnsi="宋体" w:cs="宋体"/>
          <w:sz w:val="24"/>
          <w:highlight w:val="none"/>
        </w:rPr>
        <w:t xml:space="preserve">（5）响应文件（格式）；</w:t>
      </w:r>
      <w:r/>
    </w:p>
    <w:p>
      <w:pPr>
        <w:ind w:left="359"/>
        <w:spacing w:line="360" w:lineRule="auto"/>
        <w:rPr>
          <w:rFonts w:ascii="宋体" w:hAnsi="宋体" w:cs="宋体"/>
          <w:sz w:val="24"/>
          <w:highlight w:val="none"/>
        </w:rPr>
      </w:pPr>
      <w:r>
        <w:rPr>
          <w:rFonts w:hint="eastAsia" w:ascii="宋体" w:hAnsi="宋体" w:cs="宋体"/>
          <w:sz w:val="24"/>
          <w:highlight w:val="none"/>
        </w:rPr>
        <w:t xml:space="preserve">（6）附件。</w:t>
      </w:r>
      <w:r/>
    </w:p>
    <w:p>
      <w:pPr>
        <w:ind w:left="359"/>
        <w:spacing w:line="360" w:lineRule="auto"/>
        <w:rPr>
          <w:rFonts w:ascii="宋体" w:hAnsi="宋体" w:cs="宋体"/>
          <w:sz w:val="24"/>
          <w:highlight w:val="none"/>
        </w:rPr>
      </w:pPr>
      <w:r>
        <w:rPr>
          <w:rFonts w:hint="eastAsia" w:ascii="宋体" w:hAnsi="宋体" w:cs="宋体"/>
          <w:b/>
          <w:sz w:val="24"/>
          <w:highlight w:val="none"/>
          <w:u w:val="single"/>
        </w:rPr>
        <w:t xml:space="preserve">请仔细检查采购（谈判）文件是否齐全，如有缺漏请立即与采购代理机构联系解决</w:t>
      </w:r>
      <w:r>
        <w:rPr>
          <w:rFonts w:hint="eastAsia" w:ascii="宋体" w:hAnsi="宋体" w:cs="宋体"/>
          <w:sz w:val="24"/>
          <w:highlight w:val="none"/>
        </w:rPr>
        <w:t xml:space="preserve">。</w:t>
      </w:r>
      <w:r/>
    </w:p>
    <w:p>
      <w:pPr>
        <w:ind w:left="141" w:firstLine="336"/>
        <w:spacing w:line="360" w:lineRule="auto"/>
        <w:rPr>
          <w:rFonts w:ascii="宋体" w:hAnsi="宋体" w:cs="宋体"/>
          <w:sz w:val="24"/>
          <w:highlight w:val="none"/>
        </w:rPr>
      </w:pPr>
      <w:r>
        <w:rPr>
          <w:rFonts w:hint="eastAsia" w:ascii="宋体" w:hAnsi="宋体" w:cs="宋体"/>
          <w:bCs/>
          <w:sz w:val="24"/>
          <w:highlight w:val="none"/>
        </w:rPr>
        <w:t xml:space="preserve">7.2 </w:t>
      </w:r>
      <w:r>
        <w:rPr>
          <w:rFonts w:hint="eastAsia" w:ascii="宋体" w:hAnsi="宋体" w:cs="宋体"/>
          <w:sz w:val="24"/>
          <w:highlight w:val="none"/>
        </w:rPr>
        <w:t xml:space="preserve">供应商应认真阅读采购（谈判）文件中所有的事项、格式、条款和规范等要求。如果没有按照采购（谈判）文件要求和规定编制响应文件及提交相关资料，其风险应由供应商自行承担。</w:t>
      </w:r>
      <w:r/>
    </w:p>
    <w:p>
      <w:pPr>
        <w:ind w:left="141" w:firstLine="336"/>
        <w:spacing w:line="360" w:lineRule="auto"/>
        <w:rPr>
          <w:rFonts w:ascii="宋体" w:hAnsi="宋体" w:cs="宋体"/>
          <w:sz w:val="24"/>
          <w:highlight w:val="none"/>
        </w:rPr>
      </w:pPr>
      <w:r>
        <w:rPr>
          <w:rFonts w:hint="eastAsia" w:ascii="宋体" w:hAnsi="宋体" w:cs="宋体"/>
          <w:sz w:val="24"/>
          <w:highlight w:val="none"/>
        </w:rPr>
        <w:t xml:space="preserve">7.3除非有特殊要求，采购（谈判）文件不单独提供标的所在地自然环境、气象条件、公用设施 等情况，供应商被视为熟悉上述与签订和履行合同有关的一切情况</w:t>
      </w:r>
      <w:r/>
    </w:p>
    <w:p>
      <w:pPr>
        <w:pStyle w:val="964"/>
        <w:ind w:firstLine="482"/>
        <w:keepLines w:val="0"/>
        <w:keepNext w:val="0"/>
        <w:rPr>
          <w:highlight w:val="none"/>
        </w:rPr>
      </w:pPr>
      <w:r/>
      <w:bookmarkStart w:id="66" w:name="_Toc13319"/>
      <w:r>
        <w:rPr>
          <w:rFonts w:hint="eastAsia" w:ascii="宋体" w:hAnsi="宋体" w:cs="宋体"/>
          <w:highlight w:val="none"/>
        </w:rPr>
        <w:t xml:space="preserve">8.</w:t>
      </w:r>
      <w:r>
        <w:rPr>
          <w:rFonts w:hint="eastAsia"/>
          <w:highlight w:val="none"/>
        </w:rPr>
        <w:t xml:space="preserve">采购（谈判）文件的澄清和修改</w:t>
      </w:r>
      <w:bookmarkEnd w:id="65"/>
      <w:r/>
      <w:bookmarkEnd w:id="66"/>
      <w:r/>
      <w:r/>
    </w:p>
    <w:p>
      <w:pPr>
        <w:ind w:left="141" w:firstLine="336"/>
        <w:spacing w:line="360" w:lineRule="auto"/>
        <w:rPr>
          <w:rFonts w:ascii="宋体" w:hAnsi="宋体" w:cs="宋体"/>
          <w:bCs/>
          <w:sz w:val="24"/>
          <w:highlight w:val="none"/>
        </w:rPr>
      </w:pPr>
      <w:r>
        <w:rPr>
          <w:rFonts w:hint="eastAsia" w:ascii="宋体" w:hAnsi="宋体" w:cs="宋体"/>
          <w:bCs/>
          <w:sz w:val="24"/>
          <w:highlight w:val="none"/>
        </w:rPr>
        <w:t xml:space="preserve">8.1 任何要求对采购（谈判）文件进行澄清的供应商，均应在首次响应文件截止之日 3 个工作日前按采购（谈判）文件中的通讯地址，以书面形式（如信件、传真、电报等）通知采购代理机构，采购代理机构对在首次响应文件截止之日 3 个工作日前收到的任何澄清要求予以答复。如需对采购（谈判）文件进行澄清，将同时将澄清内容传送给每个领取采购（谈判）文件的供应商，澄清内容可包括所有问题，但不包括问题的来源。</w:t>
      </w:r>
      <w:r/>
    </w:p>
    <w:p>
      <w:pPr>
        <w:ind w:left="141" w:firstLine="336"/>
        <w:spacing w:line="360" w:lineRule="auto"/>
        <w:rPr>
          <w:rFonts w:ascii="宋体" w:hAnsi="宋体" w:cs="宋体"/>
          <w:bCs/>
          <w:sz w:val="24"/>
          <w:highlight w:val="none"/>
        </w:rPr>
      </w:pPr>
      <w:r>
        <w:rPr>
          <w:rFonts w:hint="eastAsia" w:ascii="宋体" w:hAnsi="宋体" w:cs="宋体"/>
          <w:bCs/>
          <w:sz w:val="24"/>
          <w:highlight w:val="none"/>
        </w:rPr>
        <w:t xml:space="preserve">8.2 在提交首次响应文件截止日前的任何时候，无论出于何种原因，采购代理机构均可主动地或在解答供应商提出的澄清问题时对采购（谈判）文件进行修改。</w:t>
      </w:r>
      <w:r/>
    </w:p>
    <w:p>
      <w:pPr>
        <w:ind w:left="141" w:firstLine="336"/>
        <w:spacing w:line="360" w:lineRule="auto"/>
        <w:rPr>
          <w:rFonts w:ascii="宋体" w:hAnsi="宋体" w:cs="宋体"/>
          <w:bCs/>
          <w:sz w:val="24"/>
          <w:highlight w:val="none"/>
        </w:rPr>
      </w:pPr>
      <w:r>
        <w:rPr>
          <w:rFonts w:hint="eastAsia" w:ascii="宋体" w:hAnsi="宋体" w:cs="宋体"/>
          <w:bCs/>
          <w:sz w:val="24"/>
          <w:highlight w:val="none"/>
        </w:rPr>
        <w:t xml:space="preserve">8.3采购（谈判）文件的修改将以在“江苏省政府采购网”（http://www.ccgp-jiangsu.gov.cn/）发布公告的方式和在系统中以书面形式告知所有领取采购（谈判）文件的供应商，此修改将成为采购（谈判）文件的有效补充，具有同等法律效力。</w:t>
      </w:r>
      <w:r/>
    </w:p>
    <w:p>
      <w:pPr>
        <w:ind w:left="141" w:firstLine="336"/>
        <w:spacing w:line="360" w:lineRule="auto"/>
        <w:rPr>
          <w:rFonts w:ascii="宋体" w:hAnsi="宋体" w:cs="宋体"/>
          <w:bCs/>
          <w:sz w:val="24"/>
          <w:highlight w:val="none"/>
        </w:rPr>
      </w:pPr>
      <w:r>
        <w:rPr>
          <w:rFonts w:hint="eastAsia" w:ascii="宋体" w:hAnsi="宋体" w:cs="宋体"/>
          <w:bCs/>
          <w:sz w:val="24"/>
          <w:highlight w:val="none"/>
        </w:rPr>
        <w:t xml:space="preserve">8.4 为使供应商编写响应文件有充分的时间对采购（谈判）文件的修改部分进行分析、研究或其他采购具体情况，采购代理机构有权推迟谈判时间，并将此时间变更书面通知所有登记领取采购（谈判）文件的供应商。</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8.5如更正公告有重新发布电子采购（谈判）文件的，供应商应下载最新发布的电子采购（谈判）文件制作响应文件。因供应商自身原因未能及时获取的，一切后果由供应商自行承担。</w:t>
      </w:r>
      <w:r/>
    </w:p>
    <w:p>
      <w:pPr>
        <w:ind w:left="141" w:firstLine="336"/>
        <w:spacing w:line="360" w:lineRule="auto"/>
        <w:rPr>
          <w:rFonts w:ascii="宋体" w:hAnsi="宋体" w:cs="宋体"/>
          <w:sz w:val="24"/>
          <w:highlight w:val="none"/>
        </w:rPr>
      </w:pPr>
      <w:r>
        <w:rPr>
          <w:rFonts w:hint="eastAsia" w:ascii="宋体" w:hAnsi="宋体" w:cs="宋体"/>
          <w:bCs/>
          <w:sz w:val="24"/>
          <w:highlight w:val="none"/>
        </w:rPr>
        <w:t xml:space="preserve">8.6 除非有特殊要求，采购（谈判）文件不单独提供项目实施所在地的自然环境、气象条件、公用设施等情况，供应商被视为熟悉上述与履行合同有关的一切情况。</w:t>
      </w:r>
      <w:r/>
    </w:p>
    <w:p>
      <w:pPr>
        <w:pStyle w:val="963"/>
        <w:keepLines w:val="0"/>
        <w:keepNext w:val="0"/>
        <w:rPr>
          <w:highlight w:val="none"/>
        </w:rPr>
      </w:pPr>
      <w:r/>
      <w:bookmarkStart w:id="67" w:name="_Toc12732"/>
      <w:r/>
      <w:bookmarkStart w:id="68" w:name="_Toc28765"/>
      <w:r>
        <w:rPr>
          <w:rFonts w:hint="eastAsia"/>
          <w:highlight w:val="none"/>
        </w:rPr>
        <w:t xml:space="preserve">三、</w:t>
      </w:r>
      <w:bookmarkEnd w:id="67"/>
      <w:r>
        <w:rPr>
          <w:rFonts w:hint="eastAsia"/>
          <w:highlight w:val="none"/>
        </w:rPr>
        <w:t xml:space="preserve">响应文件</w:t>
      </w:r>
      <w:bookmarkEnd w:id="68"/>
      <w:r/>
      <w:r/>
    </w:p>
    <w:p>
      <w:pPr>
        <w:pStyle w:val="964"/>
        <w:ind w:firstLine="482"/>
        <w:keepLines w:val="0"/>
        <w:keepNext w:val="0"/>
        <w:rPr>
          <w:rFonts w:ascii="宋体" w:hAnsi="宋体" w:cs="宋体"/>
          <w:highlight w:val="none"/>
        </w:rPr>
      </w:pPr>
      <w:r/>
      <w:bookmarkStart w:id="69" w:name="_Toc14657"/>
      <w:r/>
      <w:bookmarkStart w:id="70" w:name="_Toc5327"/>
      <w:r>
        <w:rPr>
          <w:rFonts w:hint="eastAsia" w:ascii="宋体" w:hAnsi="宋体" w:cs="宋体"/>
          <w:highlight w:val="none"/>
        </w:rPr>
        <w:t xml:space="preserve">9.编制响应文件的工具</w:t>
      </w:r>
      <w:bookmarkEnd w:id="69"/>
      <w:r/>
      <w:bookmarkEnd w:id="70"/>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9.1供应商须通过“苏采云”系统的最新响应文件制作软件编制响应文件。</w:t>
      </w:r>
      <w:r/>
    </w:p>
    <w:p>
      <w:pPr>
        <w:pStyle w:val="964"/>
        <w:ind w:firstLine="482"/>
        <w:keepLines w:val="0"/>
        <w:keepNext w:val="0"/>
        <w:rPr>
          <w:highlight w:val="none"/>
        </w:rPr>
      </w:pPr>
      <w:r/>
      <w:bookmarkStart w:id="71" w:name="_Toc17868"/>
      <w:r/>
      <w:bookmarkStart w:id="72" w:name="_Toc3218"/>
      <w:r>
        <w:rPr>
          <w:rFonts w:hint="eastAsia" w:ascii="宋体" w:hAnsi="宋体" w:cs="宋体"/>
          <w:highlight w:val="none"/>
        </w:rPr>
        <w:t xml:space="preserve">10.</w:t>
      </w:r>
      <w:r>
        <w:rPr>
          <w:rFonts w:hint="eastAsia"/>
          <w:highlight w:val="none"/>
        </w:rPr>
        <w:t xml:space="preserve">响应文件语言及度量衡单位</w:t>
      </w:r>
      <w:bookmarkEnd w:id="71"/>
      <w:r/>
      <w:bookmarkEnd w:id="72"/>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10.1供应商的响应文件以及供应商就有关谈判的所有来往通知、函件和文件均应使用简体中文。供应商提交的支持性文件可以使用另一种语言，但相应内容应翻译成中文，在解释响应文件时以中文文本为准。</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10.2响应文件中所使用的计量单位除采购（谈判）文件中另有特殊规定外，一律使用法定计量单位。</w:t>
      </w:r>
      <w:r/>
    </w:p>
    <w:p>
      <w:pPr>
        <w:pStyle w:val="964"/>
        <w:ind w:firstLine="482"/>
        <w:keepLines w:val="0"/>
        <w:keepNext w:val="0"/>
        <w:rPr>
          <w:highlight w:val="none"/>
        </w:rPr>
      </w:pPr>
      <w:r/>
      <w:bookmarkStart w:id="73" w:name="_Toc2904"/>
      <w:r/>
      <w:bookmarkStart w:id="74" w:name="_Toc20885"/>
      <w:r>
        <w:rPr>
          <w:rFonts w:hint="eastAsia" w:ascii="宋体" w:hAnsi="宋体" w:cs="宋体"/>
          <w:highlight w:val="none"/>
        </w:rPr>
        <w:t xml:space="preserve">11.</w:t>
      </w:r>
      <w:r>
        <w:rPr>
          <w:rFonts w:hint="eastAsia"/>
          <w:highlight w:val="none"/>
        </w:rPr>
        <w:t xml:space="preserve">响应文件的编写</w:t>
      </w:r>
      <w:bookmarkEnd w:id="73"/>
      <w:r/>
      <w:bookmarkEnd w:id="74"/>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11.1供应商应仔细阅读采购（谈判）文件，按照采购（谈判）文件的要求编制响应文件。响应文件应当对采购（谈判）文件提出的要求和条件作出明确响应。</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11.2供应商在编制响应文件时，各模块内容须填写或提交到对应位置，无相应内容可填的项应填写“无”、“没有相应指标”等明确的回答文字。</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11.3响应文件编排混乱、文字表达不清或上传资料内容模糊所引起的不利后果，由供应商自行承担。</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11.4供应商必须保证响应文件所提供的全部资料合法、真实、可靠。</w:t>
      </w:r>
      <w:r/>
    </w:p>
    <w:p>
      <w:pPr>
        <w:pStyle w:val="964"/>
        <w:ind w:firstLine="482"/>
        <w:keepLines w:val="0"/>
        <w:keepNext w:val="0"/>
        <w:rPr>
          <w:highlight w:val="none"/>
        </w:rPr>
      </w:pPr>
      <w:r/>
      <w:bookmarkStart w:id="75" w:name="_Toc32236"/>
      <w:r/>
      <w:bookmarkStart w:id="76" w:name="_Toc10965"/>
      <w:r>
        <w:rPr>
          <w:rFonts w:hint="eastAsia" w:ascii="宋体" w:hAnsi="宋体" w:cs="宋体"/>
          <w:highlight w:val="none"/>
        </w:rPr>
        <w:t xml:space="preserve">12.</w:t>
      </w:r>
      <w:r>
        <w:rPr>
          <w:rFonts w:hint="eastAsia"/>
          <w:highlight w:val="none"/>
        </w:rPr>
        <w:t xml:space="preserve">响应报价</w:t>
      </w:r>
      <w:bookmarkEnd w:id="75"/>
      <w:r/>
      <w:bookmarkEnd w:id="76"/>
      <w:r/>
      <w:r/>
    </w:p>
    <w:p>
      <w:pPr>
        <w:ind w:left="141" w:firstLine="360"/>
        <w:spacing w:line="360" w:lineRule="auto"/>
        <w:rPr>
          <w:rFonts w:ascii="宋体" w:hAnsi="宋体" w:cs="宋体"/>
          <w:bCs/>
          <w:sz w:val="24"/>
          <w:highlight w:val="none"/>
        </w:rPr>
      </w:pPr>
      <w:r/>
      <w:bookmarkStart w:id="77" w:name="_Toc24803"/>
      <w:r>
        <w:rPr>
          <w:rFonts w:hint="eastAsia" w:ascii="宋体" w:hAnsi="宋体" w:cs="宋体"/>
          <w:bCs/>
          <w:sz w:val="24"/>
          <w:highlight w:val="none"/>
        </w:rPr>
        <w:t xml:space="preserve">12.1响应文件应以人民币报价（保留至小数点后 2 位，四舍五入）。</w:t>
      </w:r>
      <w:r/>
    </w:p>
    <w:p>
      <w:pPr>
        <w:ind w:left="141" w:firstLine="360"/>
        <w:spacing w:line="360" w:lineRule="auto"/>
        <w:rPr>
          <w:rFonts w:ascii="宋体" w:hAnsi="宋体" w:cs="宋体"/>
          <w:bCs/>
          <w:sz w:val="24"/>
          <w:highlight w:val="none"/>
        </w:rPr>
      </w:pPr>
      <w:r>
        <w:rPr>
          <w:rFonts w:hint="eastAsia" w:ascii="宋体" w:hAnsi="宋体" w:cs="宋体"/>
          <w:bCs/>
          <w:sz w:val="24"/>
          <w:highlight w:val="none"/>
        </w:rPr>
        <w:t xml:space="preserve">12.2 供应商应按采购（谈判）文件要求的报价表格式进行报价。</w:t>
      </w:r>
      <w:r/>
    </w:p>
    <w:p>
      <w:pPr>
        <w:ind w:left="141" w:firstLine="360"/>
        <w:spacing w:line="360" w:lineRule="auto"/>
        <w:rPr>
          <w:rFonts w:ascii="宋体" w:hAnsi="宋体" w:cs="宋体"/>
          <w:b/>
          <w:sz w:val="24"/>
          <w:highlight w:val="none"/>
        </w:rPr>
      </w:pPr>
      <w:r>
        <w:rPr>
          <w:rFonts w:hint="eastAsia" w:ascii="宋体" w:hAnsi="宋体" w:cs="宋体"/>
          <w:bCs/>
          <w:sz w:val="24"/>
          <w:highlight w:val="none"/>
        </w:rPr>
        <w:t xml:space="preserve">12.3 供应商对本项目应报出具有竞争力的价格。本工程项目采用工程量清单报价方式，供应商应根据采购（谈判）文件所提供的工程量清单并充分考虑施工现场状况、施工期间各种建材的市场风险和国家政策性调整风险系数等，计算综合单价， 综合单价成交后不作调整。合同价款调整方法在合同中约定。</w:t>
      </w:r>
      <w:r/>
    </w:p>
    <w:p>
      <w:pPr>
        <w:ind w:left="141" w:firstLine="360"/>
        <w:spacing w:line="360" w:lineRule="auto"/>
        <w:rPr>
          <w:rFonts w:ascii="宋体" w:hAnsi="宋体" w:cs="宋体"/>
          <w:bCs/>
          <w:sz w:val="24"/>
          <w:highlight w:val="none"/>
        </w:rPr>
      </w:pPr>
      <w:r>
        <w:rPr>
          <w:rFonts w:hint="eastAsia" w:ascii="宋体" w:hAnsi="宋体" w:cs="宋体"/>
          <w:bCs/>
          <w:sz w:val="24"/>
          <w:highlight w:val="none"/>
        </w:rPr>
        <w:t xml:space="preserve">12.4 每种工程量只允许有一种报价，任何有选择报价将不予接受。供应商必须对采购（谈判）文件中所采购的所有工程量进行报价，只报其中部分工程量的响应文件无效。</w:t>
      </w:r>
      <w:r/>
    </w:p>
    <w:p>
      <w:pPr>
        <w:ind w:left="141" w:firstLine="360"/>
        <w:spacing w:line="360" w:lineRule="auto"/>
        <w:rPr>
          <w:rFonts w:ascii="宋体" w:hAnsi="宋体" w:cs="宋体"/>
          <w:bCs/>
          <w:sz w:val="24"/>
          <w:highlight w:val="none"/>
        </w:rPr>
      </w:pPr>
      <w:r>
        <w:rPr>
          <w:rFonts w:hint="eastAsia" w:ascii="宋体" w:hAnsi="宋体" w:cs="宋体"/>
          <w:bCs/>
          <w:sz w:val="24"/>
          <w:highlight w:val="none"/>
        </w:rPr>
        <w:t xml:space="preserve">12.5 供应商不得将以下不可竞争费用降低标准计取：（1）财政、税收、物价等部门批准的税金和行政性规费；（2）采购（谈判）文件中明确的有关费用比例；（3）采购（谈判）文件中已经明确固定价格的材料、采购人供应的材料及暂定暂估的费用。</w:t>
      </w:r>
      <w:r/>
    </w:p>
    <w:p>
      <w:pPr>
        <w:ind w:left="141" w:firstLine="360"/>
        <w:spacing w:line="360" w:lineRule="auto"/>
        <w:rPr>
          <w:rFonts w:ascii="宋体" w:hAnsi="宋体" w:cs="宋体"/>
          <w:bCs/>
          <w:sz w:val="24"/>
          <w:highlight w:val="none"/>
        </w:rPr>
      </w:pPr>
      <w:r>
        <w:rPr>
          <w:rFonts w:hint="eastAsia" w:ascii="宋体" w:hAnsi="宋体" w:cs="宋体"/>
          <w:bCs/>
          <w:sz w:val="24"/>
          <w:highlight w:val="none"/>
        </w:rPr>
        <w:t xml:space="preserve">12.6 供应商应按工程量清单中列出的工程项目填报单价和合价，供应商未填单价或合价或未列出的工程项目，视作未响应采购（谈判）文件，作无效响应处理。</w:t>
      </w:r>
      <w:r/>
    </w:p>
    <w:p>
      <w:pPr>
        <w:ind w:left="141" w:firstLine="360"/>
        <w:spacing w:line="360" w:lineRule="auto"/>
        <w:rPr>
          <w:rFonts w:ascii="宋体" w:hAnsi="宋体" w:cs="宋体"/>
          <w:bCs/>
          <w:sz w:val="24"/>
          <w:highlight w:val="none"/>
        </w:rPr>
      </w:pPr>
      <w:r>
        <w:rPr>
          <w:rFonts w:hint="eastAsia" w:ascii="宋体" w:hAnsi="宋体" w:cs="宋体"/>
          <w:bCs/>
          <w:sz w:val="24"/>
          <w:highlight w:val="none"/>
        </w:rPr>
        <w:t xml:space="preserve">12.7 其他项目清单主要体现采购人提出的一些与拟建工程有关的特殊要求，但其中的暂列金额为估算价，虽在报价时计入总价，但不视为供应商所有。</w:t>
      </w:r>
      <w:r/>
    </w:p>
    <w:p>
      <w:pPr>
        <w:ind w:left="141" w:firstLine="360"/>
        <w:spacing w:line="360" w:lineRule="auto"/>
        <w:rPr>
          <w:rFonts w:ascii="宋体" w:hAnsi="宋体" w:cs="宋体"/>
          <w:bCs/>
          <w:sz w:val="24"/>
          <w:highlight w:val="none"/>
        </w:rPr>
      </w:pPr>
      <w:r>
        <w:rPr>
          <w:rFonts w:hint="eastAsia" w:ascii="宋体" w:hAnsi="宋体" w:cs="宋体"/>
          <w:bCs/>
          <w:sz w:val="24"/>
          <w:highlight w:val="none"/>
        </w:rPr>
        <w:t xml:space="preserve">12.8 供应商应按采购（谈判）文件的要求在响应文件里提供谈判首轮报价，并在所附的明细报价表上列明所提供工程的明细报价。</w:t>
      </w:r>
      <w:r/>
    </w:p>
    <w:p>
      <w:pPr>
        <w:ind w:left="141" w:firstLine="361"/>
        <w:spacing w:line="360" w:lineRule="auto"/>
        <w:rPr>
          <w:rFonts w:ascii="宋体" w:hAnsi="宋体" w:cs="宋体"/>
          <w:b/>
          <w:sz w:val="24"/>
          <w:highlight w:val="none"/>
        </w:rPr>
      </w:pPr>
      <w:r>
        <w:rPr>
          <w:rFonts w:hint="eastAsia" w:ascii="宋体" w:hAnsi="宋体" w:cs="宋体"/>
          <w:b/>
          <w:sz w:val="24"/>
          <w:highlight w:val="none"/>
        </w:rPr>
        <w:t xml:space="preserve">12.9 实质性响应的供应商应按谈判小组要求在规定时间（1小时以内）于苏采云系统中提交最后报价和PDF版本最终明细报价表并加盖</w:t>
      </w:r>
      <w:r>
        <w:rPr>
          <w:rFonts w:hint="eastAsia" w:ascii="宋体" w:hAnsi="宋体" w:cs="宋体"/>
          <w:b/>
          <w:sz w:val="24"/>
          <w:highlight w:val="none"/>
          <w:lang w:eastAsia="zh-CN"/>
        </w:rPr>
        <w:t xml:space="preserve">电子公章</w:t>
      </w:r>
      <w:r>
        <w:rPr>
          <w:rFonts w:hint="eastAsia" w:ascii="宋体" w:hAnsi="宋体" w:cs="宋体"/>
          <w:b/>
          <w:sz w:val="24"/>
          <w:highlight w:val="none"/>
        </w:rPr>
        <w:t xml:space="preserve">。请各供应商提前做好准备，以便在最短的时间内完成最终报价。</w:t>
      </w:r>
      <w:r/>
    </w:p>
    <w:p>
      <w:pPr>
        <w:ind w:left="141" w:firstLine="361"/>
        <w:spacing w:line="360" w:lineRule="auto"/>
        <w:rPr>
          <w:rFonts w:ascii="宋体" w:hAnsi="宋体" w:cs="宋体"/>
          <w:b/>
          <w:sz w:val="24"/>
          <w:highlight w:val="none"/>
        </w:rPr>
      </w:pPr>
      <w:r>
        <w:rPr>
          <w:rFonts w:hint="eastAsia" w:ascii="宋体" w:hAnsi="宋体" w:cs="宋体"/>
          <w:b/>
          <w:sz w:val="24"/>
          <w:highlight w:val="none"/>
        </w:rPr>
        <w:t xml:space="preserve">12.10最后报价是供应商响应文件的有效组成部分。供应商未在谈判小组规定的时间内在“苏采云”系统中提交最后报价的视为放弃谈判，其响应文件按无效响应处理，最后报价格式表须加盖电子公章,否则视为未提交最后报价，其响应文件按无效响应处理。已提交响应文件的供应商，在提交最后报价之前，可以根据谈判情况退出谈判，并在苏采云系统中提交加盖电子公章的《退出谈判函》。</w:t>
      </w:r>
      <w:r/>
    </w:p>
    <w:p>
      <w:pPr>
        <w:ind w:left="141" w:firstLine="360"/>
        <w:spacing w:line="360" w:lineRule="auto"/>
        <w:rPr>
          <w:highlight w:val="none"/>
        </w:rPr>
      </w:pPr>
      <w:r>
        <w:rPr>
          <w:rFonts w:hint="eastAsia" w:ascii="宋体" w:hAnsi="宋体" w:cs="宋体"/>
          <w:bCs/>
          <w:sz w:val="24"/>
          <w:highlight w:val="none"/>
        </w:rPr>
        <w:t xml:space="preserve">12.11供应商提交的投标(响应)报价应当注意:响应报价的总价应当与分部分项工程费（包含采购人提供的材料和工程设备费）、措施项目费、其他项目费和规费、税金的合计金额一致。</w:t>
      </w:r>
      <w:r/>
    </w:p>
    <w:p>
      <w:pPr>
        <w:ind w:left="141" w:firstLine="360"/>
        <w:spacing w:line="360" w:lineRule="auto"/>
        <w:rPr>
          <w:rFonts w:ascii="宋体" w:hAnsi="宋体" w:cs="宋体"/>
          <w:bCs/>
          <w:sz w:val="24"/>
          <w:highlight w:val="none"/>
        </w:rPr>
      </w:pPr>
      <w:r>
        <w:rPr>
          <w:rFonts w:hint="eastAsia" w:ascii="宋体" w:hAnsi="宋体" w:cs="宋体"/>
          <w:bCs/>
          <w:sz w:val="24"/>
          <w:highlight w:val="none"/>
        </w:rPr>
        <w:t xml:space="preserve">12.12 在谈判过程中未对谈判内容作出实质性变更、修改的情况下，如最后报价超过首轮报价，则最后报价无效，以其首轮报价作为最后报价。</w:t>
      </w:r>
      <w:r/>
    </w:p>
    <w:p>
      <w:pPr>
        <w:pStyle w:val="964"/>
        <w:ind w:firstLine="482"/>
        <w:keepLines w:val="0"/>
        <w:keepNext w:val="0"/>
        <w:rPr>
          <w:highlight w:val="none"/>
        </w:rPr>
      </w:pPr>
      <w:r/>
      <w:bookmarkStart w:id="78" w:name="_Toc13995"/>
      <w:r>
        <w:rPr>
          <w:rFonts w:hint="eastAsia" w:ascii="宋体" w:hAnsi="宋体" w:cs="宋体"/>
          <w:highlight w:val="none"/>
        </w:rPr>
        <w:t xml:space="preserve">13.</w:t>
      </w:r>
      <w:r>
        <w:rPr>
          <w:rFonts w:hint="eastAsia"/>
          <w:highlight w:val="none"/>
        </w:rPr>
        <w:t xml:space="preserve">谈判保证金</w:t>
      </w:r>
      <w:bookmarkEnd w:id="77"/>
      <w:r/>
      <w:bookmarkEnd w:id="78"/>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13.1本项目不收谈判保证金。 </w:t>
      </w:r>
      <w:r/>
    </w:p>
    <w:p>
      <w:pPr>
        <w:pStyle w:val="964"/>
        <w:ind w:firstLine="482"/>
        <w:keepLines w:val="0"/>
        <w:keepNext w:val="0"/>
        <w:rPr>
          <w:rFonts w:ascii="宋体" w:hAnsi="宋体" w:cs="宋体"/>
          <w:highlight w:val="none"/>
        </w:rPr>
      </w:pPr>
      <w:r/>
      <w:bookmarkStart w:id="79" w:name="_Toc23324"/>
      <w:r/>
      <w:bookmarkStart w:id="80" w:name="_Toc1051"/>
      <w:r>
        <w:rPr>
          <w:rFonts w:hint="eastAsia" w:ascii="宋体" w:hAnsi="宋体" w:cs="宋体"/>
          <w:highlight w:val="none"/>
        </w:rPr>
        <w:t xml:space="preserve">14.谈判响应有效期</w:t>
      </w:r>
      <w:bookmarkEnd w:id="79"/>
      <w:r/>
      <w:bookmarkEnd w:id="80"/>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14.1谈判有效期为：自提交响应文件截止</w:t>
      </w:r>
      <w:r>
        <w:rPr>
          <w:rFonts w:hint="eastAsia" w:ascii="宋体" w:hAnsi="宋体"/>
          <w:sz w:val="24"/>
          <w:szCs w:val="24"/>
          <w:highlight w:val="none"/>
          <w:lang w:val="en-US" w:eastAsia="zh-CN"/>
        </w:rPr>
        <w:t xml:space="preserve">之日</w:t>
      </w:r>
      <w:r>
        <w:rPr>
          <w:rFonts w:hint="eastAsia" w:ascii="宋体" w:hAnsi="宋体"/>
          <w:sz w:val="24"/>
          <w:szCs w:val="24"/>
          <w:highlight w:val="none"/>
        </w:rPr>
        <w:t xml:space="preserve">起90天内有效。供应商一旦领取了本采购（谈判）文件并参加谈判，即被认为接受了谈判有效期的约定。</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14.2在特殊情况下，采购人于原谈判有效期满之前，可向供应商提出延长谈判有效期的要求。这种要求与答复均应采用书面形式（如信件、传真或电报等）。供应商可以拒绝采购人的这一要求而放弃谈判。同意延长的供应商既不能要求也不允许修改其响应文件。</w:t>
      </w:r>
      <w:r/>
    </w:p>
    <w:p>
      <w:pPr>
        <w:pStyle w:val="964"/>
        <w:ind w:firstLine="482"/>
        <w:keepLines w:val="0"/>
        <w:keepNext w:val="0"/>
        <w:rPr>
          <w:rFonts w:ascii="宋体" w:hAnsi="宋体" w:cs="宋体"/>
          <w:highlight w:val="none"/>
        </w:rPr>
      </w:pPr>
      <w:r/>
      <w:bookmarkStart w:id="81" w:name="_Toc10718"/>
      <w:r/>
      <w:bookmarkStart w:id="82" w:name="_Toc399"/>
      <w:r>
        <w:rPr>
          <w:rFonts w:hint="eastAsia" w:ascii="宋体" w:hAnsi="宋体" w:cs="宋体"/>
          <w:highlight w:val="none"/>
        </w:rPr>
        <w:t xml:space="preserve">15.响应文件的式样和签署</w:t>
      </w:r>
      <w:bookmarkEnd w:id="81"/>
      <w:r/>
      <w:bookmarkEnd w:id="82"/>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15.1供应商应通过响应文件制作软件使用数字认证证书对响应文件进行合成、电子签章及加密打包。</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15.2供应商应当按照《操作手册》的规定递交电子响应文件，在谈判响应截止时间前制作并上传电子响应文件。采购代理机构拒绝接收提交响应文件截止时间后上传的任何电子响应文件。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15.3 响应文件应有供应商法定代表人或其授权委托代理人在规定签章处逐一签署或加盖供应商的公章。</w:t>
      </w:r>
      <w:r/>
    </w:p>
    <w:p>
      <w:pPr>
        <w:pStyle w:val="964"/>
        <w:ind w:firstLine="482"/>
        <w:keepLines w:val="0"/>
        <w:keepNext w:val="0"/>
        <w:rPr>
          <w:rFonts w:ascii="宋体" w:hAnsi="宋体" w:cs="宋体"/>
          <w:highlight w:val="none"/>
        </w:rPr>
      </w:pPr>
      <w:r/>
      <w:bookmarkStart w:id="83" w:name="_Toc12687"/>
      <w:r/>
      <w:bookmarkStart w:id="84" w:name="_Toc3470"/>
      <w:r>
        <w:rPr>
          <w:rFonts w:hint="eastAsia" w:ascii="宋体" w:hAnsi="宋体" w:cs="宋体"/>
          <w:highlight w:val="none"/>
        </w:rPr>
        <w:t xml:space="preserve">16.响应文件的提交</w:t>
      </w:r>
      <w:bookmarkEnd w:id="83"/>
      <w:r/>
      <w:bookmarkEnd w:id="84"/>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16.1响应文件提交</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16.1.1供应商须在采购（谈判）文件规定的截止时间前，通过响应文件编制软件或登录电子交易平台在规定时间内完成提交，提交成功后系统将发送回执。时间以电子交易平台时间为准。</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16.1.2供应商应当按照《操作手册》规定，在“苏采云”系统规定的时间内对响应文件进行解密。</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16.1.3截止时间以后传输的响应文件，电子交易平台将拒绝接收。供应商应充分考虑网络环境、网络带宽等风险因素。</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16.1.4提交完成后至解密前，供应商不能对加密响应文件时所使用的数字认证证书进行更新、续费，否则可能引起的响应文件解密失败等相关后果由供应商自行承担。</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16.1.5因不可抗力事件造成的响应文件的损坏、丢失的，谈判组织方不承担责任。</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16.2 谈判组织方可以通过修改采购（谈判）文件自行酌情延长截止时间，在此情况下，推迟提交截止时间将以书面形式通知已获取采购（谈判）文件的潜在供应商，并在“江苏省政府采购网”上发布公告。供应商应及时自行登录系统查看相应内容。</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16.3有下列情形的响应文件将拒收：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（1）在采购（谈判）文件要求提交响应文件的截止时间之后上传的；</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（2）供应商未按照采购（谈判）文件要求上传电子响应文件或在苏采云系统规定的时间内未成功解密电子响应文件的。</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16.4 成交供应商须在领取成交通知书的同时向代理公司提交</w:t>
      </w:r>
      <w:r>
        <w:rPr>
          <w:rFonts w:hint="eastAsia" w:ascii="宋体" w:hAnsi="宋体"/>
          <w:b/>
          <w:bCs/>
          <w:sz w:val="24"/>
          <w:szCs w:val="24"/>
          <w:highlight w:val="none"/>
          <w:u w:val="single"/>
        </w:rPr>
        <w:t xml:space="preserve">①电子投标文件的纸质打印文件</w:t>
      </w:r>
      <w:r>
        <w:rPr>
          <w:rFonts w:hint="eastAsia" w:ascii="宋体" w:hAnsi="宋体"/>
          <w:sz w:val="24"/>
          <w:szCs w:val="24"/>
          <w:highlight w:val="none"/>
        </w:rPr>
        <w:t xml:space="preserve">（一式两份，按最终报价及明细表资料、资格审查资料、首轮报价及明细表资料、其他投标响应文件资料，分类装订成册）②</w:t>
      </w:r>
      <w:r>
        <w:rPr>
          <w:rFonts w:hint="eastAsia" w:ascii="宋体" w:hAnsi="宋体"/>
          <w:b/>
          <w:bCs/>
          <w:sz w:val="24"/>
          <w:szCs w:val="24"/>
          <w:highlight w:val="none"/>
          <w:u w:val="single"/>
        </w:rPr>
        <w:t xml:space="preserve">最终明细报价表Excel版、PDF版以及软件版的电子稿</w:t>
      </w:r>
      <w:r>
        <w:rPr>
          <w:rFonts w:hint="eastAsia" w:ascii="宋体" w:hAnsi="宋体"/>
          <w:sz w:val="24"/>
          <w:szCs w:val="24"/>
          <w:highlight w:val="none"/>
        </w:rPr>
        <w:t xml:space="preserve">。</w:t>
      </w:r>
      <w:r/>
    </w:p>
    <w:p>
      <w:pPr>
        <w:ind w:left="263" w:firstLine="361"/>
        <w:spacing w:line="360" w:lineRule="auto"/>
        <w:rPr>
          <w:rFonts w:ascii="宋体" w:hAnsi="宋体" w:cs="宋体"/>
          <w:b/>
          <w:bCs/>
          <w:sz w:val="24"/>
          <w:highlight w:val="none"/>
          <w:u w:val="single"/>
        </w:rPr>
      </w:pPr>
      <w:r>
        <w:rPr>
          <w:rFonts w:hint="eastAsia" w:ascii="宋体" w:hAnsi="宋体" w:cs="宋体"/>
          <w:b/>
          <w:bCs/>
          <w:sz w:val="24"/>
          <w:highlight w:val="none"/>
          <w:u w:val="single"/>
        </w:rPr>
        <w:t xml:space="preserve">装订要求：提供详细的目录，并按顺序编写页码、胶装、双面打印。</w:t>
      </w:r>
      <w:r/>
    </w:p>
    <w:p>
      <w:pPr>
        <w:ind w:firstLine="480"/>
        <w:jc w:val="left"/>
        <w:spacing w:line="360" w:lineRule="auto"/>
        <w:rPr>
          <w:rFonts w:ascii="宋体" w:hAnsi="宋体"/>
          <w:sz w:val="24"/>
          <w:szCs w:val="24"/>
          <w:highlight w:val="none"/>
        </w:rPr>
      </w:pPr>
      <w:r>
        <w:rPr>
          <w:rFonts w:ascii="宋体" w:hAnsi="宋体"/>
          <w:sz w:val="24"/>
          <w:szCs w:val="24"/>
          <w:highlight w:val="none"/>
        </w:rPr>
      </w:r>
      <w:r/>
    </w:p>
    <w:p>
      <w:pPr>
        <w:pStyle w:val="964"/>
        <w:ind w:firstLine="482"/>
        <w:keepLines w:val="0"/>
        <w:keepNext w:val="0"/>
        <w:rPr>
          <w:rFonts w:ascii="宋体" w:hAnsi="宋体" w:cs="宋体"/>
          <w:highlight w:val="none"/>
        </w:rPr>
      </w:pPr>
      <w:r/>
      <w:bookmarkStart w:id="85" w:name="_Toc20326"/>
      <w:r/>
      <w:bookmarkStart w:id="86" w:name="_Toc9739"/>
      <w:r>
        <w:rPr>
          <w:rFonts w:hint="eastAsia" w:ascii="宋体" w:hAnsi="宋体" w:cs="宋体"/>
          <w:highlight w:val="none"/>
        </w:rPr>
        <w:t xml:space="preserve">17.响应文件的补充、修改或者撤回</w:t>
      </w:r>
      <w:bookmarkEnd w:id="85"/>
      <w:r/>
      <w:bookmarkEnd w:id="86"/>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17.1在提交截止时间之前，供应商可以对所提交的电子响应文件进行</w:t>
      </w:r>
      <w:r>
        <w:rPr>
          <w:rFonts w:hint="eastAsia" w:ascii="宋体" w:hAnsi="宋体"/>
          <w:color w:val="000000"/>
          <w:sz w:val="24"/>
          <w:highlight w:val="none"/>
        </w:rPr>
        <w:t xml:space="preserve">补充、修改或者撤回</w:t>
      </w:r>
      <w:r>
        <w:rPr>
          <w:rFonts w:hint="eastAsia" w:ascii="宋体" w:hAnsi="宋体"/>
          <w:sz w:val="24"/>
          <w:szCs w:val="24"/>
          <w:highlight w:val="none"/>
        </w:rPr>
        <w:t xml:space="preserve">。</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17.2供应商在提交截止时间前需要对响应文件进行补充、修改的，应当使用响应文件制作软件重新制作并提交。</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17.3在提交截止时间之后，供应商不得对其响应文件作任何修改或撤回。</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17.4在提交截止时间至采购（谈判）文件中规定的谈判有效期满之间，供应商不得撤回其响应。</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17.5各供应商须自行承担因自身原因造成的未及时或成功上传采购（谈判）文件、签到、解密、提交谈判回复、参与最终报价等一切风险。</w:t>
      </w:r>
      <w:r/>
    </w:p>
    <w:p>
      <w:pPr>
        <w:pStyle w:val="963"/>
        <w:keepLines w:val="0"/>
        <w:keepNext w:val="0"/>
        <w:rPr>
          <w:highlight w:val="none"/>
        </w:rPr>
      </w:pPr>
      <w:r/>
      <w:bookmarkStart w:id="87" w:name="_Toc14214"/>
      <w:r/>
      <w:bookmarkStart w:id="88" w:name="_Toc14235"/>
      <w:r>
        <w:rPr>
          <w:rFonts w:hint="eastAsia"/>
          <w:highlight w:val="none"/>
        </w:rPr>
        <w:t xml:space="preserve">四、谈判与评审</w:t>
      </w:r>
      <w:bookmarkEnd w:id="87"/>
      <w:r/>
      <w:bookmarkEnd w:id="88"/>
      <w:r/>
      <w:r/>
    </w:p>
    <w:p>
      <w:pPr>
        <w:pStyle w:val="964"/>
        <w:ind w:firstLine="482"/>
        <w:keepLines w:val="0"/>
        <w:keepNext w:val="0"/>
        <w:rPr>
          <w:highlight w:val="none"/>
        </w:rPr>
      </w:pPr>
      <w:r/>
      <w:bookmarkStart w:id="89" w:name="_Toc6312"/>
      <w:r/>
      <w:bookmarkStart w:id="90" w:name="_Toc16580"/>
      <w:r>
        <w:rPr>
          <w:rFonts w:hint="eastAsia" w:ascii="宋体" w:hAnsi="宋体" w:cs="宋体"/>
          <w:highlight w:val="none"/>
        </w:rPr>
        <w:t xml:space="preserve">18．</w:t>
      </w:r>
      <w:bookmarkEnd w:id="89"/>
      <w:r>
        <w:rPr>
          <w:rFonts w:hint="eastAsia"/>
          <w:highlight w:val="none"/>
        </w:rPr>
        <w:t xml:space="preserve">谈判</w:t>
      </w:r>
      <w:bookmarkEnd w:id="90"/>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18.1供应商应当在谈判前做好充分准备，以CA数字证书登录苏采云系统准时参加谈判。</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18.2供应商不足3家，不进入解密程序。</w:t>
      </w:r>
      <w:r/>
    </w:p>
    <w:p>
      <w:pPr>
        <w:ind w:firstLine="482"/>
        <w:jc w:val="left"/>
        <w:spacing w:line="360" w:lineRule="auto"/>
        <w:rPr>
          <w:rFonts w:ascii="宋体" w:hAnsi="宋体"/>
          <w:b/>
          <w:sz w:val="24"/>
          <w:szCs w:val="24"/>
          <w:highlight w:val="none"/>
        </w:rPr>
      </w:pPr>
      <w:r>
        <w:rPr>
          <w:rFonts w:hint="eastAsia" w:ascii="宋体" w:hAnsi="宋体"/>
          <w:b/>
          <w:sz w:val="24"/>
          <w:szCs w:val="24"/>
          <w:highlight w:val="none"/>
        </w:rPr>
        <w:t xml:space="preserve">18.3谈判时，谈判组织方将在系统内公布供应商名单，发出解密的指令，供应商自行实施解密，限定在主持人发布解密指令后30分钟内完成。解密时，供应商必须使用与制作响应文件时同一数字认证证书对响应文件进行解密，否则解密将会失败。</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18.4因供应商原因造成响应文件未解密或解密失败或无法正常打开响应文件的，谈判组织方将拒绝其响应。部分供应商的响应文件未解密或解密失败的，程序可以继续进行。若解密成功的供应商不足3家，不进入后续程序。</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18.5本项目在限定的解密时间内，只要有任意一家供应商解密成功，即视为电子交易平台运行无故障。</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18.6供应商须配合谈判工作，否则自行承担后果。</w:t>
      </w:r>
      <w:r/>
    </w:p>
    <w:p>
      <w:pPr>
        <w:pStyle w:val="964"/>
        <w:ind w:firstLine="482"/>
        <w:keepLines w:val="0"/>
        <w:keepNext w:val="0"/>
        <w:rPr>
          <w:rFonts w:ascii="宋体" w:hAnsi="宋体" w:cs="宋体"/>
          <w:highlight w:val="none"/>
        </w:rPr>
      </w:pPr>
      <w:r/>
      <w:bookmarkStart w:id="91" w:name="_Toc16105"/>
      <w:r/>
      <w:bookmarkStart w:id="92" w:name="_Toc19821"/>
      <w:r>
        <w:rPr>
          <w:rFonts w:hint="eastAsia" w:ascii="宋体" w:hAnsi="宋体" w:cs="宋体"/>
          <w:highlight w:val="none"/>
        </w:rPr>
        <w:t xml:space="preserve">19.谈判小组组成</w:t>
      </w:r>
      <w:bookmarkEnd w:id="91"/>
      <w:r/>
      <w:bookmarkEnd w:id="92"/>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19.1谈判小组将由采购人代表和评审专家组成，成员人数为3人或3人以上单数。</w:t>
      </w:r>
      <w:r/>
    </w:p>
    <w:p>
      <w:pPr>
        <w:pStyle w:val="964"/>
        <w:ind w:firstLine="482"/>
        <w:keepLines w:val="0"/>
        <w:keepNext w:val="0"/>
        <w:rPr>
          <w:rFonts w:ascii="宋体" w:hAnsi="宋体" w:cs="宋体"/>
          <w:highlight w:val="none"/>
        </w:rPr>
      </w:pPr>
      <w:r/>
      <w:bookmarkStart w:id="93" w:name="_Toc15886"/>
      <w:r/>
      <w:bookmarkStart w:id="94" w:name="_Toc30859"/>
      <w:r>
        <w:rPr>
          <w:rFonts w:hint="eastAsia" w:ascii="宋体" w:hAnsi="宋体" w:cs="宋体"/>
          <w:highlight w:val="none"/>
        </w:rPr>
        <w:t xml:space="preserve">20.无效谈判的情形</w:t>
      </w:r>
      <w:bookmarkEnd w:id="93"/>
      <w:r/>
      <w:bookmarkEnd w:id="94"/>
      <w:r/>
      <w:r/>
    </w:p>
    <w:p>
      <w:pPr>
        <w:ind w:firstLine="482"/>
        <w:jc w:val="left"/>
        <w:spacing w:line="360" w:lineRule="auto"/>
        <w:rPr>
          <w:rFonts w:ascii="宋体" w:hAnsi="宋体"/>
          <w:b/>
          <w:sz w:val="24"/>
          <w:szCs w:val="24"/>
          <w:highlight w:val="none"/>
        </w:rPr>
      </w:pPr>
      <w:r>
        <w:rPr>
          <w:rFonts w:hint="eastAsia" w:ascii="宋体" w:hAnsi="宋体"/>
          <w:b/>
          <w:sz w:val="24"/>
          <w:szCs w:val="24"/>
          <w:highlight w:val="none"/>
        </w:rPr>
        <w:t xml:space="preserve">供应商存在下列情况之一的，其谈判无效：</w:t>
      </w:r>
      <w:r/>
    </w:p>
    <w:p>
      <w:pPr>
        <w:ind w:firstLine="482"/>
        <w:jc w:val="left"/>
        <w:spacing w:line="360" w:lineRule="auto"/>
        <w:rPr>
          <w:rFonts w:ascii="宋体" w:hAnsi="宋体"/>
          <w:b/>
          <w:sz w:val="24"/>
          <w:szCs w:val="24"/>
          <w:highlight w:val="none"/>
        </w:rPr>
      </w:pPr>
      <w:r/>
      <w:bookmarkStart w:id="95" w:name="_Toc25883"/>
      <w:r>
        <w:rPr>
          <w:rFonts w:hint="eastAsia" w:ascii="宋体" w:hAnsi="宋体"/>
          <w:b/>
          <w:sz w:val="24"/>
          <w:szCs w:val="24"/>
          <w:highlight w:val="none"/>
        </w:rPr>
        <w:t xml:space="preserve">（1）响应文件未按采购（谈判）文件要求签署、盖章的；</w:t>
      </w:r>
      <w:r/>
    </w:p>
    <w:p>
      <w:pPr>
        <w:ind w:firstLine="482"/>
        <w:jc w:val="left"/>
        <w:spacing w:line="360" w:lineRule="auto"/>
        <w:rPr>
          <w:rFonts w:ascii="宋体" w:hAnsi="宋体"/>
          <w:b/>
          <w:sz w:val="24"/>
          <w:szCs w:val="24"/>
          <w:highlight w:val="none"/>
        </w:rPr>
      </w:pPr>
      <w:r>
        <w:rPr>
          <w:rFonts w:hint="eastAsia" w:ascii="宋体" w:hAnsi="宋体"/>
          <w:b/>
          <w:sz w:val="24"/>
          <w:szCs w:val="24"/>
          <w:highlight w:val="none"/>
        </w:rPr>
        <w:t xml:space="preserve">（2）不具备采购（谈判）文件中规定的资格要求的；</w:t>
      </w:r>
      <w:r/>
    </w:p>
    <w:p>
      <w:pPr>
        <w:ind w:firstLine="482"/>
        <w:jc w:val="left"/>
        <w:spacing w:line="360" w:lineRule="auto"/>
        <w:rPr>
          <w:rFonts w:ascii="宋体" w:hAnsi="宋体"/>
          <w:b/>
          <w:sz w:val="24"/>
          <w:szCs w:val="24"/>
          <w:highlight w:val="none"/>
        </w:rPr>
      </w:pPr>
      <w:r>
        <w:rPr>
          <w:rFonts w:hint="eastAsia" w:ascii="宋体" w:hAnsi="宋体"/>
          <w:b/>
          <w:sz w:val="24"/>
          <w:szCs w:val="24"/>
          <w:highlight w:val="none"/>
        </w:rPr>
        <w:t xml:space="preserve">（3）在谈判过程中未对谈判内容作出实质性变更、修改的情况下，首轮报价或最终报价超过采购（谈判）文件中规定的预算金额或最高限价的；</w:t>
      </w:r>
      <w:r/>
    </w:p>
    <w:p>
      <w:pPr>
        <w:ind w:firstLine="482"/>
        <w:jc w:val="left"/>
        <w:spacing w:line="360" w:lineRule="auto"/>
        <w:rPr>
          <w:rFonts w:ascii="宋体" w:hAnsi="宋体"/>
          <w:b/>
          <w:sz w:val="24"/>
          <w:szCs w:val="24"/>
          <w:highlight w:val="none"/>
        </w:rPr>
      </w:pPr>
      <w:r>
        <w:rPr>
          <w:rFonts w:hint="eastAsia" w:ascii="宋体" w:hAnsi="宋体"/>
          <w:b/>
          <w:sz w:val="24"/>
          <w:szCs w:val="24"/>
          <w:highlight w:val="none"/>
        </w:rPr>
        <w:t xml:space="preserve">（4）响应文件含有采购人不能接受的附加条件的；</w:t>
      </w:r>
      <w:r/>
    </w:p>
    <w:p>
      <w:pPr>
        <w:ind w:firstLine="482"/>
        <w:jc w:val="left"/>
        <w:spacing w:line="360" w:lineRule="auto"/>
        <w:rPr>
          <w:rFonts w:ascii="宋体" w:hAnsi="宋体"/>
          <w:b/>
          <w:sz w:val="24"/>
          <w:szCs w:val="24"/>
          <w:highlight w:val="none"/>
        </w:rPr>
      </w:pPr>
      <w:r>
        <w:rPr>
          <w:rFonts w:hint="eastAsia" w:ascii="宋体" w:hAnsi="宋体"/>
          <w:b/>
          <w:sz w:val="24"/>
          <w:szCs w:val="24"/>
          <w:highlight w:val="none"/>
        </w:rPr>
        <w:t xml:space="preserve">（5）不符合法律法规和采购（谈判）文件规定的其他实质性条款（须经谈判小组半数以上同意）：</w:t>
      </w:r>
      <w:r/>
    </w:p>
    <w:p>
      <w:pPr>
        <w:ind w:firstLine="482"/>
        <w:jc w:val="left"/>
        <w:spacing w:line="360" w:lineRule="auto"/>
        <w:rPr>
          <w:rFonts w:ascii="宋体" w:hAnsi="宋体"/>
          <w:b/>
          <w:sz w:val="24"/>
          <w:szCs w:val="24"/>
          <w:highlight w:val="none"/>
        </w:rPr>
      </w:pPr>
      <w:r>
        <w:rPr>
          <w:rFonts w:hint="eastAsia" w:ascii="宋体" w:hAnsi="宋体" w:cs="宋体"/>
          <w:b/>
          <w:sz w:val="24"/>
          <w:szCs w:val="24"/>
          <w:highlight w:val="none"/>
        </w:rPr>
        <w:t xml:space="preserve">①</w:t>
      </w:r>
      <w:r>
        <w:rPr>
          <w:rFonts w:hint="eastAsia" w:ascii="宋体" w:hAnsi="宋体"/>
          <w:b/>
          <w:sz w:val="24"/>
          <w:szCs w:val="24"/>
          <w:highlight w:val="none"/>
        </w:rPr>
        <w:t xml:space="preserve">单位负责人为同一人或者存在直接控股、管理关系的不同供应商参加同一合同项下的政府采购活动的；为采购项目提供整体设计、规范编制或者项目管理、监理、检测等服务的供应商，不得参加本项目的采购活动。   </w:t>
      </w:r>
      <w:r/>
    </w:p>
    <w:p>
      <w:pPr>
        <w:ind w:firstLine="482"/>
        <w:jc w:val="left"/>
        <w:spacing w:line="360" w:lineRule="auto"/>
        <w:rPr>
          <w:rFonts w:ascii="宋体" w:hAnsi="宋体"/>
          <w:b/>
          <w:sz w:val="24"/>
          <w:szCs w:val="24"/>
          <w:highlight w:val="none"/>
        </w:rPr>
      </w:pPr>
      <w:r>
        <w:rPr>
          <w:rFonts w:hint="eastAsia" w:ascii="宋体" w:hAnsi="宋体" w:cs="宋体"/>
          <w:b/>
          <w:sz w:val="24"/>
          <w:szCs w:val="24"/>
          <w:highlight w:val="none"/>
        </w:rPr>
        <w:t xml:space="preserve">②</w:t>
      </w:r>
      <w:r>
        <w:rPr>
          <w:rFonts w:hint="eastAsia" w:ascii="宋体" w:hAnsi="宋体"/>
          <w:b/>
          <w:sz w:val="24"/>
          <w:szCs w:val="24"/>
          <w:highlight w:val="none"/>
        </w:rPr>
        <w:t xml:space="preserve">“信用中国”网站（www.creditchina.gov.cn）、中国政府采购网（www.ccgp.gov.cn）、“信用江苏”网站（</w:t>
      </w:r>
      <w:r>
        <w:rPr>
          <w:rFonts w:hint="eastAsia" w:ascii="宋体" w:hAnsi="宋体"/>
          <w:b/>
          <w:sz w:val="24"/>
          <w:szCs w:val="24"/>
          <w:highlight w:val="none"/>
          <w:lang w:eastAsia="zh-CN"/>
        </w:rPr>
        <w:t xml:space="preserve">https://credit.jiangsu.gov.cn/</w:t>
      </w:r>
      <w:r>
        <w:rPr>
          <w:rFonts w:hint="eastAsia" w:ascii="宋体" w:hAnsi="宋体"/>
          <w:b/>
          <w:sz w:val="24"/>
          <w:szCs w:val="24"/>
          <w:highlight w:val="none"/>
        </w:rPr>
        <w:t xml:space="preserve">）查询结果为失信被执行人名单、重大税收违法案件当事人名单、政府采购严重违法失信行为名单及其他不符合《中华人民共和国政府采购法》第二十二条规定条件的供应商；  </w:t>
      </w:r>
      <w:r/>
    </w:p>
    <w:p>
      <w:pPr>
        <w:ind w:firstLine="482"/>
        <w:jc w:val="left"/>
        <w:spacing w:line="360" w:lineRule="auto"/>
        <w:rPr>
          <w:highlight w:val="none"/>
        </w:rPr>
      </w:pPr>
      <w:r>
        <w:rPr>
          <w:rFonts w:hint="eastAsia" w:ascii="宋体" w:hAnsi="宋体" w:cs="宋体"/>
          <w:b/>
          <w:sz w:val="24"/>
          <w:szCs w:val="24"/>
          <w:highlight w:val="none"/>
        </w:rPr>
        <w:t xml:space="preserve">③</w:t>
      </w:r>
      <w:r>
        <w:rPr>
          <w:rFonts w:hint="eastAsia" w:ascii="宋体" w:hAnsi="宋体"/>
          <w:b/>
          <w:sz w:val="24"/>
          <w:szCs w:val="24"/>
          <w:highlight w:val="none"/>
        </w:rPr>
        <w:t xml:space="preserve">谈</w:t>
      </w:r>
      <w:r>
        <w:rPr>
          <w:rFonts w:hint="eastAsia" w:ascii="宋体" w:hAnsi="宋体" w:cs="宋体"/>
          <w:b/>
          <w:sz w:val="24"/>
          <w:highlight w:val="none"/>
        </w:rPr>
        <w:t xml:space="preserve">判小组认为供应商的报价明显低于其他通过符合性审查供应商，且有可能影响产品质量或者不能诚信履约，并依据采购（谈判）文件第二部分第5.7款启动异常低价审查程序后，供应商无法在合理时间内提供书面说明或相关证明材料证明其报价合理性的；</w:t>
      </w:r>
      <w:r/>
    </w:p>
    <w:p>
      <w:pPr>
        <w:ind w:firstLine="482"/>
        <w:jc w:val="left"/>
        <w:spacing w:line="360" w:lineRule="auto"/>
        <w:rPr>
          <w:rFonts w:ascii="宋体" w:hAnsi="宋体"/>
          <w:b/>
          <w:sz w:val="24"/>
          <w:szCs w:val="24"/>
          <w:highlight w:val="none"/>
        </w:rPr>
      </w:pPr>
      <w:r>
        <w:rPr>
          <w:rFonts w:hint="eastAsia" w:ascii="宋体" w:hAnsi="宋体" w:cs="Calibri"/>
          <w:b/>
          <w:sz w:val="24"/>
          <w:szCs w:val="24"/>
          <w:highlight w:val="none"/>
        </w:rPr>
        <w:t xml:space="preserve">④</w:t>
      </w:r>
      <w:r>
        <w:rPr>
          <w:rFonts w:hint="eastAsia" w:ascii="宋体" w:hAnsi="宋体" w:cs="宋体"/>
          <w:b/>
          <w:sz w:val="24"/>
          <w:highlight w:val="none"/>
        </w:rPr>
        <w:t xml:space="preserve">经谈判小组认定偏离程度过大影响采购人实际使用的；</w:t>
      </w:r>
      <w:r>
        <w:rPr>
          <w:rFonts w:hint="eastAsia" w:ascii="宋体" w:hAnsi="宋体"/>
          <w:b/>
          <w:sz w:val="24"/>
          <w:szCs w:val="24"/>
          <w:highlight w:val="none"/>
        </w:rPr>
        <w:t xml:space="preserve">  </w:t>
      </w:r>
      <w:r/>
    </w:p>
    <w:p>
      <w:pPr>
        <w:ind w:firstLine="482"/>
        <w:jc w:val="left"/>
        <w:spacing w:line="360" w:lineRule="auto"/>
        <w:rPr>
          <w:rFonts w:ascii="宋体" w:hAnsi="宋体"/>
          <w:b/>
          <w:sz w:val="24"/>
          <w:szCs w:val="24"/>
          <w:highlight w:val="none"/>
        </w:rPr>
      </w:pPr>
      <w:r>
        <w:rPr>
          <w:rFonts w:hint="eastAsia" w:ascii="宋体" w:hAnsi="宋体" w:cs="宋体"/>
          <w:b/>
          <w:sz w:val="24"/>
          <w:szCs w:val="24"/>
          <w:highlight w:val="none"/>
        </w:rPr>
        <w:t xml:space="preserve">⑤</w:t>
      </w:r>
      <w:r>
        <w:rPr>
          <w:rFonts w:hint="eastAsia" w:ascii="宋体" w:hAnsi="宋体"/>
          <w:b/>
          <w:sz w:val="24"/>
          <w:szCs w:val="24"/>
          <w:highlight w:val="none"/>
        </w:rPr>
        <w:t xml:space="preserve">响应文件中提供了虚假或失实资料的；  </w:t>
      </w:r>
      <w:r/>
    </w:p>
    <w:p>
      <w:pPr>
        <w:ind w:firstLine="482"/>
        <w:jc w:val="left"/>
        <w:spacing w:line="360" w:lineRule="auto"/>
        <w:rPr>
          <w:rFonts w:ascii="宋体" w:hAnsi="宋体"/>
          <w:b/>
          <w:sz w:val="24"/>
          <w:szCs w:val="24"/>
          <w:highlight w:val="none"/>
        </w:rPr>
      </w:pPr>
      <w:r>
        <w:rPr>
          <w:rFonts w:hint="eastAsia" w:ascii="宋体" w:hAnsi="宋体" w:cs="宋体"/>
          <w:b/>
          <w:sz w:val="24"/>
          <w:szCs w:val="24"/>
          <w:highlight w:val="none"/>
        </w:rPr>
        <w:t xml:space="preserve">⑥</w:t>
      </w:r>
      <w:r>
        <w:rPr>
          <w:rFonts w:hint="eastAsia" w:ascii="宋体" w:hAnsi="宋体"/>
          <w:b/>
          <w:sz w:val="24"/>
          <w:szCs w:val="24"/>
          <w:highlight w:val="none"/>
        </w:rPr>
        <w:t xml:space="preserve">不同供应商的响应文件出现了谈判小组认为不应当雷同的；  </w:t>
      </w:r>
      <w:r/>
    </w:p>
    <w:p>
      <w:pPr>
        <w:ind w:firstLine="482"/>
        <w:jc w:val="left"/>
        <w:spacing w:line="360" w:lineRule="auto"/>
        <w:rPr>
          <w:rFonts w:ascii="宋体" w:hAnsi="宋体"/>
          <w:b/>
          <w:sz w:val="24"/>
          <w:szCs w:val="24"/>
          <w:highlight w:val="none"/>
        </w:rPr>
      </w:pPr>
      <w:r>
        <w:rPr>
          <w:rFonts w:hint="eastAsia" w:ascii="宋体" w:hAnsi="宋体" w:cs="宋体"/>
          <w:b/>
          <w:sz w:val="24"/>
          <w:szCs w:val="24"/>
          <w:highlight w:val="none"/>
        </w:rPr>
        <w:t xml:space="preserve">⑦</w:t>
      </w:r>
      <w:r>
        <w:rPr>
          <w:rFonts w:hint="eastAsia" w:ascii="宋体" w:hAnsi="宋体"/>
          <w:b/>
          <w:sz w:val="24"/>
          <w:szCs w:val="24"/>
          <w:highlight w:val="none"/>
        </w:rPr>
        <w:t xml:space="preserve">供应商存在串通谈判情形的；  </w:t>
      </w:r>
      <w:r/>
    </w:p>
    <w:p>
      <w:pPr>
        <w:ind w:firstLine="482"/>
        <w:jc w:val="left"/>
        <w:spacing w:line="360" w:lineRule="auto"/>
        <w:rPr>
          <w:rFonts w:ascii="宋体" w:hAnsi="宋体"/>
          <w:b/>
          <w:sz w:val="24"/>
          <w:szCs w:val="24"/>
          <w:highlight w:val="none"/>
        </w:rPr>
      </w:pPr>
      <w:r>
        <w:rPr>
          <w:rFonts w:hint="eastAsia" w:ascii="宋体" w:hAnsi="宋体" w:cs="宋体"/>
          <w:b/>
          <w:sz w:val="24"/>
          <w:szCs w:val="24"/>
          <w:highlight w:val="none"/>
        </w:rPr>
        <w:t xml:space="preserve">⑧</w:t>
      </w:r>
      <w:r>
        <w:rPr>
          <w:rFonts w:hint="eastAsia" w:ascii="宋体" w:hAnsi="宋体"/>
          <w:b/>
          <w:sz w:val="24"/>
          <w:szCs w:val="24"/>
          <w:highlight w:val="none"/>
        </w:rPr>
        <w:t xml:space="preserve">响应文件不满足采购（谈判）文件的实质性要求的；</w:t>
      </w:r>
      <w:r/>
    </w:p>
    <w:p>
      <w:pPr>
        <w:ind w:firstLine="482"/>
        <w:jc w:val="left"/>
        <w:spacing w:line="360" w:lineRule="auto"/>
        <w:rPr>
          <w:rFonts w:ascii="宋体" w:hAnsi="宋体"/>
          <w:b/>
          <w:sz w:val="24"/>
          <w:szCs w:val="24"/>
          <w:highlight w:val="none"/>
        </w:rPr>
      </w:pPr>
      <w:r>
        <w:rPr>
          <w:rFonts w:hint="eastAsia" w:ascii="宋体" w:hAnsi="宋体" w:cs="宋体"/>
          <w:b/>
          <w:sz w:val="24"/>
          <w:szCs w:val="24"/>
          <w:highlight w:val="none"/>
        </w:rPr>
        <w:t xml:space="preserve">⑨</w:t>
      </w:r>
      <w:r>
        <w:rPr>
          <w:rFonts w:hint="eastAsia" w:ascii="宋体" w:hAnsi="宋体"/>
          <w:b/>
          <w:sz w:val="24"/>
          <w:szCs w:val="24"/>
          <w:highlight w:val="none"/>
        </w:rPr>
        <w:t xml:space="preserve">项目工期存在负偏离的；</w:t>
      </w:r>
      <w:r/>
    </w:p>
    <w:p>
      <w:pPr>
        <w:ind w:firstLine="482"/>
        <w:spacing w:line="360" w:lineRule="auto"/>
        <w:rPr>
          <w:rFonts w:ascii="宋体" w:hAnsi="宋体"/>
          <w:b/>
          <w:sz w:val="24"/>
          <w:szCs w:val="24"/>
          <w:highlight w:val="none"/>
        </w:rPr>
      </w:pPr>
      <w:r>
        <w:rPr>
          <w:rFonts w:hint="eastAsia" w:ascii="宋体" w:hAnsi="宋体" w:cs="宋体"/>
          <w:b/>
          <w:sz w:val="24"/>
          <w:szCs w:val="24"/>
          <w:highlight w:val="none"/>
        </w:rPr>
        <w:t xml:space="preserve">⑩</w:t>
      </w:r>
      <w:r>
        <w:rPr>
          <w:rFonts w:hint="eastAsia" w:ascii="宋体" w:hAnsi="宋体"/>
          <w:b/>
          <w:sz w:val="24"/>
          <w:szCs w:val="24"/>
          <w:highlight w:val="none"/>
        </w:rPr>
        <w:t xml:space="preserve">存在以下情形之一的：</w:t>
      </w:r>
      <w:r>
        <w:rPr>
          <w:rFonts w:hint="eastAsia" w:ascii="宋体" w:hAnsi="宋体" w:cs="宋体"/>
          <w:b/>
          <w:sz w:val="24"/>
          <w:highlight w:val="none"/>
        </w:rPr>
        <w:t xml:space="preserve">① 改变文件规定的暂估价、暂列金额及甲供材料价格； ②改变采购（谈判）文件（工程量清单）明确列出的不可竞争费用项目或费率或计算基础的； ③改变采购（谈判）文件提供的工程量清单的项目编码、项目名称、项目特征、计量单位和工程量的；④供应商未填单价或合价的.</w:t>
      </w:r>
      <w:r/>
    </w:p>
    <w:p>
      <w:pPr>
        <w:pStyle w:val="964"/>
        <w:ind w:firstLine="482"/>
        <w:keepLines w:val="0"/>
        <w:keepNext w:val="0"/>
        <w:rPr>
          <w:highlight w:val="none"/>
        </w:rPr>
      </w:pPr>
      <w:r/>
      <w:bookmarkStart w:id="96" w:name="_Toc16531"/>
      <w:r>
        <w:rPr>
          <w:rFonts w:hint="eastAsia" w:ascii="宋体" w:hAnsi="宋体" w:cs="宋体"/>
          <w:highlight w:val="none"/>
        </w:rPr>
        <w:t xml:space="preserve">21.</w:t>
      </w:r>
      <w:r>
        <w:rPr>
          <w:rFonts w:hint="eastAsia"/>
          <w:highlight w:val="none"/>
        </w:rPr>
        <w:t xml:space="preserve">串通谈判的情形</w:t>
      </w:r>
      <w:bookmarkEnd w:id="95"/>
      <w:r/>
      <w:bookmarkEnd w:id="96"/>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有下列情形之一的，视为供应商串通谈判，谈判无效：</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（1）不同供应商的响应文件由同一单位或者个人编制；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（2）不同供应商委托同一单位或者个人办理谈判事宜；</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（3）不同供应商的响应文件载明的项目管理成员或者联系人员为同一人；</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（4）不同供应商的响应文件异常一致或者谈判报价呈规律性差异；</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（5）不同供应商的响应文件相互混装。</w:t>
      </w:r>
      <w:r/>
    </w:p>
    <w:p>
      <w:pPr>
        <w:pStyle w:val="964"/>
        <w:ind w:firstLine="482"/>
        <w:keepLines w:val="0"/>
        <w:keepNext w:val="0"/>
        <w:rPr>
          <w:rFonts w:ascii="宋体" w:hAnsi="宋体" w:cs="宋体"/>
          <w:highlight w:val="none"/>
        </w:rPr>
      </w:pPr>
      <w:r/>
      <w:bookmarkStart w:id="97" w:name="_Toc14110"/>
      <w:r/>
      <w:bookmarkStart w:id="98" w:name="_Toc13076"/>
      <w:r>
        <w:rPr>
          <w:rFonts w:hint="eastAsia" w:ascii="宋体" w:hAnsi="宋体" w:cs="宋体"/>
          <w:highlight w:val="none"/>
        </w:rPr>
        <w:t xml:space="preserve">22.响应文件的澄清</w:t>
      </w:r>
      <w:bookmarkEnd w:id="97"/>
      <w:r/>
      <w:bookmarkEnd w:id="98"/>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22.1供应商应根据谈判小组要求对相关问题进行澄清、说明或者补正，并加盖公章。供应商的澄清、说明或者补正不得超出响应文件的范围或者改变响应文件的实质性内容。</w:t>
      </w:r>
      <w:r/>
    </w:p>
    <w:p>
      <w:pPr>
        <w:pStyle w:val="964"/>
        <w:ind w:firstLine="482"/>
        <w:keepLines w:val="0"/>
        <w:keepNext w:val="0"/>
        <w:rPr>
          <w:rFonts w:ascii="宋体" w:hAnsi="宋体" w:cs="宋体"/>
          <w:highlight w:val="none"/>
        </w:rPr>
      </w:pPr>
      <w:r/>
      <w:bookmarkStart w:id="99" w:name="_Toc16278"/>
      <w:r/>
      <w:bookmarkStart w:id="100" w:name="_Toc5548"/>
      <w:r>
        <w:rPr>
          <w:rFonts w:hint="eastAsia" w:ascii="宋体" w:hAnsi="宋体" w:cs="宋体"/>
          <w:highlight w:val="none"/>
        </w:rPr>
        <w:t xml:space="preserve">23.谈判内容</w:t>
      </w:r>
      <w:bookmarkEnd w:id="99"/>
      <w:r/>
      <w:bookmarkEnd w:id="100"/>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23.1 谈判的内容：</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（1）供应商所提供的服务内容及条款。</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（2）供应商所提供工程的价格。</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（3）其他与本项目有关的事项。</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23.2 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23.3 接到谈判小组澄清、说明或修正要求的供应商应派人按谈判小组通知的时间和地点做出书面澄清、说明或修正，书面澄清、说明或修正的内容须由供应商法定代表人或其授权委托代理人签署，并作为响应文件的补充部分。</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23.4 如供应商未按本项目条款规定的时间作出澄清、说明或修正要求，其后果由供应商自行承担。</w:t>
      </w:r>
      <w:r/>
    </w:p>
    <w:p>
      <w:pPr>
        <w:pStyle w:val="964"/>
        <w:ind w:firstLine="482"/>
        <w:keepLines w:val="0"/>
        <w:keepNext w:val="0"/>
        <w:rPr>
          <w:rFonts w:ascii="宋体" w:hAnsi="宋体" w:cs="宋体"/>
          <w:highlight w:val="none"/>
        </w:rPr>
      </w:pPr>
      <w:r/>
      <w:bookmarkStart w:id="101" w:name="_Toc26927"/>
      <w:r/>
      <w:bookmarkStart w:id="102" w:name="_Toc14197"/>
      <w:r>
        <w:rPr>
          <w:rFonts w:hint="eastAsia" w:ascii="宋体" w:hAnsi="宋体" w:cs="宋体"/>
          <w:highlight w:val="none"/>
        </w:rPr>
        <w:t xml:space="preserve">24.</w:t>
      </w:r>
      <w:bookmarkEnd w:id="101"/>
      <w:r>
        <w:rPr>
          <w:rFonts w:hint="eastAsia" w:ascii="宋体" w:hAnsi="宋体" w:cs="宋体"/>
          <w:highlight w:val="none"/>
        </w:rPr>
        <w:t xml:space="preserve">报价前后不一致的处理原则</w:t>
      </w:r>
      <w:bookmarkEnd w:id="102"/>
      <w:r/>
      <w:r/>
    </w:p>
    <w:p>
      <w:pPr>
        <w:ind w:left="1" w:firstLine="477"/>
        <w:spacing w:line="360" w:lineRule="auto"/>
        <w:rPr>
          <w:rFonts w:ascii="宋体" w:hAnsi="宋体" w:cs="宋体"/>
          <w:sz w:val="24"/>
          <w:highlight w:val="none"/>
        </w:rPr>
      </w:pPr>
      <w:r>
        <w:rPr>
          <w:rFonts w:hint="eastAsia" w:ascii="宋体" w:hAnsi="宋体" w:cs="宋体"/>
          <w:sz w:val="24"/>
          <w:highlight w:val="none"/>
        </w:rPr>
        <w:t xml:space="preserve">24.1响应文件报价出现前后不一致的，按照下列规定修正：</w:t>
      </w:r>
      <w:r/>
    </w:p>
    <w:p>
      <w:pPr>
        <w:ind w:left="1" w:firstLine="237"/>
        <w:spacing w:line="360" w:lineRule="auto"/>
        <w:rPr>
          <w:rFonts w:ascii="宋体" w:hAnsi="宋体" w:cs="宋体"/>
          <w:sz w:val="24"/>
          <w:highlight w:val="none"/>
        </w:rPr>
      </w:pPr>
      <w:r>
        <w:rPr>
          <w:rFonts w:hint="eastAsia" w:ascii="宋体" w:hAnsi="宋体" w:cs="宋体"/>
          <w:sz w:val="24"/>
          <w:highlight w:val="none"/>
        </w:rPr>
        <w:t xml:space="preserve">　（1）响应文件中谈判报价表(报价表)内容与响应文件中响应内容不一致的，以谈判报价表(报价表)为准；</w:t>
      </w:r>
      <w:r/>
    </w:p>
    <w:p>
      <w:pPr>
        <w:ind w:left="1" w:firstLine="237"/>
        <w:spacing w:line="360" w:lineRule="auto"/>
        <w:rPr>
          <w:rFonts w:ascii="宋体" w:hAnsi="宋体" w:cs="宋体"/>
          <w:sz w:val="24"/>
          <w:highlight w:val="none"/>
        </w:rPr>
      </w:pPr>
      <w:r>
        <w:rPr>
          <w:rFonts w:hint="eastAsia" w:ascii="宋体" w:hAnsi="宋体" w:cs="宋体"/>
          <w:sz w:val="24"/>
          <w:highlight w:val="none"/>
        </w:rPr>
        <w:t xml:space="preserve">　（2）最终报价表中的项目总报价与最终报价明细表(工程量清单报价)内容不一致时，以报价明细表(工程量清单报价)为准，并修改报价表中的项目总报价；</w:t>
      </w:r>
      <w:r/>
    </w:p>
    <w:p>
      <w:pPr>
        <w:ind w:left="479"/>
        <w:spacing w:line="360" w:lineRule="auto"/>
        <w:rPr>
          <w:rFonts w:ascii="宋体" w:hAnsi="宋体" w:cs="宋体"/>
          <w:sz w:val="24"/>
          <w:highlight w:val="none"/>
        </w:rPr>
      </w:pPr>
      <w:r>
        <w:rPr>
          <w:rFonts w:hint="eastAsia" w:ascii="宋体" w:hAnsi="宋体" w:cs="宋体"/>
          <w:sz w:val="24"/>
          <w:highlight w:val="none"/>
        </w:rPr>
        <w:t xml:space="preserve">（3）大写金额和小写金额不一致的，以大写金额为准；</w:t>
      </w:r>
      <w:r/>
    </w:p>
    <w:p>
      <w:pPr>
        <w:ind w:left="479"/>
        <w:spacing w:line="360" w:lineRule="auto"/>
        <w:rPr>
          <w:rFonts w:ascii="宋体" w:hAnsi="宋体" w:cs="宋体"/>
          <w:sz w:val="24"/>
          <w:highlight w:val="none"/>
        </w:rPr>
      </w:pPr>
      <w:r>
        <w:rPr>
          <w:rFonts w:hint="eastAsia" w:ascii="宋体" w:hAnsi="宋体" w:cs="宋体"/>
          <w:sz w:val="24"/>
          <w:highlight w:val="none"/>
        </w:rPr>
        <w:t xml:space="preserve">（4）单价金额小数点或者百分比有明显错位的，以谈判报价表的总价为准，并修改单价；</w:t>
      </w:r>
      <w:r/>
    </w:p>
    <w:p>
      <w:pPr>
        <w:ind w:left="1" w:firstLine="237"/>
        <w:spacing w:line="360" w:lineRule="auto"/>
        <w:rPr>
          <w:rFonts w:ascii="宋体" w:hAnsi="宋体" w:cs="宋体"/>
          <w:sz w:val="24"/>
          <w:highlight w:val="none"/>
        </w:rPr>
      </w:pPr>
      <w:r>
        <w:rPr>
          <w:rFonts w:hint="eastAsia" w:ascii="宋体" w:hAnsi="宋体" w:cs="宋体"/>
          <w:sz w:val="24"/>
          <w:highlight w:val="none"/>
        </w:rPr>
        <w:t xml:space="preserve">　（5）总价金额与按单价汇总金额不一致的，以单价金额计算结果为准。</w:t>
      </w:r>
      <w:r/>
    </w:p>
    <w:p>
      <w:pPr>
        <w:ind w:firstLine="480"/>
        <w:jc w:val="left"/>
        <w:spacing w:line="360" w:lineRule="auto"/>
        <w:rPr>
          <w:rFonts w:ascii="宋体" w:hAnsi="宋体"/>
          <w:sz w:val="24"/>
          <w:szCs w:val="24"/>
          <w:highlight w:val="none"/>
        </w:rPr>
      </w:pPr>
      <w:r>
        <w:rPr>
          <w:rFonts w:hint="eastAsia" w:ascii="宋体" w:hAnsi="宋体" w:cs="宋体"/>
          <w:sz w:val="24"/>
          <w:highlight w:val="none"/>
        </w:rPr>
        <w:t xml:space="preserve">　同时出现两种以上不一致的，按照上述规定的顺序修正。修正后的报价经供应商法定代表人或其授权委托代理人签字确认后产生约束力，供应商不确认的，其谈判无效。</w:t>
      </w:r>
      <w:r/>
    </w:p>
    <w:p>
      <w:pPr>
        <w:pStyle w:val="964"/>
        <w:ind w:firstLine="482"/>
        <w:keepLines w:val="0"/>
        <w:keepNext w:val="0"/>
        <w:rPr>
          <w:rFonts w:ascii="宋体" w:hAnsi="宋体" w:cs="宋体"/>
          <w:highlight w:val="none"/>
        </w:rPr>
      </w:pPr>
      <w:r/>
      <w:bookmarkStart w:id="103" w:name="_Toc25120"/>
      <w:r>
        <w:rPr>
          <w:rFonts w:hint="eastAsia" w:ascii="宋体" w:hAnsi="宋体" w:cs="宋体"/>
          <w:highlight w:val="none"/>
        </w:rPr>
        <w:t xml:space="preserve">25.最后报价的提交</w:t>
      </w:r>
      <w:bookmarkEnd w:id="103"/>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25.1谈判结束后，谈判小组应当要求所有实质性响应的供应商在规定时间内提交最后报价，提交最后报价的供应商不得少于3家。</w:t>
      </w:r>
      <w:r/>
    </w:p>
    <w:p>
      <w:pPr>
        <w:pStyle w:val="964"/>
        <w:ind w:firstLine="482"/>
        <w:keepLines w:val="0"/>
        <w:keepNext w:val="0"/>
        <w:rPr>
          <w:rFonts w:ascii="宋体" w:hAnsi="宋体" w:cs="宋体"/>
          <w:highlight w:val="none"/>
        </w:rPr>
      </w:pPr>
      <w:r/>
      <w:bookmarkStart w:id="104" w:name="_Toc30633"/>
      <w:r/>
      <w:bookmarkStart w:id="105" w:name="_Toc6737"/>
      <w:r>
        <w:rPr>
          <w:rFonts w:hint="eastAsia" w:ascii="宋体" w:hAnsi="宋体" w:cs="宋体"/>
          <w:highlight w:val="none"/>
        </w:rPr>
        <w:t xml:space="preserve">26.竞争性谈判特殊情况处理</w:t>
      </w:r>
      <w:bookmarkEnd w:id="104"/>
      <w:r/>
      <w:bookmarkEnd w:id="105"/>
      <w:r/>
      <w:r/>
    </w:p>
    <w:p>
      <w:pPr>
        <w:ind w:firstLine="360"/>
        <w:spacing w:line="360" w:lineRule="auto"/>
        <w:rPr>
          <w:rFonts w:ascii="宋体" w:hAnsi="宋体" w:cs="宋体"/>
          <w:bCs/>
          <w:sz w:val="24"/>
          <w:highlight w:val="none"/>
        </w:rPr>
      </w:pPr>
      <w:r>
        <w:rPr>
          <w:rFonts w:hint="eastAsia" w:ascii="宋体" w:hAnsi="宋体" w:cs="宋体"/>
          <w:bCs/>
          <w:sz w:val="24"/>
          <w:highlight w:val="none"/>
        </w:rPr>
        <w:t xml:space="preserve">26.1在谈判过程中，谈判小组可以根据采购（谈判）文件和谈判情况实质性变动采购需求中的技术、服务要求以及合同草案条款，但不得变动采购（谈判）文件中的其他内容。实质性变动的内容，须经采购人代表书面确认后进行。</w:t>
      </w:r>
      <w:r/>
    </w:p>
    <w:p>
      <w:pPr>
        <w:ind w:firstLine="360"/>
        <w:spacing w:line="360" w:lineRule="auto"/>
        <w:rPr>
          <w:rFonts w:ascii="宋体" w:hAnsi="宋体" w:cs="宋体"/>
          <w:bCs/>
          <w:sz w:val="24"/>
          <w:highlight w:val="none"/>
        </w:rPr>
      </w:pPr>
      <w:r>
        <w:rPr>
          <w:rFonts w:hint="eastAsia" w:ascii="宋体" w:hAnsi="宋体" w:cs="宋体"/>
          <w:bCs/>
          <w:sz w:val="24"/>
          <w:highlight w:val="none"/>
        </w:rPr>
        <w:t xml:space="preserve">26.2 已提交响应文件的供应商，由于谈判小组实质性变动采购需求中的技术、服务要求以及合同草案条款，在提交最后报价之前，可以根据谈判情况退出谈判。</w:t>
      </w:r>
      <w:r/>
    </w:p>
    <w:p>
      <w:pPr>
        <w:ind w:firstLine="360"/>
        <w:spacing w:line="360" w:lineRule="auto"/>
        <w:rPr>
          <w:rFonts w:ascii="宋体" w:hAnsi="宋体" w:cs="宋体"/>
          <w:bCs/>
          <w:sz w:val="24"/>
          <w:highlight w:val="none"/>
        </w:rPr>
      </w:pPr>
      <w:r>
        <w:rPr>
          <w:rFonts w:hint="eastAsia" w:ascii="宋体" w:hAnsi="宋体" w:cs="宋体"/>
          <w:bCs/>
          <w:sz w:val="24"/>
          <w:highlight w:val="none"/>
        </w:rPr>
        <w:t xml:space="preserve">26.3 出现下列情形之一的，应当终止竞争性谈判采购活动，发布项目终止公告并说明原因，重新开展采购活动：</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（1）因情况变化，不再符合规定的竞争性谈判采购方式适用情形的；</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（2）出现影响采购公正的违法、违规行为的；</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cs="宋体"/>
          <w:bCs/>
          <w:sz w:val="24"/>
          <w:highlight w:val="none"/>
        </w:rPr>
        <w:t xml:space="preserve">在采购过程中符合竞争要求的供应商或者报价未超过采购预算的供应商不足3家的。</w:t>
      </w:r>
      <w:r/>
    </w:p>
    <w:p>
      <w:pPr>
        <w:pStyle w:val="963"/>
        <w:keepLines w:val="0"/>
        <w:keepNext w:val="0"/>
        <w:rPr>
          <w:highlight w:val="none"/>
        </w:rPr>
      </w:pPr>
      <w:r/>
      <w:bookmarkStart w:id="106" w:name="_Toc22620"/>
      <w:r/>
      <w:bookmarkStart w:id="107" w:name="_Toc30161"/>
      <w:r>
        <w:rPr>
          <w:rFonts w:hint="eastAsia"/>
          <w:highlight w:val="none"/>
        </w:rPr>
        <w:t xml:space="preserve">五、确定成交结果</w:t>
      </w:r>
      <w:bookmarkEnd w:id="106"/>
      <w:r/>
      <w:bookmarkEnd w:id="107"/>
      <w:r/>
      <w:r/>
    </w:p>
    <w:p>
      <w:pPr>
        <w:pStyle w:val="964"/>
        <w:ind w:firstLine="482"/>
        <w:keepLines w:val="0"/>
        <w:keepNext w:val="0"/>
        <w:rPr>
          <w:rFonts w:ascii="宋体" w:hAnsi="宋体" w:cs="宋体"/>
          <w:highlight w:val="none"/>
        </w:rPr>
      </w:pPr>
      <w:r/>
      <w:bookmarkStart w:id="108" w:name="_Toc27800"/>
      <w:r/>
      <w:bookmarkStart w:id="109" w:name="_Toc18881"/>
      <w:r>
        <w:rPr>
          <w:rFonts w:hint="eastAsia" w:ascii="宋体" w:hAnsi="宋体" w:cs="宋体"/>
          <w:highlight w:val="none"/>
        </w:rPr>
        <w:t xml:space="preserve">27.确定成交供应商</w:t>
      </w:r>
      <w:bookmarkEnd w:id="108"/>
      <w:r/>
      <w:bookmarkEnd w:id="109"/>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27.1谈判组织方应当在评审结束后2个工作日内将评审报告送采购人确认。</w:t>
      </w:r>
      <w:r/>
    </w:p>
    <w:p>
      <w:pPr>
        <w:ind w:firstLine="480"/>
        <w:jc w:val="left"/>
        <w:spacing w:line="360" w:lineRule="auto"/>
        <w:rPr>
          <w:highlight w:val="none"/>
        </w:rPr>
      </w:pPr>
      <w:r>
        <w:rPr>
          <w:rFonts w:hint="eastAsia" w:ascii="宋体" w:hAnsi="宋体"/>
          <w:sz w:val="24"/>
          <w:szCs w:val="24"/>
          <w:highlight w:val="none"/>
        </w:rPr>
        <w:t xml:space="preserve">27.2采购人应当自收到评审报告之日起5个工作日内，从评审报告提出的成交候选供应商中，根据质量和服务均能满足采购（谈判）文件实质性响应要求且最后报价最低的原则确定成交供应商。</w:t>
      </w:r>
      <w:r/>
    </w:p>
    <w:p>
      <w:pPr>
        <w:pStyle w:val="963"/>
        <w:keepLines w:val="0"/>
        <w:keepNext w:val="0"/>
        <w:rPr>
          <w:highlight w:val="none"/>
        </w:rPr>
      </w:pPr>
      <w:r/>
      <w:bookmarkStart w:id="110" w:name="_Toc15549"/>
      <w:r/>
      <w:bookmarkStart w:id="111" w:name="_Toc682"/>
      <w:r>
        <w:rPr>
          <w:rFonts w:hint="eastAsia"/>
          <w:highlight w:val="none"/>
        </w:rPr>
        <w:t xml:space="preserve">六、授予合同</w:t>
      </w:r>
      <w:bookmarkEnd w:id="110"/>
      <w:r/>
      <w:bookmarkEnd w:id="111"/>
      <w:r/>
      <w:r/>
    </w:p>
    <w:p>
      <w:pPr>
        <w:pStyle w:val="964"/>
        <w:ind w:firstLine="482"/>
        <w:keepLines w:val="0"/>
        <w:keepNext w:val="0"/>
        <w:rPr>
          <w:rFonts w:ascii="宋体" w:hAnsi="宋体" w:cs="宋体"/>
          <w:highlight w:val="none"/>
        </w:rPr>
      </w:pPr>
      <w:r/>
      <w:bookmarkStart w:id="112" w:name="_Toc6640"/>
      <w:r/>
      <w:bookmarkStart w:id="113" w:name="_Toc32246"/>
      <w:r>
        <w:rPr>
          <w:rFonts w:hint="eastAsia" w:ascii="宋体" w:hAnsi="宋体" w:cs="宋体"/>
          <w:highlight w:val="none"/>
        </w:rPr>
        <w:t xml:space="preserve">28．谈判组织方接受和拒绝任何或所有响应的权利</w:t>
      </w:r>
      <w:bookmarkEnd w:id="112"/>
      <w:r/>
      <w:bookmarkEnd w:id="113"/>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28.1为维护国家和社会公共利益，谈判组织方保留在授标之前任何时候接受或拒绝任何供应商成交的权利，且对受影响的供应商不承担任何责任。</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28.2因不可抗力或成交供应商不能履约等情形，谈判组织方保留与其他候选供应商签订合同的权利。</w:t>
      </w:r>
      <w:r/>
    </w:p>
    <w:p>
      <w:pPr>
        <w:pStyle w:val="964"/>
        <w:ind w:firstLine="482"/>
        <w:keepLines w:val="0"/>
        <w:keepNext w:val="0"/>
        <w:rPr>
          <w:rFonts w:ascii="宋体" w:hAnsi="宋体" w:cs="宋体"/>
          <w:highlight w:val="none"/>
        </w:rPr>
      </w:pPr>
      <w:r/>
      <w:bookmarkStart w:id="114" w:name="_Toc11658"/>
      <w:r/>
      <w:bookmarkStart w:id="115" w:name="_Toc23749"/>
      <w:r>
        <w:rPr>
          <w:rFonts w:hint="eastAsia" w:ascii="宋体" w:hAnsi="宋体" w:cs="宋体"/>
          <w:highlight w:val="none"/>
        </w:rPr>
        <w:t xml:space="preserve">29．成交通知书</w:t>
      </w:r>
      <w:bookmarkEnd w:id="114"/>
      <w:r/>
      <w:bookmarkEnd w:id="115"/>
      <w:r/>
      <w:r/>
    </w:p>
    <w:p>
      <w:pPr>
        <w:ind w:firstLine="480"/>
        <w:jc w:val="left"/>
        <w:spacing w:line="360" w:lineRule="auto"/>
        <w:rPr>
          <w:rFonts w:ascii="宋体" w:hAnsi="宋体"/>
          <w:sz w:val="24"/>
          <w:szCs w:val="24"/>
          <w:highlight w:val="none"/>
        </w:rPr>
      </w:pPr>
      <w:r/>
      <w:bookmarkStart w:id="116" w:name="_Toc29335"/>
      <w:r>
        <w:rPr>
          <w:rFonts w:hint="eastAsia" w:ascii="宋体" w:hAnsi="宋体"/>
          <w:sz w:val="24"/>
          <w:szCs w:val="24"/>
          <w:highlight w:val="none"/>
        </w:rPr>
        <w:t xml:space="preserve">29.1谈判组织方在“江苏政府采购网-苏采云平台”上公告成交结果，同时向成交供应商发出成交通知书。</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29.2成交通知书发出后，采购人不得违法改变成交结果，成交供应商无正当理由不得放弃成交。</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29.3成交通知书将是合同的一个组成部分。</w:t>
      </w:r>
      <w:r/>
    </w:p>
    <w:p>
      <w:pPr>
        <w:pStyle w:val="812"/>
        <w:rPr>
          <w:highlight w:val="none"/>
        </w:rPr>
      </w:pPr>
      <w:r>
        <w:rPr>
          <w:highlight w:val="none"/>
        </w:rPr>
      </w:r>
      <w:r/>
    </w:p>
    <w:p>
      <w:pPr>
        <w:pStyle w:val="964"/>
        <w:ind w:firstLine="482"/>
        <w:keepLines w:val="0"/>
        <w:keepNext w:val="0"/>
        <w:rPr>
          <w:rFonts w:ascii="宋体" w:hAnsi="宋体" w:cs="宋体"/>
          <w:highlight w:val="none"/>
        </w:rPr>
      </w:pPr>
      <w:r/>
      <w:bookmarkStart w:id="117" w:name="_Toc18470"/>
      <w:r>
        <w:rPr>
          <w:rFonts w:hint="eastAsia" w:ascii="宋体" w:hAnsi="宋体" w:cs="宋体"/>
          <w:highlight w:val="none"/>
        </w:rPr>
        <w:t xml:space="preserve">30．签订合同</w:t>
      </w:r>
      <w:bookmarkEnd w:id="116"/>
      <w:r/>
      <w:bookmarkEnd w:id="117"/>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30.1采购人应当自成交通知书发出之日起三十日内，按照采购（谈判）文件、成交供应商响应文件以及谈判过程中确定的事项，与成交供应商签订政府采购合同。采购人不得向成交供应商提出任何不合理的要求作为签订合同的条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30.2政府采购合同应当包括采购人与成交供应商的名称和住所、标的、数量、质量、价款或者报酬、履行期限及地点和方式、验收要求、违约责任、解决争议的方法等内容。</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30.3</w:t>
      </w:r>
      <w:r>
        <w:rPr>
          <w:rFonts w:hint="eastAsia" w:ascii="宋体" w:hAnsi="宋体" w:cs="宋体"/>
          <w:sz w:val="24"/>
          <w:highlight w:val="none"/>
        </w:rPr>
        <w:t xml:space="preserve">采购合同履行中，采购人需追加与合同标的相同的服务、工程或货物的，在不改变合同其他条款的前提下，可以与成交供应商协商签订补充合同，但所有补充合同的采购金额不得超过原合同采购金额的百分之十。</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30.4采购结束后，采购人若由于各种客观原因，必须对采购项目所牵涉的货物和服务进行适当的减少时，在双方协商一致的前提下，可以按照谈判采购时的价格水平做相应的调减，并据此签订补充合同。</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30.5采购人与成交供应商应当根据合同的约定依法履行合同义务。政府采购合同的履行、违约责任和解决争议的方法等适用《中华人民共和国民法典》。</w:t>
      </w:r>
      <w:bookmarkStart w:id="118" w:name="_Toc3408"/>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0.6 </w:t>
      </w:r>
      <w:r>
        <w:rPr>
          <w:rFonts w:hint="eastAsia" w:ascii="宋体" w:hAnsi="宋体"/>
          <w:sz w:val="24"/>
          <w:szCs w:val="24"/>
          <w:highlight w:val="none"/>
        </w:rPr>
        <w:t xml:space="preserve">排名第一的成交候选人放弃成交资格、或未按照谈判文件要求提交履约保证金，因不可抗力或自身原因违约而不能履行合同，或者被查实存在影响成交结果的违法行为等情形不符合成交条件的，采购人可以按照谈判小组提出的成交候选人名单排序依次确定其他成交候选人为成交供应商并签订合同，也可以重新采购。</w:t>
      </w:r>
      <w:r/>
    </w:p>
    <w:p>
      <w:pPr>
        <w:ind w:firstLine="480"/>
        <w:jc w:val="left"/>
        <w:spacing w:line="360" w:lineRule="auto"/>
        <w:rPr>
          <w:rFonts w:ascii="宋体" w:hAnsi="宋体"/>
          <w:sz w:val="24"/>
          <w:szCs w:val="24"/>
          <w:highlight w:val="none"/>
        </w:rPr>
      </w:pPr>
      <w:r>
        <w:rPr>
          <w:rFonts w:ascii="宋体" w:hAnsi="宋体"/>
          <w:sz w:val="24"/>
          <w:szCs w:val="24"/>
          <w:highlight w:val="none"/>
        </w:rPr>
      </w:r>
      <w:r/>
    </w:p>
    <w:p>
      <w:pPr>
        <w:pStyle w:val="964"/>
        <w:ind w:firstLine="482"/>
        <w:keepLines w:val="0"/>
        <w:keepNext w:val="0"/>
        <w:rPr>
          <w:rFonts w:ascii="宋体" w:hAnsi="宋体" w:cs="宋体"/>
          <w:highlight w:val="none"/>
        </w:rPr>
      </w:pPr>
      <w:r/>
      <w:bookmarkStart w:id="119" w:name="_Toc4868"/>
      <w:r>
        <w:rPr>
          <w:rFonts w:hint="eastAsia" w:ascii="宋体" w:hAnsi="宋体" w:cs="宋体"/>
          <w:highlight w:val="none"/>
        </w:rPr>
        <w:t xml:space="preserve">31．履约保证金</w:t>
      </w:r>
      <w:bookmarkEnd w:id="118"/>
      <w:r/>
      <w:bookmarkEnd w:id="119"/>
      <w:r/>
      <w:r/>
    </w:p>
    <w:p>
      <w:pPr>
        <w:ind w:firstLine="480"/>
        <w:spacing w:line="420" w:lineRule="exact"/>
        <w:rPr>
          <w:rFonts w:ascii="宋体" w:hAnsi="宋体"/>
          <w:sz w:val="24"/>
          <w:szCs w:val="24"/>
          <w:highlight w:val="none"/>
        </w:rPr>
      </w:pPr>
      <w:r/>
      <w:bookmarkStart w:id="120" w:name="_Toc4037"/>
      <w:r>
        <w:rPr>
          <w:rFonts w:hint="eastAsia" w:ascii="宋体" w:hAnsi="宋体"/>
          <w:sz w:val="24"/>
          <w:szCs w:val="24"/>
          <w:highlight w:val="none"/>
        </w:rPr>
        <w:t xml:space="preserve">31.1成交供应商须在成交通知书发出后5个工作日内提交成交金额10%的履约保证金，保证金方式：支票、汇票或银行保函，逾期视为违约。</w:t>
      </w:r>
      <w:r/>
    </w:p>
    <w:p>
      <w:pPr>
        <w:pStyle w:val="812"/>
        <w:rPr>
          <w:highlight w:val="none"/>
        </w:rPr>
      </w:pPr>
      <w:r>
        <w:rPr>
          <w:highlight w:val="none"/>
        </w:rPr>
      </w:r>
      <w:r/>
    </w:p>
    <w:p>
      <w:pPr>
        <w:pStyle w:val="963"/>
        <w:keepLines w:val="0"/>
        <w:keepNext w:val="0"/>
        <w:rPr>
          <w:highlight w:val="none"/>
        </w:rPr>
      </w:pPr>
      <w:r/>
      <w:bookmarkStart w:id="121" w:name="_Toc20868"/>
      <w:r>
        <w:rPr>
          <w:rFonts w:hint="eastAsia"/>
          <w:highlight w:val="none"/>
        </w:rPr>
        <w:t xml:space="preserve">七、询问、质疑、投诉</w:t>
      </w:r>
      <w:bookmarkEnd w:id="120"/>
      <w:r/>
      <w:bookmarkEnd w:id="121"/>
      <w:r/>
      <w:r/>
    </w:p>
    <w:p>
      <w:pPr>
        <w:pStyle w:val="964"/>
        <w:ind w:firstLine="482"/>
        <w:keepLines w:val="0"/>
        <w:keepNext w:val="0"/>
        <w:rPr>
          <w:rFonts w:ascii="宋体" w:hAnsi="宋体" w:cs="宋体"/>
          <w:highlight w:val="none"/>
        </w:rPr>
      </w:pPr>
      <w:r/>
      <w:bookmarkStart w:id="122" w:name="_Toc11046"/>
      <w:r/>
      <w:bookmarkStart w:id="123" w:name="_Toc6903"/>
      <w:r>
        <w:rPr>
          <w:rFonts w:hint="eastAsia" w:ascii="宋体" w:hAnsi="宋体" w:cs="宋体"/>
          <w:highlight w:val="none"/>
        </w:rPr>
        <w:t xml:space="preserve">32．询问</w:t>
      </w:r>
      <w:bookmarkEnd w:id="122"/>
      <w:r/>
      <w:bookmarkEnd w:id="123"/>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供应商对谈判活动事项有疑问的，可以向谈判组织方提出询问，谈判组织方将依法作出答复，但答复的内容不得涉及商业秘密。</w:t>
      </w:r>
      <w:r/>
    </w:p>
    <w:p>
      <w:pPr>
        <w:pStyle w:val="964"/>
        <w:ind w:firstLine="482"/>
        <w:keepLines w:val="0"/>
        <w:keepNext w:val="0"/>
        <w:rPr>
          <w:rFonts w:ascii="宋体" w:hAnsi="宋体" w:cs="宋体"/>
          <w:highlight w:val="none"/>
        </w:rPr>
      </w:pPr>
      <w:r/>
      <w:bookmarkStart w:id="124" w:name="_Toc25183"/>
      <w:r/>
      <w:bookmarkStart w:id="125" w:name="_Toc18313"/>
      <w:r>
        <w:rPr>
          <w:rFonts w:hint="eastAsia" w:ascii="宋体" w:hAnsi="宋体" w:cs="宋体"/>
          <w:highlight w:val="none"/>
        </w:rPr>
        <w:t xml:space="preserve">33．质疑</w:t>
      </w:r>
      <w:bookmarkEnd w:id="124"/>
      <w:r/>
      <w:bookmarkEnd w:id="125"/>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33.1提出质疑的供应商应当是参与所质疑项目采购活动的供应商。供应商认为采购（谈判）文件、采购过程和成交结果使自己的合法权益受到损害的，可以在知道或者应知其权益受到损害之日起七个工作日内，将质疑文件原件送达谈判组织方。  </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以上规定的供应商应知其权益受到损害之日，是指：</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（1）对可以质疑的采购（谈判）文件提出质疑的，为收到采购（谈判）文件之日或者采购（谈判）文件公告期限届满之日；</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（2）对采购过程提出质疑的，为各采购程序环节结束之日；</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（3）对成交结果提出质疑的，为结果公告期限届满之日。</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33.2供应商应按照“谁主张、谁举证”的原则对质疑内容提供相关证明材料，并对质疑内容的真实性承担责任。供应商不得虚假质疑和恶意质疑，如通过捏造事实、伪造证明材料等方式提出异议或投诉，阻碍采购活动正常进行的，属于严重不良行为，谈判组织方将提请财政部门将其列入不良行为记录名单，并依法予以处罚。</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33.3供应商应当在法定质疑期内一次性提出针对同一采购程序环节的质疑。供应商如在法定期限内对同一采购程序环节提出多次质疑的，将只对供应商第一次质疑作出答复。</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33.4质疑流程及注意事项见</w:t>
      </w:r>
      <w:r>
        <w:rPr>
          <w:rFonts w:hint="eastAsia" w:ascii="宋体" w:hAnsi="宋体" w:cs="宋体"/>
          <w:sz w:val="24"/>
          <w:highlight w:val="none"/>
        </w:rPr>
        <w:t xml:space="preserve">《政府采购质疑和投诉办法》要求</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33.5谈判组织方在收到供应商的书面质疑后将及时组织调查核实，在七个工作日内作出答复，并以书面或在网站公告形式通知质疑供应商和其他有关供应商，答复的内容不涉及商业秘密。</w:t>
      </w:r>
      <w:r/>
    </w:p>
    <w:p>
      <w:pPr>
        <w:pStyle w:val="964"/>
        <w:ind w:firstLine="482"/>
        <w:keepLines w:val="0"/>
        <w:keepNext w:val="0"/>
        <w:rPr>
          <w:rFonts w:ascii="宋体" w:hAnsi="宋体" w:cs="宋体"/>
          <w:highlight w:val="none"/>
        </w:rPr>
      </w:pPr>
      <w:r/>
      <w:bookmarkStart w:id="126" w:name="_Toc12060"/>
      <w:r/>
      <w:bookmarkStart w:id="127" w:name="_Toc31862"/>
      <w:r>
        <w:rPr>
          <w:rFonts w:hint="eastAsia" w:ascii="宋体" w:hAnsi="宋体" w:cs="宋体"/>
          <w:highlight w:val="none"/>
        </w:rPr>
        <w:t xml:space="preserve">34．投诉</w:t>
      </w:r>
      <w:bookmarkEnd w:id="126"/>
      <w:r/>
      <w:bookmarkEnd w:id="127"/>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质疑供应商对谈判组织方的答复不满意，或者谈判组织方未在规定的时间内作出答复的，可以在答复期满后十五个工作日内向采购项目同级财政部门投诉。</w:t>
      </w:r>
      <w:r/>
    </w:p>
    <w:p>
      <w:pPr>
        <w:pStyle w:val="963"/>
        <w:keepLines w:val="0"/>
        <w:keepNext w:val="0"/>
        <w:rPr>
          <w:highlight w:val="none"/>
        </w:rPr>
      </w:pPr>
      <w:r/>
      <w:bookmarkStart w:id="128" w:name="_Toc28063"/>
      <w:r/>
      <w:bookmarkStart w:id="129" w:name="_Toc1594"/>
      <w:r>
        <w:rPr>
          <w:rFonts w:hint="eastAsia"/>
          <w:highlight w:val="none"/>
        </w:rPr>
        <w:t xml:space="preserve">八、诚实信用和解释权</w:t>
      </w:r>
      <w:bookmarkEnd w:id="128"/>
      <w:r/>
      <w:bookmarkEnd w:id="129"/>
      <w:r/>
      <w:r/>
    </w:p>
    <w:p>
      <w:pPr>
        <w:pStyle w:val="964"/>
        <w:ind w:firstLine="482"/>
        <w:keepLines w:val="0"/>
        <w:keepNext w:val="0"/>
        <w:rPr>
          <w:rFonts w:ascii="宋体" w:hAnsi="宋体" w:cs="宋体"/>
          <w:highlight w:val="none"/>
        </w:rPr>
      </w:pPr>
      <w:r/>
      <w:bookmarkStart w:id="130" w:name="_Toc8136"/>
      <w:r/>
      <w:bookmarkStart w:id="131" w:name="_Toc5713"/>
      <w:r>
        <w:rPr>
          <w:rFonts w:hint="eastAsia" w:ascii="宋体" w:hAnsi="宋体" w:cs="宋体"/>
          <w:highlight w:val="none"/>
        </w:rPr>
        <w:t xml:space="preserve">35．诚实信用</w:t>
      </w:r>
      <w:bookmarkEnd w:id="130"/>
      <w:r/>
      <w:bookmarkEnd w:id="131"/>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35.1供应商之间不得相互串通谈判报价，不得妨碍其他供应商的公平竞争，不得损害采购人和其他供应商的合法权益。</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35.2供应商不得以向谈判组织方工作人员、谈判小组成员行贿或者采取其他不正当手段谋取成交。经查实供应商有此行为的，将在政府采购网站公告，政府采购管理部门将供应商列入不良行为记录名单，按照政府采购有关规定处理。</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35.3供应商不得虚假承诺，否则，按照提供虚假材料谋取中标/成交处理。</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35.4供应商应自觉遵守谈判纪律，扰乱谈判现场秩序的，属于失信行为，根据《江苏省政府采购供应商监督管理暂行办法》，失信行为将被记入供应商诚信档案。</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35.5根据《财政部关于在政府采购活动中查询及使用</w:t>
      </w:r>
      <w:r>
        <w:rPr>
          <w:rFonts w:hint="eastAsia" w:ascii="宋体" w:hAnsi="宋体"/>
          <w:sz w:val="24"/>
          <w:szCs w:val="24"/>
          <w:highlight w:val="none"/>
          <w:lang w:val="en-US" w:eastAsia="zh-CN"/>
        </w:rPr>
        <w:t xml:space="preserve">信用</w:t>
      </w:r>
      <w:r>
        <w:rPr>
          <w:rFonts w:hint="eastAsia" w:ascii="宋体" w:hAnsi="宋体"/>
          <w:sz w:val="24"/>
          <w:szCs w:val="24"/>
          <w:highlight w:val="none"/>
        </w:rPr>
        <w:t xml:space="preserve">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w:t>
      </w:r>
      <w:r>
        <w:rPr>
          <w:rFonts w:hint="eastAsia" w:ascii="宋体" w:hAnsi="宋体"/>
          <w:sz w:val="24"/>
          <w:szCs w:val="24"/>
          <w:highlight w:val="none"/>
          <w:lang w:eastAsia="zh-CN"/>
        </w:rPr>
        <w:t xml:space="preserve">https://credit.jiangsu.gov.cn/</w:t>
      </w:r>
      <w:r>
        <w:rPr>
          <w:rFonts w:hint="eastAsia" w:ascii="宋体" w:hAnsi="宋体"/>
          <w:sz w:val="24"/>
          <w:szCs w:val="24"/>
          <w:highlight w:val="none"/>
        </w:rPr>
        <w:t xml:space="preserve">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64"/>
        <w:ind w:firstLine="482"/>
        <w:keepLines w:val="0"/>
        <w:keepNext w:val="0"/>
        <w:rPr>
          <w:rFonts w:ascii="宋体" w:hAnsi="宋体" w:cs="宋体"/>
          <w:highlight w:val="none"/>
        </w:rPr>
      </w:pPr>
      <w:r/>
      <w:bookmarkStart w:id="132" w:name="_Toc6159"/>
      <w:r/>
      <w:bookmarkStart w:id="133" w:name="_Toc32102"/>
      <w:r>
        <w:rPr>
          <w:rFonts w:hint="eastAsia" w:ascii="宋体" w:hAnsi="宋体" w:cs="宋体"/>
          <w:highlight w:val="none"/>
        </w:rPr>
        <w:t xml:space="preserve">36．解释权</w:t>
      </w:r>
      <w:bookmarkEnd w:id="132"/>
      <w:r/>
      <w:bookmarkEnd w:id="133"/>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36.1除相关法律法规规定外，本采购（谈判）文件的解释权归江苏春为全过程工程咨询有限公司所有。</w:t>
      </w:r>
      <w:r/>
    </w:p>
    <w:p>
      <w:pPr>
        <w:ind w:firstLine="480"/>
        <w:jc w:val="left"/>
        <w:spacing w:line="360" w:lineRule="auto"/>
        <w:rPr>
          <w:rFonts w:ascii="宋体" w:hAnsi="宋体"/>
          <w:sz w:val="24"/>
          <w:szCs w:val="24"/>
          <w:highlight w:val="none"/>
        </w:rPr>
      </w:pPr>
      <w:r>
        <w:rPr>
          <w:rFonts w:ascii="宋体" w:hAnsi="宋体"/>
          <w:sz w:val="24"/>
          <w:szCs w:val="24"/>
          <w:highlight w:val="none"/>
        </w:rPr>
      </w:r>
      <w:r/>
    </w:p>
    <w:p>
      <w:pPr>
        <w:pStyle w:val="962"/>
        <w:jc w:val="center"/>
        <w:keepLines w:val="0"/>
        <w:keepNext w:val="0"/>
        <w:spacing w:before="240" w:after="120" w:line="360" w:lineRule="auto"/>
        <w:rPr>
          <w:rFonts w:ascii="宋体" w:hAnsi="宋体"/>
          <w:sz w:val="24"/>
          <w:szCs w:val="24"/>
          <w:highlight w:val="none"/>
        </w:rPr>
      </w:pPr>
      <w:r>
        <w:rPr>
          <w:rFonts w:ascii="宋体" w:hAnsi="宋体"/>
          <w:sz w:val="24"/>
          <w:szCs w:val="24"/>
          <w:highlight w:val="none"/>
        </w:rPr>
        <w:br w:type="page" w:clear="all"/>
      </w:r>
      <w:bookmarkStart w:id="134" w:name="_Toc16037"/>
      <w:r/>
      <w:bookmarkStart w:id="135" w:name="_Toc32685"/>
      <w:r>
        <w:rPr>
          <w:rFonts w:hint="eastAsia" w:ascii="宋体" w:hAnsi="宋体"/>
          <w:sz w:val="36"/>
          <w:highlight w:val="none"/>
        </w:rPr>
        <w:t xml:space="preserve">第三部分  合同</w:t>
      </w:r>
      <w:bookmarkEnd w:id="134"/>
      <w:r/>
      <w:bookmarkEnd w:id="135"/>
      <w:r/>
      <w:bookmarkStart w:id="136" w:name="EB3664a4f8b80c4fdc8f01a8681e591bd4"/>
      <w:r/>
      <w:r/>
    </w:p>
    <w:p>
      <w:pPr>
        <w:ind w:firstLine="480"/>
        <w:spacing w:line="360" w:lineRule="auto"/>
        <w:rPr>
          <w:rFonts w:ascii="宋体" w:hAnsi="宋体"/>
          <w:sz w:val="24"/>
          <w:highlight w:val="none"/>
        </w:rPr>
      </w:pPr>
      <w:r>
        <w:rPr>
          <w:rFonts w:ascii="宋体" w:hAnsi="宋体"/>
          <w:sz w:val="24"/>
          <w:highlight w:val="none"/>
        </w:rPr>
      </w:r>
      <w:r/>
    </w:p>
    <w:p>
      <w:pPr>
        <w:ind w:left="376" w:hanging="376"/>
        <w:jc w:val="center"/>
        <w:spacing w:line="360" w:lineRule="auto"/>
        <w:rPr>
          <w:rFonts w:ascii="宋体" w:hAnsi="宋体" w:cs="宋体"/>
          <w:sz w:val="22"/>
          <w:highlight w:val="none"/>
        </w:rPr>
      </w:pPr>
      <w:r>
        <w:rPr>
          <w:rFonts w:hint="eastAsia" w:ascii="宋体" w:hAnsi="宋体" w:cs="宋体"/>
          <w:b/>
          <w:sz w:val="32"/>
          <w:highlight w:val="none"/>
        </w:rPr>
        <w:t xml:space="preserve">详见附件(建设工程施工合同范本)</w:t>
      </w:r>
      <w:r/>
    </w:p>
    <w:p>
      <w:pPr>
        <w:pStyle w:val="812"/>
        <w:rPr>
          <w:highlight w:val="none"/>
        </w:rPr>
      </w:pPr>
      <w:r>
        <w:rPr>
          <w:highlight w:val="none"/>
        </w:rPr>
      </w:r>
      <w:r/>
    </w:p>
    <w:p>
      <w:pPr>
        <w:pStyle w:val="1029"/>
        <w:spacing w:line="440" w:lineRule="exact"/>
        <w:rPr>
          <w:rFonts w:ascii="宋体" w:hAnsi="宋体"/>
          <w:sz w:val="24"/>
          <w:highlight w:val="none"/>
        </w:rPr>
      </w:pPr>
      <w:r>
        <w:rPr>
          <w:rFonts w:ascii="宋体" w:hAnsi="宋体"/>
          <w:sz w:val="24"/>
          <w:highlight w:val="none"/>
        </w:rPr>
      </w:r>
      <w:bookmarkEnd w:id="136"/>
      <w:r/>
      <w:r/>
    </w:p>
    <w:p>
      <w:pPr>
        <w:pStyle w:val="962"/>
        <w:jc w:val="center"/>
        <w:keepLines w:val="0"/>
        <w:keepNext w:val="0"/>
        <w:spacing w:before="120" w:after="120" w:line="360" w:lineRule="auto"/>
        <w:rPr>
          <w:rFonts w:ascii="宋体" w:hAnsi="宋体"/>
          <w:sz w:val="36"/>
          <w:highlight w:val="none"/>
        </w:rPr>
        <w:sectPr>
          <w:footnotePr/>
          <w:endnotePr/>
          <w:type w:val="nextPage"/>
          <w:pgSz w:w="11906" w:h="16838" w:orient="portrait"/>
          <w:pgMar w:top="1417" w:right="1701" w:bottom="1417" w:left="1701" w:header="851" w:footer="992" w:gutter="0"/>
          <w:cols w:num="1" w:sep="0" w:space="1701" w:equalWidth="1"/>
          <w:docGrid w:linePitch="360"/>
          <w:titlePg/>
        </w:sectPr>
      </w:pPr>
      <w:r/>
      <w:bookmarkStart w:id="137" w:name="_Toc32435"/>
      <w:r/>
      <w:r/>
    </w:p>
    <w:p>
      <w:pPr>
        <w:pStyle w:val="962"/>
        <w:jc w:val="center"/>
        <w:keepLines w:val="0"/>
        <w:keepNext w:val="0"/>
        <w:spacing w:before="120" w:after="120" w:line="360" w:lineRule="auto"/>
        <w:rPr>
          <w:rFonts w:ascii="宋体" w:hAnsi="宋体"/>
          <w:sz w:val="24"/>
          <w:highlight w:val="none"/>
        </w:rPr>
      </w:pPr>
      <w:r/>
      <w:bookmarkStart w:id="138" w:name="_Toc5879"/>
      <w:r>
        <w:rPr>
          <w:rFonts w:hint="eastAsia" w:ascii="宋体" w:hAnsi="宋体"/>
          <w:sz w:val="36"/>
          <w:highlight w:val="none"/>
        </w:rPr>
        <w:t xml:space="preserve">第四部分  采购需求</w:t>
      </w:r>
      <w:bookmarkEnd w:id="137"/>
      <w:r/>
      <w:bookmarkEnd w:id="138"/>
      <w:r/>
      <w:bookmarkStart w:id="139" w:name="EB68765fdf434f4d4fafbff0323c811db7"/>
      <w:r/>
      <w:bookmarkEnd w:id="139"/>
      <w:r/>
      <w:r/>
    </w:p>
    <w:p>
      <w:pPr>
        <w:ind w:left="238" w:firstLine="602"/>
        <w:jc w:val="left"/>
        <w:spacing w:before="66"/>
        <w:rPr>
          <w:rFonts w:ascii="宋体" w:hAnsi="宋体" w:cs="宋体"/>
          <w:b/>
          <w:sz w:val="24"/>
          <w:highlight w:val="none"/>
        </w:rPr>
      </w:pPr>
      <w:r>
        <w:rPr>
          <w:rFonts w:hint="eastAsia" w:ascii="宋体" w:hAnsi="宋体" w:cs="宋体"/>
          <w:b/>
          <w:sz w:val="30"/>
          <w:szCs w:val="30"/>
          <w:highlight w:val="none"/>
        </w:rPr>
        <w:t xml:space="preserve">为保障本项目顺利实施，采购人特别提醒：严禁恶意低价，严格合同履行，严控工程变更，严肃失信追究。</w:t>
      </w:r>
      <w:r/>
    </w:p>
    <w:p>
      <w:pPr>
        <w:ind w:left="238" w:firstLine="602"/>
        <w:jc w:val="left"/>
        <w:spacing w:before="66"/>
        <w:rPr>
          <w:rFonts w:ascii="宋体" w:hAnsi="宋体" w:cs="宋体"/>
          <w:b/>
          <w:sz w:val="30"/>
          <w:szCs w:val="30"/>
          <w:highlight w:val="none"/>
        </w:rPr>
      </w:pPr>
      <w:r>
        <w:rPr>
          <w:rFonts w:hint="eastAsia" w:ascii="宋体" w:hAnsi="宋体" w:cs="宋体"/>
          <w:b/>
          <w:sz w:val="30"/>
          <w:szCs w:val="30"/>
          <w:highlight w:val="none"/>
        </w:rPr>
        <w:t xml:space="preserve">供应商应严格按采购人提供的工程量清单及施工图纸进行编制报价，不得随意合并或增减，否则其响应文件将被否决。</w:t>
      </w:r>
      <w:r/>
    </w:p>
    <w:p>
      <w:pPr>
        <w:ind w:firstLine="482"/>
        <w:jc w:val="left"/>
        <w:spacing w:line="360" w:lineRule="auto"/>
        <w:rPr>
          <w:rFonts w:ascii="宋体" w:hAnsi="宋体" w:cs="宋体"/>
          <w:color w:val="000000"/>
          <w:sz w:val="24"/>
          <w:highlight w:val="none"/>
        </w:rPr>
        <w:outlineLvl w:val="0"/>
      </w:pPr>
      <w:r/>
      <w:bookmarkStart w:id="140" w:name="_Toc32358"/>
      <w:r/>
      <w:bookmarkStart w:id="141" w:name="_Toc6067"/>
      <w:r>
        <w:rPr>
          <w:rFonts w:hint="eastAsia" w:ascii="宋体" w:hAnsi="宋体" w:cs="宋体"/>
          <w:b/>
          <w:color w:val="000000"/>
          <w:sz w:val="24"/>
          <w:highlight w:val="none"/>
        </w:rPr>
        <w:t xml:space="preserve">一、采购范围及内容</w:t>
      </w:r>
      <w:bookmarkEnd w:id="140"/>
      <w:r/>
      <w:bookmarkEnd w:id="141"/>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为江苏大学学生宿舍B组团项目土方转运工程，主要工作内容包括：场地清表，土方开挖、回填、外运，以及相关措施内容（车辆冲洗槽/平台、临时围挡、场地绿网覆盖、周边临时排水沟）等，为后续学生宿舍B组团建设提供场地条件。</w:t>
      </w:r>
      <w:r/>
    </w:p>
    <w:p>
      <w:pPr>
        <w:ind w:firstLine="482"/>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二、项目概况</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1.施工工期：</w:t>
      </w:r>
      <w:r>
        <w:rPr>
          <w:rFonts w:hint="eastAsia" w:ascii="宋体" w:hAnsi="宋体" w:cs="宋体"/>
          <w:sz w:val="24"/>
          <w:highlight w:val="none"/>
        </w:rPr>
        <w:t xml:space="preserve">50日历天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2.施工地点：江苏大学校本部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3.质量要求：合格</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4.承包方式：包工包料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5.质保要求：详见附件《建设工程施工合同范本》</w:t>
      </w:r>
      <w:r/>
    </w:p>
    <w:p>
      <w:pPr>
        <w:ind w:firstLine="482"/>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三、采购标的汇总表</w:t>
      </w:r>
      <w:r/>
    </w:p>
    <w:tbl>
      <w:tblPr>
        <w:tblStyle w:val="780"/>
        <w:tblW w:w="95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6"/>
        <w:gridCol w:w="2263"/>
        <w:gridCol w:w="1440"/>
        <w:gridCol w:w="1080"/>
        <w:gridCol w:w="3088"/>
        <w:gridCol w:w="961"/>
      </w:tblGrid>
      <w:tr>
        <w:trPr>
          <w:jc w:val="center"/>
          <w:trHeight w:val="945"/>
        </w:trPr>
        <w:tc>
          <w:tcPr>
            <w:tcW w:w="766" w:type="dxa"/>
            <w:vAlign w:val="center"/>
            <w:textDirection w:val="lrTb"/>
            <w:noWrap w:val="false"/>
          </w:tcPr>
          <w:p>
            <w:pPr>
              <w:jc w:val="center"/>
              <w:spacing w:line="360" w:lineRule="auto"/>
              <w:rPr>
                <w:rFonts w:ascii="宋体" w:hAnsi="宋体" w:cs="宋体"/>
                <w:color w:val="000000"/>
                <w:sz w:val="24"/>
                <w:highlight w:val="none"/>
                <w:lang w:eastAsia="en-US"/>
              </w:rPr>
            </w:pPr>
            <w:r>
              <w:rPr>
                <w:rFonts w:hint="eastAsia" w:ascii="宋体" w:hAnsi="宋体" w:cs="宋体"/>
                <w:color w:val="000000"/>
                <w:sz w:val="24"/>
                <w:highlight w:val="none"/>
                <w:lang w:eastAsia="en-US"/>
              </w:rPr>
              <w:t xml:space="preserve">序号</w:t>
            </w:r>
            <w:r/>
          </w:p>
        </w:tc>
        <w:tc>
          <w:tcPr>
            <w:tcBorders>
              <w:top w:val="single" w:color="808080" w:sz="6" w:space="0"/>
              <w:bottom w:val="single" w:color="808080" w:sz="6" w:space="0"/>
              <w:right w:val="single" w:color="808080" w:sz="6" w:space="0"/>
            </w:tcBorders>
            <w:tcW w:w="2263" w:type="dxa"/>
            <w:vAlign w:val="center"/>
            <w:textDirection w:val="lrTb"/>
            <w:noWrap w:val="false"/>
          </w:tcPr>
          <w:p>
            <w:pPr>
              <w:jc w:val="center"/>
              <w:spacing w:line="360" w:lineRule="auto"/>
              <w:rPr>
                <w:rFonts w:ascii="宋体" w:hAnsi="宋体" w:cs="宋体"/>
                <w:color w:val="000000"/>
                <w:sz w:val="24"/>
                <w:highlight w:val="none"/>
                <w:lang w:eastAsia="en-US"/>
              </w:rPr>
            </w:pPr>
            <w:r>
              <w:rPr>
                <w:rFonts w:hint="eastAsia" w:ascii="宋体" w:hAnsi="宋体" w:cs="宋体"/>
                <w:color w:val="000000"/>
                <w:sz w:val="24"/>
                <w:highlight w:val="none"/>
                <w:lang w:eastAsia="en-US"/>
              </w:rPr>
              <w:t xml:space="preserve">标的名称</w:t>
            </w:r>
            <w:r/>
          </w:p>
        </w:tc>
        <w:tc>
          <w:tcPr>
            <w:tcBorders>
              <w:top w:val="single" w:color="808080" w:sz="6" w:space="0"/>
              <w:left w:val="single" w:color="808080" w:sz="6" w:space="0"/>
              <w:bottom w:val="single" w:color="808080" w:sz="6" w:space="0"/>
              <w:right w:val="single" w:color="808080" w:sz="6" w:space="0"/>
            </w:tcBorders>
            <w:tcW w:w="1440" w:type="dxa"/>
            <w:vAlign w:val="center"/>
            <w:textDirection w:val="lrTb"/>
            <w:noWrap w:val="false"/>
          </w:tcPr>
          <w:p>
            <w:pPr>
              <w:jc w:val="center"/>
              <w:spacing w:line="360" w:lineRule="auto"/>
              <w:rPr>
                <w:rFonts w:ascii="宋体" w:hAnsi="宋体" w:cs="宋体"/>
                <w:color w:val="000000"/>
                <w:sz w:val="24"/>
                <w:highlight w:val="none"/>
                <w:lang w:eastAsia="en-US"/>
              </w:rPr>
            </w:pPr>
            <w:r>
              <w:rPr>
                <w:rFonts w:hint="eastAsia" w:ascii="宋体" w:hAnsi="宋体" w:cs="宋体"/>
                <w:color w:val="000000"/>
                <w:sz w:val="24"/>
                <w:highlight w:val="none"/>
                <w:lang w:eastAsia="en-US"/>
              </w:rPr>
              <w:t xml:space="preserve">计量单位</w:t>
            </w:r>
            <w:r/>
          </w:p>
        </w:tc>
        <w:tc>
          <w:tcPr>
            <w:tcBorders>
              <w:top w:val="single" w:color="808080" w:sz="6" w:space="0"/>
              <w:left w:val="single" w:color="808080" w:sz="6" w:space="0"/>
              <w:bottom w:val="single" w:color="808080" w:sz="6" w:space="0"/>
              <w:right w:val="single" w:color="808080" w:sz="6" w:space="0"/>
            </w:tcBorders>
            <w:tcW w:w="1080" w:type="dxa"/>
            <w:vAlign w:val="center"/>
            <w:textDirection w:val="lrTb"/>
            <w:noWrap w:val="false"/>
          </w:tcPr>
          <w:p>
            <w:pPr>
              <w:jc w:val="center"/>
              <w:spacing w:line="360" w:lineRule="auto"/>
              <w:rPr>
                <w:rFonts w:ascii="宋体" w:hAnsi="宋体" w:cs="宋体"/>
                <w:color w:val="000000"/>
                <w:sz w:val="24"/>
                <w:highlight w:val="none"/>
                <w:lang w:eastAsia="en-US"/>
              </w:rPr>
            </w:pPr>
            <w:r>
              <w:rPr>
                <w:rFonts w:hint="eastAsia" w:ascii="宋体" w:hAnsi="宋体" w:cs="宋体"/>
                <w:color w:val="000000"/>
                <w:sz w:val="24"/>
                <w:highlight w:val="none"/>
                <w:lang w:eastAsia="en-US"/>
              </w:rPr>
              <w:t xml:space="preserve">数量</w:t>
            </w:r>
            <w:r/>
          </w:p>
        </w:tc>
        <w:tc>
          <w:tcPr>
            <w:tcBorders>
              <w:top w:val="single" w:color="808080" w:sz="6" w:space="0"/>
              <w:left w:val="single" w:color="808080" w:sz="6" w:space="0"/>
              <w:bottom w:val="single" w:color="808080" w:sz="6" w:space="0"/>
              <w:right w:val="single" w:color="808080" w:sz="6" w:space="0"/>
            </w:tcBorders>
            <w:tcW w:w="3088" w:type="dxa"/>
            <w:vAlign w:val="center"/>
            <w:textDirection w:val="lrTb"/>
            <w:noWrap w:val="false"/>
          </w:tcPr>
          <w:p>
            <w:pPr>
              <w:jc w:val="center"/>
              <w:spacing w:line="360" w:lineRule="auto"/>
              <w:rPr>
                <w:rFonts w:ascii="宋体" w:hAnsi="宋体" w:cs="宋体"/>
                <w:color w:val="000000"/>
                <w:sz w:val="24"/>
                <w:highlight w:val="none"/>
                <w:lang w:eastAsia="en-US"/>
              </w:rPr>
            </w:pPr>
            <w:r>
              <w:rPr>
                <w:rFonts w:hint="eastAsia" w:ascii="宋体" w:hAnsi="宋体" w:cs="宋体"/>
                <w:color w:val="000000"/>
                <w:sz w:val="24"/>
                <w:highlight w:val="none"/>
                <w:lang w:eastAsia="en-US"/>
              </w:rPr>
              <w:t xml:space="preserve">要求简述</w:t>
            </w:r>
            <w:r/>
          </w:p>
        </w:tc>
        <w:tc>
          <w:tcPr>
            <w:tcBorders>
              <w:top w:val="single" w:color="808080" w:sz="6" w:space="0"/>
              <w:left w:val="single" w:color="808080" w:sz="6" w:space="0"/>
              <w:bottom w:val="single" w:color="808080" w:sz="6" w:space="0"/>
              <w:right w:val="single" w:color="808080" w:sz="6" w:space="0"/>
            </w:tcBorders>
            <w:tcW w:w="961" w:type="dxa"/>
            <w:vAlign w:val="center"/>
            <w:textDirection w:val="lrTb"/>
            <w:noWrap w:val="false"/>
          </w:tcPr>
          <w:p>
            <w:pPr>
              <w:jc w:val="center"/>
              <w:spacing w:line="360" w:lineRule="auto"/>
              <w:rPr>
                <w:rFonts w:ascii="宋体" w:hAnsi="宋体" w:cs="宋体"/>
                <w:color w:val="000000"/>
                <w:sz w:val="24"/>
                <w:highlight w:val="none"/>
                <w:lang w:eastAsia="en-US"/>
              </w:rPr>
            </w:pPr>
            <w:r>
              <w:rPr>
                <w:rFonts w:hint="eastAsia" w:ascii="宋体" w:hAnsi="宋体" w:cs="宋体"/>
                <w:color w:val="000000"/>
                <w:sz w:val="24"/>
                <w:highlight w:val="none"/>
                <w:lang w:eastAsia="en-US"/>
              </w:rPr>
              <w:t xml:space="preserve">备注</w:t>
            </w:r>
            <w:r/>
          </w:p>
        </w:tc>
      </w:tr>
      <w:tr>
        <w:trPr>
          <w:jc w:val="center"/>
          <w:trHeight w:val="1254"/>
        </w:trPr>
        <w:tc>
          <w:tcPr>
            <w:tcBorders>
              <w:left w:val="single" w:color="808080" w:sz="6" w:space="0"/>
              <w:bottom w:val="single" w:color="808080" w:sz="6" w:space="0"/>
              <w:right w:val="single" w:color="808080" w:sz="6" w:space="0"/>
            </w:tcBorders>
            <w:tcW w:w="766" w:type="dxa"/>
            <w:vAlign w:val="center"/>
            <w:textDirection w:val="lrTb"/>
            <w:noWrap w:val="false"/>
          </w:tcPr>
          <w:p>
            <w:pPr>
              <w:jc w:val="center"/>
              <w:spacing w:line="360" w:lineRule="auto"/>
              <w:rPr>
                <w:rFonts w:ascii="宋体" w:hAnsi="宋体" w:cs="宋体"/>
                <w:color w:val="000000"/>
                <w:sz w:val="24"/>
                <w:highlight w:val="none"/>
                <w:lang w:eastAsia="en-US"/>
              </w:rPr>
            </w:pPr>
            <w:r>
              <w:rPr>
                <w:rFonts w:hint="eastAsia" w:ascii="宋体" w:hAnsi="宋体" w:cs="宋体"/>
                <w:color w:val="000000"/>
                <w:sz w:val="24"/>
                <w:highlight w:val="none"/>
                <w:lang w:eastAsia="en-US"/>
              </w:rPr>
              <w:t xml:space="preserve">1</w:t>
            </w:r>
            <w:r/>
          </w:p>
        </w:tc>
        <w:tc>
          <w:tcPr>
            <w:tcBorders>
              <w:top w:val="single" w:color="808080" w:sz="6" w:space="0"/>
              <w:left w:val="single" w:color="808080" w:sz="6" w:space="0"/>
              <w:bottom w:val="single" w:color="808080" w:sz="6" w:space="0"/>
              <w:right w:val="single" w:color="808080" w:sz="6" w:space="0"/>
            </w:tcBorders>
            <w:tcW w:w="2263"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江苏大学学生宿舍B组团项目土方转运工程</w:t>
            </w:r>
            <w:r/>
          </w:p>
        </w:tc>
        <w:tc>
          <w:tcPr>
            <w:tcBorders>
              <w:top w:val="single" w:color="808080" w:sz="6" w:space="0"/>
              <w:left w:val="single" w:color="808080" w:sz="6" w:space="0"/>
              <w:bottom w:val="single" w:color="808080" w:sz="6" w:space="0"/>
              <w:right w:val="single" w:color="808080" w:sz="6" w:space="0"/>
            </w:tcBorders>
            <w:tcW w:w="1440" w:type="dxa"/>
            <w:vAlign w:val="center"/>
            <w:textDirection w:val="lrTb"/>
            <w:noWrap w:val="false"/>
          </w:tcPr>
          <w:p>
            <w:pPr>
              <w:jc w:val="center"/>
              <w:spacing w:line="360" w:lineRule="auto"/>
              <w:rPr>
                <w:rFonts w:ascii="宋体" w:hAnsi="宋体" w:cs="宋体"/>
                <w:color w:val="000000"/>
                <w:sz w:val="24"/>
                <w:highlight w:val="none"/>
                <w:lang w:eastAsia="en-US"/>
              </w:rPr>
            </w:pPr>
            <w:r>
              <w:rPr>
                <w:rFonts w:hint="eastAsia" w:ascii="宋体" w:hAnsi="宋体" w:cs="宋体"/>
                <w:color w:val="000000"/>
                <w:sz w:val="24"/>
                <w:highlight w:val="none"/>
                <w:lang w:eastAsia="en-US"/>
              </w:rPr>
              <w:t xml:space="preserve">项</w:t>
            </w:r>
            <w:r/>
          </w:p>
        </w:tc>
        <w:tc>
          <w:tcPr>
            <w:tcBorders>
              <w:top w:val="single" w:color="808080" w:sz="6" w:space="0"/>
              <w:left w:val="single" w:color="808080" w:sz="6" w:space="0"/>
              <w:bottom w:val="single" w:color="808080" w:sz="6" w:space="0"/>
              <w:right w:val="single" w:color="808080" w:sz="6" w:space="0"/>
            </w:tcBorders>
            <w:tcW w:w="1080" w:type="dxa"/>
            <w:vAlign w:val="center"/>
            <w:textDirection w:val="lrTb"/>
            <w:noWrap w:val="false"/>
          </w:tcPr>
          <w:p>
            <w:pPr>
              <w:jc w:val="center"/>
              <w:spacing w:line="360" w:lineRule="auto"/>
              <w:rPr>
                <w:rFonts w:ascii="宋体" w:hAnsi="宋体" w:cs="宋体"/>
                <w:color w:val="000000"/>
                <w:sz w:val="24"/>
                <w:highlight w:val="none"/>
                <w:lang w:eastAsia="en-US"/>
              </w:rPr>
            </w:pPr>
            <w:r>
              <w:rPr>
                <w:rFonts w:hint="eastAsia" w:ascii="宋体" w:hAnsi="宋体" w:cs="宋体"/>
                <w:color w:val="000000"/>
                <w:sz w:val="24"/>
                <w:highlight w:val="none"/>
                <w:lang w:eastAsia="en-US"/>
              </w:rPr>
              <w:t xml:space="preserve">1</w:t>
            </w:r>
            <w:r/>
          </w:p>
        </w:tc>
        <w:tc>
          <w:tcPr>
            <w:tcBorders>
              <w:top w:val="single" w:color="808080" w:sz="6" w:space="0"/>
              <w:left w:val="single" w:color="808080" w:sz="6" w:space="0"/>
              <w:bottom w:val="single" w:color="808080" w:sz="6" w:space="0"/>
              <w:right w:val="single" w:color="808080" w:sz="6" w:space="0"/>
            </w:tcBorders>
            <w:tcW w:w="3088"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图纸、工程量清单和采购需求的所有内容</w:t>
            </w:r>
            <w:r/>
          </w:p>
        </w:tc>
        <w:tc>
          <w:tcPr>
            <w:tcBorders>
              <w:top w:val="single" w:color="808080" w:sz="6" w:space="0"/>
              <w:left w:val="single" w:color="808080" w:sz="6" w:space="0"/>
              <w:bottom w:val="single" w:color="808080" w:sz="6" w:space="0"/>
              <w:right w:val="single" w:color="808080" w:sz="6" w:space="0"/>
            </w:tcBorders>
            <w:tcW w:w="961" w:type="dxa"/>
            <w:vAlign w:val="center"/>
            <w:textDirection w:val="lrTb"/>
            <w:noWrap w:val="false"/>
          </w:tcPr>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bl>
    <w:p>
      <w:pPr>
        <w:ind w:firstLine="482"/>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四、工程建设技术要求（需要提交项目采购需求响应承诺函，</w:t>
      </w:r>
      <w:r>
        <w:rPr>
          <w:rFonts w:hint="eastAsia" w:ascii="宋体" w:hAnsi="宋体" w:cs="宋体"/>
          <w:b/>
          <w:color w:val="000000"/>
          <w:sz w:val="24"/>
          <w:highlight w:val="none"/>
          <w:lang w:val="zh-CN"/>
        </w:rPr>
        <w:t xml:space="preserve">不满足该指标项将导致响应被拒绝，</w:t>
      </w:r>
      <w:r>
        <w:rPr>
          <w:rFonts w:hint="eastAsia" w:ascii="宋体" w:hAnsi="宋体" w:cs="宋体"/>
          <w:b/>
          <w:color w:val="000000"/>
          <w:sz w:val="24"/>
          <w:highlight w:val="none"/>
        </w:rPr>
        <w:t xml:space="preserve">见格式十七）</w:t>
      </w:r>
      <w:r/>
    </w:p>
    <w:p>
      <w:pPr>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1.谈判报价应以采购（谈判）文件提供的工程量为基础做明细报价，供应商应核对采购（谈判）文件提供的工程量清单。除采购（谈判）文件已列明的采购需求以外，响应文件中提供的工程量清单如有缺项、漏项、数量不足或不明确等情况，各供应商应及时提出，否则一切后果由供应商自行承担。</w:t>
      </w:r>
      <w:r/>
    </w:p>
    <w:p>
      <w:pPr>
        <w:ind w:firstLine="480"/>
        <w:spacing w:line="420" w:lineRule="exact"/>
        <w:rPr>
          <w:rFonts w:ascii="宋体" w:hAnsi="宋体" w:cs="宋体"/>
          <w:color w:val="000000"/>
          <w:sz w:val="24"/>
          <w:highlight w:val="none"/>
        </w:rPr>
      </w:pPr>
      <w:r>
        <w:rPr>
          <w:rFonts w:hint="eastAsia" w:ascii="宋体" w:hAnsi="宋体" w:cs="宋体"/>
          <w:bCs/>
          <w:color w:val="000000"/>
          <w:sz w:val="24"/>
          <w:highlight w:val="none"/>
        </w:rPr>
        <w:t xml:space="preserve">2.</w:t>
      </w:r>
      <w:r>
        <w:rPr>
          <w:rFonts w:hint="eastAsia" w:ascii="宋体" w:hAnsi="宋体" w:cs="宋体"/>
          <w:b/>
          <w:color w:val="000000"/>
          <w:sz w:val="24"/>
          <w:highlight w:val="none"/>
        </w:rPr>
        <w:t xml:space="preserve">供应商应当充分考虑并研判镇江渣土处置及工地回填等调剂市场的价格波动风险。供应商在进行响应报价时，其报价总价已完全包含渣土处置及工地回填价格波动的全部风险。就此事项，采购人无须支付除响应报价以外的任何费用。</w:t>
      </w:r>
      <w:r/>
    </w:p>
    <w:p>
      <w:pPr>
        <w:ind w:firstLine="480"/>
        <w:spacing w:line="420" w:lineRule="exact"/>
        <w:rPr>
          <w:rFonts w:ascii="宋体" w:hAnsi="宋体" w:cs="宋体"/>
          <w:b/>
          <w:color w:val="000000"/>
          <w:sz w:val="24"/>
          <w:highlight w:val="none"/>
        </w:rPr>
      </w:pP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3.成交供应商土方作业须保护工程试桩（详见附件《试桩图》，试桩以最终实际施工为准），截（凿）桩头至本次场地平整完成面标高。操作不当造成桩体损坏，由成交供应商承担全部损失。供应商应充分考虑此事项的相关全部费用，并将其包含在响应报价的总价之内。</w:t>
      </w:r>
      <w:r/>
    </w:p>
    <w:p>
      <w:pPr>
        <w:ind w:firstLine="480"/>
        <w:spacing w:line="420" w:lineRule="exact"/>
        <w:rPr>
          <w:rFonts w:ascii="宋体" w:hAnsi="宋体" w:cs="宋体"/>
          <w:b/>
          <w:color w:val="000000"/>
          <w:sz w:val="24"/>
          <w:highlight w:val="none"/>
        </w:rPr>
      </w:pP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4.成交供应商须在撤场前，依据水土保持方案及批复要求移交渣土处置等相关资料；后续主管部门或采购人需补充材料时须无条件配合完成。供应商应充分考虑此事项的相关全部费用，并将其包含在响应报价的总价之内。</w:t>
      </w:r>
      <w:r/>
    </w:p>
    <w:p>
      <w:pPr>
        <w:ind w:firstLine="482"/>
        <w:spacing w:line="420" w:lineRule="exact"/>
        <w:rPr>
          <w:rFonts w:ascii="宋体" w:hAnsi="宋体" w:cs="宋体"/>
          <w:b/>
          <w:sz w:val="24"/>
          <w:szCs w:val="24"/>
          <w:highlight w:val="none"/>
        </w:rPr>
      </w:pPr>
      <w:r>
        <w:rPr>
          <w:rFonts w:hint="eastAsia" w:ascii="宋体" w:hAnsi="宋体" w:cs="宋体"/>
          <w:b/>
          <w:color w:val="000000"/>
          <w:sz w:val="24"/>
          <w:highlight w:val="none"/>
        </w:rPr>
        <w:t xml:space="preserve">★5.</w:t>
      </w:r>
      <w:r>
        <w:rPr>
          <w:rFonts w:ascii="宋体" w:hAnsi="宋体" w:cs="宋体"/>
          <w:b/>
          <w:sz w:val="24"/>
          <w:szCs w:val="24"/>
          <w:highlight w:val="none"/>
        </w:rPr>
        <w:t xml:space="preserve">施工期间须</w:t>
      </w:r>
      <w:r>
        <w:rPr>
          <w:rFonts w:hint="eastAsia" w:ascii="新宋体" w:hAnsi="新宋体" w:eastAsia="新宋体"/>
          <w:b/>
          <w:bCs/>
          <w:sz w:val="24"/>
          <w:highlight w:val="none"/>
        </w:rPr>
        <w:t xml:space="preserve">按照采购人标准设置围挡不少于4个月，</w:t>
      </w:r>
      <w:r>
        <w:rPr>
          <w:rFonts w:ascii="宋体" w:hAnsi="宋体" w:cs="宋体"/>
          <w:b/>
          <w:sz w:val="24"/>
          <w:szCs w:val="24"/>
          <w:highlight w:val="none"/>
        </w:rPr>
        <w:t xml:space="preserve">严格落实施工区域围挡、校园专属交通管控、降噪、扬尘防治、人员秩序及现场管理等要求。详见附件《江苏大学学生宿舍 B 组团项目土方转运工程施工注意事项》。</w:t>
      </w:r>
      <w:r>
        <w:rPr>
          <w:rFonts w:hint="eastAsia" w:ascii="宋体" w:hAnsi="宋体" w:cs="宋体"/>
          <w:b/>
          <w:sz w:val="24"/>
          <w:szCs w:val="24"/>
          <w:highlight w:val="none"/>
        </w:rPr>
        <w:t xml:space="preserve">围挡设置的开始时间和拆除时间以采购人通知为准。</w:t>
      </w:r>
      <w:r/>
    </w:p>
    <w:p>
      <w:pPr>
        <w:ind w:firstLine="482"/>
        <w:spacing w:line="420" w:lineRule="exact"/>
        <w:rPr>
          <w:rFonts w:ascii="宋体" w:hAnsi="宋体" w:cs="宋体"/>
          <w:b/>
          <w:color w:val="000000"/>
          <w:sz w:val="24"/>
          <w:highlight w:val="none"/>
        </w:rPr>
      </w:pPr>
      <w:r>
        <w:rPr>
          <w:rFonts w:hint="eastAsia" w:ascii="宋体" w:hAnsi="宋体" w:cs="宋体"/>
          <w:b/>
          <w:color w:val="000000"/>
          <w:sz w:val="24"/>
          <w:highlight w:val="none"/>
        </w:rPr>
        <w:t xml:space="preserve">★6.成交供应商须在自成交通知书发出之日起10个工作日内，向采购人提交建筑垃圾（渣土）处置利用合同，点位处置能力满足本项目土方处置规模（可由多个处置合同对应的点位处置能力合并累加计算）。逾期未能提供的，即视为成交供应商放弃成交资格、采购人有权不予签订采购合同，并作失信处置。</w:t>
      </w:r>
      <w:r/>
    </w:p>
    <w:p>
      <w:pPr>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★7.成交供应商须在自合同签订之日起10个工作日内按照属地要求申请并成功办理完毕建筑垃圾处理方案备案审批</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逾期未能提供的，采购人有权据此单方面解除该项目施工合同，并作失信处置。</w:t>
      </w:r>
      <w:r/>
    </w:p>
    <w:p>
      <w:pPr>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8.施工中如遇现场施工与原设计有异或与原设计有冲突，应及时报知采购人及设计方，并由采购人协调解决。</w:t>
      </w:r>
      <w:r/>
    </w:p>
    <w:p>
      <w:pPr>
        <w:ind w:firstLine="482"/>
        <w:spacing w:line="420" w:lineRule="exact"/>
        <w:rPr>
          <w:rFonts w:ascii="宋体" w:hAnsi="宋体" w:cs="宋体"/>
          <w:b/>
          <w:color w:val="000000"/>
          <w:sz w:val="24"/>
          <w:highlight w:val="none"/>
        </w:rPr>
      </w:pPr>
      <w:r>
        <w:rPr>
          <w:rFonts w:hint="eastAsia" w:ascii="宋体" w:hAnsi="宋体" w:cs="宋体"/>
          <w:b/>
          <w:color w:val="000000"/>
          <w:sz w:val="24"/>
          <w:highlight w:val="none"/>
        </w:rPr>
        <w:t xml:space="preserve">★9.按图纸设计要求的标高进行开挖施工，严禁超挖，施工过程中将严格做好已完工成品的保护工作。</w:t>
      </w:r>
      <w:r/>
    </w:p>
    <w:p>
      <w:pPr>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10.质量要求：验收合格，同时符合有关建设工程的标准和规范、规程，建筑质量验收评定标准、规程等。</w:t>
      </w:r>
      <w:r/>
    </w:p>
    <w:p>
      <w:pPr>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11.工程竣工验收包含现场验收（按国家及行业最新规范执行）和档案资料验收（按镇江市城建档案馆相关要求执行）。</w:t>
      </w:r>
      <w:r/>
    </w:p>
    <w:p>
      <w:pPr>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★12.供应商提交的响应报价应当注意：响应报价的总价应当与分部分项工程费（包含采购人提供的材料和工程设备费）、措施项目费、其他项目费和规费、税金的合计金额一致。</w:t>
      </w:r>
      <w:r/>
    </w:p>
    <w:p>
      <w:pPr>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★13.规费和税金应按采购人发出的工程量清单所列的费率和计算基础确定。</w:t>
      </w:r>
      <w:r/>
    </w:p>
    <w:p>
      <w:pPr>
        <w:ind w:firstLine="482"/>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五、商务服务要求（需要提交项目采购需求响应承诺函，</w:t>
      </w:r>
      <w:r>
        <w:rPr>
          <w:rFonts w:hint="eastAsia" w:ascii="宋体" w:hAnsi="宋体" w:cs="宋体"/>
          <w:b/>
          <w:color w:val="000000"/>
          <w:sz w:val="24"/>
          <w:highlight w:val="none"/>
          <w:lang w:val="zh-CN"/>
        </w:rPr>
        <w:t xml:space="preserve">不满足该指标项将导致响应被拒绝，</w:t>
      </w:r>
      <w:r>
        <w:rPr>
          <w:rFonts w:hint="eastAsia" w:ascii="宋体" w:hAnsi="宋体" w:cs="宋体"/>
          <w:b/>
          <w:color w:val="000000"/>
          <w:sz w:val="24"/>
          <w:highlight w:val="none"/>
        </w:rPr>
        <w:t xml:space="preserve">见格式十七）</w:t>
      </w:r>
      <w:r/>
    </w:p>
    <w:p>
      <w:pPr>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1.付款方式：</w:t>
      </w:r>
      <w:r/>
    </w:p>
    <w:p>
      <w:pPr>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（1）具体内容详见“合同范本专用条款12.4工程进度款支付”。</w:t>
      </w:r>
      <w:r/>
    </w:p>
    <w:p>
      <w:pPr>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（2）工程付款比例基数为合同价扣除甲供材及暂列金等(即若本项目工程量中含有甲供材或暂列金等，供应商均须在投标(响应)报价中进行考虑;采购人将在合同价中扣除相关费用后再进行支付)。</w:t>
      </w:r>
      <w:r/>
    </w:p>
    <w:p>
      <w:pPr>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2.履约保证金：</w:t>
      </w:r>
      <w:r/>
    </w:p>
    <w:p>
      <w:pPr>
        <w:ind w:firstLine="480"/>
        <w:spacing w:line="420" w:lineRule="exact"/>
        <w:rPr>
          <w:rFonts w:ascii="宋体" w:hAnsi="宋体"/>
          <w:sz w:val="24"/>
          <w:szCs w:val="24"/>
          <w:highlight w:val="none"/>
        </w:rPr>
      </w:pPr>
      <w:r>
        <w:rPr>
          <w:rFonts w:hint="eastAsia" w:ascii="宋体" w:hAnsi="宋体"/>
          <w:sz w:val="24"/>
          <w:szCs w:val="24"/>
          <w:highlight w:val="none"/>
        </w:rPr>
        <w:t xml:space="preserve">成交供应商须在成交通知书发出后5个工作日内提交成交金额10%的履约保证金，保证金方式：支票、汇票或银行保函，逾期视为违约。</w:t>
      </w:r>
      <w:r/>
    </w:p>
    <w:p>
      <w:pPr>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3.拟签订合同：</w:t>
      </w:r>
      <w:r/>
    </w:p>
    <w:p>
      <w:pPr>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lang w:val="zh-CN"/>
        </w:rPr>
        <w:t xml:space="preserve">成交供应商应按成交通知书规定的时间、地点，按照采购（谈判）文件确定的事项签订采购合同，且不得迟于成交通知书发出之日起三十日内，否则由此给采购人造成损失的，成交供应商还应承担赔偿责任。</w:t>
      </w:r>
      <w:r/>
    </w:p>
    <w:p>
      <w:pPr>
        <w:pStyle w:val="962"/>
        <w:jc w:val="center"/>
        <w:keepLines w:val="0"/>
        <w:keepNext w:val="0"/>
        <w:spacing w:before="120" w:after="120" w:line="360" w:lineRule="auto"/>
        <w:rPr>
          <w:rFonts w:ascii="宋体" w:hAnsi="宋体"/>
          <w:sz w:val="36"/>
          <w:highlight w:val="none"/>
        </w:rPr>
      </w:pPr>
      <w:r>
        <w:rPr>
          <w:rFonts w:hint="eastAsia"/>
          <w:highlight w:val="none"/>
        </w:rPr>
        <w:br w:type="page" w:clear="all"/>
      </w:r>
      <w:bookmarkStart w:id="142" w:name="_Toc7322"/>
      <w:r/>
      <w:bookmarkStart w:id="143" w:name="_Toc28064"/>
      <w:r>
        <w:rPr>
          <w:rFonts w:hint="eastAsia" w:ascii="宋体" w:hAnsi="宋体"/>
          <w:sz w:val="36"/>
          <w:highlight w:val="none"/>
        </w:rPr>
        <w:t xml:space="preserve">第五部分  谈判及评审</w:t>
      </w:r>
      <w:bookmarkEnd w:id="142"/>
      <w:r/>
      <w:bookmarkEnd w:id="143"/>
      <w:r/>
      <w:r/>
    </w:p>
    <w:p>
      <w:pPr>
        <w:pStyle w:val="963"/>
        <w:ind w:firstLine="422"/>
        <w:jc w:val="left"/>
        <w:keepLines w:val="0"/>
        <w:keepNext w:val="0"/>
        <w:spacing w:line="400" w:lineRule="exact"/>
        <w:rPr>
          <w:rFonts w:ascii="宋体" w:hAnsi="宋体"/>
          <w:sz w:val="28"/>
          <w:szCs w:val="28"/>
          <w:highlight w:val="none"/>
        </w:rPr>
      </w:pPr>
      <w:r/>
      <w:bookmarkStart w:id="144" w:name="_Toc8102"/>
      <w:r/>
      <w:bookmarkStart w:id="145" w:name="_Toc11426"/>
      <w:r>
        <w:rPr>
          <w:rFonts w:hint="eastAsia" w:ascii="宋体" w:hAnsi="宋体"/>
          <w:sz w:val="28"/>
          <w:szCs w:val="28"/>
          <w:highlight w:val="none"/>
        </w:rPr>
        <w:t xml:space="preserve">1．谈判</w:t>
      </w:r>
      <w:r>
        <w:rPr>
          <w:rFonts w:ascii="宋体" w:hAnsi="宋体"/>
          <w:sz w:val="28"/>
          <w:szCs w:val="28"/>
          <w:highlight w:val="none"/>
        </w:rPr>
        <w:t xml:space="preserve">小组职责</w:t>
      </w:r>
      <w:bookmarkEnd w:id="144"/>
      <w:r/>
      <w:bookmarkEnd w:id="145"/>
      <w:r/>
      <w:r/>
    </w:p>
    <w:p>
      <w:pPr>
        <w:ind w:firstLine="420"/>
        <w:jc w:val="left"/>
        <w:spacing w:line="360" w:lineRule="auto"/>
        <w:rPr>
          <w:rFonts w:ascii="宋体" w:hAnsi="宋体"/>
          <w:sz w:val="24"/>
          <w:highlight w:val="none"/>
        </w:rPr>
      </w:pPr>
      <w:r>
        <w:rPr>
          <w:rFonts w:hint="eastAsia" w:ascii="宋体" w:hAnsi="宋体"/>
          <w:sz w:val="24"/>
          <w:highlight w:val="none"/>
        </w:rPr>
        <w:t xml:space="preserve">1.1熟悉和理解采购（谈判）文件，如采购（谈判）文件内容违反国家有关强制性规定的，谈判小组应当停止评审并向采购人或者采购代理机构说明情况。</w:t>
      </w:r>
      <w:r/>
    </w:p>
    <w:p>
      <w:pPr>
        <w:ind w:firstLine="420"/>
        <w:jc w:val="left"/>
        <w:spacing w:line="360" w:lineRule="auto"/>
        <w:rPr>
          <w:rFonts w:ascii="宋体" w:hAnsi="宋体"/>
          <w:sz w:val="24"/>
          <w:highlight w:val="none"/>
        </w:rPr>
      </w:pPr>
      <w:r>
        <w:rPr>
          <w:rFonts w:hint="eastAsia" w:ascii="宋体" w:hAnsi="宋体"/>
          <w:sz w:val="24"/>
          <w:highlight w:val="none"/>
        </w:rPr>
        <w:t xml:space="preserve">1.2按照客观、公正、审慎的原则，根据采购（谈判）文件规定的评审程序、评审方法和评审标准进行独立评审。</w:t>
      </w:r>
      <w:r/>
    </w:p>
    <w:p>
      <w:pPr>
        <w:ind w:firstLine="420"/>
        <w:jc w:val="left"/>
        <w:spacing w:line="360" w:lineRule="auto"/>
        <w:rPr>
          <w:rFonts w:ascii="宋体" w:hAnsi="宋体"/>
          <w:sz w:val="24"/>
          <w:highlight w:val="none"/>
        </w:rPr>
      </w:pPr>
      <w:r>
        <w:rPr>
          <w:rFonts w:hint="eastAsia" w:ascii="宋体" w:hAnsi="宋体"/>
          <w:sz w:val="24"/>
          <w:highlight w:val="none"/>
        </w:rPr>
        <w:t xml:space="preserve">1.3起草评审报告并进行签署。</w:t>
      </w:r>
      <w:r/>
    </w:p>
    <w:p>
      <w:pPr>
        <w:ind w:firstLine="420"/>
        <w:jc w:val="left"/>
        <w:spacing w:line="360" w:lineRule="auto"/>
        <w:rPr>
          <w:rFonts w:ascii="宋体" w:hAnsi="宋体"/>
          <w:sz w:val="24"/>
          <w:highlight w:val="none"/>
        </w:rPr>
      </w:pPr>
      <w:r>
        <w:rPr>
          <w:rFonts w:hint="eastAsia" w:ascii="宋体" w:hAnsi="宋体"/>
          <w:sz w:val="24"/>
          <w:highlight w:val="none"/>
        </w:rPr>
        <w:t xml:space="preserve">1.4推荐成交供应商。</w:t>
      </w:r>
      <w:r/>
    </w:p>
    <w:p>
      <w:pPr>
        <w:ind w:firstLine="420"/>
        <w:jc w:val="left"/>
        <w:spacing w:line="360" w:lineRule="auto"/>
        <w:rPr>
          <w:rFonts w:ascii="宋体" w:hAnsi="宋体"/>
          <w:sz w:val="24"/>
          <w:highlight w:val="none"/>
        </w:rPr>
      </w:pPr>
      <w:r>
        <w:rPr>
          <w:rFonts w:hint="eastAsia" w:ascii="宋体" w:hAnsi="宋体"/>
          <w:sz w:val="24"/>
          <w:highlight w:val="none"/>
        </w:rPr>
        <w:t xml:space="preserve">1.5向采购人、采购代理机构、财政部门或者其他监督部门报告非法干预评审工作的行为。</w:t>
      </w:r>
      <w:r/>
    </w:p>
    <w:p>
      <w:pPr>
        <w:ind w:firstLine="420"/>
        <w:jc w:val="left"/>
        <w:spacing w:line="360" w:lineRule="auto"/>
        <w:rPr>
          <w:rFonts w:ascii="宋体" w:hAnsi="宋体"/>
          <w:sz w:val="24"/>
          <w:highlight w:val="none"/>
        </w:rPr>
      </w:pPr>
      <w:r>
        <w:rPr>
          <w:rFonts w:hint="eastAsia" w:ascii="宋体" w:hAnsi="宋体"/>
          <w:sz w:val="24"/>
          <w:highlight w:val="none"/>
        </w:rPr>
        <w:t xml:space="preserve">1.6法律法规和规章规定的其他职责。</w:t>
      </w:r>
      <w:r/>
    </w:p>
    <w:p>
      <w:pPr>
        <w:pStyle w:val="963"/>
        <w:ind w:firstLine="422"/>
        <w:jc w:val="left"/>
        <w:keepLines w:val="0"/>
        <w:keepNext w:val="0"/>
        <w:spacing w:line="400" w:lineRule="exact"/>
        <w:rPr>
          <w:rFonts w:ascii="宋体" w:hAnsi="宋体"/>
          <w:sz w:val="28"/>
          <w:szCs w:val="28"/>
          <w:highlight w:val="none"/>
        </w:rPr>
      </w:pPr>
      <w:r/>
      <w:bookmarkStart w:id="146" w:name="_Toc31137"/>
      <w:r/>
      <w:bookmarkStart w:id="147" w:name="_Toc29566"/>
      <w:r>
        <w:rPr>
          <w:rFonts w:hint="eastAsia" w:ascii="宋体" w:hAnsi="宋体"/>
          <w:sz w:val="28"/>
          <w:szCs w:val="28"/>
          <w:highlight w:val="none"/>
        </w:rPr>
        <w:t xml:space="preserve">2．谈判及评审程序</w:t>
      </w:r>
      <w:bookmarkEnd w:id="146"/>
      <w:r/>
      <w:bookmarkEnd w:id="147"/>
      <w:r/>
      <w:r/>
    </w:p>
    <w:p>
      <w:pPr>
        <w:ind w:firstLine="420"/>
        <w:jc w:val="left"/>
        <w:spacing w:line="360" w:lineRule="auto"/>
        <w:rPr>
          <w:rFonts w:ascii="宋体" w:hAnsi="宋体"/>
          <w:sz w:val="24"/>
          <w:highlight w:val="none"/>
        </w:rPr>
      </w:pPr>
      <w:r>
        <w:rPr>
          <w:rFonts w:hint="eastAsia" w:ascii="宋体" w:hAnsi="宋体"/>
          <w:sz w:val="24"/>
          <w:highlight w:val="none"/>
        </w:rPr>
        <w:t xml:space="preserve">2.1谈判组织方核对采购人委托代理人、谈判小组名单身份并签到。未通过资格审查的供应商响应文件不进入后续的符合性审查。</w:t>
      </w:r>
      <w:r/>
    </w:p>
    <w:p>
      <w:pPr>
        <w:ind w:firstLine="420"/>
        <w:jc w:val="left"/>
        <w:spacing w:line="360" w:lineRule="auto"/>
        <w:rPr>
          <w:rFonts w:ascii="宋体" w:hAnsi="宋体"/>
          <w:sz w:val="24"/>
          <w:highlight w:val="none"/>
        </w:rPr>
      </w:pPr>
      <w:r>
        <w:rPr>
          <w:rFonts w:hint="eastAsia" w:ascii="宋体" w:hAnsi="宋体"/>
          <w:sz w:val="24"/>
          <w:highlight w:val="none"/>
        </w:rPr>
        <w:t xml:space="preserve">2.2谈判组织方宣布谈判及评审纪律，谈判小组确认有无回避的情形。</w:t>
      </w:r>
      <w:r/>
    </w:p>
    <w:p>
      <w:pPr>
        <w:ind w:firstLine="420"/>
        <w:jc w:val="left"/>
        <w:spacing w:line="360" w:lineRule="auto"/>
        <w:rPr>
          <w:rFonts w:ascii="宋体" w:hAnsi="宋体"/>
          <w:sz w:val="24"/>
          <w:highlight w:val="none"/>
        </w:rPr>
      </w:pPr>
      <w:r>
        <w:rPr>
          <w:rFonts w:hint="eastAsia" w:ascii="宋体" w:hAnsi="宋体"/>
          <w:sz w:val="24"/>
          <w:highlight w:val="none"/>
        </w:rPr>
        <w:t xml:space="preserve">2.3谈判小组推选组长，负责组织谈判及评审活动，采购人代表不得担任组长。</w:t>
      </w:r>
      <w:r/>
    </w:p>
    <w:p>
      <w:pPr>
        <w:ind w:firstLine="420"/>
        <w:jc w:val="left"/>
        <w:spacing w:line="360" w:lineRule="auto"/>
        <w:rPr>
          <w:rFonts w:ascii="宋体" w:hAnsi="宋体"/>
          <w:sz w:val="24"/>
          <w:highlight w:val="none"/>
        </w:rPr>
      </w:pPr>
      <w:r>
        <w:rPr>
          <w:rFonts w:hint="eastAsia" w:ascii="宋体" w:hAnsi="宋体"/>
          <w:sz w:val="24"/>
          <w:highlight w:val="none"/>
        </w:rPr>
        <w:t xml:space="preserve">2.4谈判小组正式评审前，应当对采购（谈判）文件进行熟悉和理解，审查采购（谈判）文件。</w:t>
      </w:r>
      <w:r/>
    </w:p>
    <w:p>
      <w:pPr>
        <w:ind w:firstLine="420"/>
        <w:jc w:val="left"/>
        <w:spacing w:line="360" w:lineRule="auto"/>
        <w:rPr>
          <w:rFonts w:ascii="宋体" w:hAnsi="宋体"/>
          <w:sz w:val="24"/>
          <w:highlight w:val="none"/>
        </w:rPr>
      </w:pPr>
      <w:r>
        <w:rPr>
          <w:rFonts w:hint="eastAsia" w:ascii="宋体" w:hAnsi="宋体"/>
          <w:sz w:val="24"/>
          <w:highlight w:val="none"/>
        </w:rPr>
        <w:t xml:space="preserve">2.5</w:t>
      </w:r>
      <w:r>
        <w:rPr>
          <w:rFonts w:hint="eastAsia" w:ascii="宋体" w:hAnsi="宋体"/>
          <w:sz w:val="24"/>
          <w:highlight w:val="none"/>
          <w:lang w:eastAsia="zh-CN"/>
        </w:rPr>
        <w:t xml:space="preserve">谈判小组</w:t>
      </w:r>
      <w:r>
        <w:rPr>
          <w:rFonts w:hint="eastAsia" w:ascii="宋体" w:hAnsi="宋体"/>
          <w:sz w:val="24"/>
          <w:highlight w:val="none"/>
        </w:rPr>
        <w:t xml:space="preserve">将对供应商进行资格审查，对首次响应文件进行有效性、完整性和响应程度审查。未通过审查的供应商不得参与谈判，谈判小组应书面告知供应商并说明理由。</w:t>
      </w:r>
      <w:r/>
    </w:p>
    <w:p>
      <w:pPr>
        <w:ind w:firstLine="420"/>
        <w:jc w:val="left"/>
        <w:spacing w:line="360" w:lineRule="auto"/>
        <w:rPr>
          <w:rFonts w:ascii="宋体" w:hAnsi="宋体"/>
          <w:sz w:val="24"/>
          <w:highlight w:val="none"/>
        </w:rPr>
      </w:pPr>
      <w:r>
        <w:rPr>
          <w:rFonts w:hint="eastAsia" w:ascii="宋体" w:hAnsi="宋体"/>
          <w:sz w:val="24"/>
          <w:highlight w:val="none"/>
        </w:rPr>
        <w:t xml:space="preserve">2.6谈判小组在对响应文件的有效性、完整性和响应程度进行审查时，可以要求供应商对响应文件中含义不明确、同类问题表述不一致或者有明显文字和计算错误的内容等作出必要的澄清、说明或者更正。谈判小组要求供应商澄清、说明或者更正响应文件应当以书面形式作出。</w:t>
      </w:r>
      <w:r/>
    </w:p>
    <w:p>
      <w:pPr>
        <w:ind w:firstLine="420"/>
        <w:jc w:val="left"/>
        <w:spacing w:line="360" w:lineRule="auto"/>
        <w:rPr>
          <w:rFonts w:ascii="宋体" w:hAnsi="宋体"/>
          <w:sz w:val="24"/>
          <w:highlight w:val="none"/>
        </w:rPr>
      </w:pPr>
      <w:r>
        <w:rPr>
          <w:rFonts w:hint="eastAsia" w:ascii="宋体" w:hAnsi="宋体"/>
          <w:sz w:val="24"/>
          <w:highlight w:val="none"/>
        </w:rPr>
        <w:t xml:space="preserve">2.7谈判小组应集中与符合要求的单一供应商分别进行谈判，并给予所有参加谈判的供应商平等的谈判机会。</w:t>
      </w:r>
      <w:r/>
    </w:p>
    <w:p>
      <w:pPr>
        <w:ind w:firstLine="420"/>
        <w:jc w:val="left"/>
        <w:spacing w:line="360" w:lineRule="auto"/>
        <w:rPr>
          <w:rFonts w:ascii="宋体" w:hAnsi="宋体"/>
          <w:sz w:val="24"/>
          <w:highlight w:val="none"/>
        </w:rPr>
      </w:pPr>
      <w:r>
        <w:rPr>
          <w:rFonts w:hint="eastAsia" w:ascii="宋体" w:hAnsi="宋体"/>
          <w:sz w:val="24"/>
          <w:highlight w:val="none"/>
        </w:rPr>
        <w:t xml:space="preserve">2.8在谈判过程中，谈判小组可以根据采购（谈判）文件和谈判情况实质性变动采购需求中的技术、服务要求以及合同草案条款，但不得变动采购（谈判）文件中的其他内容。实质性变动的内容，须经采购人代表确认。对采购（谈判）文件作出的实质性变动是采购（谈判）文件的有效组成部分，谈判小组应当及时以书面形式同时通知所有参加谈判的供应商。</w:t>
      </w:r>
      <w:r/>
    </w:p>
    <w:p>
      <w:pPr>
        <w:ind w:firstLine="420"/>
        <w:jc w:val="left"/>
        <w:spacing w:line="360" w:lineRule="auto"/>
        <w:rPr>
          <w:rFonts w:ascii="宋体" w:hAnsi="宋体"/>
          <w:sz w:val="24"/>
          <w:highlight w:val="none"/>
        </w:rPr>
      </w:pPr>
      <w:r>
        <w:rPr>
          <w:rFonts w:hint="eastAsia" w:ascii="宋体" w:hAnsi="宋体"/>
          <w:sz w:val="24"/>
          <w:highlight w:val="none"/>
        </w:rPr>
        <w:t xml:space="preserve">2.9采购（谈判）文件能够详细列明采购标的的技术、服务要求的，谈判结束后，谈判小组应要求所有实质性响应的供应商在规定时间内提交最后报价。</w:t>
      </w:r>
      <w:r/>
    </w:p>
    <w:p>
      <w:pPr>
        <w:ind w:firstLine="420"/>
        <w:jc w:val="left"/>
        <w:spacing w:line="360" w:lineRule="auto"/>
        <w:rPr>
          <w:rFonts w:ascii="宋体" w:hAnsi="宋体"/>
          <w:sz w:val="24"/>
          <w:highlight w:val="none"/>
        </w:rPr>
      </w:pPr>
      <w:r>
        <w:rPr>
          <w:rFonts w:hint="eastAsia" w:ascii="宋体" w:hAnsi="宋体"/>
          <w:sz w:val="24"/>
          <w:highlight w:val="none"/>
        </w:rPr>
        <w:t xml:space="preserve">采购（谈判）文件不能详细列明采购标的的技术、服务要求，需经谈判由供应商提供最终设计方案或解决方案的，谈判结束后，谈判小组应按照少数服从多数的原则投票推荐3家及以上供应商的设计方案或者解决方案，并要求其在规定时间内提交最后报价。</w:t>
      </w:r>
      <w:r/>
    </w:p>
    <w:p>
      <w:pPr>
        <w:ind w:firstLine="420"/>
        <w:jc w:val="left"/>
        <w:spacing w:line="360" w:lineRule="auto"/>
        <w:rPr>
          <w:rFonts w:ascii="宋体" w:hAnsi="宋体"/>
          <w:sz w:val="24"/>
          <w:highlight w:val="none"/>
        </w:rPr>
      </w:pPr>
      <w:r>
        <w:rPr>
          <w:rFonts w:hint="eastAsia" w:ascii="宋体" w:hAnsi="宋体"/>
          <w:sz w:val="24"/>
          <w:highlight w:val="none"/>
        </w:rPr>
        <w:t xml:space="preserve">2.10经谈判确定最终采购需求和提交最后报价的供应商后，谈判小组应对提交最后报价的供应商的响应文件和最后报价进行评审。</w:t>
      </w:r>
      <w:r/>
    </w:p>
    <w:p>
      <w:pPr>
        <w:ind w:firstLine="360"/>
        <w:spacing w:line="360" w:lineRule="auto"/>
        <w:rPr>
          <w:rFonts w:ascii="宋体" w:hAnsi="宋体" w:cs="宋体"/>
          <w:b/>
          <w:sz w:val="24"/>
          <w:highlight w:val="none"/>
          <w:u w:val="single"/>
        </w:rPr>
      </w:pPr>
      <w:r>
        <w:rPr>
          <w:rFonts w:hint="eastAsia" w:ascii="宋体" w:hAnsi="宋体"/>
          <w:sz w:val="24"/>
          <w:highlight w:val="none"/>
        </w:rPr>
        <w:t xml:space="preserve">2.11</w:t>
      </w:r>
      <w:r>
        <w:rPr>
          <w:rFonts w:hint="eastAsia" w:ascii="宋体" w:hAnsi="宋体" w:cs="宋体"/>
          <w:bCs/>
          <w:sz w:val="24"/>
          <w:highlight w:val="none"/>
        </w:rPr>
        <w:t xml:space="preserve"> 谈判小组仅对确定为实质上响应采购（谈判）文件要求的供应商进行评价和比较，</w:t>
      </w:r>
      <w:r>
        <w:rPr>
          <w:rFonts w:hint="eastAsia" w:ascii="宋体" w:hAnsi="宋体" w:cs="宋体"/>
          <w:b/>
          <w:bCs/>
          <w:sz w:val="24"/>
          <w:highlight w:val="none"/>
          <w:u w:val="single"/>
        </w:rPr>
        <w:t xml:space="preserve">成交的原则：</w:t>
      </w:r>
      <w:r>
        <w:rPr>
          <w:rFonts w:hint="eastAsia" w:ascii="宋体" w:hAnsi="宋体" w:cs="宋体"/>
          <w:b/>
          <w:sz w:val="24"/>
          <w:highlight w:val="none"/>
          <w:u w:val="single"/>
        </w:rPr>
        <w:t xml:space="preserve">最后报价最低,即在符合采购需求、质量和服务相等的前提下，以最后报价最低的供应商作为成交候选人。</w:t>
      </w:r>
      <w:r/>
    </w:p>
    <w:p>
      <w:pPr>
        <w:ind w:firstLine="360"/>
        <w:spacing w:line="360" w:lineRule="auto"/>
        <w:rPr>
          <w:rFonts w:ascii="宋体" w:hAnsi="宋体" w:cs="宋体"/>
          <w:bCs/>
          <w:sz w:val="24"/>
          <w:highlight w:val="none"/>
        </w:rPr>
      </w:pPr>
      <w:r>
        <w:rPr>
          <w:rFonts w:hint="eastAsia" w:ascii="宋体" w:hAnsi="宋体" w:cs="宋体"/>
          <w:bCs/>
          <w:sz w:val="24"/>
          <w:highlight w:val="none"/>
        </w:rPr>
        <w:t xml:space="preserve">2.12 谈判小组在同参加谈判的所有供应商谈判结束后，供应商按照谈判小组的要求，在统一规定的时间内（1个小时内）进行第二次报价（最终报价）（需同时提供最终报价和最终报价清单明细）。最终成交价以第二次报价为准</w:t>
      </w:r>
      <w:r>
        <w:rPr>
          <w:rFonts w:hint="eastAsia" w:ascii="宋体" w:hAnsi="宋体" w:cs="宋体"/>
          <w:b/>
          <w:bCs/>
          <w:sz w:val="24"/>
          <w:highlight w:val="none"/>
          <w:u w:val="single"/>
        </w:rPr>
        <w:t xml:space="preserve">（谈判过程中未对谈判内容作出实质性变更、修改的情况下，第二次报价不得超过首轮报价，否则以其首轮报价作为最终报价）</w:t>
      </w:r>
      <w:r>
        <w:rPr>
          <w:rFonts w:hint="eastAsia" w:ascii="宋体" w:hAnsi="宋体" w:cs="宋体"/>
          <w:bCs/>
          <w:sz w:val="24"/>
          <w:highlight w:val="none"/>
        </w:rPr>
        <w:t xml:space="preserve">。</w:t>
      </w:r>
      <w:r/>
    </w:p>
    <w:p>
      <w:pPr>
        <w:ind w:firstLine="360"/>
        <w:spacing w:line="360" w:lineRule="auto"/>
        <w:rPr>
          <w:rFonts w:ascii="宋体" w:hAnsi="宋体" w:cs="宋体"/>
          <w:bCs/>
          <w:sz w:val="24"/>
          <w:highlight w:val="none"/>
        </w:rPr>
      </w:pPr>
      <w:r>
        <w:rPr>
          <w:rFonts w:hint="eastAsia" w:ascii="宋体" w:hAnsi="宋体" w:cs="宋体"/>
          <w:bCs/>
          <w:sz w:val="24"/>
          <w:highlight w:val="none"/>
        </w:rPr>
        <w:t xml:space="preserve">2.13 程序及原则： </w:t>
      </w:r>
      <w:r/>
    </w:p>
    <w:p>
      <w:pPr>
        <w:ind w:firstLine="361"/>
        <w:spacing w:line="360" w:lineRule="auto"/>
        <w:rPr>
          <w:rFonts w:ascii="宋体" w:hAnsi="宋体" w:cs="宋体"/>
          <w:b/>
          <w:sz w:val="24"/>
          <w:highlight w:val="none"/>
          <w:u w:val="single"/>
        </w:rPr>
      </w:pPr>
      <w:r>
        <w:rPr>
          <w:rFonts w:hint="eastAsia" w:ascii="宋体" w:hAnsi="宋体" w:cs="宋体"/>
          <w:b/>
          <w:sz w:val="24"/>
          <w:highlight w:val="none"/>
          <w:u w:val="single"/>
        </w:rPr>
        <w:t xml:space="preserve">（1）谈判小组对响应文件的有效性、完整性和响应程度进行审查。</w:t>
      </w:r>
      <w:r/>
    </w:p>
    <w:p>
      <w:pPr>
        <w:ind w:firstLine="361"/>
        <w:spacing w:line="360" w:lineRule="auto"/>
        <w:rPr>
          <w:rFonts w:ascii="宋体" w:hAnsi="宋体" w:cs="宋体"/>
          <w:b/>
          <w:sz w:val="24"/>
          <w:highlight w:val="none"/>
          <w:u w:val="single"/>
        </w:rPr>
      </w:pPr>
      <w:r>
        <w:rPr>
          <w:rFonts w:hint="eastAsia" w:ascii="宋体" w:hAnsi="宋体" w:cs="宋体"/>
          <w:b/>
          <w:sz w:val="24"/>
          <w:highlight w:val="none"/>
          <w:u w:val="single"/>
        </w:rPr>
        <w:t xml:space="preserve">（2）谈判小组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要求供应商澄清、说明或者更正响应文件在系统中以书面形式作出。供应商的澄清、说明或者更正应当由法定代表人或其授权委托代理人签字或者加盖公章）。</w:t>
      </w:r>
      <w:r/>
    </w:p>
    <w:p>
      <w:pPr>
        <w:ind w:firstLine="361"/>
        <w:spacing w:line="360" w:lineRule="auto"/>
        <w:rPr>
          <w:rFonts w:ascii="宋体" w:hAnsi="宋体" w:cs="宋体"/>
          <w:b/>
          <w:bCs/>
          <w:sz w:val="24"/>
          <w:highlight w:val="none"/>
          <w:u w:val="single"/>
        </w:rPr>
      </w:pPr>
      <w:r/>
      <w:bookmarkStart w:id="148" w:name="_Toc163898415"/>
      <w:r>
        <w:rPr>
          <w:rFonts w:hint="eastAsia" w:ascii="宋体" w:hAnsi="宋体" w:cs="宋体"/>
          <w:b/>
          <w:bCs/>
          <w:sz w:val="24"/>
          <w:highlight w:val="none"/>
        </w:rPr>
        <w:t xml:space="preserve">2.14 </w:t>
      </w:r>
      <w:r>
        <w:rPr>
          <w:rFonts w:hint="eastAsia" w:ascii="宋体" w:hAnsi="宋体" w:cs="宋体"/>
          <w:b/>
          <w:bCs/>
          <w:sz w:val="24"/>
          <w:highlight w:val="none"/>
          <w:u w:val="single"/>
        </w:rPr>
        <w:t xml:space="preserve">最终评审结果及成交供应商的确定</w:t>
      </w:r>
      <w:r/>
    </w:p>
    <w:p>
      <w:pPr>
        <w:ind w:firstLine="361"/>
        <w:spacing w:line="360" w:lineRule="auto"/>
        <w:rPr>
          <w:rFonts w:ascii="宋体" w:hAnsi="宋体" w:cs="宋体"/>
          <w:b/>
          <w:bCs/>
          <w:sz w:val="24"/>
          <w:highlight w:val="none"/>
          <w:u w:val="single"/>
        </w:rPr>
      </w:pPr>
      <w:r>
        <w:rPr>
          <w:rFonts w:hint="eastAsia" w:ascii="宋体" w:hAnsi="宋体" w:cs="宋体"/>
          <w:b/>
          <w:bCs/>
          <w:sz w:val="24"/>
          <w:highlight w:val="none"/>
          <w:u w:val="single"/>
        </w:rPr>
        <w:t xml:space="preserve">（</w:t>
      </w:r>
      <w:r>
        <w:rPr>
          <w:rFonts w:ascii="宋体" w:hAnsi="宋体" w:cs="宋体"/>
          <w:b/>
          <w:bCs/>
          <w:sz w:val="24"/>
          <w:highlight w:val="none"/>
          <w:u w:val="single"/>
        </w:rPr>
        <w:t xml:space="preserve">1</w:t>
      </w:r>
      <w:r>
        <w:rPr>
          <w:rFonts w:hint="eastAsia" w:ascii="宋体" w:hAnsi="宋体" w:cs="宋体"/>
          <w:b/>
          <w:bCs/>
          <w:sz w:val="24"/>
          <w:highlight w:val="none"/>
          <w:u w:val="single"/>
        </w:rPr>
        <w:t xml:space="preserve">）对审查后的有效响应文件，谈判小组按有效的最终评审总价由低到高进行排序。若最低评审总价相同的，则以供应商资质等级由高到低排序；若最低评审总价与供应商资质等级均相同的，则以供应商拟派项目负责人执业资格等级由高到低排序；若最低评审总价与供应商资质及拟派项目负责人执业资格等级均相同，则由谈判小组采用现场随机抽签的方式确定排序。</w:t>
      </w:r>
      <w:r/>
    </w:p>
    <w:p>
      <w:pPr>
        <w:ind w:firstLine="361"/>
        <w:spacing w:line="360" w:lineRule="auto"/>
        <w:rPr>
          <w:rFonts w:ascii="宋体" w:hAnsi="宋体" w:cs="宋体"/>
          <w:b/>
          <w:bCs/>
          <w:sz w:val="24"/>
          <w:highlight w:val="none"/>
          <w:u w:val="single"/>
        </w:rPr>
      </w:pPr>
      <w:r>
        <w:rPr>
          <w:rFonts w:hint="eastAsia" w:ascii="宋体" w:hAnsi="宋体" w:cs="宋体"/>
          <w:b/>
          <w:bCs/>
          <w:sz w:val="24"/>
          <w:highlight w:val="none"/>
          <w:u w:val="single"/>
        </w:rPr>
        <w:t xml:space="preserve">（</w:t>
      </w:r>
      <w:r>
        <w:rPr>
          <w:rFonts w:ascii="宋体" w:hAnsi="宋体" w:cs="宋体"/>
          <w:b/>
          <w:bCs/>
          <w:sz w:val="24"/>
          <w:highlight w:val="none"/>
          <w:u w:val="single"/>
        </w:rPr>
        <w:t xml:space="preserve">2</w:t>
      </w:r>
      <w:r>
        <w:rPr>
          <w:rFonts w:hint="eastAsia" w:ascii="宋体" w:hAnsi="宋体" w:cs="宋体"/>
          <w:b/>
          <w:bCs/>
          <w:sz w:val="24"/>
          <w:highlight w:val="none"/>
          <w:u w:val="single"/>
        </w:rPr>
        <w:t xml:space="preserve">）谈判小组可按照最终评审结果的排名顺序向采购人推荐3名成交候选人。排名第一的将被推荐为第一成交候选人。</w:t>
      </w:r>
      <w:r/>
    </w:p>
    <w:p>
      <w:pPr>
        <w:ind w:firstLine="361"/>
        <w:spacing w:line="360" w:lineRule="auto"/>
        <w:rPr>
          <w:rFonts w:ascii="宋体" w:hAnsi="宋体" w:cs="宋体"/>
          <w:b/>
          <w:bCs/>
          <w:sz w:val="24"/>
          <w:highlight w:val="none"/>
          <w:u w:val="single"/>
        </w:rPr>
      </w:pPr>
      <w:r>
        <w:rPr>
          <w:rFonts w:hint="eastAsia" w:ascii="宋体" w:hAnsi="宋体" w:cs="宋体"/>
          <w:b/>
          <w:bCs/>
          <w:sz w:val="24"/>
          <w:highlight w:val="none"/>
          <w:u w:val="single"/>
        </w:rPr>
        <w:t xml:space="preserve">（</w:t>
      </w:r>
      <w:r>
        <w:rPr>
          <w:rFonts w:ascii="宋体" w:hAnsi="宋体" w:cs="宋体"/>
          <w:b/>
          <w:bCs/>
          <w:sz w:val="24"/>
          <w:highlight w:val="none"/>
          <w:u w:val="single"/>
        </w:rPr>
        <w:t xml:space="preserve">3</w:t>
      </w:r>
      <w:r>
        <w:rPr>
          <w:rFonts w:hint="eastAsia" w:ascii="宋体" w:hAnsi="宋体" w:cs="宋体"/>
          <w:b/>
          <w:bCs/>
          <w:sz w:val="24"/>
          <w:highlight w:val="none"/>
          <w:u w:val="single"/>
        </w:rPr>
        <w:t xml:space="preserve">）排名第一的成交候选人放弃中标/成交、因不可抗力不能履行合同，不按照采购（谈判）文件要求提交履约保证金，或者被查实存在影响成交结果的违法行为等情形，不符合中标/成交条件的，采购人可以按照谈判小组提出的成交候选人名单排序依次确定其他成交候选人为成交供应商，也可以重新开展采购活动。</w:t>
      </w:r>
      <w:r/>
    </w:p>
    <w:p>
      <w:pPr>
        <w:ind w:firstLine="361"/>
        <w:spacing w:line="360" w:lineRule="auto"/>
        <w:rPr>
          <w:rFonts w:ascii="宋体" w:hAnsi="宋体" w:cs="宋体"/>
          <w:b/>
          <w:bCs/>
          <w:sz w:val="24"/>
          <w:highlight w:val="none"/>
          <w:u w:val="single"/>
        </w:rPr>
      </w:pPr>
      <w:r>
        <w:rPr>
          <w:rFonts w:hint="eastAsia" w:ascii="宋体" w:hAnsi="宋体" w:cs="宋体"/>
          <w:b/>
          <w:bCs/>
          <w:sz w:val="24"/>
          <w:highlight w:val="none"/>
        </w:rPr>
        <w:t xml:space="preserve">2.15 </w:t>
      </w:r>
      <w:r>
        <w:rPr>
          <w:rFonts w:hint="eastAsia" w:ascii="宋体" w:hAnsi="宋体" w:cs="宋体"/>
          <w:b/>
          <w:bCs/>
          <w:sz w:val="24"/>
          <w:highlight w:val="none"/>
          <w:u w:val="single"/>
        </w:rPr>
        <w:t xml:space="preserve">其他说明</w:t>
      </w:r>
      <w:r/>
    </w:p>
    <w:p>
      <w:pPr>
        <w:ind w:firstLine="361"/>
        <w:spacing w:line="360" w:lineRule="auto"/>
        <w:rPr>
          <w:rFonts w:ascii="宋体" w:hAnsi="宋体" w:cs="宋体"/>
          <w:b/>
          <w:sz w:val="24"/>
          <w:highlight w:val="none"/>
          <w:u w:val="single"/>
        </w:rPr>
      </w:pPr>
      <w:r>
        <w:rPr>
          <w:rFonts w:hint="eastAsia" w:ascii="宋体" w:hAnsi="宋体" w:cs="宋体"/>
          <w:b/>
          <w:sz w:val="24"/>
          <w:highlight w:val="none"/>
          <w:u w:val="single"/>
        </w:rPr>
        <w:t xml:space="preserve">谈判小组保留对携带原件资料的审核权，如在要求审核原件时未能提供原件的，可以用公证部门出具的证明复印件与原件一致的公证书替代。如果供应商既不能提供原件，又不能提供公证书，则视同没有。对于采购（谈判）文件要求供应商提供的资料，如出现未编入响应文件的，一律视同没有（在谈判过程中谈判小组统一要求所有供应商追加提供的资料除外）。</w:t>
      </w:r>
      <w:bookmarkEnd w:id="148"/>
      <w:r/>
      <w:r/>
    </w:p>
    <w:p>
      <w:pPr>
        <w:pStyle w:val="963"/>
        <w:ind w:firstLine="422"/>
        <w:jc w:val="left"/>
        <w:keepLines w:val="0"/>
        <w:keepNext w:val="0"/>
        <w:spacing w:line="400" w:lineRule="exact"/>
        <w:rPr>
          <w:rFonts w:ascii="宋体" w:hAnsi="宋体"/>
          <w:sz w:val="28"/>
          <w:szCs w:val="28"/>
          <w:highlight w:val="none"/>
        </w:rPr>
      </w:pPr>
      <w:r/>
      <w:bookmarkStart w:id="149" w:name="_Toc14651"/>
      <w:r/>
      <w:bookmarkStart w:id="150" w:name="_Toc23940"/>
      <w:r>
        <w:rPr>
          <w:rFonts w:hint="eastAsia" w:ascii="宋体" w:hAnsi="宋体"/>
          <w:sz w:val="28"/>
          <w:szCs w:val="28"/>
          <w:highlight w:val="none"/>
        </w:rPr>
        <w:t xml:space="preserve">3．供应商资格审查</w:t>
      </w:r>
      <w:bookmarkEnd w:id="149"/>
      <w:r/>
      <w:bookmarkEnd w:id="150"/>
      <w:r/>
      <w:r/>
    </w:p>
    <w:p>
      <w:pPr>
        <w:ind w:firstLine="420"/>
        <w:jc w:val="left"/>
        <w:spacing w:line="360" w:lineRule="auto"/>
        <w:rPr>
          <w:rFonts w:ascii="宋体" w:hAnsi="宋体"/>
          <w:sz w:val="24"/>
          <w:highlight w:val="none"/>
        </w:rPr>
      </w:pPr>
      <w:r>
        <w:rPr>
          <w:rFonts w:hint="eastAsia" w:ascii="宋体" w:hAnsi="宋体"/>
          <w:sz w:val="24"/>
          <w:highlight w:val="none"/>
        </w:rPr>
        <w:t xml:space="preserve">开启结束后，</w:t>
      </w:r>
      <w:r>
        <w:rPr>
          <w:rFonts w:hint="eastAsia" w:ascii="宋体" w:hAnsi="宋体" w:cs="宋体"/>
          <w:sz w:val="24"/>
          <w:szCs w:val="24"/>
          <w:highlight w:val="none"/>
          <w:lang w:eastAsia="zh-CN"/>
        </w:rPr>
        <w:t xml:space="preserve">谈判小组</w:t>
      </w:r>
      <w:r>
        <w:rPr>
          <w:rFonts w:hint="eastAsia" w:ascii="宋体" w:hAnsi="宋体"/>
          <w:sz w:val="24"/>
          <w:highlight w:val="none"/>
        </w:rPr>
        <w:t xml:space="preserve">将依法对供应商的资格进行审查。资格审查的内容如下：</w:t>
      </w:r>
      <w:bookmarkStart w:id="151" w:name="EB23a134a1357b46a7b0c917d830b45135"/>
      <w:r/>
      <w:bookmarkEnd w:id="151"/>
      <w:r/>
      <w:r/>
    </w:p>
    <w:tbl>
      <w:tblPr>
        <w:tblStyle w:val="780"/>
        <w:tblW w:w="81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607"/>
        <w:gridCol w:w="4762"/>
      </w:tblGrid>
      <w:tr>
        <w:trPr/>
        <w:tc>
          <w:tcPr>
            <w:tcW w:w="743" w:type="dxa"/>
            <w:vAlign w:val="center"/>
            <w:textDirection w:val="lrTb"/>
            <w:noWrap w:val="false"/>
          </w:tcPr>
          <w:p>
            <w:pPr>
              <w:jc w:val="center"/>
              <w:spacing w:line="360" w:lineRule="auto"/>
              <w:rPr>
                <w:rFonts w:ascii="宋体" w:hAnsi="宋体" w:cs="宋体"/>
                <w:b/>
                <w:sz w:val="24"/>
                <w:highlight w:val="none"/>
              </w:rPr>
            </w:pPr>
            <w:r/>
            <w:bookmarkStart w:id="152" w:name="_Toc14675"/>
            <w:r>
              <w:rPr>
                <w:rFonts w:hint="eastAsia" w:ascii="宋体" w:hAnsi="宋体" w:cs="宋体"/>
                <w:b/>
                <w:sz w:val="24"/>
                <w:highlight w:val="none"/>
              </w:rPr>
              <w:t xml:space="preserve">序号</w:t>
            </w:r>
            <w:r/>
          </w:p>
        </w:tc>
        <w:tc>
          <w:tcPr>
            <w:tcW w:w="2607" w:type="dxa"/>
            <w:vAlign w:val="center"/>
            <w:textDirection w:val="lrTb"/>
            <w:noWrap w:val="false"/>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审查要素</w:t>
            </w:r>
            <w:r/>
          </w:p>
        </w:tc>
        <w:tc>
          <w:tcPr>
            <w:tcW w:w="4762" w:type="dxa"/>
            <w:vAlign w:val="bottom"/>
            <w:textDirection w:val="lrTb"/>
            <w:noWrap w:val="false"/>
          </w:tcPr>
          <w:p>
            <w:pPr>
              <w:jc w:val="center"/>
              <w:spacing w:line="360" w:lineRule="auto"/>
              <w:rPr>
                <w:rFonts w:ascii="宋体" w:hAnsi="宋体" w:cs="宋体"/>
                <w:b/>
                <w:sz w:val="24"/>
                <w:highlight w:val="none"/>
              </w:rPr>
            </w:pPr>
            <w:r>
              <w:rPr>
                <w:rFonts w:hint="eastAsia" w:ascii="宋体" w:hAnsi="宋体" w:cs="宋体"/>
                <w:b/>
                <w:sz w:val="24"/>
                <w:highlight w:val="none"/>
              </w:rPr>
              <w:t xml:space="preserve">审查内容</w:t>
            </w:r>
            <w:r/>
          </w:p>
        </w:tc>
      </w:tr>
      <w:tr>
        <w:trPr/>
        <w:tc>
          <w:tcPr>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w:t>
            </w:r>
            <w:r/>
          </w:p>
        </w:tc>
        <w:tc>
          <w:tcPr>
            <w:tcW w:w="2607"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具有独立承担民事责任的能力</w:t>
            </w:r>
            <w:r/>
          </w:p>
        </w:tc>
        <w:tc>
          <w:tcPr>
            <w:tcW w:w="4762"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提供法人或者其他组织的营业执照等证明文件，自然人的身份证明</w:t>
            </w:r>
            <w:r/>
          </w:p>
        </w:tc>
      </w:tr>
      <w:tr>
        <w:trPr/>
        <w:tc>
          <w:tcPr>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2</w:t>
            </w:r>
            <w:r/>
          </w:p>
        </w:tc>
        <w:tc>
          <w:tcPr>
            <w:tcW w:w="2607"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具有良好的商业信誉和健全的财务会计制度</w:t>
            </w:r>
            <w:r/>
          </w:p>
        </w:tc>
        <w:tc>
          <w:tcPr>
            <w:tcW w:w="4762"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提供 2026年3月-2026年8月内任意月份的财务状况报告(至少包括资产负债表和利润表)(法人或者其他组织成立未满三个月的可以不提供)，或上年度经审计的财务报告原件扫描件加盖公章</w:t>
            </w:r>
            <w:r/>
          </w:p>
        </w:tc>
      </w:tr>
      <w:tr>
        <w:trPr/>
        <w:tc>
          <w:tcPr>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3</w:t>
            </w:r>
            <w:r/>
          </w:p>
        </w:tc>
        <w:tc>
          <w:tcPr>
            <w:tcW w:w="2607"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具有履行合同所必需的设备和专业技术能力</w:t>
            </w:r>
            <w:r/>
          </w:p>
        </w:tc>
        <w:tc>
          <w:tcPr>
            <w:tcW w:w="4762"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提供声明函，格式见第六部分“响应文件（格式）”</w:t>
            </w:r>
            <w:r/>
          </w:p>
        </w:tc>
      </w:tr>
      <w:tr>
        <w:trPr/>
        <w:tc>
          <w:tcPr>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4</w:t>
            </w:r>
            <w:r/>
          </w:p>
        </w:tc>
        <w:tc>
          <w:tcPr>
            <w:tcW w:w="2607"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有依法缴纳税收和社会保障资金的良好记录</w:t>
            </w:r>
            <w:r/>
          </w:p>
        </w:tc>
        <w:tc>
          <w:tcPr>
            <w:tcW w:w="4762" w:type="dxa"/>
            <w:vAlign w:val="center"/>
            <w:textDirection w:val="lrTb"/>
            <w:noWrap w:val="false"/>
          </w:tcPr>
          <w:p>
            <w:pPr>
              <w:jc w:val="left"/>
              <w:spacing w:line="360" w:lineRule="auto"/>
              <w:rPr>
                <w:rFonts w:ascii="宋体" w:hAnsi="宋体" w:cs="宋体"/>
                <w:sz w:val="22"/>
                <w:highlight w:val="none"/>
              </w:rPr>
            </w:pPr>
            <w:r>
              <w:rPr>
                <w:rFonts w:hint="eastAsia" w:ascii="宋体" w:hAnsi="宋体" w:cs="宋体"/>
                <w:sz w:val="22"/>
                <w:highlight w:val="none"/>
              </w:rPr>
              <w:t xml:space="preserve">提供参加本次采购活动前 2026年3月-2026年8月内(至少一个月)依法缴纳税收和社会保障资金的凭据材料并加盖公章</w:t>
            </w:r>
            <w:r/>
          </w:p>
        </w:tc>
      </w:tr>
      <w:tr>
        <w:trPr/>
        <w:tc>
          <w:tcPr>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5</w:t>
            </w:r>
            <w:r/>
          </w:p>
        </w:tc>
        <w:tc>
          <w:tcPr>
            <w:tcW w:w="2607"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参加采购活动前三年内，在经营活动中没有重大违法记录</w:t>
            </w:r>
            <w:r/>
          </w:p>
        </w:tc>
        <w:tc>
          <w:tcPr>
            <w:tcW w:w="4762" w:type="dxa"/>
            <w:vAlign w:val="center"/>
            <w:textDirection w:val="lrTb"/>
            <w:noWrap w:val="false"/>
          </w:tcPr>
          <w:p>
            <w:pPr>
              <w:jc w:val="left"/>
              <w:spacing w:line="360" w:lineRule="auto"/>
              <w:rPr>
                <w:rFonts w:ascii="宋体" w:hAnsi="宋体" w:cs="宋体"/>
                <w:sz w:val="22"/>
                <w:highlight w:val="none"/>
              </w:rPr>
            </w:pPr>
            <w:r>
              <w:rPr>
                <w:rFonts w:hint="eastAsia" w:ascii="宋体" w:hAnsi="宋体" w:cs="宋体"/>
                <w:sz w:val="22"/>
                <w:highlight w:val="none"/>
              </w:rPr>
              <w:t xml:space="preserve">提供声明函，格式见第六部分“响应文件（格式）”</w:t>
            </w:r>
            <w:r/>
          </w:p>
        </w:tc>
      </w:tr>
      <w:tr>
        <w:trPr/>
        <w:tc>
          <w:tcPr>
            <w:shd w:val="clear" w:color="auto" w:fill="auto"/>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6</w:t>
            </w:r>
            <w:r/>
          </w:p>
        </w:tc>
        <w:tc>
          <w:tcPr>
            <w:shd w:val="clear" w:color="auto" w:fill="auto"/>
            <w:tcW w:w="2607"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落实政府采购政策需满足的资格要求</w:t>
            </w:r>
            <w:r/>
          </w:p>
        </w:tc>
        <w:tc>
          <w:tcPr>
            <w:shd w:val="clear" w:color="auto" w:fill="auto"/>
            <w:tcW w:w="4762" w:type="dxa"/>
            <w:vAlign w:val="center"/>
            <w:textDirection w:val="lrTb"/>
            <w:noWrap w:val="false"/>
          </w:tcPr>
          <w:p>
            <w:pPr>
              <w:jc w:val="left"/>
              <w:spacing w:line="360" w:lineRule="auto"/>
              <w:rPr>
                <w:rFonts w:ascii="宋体" w:hAnsi="宋体" w:cs="宋体"/>
                <w:sz w:val="22"/>
                <w:highlight w:val="none"/>
              </w:rPr>
            </w:pPr>
            <w:r>
              <w:rPr>
                <w:rFonts w:hint="eastAsia" w:ascii="宋体" w:hAnsi="宋体" w:cs="宋体"/>
                <w:sz w:val="22"/>
                <w:highlight w:val="none"/>
              </w:rPr>
              <w:t xml:space="preserve">本项目专门面向中小企业采购，供应商谈判响应时须提供《中小企业声明函》(根据苏财购〔2020〕52号及镇财采2020〔12〕号文件精神)。《中小企业声明函》不符合要求或未提供的，响应文件无效</w:t>
            </w:r>
            <w:r/>
          </w:p>
          <w:p>
            <w:pPr>
              <w:jc w:val="left"/>
              <w:spacing w:line="360" w:lineRule="auto"/>
              <w:rPr>
                <w:rFonts w:ascii="宋体" w:hAnsi="宋体" w:cs="宋体"/>
                <w:sz w:val="22"/>
                <w:highlight w:val="none"/>
              </w:rPr>
            </w:pPr>
            <w:r>
              <w:rPr>
                <w:rFonts w:hint="eastAsia" w:ascii="宋体" w:hAnsi="宋体" w:cs="宋体"/>
                <w:sz w:val="22"/>
                <w:highlight w:val="none"/>
              </w:rPr>
              <w:t xml:space="preserve">本项目采购标的按中小企业划分标准所属行业区分为建筑业。(中小企业划分标准见《关于印发中小企业划型标准规定的通知》(工信部联企业〔2011〕300号))</w:t>
            </w:r>
            <w:r/>
          </w:p>
        </w:tc>
      </w:tr>
      <w:tr>
        <w:trPr/>
        <w:tc>
          <w:tcPr>
            <w:shd w:val="clear" w:color="auto" w:fill="auto"/>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7</w:t>
            </w:r>
            <w:r/>
          </w:p>
        </w:tc>
        <w:tc>
          <w:tcPr>
            <w:shd w:val="clear" w:color="auto" w:fill="auto"/>
            <w:tcW w:w="2607"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信用查询</w:t>
            </w:r>
            <w:r/>
          </w:p>
        </w:tc>
        <w:tc>
          <w:tcPr>
            <w:shd w:val="clear" w:color="auto" w:fill="auto"/>
            <w:tcW w:w="4762" w:type="dxa"/>
            <w:vAlign w:val="center"/>
            <w:textDirection w:val="lrTb"/>
            <w:noWrap w:val="false"/>
          </w:tcPr>
          <w:p>
            <w:pPr>
              <w:jc w:val="left"/>
              <w:spacing w:line="360" w:lineRule="auto"/>
              <w:rPr>
                <w:rFonts w:ascii="宋体" w:hAnsi="宋体" w:cs="宋体"/>
                <w:sz w:val="22"/>
                <w:highlight w:val="none"/>
              </w:rPr>
            </w:pPr>
            <w:r>
              <w:rPr>
                <w:rFonts w:hint="eastAsia" w:ascii="宋体" w:hAnsi="宋体" w:cs="宋体"/>
                <w:sz w:val="22"/>
                <w:highlight w:val="none"/>
              </w:rPr>
              <w:t xml:space="preserve">拒绝列入失信被执行人、重大税收违法案件当事人名单、政府采购严重违法失信行为记录名单的供应商参与本次采购活动，查询地址:“信用中国”(www.creditchina.gov.cn)、中国政府采购网(www.ccgp.gov.cn)等。（采购代理机构将在资格审查时通过信用中国网站等渠道查询供应商的信用记录并保存)</w:t>
            </w:r>
            <w:r/>
          </w:p>
        </w:tc>
      </w:tr>
      <w:tr>
        <w:trPr/>
        <w:tc>
          <w:tcPr>
            <w:shd w:val="clear" w:color="auto" w:fill="auto"/>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8</w:t>
            </w:r>
            <w:r/>
          </w:p>
        </w:tc>
        <w:tc>
          <w:tcPr>
            <w:shd w:val="clear" w:color="auto" w:fill="auto"/>
            <w:tcW w:w="2607"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动态监管核查</w:t>
            </w:r>
            <w:r/>
          </w:p>
        </w:tc>
        <w:tc>
          <w:tcPr>
            <w:shd w:val="clear" w:color="auto" w:fill="auto"/>
            <w:tcW w:w="4762" w:type="dxa"/>
            <w:vAlign w:val="center"/>
            <w:textDirection w:val="lrTb"/>
            <w:noWrap w:val="false"/>
          </w:tcPr>
          <w:p>
            <w:pPr>
              <w:jc w:val="left"/>
              <w:spacing w:line="360" w:lineRule="auto"/>
              <w:rPr>
                <w:rFonts w:ascii="宋体" w:hAnsi="宋体" w:cs="宋体"/>
                <w:sz w:val="22"/>
                <w:highlight w:val="none"/>
              </w:rPr>
            </w:pPr>
            <w:r>
              <w:rPr>
                <w:rFonts w:hint="eastAsia" w:ascii="宋体" w:hAnsi="宋体" w:cs="宋体"/>
                <w:sz w:val="22"/>
                <w:highlight w:val="none"/>
              </w:rPr>
              <w:t xml:space="preserve">采购人将在资格审查时对供</w:t>
            </w:r>
            <w:r>
              <w:rPr>
                <w:rFonts w:hint="eastAsia" w:ascii="宋体" w:hAnsi="宋体" w:cs="宋体"/>
                <w:sz w:val="22"/>
                <w:highlight w:val="none"/>
              </w:rPr>
              <w:t xml:space="preserve">应商建筑业企业资质与项目负责人的资质以及在建工程的动态监管状态进行现场核实，以代理机构在“全国建筑市场监管公共服务平台（https://jzsc.mohurd.gov.cn/home）”或“江苏省工程建设数字化监管平台（http://49.77.204.6:10081/SzjsWorkQY/normal/enterprise/index）”查询的核实信息为准；对建筑业企业资质动态监管处于不合格状态或项目负责人资质不满足资格条件或项目负责人存在在建工程的投标供应商进行截图保存，提供给谈判小组，其资格审查不通过</w:t>
            </w:r>
            <w:r/>
          </w:p>
        </w:tc>
      </w:tr>
      <w:tr>
        <w:trPr/>
        <w:tc>
          <w:tcPr>
            <w:shd w:val="clear" w:color="auto" w:fill="auto"/>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9</w:t>
            </w:r>
            <w:r/>
          </w:p>
        </w:tc>
        <w:tc>
          <w:tcPr>
            <w:shd w:val="clear" w:color="auto" w:fill="auto"/>
            <w:tcW w:w="2607"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诚信承诺书</w:t>
            </w:r>
            <w:r/>
          </w:p>
        </w:tc>
        <w:tc>
          <w:tcPr>
            <w:shd w:val="clear" w:color="auto" w:fill="auto"/>
            <w:tcW w:w="4762" w:type="dxa"/>
            <w:vAlign w:val="center"/>
            <w:textDirection w:val="lrTb"/>
            <w:noWrap w:val="false"/>
          </w:tcPr>
          <w:p>
            <w:pPr>
              <w:jc w:val="left"/>
              <w:spacing w:line="360" w:lineRule="auto"/>
              <w:rPr>
                <w:rFonts w:ascii="宋体" w:hAnsi="宋体" w:cs="宋体"/>
                <w:sz w:val="22"/>
                <w:highlight w:val="none"/>
              </w:rPr>
            </w:pPr>
            <w:r>
              <w:rPr>
                <w:rFonts w:hint="eastAsia" w:ascii="宋体" w:hAnsi="宋体" w:cs="宋体"/>
                <w:sz w:val="22"/>
                <w:highlight w:val="none"/>
              </w:rPr>
              <w:t xml:space="preserve">提供供应商诚信承诺书，格式见第六部分“响应文件（格式）”</w:t>
            </w:r>
            <w:r/>
          </w:p>
        </w:tc>
      </w:tr>
      <w:tr>
        <w:trPr/>
        <w:tc>
          <w:tcPr>
            <w:shd w:val="clear" w:color="auto" w:fill="auto"/>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10</w:t>
            </w:r>
            <w:r/>
          </w:p>
        </w:tc>
        <w:tc>
          <w:tcPr>
            <w:shd w:val="clear" w:color="auto" w:fill="auto"/>
            <w:tcW w:w="2607" w:type="dxa"/>
            <w:vAlign w:val="center"/>
            <w:vMerge w:val="restart"/>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企业资质</w:t>
            </w:r>
            <w:r/>
          </w:p>
          <w:p>
            <w:pPr>
              <w:jc w:val="center"/>
              <w:spacing w:line="360" w:lineRule="auto"/>
              <w:rPr>
                <w:rFonts w:ascii="宋体" w:hAnsi="宋体" w:cs="宋体"/>
                <w:sz w:val="22"/>
                <w:highlight w:val="none"/>
              </w:rPr>
            </w:pPr>
            <w:r>
              <w:rPr>
                <w:rFonts w:ascii="宋体" w:hAnsi="宋体" w:cs="宋体"/>
                <w:sz w:val="22"/>
                <w:highlight w:val="none"/>
              </w:rPr>
            </w:r>
            <w:r/>
          </w:p>
        </w:tc>
        <w:tc>
          <w:tcPr>
            <w:shd w:val="clear" w:color="auto" w:fill="auto"/>
            <w:tcW w:w="4762" w:type="dxa"/>
            <w:vAlign w:val="center"/>
            <w:textDirection w:val="lrTb"/>
            <w:noWrap w:val="false"/>
          </w:tcPr>
          <w:p>
            <w:pPr>
              <w:jc w:val="left"/>
              <w:spacing w:line="360" w:lineRule="auto"/>
              <w:rPr>
                <w:rFonts w:ascii="宋体" w:hAnsi="宋体" w:cs="宋体"/>
                <w:sz w:val="22"/>
                <w:highlight w:val="none"/>
              </w:rPr>
            </w:pPr>
            <w:r>
              <w:rPr>
                <w:rFonts w:hint="eastAsia" w:ascii="宋体" w:hAnsi="宋体" w:cs="宋体"/>
                <w:sz w:val="22"/>
                <w:highlight w:val="none"/>
              </w:rPr>
              <w:t xml:space="preserve">必须具有有效的建筑业企业资质：</w:t>
            </w:r>
            <w:r/>
          </w:p>
          <w:p>
            <w:pPr>
              <w:jc w:val="left"/>
              <w:spacing w:line="360" w:lineRule="auto"/>
              <w:rPr>
                <w:rFonts w:ascii="宋体" w:hAnsi="宋体" w:cs="宋体"/>
                <w:sz w:val="22"/>
                <w:highlight w:val="none"/>
              </w:rPr>
            </w:pPr>
            <w:r>
              <w:rPr>
                <w:rFonts w:hint="eastAsia" w:ascii="宋体" w:hAnsi="宋体" w:cs="宋体"/>
                <w:sz w:val="22"/>
                <w:highlight w:val="none"/>
              </w:rPr>
              <w:t xml:space="preserve">a. 具有"建筑工程施工总承包三级及以上"资质或"市政公用工程施工总承包三级及以上"资质；</w:t>
            </w:r>
            <w:r/>
          </w:p>
          <w:p>
            <w:pPr>
              <w:jc w:val="left"/>
              <w:spacing w:line="360" w:lineRule="auto"/>
              <w:rPr>
                <w:rFonts w:ascii="宋体" w:hAnsi="宋体" w:cs="宋体"/>
                <w:sz w:val="22"/>
                <w:highlight w:val="none"/>
              </w:rPr>
            </w:pPr>
            <w:r>
              <w:rPr>
                <w:rFonts w:hint="eastAsia" w:ascii="宋体" w:hAnsi="宋体" w:cs="宋体"/>
                <w:sz w:val="22"/>
                <w:highlight w:val="none"/>
              </w:rPr>
              <w:t xml:space="preserve">b. 具有有效的安全生产许可证。</w:t>
            </w:r>
            <w:r/>
          </w:p>
          <w:p>
            <w:pPr>
              <w:jc w:val="left"/>
              <w:spacing w:line="360" w:lineRule="auto"/>
              <w:rPr>
                <w:rFonts w:ascii="宋体" w:hAnsi="宋体" w:cs="宋体"/>
                <w:sz w:val="22"/>
                <w:highlight w:val="none"/>
              </w:rPr>
            </w:pPr>
            <w:r>
              <w:rPr>
                <w:rFonts w:hint="eastAsia" w:ascii="宋体" w:hAnsi="宋体" w:cs="宋体"/>
                <w:sz w:val="22"/>
                <w:highlight w:val="none"/>
              </w:rPr>
              <w:t xml:space="preserve">（提供资质证书原件扫描件加盖公章）</w:t>
            </w:r>
            <w:r/>
          </w:p>
        </w:tc>
      </w:tr>
      <w:tr>
        <w:trPr/>
        <w:tc>
          <w:tcPr>
            <w:shd w:val="clear" w:color="auto" w:fill="auto"/>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11</w:t>
            </w:r>
            <w:r/>
          </w:p>
        </w:tc>
        <w:tc>
          <w:tcPr>
            <w:shd w:val="clear" w:color="auto" w:fill="auto"/>
            <w:tcW w:w="2607" w:type="dxa"/>
            <w:vAlign w:val="center"/>
            <w:vMerge w:val="continue"/>
            <w:textDirection w:val="lrTb"/>
            <w:noWrap w:val="false"/>
          </w:tcPr>
          <w:p>
            <w:pPr>
              <w:jc w:val="center"/>
              <w:spacing w:line="360" w:lineRule="auto"/>
              <w:rPr>
                <w:rFonts w:ascii="宋体" w:hAnsi="宋体" w:cs="宋体"/>
                <w:sz w:val="22"/>
                <w:highlight w:val="none"/>
              </w:rPr>
            </w:pPr>
            <w:r>
              <w:rPr>
                <w:rFonts w:ascii="宋体" w:hAnsi="宋体" w:cs="宋体"/>
                <w:sz w:val="22"/>
                <w:highlight w:val="none"/>
              </w:rPr>
            </w:r>
            <w:r/>
          </w:p>
        </w:tc>
        <w:tc>
          <w:tcPr>
            <w:shd w:val="clear" w:color="auto" w:fill="auto"/>
            <w:tcW w:w="4762" w:type="dxa"/>
            <w:vAlign w:val="center"/>
            <w:textDirection w:val="lrTb"/>
            <w:noWrap w:val="false"/>
          </w:tcPr>
          <w:p>
            <w:pPr>
              <w:jc w:val="left"/>
              <w:spacing w:line="360" w:lineRule="auto"/>
              <w:rPr>
                <w:rFonts w:ascii="宋体" w:hAnsi="宋体" w:cs="宋体"/>
                <w:sz w:val="22"/>
                <w:highlight w:val="none"/>
              </w:rPr>
            </w:pPr>
            <w:r>
              <w:rPr>
                <w:rFonts w:hint="eastAsia" w:ascii="宋体" w:hAnsi="宋体" w:cs="宋体"/>
                <w:sz w:val="22"/>
                <w:highlight w:val="none"/>
              </w:rPr>
              <w:t xml:space="preserve">建筑垃圾处置要求：</w:t>
            </w:r>
            <w:r/>
          </w:p>
          <w:p>
            <w:pPr>
              <w:spacing w:line="360" w:lineRule="auto"/>
              <w:rPr>
                <w:rFonts w:ascii="宋体" w:hAnsi="宋体" w:cs="宋体"/>
                <w:sz w:val="22"/>
                <w:highlight w:val="none"/>
              </w:rPr>
            </w:pPr>
            <w:r>
              <w:rPr>
                <w:rFonts w:hint="eastAsia" w:ascii="宋体" w:hAnsi="宋体" w:cs="宋体"/>
                <w:sz w:val="22"/>
                <w:szCs w:val="22"/>
                <w:highlight w:val="none"/>
              </w:rPr>
              <w:t xml:space="preserve">本项目建筑垃圾处理方案备案由成交供应商在合同签订之日起10个工作日内向项目所在地城市管理部门（属地）申请并成功办理完毕，逾期未办理完毕的视为违约，采购人有权单方面解除施工合同。</w:t>
            </w:r>
            <w:r>
              <w:rPr>
                <w:rFonts w:hint="eastAsia" w:ascii="宋体" w:hAnsi="宋体" w:cs="宋体"/>
                <w:sz w:val="22"/>
                <w:szCs w:val="22"/>
                <w:highlight w:val="none"/>
                <w:u w:val="single"/>
              </w:rPr>
              <w:t xml:space="preserve">（</w:t>
            </w:r>
            <w:r>
              <w:rPr>
                <w:rFonts w:hint="eastAsia" w:ascii="宋体" w:hAnsi="宋体" w:cs="宋体"/>
                <w:b/>
                <w:bCs/>
                <w:sz w:val="22"/>
                <w:szCs w:val="22"/>
                <w:highlight w:val="none"/>
                <w:u w:val="single"/>
              </w:rPr>
              <w:t xml:space="preserve">投标供应商须提供《建筑垃圾处置承诺函》</w:t>
            </w:r>
            <w:r>
              <w:rPr>
                <w:rFonts w:hint="eastAsia" w:ascii="宋体" w:hAnsi="宋体" w:cs="宋体"/>
                <w:sz w:val="22"/>
                <w:szCs w:val="22"/>
                <w:highlight w:val="none"/>
              </w:rPr>
              <w:t xml:space="preserve">（格式见第六部分“响应文件（格式二十）”）</w:t>
            </w:r>
            <w:r/>
          </w:p>
        </w:tc>
      </w:tr>
      <w:tr>
        <w:trPr/>
        <w:tc>
          <w:tcPr>
            <w:shd w:val="clear" w:color="auto" w:fill="auto"/>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12</w:t>
            </w:r>
            <w:r/>
          </w:p>
        </w:tc>
        <w:tc>
          <w:tcPr>
            <w:tcW w:w="2607" w:type="dxa"/>
            <w:vAlign w:val="center"/>
            <w:vMerge w:val="continue"/>
            <w:textDirection w:val="lrTb"/>
            <w:noWrap w:val="false"/>
          </w:tcPr>
          <w:p>
            <w:pPr>
              <w:jc w:val="center"/>
              <w:spacing w:line="360" w:lineRule="auto"/>
              <w:rPr>
                <w:rFonts w:ascii="宋体" w:hAnsi="宋体" w:cs="宋体"/>
                <w:sz w:val="22"/>
                <w:highlight w:val="none"/>
              </w:rPr>
            </w:pPr>
            <w:r>
              <w:rPr>
                <w:rFonts w:ascii="宋体" w:hAnsi="宋体" w:cs="宋体"/>
                <w:sz w:val="22"/>
                <w:highlight w:val="none"/>
              </w:rPr>
            </w:r>
            <w:r/>
          </w:p>
        </w:tc>
        <w:tc>
          <w:tcPr>
            <w:shd w:val="clear" w:color="auto" w:fill="auto"/>
            <w:tcW w:w="4762" w:type="dxa"/>
            <w:vAlign w:val="center"/>
            <w:textDirection w:val="lrTb"/>
            <w:noWrap w:val="false"/>
          </w:tcPr>
          <w:p>
            <w:pPr>
              <w:spacing w:line="360" w:lineRule="auto"/>
              <w:rPr>
                <w:rFonts w:ascii="宋体" w:hAnsi="宋体" w:cs="宋体"/>
                <w:sz w:val="22"/>
                <w:szCs w:val="22"/>
                <w:highlight w:val="none"/>
              </w:rPr>
            </w:pPr>
            <w:r>
              <w:rPr>
                <w:rFonts w:hint="eastAsia" w:ascii="宋体" w:hAnsi="宋体" w:cs="宋体"/>
                <w:sz w:val="22"/>
                <w:szCs w:val="22"/>
                <w:highlight w:val="none"/>
              </w:rPr>
              <w:t xml:space="preserve">土方外运要求（按下列情形之一提供证明材料）：</w:t>
            </w:r>
            <w:r/>
          </w:p>
          <w:p>
            <w:pPr>
              <w:spacing w:line="360" w:lineRule="auto"/>
              <w:rPr>
                <w:rFonts w:ascii="宋体" w:hAnsi="宋体" w:cs="宋体"/>
                <w:b/>
                <w:bCs/>
                <w:sz w:val="22"/>
                <w:szCs w:val="22"/>
                <w:highlight w:val="none"/>
              </w:rPr>
            </w:pPr>
            <w:r>
              <w:rPr>
                <w:rFonts w:hint="eastAsia" w:ascii="宋体" w:hAnsi="宋体" w:cs="宋体"/>
                <w:b/>
                <w:bCs/>
                <w:sz w:val="22"/>
                <w:szCs w:val="22"/>
                <w:highlight w:val="none"/>
              </w:rPr>
              <w:t xml:space="preserve">情形一：投标供应商自行承担土方运输的，须同时具备以下2个资质条件：</w:t>
            </w:r>
            <w:r/>
          </w:p>
          <w:p>
            <w:pPr>
              <w:ind w:firstLine="480"/>
              <w:spacing w:line="360" w:lineRule="auto"/>
              <w:rPr>
                <w:rFonts w:ascii="宋体" w:hAnsi="宋体" w:cs="宋体"/>
                <w:sz w:val="22"/>
                <w:szCs w:val="22"/>
                <w:highlight w:val="none"/>
              </w:rPr>
            </w:pPr>
            <w:r>
              <w:rPr>
                <w:rFonts w:hint="eastAsia" w:ascii="宋体" w:hAnsi="宋体" w:cs="宋体"/>
                <w:sz w:val="22"/>
                <w:szCs w:val="22"/>
                <w:highlight w:val="none"/>
              </w:rPr>
              <w:t xml:space="preserve">a.</w:t>
            </w:r>
            <w:r>
              <w:rPr>
                <w:rFonts w:hint="eastAsia" w:ascii="宋体" w:hAnsi="宋体" w:cs="宋体"/>
                <w:b/>
                <w:bCs/>
                <w:sz w:val="22"/>
                <w:szCs w:val="22"/>
                <w:highlight w:val="none"/>
                <w:u w:val="single"/>
              </w:rPr>
              <w:t xml:space="preserve"> 有效的《道路运输经营许可证》</w:t>
            </w:r>
            <w:r>
              <w:rPr>
                <w:rFonts w:hint="eastAsia" w:ascii="宋体" w:hAnsi="宋体" w:cs="宋体"/>
                <w:sz w:val="22"/>
                <w:szCs w:val="22"/>
                <w:highlight w:val="none"/>
              </w:rPr>
              <w:t xml:space="preserve">；</w:t>
            </w:r>
            <w:r/>
          </w:p>
          <w:p>
            <w:pPr>
              <w:ind w:firstLine="480"/>
              <w:spacing w:line="360" w:lineRule="auto"/>
              <w:rPr>
                <w:rFonts w:ascii="宋体" w:hAnsi="宋体" w:cs="宋体"/>
                <w:sz w:val="22"/>
                <w:szCs w:val="22"/>
                <w:highlight w:val="none"/>
              </w:rPr>
            </w:pPr>
            <w:r>
              <w:rPr>
                <w:rFonts w:hint="eastAsia" w:ascii="宋体" w:hAnsi="宋体" w:cs="宋体"/>
                <w:sz w:val="22"/>
                <w:szCs w:val="22"/>
                <w:highlight w:val="none"/>
              </w:rPr>
              <w:t xml:space="preserve">b. </w:t>
            </w:r>
            <w:r>
              <w:rPr>
                <w:rFonts w:ascii="宋体" w:hAnsi="宋体" w:cs="宋体"/>
                <w:sz w:val="22"/>
                <w:szCs w:val="22"/>
                <w:highlight w:val="none"/>
              </w:rPr>
              <w:t xml:space="preserve">项目所在地城市管理部门核发的有效的建筑垃圾运输核准文件</w:t>
            </w:r>
            <w:r>
              <w:rPr>
                <w:rFonts w:hint="eastAsia" w:ascii="宋体" w:hAnsi="宋体" w:cs="宋体"/>
                <w:b/>
                <w:bCs/>
                <w:sz w:val="22"/>
                <w:szCs w:val="22"/>
                <w:highlight w:val="none"/>
                <w:u w:val="single"/>
              </w:rPr>
              <w:t xml:space="preserve">（提供该核准文件原件扫描件）</w:t>
            </w:r>
            <w:r/>
          </w:p>
          <w:p>
            <w:pPr>
              <w:spacing w:line="360" w:lineRule="auto"/>
              <w:rPr>
                <w:rFonts w:ascii="宋体" w:hAnsi="宋体" w:cs="宋体"/>
                <w:sz w:val="22"/>
                <w:szCs w:val="22"/>
                <w:highlight w:val="none"/>
              </w:rPr>
            </w:pPr>
            <w:r>
              <w:rPr>
                <w:rFonts w:hint="eastAsia" w:ascii="宋体" w:hAnsi="宋体" w:cs="宋体"/>
                <w:sz w:val="22"/>
                <w:szCs w:val="22"/>
                <w:highlight w:val="none"/>
              </w:rPr>
              <w:t xml:space="preserve">（无核准文件的，须用</w:t>
            </w:r>
            <w:r>
              <w:rPr>
                <w:rFonts w:ascii="宋体" w:hAnsi="宋体" w:cs="宋体"/>
                <w:sz w:val="22"/>
                <w:szCs w:val="22"/>
                <w:highlight w:val="none"/>
              </w:rPr>
              <w:t xml:space="preserve">《镇江市取得城市建筑垃圾处置核准企业信息公开（截至2026年8月）》附件3《镇江市工程渣土、拆除垃圾、工程垃圾运输企业名单信息公开表》中</w:t>
            </w:r>
            <w:r>
              <w:rPr>
                <w:rFonts w:hint="eastAsia" w:ascii="宋体" w:hAnsi="宋体" w:cs="宋体"/>
                <w:sz w:val="22"/>
                <w:szCs w:val="22"/>
                <w:highlight w:val="none"/>
              </w:rPr>
              <w:t xml:space="preserve">公布</w:t>
            </w:r>
            <w:r>
              <w:rPr>
                <w:rFonts w:ascii="宋体" w:hAnsi="宋体" w:cs="宋体"/>
                <w:sz w:val="22"/>
                <w:szCs w:val="22"/>
                <w:highlight w:val="none"/>
              </w:rPr>
              <w:t xml:space="preserve">名单</w:t>
            </w:r>
            <w:r>
              <w:rPr>
                <w:rFonts w:hint="eastAsia" w:ascii="宋体" w:hAnsi="宋体" w:cs="宋体"/>
                <w:sz w:val="22"/>
                <w:szCs w:val="22"/>
                <w:highlight w:val="none"/>
              </w:rPr>
              <w:t xml:space="preserve">的检索记录进行替代</w:t>
            </w:r>
            <w:r>
              <w:rPr>
                <w:rFonts w:ascii="宋体" w:hAnsi="宋体" w:cs="宋体"/>
                <w:sz w:val="22"/>
                <w:szCs w:val="22"/>
                <w:highlight w:val="none"/>
                <w:u w:val="single"/>
              </w:rPr>
              <w:t xml:space="preserve">（</w:t>
            </w:r>
            <w:r>
              <w:rPr>
                <w:rFonts w:hint="eastAsia" w:ascii="宋体" w:hAnsi="宋体" w:cs="宋体"/>
                <w:b/>
                <w:bCs/>
                <w:sz w:val="22"/>
                <w:szCs w:val="22"/>
                <w:highlight w:val="none"/>
                <w:u w:val="single"/>
              </w:rPr>
              <w:t xml:space="preserve">提供《镇江市取得城市建筑垃圾处置核准企业信息公开》网页检索截图</w:t>
            </w:r>
            <w:r>
              <w:rPr>
                <w:rFonts w:hint="eastAsia" w:ascii="宋体" w:hAnsi="宋体" w:cs="宋体"/>
                <w:sz w:val="22"/>
                <w:szCs w:val="22"/>
                <w:highlight w:val="none"/>
              </w:rPr>
              <w:t xml:space="preserve">，供应商的</w:t>
            </w:r>
            <w:r>
              <w:rPr>
                <w:rFonts w:ascii="宋体" w:hAnsi="宋体" w:cs="宋体"/>
                <w:sz w:val="22"/>
                <w:szCs w:val="22"/>
                <w:highlight w:val="none"/>
              </w:rPr>
              <w:t xml:space="preserve">企业名称</w:t>
            </w:r>
            <w:r>
              <w:rPr>
                <w:rFonts w:hint="eastAsia" w:ascii="宋体" w:hAnsi="宋体" w:cs="宋体"/>
                <w:sz w:val="22"/>
                <w:szCs w:val="22"/>
                <w:highlight w:val="none"/>
              </w:rPr>
              <w:t xml:space="preserve">和</w:t>
            </w:r>
            <w:r>
              <w:rPr>
                <w:rFonts w:ascii="宋体" w:hAnsi="宋体" w:cs="宋体"/>
                <w:sz w:val="22"/>
                <w:szCs w:val="22"/>
                <w:highlight w:val="none"/>
              </w:rPr>
              <w:t xml:space="preserve">所属区域</w:t>
            </w:r>
            <w:r>
              <w:rPr>
                <w:rFonts w:hint="eastAsia" w:ascii="宋体" w:hAnsi="宋体" w:cs="宋体"/>
                <w:sz w:val="22"/>
                <w:szCs w:val="22"/>
                <w:highlight w:val="none"/>
              </w:rPr>
              <w:t xml:space="preserve">以及</w:t>
            </w:r>
            <w:r>
              <w:rPr>
                <w:rFonts w:ascii="宋体" w:hAnsi="宋体" w:cs="宋体"/>
                <w:sz w:val="22"/>
                <w:szCs w:val="22"/>
                <w:highlight w:val="none"/>
              </w:rPr>
              <w:t xml:space="preserve">运输车辆信息</w:t>
            </w:r>
            <w:r>
              <w:rPr>
                <w:rFonts w:hint="eastAsia" w:ascii="宋体" w:hAnsi="宋体" w:cs="宋体"/>
                <w:sz w:val="22"/>
                <w:szCs w:val="22"/>
                <w:highlight w:val="none"/>
              </w:rPr>
              <w:t xml:space="preserve">等完整信息应在</w:t>
            </w:r>
            <w:r>
              <w:rPr>
                <w:rFonts w:ascii="宋体" w:hAnsi="宋体" w:cs="宋体"/>
                <w:sz w:val="22"/>
                <w:szCs w:val="22"/>
                <w:highlight w:val="none"/>
              </w:rPr>
              <w:t xml:space="preserve">截图</w:t>
            </w:r>
            <w:r>
              <w:rPr>
                <w:rFonts w:hint="eastAsia" w:ascii="宋体" w:hAnsi="宋体" w:cs="宋体"/>
                <w:sz w:val="22"/>
                <w:szCs w:val="22"/>
                <w:highlight w:val="none"/>
              </w:rPr>
              <w:t xml:space="preserve">的公布名单中清晰可见、不可遮盖或涂改。若官方公布信息有更新，以最新的更新信息为准</w:t>
            </w:r>
            <w:r>
              <w:rPr>
                <w:rFonts w:ascii="宋体" w:hAnsi="宋体" w:cs="宋体"/>
                <w:sz w:val="22"/>
                <w:szCs w:val="22"/>
                <w:highlight w:val="none"/>
              </w:rPr>
              <w:t xml:space="preserve">）</w:t>
            </w:r>
            <w:r>
              <w:rPr>
                <w:rFonts w:hint="eastAsia" w:ascii="宋体" w:hAnsi="宋体" w:cs="宋体"/>
                <w:sz w:val="22"/>
                <w:szCs w:val="22"/>
                <w:highlight w:val="none"/>
              </w:rPr>
              <w:t xml:space="preserve">）。</w:t>
            </w:r>
            <w:r/>
          </w:p>
          <w:p>
            <w:pPr>
              <w:spacing w:line="360" w:lineRule="auto"/>
              <w:rPr>
                <w:rFonts w:ascii="宋体" w:hAnsi="宋体" w:cs="宋体"/>
                <w:b/>
                <w:bCs/>
                <w:sz w:val="22"/>
                <w:szCs w:val="22"/>
                <w:highlight w:val="none"/>
              </w:rPr>
            </w:pPr>
            <w:r>
              <w:rPr>
                <w:rFonts w:hint="eastAsia" w:ascii="宋体" w:hAnsi="宋体" w:cs="宋体"/>
                <w:b/>
                <w:bCs/>
                <w:sz w:val="22"/>
                <w:szCs w:val="22"/>
                <w:highlight w:val="none"/>
              </w:rPr>
              <w:t xml:space="preserve">情形二：投标供应商委托第三方运输单位进行土方运输的，须同时提供：</w:t>
            </w:r>
            <w:r/>
          </w:p>
          <w:p>
            <w:pPr>
              <w:ind w:firstLine="480"/>
              <w:spacing w:line="360" w:lineRule="auto"/>
              <w:rPr>
                <w:rFonts w:ascii="宋体" w:hAnsi="宋体" w:cs="宋体"/>
                <w:sz w:val="22"/>
                <w:szCs w:val="22"/>
                <w:highlight w:val="none"/>
              </w:rPr>
            </w:pPr>
            <w:r>
              <w:rPr>
                <w:rFonts w:hint="eastAsia" w:ascii="宋体" w:hAnsi="宋体" w:cs="宋体"/>
                <w:sz w:val="22"/>
                <w:szCs w:val="22"/>
                <w:highlight w:val="none"/>
              </w:rPr>
              <w:t xml:space="preserve">a. 与第三方运输单位签订的运输合作协议（</w:t>
            </w:r>
            <w:r>
              <w:rPr>
                <w:rFonts w:hint="eastAsia" w:ascii="宋体" w:hAnsi="宋体" w:cs="宋体"/>
                <w:b/>
                <w:bCs/>
                <w:sz w:val="22"/>
                <w:szCs w:val="22"/>
                <w:highlight w:val="none"/>
                <w:u w:val="single"/>
              </w:rPr>
              <w:t xml:space="preserve">提供双方针对本项目的合作协议或有效期涵盖本项目工期的长期合作协议</w:t>
            </w:r>
            <w:r>
              <w:rPr>
                <w:rFonts w:hint="eastAsia" w:ascii="宋体" w:hAnsi="宋体" w:cs="宋体"/>
                <w:sz w:val="22"/>
                <w:szCs w:val="22"/>
                <w:highlight w:val="none"/>
              </w:rPr>
              <w:t xml:space="preserve">，协议须有双方公章）；</w:t>
            </w:r>
            <w:r/>
          </w:p>
          <w:p>
            <w:pPr>
              <w:ind w:firstLine="480"/>
              <w:spacing w:line="360" w:lineRule="auto"/>
              <w:rPr>
                <w:rFonts w:ascii="宋体" w:hAnsi="宋体" w:cs="宋体"/>
                <w:sz w:val="22"/>
                <w:highlight w:val="none"/>
              </w:rPr>
            </w:pPr>
            <w:r>
              <w:rPr>
                <w:rFonts w:hint="eastAsia" w:ascii="宋体" w:hAnsi="宋体" w:cs="宋体"/>
                <w:sz w:val="22"/>
                <w:szCs w:val="22"/>
                <w:highlight w:val="none"/>
              </w:rPr>
              <w:t xml:space="preserve">b. </w:t>
            </w:r>
            <w:r>
              <w:rPr>
                <w:rFonts w:hint="eastAsia" w:ascii="宋体" w:hAnsi="宋体" w:cs="宋体"/>
                <w:b/>
                <w:bCs/>
                <w:strike w:val="0"/>
                <w:sz w:val="22"/>
                <w:szCs w:val="22"/>
                <w:highlight w:val="none"/>
                <w:u w:val="single"/>
              </w:rPr>
              <w:t xml:space="preserve">该第三方运输单位具备情形一全部条件的有效证明材料</w:t>
            </w:r>
            <w:r>
              <w:rPr>
                <w:rFonts w:ascii="宋体" w:hAnsi="宋体" w:cs="宋体"/>
                <w:sz w:val="22"/>
                <w:szCs w:val="22"/>
                <w:highlight w:val="none"/>
              </w:rPr>
              <w:t xml:space="preserve">（</w:t>
            </w:r>
            <w:r>
              <w:rPr>
                <w:rFonts w:hint="eastAsia" w:ascii="宋体" w:hAnsi="宋体" w:cs="宋体"/>
                <w:sz w:val="22"/>
                <w:szCs w:val="22"/>
                <w:highlight w:val="none"/>
              </w:rPr>
              <w:t xml:space="preserve">不接受以承诺函形式提供证明材料</w:t>
            </w:r>
            <w:r>
              <w:rPr>
                <w:rFonts w:ascii="宋体" w:hAnsi="宋体" w:cs="宋体"/>
                <w:sz w:val="22"/>
                <w:szCs w:val="22"/>
                <w:highlight w:val="none"/>
              </w:rPr>
              <w:t xml:space="preserve">）</w:t>
            </w:r>
            <w:r>
              <w:rPr>
                <w:rFonts w:hint="eastAsia" w:ascii="宋体" w:hAnsi="宋体" w:cs="宋体"/>
                <w:sz w:val="22"/>
                <w:szCs w:val="22"/>
                <w:highlight w:val="none"/>
              </w:rPr>
              <w:t xml:space="preserve">。</w:t>
            </w:r>
            <w:r/>
          </w:p>
        </w:tc>
      </w:tr>
      <w:tr>
        <w:trPr/>
        <w:tc>
          <w:tcPr>
            <w:shd w:val="clear" w:color="auto" w:fill="auto"/>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13</w:t>
            </w:r>
            <w:r/>
          </w:p>
        </w:tc>
        <w:tc>
          <w:tcPr>
            <w:tcW w:w="2607" w:type="dxa"/>
            <w:vAlign w:val="center"/>
            <w:vMerge w:val="continue"/>
            <w:textDirection w:val="lrTb"/>
            <w:noWrap w:val="false"/>
          </w:tcPr>
          <w:p>
            <w:pPr>
              <w:jc w:val="center"/>
              <w:spacing w:line="360" w:lineRule="auto"/>
              <w:rPr>
                <w:rFonts w:ascii="宋体" w:hAnsi="宋体" w:cs="宋体"/>
                <w:sz w:val="22"/>
                <w:highlight w:val="none"/>
              </w:rPr>
            </w:pPr>
            <w:r>
              <w:rPr>
                <w:rFonts w:ascii="宋体" w:hAnsi="宋体" w:cs="宋体"/>
                <w:sz w:val="22"/>
                <w:highlight w:val="none"/>
              </w:rPr>
            </w:r>
            <w:r/>
          </w:p>
        </w:tc>
        <w:tc>
          <w:tcPr>
            <w:shd w:val="clear" w:color="auto" w:fill="auto"/>
            <w:tcW w:w="4762" w:type="dxa"/>
            <w:vAlign w:val="center"/>
            <w:textDirection w:val="lrTb"/>
            <w:noWrap w:val="false"/>
          </w:tcPr>
          <w:p>
            <w:pPr>
              <w:spacing w:line="360" w:lineRule="auto"/>
              <w:rPr>
                <w:rFonts w:ascii="宋体" w:hAnsi="宋体" w:cs="宋体"/>
                <w:sz w:val="22"/>
                <w:highlight w:val="none"/>
              </w:rPr>
            </w:pPr>
            <w:r>
              <w:rPr>
                <w:rFonts w:ascii="宋体" w:hAnsi="宋体" w:cs="宋体"/>
                <w:sz w:val="22"/>
                <w:szCs w:val="22"/>
                <w:highlight w:val="none"/>
              </w:rPr>
              <w:t xml:space="preserve">自202</w:t>
            </w:r>
            <w:r>
              <w:rPr>
                <w:rFonts w:hint="eastAsia" w:ascii="宋体" w:hAnsi="宋体" w:cs="宋体"/>
                <w:sz w:val="22"/>
                <w:szCs w:val="22"/>
                <w:highlight w:val="none"/>
              </w:rPr>
              <w:t xml:space="preserve">0</w:t>
            </w:r>
            <w:r>
              <w:rPr>
                <w:rFonts w:ascii="宋体" w:hAnsi="宋体" w:cs="宋体"/>
                <w:sz w:val="22"/>
                <w:szCs w:val="22"/>
                <w:highlight w:val="none"/>
              </w:rPr>
              <w:t xml:space="preserve">年1月以来（以竣工验收时间为准）</w:t>
            </w:r>
            <w:r>
              <w:rPr>
                <w:rFonts w:hint="eastAsia" w:ascii="宋体" w:hAnsi="宋体" w:cs="宋体"/>
                <w:sz w:val="22"/>
                <w:szCs w:val="22"/>
                <w:highlight w:val="none"/>
              </w:rPr>
              <w:t xml:space="preserve">，供应商</w:t>
            </w:r>
            <w:r>
              <w:rPr>
                <w:rFonts w:ascii="宋体" w:hAnsi="宋体" w:cs="宋体"/>
                <w:sz w:val="22"/>
                <w:szCs w:val="22"/>
                <w:highlight w:val="none"/>
              </w:rPr>
              <w:t xml:space="preserve">作为承包单位承接并完成的类似项目（类似项目指</w:t>
            </w:r>
            <w:r>
              <w:rPr>
                <w:rFonts w:hint="eastAsia" w:ascii="宋体" w:hAnsi="宋体" w:cs="宋体"/>
                <w:sz w:val="22"/>
                <w:szCs w:val="22"/>
                <w:highlight w:val="none"/>
              </w:rPr>
              <w:t xml:space="preserve">包含</w:t>
            </w:r>
            <w:r>
              <w:rPr>
                <w:rFonts w:ascii="宋体" w:hAnsi="宋体" w:cs="宋体"/>
                <w:sz w:val="22"/>
                <w:szCs w:val="22"/>
                <w:highlight w:val="none"/>
              </w:rPr>
              <w:t xml:space="preserve">土方开挖</w:t>
            </w:r>
            <w:r>
              <w:rPr>
                <w:rFonts w:hint="eastAsia" w:ascii="宋体" w:hAnsi="宋体" w:cs="宋体"/>
                <w:sz w:val="22"/>
                <w:szCs w:val="22"/>
                <w:highlight w:val="none"/>
              </w:rPr>
              <w:t xml:space="preserve">和</w:t>
            </w:r>
            <w:r>
              <w:rPr>
                <w:rFonts w:ascii="宋体" w:hAnsi="宋体" w:cs="宋体"/>
                <w:sz w:val="22"/>
                <w:szCs w:val="22"/>
                <w:highlight w:val="none"/>
              </w:rPr>
              <w:t xml:space="preserve">外运等土石方类工程），须提供下列证明材料：</w:t>
            </w:r>
            <w:r>
              <w:rPr>
                <w:rFonts w:hint="eastAsia" w:ascii="宋体" w:hAnsi="宋体" w:cs="宋体"/>
                <w:sz w:val="22"/>
                <w:szCs w:val="22"/>
                <w:highlight w:val="none"/>
              </w:rPr>
              <w:t xml:space="preserve">①</w:t>
            </w:r>
            <w:r>
              <w:rPr>
                <w:rFonts w:hint="eastAsia" w:ascii="宋体" w:hAnsi="宋体" w:cs="宋体"/>
                <w:b/>
                <w:bCs/>
                <w:sz w:val="22"/>
                <w:szCs w:val="22"/>
                <w:highlight w:val="none"/>
                <w:u w:val="single"/>
              </w:rPr>
              <w:t xml:space="preserve">该项目</w:t>
            </w:r>
            <w:r>
              <w:rPr>
                <w:rFonts w:ascii="宋体" w:hAnsi="宋体" w:cs="宋体"/>
                <w:b/>
                <w:bCs/>
                <w:sz w:val="22"/>
                <w:szCs w:val="22"/>
                <w:highlight w:val="none"/>
                <w:u w:val="single"/>
              </w:rPr>
              <w:t xml:space="preserve">施工合同</w:t>
            </w:r>
            <w:r>
              <w:rPr>
                <w:rFonts w:hint="eastAsia" w:ascii="宋体" w:hAnsi="宋体" w:cs="宋体"/>
                <w:b/>
                <w:bCs/>
                <w:sz w:val="22"/>
                <w:szCs w:val="22"/>
                <w:highlight w:val="none"/>
                <w:u w:val="single"/>
              </w:rPr>
              <w:t xml:space="preserve">扫描件</w:t>
            </w:r>
            <w:r>
              <w:rPr>
                <w:rFonts w:ascii="宋体" w:hAnsi="宋体" w:cs="宋体"/>
                <w:sz w:val="22"/>
                <w:szCs w:val="22"/>
                <w:highlight w:val="none"/>
              </w:rPr>
              <w:t xml:space="preserve">（</w:t>
            </w:r>
            <w:r>
              <w:rPr>
                <w:rFonts w:hint="eastAsia" w:ascii="宋体" w:hAnsi="宋体" w:cs="宋体"/>
                <w:sz w:val="22"/>
                <w:szCs w:val="22"/>
                <w:highlight w:val="none"/>
              </w:rPr>
              <w:t xml:space="preserve">至少</w:t>
            </w:r>
            <w:r>
              <w:rPr>
                <w:rFonts w:ascii="宋体" w:hAnsi="宋体" w:cs="宋体"/>
                <w:sz w:val="22"/>
                <w:szCs w:val="22"/>
                <w:highlight w:val="none"/>
              </w:rPr>
              <w:t xml:space="preserve">须清晰可见项目名称、项目性质、主要施工内容、合同金额、签订时间以及合同双方签字盖章等关键页）；</w:t>
            </w:r>
            <w:r>
              <w:rPr>
                <w:rFonts w:hint="eastAsia" w:ascii="宋体" w:hAnsi="宋体" w:cs="宋体"/>
                <w:sz w:val="22"/>
                <w:szCs w:val="22"/>
                <w:highlight w:val="none"/>
              </w:rPr>
              <w:t xml:space="preserve">②</w:t>
            </w:r>
            <w:r>
              <w:rPr>
                <w:rFonts w:hint="eastAsia" w:ascii="宋体" w:hAnsi="宋体" w:cs="宋体"/>
                <w:b/>
                <w:bCs/>
                <w:sz w:val="22"/>
                <w:szCs w:val="22"/>
                <w:highlight w:val="none"/>
                <w:u w:val="single"/>
              </w:rPr>
              <w:t xml:space="preserve">该项目</w:t>
            </w:r>
            <w:r>
              <w:rPr>
                <w:rFonts w:ascii="宋体" w:hAnsi="宋体" w:cs="宋体"/>
                <w:b/>
                <w:bCs/>
                <w:sz w:val="22"/>
                <w:szCs w:val="22"/>
                <w:highlight w:val="none"/>
                <w:u w:val="single"/>
              </w:rPr>
              <w:t xml:space="preserve">竣工验收证明文件</w:t>
            </w:r>
            <w:r>
              <w:rPr>
                <w:rFonts w:hint="eastAsia" w:ascii="宋体" w:hAnsi="宋体" w:cs="宋体"/>
                <w:b/>
                <w:bCs/>
                <w:sz w:val="22"/>
                <w:szCs w:val="22"/>
                <w:highlight w:val="none"/>
                <w:u w:val="single"/>
              </w:rPr>
              <w:t xml:space="preserve">扫描件</w:t>
            </w:r>
            <w:r>
              <w:rPr>
                <w:rFonts w:ascii="宋体" w:hAnsi="宋体" w:cs="宋体"/>
                <w:sz w:val="22"/>
                <w:szCs w:val="22"/>
                <w:highlight w:val="none"/>
              </w:rPr>
              <w:t xml:space="preserve">（原件须有建设单位、施工单位</w:t>
            </w:r>
            <w:r>
              <w:rPr>
                <w:rFonts w:hint="eastAsia" w:ascii="宋体" w:hAnsi="宋体" w:cs="宋体"/>
                <w:sz w:val="22"/>
                <w:szCs w:val="22"/>
                <w:highlight w:val="none"/>
              </w:rPr>
              <w:t xml:space="preserve">和</w:t>
            </w:r>
            <w:r>
              <w:rPr>
                <w:rFonts w:ascii="宋体" w:hAnsi="宋体" w:cs="宋体"/>
                <w:sz w:val="22"/>
                <w:szCs w:val="22"/>
                <w:highlight w:val="none"/>
              </w:rPr>
              <w:t xml:space="preserve">监理单位（如有）三方共同盖章</w:t>
            </w:r>
            <w:r>
              <w:rPr>
                <w:rFonts w:hint="eastAsia" w:ascii="宋体" w:hAnsi="宋体" w:cs="宋体"/>
                <w:sz w:val="22"/>
                <w:szCs w:val="22"/>
                <w:highlight w:val="none"/>
              </w:rPr>
              <w:t xml:space="preserve">以及验收时间</w:t>
            </w:r>
            <w:r>
              <w:rPr>
                <w:rFonts w:ascii="宋体" w:hAnsi="宋体" w:cs="宋体"/>
                <w:sz w:val="22"/>
                <w:szCs w:val="22"/>
                <w:highlight w:val="none"/>
              </w:rPr>
              <w:t xml:space="preserve">）；</w:t>
            </w:r>
            <w:r>
              <w:rPr>
                <w:rFonts w:hint="eastAsia" w:ascii="宋体" w:hAnsi="宋体" w:cs="宋体"/>
                <w:sz w:val="22"/>
                <w:szCs w:val="22"/>
                <w:highlight w:val="none"/>
              </w:rPr>
              <w:t xml:space="preserve">③</w:t>
            </w:r>
            <w:r>
              <w:rPr>
                <w:rFonts w:ascii="宋体" w:hAnsi="宋体" w:cs="宋体"/>
                <w:b/>
                <w:bCs/>
                <w:sz w:val="22"/>
                <w:szCs w:val="22"/>
                <w:highlight w:val="none"/>
                <w:u w:val="single"/>
              </w:rPr>
              <w:t xml:space="preserve">提供</w:t>
            </w:r>
            <w:r>
              <w:rPr>
                <w:rFonts w:hint="eastAsia" w:ascii="宋体" w:hAnsi="宋体" w:cs="宋体"/>
                <w:b/>
                <w:bCs/>
                <w:sz w:val="22"/>
                <w:szCs w:val="22"/>
                <w:highlight w:val="none"/>
                <w:u w:val="single"/>
              </w:rPr>
              <w:t xml:space="preserve">该项目</w:t>
            </w:r>
            <w:r>
              <w:rPr>
                <w:rFonts w:ascii="宋体" w:hAnsi="宋体" w:cs="宋体"/>
                <w:b/>
                <w:bCs/>
                <w:sz w:val="22"/>
                <w:szCs w:val="22"/>
                <w:highlight w:val="none"/>
                <w:u w:val="single"/>
              </w:rPr>
              <w:t xml:space="preserve">涉及建筑垃圾处理方案备案</w:t>
            </w:r>
            <w:r>
              <w:rPr>
                <w:rFonts w:hint="eastAsia" w:ascii="宋体" w:hAnsi="宋体" w:cs="宋体"/>
                <w:b/>
                <w:bCs/>
                <w:sz w:val="22"/>
                <w:szCs w:val="22"/>
                <w:highlight w:val="none"/>
                <w:u w:val="single"/>
              </w:rPr>
              <w:t xml:space="preserve">通过审批的</w:t>
            </w:r>
            <w:r>
              <w:rPr>
                <w:rFonts w:ascii="宋体" w:hAnsi="宋体" w:cs="宋体"/>
                <w:b/>
                <w:bCs/>
                <w:sz w:val="22"/>
                <w:szCs w:val="22"/>
                <w:highlight w:val="none"/>
                <w:u w:val="single"/>
              </w:rPr>
              <w:t xml:space="preserve">备案回执</w:t>
            </w:r>
            <w:r>
              <w:rPr>
                <w:rFonts w:hint="eastAsia" w:ascii="宋体" w:hAnsi="宋体" w:cs="宋体"/>
                <w:b/>
                <w:bCs/>
                <w:sz w:val="22"/>
                <w:szCs w:val="22"/>
                <w:highlight w:val="none"/>
                <w:u w:val="single"/>
              </w:rPr>
              <w:t xml:space="preserve">扫描件</w:t>
            </w:r>
            <w:r>
              <w:rPr>
                <w:rFonts w:hint="eastAsia" w:ascii="宋体" w:hAnsi="宋体" w:cs="宋体"/>
                <w:sz w:val="22"/>
                <w:szCs w:val="22"/>
                <w:highlight w:val="none"/>
              </w:rPr>
              <w:t xml:space="preserve">（若</w:t>
            </w:r>
            <w:r>
              <w:rPr>
                <w:rFonts w:ascii="宋体" w:hAnsi="宋体" w:cs="宋体"/>
                <w:sz w:val="22"/>
                <w:szCs w:val="22"/>
                <w:highlight w:val="none"/>
              </w:rPr>
              <w:t xml:space="preserve">该项目实施时属地尚未实施备案制度的，</w:t>
            </w:r>
            <w:r>
              <w:rPr>
                <w:rFonts w:hint="eastAsia" w:ascii="宋体" w:hAnsi="宋体" w:cs="宋体"/>
                <w:sz w:val="22"/>
                <w:szCs w:val="22"/>
                <w:highlight w:val="none"/>
              </w:rPr>
              <w:t xml:space="preserve">须同时</w:t>
            </w:r>
            <w:r>
              <w:rPr>
                <w:rFonts w:ascii="宋体" w:hAnsi="宋体" w:cs="宋体"/>
                <w:b/>
                <w:bCs/>
                <w:sz w:val="22"/>
                <w:szCs w:val="22"/>
                <w:highlight w:val="none"/>
                <w:u w:val="single"/>
              </w:rPr>
              <w:t xml:space="preserve">提供书面说明</w:t>
            </w:r>
            <w:r>
              <w:rPr>
                <w:rFonts w:hint="eastAsia" w:ascii="宋体" w:hAnsi="宋体" w:cs="宋体"/>
                <w:b/>
                <w:bCs/>
                <w:sz w:val="22"/>
                <w:szCs w:val="22"/>
                <w:highlight w:val="none"/>
                <w:u w:val="single"/>
              </w:rPr>
              <w:t xml:space="preserve">（加盖公章）和属地相关</w:t>
            </w:r>
            <w:r>
              <w:rPr>
                <w:rFonts w:ascii="宋体" w:hAnsi="宋体" w:cs="宋体"/>
                <w:b/>
                <w:bCs/>
                <w:sz w:val="22"/>
                <w:szCs w:val="22"/>
                <w:highlight w:val="none"/>
                <w:u w:val="single"/>
              </w:rPr>
              <w:t xml:space="preserve">部门出具的证明材料</w:t>
            </w:r>
            <w:r>
              <w:rPr>
                <w:rFonts w:hint="eastAsia" w:ascii="宋体" w:hAnsi="宋体" w:cs="宋体"/>
                <w:sz w:val="22"/>
                <w:szCs w:val="22"/>
                <w:highlight w:val="none"/>
              </w:rPr>
              <w:t xml:space="preserve">（附有公章）进行替代）</w:t>
            </w:r>
            <w:r>
              <w:rPr>
                <w:rFonts w:ascii="宋体" w:hAnsi="宋体" w:cs="宋体"/>
                <w:sz w:val="22"/>
                <w:szCs w:val="22"/>
                <w:highlight w:val="none"/>
              </w:rPr>
              <w:t xml:space="preserve">。</w:t>
            </w:r>
            <w:r>
              <w:rPr>
                <w:rFonts w:hint="eastAsia" w:ascii="宋体" w:hAnsi="宋体" w:cs="宋体"/>
                <w:sz w:val="22"/>
                <w:szCs w:val="22"/>
                <w:highlight w:val="none"/>
              </w:rPr>
              <w:t xml:space="preserve">④</w:t>
            </w:r>
            <w:r>
              <w:rPr>
                <w:rFonts w:hint="eastAsia" w:ascii="宋体" w:hAnsi="宋体" w:cs="宋体"/>
                <w:b/>
                <w:bCs/>
                <w:sz w:val="22"/>
                <w:szCs w:val="22"/>
                <w:highlight w:val="none"/>
                <w:u w:val="single"/>
              </w:rPr>
              <w:t xml:space="preserve">供应商认为需要提供的其他资料</w:t>
            </w:r>
            <w:r>
              <w:rPr>
                <w:rFonts w:hint="eastAsia" w:ascii="宋体" w:hAnsi="宋体" w:cs="宋体"/>
                <w:sz w:val="22"/>
                <w:szCs w:val="22"/>
                <w:highlight w:val="none"/>
              </w:rPr>
              <w:t xml:space="preserve">（其他资料是指：结算工程量清单或隐蔽工程验收记录或分部分项工程验收单等能证明业绩包含与本次工程具有类似性的部分、不含自我承诺，否则业绩不予认可；若提供的合同或竣工验收证明中能体现施工内容已具有类似性，则不需要提供其他资料。）</w:t>
            </w:r>
            <w:r/>
          </w:p>
        </w:tc>
      </w:tr>
      <w:tr>
        <w:trPr/>
        <w:tc>
          <w:tcPr>
            <w:shd w:val="clear" w:color="auto" w:fill="auto"/>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14</w:t>
            </w:r>
            <w:r/>
          </w:p>
        </w:tc>
        <w:tc>
          <w:tcPr>
            <w:shd w:val="clear" w:color="auto" w:fill="auto"/>
            <w:tcW w:w="2607" w:type="dxa"/>
            <w:vAlign w:val="center"/>
            <w:vMerge w:val="restart"/>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项目负责人</w:t>
            </w:r>
            <w:r/>
          </w:p>
        </w:tc>
        <w:tc>
          <w:tcPr>
            <w:shd w:val="clear" w:color="auto" w:fill="auto"/>
            <w:tcW w:w="4762" w:type="dxa"/>
            <w:vAlign w:val="center"/>
            <w:textDirection w:val="lrTb"/>
            <w:noWrap w:val="false"/>
          </w:tcPr>
          <w:p>
            <w:pPr>
              <w:jc w:val="left"/>
              <w:spacing w:line="360" w:lineRule="auto"/>
              <w:rPr>
                <w:rFonts w:ascii="宋体" w:hAnsi="宋体" w:cs="宋体"/>
                <w:sz w:val="22"/>
                <w:highlight w:val="none"/>
              </w:rPr>
            </w:pPr>
            <w:r>
              <w:rPr>
                <w:rFonts w:hint="eastAsia" w:ascii="宋体" w:hAnsi="宋体" w:cs="宋体"/>
                <w:sz w:val="22"/>
                <w:highlight w:val="none"/>
              </w:rPr>
              <w:t xml:space="preserve">具有二级及以上注册建造师执业资格（建筑工程专业或市政公用工程专业），注册单位须与投标供应商一致，且注册证书在有效期内。</w:t>
            </w:r>
            <w:r/>
          </w:p>
          <w:p>
            <w:pPr>
              <w:jc w:val="left"/>
              <w:spacing w:line="360" w:lineRule="auto"/>
              <w:rPr>
                <w:rFonts w:ascii="宋体" w:hAnsi="宋体" w:cs="宋体"/>
                <w:sz w:val="22"/>
                <w:highlight w:val="none"/>
              </w:rPr>
            </w:pPr>
            <w:r>
              <w:rPr>
                <w:rFonts w:hint="eastAsia" w:ascii="宋体" w:hAnsi="宋体" w:cs="宋体"/>
                <w:sz w:val="22"/>
                <w:highlight w:val="none"/>
              </w:rPr>
              <w:t xml:space="preserve">（提供注册证书原件扫描件加盖公章）</w:t>
            </w:r>
            <w:r/>
          </w:p>
        </w:tc>
      </w:tr>
      <w:tr>
        <w:trPr/>
        <w:tc>
          <w:tcPr>
            <w:shd w:val="clear" w:color="auto" w:fill="auto"/>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15</w:t>
            </w:r>
            <w:r/>
          </w:p>
        </w:tc>
        <w:tc>
          <w:tcPr>
            <w:tcW w:w="2607" w:type="dxa"/>
            <w:vAlign w:val="center"/>
            <w:vMerge w:val="continue"/>
            <w:textDirection w:val="lrTb"/>
            <w:noWrap w:val="false"/>
          </w:tcPr>
          <w:p>
            <w:pPr>
              <w:jc w:val="center"/>
              <w:spacing w:line="360" w:lineRule="auto"/>
              <w:rPr>
                <w:rFonts w:ascii="宋体" w:hAnsi="宋体" w:cs="宋体"/>
                <w:sz w:val="22"/>
                <w:highlight w:val="none"/>
              </w:rPr>
            </w:pPr>
            <w:r>
              <w:rPr>
                <w:rFonts w:ascii="宋体" w:hAnsi="宋体" w:cs="宋体"/>
                <w:sz w:val="22"/>
                <w:highlight w:val="none"/>
              </w:rPr>
            </w:r>
            <w:r/>
          </w:p>
        </w:tc>
        <w:tc>
          <w:tcPr>
            <w:shd w:val="clear" w:color="auto" w:fill="auto"/>
            <w:tcW w:w="4762" w:type="dxa"/>
            <w:vAlign w:val="center"/>
            <w:textDirection w:val="lrTb"/>
            <w:noWrap w:val="false"/>
          </w:tcPr>
          <w:p>
            <w:pPr>
              <w:jc w:val="left"/>
              <w:spacing w:line="360" w:lineRule="auto"/>
              <w:rPr>
                <w:rFonts w:ascii="宋体" w:hAnsi="宋体" w:cs="宋体"/>
                <w:sz w:val="22"/>
                <w:highlight w:val="none"/>
              </w:rPr>
            </w:pPr>
            <w:r>
              <w:rPr>
                <w:rFonts w:hint="eastAsia" w:ascii="宋体" w:hAnsi="宋体" w:cs="宋体"/>
                <w:sz w:val="22"/>
                <w:highlight w:val="none"/>
              </w:rPr>
              <w:t xml:space="preserve">住房和城乡建设主管部门颁发的有效的安全生产考核合格证(B类证书)</w:t>
            </w:r>
            <w:r/>
          </w:p>
          <w:p>
            <w:pPr>
              <w:jc w:val="left"/>
              <w:spacing w:line="360" w:lineRule="auto"/>
              <w:rPr>
                <w:rFonts w:ascii="宋体" w:hAnsi="宋体" w:cs="宋体"/>
                <w:sz w:val="22"/>
                <w:highlight w:val="none"/>
              </w:rPr>
            </w:pPr>
            <w:r>
              <w:rPr>
                <w:rFonts w:hint="eastAsia" w:ascii="宋体" w:hAnsi="宋体" w:cs="宋体"/>
                <w:sz w:val="22"/>
                <w:highlight w:val="none"/>
              </w:rPr>
              <w:t xml:space="preserve">（提供相关证书原件扫描件加盖公章）</w:t>
            </w:r>
            <w:r/>
          </w:p>
        </w:tc>
      </w:tr>
      <w:tr>
        <w:trPr/>
        <w:tc>
          <w:tcPr>
            <w:shd w:val="clear" w:color="auto" w:fill="auto"/>
            <w:tcW w:w="74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16</w:t>
            </w:r>
            <w:r/>
          </w:p>
        </w:tc>
        <w:tc>
          <w:tcPr>
            <w:tcW w:w="2607" w:type="dxa"/>
            <w:vAlign w:val="center"/>
            <w:vMerge w:val="continue"/>
            <w:textDirection w:val="lrTb"/>
            <w:noWrap w:val="false"/>
          </w:tcPr>
          <w:p>
            <w:pPr>
              <w:jc w:val="center"/>
              <w:spacing w:line="360" w:lineRule="auto"/>
              <w:rPr>
                <w:rFonts w:ascii="宋体" w:hAnsi="宋体" w:cs="宋体"/>
                <w:sz w:val="22"/>
                <w:highlight w:val="none"/>
              </w:rPr>
            </w:pPr>
            <w:r>
              <w:rPr>
                <w:rFonts w:ascii="宋体" w:hAnsi="宋体" w:cs="宋体"/>
                <w:sz w:val="22"/>
                <w:highlight w:val="none"/>
              </w:rPr>
            </w:r>
            <w:r/>
          </w:p>
        </w:tc>
        <w:tc>
          <w:tcPr>
            <w:shd w:val="clear" w:color="auto" w:fill="auto"/>
            <w:tcW w:w="4762" w:type="dxa"/>
            <w:vAlign w:val="center"/>
            <w:textDirection w:val="lrTb"/>
            <w:noWrap w:val="false"/>
          </w:tcPr>
          <w:p>
            <w:pPr>
              <w:jc w:val="left"/>
              <w:spacing w:line="360" w:lineRule="auto"/>
              <w:rPr>
                <w:rFonts w:hint="eastAsia" w:ascii="宋体" w:hAnsi="宋体" w:cs="宋体"/>
                <w:sz w:val="22"/>
                <w:highlight w:val="none"/>
              </w:rPr>
            </w:pPr>
            <w:r>
              <w:rPr>
                <w:rFonts w:hint="eastAsia" w:ascii="宋体" w:hAnsi="宋体" w:cs="宋体"/>
                <w:sz w:val="22"/>
                <w:highlight w:val="none"/>
              </w:rPr>
              <w:t xml:space="preserve">项目负责人无在建工程项目（提供《项目负责人无在建工程承诺函》，加盖公章），格式见第六部分“响应文件（格式十九）”（在建工程的认定，按照苏建规字〔2017〕1号文相关规定执行）</w:t>
            </w:r>
            <w:r/>
          </w:p>
          <w:p>
            <w:pPr>
              <w:jc w:val="left"/>
              <w:spacing w:line="360" w:lineRule="auto"/>
              <w:rPr>
                <w:rFonts w:hint="eastAsia" w:ascii="宋体" w:hAnsi="宋体" w:cs="宋体"/>
                <w:sz w:val="22"/>
                <w:highlight w:val="none"/>
              </w:rPr>
            </w:pPr>
            <w:r>
              <w:rPr>
                <w:rFonts w:hint="eastAsia" w:ascii="宋体" w:hAnsi="宋体" w:cs="宋体"/>
                <w:sz w:val="22"/>
                <w:highlight w:val="none"/>
              </w:rPr>
              <w:t xml:space="preserve">以代理机构在“全国建筑市场监管公共服务平台（https://jzsc.mohurd.gov.cn/home）”或“江苏省工程建设数字化监管平台（http://49.77.204.6:10081/SzjsWorkQY/normal/enterprise/index）”查询的核实信息为准</w:t>
            </w:r>
            <w:r/>
          </w:p>
        </w:tc>
      </w:tr>
      <w:tr>
        <w:trPr/>
        <w:tc>
          <w:tcPr>
            <w:shd w:val="clear" w:color="auto" w:fill="auto"/>
            <w:tcW w:w="743" w:type="dxa"/>
            <w:vAlign w:val="center"/>
            <w:textDirection w:val="lrTb"/>
            <w:noWrap w:val="false"/>
          </w:tcPr>
          <w:p>
            <w:pPr>
              <w:jc w:val="center"/>
              <w:spacing w:line="360" w:lineRule="auto"/>
              <w:rPr>
                <w:rFonts w:ascii="宋体" w:hAnsi="宋体" w:cs="宋体"/>
                <w:sz w:val="22"/>
                <w:highlight w:val="none"/>
              </w:rPr>
            </w:pPr>
            <w:r/>
            <w:bookmarkStart w:id="153" w:name="_Toc30902"/>
            <w:r>
              <w:rPr>
                <w:rFonts w:hint="eastAsia" w:ascii="宋体" w:hAnsi="宋体" w:cs="宋体"/>
                <w:sz w:val="22"/>
                <w:highlight w:val="none"/>
              </w:rPr>
              <w:t xml:space="preserve">17</w:t>
            </w:r>
            <w:r/>
          </w:p>
        </w:tc>
        <w:tc>
          <w:tcPr>
            <w:tcW w:w="2607" w:type="dxa"/>
            <w:vAlign w:val="center"/>
            <w:vMerge w:val="continue"/>
            <w:textDirection w:val="lrTb"/>
            <w:noWrap w:val="false"/>
          </w:tcPr>
          <w:p>
            <w:pPr>
              <w:jc w:val="center"/>
              <w:spacing w:line="360" w:lineRule="auto"/>
              <w:rPr>
                <w:rFonts w:ascii="宋体" w:hAnsi="宋体" w:cs="宋体"/>
                <w:sz w:val="22"/>
                <w:highlight w:val="none"/>
              </w:rPr>
            </w:pPr>
            <w:r>
              <w:rPr>
                <w:rFonts w:ascii="宋体" w:hAnsi="宋体" w:cs="宋体"/>
                <w:sz w:val="22"/>
                <w:highlight w:val="none"/>
              </w:rPr>
            </w:r>
            <w:r/>
          </w:p>
        </w:tc>
        <w:tc>
          <w:tcPr>
            <w:shd w:val="clear" w:color="auto" w:fill="auto"/>
            <w:tcW w:w="4762" w:type="dxa"/>
            <w:vAlign w:val="center"/>
            <w:textDirection w:val="lrTb"/>
            <w:noWrap w:val="false"/>
          </w:tcPr>
          <w:p>
            <w:pPr>
              <w:jc w:val="left"/>
              <w:spacing w:line="360" w:lineRule="auto"/>
              <w:rPr>
                <w:rFonts w:hint="eastAsia" w:ascii="宋体" w:hAnsi="宋体" w:cs="宋体"/>
                <w:sz w:val="22"/>
                <w:highlight w:val="none"/>
              </w:rPr>
            </w:pPr>
            <w:r>
              <w:rPr>
                <w:rFonts w:hint="eastAsia" w:ascii="宋体" w:hAnsi="宋体" w:cs="宋体"/>
                <w:sz w:val="22"/>
                <w:highlight w:val="none"/>
              </w:rPr>
              <w:t xml:space="preserve">提供项目负责人的身份证原件扫描件以及供应商在2026年3月-2026年8月内(至少一个月)为其缴纳的社保证明材料。</w:t>
            </w:r>
            <w:r/>
          </w:p>
          <w:p>
            <w:pPr>
              <w:jc w:val="left"/>
              <w:spacing w:line="360" w:lineRule="auto"/>
              <w:rPr>
                <w:rFonts w:hint="eastAsia" w:ascii="宋体" w:hAnsi="宋体" w:cs="宋体"/>
                <w:sz w:val="22"/>
                <w:highlight w:val="none"/>
              </w:rPr>
            </w:pPr>
            <w:r>
              <w:rPr>
                <w:rFonts w:hint="eastAsia" w:ascii="宋体" w:hAnsi="宋体" w:cs="宋体"/>
                <w:sz w:val="22"/>
                <w:highlight w:val="none"/>
              </w:rPr>
              <w:t xml:space="preserve">（如法定代表人作为项目负责人直接参与项目的，可以无需提供社保）</w:t>
            </w:r>
            <w:r/>
          </w:p>
        </w:tc>
      </w:tr>
    </w:tbl>
    <w:p>
      <w:pPr>
        <w:pStyle w:val="963"/>
        <w:ind w:firstLine="422"/>
        <w:jc w:val="left"/>
        <w:keepLines w:val="0"/>
        <w:keepNext w:val="0"/>
        <w:spacing w:line="400" w:lineRule="exact"/>
        <w:rPr>
          <w:rFonts w:ascii="宋体" w:hAnsi="宋体"/>
          <w:sz w:val="28"/>
          <w:szCs w:val="28"/>
          <w:highlight w:val="none"/>
        </w:rPr>
      </w:pPr>
      <w:r>
        <w:rPr>
          <w:rFonts w:hint="eastAsia" w:ascii="宋体" w:hAnsi="宋体"/>
          <w:sz w:val="28"/>
          <w:szCs w:val="28"/>
          <w:highlight w:val="none"/>
        </w:rPr>
        <w:t xml:space="preserve">4．响应文件的有效性、完整性和响应程度审查</w:t>
      </w:r>
      <w:bookmarkEnd w:id="152"/>
      <w:r/>
      <w:bookmarkEnd w:id="153"/>
      <w:r/>
      <w:bookmarkStart w:id="154" w:name="EB542fd3e7b1ce4cef9757cee7f9a352d2"/>
      <w:r/>
      <w:r/>
    </w:p>
    <w:tbl>
      <w:tblPr>
        <w:tblStyle w:val="780"/>
        <w:tblW w:w="464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938"/>
        <w:gridCol w:w="2135"/>
        <w:gridCol w:w="4271"/>
      </w:tblGrid>
      <w:tr>
        <w:trPr>
          <w:trHeight w:val="530"/>
        </w:trPr>
        <w:tc>
          <w:tcPr>
            <w:tcW w:w="464" w:type="pct"/>
            <w:vAlign w:val="center"/>
            <w:textDirection w:val="lrTb"/>
            <w:noWrap w:val="false"/>
          </w:tcPr>
          <w:p>
            <w:pPr>
              <w:jc w:val="center"/>
              <w:rPr>
                <w:rFonts w:ascii="宋体" w:hAnsi="宋体"/>
                <w:b/>
                <w:sz w:val="24"/>
                <w:highlight w:val="none"/>
              </w:rPr>
            </w:pPr>
            <w:r>
              <w:rPr>
                <w:rFonts w:hint="eastAsia" w:ascii="宋体" w:hAnsi="宋体"/>
                <w:b/>
                <w:sz w:val="24"/>
                <w:highlight w:val="none"/>
              </w:rPr>
              <w:t xml:space="preserve">序号</w:t>
            </w:r>
            <w:r/>
          </w:p>
        </w:tc>
        <w:tc>
          <w:tcPr>
            <w:gridSpan w:val="2"/>
            <w:tcW w:w="1897" w:type="pct"/>
            <w:vAlign w:val="center"/>
            <w:textDirection w:val="lrTb"/>
            <w:noWrap w:val="false"/>
          </w:tcPr>
          <w:p>
            <w:pPr>
              <w:jc w:val="center"/>
              <w:rPr>
                <w:rFonts w:ascii="宋体" w:hAnsi="宋体"/>
                <w:b/>
                <w:sz w:val="24"/>
                <w:highlight w:val="none"/>
              </w:rPr>
            </w:pPr>
            <w:r>
              <w:rPr>
                <w:rFonts w:hint="eastAsia" w:ascii="宋体" w:hAnsi="宋体"/>
                <w:b/>
                <w:sz w:val="24"/>
                <w:highlight w:val="none"/>
              </w:rPr>
              <w:t xml:space="preserve">审查要素</w:t>
            </w:r>
            <w:r/>
          </w:p>
        </w:tc>
        <w:tc>
          <w:tcPr>
            <w:tcW w:w="2637" w:type="pct"/>
            <w:vAlign w:val="center"/>
            <w:textDirection w:val="lrTb"/>
            <w:noWrap w:val="false"/>
          </w:tcPr>
          <w:p>
            <w:pPr>
              <w:jc w:val="center"/>
              <w:rPr>
                <w:rFonts w:ascii="宋体" w:hAnsi="宋体"/>
                <w:b/>
                <w:sz w:val="24"/>
                <w:highlight w:val="none"/>
              </w:rPr>
            </w:pPr>
            <w:r>
              <w:rPr>
                <w:rFonts w:hint="eastAsia" w:ascii="宋体" w:hAnsi="宋体"/>
                <w:b/>
                <w:sz w:val="24"/>
                <w:highlight w:val="none"/>
              </w:rPr>
              <w:t xml:space="preserve">审查内容</w:t>
            </w:r>
            <w:r/>
          </w:p>
        </w:tc>
      </w:tr>
      <w:tr>
        <w:trPr>
          <w:trHeight w:val="515"/>
        </w:trPr>
        <w:tc>
          <w:tcPr>
            <w:shd w:val="clear" w:color="auto"/>
            <w:tcW w:w="464" w:type="pct"/>
            <w:vAlign w:val="center"/>
            <w:textDirection w:val="lrTb"/>
            <w:noWrap w:val="false"/>
          </w:tcPr>
          <w:p>
            <w:pPr>
              <w:jc w:val="center"/>
              <w:spacing w:line="360" w:lineRule="auto"/>
              <w:rPr>
                <w:rFonts w:hint="eastAsia" w:ascii="宋体" w:hAnsi="宋体" w:eastAsia="宋体" w:cs="Times New Roman"/>
                <w:sz w:val="22"/>
                <w:szCs w:val="22"/>
                <w:highlight w:val="none"/>
                <w:lang w:val="en-US" w:eastAsia="zh-CN" w:bidi="ar-SA"/>
              </w:rPr>
            </w:pPr>
            <w:r>
              <w:rPr>
                <w:rFonts w:hint="eastAsia" w:ascii="宋体" w:hAnsi="宋体"/>
                <w:sz w:val="22"/>
                <w:highlight w:val="none"/>
              </w:rPr>
              <w:t xml:space="preserve">1</w:t>
            </w:r>
            <w:r/>
          </w:p>
        </w:tc>
        <w:tc>
          <w:tcPr>
            <w:tcW w:w="579" w:type="pct"/>
            <w:vAlign w:val="center"/>
            <w:vMerge w:val="restart"/>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报价</w:t>
            </w:r>
            <w:r/>
          </w:p>
          <w:p>
            <w:pPr>
              <w:jc w:val="center"/>
              <w:spacing w:line="360" w:lineRule="auto"/>
              <w:rPr>
                <w:rFonts w:ascii="宋体" w:hAnsi="宋体"/>
                <w:sz w:val="24"/>
                <w:highlight w:val="none"/>
              </w:rPr>
            </w:pPr>
            <w:r>
              <w:rPr>
                <w:rFonts w:hint="eastAsia" w:ascii="宋体" w:hAnsi="宋体"/>
                <w:sz w:val="24"/>
                <w:highlight w:val="none"/>
              </w:rPr>
              <w:t xml:space="preserve">要求</w:t>
            </w:r>
            <w:r/>
          </w:p>
        </w:tc>
        <w:tc>
          <w:tcPr>
            <w:tcBorders>
              <w:right w:val="single" w:color="auto" w:sz="4" w:space="0"/>
            </w:tcBorders>
            <w:tcW w:w="1318" w:type="pct"/>
            <w:vAlign w:val="center"/>
            <w:textDirection w:val="lrTb"/>
            <w:noWrap w:val="false"/>
          </w:tcPr>
          <w:p>
            <w:pPr>
              <w:jc w:val="center"/>
              <w:spacing w:line="440" w:lineRule="exact"/>
              <w:rPr>
                <w:rFonts w:hint="eastAsia" w:ascii="宋体" w:hAnsi="宋体" w:cs="宋体"/>
                <w:sz w:val="22"/>
                <w:highlight w:val="none"/>
              </w:rPr>
            </w:pPr>
            <w:r>
              <w:rPr>
                <w:rFonts w:ascii="Segoe UI" w:hAnsi="Segoe UI" w:eastAsia="Segoe UI" w:cs="Segoe UI"/>
                <w:i w:val="0"/>
                <w:iCs w:val="0"/>
                <w:caps w:val="0"/>
                <w:spacing w:val="0"/>
                <w:sz w:val="21"/>
                <w:szCs w:val="21"/>
                <w:shd w:val="clear" w:color="auto" w:fill="fafafa"/>
              </w:rPr>
              <w:t xml:space="preserve">报价符合性审查</w:t>
            </w:r>
            <w:r/>
          </w:p>
        </w:tc>
        <w:tc>
          <w:tcPr>
            <w:tcBorders>
              <w:left w:val="single" w:color="auto" w:sz="4" w:space="0"/>
            </w:tcBorders>
            <w:tcW w:w="2637" w:type="pct"/>
            <w:vAlign w:val="center"/>
            <w:textDirection w:val="lrTb"/>
            <w:noWrap w:val="false"/>
          </w:tcPr>
          <w:p>
            <w:pPr>
              <w:spacing w:line="440" w:lineRule="exact"/>
              <w:rPr>
                <w:rFonts w:hint="eastAsia" w:ascii="宋体" w:hAnsi="宋体" w:cs="宋体"/>
                <w:sz w:val="22"/>
                <w:highlight w:val="none"/>
              </w:rPr>
            </w:pPr>
            <w:r>
              <w:rPr>
                <w:rFonts w:hint="eastAsia" w:ascii="宋体" w:hAnsi="宋体" w:cs="宋体"/>
                <w:sz w:val="22"/>
                <w:highlight w:val="none"/>
              </w:rPr>
              <w:t xml:space="preserve">1.超预算/最高限价审查要求：投标（响应）报价不得超过采购项目预算/最高限价。 2.异常低价审查要求：对于符合异常低价情形的投标（响应）报价，评审委员会应当启动异常低价投标（响应）审查程序，审查标准和程序详见采购文件。属于投标（响应）报价低于采购项目最高限价65%的，即投标（响应）报价&lt;采购项目最高限价×65%，供应商可随投标（响应）文件一并提交相关书面说明及必要的证明材料。</w:t>
            </w:r>
            <w:r/>
          </w:p>
        </w:tc>
      </w:tr>
      <w:tr>
        <w:trPr>
          <w:trHeight w:val="515"/>
        </w:trPr>
        <w:tc>
          <w:tcPr>
            <w:shd w:val="clear" w:color="auto"/>
            <w:tcW w:w="464" w:type="pct"/>
            <w:vAlign w:val="center"/>
            <w:textDirection w:val="lrTb"/>
            <w:noWrap w:val="false"/>
          </w:tcPr>
          <w:p>
            <w:pPr>
              <w:jc w:val="center"/>
              <w:spacing w:line="360" w:lineRule="auto"/>
              <w:rPr>
                <w:rFonts w:ascii="宋体" w:hAnsi="宋体" w:eastAsia="宋体" w:cs="Times New Roman"/>
                <w:sz w:val="22"/>
                <w:szCs w:val="22"/>
                <w:highlight w:val="none"/>
                <w:lang w:val="en-US" w:eastAsia="zh-CN" w:bidi="ar-SA"/>
              </w:rPr>
            </w:pPr>
            <w:r>
              <w:rPr>
                <w:rFonts w:hint="eastAsia" w:ascii="宋体" w:hAnsi="宋体"/>
                <w:sz w:val="22"/>
                <w:highlight w:val="none"/>
              </w:rPr>
              <w:t xml:space="preserve">2</w:t>
            </w:r>
            <w:r/>
          </w:p>
        </w:tc>
        <w:tc>
          <w:tcPr>
            <w:tcW w:w="579" w:type="pct"/>
            <w:vAlign w:val="center"/>
            <w:vMerge w:val="continue"/>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Borders>
              <w:right w:val="single" w:color="auto" w:sz="4" w:space="0"/>
            </w:tcBorders>
            <w:tcW w:w="1318" w:type="pct"/>
            <w:vAlign w:val="center"/>
            <w:textDirection w:val="lrTb"/>
            <w:noWrap w:val="false"/>
          </w:tcPr>
          <w:p>
            <w:pPr>
              <w:jc w:val="center"/>
              <w:spacing w:line="440" w:lineRule="exact"/>
              <w:rPr>
                <w:rFonts w:ascii="宋体" w:hAnsi="宋体" w:cs="宋体"/>
                <w:sz w:val="22"/>
                <w:highlight w:val="none"/>
              </w:rPr>
            </w:pPr>
            <w:r>
              <w:rPr>
                <w:rFonts w:hint="eastAsia" w:ascii="宋体" w:hAnsi="宋体" w:cs="宋体"/>
                <w:sz w:val="22"/>
                <w:highlight w:val="none"/>
              </w:rPr>
              <w:t xml:space="preserve">响应报价</w:t>
            </w:r>
            <w:r/>
          </w:p>
        </w:tc>
        <w:tc>
          <w:tcPr>
            <w:tcBorders>
              <w:left w:val="single" w:color="auto" w:sz="4" w:space="0"/>
            </w:tcBorders>
            <w:tcW w:w="2637" w:type="pct"/>
            <w:vAlign w:val="center"/>
            <w:textDirection w:val="lrTb"/>
            <w:noWrap w:val="false"/>
          </w:tcPr>
          <w:p>
            <w:pPr>
              <w:spacing w:line="440" w:lineRule="exact"/>
              <w:rPr>
                <w:rFonts w:ascii="宋体" w:hAnsi="宋体" w:cs="宋体"/>
                <w:sz w:val="22"/>
                <w:highlight w:val="none"/>
              </w:rPr>
            </w:pPr>
            <w:r>
              <w:rPr>
                <w:rFonts w:hint="eastAsia" w:ascii="宋体" w:hAnsi="宋体" w:cs="宋体"/>
                <w:sz w:val="22"/>
                <w:highlight w:val="none"/>
              </w:rPr>
              <w:t xml:space="preserve">响应报价未超过采购（谈判）文件中规定的项目/采购包预算金额或者项目/采购包最高限价</w:t>
            </w:r>
            <w:r/>
          </w:p>
        </w:tc>
      </w:tr>
      <w:tr>
        <w:trPr>
          <w:trHeight w:val="887"/>
        </w:trPr>
        <w:tc>
          <w:tcPr>
            <w:shd w:val="clear" w:color="auto"/>
            <w:tcW w:w="464" w:type="pct"/>
            <w:vAlign w:val="center"/>
            <w:textDirection w:val="lrTb"/>
            <w:noWrap w:val="false"/>
          </w:tcPr>
          <w:p>
            <w:pPr>
              <w:jc w:val="center"/>
              <w:spacing w:line="360" w:lineRule="auto"/>
              <w:rPr>
                <w:rFonts w:ascii="宋体" w:hAnsi="宋体" w:eastAsia="宋体" w:cs="Times New Roman"/>
                <w:sz w:val="22"/>
                <w:szCs w:val="22"/>
                <w:highlight w:val="none"/>
                <w:lang w:val="en-US" w:eastAsia="zh-CN" w:bidi="ar-SA"/>
              </w:rPr>
            </w:pPr>
            <w:r>
              <w:rPr>
                <w:rFonts w:hint="eastAsia" w:ascii="宋体" w:hAnsi="宋体"/>
                <w:sz w:val="22"/>
                <w:highlight w:val="none"/>
              </w:rPr>
              <w:t xml:space="preserve">3</w:t>
            </w:r>
            <w:r/>
          </w:p>
        </w:tc>
        <w:tc>
          <w:tcPr>
            <w:tcW w:w="579" w:type="pct"/>
            <w:vAlign w:val="center"/>
            <w:vMerge w:val="continue"/>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Borders>
              <w:right w:val="single" w:color="auto" w:sz="4" w:space="0"/>
            </w:tcBorders>
            <w:tcW w:w="1318" w:type="pct"/>
            <w:vAlign w:val="center"/>
            <w:textDirection w:val="lrTb"/>
            <w:noWrap w:val="false"/>
          </w:tcPr>
          <w:p>
            <w:pPr>
              <w:jc w:val="center"/>
              <w:spacing w:line="440" w:lineRule="exact"/>
              <w:rPr>
                <w:rFonts w:ascii="宋体" w:hAnsi="宋体" w:cs="宋体"/>
                <w:sz w:val="22"/>
                <w:highlight w:val="none"/>
              </w:rPr>
            </w:pPr>
            <w:r>
              <w:rPr>
                <w:rFonts w:hint="eastAsia" w:ascii="宋体" w:hAnsi="宋体" w:cs="宋体"/>
                <w:sz w:val="22"/>
                <w:highlight w:val="none"/>
              </w:rPr>
              <w:t xml:space="preserve">报价唯一性</w:t>
            </w:r>
            <w:r/>
          </w:p>
        </w:tc>
        <w:tc>
          <w:tcPr>
            <w:tcBorders>
              <w:left w:val="single" w:color="auto" w:sz="4" w:space="0"/>
            </w:tcBorders>
            <w:tcW w:w="2637" w:type="pct"/>
            <w:vAlign w:val="center"/>
            <w:textDirection w:val="lrTb"/>
            <w:noWrap w:val="false"/>
          </w:tcPr>
          <w:p>
            <w:pPr>
              <w:spacing w:line="440" w:lineRule="exact"/>
              <w:rPr>
                <w:rFonts w:ascii="宋体" w:hAnsi="宋体" w:cs="宋体"/>
                <w:sz w:val="22"/>
                <w:highlight w:val="none"/>
              </w:rPr>
            </w:pPr>
            <w:r>
              <w:rPr>
                <w:rFonts w:hint="eastAsia" w:ascii="宋体" w:hAnsi="宋体" w:cs="宋体"/>
                <w:sz w:val="22"/>
                <w:highlight w:val="none"/>
              </w:rPr>
              <w:t xml:space="preserve">响应文件未出现可选择性或可调整的报价（采购（谈判）文件另有规定的除外）</w:t>
            </w:r>
            <w:r/>
          </w:p>
        </w:tc>
      </w:tr>
      <w:tr>
        <w:trPr>
          <w:trHeight w:val="887"/>
        </w:trPr>
        <w:tc>
          <w:tcPr>
            <w:shd w:val="clear" w:color="auto" w:fill="auto"/>
            <w:tcW w:w="464" w:type="pct"/>
            <w:vAlign w:val="center"/>
            <w:textDirection w:val="lrTb"/>
            <w:noWrap w:val="false"/>
          </w:tcPr>
          <w:p>
            <w:pPr>
              <w:jc w:val="center"/>
              <w:spacing w:line="360" w:lineRule="auto"/>
              <w:rPr>
                <w:rFonts w:hint="eastAsia" w:ascii="宋体" w:hAnsi="宋体" w:eastAsia="宋体" w:cs="Times New Roman"/>
                <w:sz w:val="22"/>
                <w:szCs w:val="22"/>
                <w:highlight w:val="none"/>
                <w:lang w:val="en-US" w:eastAsia="zh-CN" w:bidi="ar-SA"/>
              </w:rPr>
            </w:pPr>
            <w:r>
              <w:rPr>
                <w:rFonts w:hint="eastAsia" w:ascii="宋体" w:hAnsi="宋体"/>
                <w:sz w:val="22"/>
                <w:highlight w:val="none"/>
              </w:rPr>
              <w:t xml:space="preserve">4</w:t>
            </w:r>
            <w:r/>
          </w:p>
        </w:tc>
        <w:tc>
          <w:tcPr>
            <w:tcW w:w="579" w:type="pct"/>
            <w:vAlign w:val="center"/>
            <w:vMerge w:val="continue"/>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Borders>
              <w:right w:val="single" w:color="auto" w:sz="4" w:space="0"/>
            </w:tcBorders>
            <w:tcW w:w="1318" w:type="pct"/>
            <w:vAlign w:val="center"/>
            <w:textDirection w:val="lrTb"/>
            <w:noWrap w:val="false"/>
          </w:tcPr>
          <w:p>
            <w:pPr>
              <w:jc w:val="center"/>
              <w:spacing w:line="440" w:lineRule="exact"/>
              <w:rPr>
                <w:rFonts w:hint="eastAsia" w:ascii="宋体" w:hAnsi="宋体" w:cs="宋体"/>
                <w:sz w:val="22"/>
                <w:highlight w:val="none"/>
              </w:rPr>
            </w:pPr>
            <w:r>
              <w:rPr>
                <w:rFonts w:ascii="Segoe UI" w:hAnsi="Segoe UI" w:eastAsia="Segoe UI" w:cs="Segoe UI"/>
                <w:i w:val="0"/>
                <w:iCs w:val="0"/>
                <w:caps w:val="0"/>
                <w:spacing w:val="0"/>
                <w:sz w:val="21"/>
                <w:szCs w:val="21"/>
                <w:shd w:val="clear" w:color="auto" w:fill="fafafa"/>
              </w:rPr>
              <w:t xml:space="preserve">报价合理性</w:t>
            </w:r>
            <w:r/>
          </w:p>
        </w:tc>
        <w:tc>
          <w:tcPr>
            <w:tcBorders>
              <w:left w:val="single" w:color="auto" w:sz="4" w:space="0"/>
            </w:tcBorders>
            <w:tcW w:w="2637" w:type="pct"/>
            <w:vAlign w:val="center"/>
            <w:textDirection w:val="lrTb"/>
            <w:noWrap w:val="false"/>
          </w:tcPr>
          <w:p>
            <w:pPr>
              <w:spacing w:line="440" w:lineRule="exact"/>
              <w:rPr>
                <w:rFonts w:hint="eastAsia" w:ascii="宋体" w:hAnsi="宋体" w:cs="宋体"/>
                <w:sz w:val="22"/>
                <w:highlight w:val="none"/>
              </w:rPr>
            </w:pPr>
            <w:r>
              <w:rPr>
                <w:rFonts w:hint="eastAsia" w:ascii="宋体" w:hAnsi="宋体" w:cs="宋体"/>
                <w:sz w:val="22"/>
                <w:highlight w:val="none"/>
              </w:rPr>
              <w:t xml:space="preserve">报价合理，或投标人的报价明显低于其他通过符合性审查投标人的报价，有可能影响产品质量或者不能诚信履约的，能够应评标委员会要求在规定时间内证明其报价合理性的</w:t>
            </w:r>
            <w:r/>
          </w:p>
        </w:tc>
      </w:tr>
      <w:tr>
        <w:trPr>
          <w:trHeight w:val="90"/>
        </w:trPr>
        <w:tc>
          <w:tcPr>
            <w:shd w:val="clear" w:color="auto" w:fill="auto"/>
            <w:tcW w:w="464" w:type="pct"/>
            <w:vAlign w:val="center"/>
            <w:textDirection w:val="lrTb"/>
            <w:noWrap w:val="false"/>
          </w:tcPr>
          <w:p>
            <w:pPr>
              <w:jc w:val="center"/>
              <w:spacing w:line="360" w:lineRule="auto"/>
              <w:rPr>
                <w:rFonts w:ascii="宋体" w:hAnsi="宋体" w:eastAsia="宋体" w:cs="Times New Roman"/>
                <w:sz w:val="22"/>
                <w:szCs w:val="22"/>
                <w:highlight w:val="none"/>
                <w:lang w:val="en-US" w:eastAsia="zh-CN" w:bidi="ar-SA"/>
              </w:rPr>
            </w:pPr>
            <w:r>
              <w:rPr>
                <w:rFonts w:hint="eastAsia" w:ascii="宋体" w:hAnsi="宋体"/>
                <w:sz w:val="22"/>
                <w:highlight w:val="none"/>
              </w:rPr>
              <w:t xml:space="preserve">5</w:t>
            </w:r>
            <w:r/>
          </w:p>
        </w:tc>
        <w:tc>
          <w:tcPr>
            <w:tcW w:w="579" w:type="pct"/>
            <w:vAlign w:val="center"/>
            <w:vMerge w:val="restart"/>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商务</w:t>
            </w:r>
            <w:r/>
          </w:p>
          <w:p>
            <w:pPr>
              <w:jc w:val="center"/>
              <w:spacing w:line="360" w:lineRule="auto"/>
              <w:rPr>
                <w:rFonts w:ascii="宋体" w:hAnsi="宋体"/>
                <w:sz w:val="24"/>
                <w:highlight w:val="none"/>
              </w:rPr>
            </w:pPr>
            <w:r>
              <w:rPr>
                <w:rFonts w:hint="eastAsia" w:ascii="宋体" w:hAnsi="宋体"/>
                <w:sz w:val="24"/>
                <w:highlight w:val="none"/>
              </w:rPr>
              <w:t xml:space="preserve">要求</w:t>
            </w:r>
            <w:r/>
          </w:p>
        </w:tc>
        <w:tc>
          <w:tcPr>
            <w:tcBorders>
              <w:right w:val="single" w:color="auto" w:sz="4" w:space="0"/>
            </w:tcBorders>
            <w:tcW w:w="1318" w:type="pct"/>
            <w:vAlign w:val="center"/>
            <w:textDirection w:val="lrTb"/>
            <w:noWrap w:val="false"/>
          </w:tcPr>
          <w:p>
            <w:pPr>
              <w:jc w:val="center"/>
              <w:spacing w:line="440" w:lineRule="exact"/>
              <w:rPr>
                <w:rFonts w:ascii="宋体" w:hAnsi="宋体" w:cs="宋体"/>
                <w:sz w:val="22"/>
                <w:highlight w:val="none"/>
              </w:rPr>
            </w:pPr>
            <w:r>
              <w:rPr>
                <w:rFonts w:hint="eastAsia" w:ascii="宋体" w:hAnsi="宋体" w:cs="宋体"/>
                <w:sz w:val="22"/>
                <w:highlight w:val="none"/>
              </w:rPr>
              <w:t xml:space="preserve">谈判响应函、法定代表人资格证明书（或授权委托书）</w:t>
            </w:r>
            <w:r/>
          </w:p>
        </w:tc>
        <w:tc>
          <w:tcPr>
            <w:tcBorders>
              <w:left w:val="single" w:color="auto" w:sz="4" w:space="0"/>
            </w:tcBorders>
            <w:tcW w:w="2637" w:type="pct"/>
            <w:vAlign w:val="center"/>
            <w:textDirection w:val="lrTb"/>
            <w:noWrap w:val="false"/>
          </w:tcPr>
          <w:p>
            <w:pPr>
              <w:spacing w:line="440" w:lineRule="exact"/>
              <w:rPr>
                <w:rFonts w:ascii="宋体" w:hAnsi="宋体" w:cs="宋体"/>
                <w:sz w:val="22"/>
                <w:highlight w:val="none"/>
              </w:rPr>
            </w:pPr>
            <w:r>
              <w:rPr>
                <w:rFonts w:hint="eastAsia" w:ascii="宋体" w:hAnsi="宋体" w:cs="宋体"/>
                <w:sz w:val="22"/>
                <w:highlight w:val="none"/>
              </w:rPr>
              <w:t xml:space="preserve">按采购（谈判）文件要求提供谈判响应函、法定代表人资格证明书（或授权委托书）</w:t>
            </w:r>
            <w:r/>
          </w:p>
        </w:tc>
      </w:tr>
      <w:tr>
        <w:trPr>
          <w:trHeight w:val="90"/>
        </w:trPr>
        <w:tc>
          <w:tcPr>
            <w:shd w:val="clear" w:color="auto" w:fill="auto"/>
            <w:tcW w:w="464" w:type="pct"/>
            <w:vAlign w:val="center"/>
            <w:textDirection w:val="lrTb"/>
            <w:noWrap w:val="false"/>
          </w:tcPr>
          <w:p>
            <w:pPr>
              <w:jc w:val="center"/>
              <w:spacing w:line="360" w:lineRule="auto"/>
              <w:rPr>
                <w:rFonts w:ascii="宋体" w:hAnsi="宋体" w:eastAsia="宋体" w:cs="Times New Roman"/>
                <w:sz w:val="22"/>
                <w:szCs w:val="22"/>
                <w:highlight w:val="none"/>
                <w:lang w:val="en-US" w:eastAsia="zh-CN" w:bidi="ar-SA"/>
              </w:rPr>
            </w:pPr>
            <w:r>
              <w:rPr>
                <w:rFonts w:hint="eastAsia" w:ascii="宋体" w:hAnsi="宋体"/>
                <w:sz w:val="22"/>
                <w:highlight w:val="none"/>
              </w:rPr>
              <w:t xml:space="preserve">6</w:t>
            </w:r>
            <w:r/>
          </w:p>
        </w:tc>
        <w:tc>
          <w:tcPr>
            <w:tcW w:w="579" w:type="pct"/>
            <w:vAlign w:val="center"/>
            <w:vMerge w:val="continue"/>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Borders>
              <w:right w:val="single" w:color="auto" w:sz="4" w:space="0"/>
            </w:tcBorders>
            <w:tcW w:w="1318" w:type="pct"/>
            <w:vAlign w:val="center"/>
            <w:textDirection w:val="lrTb"/>
            <w:noWrap w:val="false"/>
          </w:tcPr>
          <w:p>
            <w:pPr>
              <w:jc w:val="center"/>
              <w:spacing w:line="440" w:lineRule="exact"/>
              <w:rPr>
                <w:rFonts w:ascii="宋体" w:hAnsi="宋体" w:cs="宋体"/>
                <w:sz w:val="22"/>
                <w:highlight w:val="none"/>
              </w:rPr>
            </w:pPr>
            <w:r>
              <w:rPr>
                <w:rFonts w:hint="eastAsia" w:ascii="宋体" w:hAnsi="宋体" w:cs="宋体"/>
                <w:sz w:val="22"/>
                <w:highlight w:val="none"/>
              </w:rPr>
              <w:t xml:space="preserve">签署、加盖公章</w:t>
            </w:r>
            <w:r/>
          </w:p>
        </w:tc>
        <w:tc>
          <w:tcPr>
            <w:tcBorders>
              <w:left w:val="single" w:color="auto" w:sz="4" w:space="0"/>
            </w:tcBorders>
            <w:tcW w:w="2637" w:type="pct"/>
            <w:vAlign w:val="center"/>
            <w:textDirection w:val="lrTb"/>
            <w:noWrap w:val="false"/>
          </w:tcPr>
          <w:p>
            <w:pPr>
              <w:spacing w:line="440" w:lineRule="exact"/>
              <w:rPr>
                <w:rFonts w:ascii="宋体" w:hAnsi="宋体" w:cs="宋体"/>
                <w:sz w:val="22"/>
                <w:highlight w:val="none"/>
              </w:rPr>
            </w:pPr>
            <w:r>
              <w:rPr>
                <w:rFonts w:hint="eastAsia" w:ascii="宋体" w:hAnsi="宋体" w:cs="宋体"/>
                <w:sz w:val="22"/>
                <w:highlight w:val="none"/>
              </w:rPr>
              <w:t xml:space="preserve">按照采购（谈判）文件要求签署、加盖公章的</w:t>
            </w:r>
            <w:r/>
          </w:p>
        </w:tc>
      </w:tr>
      <w:tr>
        <w:trPr>
          <w:trHeight w:val="90"/>
        </w:trPr>
        <w:tc>
          <w:tcPr>
            <w:shd w:val="clear" w:color="auto" w:fill="auto"/>
            <w:tcW w:w="464" w:type="pct"/>
            <w:vAlign w:val="center"/>
            <w:textDirection w:val="lrTb"/>
            <w:noWrap w:val="false"/>
          </w:tcPr>
          <w:p>
            <w:pPr>
              <w:jc w:val="center"/>
              <w:spacing w:line="360" w:lineRule="auto"/>
              <w:rPr>
                <w:rFonts w:ascii="宋体" w:hAnsi="宋体" w:eastAsia="宋体" w:cs="Times New Roman"/>
                <w:sz w:val="22"/>
                <w:szCs w:val="22"/>
                <w:highlight w:val="none"/>
                <w:lang w:val="en-US" w:eastAsia="zh-CN" w:bidi="ar-SA"/>
              </w:rPr>
            </w:pPr>
            <w:r>
              <w:rPr>
                <w:rFonts w:hint="eastAsia" w:ascii="宋体" w:hAnsi="宋体"/>
                <w:sz w:val="22"/>
                <w:highlight w:val="none"/>
              </w:rPr>
              <w:t xml:space="preserve">7</w:t>
            </w:r>
            <w:r/>
          </w:p>
        </w:tc>
        <w:tc>
          <w:tcPr>
            <w:tcW w:w="579" w:type="pct"/>
            <w:vAlign w:val="center"/>
            <w:vMerge w:val="continue"/>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Borders>
              <w:right w:val="single" w:color="auto" w:sz="4" w:space="0"/>
            </w:tcBorders>
            <w:tcW w:w="1318" w:type="pct"/>
            <w:vAlign w:val="center"/>
            <w:textDirection w:val="lrTb"/>
            <w:noWrap w:val="false"/>
          </w:tcPr>
          <w:p>
            <w:pPr>
              <w:jc w:val="center"/>
              <w:spacing w:line="440" w:lineRule="exact"/>
              <w:rPr>
                <w:rFonts w:ascii="宋体" w:hAnsi="宋体" w:cs="宋体"/>
                <w:sz w:val="22"/>
                <w:highlight w:val="none"/>
              </w:rPr>
            </w:pPr>
            <w:r>
              <w:rPr>
                <w:rFonts w:hint="eastAsia" w:ascii="宋体" w:hAnsi="宋体" w:cs="宋体"/>
                <w:sz w:val="22"/>
                <w:highlight w:val="none"/>
              </w:rPr>
              <w:t xml:space="preserve">委托代理人社保证明</w:t>
            </w:r>
            <w:r/>
          </w:p>
        </w:tc>
        <w:tc>
          <w:tcPr>
            <w:tcBorders>
              <w:left w:val="single" w:color="auto" w:sz="4" w:space="0"/>
            </w:tcBorders>
            <w:tcW w:w="2637" w:type="pct"/>
            <w:vAlign w:val="center"/>
            <w:textDirection w:val="lrTb"/>
            <w:noWrap w:val="false"/>
          </w:tcPr>
          <w:p>
            <w:pPr>
              <w:spacing w:line="440" w:lineRule="exact"/>
              <w:rPr>
                <w:rFonts w:ascii="宋体" w:hAnsi="宋体" w:cs="宋体"/>
                <w:sz w:val="22"/>
                <w:highlight w:val="none"/>
              </w:rPr>
            </w:pPr>
            <w:r>
              <w:rPr>
                <w:rFonts w:hint="eastAsia" w:ascii="宋体" w:hAnsi="宋体" w:cs="宋体"/>
                <w:sz w:val="22"/>
                <w:highlight w:val="none"/>
              </w:rPr>
              <w:t xml:space="preserve">须提供供应商在2026年3月-2026年8月内任意一个月为委托代理人缴纳的社保证明材料（如法定代表人作为授权委托人直接参与投标的，可以无需提供社保证明材料）</w:t>
            </w:r>
            <w:r/>
          </w:p>
        </w:tc>
      </w:tr>
      <w:tr>
        <w:trPr>
          <w:trHeight w:val="1339"/>
        </w:trPr>
        <w:tc>
          <w:tcPr>
            <w:shd w:val="clear" w:color="auto" w:fill="auto"/>
            <w:tcW w:w="464" w:type="pct"/>
            <w:vAlign w:val="center"/>
            <w:textDirection w:val="lrTb"/>
            <w:noWrap w:val="false"/>
          </w:tcPr>
          <w:p>
            <w:pPr>
              <w:jc w:val="center"/>
              <w:spacing w:line="360" w:lineRule="auto"/>
              <w:rPr>
                <w:rFonts w:ascii="宋体" w:hAnsi="宋体" w:eastAsia="宋体" w:cs="Times New Roman"/>
                <w:sz w:val="22"/>
                <w:szCs w:val="22"/>
                <w:highlight w:val="none"/>
                <w:lang w:val="en-US" w:eastAsia="zh-CN" w:bidi="ar-SA"/>
              </w:rPr>
            </w:pPr>
            <w:r>
              <w:rPr>
                <w:rFonts w:hint="eastAsia" w:ascii="宋体" w:hAnsi="宋体"/>
                <w:sz w:val="22"/>
                <w:highlight w:val="none"/>
              </w:rPr>
              <w:t xml:space="preserve">8</w:t>
            </w:r>
            <w:r/>
          </w:p>
        </w:tc>
        <w:tc>
          <w:tcPr>
            <w:tcW w:w="579" w:type="pct"/>
            <w:vAlign w:val="center"/>
            <w:vMerge w:val="continue"/>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shd w:val="clear" w:color="auto" w:fill="auto"/>
            <w:tcBorders>
              <w:right w:val="single" w:color="auto" w:sz="4" w:space="0"/>
            </w:tcBorders>
            <w:tcW w:w="1318" w:type="pct"/>
            <w:vAlign w:val="center"/>
            <w:textDirection w:val="lrTb"/>
            <w:noWrap w:val="false"/>
          </w:tcPr>
          <w:p>
            <w:pPr>
              <w:jc w:val="center"/>
              <w:spacing w:line="440" w:lineRule="exact"/>
              <w:rPr>
                <w:rFonts w:ascii="宋体" w:hAnsi="宋体" w:cs="宋体"/>
                <w:sz w:val="22"/>
                <w:highlight w:val="none"/>
              </w:rPr>
            </w:pPr>
            <w:r>
              <w:rPr>
                <w:rFonts w:hint="eastAsia" w:ascii="宋体" w:hAnsi="宋体" w:cs="宋体"/>
                <w:sz w:val="22"/>
                <w:highlight w:val="none"/>
              </w:rPr>
              <w:t xml:space="preserve">对采购（谈判）文件响应程度</w:t>
            </w:r>
            <w:r/>
          </w:p>
        </w:tc>
        <w:tc>
          <w:tcPr>
            <w:shd w:val="clear" w:color="auto" w:fill="auto"/>
            <w:tcBorders>
              <w:left w:val="single" w:color="auto" w:sz="4" w:space="0"/>
            </w:tcBorders>
            <w:tcW w:w="2637" w:type="pct"/>
            <w:vAlign w:val="center"/>
            <w:textDirection w:val="lrTb"/>
            <w:noWrap w:val="false"/>
          </w:tcPr>
          <w:p>
            <w:pPr>
              <w:spacing w:line="440" w:lineRule="exact"/>
              <w:rPr>
                <w:rFonts w:ascii="宋体" w:hAnsi="宋体" w:cs="宋体"/>
                <w:sz w:val="22"/>
                <w:highlight w:val="none"/>
              </w:rPr>
            </w:pPr>
            <w:r>
              <w:rPr>
                <w:rFonts w:hint="eastAsia" w:ascii="宋体" w:hAnsi="宋体" w:cs="宋体"/>
                <w:sz w:val="22"/>
                <w:highlight w:val="none"/>
              </w:rPr>
              <w:t xml:space="preserve">审查响应文件与采购（谈判）文件采购需求中要求的主要条款、条件和技术规格是否相符，是否存在重大偏离或保留（提供《项目采购需求响应承诺函》，见“第六部分格式十七”）</w:t>
            </w:r>
            <w:r/>
          </w:p>
        </w:tc>
      </w:tr>
      <w:tr>
        <w:trPr>
          <w:trHeight w:val="2080"/>
        </w:trPr>
        <w:tc>
          <w:tcPr>
            <w:shd w:val="clear" w:color="auto" w:fill="auto"/>
            <w:tcW w:w="464" w:type="pct"/>
            <w:vAlign w:val="center"/>
            <w:textDirection w:val="lrTb"/>
            <w:noWrap w:val="false"/>
          </w:tcPr>
          <w:p>
            <w:pPr>
              <w:jc w:val="center"/>
              <w:spacing w:line="360" w:lineRule="auto"/>
              <w:rPr>
                <w:rFonts w:ascii="宋体" w:hAnsi="宋体" w:eastAsia="宋体" w:cs="Times New Roman"/>
                <w:sz w:val="22"/>
                <w:szCs w:val="22"/>
                <w:highlight w:val="none"/>
                <w:lang w:val="en-US" w:eastAsia="zh-CN" w:bidi="ar-SA"/>
              </w:rPr>
            </w:pPr>
            <w:r>
              <w:rPr>
                <w:rFonts w:hint="eastAsia" w:ascii="宋体" w:hAnsi="宋体"/>
                <w:sz w:val="22"/>
                <w:highlight w:val="none"/>
              </w:rPr>
              <w:t xml:space="preserve">9</w:t>
            </w:r>
            <w:r/>
          </w:p>
        </w:tc>
        <w:tc>
          <w:tcPr>
            <w:tcW w:w="579" w:type="pct"/>
            <w:vAlign w:val="center"/>
            <w:vMerge w:val="continue"/>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shd w:val="clear" w:color="auto" w:fill="auto"/>
            <w:tcBorders>
              <w:right w:val="single" w:color="auto" w:sz="4" w:space="0"/>
            </w:tcBorders>
            <w:tcW w:w="1318" w:type="pct"/>
            <w:vAlign w:val="center"/>
            <w:textDirection w:val="lrTb"/>
            <w:noWrap w:val="false"/>
          </w:tcPr>
          <w:p>
            <w:pPr>
              <w:jc w:val="center"/>
              <w:spacing w:line="440" w:lineRule="exact"/>
              <w:rPr>
                <w:rFonts w:ascii="宋体" w:hAnsi="宋体" w:cs="宋体"/>
                <w:sz w:val="22"/>
                <w:highlight w:val="none"/>
              </w:rPr>
            </w:pPr>
            <w:r>
              <w:rPr>
                <w:rFonts w:hint="eastAsia" w:ascii="宋体" w:hAnsi="宋体" w:cs="宋体"/>
                <w:sz w:val="22"/>
                <w:highlight w:val="none"/>
              </w:rPr>
              <w:t xml:space="preserve">已标价工程量清单</w:t>
            </w:r>
            <w:r/>
          </w:p>
        </w:tc>
        <w:tc>
          <w:tcPr>
            <w:shd w:val="clear" w:color="auto" w:fill="auto"/>
            <w:tcBorders>
              <w:left w:val="single" w:color="auto" w:sz="4" w:space="0"/>
            </w:tcBorders>
            <w:tcW w:w="2637" w:type="pct"/>
            <w:vAlign w:val="center"/>
            <w:textDirection w:val="lrTb"/>
            <w:noWrap w:val="false"/>
          </w:tcPr>
          <w:p>
            <w:pPr>
              <w:spacing w:line="440" w:lineRule="exact"/>
              <w:rPr>
                <w:rFonts w:ascii="宋体" w:hAnsi="宋体" w:cs="宋体"/>
                <w:sz w:val="22"/>
                <w:highlight w:val="none"/>
              </w:rPr>
            </w:pPr>
            <w:r>
              <w:rPr>
                <w:rFonts w:hint="eastAsia" w:ascii="宋体" w:hAnsi="宋体" w:cs="宋体"/>
                <w:sz w:val="22"/>
                <w:highlight w:val="none"/>
              </w:rPr>
              <w:t xml:space="preserve">①投标(响应)报价不低于工程成本； ②未改变采购（谈判）文件规定的暂估价、暂列金额及甲供材料价格； ③未改变采购（谈判）文件（招标工程量清单）明确列出的不可竞争费用项目或费率或计算基础的； ④未改变采购（谈判）文件提供的工程量清单的项目编码、项目名称、项目特征、计量单位和工程量的；</w:t>
            </w:r>
            <w:r/>
          </w:p>
        </w:tc>
      </w:tr>
      <w:tr>
        <w:trPr>
          <w:trHeight w:val="1421"/>
        </w:trPr>
        <w:tc>
          <w:tcPr>
            <w:shd w:val="clear" w:color="auto" w:fill="auto"/>
            <w:tcW w:w="464" w:type="pct"/>
            <w:vAlign w:val="center"/>
            <w:textDirection w:val="lrTb"/>
            <w:noWrap w:val="false"/>
          </w:tcPr>
          <w:p>
            <w:pPr>
              <w:jc w:val="center"/>
              <w:spacing w:line="360" w:lineRule="auto"/>
              <w:rPr>
                <w:rFonts w:ascii="宋体" w:hAnsi="宋体" w:eastAsia="宋体" w:cs="Times New Roman"/>
                <w:sz w:val="22"/>
                <w:szCs w:val="22"/>
                <w:highlight w:val="none"/>
                <w:lang w:val="en-US" w:eastAsia="zh-CN" w:bidi="ar-SA"/>
              </w:rPr>
            </w:pPr>
            <w:r>
              <w:rPr>
                <w:rFonts w:hint="eastAsia" w:ascii="宋体" w:hAnsi="宋体"/>
                <w:sz w:val="22"/>
                <w:highlight w:val="none"/>
              </w:rPr>
              <w:t xml:space="preserve">10</w:t>
            </w:r>
            <w:r/>
          </w:p>
        </w:tc>
        <w:tc>
          <w:tcPr>
            <w:tcW w:w="579" w:type="pct"/>
            <w:vAlign w:val="center"/>
            <w:vMerge w:val="continue"/>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Borders>
              <w:right w:val="single" w:color="auto" w:sz="4" w:space="0"/>
            </w:tcBorders>
            <w:tcW w:w="1318" w:type="pct"/>
            <w:vAlign w:val="center"/>
            <w:textDirection w:val="lrTb"/>
            <w:noWrap w:val="false"/>
          </w:tcPr>
          <w:p>
            <w:pPr>
              <w:jc w:val="center"/>
              <w:spacing w:line="440" w:lineRule="exact"/>
              <w:rPr>
                <w:rFonts w:ascii="宋体" w:hAnsi="宋体" w:cs="宋体"/>
                <w:sz w:val="22"/>
                <w:highlight w:val="none"/>
              </w:rPr>
            </w:pPr>
            <w:r>
              <w:rPr>
                <w:rFonts w:hint="eastAsia" w:ascii="宋体" w:hAnsi="宋体" w:cs="宋体"/>
                <w:sz w:val="22"/>
                <w:highlight w:val="none"/>
              </w:rPr>
              <w:t xml:space="preserve">公平竞争</w:t>
            </w:r>
            <w:r/>
          </w:p>
        </w:tc>
        <w:tc>
          <w:tcPr>
            <w:tcBorders>
              <w:left w:val="single" w:color="auto" w:sz="4" w:space="0"/>
            </w:tcBorders>
            <w:tcW w:w="2637" w:type="pct"/>
            <w:vAlign w:val="center"/>
            <w:textDirection w:val="lrTb"/>
            <w:noWrap w:val="false"/>
          </w:tcPr>
          <w:p>
            <w:pPr>
              <w:spacing w:line="440" w:lineRule="exact"/>
              <w:rPr>
                <w:rFonts w:ascii="宋体" w:hAnsi="宋体" w:cs="宋体"/>
                <w:sz w:val="22"/>
                <w:highlight w:val="none"/>
              </w:rPr>
            </w:pPr>
            <w:r>
              <w:rPr>
                <w:rFonts w:hint="eastAsia" w:ascii="宋体" w:hAnsi="宋体" w:cs="宋体"/>
                <w:sz w:val="22"/>
                <w:highlight w:val="none"/>
              </w:rPr>
              <w:t xml:space="preserve">投标供应商遵循公平竞争的原则，不存在恶意串通，妨碍其他投标供应商的竞争行为，不存在损害采购人或者其他投标供应商的合法权益情形的</w:t>
            </w:r>
            <w:r/>
          </w:p>
        </w:tc>
      </w:tr>
      <w:tr>
        <w:trPr>
          <w:trHeight w:val="975"/>
        </w:trPr>
        <w:tc>
          <w:tcPr>
            <w:shd w:val="clear" w:color="auto"/>
            <w:tcW w:w="464" w:type="pct"/>
            <w:vAlign w:val="center"/>
            <w:textDirection w:val="lrTb"/>
            <w:noWrap w:val="false"/>
          </w:tcPr>
          <w:p>
            <w:pPr>
              <w:jc w:val="center"/>
              <w:spacing w:line="360" w:lineRule="auto"/>
              <w:rPr>
                <w:rFonts w:hint="default" w:ascii="宋体" w:hAnsi="宋体" w:eastAsia="宋体" w:cs="Times New Roman"/>
                <w:sz w:val="22"/>
                <w:szCs w:val="22"/>
                <w:highlight w:val="none"/>
                <w:lang w:val="en-US" w:eastAsia="zh-CN" w:bidi="ar-SA"/>
              </w:rPr>
            </w:pPr>
            <w:r>
              <w:rPr>
                <w:rFonts w:hint="eastAsia" w:ascii="宋体" w:hAnsi="宋体"/>
                <w:sz w:val="22"/>
                <w:highlight w:val="none"/>
                <w:lang w:val="en-US" w:eastAsia="zh-CN"/>
              </w:rPr>
              <w:t xml:space="preserve">11</w:t>
            </w:r>
            <w:r/>
          </w:p>
        </w:tc>
        <w:tc>
          <w:tcPr>
            <w:tcW w:w="579" w:type="pct"/>
            <w:vAlign w:val="center"/>
            <w:vMerge w:val="continue"/>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Borders>
              <w:right w:val="single" w:color="auto" w:sz="4" w:space="0"/>
            </w:tcBorders>
            <w:tcW w:w="1318" w:type="pct"/>
            <w:vAlign w:val="center"/>
            <w:textDirection w:val="lrTb"/>
            <w:noWrap w:val="false"/>
          </w:tcPr>
          <w:p>
            <w:pPr>
              <w:jc w:val="center"/>
              <w:spacing w:line="440" w:lineRule="exact"/>
              <w:rPr>
                <w:rFonts w:ascii="宋体" w:hAnsi="宋体" w:cs="宋体"/>
                <w:sz w:val="22"/>
                <w:highlight w:val="none"/>
              </w:rPr>
            </w:pPr>
            <w:r>
              <w:rPr>
                <w:rFonts w:hint="eastAsia" w:ascii="宋体" w:hAnsi="宋体" w:cs="宋体"/>
                <w:sz w:val="22"/>
                <w:highlight w:val="none"/>
              </w:rPr>
              <w:t xml:space="preserve">串通投标</w:t>
            </w:r>
            <w:r/>
          </w:p>
        </w:tc>
        <w:tc>
          <w:tcPr>
            <w:tcBorders>
              <w:left w:val="single" w:color="auto" w:sz="4" w:space="0"/>
            </w:tcBorders>
            <w:tcW w:w="2637" w:type="pct"/>
            <w:vAlign w:val="center"/>
            <w:textDirection w:val="lrTb"/>
            <w:noWrap w:val="false"/>
          </w:tcPr>
          <w:p>
            <w:pPr>
              <w:spacing w:line="440" w:lineRule="exact"/>
              <w:rPr>
                <w:rFonts w:ascii="宋体" w:hAnsi="宋体" w:cs="宋体"/>
                <w:sz w:val="22"/>
                <w:highlight w:val="none"/>
              </w:rPr>
            </w:pPr>
            <w:r>
              <w:rPr>
                <w:rFonts w:hint="eastAsia" w:ascii="宋体" w:hAnsi="宋体" w:cs="宋体"/>
                <w:sz w:val="22"/>
                <w:highlight w:val="none"/>
              </w:rPr>
              <w:t xml:space="preserve">不存在《政府采购货物和服务招标投标管理办法》视为投标供应商串通投标的情形</w:t>
            </w:r>
            <w:r/>
          </w:p>
        </w:tc>
      </w:tr>
      <w:tr>
        <w:trPr>
          <w:trHeight w:val="717"/>
        </w:trPr>
        <w:tc>
          <w:tcPr>
            <w:tcW w:w="464" w:type="pct"/>
            <w:vAlign w:val="center"/>
            <w:textDirection w:val="lrTb"/>
            <w:noWrap w:val="false"/>
          </w:tcPr>
          <w:p>
            <w:pPr>
              <w:jc w:val="center"/>
              <w:spacing w:line="360" w:lineRule="auto"/>
              <w:rPr>
                <w:rFonts w:hint="default" w:ascii="宋体" w:hAnsi="宋体" w:eastAsia="宋体"/>
                <w:sz w:val="22"/>
                <w:highlight w:val="none"/>
                <w:lang w:val="en-US" w:eastAsia="zh-CN"/>
              </w:rPr>
            </w:pPr>
            <w:r>
              <w:rPr>
                <w:rFonts w:hint="eastAsia" w:ascii="宋体" w:hAnsi="宋体"/>
                <w:sz w:val="22"/>
                <w:highlight w:val="none"/>
                <w:lang w:val="en-US" w:eastAsia="zh-CN"/>
              </w:rPr>
              <w:t xml:space="preserve">12</w:t>
            </w:r>
            <w:r/>
          </w:p>
        </w:tc>
        <w:tc>
          <w:tcPr>
            <w:tcW w:w="579" w:type="pct"/>
            <w:vAlign w:val="center"/>
            <w:vMerge w:val="continue"/>
            <w:textDirection w:val="lrTb"/>
            <w:noWrap w:val="false"/>
          </w:tcPr>
          <w:p>
            <w:pPr>
              <w:jc w:val="center"/>
              <w:spacing w:line="360" w:lineRule="auto"/>
              <w:rPr>
                <w:rFonts w:ascii="宋体" w:hAnsi="宋体"/>
                <w:sz w:val="24"/>
                <w:highlight w:val="none"/>
              </w:rPr>
            </w:pPr>
            <w:r>
              <w:rPr>
                <w:rFonts w:ascii="宋体" w:hAnsi="宋体"/>
                <w:sz w:val="24"/>
                <w:highlight w:val="none"/>
              </w:rPr>
            </w:r>
            <w:r/>
          </w:p>
        </w:tc>
        <w:tc>
          <w:tcPr>
            <w:tcW w:w="1318" w:type="pct"/>
            <w:vAlign w:val="center"/>
            <w:textDirection w:val="lrTb"/>
            <w:noWrap w:val="false"/>
          </w:tcPr>
          <w:p>
            <w:pPr>
              <w:jc w:val="center"/>
              <w:spacing w:line="440" w:lineRule="exact"/>
              <w:rPr>
                <w:rFonts w:ascii="宋体" w:hAnsi="宋体" w:cs="宋体"/>
                <w:sz w:val="22"/>
                <w:highlight w:val="none"/>
              </w:rPr>
            </w:pPr>
            <w:r>
              <w:rPr>
                <w:rFonts w:hint="eastAsia" w:ascii="宋体" w:hAnsi="宋体" w:cs="宋体"/>
                <w:sz w:val="22"/>
                <w:highlight w:val="none"/>
              </w:rPr>
              <w:t xml:space="preserve">附加条件</w:t>
            </w:r>
            <w:r/>
          </w:p>
        </w:tc>
        <w:tc>
          <w:tcPr>
            <w:tcW w:w="2637" w:type="pct"/>
            <w:vAlign w:val="center"/>
            <w:textDirection w:val="lrTb"/>
            <w:noWrap w:val="false"/>
          </w:tcPr>
          <w:p>
            <w:pPr>
              <w:spacing w:line="440" w:lineRule="exact"/>
              <w:rPr>
                <w:rFonts w:ascii="宋体" w:hAnsi="宋体" w:cs="宋体"/>
                <w:sz w:val="22"/>
                <w:highlight w:val="none"/>
              </w:rPr>
            </w:pPr>
            <w:r>
              <w:rPr>
                <w:rFonts w:hint="eastAsia" w:ascii="宋体" w:hAnsi="宋体" w:cs="宋体"/>
                <w:sz w:val="22"/>
                <w:highlight w:val="none"/>
              </w:rPr>
              <w:t xml:space="preserve">响应文件未含有采购人不能接受的附加条件的</w:t>
            </w:r>
            <w:r/>
          </w:p>
        </w:tc>
      </w:tr>
    </w:tbl>
    <w:p>
      <w:pPr>
        <w:rPr>
          <w:color w:val="000080"/>
          <w:sz w:val="20"/>
          <w:highlight w:val="none"/>
        </w:rPr>
      </w:pPr>
      <w:r>
        <w:rPr>
          <w:rFonts w:hint="eastAsia"/>
          <w:color w:val="000080"/>
          <w:sz w:val="20"/>
          <w:highlight w:val="none"/>
        </w:rPr>
        <w:t xml:space="preserve"> </w:t>
      </w:r>
      <w:bookmarkEnd w:id="154"/>
      <w:r/>
      <w:r/>
    </w:p>
    <w:p>
      <w:pPr>
        <w:ind w:firstLine="360"/>
        <w:spacing w:line="360" w:lineRule="auto"/>
        <w:rPr>
          <w:rFonts w:ascii="宋体" w:hAnsi="宋体" w:cs="宋体"/>
          <w:bCs/>
          <w:sz w:val="24"/>
          <w:highlight w:val="none"/>
        </w:rPr>
      </w:pPr>
      <w:r>
        <w:rPr>
          <w:rFonts w:hint="eastAsia" w:ascii="宋体" w:hAnsi="宋体" w:cs="宋体"/>
          <w:bCs/>
          <w:sz w:val="24"/>
          <w:highlight w:val="none"/>
        </w:rPr>
        <w:t xml:space="preserve">成交候选人派驻本项目的所有人员的注册信息应真实有效。若在评审结束时间之前，派驻人员的注册信息发生了公司变更且新公司与原公司无关联关系的，视为供应商无法履约，采购人保留不与其签订合同的权利。</w:t>
      </w:r>
      <w:r/>
    </w:p>
    <w:p>
      <w:pPr>
        <w:ind w:firstLine="360"/>
        <w:spacing w:line="360" w:lineRule="auto"/>
        <w:rPr>
          <w:rFonts w:ascii="宋体" w:hAnsi="宋体"/>
          <w:sz w:val="24"/>
          <w:highlight w:val="none"/>
        </w:rPr>
      </w:pPr>
      <w:r>
        <w:rPr>
          <w:rFonts w:hint="eastAsia" w:ascii="宋体" w:hAnsi="宋体" w:cs="宋体"/>
          <w:bCs/>
          <w:sz w:val="24"/>
          <w:highlight w:val="none"/>
        </w:rPr>
        <w:t xml:space="preserve">人员的注册信息以“中华人民共和国住房和城乡建设部全国建筑市场监管公共服务平台”查询记录为准，采购人保留进行核对的权利。</w:t>
      </w:r>
      <w:r/>
    </w:p>
    <w:p>
      <w:pPr>
        <w:ind w:firstLine="420"/>
        <w:spacing w:line="360" w:lineRule="auto"/>
        <w:rPr>
          <w:rFonts w:ascii="宋体" w:hAnsi="宋体"/>
          <w:sz w:val="24"/>
          <w:highlight w:val="none"/>
        </w:rPr>
      </w:pPr>
      <w:r>
        <w:rPr>
          <w:rFonts w:hint="eastAsia" w:ascii="宋体" w:hAnsi="宋体"/>
          <w:sz w:val="24"/>
          <w:highlight w:val="none"/>
        </w:rPr>
        <w:t xml:space="preserve">审查响应文件与采购（谈判）文件要求的主要条款、条件和技术规格是否相符，是否存在重大偏离或保留。所谓重大偏离或保留系指影响到采购（谈判）文件规定的服务（货物）范围、质量和性能的，或者在实质上与采购（谈判）文件不一致，有限制采购人权利和供应商义务的规定，而纠正这些偏离或保留将会对其他实质上响应文件的供应商的竞争地位产生不公正的影响（重大偏离或保留的认定须经谈判小组半数以上同意）。谈判小组决定响应文件的响应性只根据响应文件本身的内容，而不寻求外部的证据。</w:t>
      </w:r>
      <w:r/>
    </w:p>
    <w:p>
      <w:pPr>
        <w:pStyle w:val="963"/>
        <w:ind w:firstLine="422"/>
        <w:jc w:val="left"/>
        <w:keepLines w:val="0"/>
        <w:keepNext w:val="0"/>
        <w:spacing w:line="400" w:lineRule="exact"/>
        <w:rPr>
          <w:rFonts w:ascii="宋体" w:hAnsi="宋体"/>
          <w:sz w:val="28"/>
          <w:szCs w:val="28"/>
          <w:highlight w:val="none"/>
        </w:rPr>
      </w:pPr>
      <w:r/>
      <w:bookmarkStart w:id="155" w:name="_Toc19098"/>
      <w:r/>
      <w:bookmarkStart w:id="156" w:name="_Toc5934"/>
      <w:r>
        <w:rPr>
          <w:rFonts w:hint="eastAsia" w:ascii="宋体" w:hAnsi="宋体"/>
          <w:sz w:val="28"/>
          <w:szCs w:val="28"/>
          <w:highlight w:val="none"/>
        </w:rPr>
        <w:t xml:space="preserve">5．谈判记录</w:t>
      </w:r>
      <w:bookmarkEnd w:id="155"/>
      <w:r/>
      <w:bookmarkEnd w:id="156"/>
      <w:r/>
      <w:r/>
    </w:p>
    <w:p>
      <w:pPr>
        <w:ind w:firstLine="420"/>
        <w:spacing w:line="360" w:lineRule="auto"/>
        <w:rPr>
          <w:rFonts w:ascii="宋体" w:hAnsi="宋体"/>
          <w:sz w:val="24"/>
          <w:highlight w:val="none"/>
        </w:rPr>
      </w:pPr>
      <w:r>
        <w:rPr>
          <w:rFonts w:hint="eastAsia" w:ascii="宋体" w:hAnsi="宋体"/>
          <w:sz w:val="24"/>
          <w:highlight w:val="none"/>
        </w:rPr>
        <w:t xml:space="preserve">5.1《谈判记录》包括供应商答复或承诺的内容、采购（谈判）文件的变动情况及最后报价等。</w:t>
      </w:r>
      <w:r/>
    </w:p>
    <w:p>
      <w:pPr>
        <w:pStyle w:val="962"/>
        <w:jc w:val="center"/>
        <w:keepLines w:val="0"/>
        <w:keepNext w:val="0"/>
        <w:spacing w:before="120" w:after="120" w:line="360" w:lineRule="auto"/>
        <w:rPr>
          <w:rFonts w:ascii="宋体" w:hAnsi="宋体"/>
          <w:sz w:val="36"/>
          <w:szCs w:val="36"/>
          <w:highlight w:val="none"/>
        </w:rPr>
      </w:pPr>
      <w:r>
        <w:rPr>
          <w:rFonts w:hint="eastAsia" w:ascii="宋体" w:hAnsi="宋体"/>
          <w:bCs w:val="0"/>
          <w:sz w:val="24"/>
          <w:highlight w:val="none"/>
        </w:rPr>
        <w:br w:type="page" w:clear="all"/>
      </w:r>
      <w:bookmarkStart w:id="157" w:name="_Toc646"/>
      <w:r/>
      <w:bookmarkStart w:id="158" w:name="_Toc16992"/>
      <w:r>
        <w:rPr>
          <w:rFonts w:hint="eastAsia" w:ascii="宋体" w:hAnsi="宋体"/>
          <w:sz w:val="36"/>
          <w:highlight w:val="none"/>
        </w:rPr>
        <w:t xml:space="preserve">第六部分  响应文件（格式）</w:t>
      </w:r>
      <w:bookmarkEnd w:id="157"/>
      <w:r/>
      <w:bookmarkEnd w:id="158"/>
      <w:r/>
      <w:r/>
    </w:p>
    <w:p>
      <w:pPr>
        <w:rPr>
          <w:highlight w:val="none"/>
        </w:rPr>
      </w:pPr>
      <w:r>
        <w:rPr>
          <w:highlight w:val="none"/>
        </w:rPr>
      </w:r>
      <w:r/>
    </w:p>
    <w:p>
      <w:pPr>
        <w:pStyle w:val="1008"/>
        <w:widowControl w:val="off"/>
        <w:rPr>
          <w:highlight w:val="none"/>
        </w:rPr>
      </w:pPr>
      <w:r>
        <w:rPr>
          <w:highlight w:val="none"/>
        </w:rPr>
      </w:r>
      <w:r/>
    </w:p>
    <w:p>
      <w:pPr>
        <w:pStyle w:val="1031"/>
        <w:widowControl w:val="off"/>
        <w:rPr>
          <w:rFonts w:ascii="宋体" w:hAnsi="宋体" w:eastAsia="宋体" w:cs="宋体"/>
          <w:highlight w:val="none"/>
        </w:rPr>
      </w:pPr>
      <w:r>
        <w:rPr>
          <w:rFonts w:ascii="宋体" w:hAnsi="宋体" w:eastAsia="宋体" w:cs="宋体"/>
          <w:highlight w:val="none"/>
        </w:rPr>
        <w:t xml:space="preserve">﻿ </w:t>
      </w:r>
      <w:r/>
    </w:p>
    <w:p>
      <w:pPr>
        <w:pStyle w:val="1031"/>
        <w:widowControl w:val="off"/>
        <w:rPr>
          <w:rFonts w:ascii="宋体" w:hAnsi="宋体" w:eastAsia="宋体" w:cs="宋体"/>
          <w:highlight w:val="none"/>
        </w:rPr>
      </w:pPr>
      <w:r>
        <w:rPr>
          <w:rFonts w:ascii="宋体" w:hAnsi="宋体" w:eastAsia="宋体" w:cs="宋体"/>
          <w:highlight w:val="none"/>
        </w:rPr>
      </w:r>
      <w:r/>
    </w:p>
    <w:p>
      <w:pPr>
        <w:pStyle w:val="1031"/>
        <w:widowControl w:val="off"/>
        <w:rPr>
          <w:rFonts w:ascii="宋体" w:hAnsi="宋体" w:eastAsia="宋体" w:cs="宋体"/>
          <w:highlight w:val="none"/>
        </w:rPr>
      </w:pPr>
      <w:r>
        <w:rPr>
          <w:rFonts w:ascii="宋体" w:hAnsi="宋体" w:eastAsia="宋体" w:cs="宋体"/>
          <w:highlight w:val="none"/>
        </w:rPr>
      </w:r>
      <w:r/>
    </w:p>
    <w:p>
      <w:pPr>
        <w:pStyle w:val="1031"/>
        <w:jc w:val="center"/>
        <w:spacing w:before="480" w:after="480"/>
        <w:widowControl w:val="off"/>
        <w:rPr>
          <w:rFonts w:ascii="宋体" w:hAnsi="宋体" w:eastAsia="宋体" w:cs="宋体"/>
          <w:b/>
          <w:bCs/>
          <w:sz w:val="48"/>
          <w:szCs w:val="48"/>
          <w:highlight w:val="none"/>
        </w:rPr>
      </w:pPr>
      <w:r>
        <w:rPr>
          <w:rFonts w:hint="eastAsia" w:ascii="宋体" w:hAnsi="宋体" w:eastAsia="宋体" w:cs="宋体"/>
          <w:b/>
          <w:bCs/>
          <w:sz w:val="48"/>
          <w:szCs w:val="48"/>
          <w:highlight w:val="none"/>
        </w:rPr>
        <w:t xml:space="preserve">谈 判</w:t>
      </w:r>
      <w:r>
        <w:rPr>
          <w:rFonts w:ascii="宋体" w:hAnsi="宋体" w:eastAsia="宋体" w:cs="宋体"/>
          <w:b/>
          <w:bCs/>
          <w:sz w:val="48"/>
          <w:szCs w:val="48"/>
          <w:highlight w:val="none"/>
        </w:rPr>
        <w:t xml:space="preserve"> 响 应 文 件</w:t>
      </w:r>
      <w:r/>
    </w:p>
    <w:p>
      <w:pPr>
        <w:spacing w:line="360" w:lineRule="auto"/>
        <w:rPr>
          <w:rFonts w:ascii="宋体" w:hAnsi="宋体"/>
          <w:b/>
          <w:sz w:val="32"/>
          <w:highlight w:val="none"/>
        </w:rPr>
      </w:pPr>
      <w:r>
        <w:rPr>
          <w:rFonts w:ascii="宋体" w:hAnsi="宋体"/>
          <w:b/>
          <w:sz w:val="32"/>
          <w:highlight w:val="none"/>
        </w:rPr>
      </w:r>
      <w:r/>
    </w:p>
    <w:p>
      <w:pPr>
        <w:jc w:val="center"/>
        <w:spacing w:line="360" w:lineRule="auto"/>
        <w:rPr>
          <w:rFonts w:ascii="宋体" w:hAnsi="宋体"/>
          <w:b/>
          <w:sz w:val="32"/>
          <w:highlight w:val="none"/>
        </w:rPr>
      </w:pPr>
      <w:r>
        <w:rPr>
          <w:rFonts w:hint="eastAsia" w:ascii="宋体" w:hAnsi="宋体"/>
          <w:b/>
          <w:sz w:val="32"/>
          <w:highlight w:val="none"/>
        </w:rPr>
        <w:t xml:space="preserve">项目编号：</w:t>
      </w:r>
      <w:r>
        <w:rPr>
          <w:rFonts w:hint="eastAsia" w:ascii="宋体" w:hAnsi="宋体"/>
          <w:b/>
          <w:color w:val="6600ff"/>
          <w:sz w:val="24"/>
          <w:highlight w:val="none"/>
          <w:u w:val="single"/>
        </w:rPr>
        <w:t xml:space="preserve">××××</w:t>
      </w:r>
      <w:r/>
    </w:p>
    <w:p>
      <w:pPr>
        <w:ind w:firstLine="560"/>
        <w:jc w:val="center"/>
        <w:spacing w:line="360" w:lineRule="auto"/>
        <w:rPr>
          <w:rFonts w:ascii="宋体" w:hAnsi="宋体"/>
          <w:sz w:val="28"/>
          <w:highlight w:val="none"/>
        </w:rPr>
      </w:pPr>
      <w:r>
        <w:rPr>
          <w:rFonts w:ascii="宋体" w:hAnsi="宋体"/>
          <w:sz w:val="28"/>
          <w:highlight w:val="none"/>
        </w:rPr>
      </w:r>
      <w:r/>
    </w:p>
    <w:p>
      <w:pPr>
        <w:spacing w:line="360" w:lineRule="auto"/>
        <w:rPr>
          <w:rFonts w:ascii="宋体" w:hAnsi="宋体"/>
          <w:b/>
          <w:sz w:val="28"/>
          <w:highlight w:val="none"/>
        </w:rPr>
      </w:pPr>
      <w:r>
        <w:rPr>
          <w:rFonts w:ascii="宋体" w:hAnsi="宋体"/>
          <w:b/>
          <w:sz w:val="28"/>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项目名称：</w:t>
      </w:r>
      <w:r>
        <w:rPr>
          <w:rFonts w:hint="eastAsia" w:ascii="宋体" w:hAnsi="宋体"/>
          <w:b/>
          <w:color w:val="6600ff"/>
          <w:sz w:val="24"/>
          <w:highlight w:val="none"/>
          <w:u w:val="single"/>
        </w:rPr>
        <w:t xml:space="preserve">××××</w:t>
      </w:r>
      <w:r/>
    </w:p>
    <w:p>
      <w:pPr>
        <w:ind w:firstLine="560"/>
        <w:jc w:val="center"/>
        <w:spacing w:line="360" w:lineRule="auto"/>
        <w:rPr>
          <w:rFonts w:ascii="宋体" w:hAnsi="宋体"/>
          <w:sz w:val="28"/>
          <w:highlight w:val="none"/>
        </w:rPr>
      </w:pPr>
      <w:r>
        <w:rPr>
          <w:rFonts w:ascii="宋体" w:hAnsi="宋体"/>
          <w:sz w:val="28"/>
          <w:highlight w:val="none"/>
        </w:rPr>
      </w:r>
      <w:r/>
    </w:p>
    <w:p>
      <w:pPr>
        <w:ind w:firstLine="420"/>
        <w:jc w:val="center"/>
        <w:spacing w:line="360" w:lineRule="auto"/>
        <w:rPr>
          <w:highlight w:val="none"/>
        </w:rPr>
      </w:pPr>
      <w:r>
        <w:rPr>
          <w:highlight w:val="none"/>
        </w:rPr>
      </w:r>
      <w:r/>
    </w:p>
    <w:p>
      <w:pPr>
        <w:jc w:val="center"/>
        <w:spacing w:line="360" w:lineRule="auto"/>
        <w:rPr>
          <w:rFonts w:ascii="宋体" w:hAnsi="宋体"/>
          <w:b/>
          <w:color w:val="6600ff"/>
          <w:sz w:val="24"/>
          <w:highlight w:val="none"/>
          <w:u w:val="single"/>
        </w:rPr>
      </w:pPr>
      <w:r>
        <w:rPr>
          <w:rFonts w:hint="eastAsia" w:ascii="宋体" w:hAnsi="宋体"/>
          <w:b/>
          <w:sz w:val="32"/>
          <w:szCs w:val="32"/>
          <w:highlight w:val="none"/>
        </w:rPr>
        <w:t xml:space="preserve">采购包：</w:t>
      </w:r>
      <w:r>
        <w:rPr>
          <w:rFonts w:hint="eastAsia" w:ascii="宋体" w:hAnsi="宋体"/>
          <w:b/>
          <w:color w:val="6600ff"/>
          <w:sz w:val="24"/>
          <w:highlight w:val="none"/>
          <w:u w:val="single"/>
        </w:rPr>
        <w:t xml:space="preserve">××××</w:t>
      </w:r>
      <w:r/>
    </w:p>
    <w:p>
      <w:pPr>
        <w:ind w:firstLine="420"/>
        <w:jc w:val="center"/>
        <w:spacing w:line="360" w:lineRule="auto"/>
        <w:rPr>
          <w:highlight w:val="none"/>
        </w:rPr>
      </w:pPr>
      <w:r>
        <w:rPr>
          <w:highlight w:val="none"/>
        </w:rPr>
      </w:r>
      <w:r/>
    </w:p>
    <w:p>
      <w:pPr>
        <w:ind w:firstLine="420"/>
        <w:jc w:val="center"/>
        <w:spacing w:line="360" w:lineRule="auto"/>
        <w:rPr>
          <w:highlight w:val="none"/>
        </w:rPr>
      </w:pPr>
      <w:r>
        <w:rPr>
          <w:highlight w:val="none"/>
        </w:rPr>
      </w:r>
      <w:r/>
    </w:p>
    <w:p>
      <w:pPr>
        <w:ind w:firstLine="420"/>
        <w:jc w:val="center"/>
        <w:spacing w:line="360" w:lineRule="auto"/>
        <w:rPr>
          <w:highlight w:val="none"/>
        </w:rPr>
      </w:pPr>
      <w:r>
        <w:rPr>
          <w:highlight w:val="none"/>
        </w:rPr>
      </w:r>
      <w:r/>
    </w:p>
    <w:p>
      <w:pPr>
        <w:ind w:firstLine="420"/>
        <w:jc w:val="center"/>
        <w:spacing w:line="360" w:lineRule="auto"/>
        <w:rPr>
          <w:highlight w:val="none"/>
        </w:rPr>
      </w:pPr>
      <w:r>
        <w:rPr>
          <w:highlight w:val="none"/>
        </w:rPr>
      </w:r>
      <w:r/>
    </w:p>
    <w:p>
      <w:pPr>
        <w:jc w:val="center"/>
        <w:spacing w:line="360" w:lineRule="auto"/>
        <w:rPr>
          <w:rFonts w:ascii="宋体" w:hAnsi="宋体"/>
          <w:b/>
          <w:sz w:val="32"/>
          <w:highlight w:val="none"/>
        </w:rPr>
      </w:pPr>
      <w:r>
        <w:rPr>
          <w:rFonts w:hint="eastAsia" w:ascii="宋体" w:hAnsi="宋体"/>
          <w:b/>
          <w:sz w:val="32"/>
          <w:highlight w:val="none"/>
        </w:rPr>
        <w:t xml:space="preserve">投 标 人（公章）：</w:t>
      </w:r>
      <w:r>
        <w:rPr>
          <w:rFonts w:hint="eastAsia" w:ascii="宋体" w:hAnsi="宋体"/>
          <w:b/>
          <w:color w:val="6600ff"/>
          <w:sz w:val="24"/>
          <w:highlight w:val="none"/>
          <w:u w:val="single"/>
        </w:rPr>
        <w:t xml:space="preserve">××××</w:t>
      </w:r>
      <w:r/>
    </w:p>
    <w:p>
      <w:pPr>
        <w:ind w:firstLine="723"/>
        <w:jc w:val="center"/>
        <w:spacing w:line="360" w:lineRule="auto"/>
        <w:rPr>
          <w:rFonts w:ascii="宋体" w:hAnsi="宋体"/>
          <w:b/>
          <w:sz w:val="36"/>
          <w:highlight w:val="none"/>
        </w:rPr>
      </w:pPr>
      <w:r>
        <w:rPr>
          <w:rFonts w:ascii="宋体" w:hAnsi="宋体"/>
          <w:b/>
          <w:sz w:val="36"/>
          <w:highlight w:val="none"/>
        </w:rPr>
      </w:r>
      <w:r/>
    </w:p>
    <w:p>
      <w:pP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2"/>
          <w:highlight w:val="none"/>
        </w:rPr>
      </w:pPr>
      <w:r>
        <w:rPr>
          <w:rFonts w:hint="eastAsia" w:ascii="宋体" w:hAnsi="宋体"/>
          <w:b/>
          <w:color w:val="6600ff"/>
          <w:sz w:val="24"/>
          <w:highlight w:val="none"/>
          <w:u w:val="single"/>
        </w:rPr>
        <w:t xml:space="preserve">××××</w:t>
      </w:r>
      <w:r>
        <w:rPr>
          <w:rFonts w:hint="eastAsia" w:ascii="宋体" w:hAnsi="宋体"/>
          <w:b/>
          <w:sz w:val="32"/>
          <w:highlight w:val="none"/>
        </w:rPr>
        <w:t xml:space="preserve">年</w:t>
      </w:r>
      <w:r>
        <w:rPr>
          <w:rFonts w:hint="eastAsia" w:ascii="宋体" w:hAnsi="宋体"/>
          <w:b/>
          <w:color w:val="6600ff"/>
          <w:sz w:val="24"/>
          <w:highlight w:val="none"/>
          <w:u w:val="single"/>
        </w:rPr>
        <w:t xml:space="preserve">××</w:t>
      </w:r>
      <w:r>
        <w:rPr>
          <w:rFonts w:hint="eastAsia" w:ascii="宋体" w:hAnsi="宋体"/>
          <w:b/>
          <w:sz w:val="32"/>
          <w:highlight w:val="none"/>
        </w:rPr>
        <w:t xml:space="preserve">月</w:t>
      </w:r>
      <w:r>
        <w:rPr>
          <w:rFonts w:hint="eastAsia" w:ascii="宋体" w:hAnsi="宋体"/>
          <w:b/>
          <w:color w:val="6600ff"/>
          <w:sz w:val="24"/>
          <w:highlight w:val="none"/>
          <w:u w:val="single"/>
        </w:rPr>
        <w:t xml:space="preserve">××</w:t>
      </w:r>
      <w:r>
        <w:rPr>
          <w:rFonts w:hint="eastAsia" w:ascii="宋体" w:hAnsi="宋体"/>
          <w:b/>
          <w:sz w:val="32"/>
          <w:highlight w:val="none"/>
        </w:rPr>
        <w:t xml:space="preserve">日</w:t>
      </w:r>
      <w:r/>
    </w:p>
    <w:p>
      <w:pPr>
        <w:pStyle w:val="1065"/>
        <w:jc w:val="center"/>
        <w:widowControl w:val="off"/>
        <w:rPr>
          <w:highlight w:val="none"/>
        </w:rPr>
        <w:outlineLvl w:val="1"/>
      </w:pPr>
      <w:r>
        <w:rPr>
          <w:highlight w:val="none"/>
        </w:rPr>
        <w:br w:type="page" w:clear="all"/>
      </w:r>
      <w:r/>
    </w:p>
    <w:p>
      <w:pPr>
        <w:pStyle w:val="1027"/>
        <w:widowControl w:val="off"/>
        <w:rPr>
          <w:highlight w:val="none"/>
        </w:rPr>
      </w:pPr>
      <w:r>
        <w:rPr>
          <w:rFonts w:ascii="宋体" w:hAnsi="宋体" w:eastAsia="宋体" w:cs="宋体"/>
          <w:highlight w:val="none"/>
        </w:rPr>
        <w:t xml:space="preserve">﻿ </w:t>
      </w:r>
      <w:r/>
    </w:p>
    <w:p>
      <w:pPr>
        <w:pStyle w:val="1076"/>
        <w:jc w:val="center"/>
        <w:widowControl w:val="off"/>
        <w:rPr>
          <w:rFonts w:ascii="宋体" w:hAnsi="宋体" w:eastAsia="宋体" w:cs="宋体"/>
          <w:sz w:val="28"/>
          <w:highlight w:val="none"/>
        </w:rPr>
        <w:outlineLvl w:val="2"/>
      </w:pPr>
      <w:r/>
      <w:bookmarkStart w:id="159" w:name="_Toc30571"/>
      <w:r/>
      <w:bookmarkStart w:id="160" w:name="_Toc21575"/>
      <w:r>
        <w:rPr>
          <w:rFonts w:hint="eastAsia" w:ascii="宋体" w:hAnsi="宋体" w:eastAsia="宋体" w:cs="宋体"/>
          <w:sz w:val="28"/>
          <w:highlight w:val="none"/>
        </w:rPr>
        <w:t xml:space="preserve">（一）</w:t>
      </w:r>
      <w:bookmarkEnd w:id="159"/>
      <w:r/>
      <w:bookmarkEnd w:id="160"/>
      <w:r>
        <w:rPr>
          <w:rFonts w:hint="eastAsia" w:ascii="宋体" w:hAnsi="宋体" w:eastAsia="宋体" w:cs="宋体"/>
          <w:sz w:val="28"/>
          <w:highlight w:val="none"/>
        </w:rPr>
        <w:t xml:space="preserve">谈判响应函</w:t>
      </w:r>
      <w:r/>
    </w:p>
    <w:p>
      <w:pPr>
        <w:spacing w:line="360" w:lineRule="auto"/>
        <w:rPr>
          <w:rFonts w:ascii="宋体" w:hAnsi="宋体"/>
          <w:b/>
          <w:bCs/>
          <w:sz w:val="28"/>
          <w:szCs w:val="21"/>
          <w:highlight w:val="none"/>
        </w:rPr>
      </w:pPr>
      <w:r>
        <w:rPr>
          <w:rFonts w:hint="eastAsia" w:ascii="宋体" w:hAnsi="宋体"/>
          <w:b/>
          <w:sz w:val="22"/>
          <w:szCs w:val="21"/>
          <w:highlight w:val="none"/>
          <w:u w:val="single"/>
        </w:rPr>
        <w:t xml:space="preserve">致</w:t>
      </w:r>
      <w:r>
        <w:rPr>
          <w:rFonts w:hint="eastAsia" w:ascii="宋体" w:hAnsi="宋体"/>
          <w:b/>
          <w:color w:val="6600ff"/>
          <w:sz w:val="22"/>
          <w:szCs w:val="21"/>
          <w:highlight w:val="none"/>
          <w:u w:val="single"/>
        </w:rPr>
        <w:t xml:space="preserve">×××</w:t>
      </w:r>
      <w:r>
        <w:rPr>
          <w:rFonts w:hint="eastAsia" w:ascii="宋体" w:hAnsi="宋体"/>
          <w:b/>
          <w:color w:val="6600ff"/>
          <w:sz w:val="22"/>
          <w:szCs w:val="15"/>
          <w:highlight w:val="none"/>
          <w:u w:val="single"/>
        </w:rPr>
        <w:t xml:space="preserve">×（采购代理机构）</w:t>
      </w:r>
      <w:r>
        <w:rPr>
          <w:rFonts w:hint="eastAsia" w:ascii="宋体" w:hAnsi="宋体"/>
          <w:b/>
          <w:bCs/>
          <w:sz w:val="28"/>
          <w:szCs w:val="21"/>
          <w:highlight w:val="none"/>
        </w:rPr>
        <w:t xml:space="preserve">：</w:t>
      </w:r>
      <w:r/>
    </w:p>
    <w:p>
      <w:pPr>
        <w:pStyle w:val="798"/>
        <w:ind w:left="0" w:firstLine="560"/>
        <w:jc w:val="both"/>
        <w:spacing w:line="360" w:lineRule="auto"/>
        <w:rPr>
          <w:rFonts w:ascii="宋体" w:hAnsi="宋体" w:eastAsia="宋体"/>
          <w:sz w:val="24"/>
          <w:szCs w:val="24"/>
          <w:highlight w:val="none"/>
        </w:rPr>
      </w:pPr>
      <w:r>
        <w:rPr>
          <w:rFonts w:hint="eastAsia" w:ascii="宋体" w:hAnsi="宋体" w:eastAsia="宋体"/>
          <w:sz w:val="24"/>
          <w:highlight w:val="none"/>
        </w:rPr>
        <w:t xml:space="preserve">根据贵方</w:t>
      </w:r>
      <w:r>
        <w:rPr>
          <w:rFonts w:hint="eastAsia" w:ascii="宋体" w:hAnsi="宋体" w:eastAsia="宋体"/>
          <w:sz w:val="24"/>
          <w:szCs w:val="24"/>
          <w:highlight w:val="none"/>
        </w:rPr>
        <w:t xml:space="preserve">关于</w:t>
      </w:r>
      <w:r>
        <w:rPr>
          <w:rFonts w:hint="eastAsia" w:ascii="宋体" w:hAnsi="宋体" w:eastAsia="宋体" w:cs="Times New Roman"/>
          <w:b/>
          <w:color w:val="6600ff"/>
          <w:sz w:val="22"/>
          <w:szCs w:val="15"/>
          <w:highlight w:val="none"/>
          <w:u w:val="single"/>
        </w:rPr>
        <w:t xml:space="preserve">××××（项目名称）（项目编号：××××）（采购包：××××）</w:t>
      </w:r>
      <w:r>
        <w:rPr>
          <w:rFonts w:hint="eastAsia" w:ascii="宋体" w:hAnsi="宋体" w:eastAsia="宋体"/>
          <w:sz w:val="24"/>
          <w:highlight w:val="none"/>
        </w:rPr>
        <w:t xml:space="preserve">的采购公告</w:t>
      </w:r>
      <w:r>
        <w:rPr>
          <w:rFonts w:hint="eastAsia" w:ascii="宋体" w:hAnsi="宋体" w:eastAsia="宋体"/>
          <w:sz w:val="24"/>
          <w:szCs w:val="24"/>
          <w:highlight w:val="none"/>
        </w:rPr>
        <w:t xml:space="preserve">，我方已完全理解采购（谈判）文件的所有内容。</w:t>
      </w:r>
      <w:r/>
    </w:p>
    <w:p>
      <w:pPr>
        <w:pStyle w:val="786"/>
        <w:ind w:left="1" w:firstLine="56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据此函，我方兹宣布同意如下：</w:t>
      </w:r>
      <w:r/>
    </w:p>
    <w:p>
      <w:pPr>
        <w:ind w:firstLine="56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1．按采购（谈判）文件规定提供工程的响应报价见首轮/最终报价表。</w:t>
      </w:r>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643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宋体" w:hAnsi="宋体"/>
          <w:sz w:val="24"/>
          <w:szCs w:val="24"/>
          <w:highlight w:val="none"/>
        </w:rPr>
      </w:pPr>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sz w:val="24"/>
          <w:szCs w:val="24"/>
          <w:highlight w:val="none"/>
        </w:rPr>
        <w:t xml:space="preserve">2．我方承诺根据采购（谈判）文件的规定，完成合同义务，并承担责任（如有偏离，在响应文件中另作说明）。</w:t>
      </w:r>
      <w:r/>
    </w:p>
    <w:p>
      <w:pPr>
        <w:ind w:firstLine="56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3．我方已</w:t>
      </w:r>
      <w:r>
        <w:rPr>
          <w:rFonts w:hint="eastAsia" w:ascii="宋体" w:hAnsi="宋体"/>
          <w:sz w:val="24"/>
          <w:szCs w:val="21"/>
          <w:highlight w:val="none"/>
        </w:rPr>
        <w:t xml:space="preserve">详读</w:t>
      </w:r>
      <w:r>
        <w:rPr>
          <w:rFonts w:hint="eastAsia" w:ascii="宋体" w:hAnsi="宋体"/>
          <w:sz w:val="24"/>
          <w:szCs w:val="24"/>
          <w:highlight w:val="none"/>
        </w:rPr>
        <w:t xml:space="preserve">全部采购（谈判）文件，包括采购（谈判）文件书面修改通知（如果有的话），我方完全理解并同意放弃对这方面不明及误解的权利。</w:t>
      </w:r>
      <w:r/>
    </w:p>
    <w:p>
      <w:pPr>
        <w:ind w:firstLine="56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1"/>
          <w:highlight w:val="none"/>
        </w:rPr>
        <w:t xml:space="preserve">我方已详读全部采购</w:t>
      </w:r>
      <w:r>
        <w:rPr>
          <w:rFonts w:hint="eastAsia" w:ascii="宋体" w:hAnsi="宋体"/>
          <w:sz w:val="24"/>
          <w:szCs w:val="24"/>
          <w:highlight w:val="none"/>
        </w:rPr>
        <w:t xml:space="preserve">（谈判）</w:t>
      </w:r>
      <w:r>
        <w:rPr>
          <w:rFonts w:hint="eastAsia" w:ascii="宋体" w:hAnsi="宋体"/>
          <w:sz w:val="24"/>
          <w:szCs w:val="21"/>
          <w:highlight w:val="none"/>
        </w:rPr>
        <w:t xml:space="preserve">文件，保证提供的响应文件及所有材料的完整、真实、合法、有效性并对其负责，承诺在评审期间，如</w:t>
      </w:r>
      <w:r>
        <w:rPr>
          <w:rFonts w:hint="eastAsia" w:ascii="宋体" w:hAnsi="宋体"/>
          <w:sz w:val="24"/>
          <w:szCs w:val="21"/>
          <w:highlight w:val="none"/>
          <w:lang w:val="en-US" w:eastAsia="zh-CN"/>
        </w:rPr>
        <w:t xml:space="preserve">谈判小组</w:t>
      </w:r>
      <w:r>
        <w:rPr>
          <w:rFonts w:hint="eastAsia" w:ascii="宋体" w:hAnsi="宋体"/>
          <w:sz w:val="24"/>
          <w:szCs w:val="21"/>
          <w:highlight w:val="none"/>
        </w:rPr>
        <w:t xml:space="preserve">对我方提出澄清要求，将及时作出响应，否则自行承担后果。</w:t>
      </w:r>
      <w:r/>
    </w:p>
    <w:p>
      <w:pPr>
        <w:ind w:firstLine="56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5．我方同意从规定的谈判日期起遵循本采购（谈判）文件，并在规定的投标有效期期满之前均具有约束力。</w:t>
      </w:r>
      <w:r/>
    </w:p>
    <w:p>
      <w:pPr>
        <w:ind w:firstLine="56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9．本次响应文件内容与采购（谈判）文件内容偏离情况见偏离说明（如果有）。</w:t>
      </w:r>
      <w:r/>
    </w:p>
    <w:p>
      <w:pPr>
        <w:ind w:firstLine="56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10．遵守采购（谈判）文件中要求的收费项目和标准。</w:t>
      </w:r>
      <w:r/>
    </w:p>
    <w:p>
      <w:pPr>
        <w:ind w:firstLine="560"/>
        <w:spacing w:line="360" w:lineRule="auto"/>
        <w:tabs>
          <w:tab w:val="left" w:pos="1125" w:leader="none"/>
        </w:tabs>
        <w:rPr>
          <w:rFonts w:ascii="宋体" w:hAnsi="宋体"/>
          <w:sz w:val="24"/>
          <w:szCs w:val="24"/>
          <w:highlight w:val="none"/>
        </w:rPr>
      </w:pPr>
      <w:r>
        <w:rPr>
          <w:rFonts w:hint="eastAsia" w:ascii="宋体" w:hAnsi="宋体"/>
          <w:sz w:val="24"/>
          <w:szCs w:val="24"/>
          <w:highlight w:val="none"/>
        </w:rPr>
        <w:t xml:space="preserve">11．与本投标有关的一切正式往来通讯请寄：</w:t>
      </w:r>
      <w:r/>
    </w:p>
    <w:p>
      <w:pPr>
        <w:pStyle w:val="786"/>
        <w:ind w:firstLine="560"/>
        <w:spacing w:line="360" w:lineRule="auto"/>
        <w:rPr>
          <w:rFonts w:ascii="宋体" w:hAnsi="宋体" w:eastAsia="宋体"/>
          <w:sz w:val="24"/>
          <w:highlight w:val="none"/>
        </w:rPr>
      </w:pPr>
      <w:r>
        <w:rPr>
          <w:rFonts w:hint="eastAsia" w:ascii="宋体" w:hAnsi="宋体" w:eastAsia="宋体"/>
          <w:sz w:val="24"/>
          <w:highlight w:val="none"/>
        </w:rPr>
        <w:t xml:space="preserve">地址： </w:t>
      </w:r>
      <w:r>
        <w:rPr>
          <w:rFonts w:hint="eastAsia" w:ascii="宋体" w:hAnsi="宋体" w:eastAsia="宋体"/>
          <w:b/>
          <w:color w:val="0000ff"/>
          <w:sz w:val="22"/>
          <w:szCs w:val="21"/>
          <w:highlight w:val="none"/>
          <w:u w:val="single"/>
        </w:rPr>
        <w:t xml:space="preserve">××</w:t>
      </w:r>
      <w:r>
        <w:rPr>
          <w:rFonts w:hint="eastAsia" w:ascii="宋体" w:hAnsi="宋体" w:eastAsia="宋体"/>
          <w:color w:val="0000ff"/>
          <w:sz w:val="24"/>
          <w:highlight w:val="none"/>
        </w:rPr>
        <w:t xml:space="preserve">  </w:t>
      </w:r>
      <w:r>
        <w:rPr>
          <w:rFonts w:hint="eastAsia" w:ascii="宋体" w:hAnsi="宋体" w:eastAsia="宋体"/>
          <w:sz w:val="24"/>
          <w:highlight w:val="none"/>
        </w:rPr>
        <w:t xml:space="preserve">                电话：</w:t>
      </w:r>
      <w:r>
        <w:rPr>
          <w:rFonts w:hint="eastAsia" w:ascii="宋体" w:hAnsi="宋体" w:eastAsia="宋体"/>
          <w:color w:val="0000ff"/>
          <w:sz w:val="24"/>
          <w:highlight w:val="none"/>
        </w:rPr>
        <w:t xml:space="preserve"> </w:t>
      </w:r>
      <w:r>
        <w:rPr>
          <w:rFonts w:hint="eastAsia" w:ascii="宋体" w:hAnsi="宋体" w:eastAsia="宋体"/>
          <w:b/>
          <w:color w:val="0000ff"/>
          <w:sz w:val="22"/>
          <w:szCs w:val="21"/>
          <w:highlight w:val="none"/>
          <w:u w:val="single"/>
        </w:rPr>
        <w:t xml:space="preserve">××</w:t>
      </w:r>
      <w:r>
        <w:rPr>
          <w:rFonts w:hint="eastAsia" w:ascii="宋体" w:hAnsi="宋体" w:eastAsia="宋体"/>
          <w:color w:val="0000ff"/>
          <w:sz w:val="24"/>
          <w:highlight w:val="none"/>
        </w:rPr>
        <w:t xml:space="preserve">  </w:t>
      </w:r>
      <w:r/>
    </w:p>
    <w:p>
      <w:pPr>
        <w:pStyle w:val="786"/>
        <w:ind w:firstLine="560"/>
        <w:spacing w:line="360" w:lineRule="auto"/>
        <w:rPr>
          <w:rFonts w:ascii="宋体" w:hAnsi="宋体" w:eastAsia="宋体"/>
          <w:sz w:val="24"/>
          <w:highlight w:val="none"/>
        </w:rPr>
      </w:pPr>
      <w:r>
        <w:rPr>
          <w:rFonts w:hint="eastAsia" w:ascii="宋体" w:hAnsi="宋体" w:eastAsia="宋体"/>
          <w:sz w:val="24"/>
          <w:highlight w:val="none"/>
        </w:rPr>
        <w:t xml:space="preserve">传真：</w:t>
      </w:r>
      <w:r>
        <w:rPr>
          <w:rFonts w:hint="eastAsia" w:ascii="宋体" w:hAnsi="宋体" w:eastAsia="宋体"/>
          <w:b/>
          <w:color w:val="0000ff"/>
          <w:sz w:val="22"/>
          <w:szCs w:val="21"/>
          <w:highlight w:val="none"/>
          <w:u w:val="single"/>
        </w:rPr>
        <w:t xml:space="preserve">××</w:t>
      </w:r>
      <w:r>
        <w:rPr>
          <w:rFonts w:hint="eastAsia" w:ascii="宋体" w:hAnsi="宋体" w:eastAsia="宋体"/>
          <w:color w:val="0000ff"/>
          <w:sz w:val="24"/>
          <w:highlight w:val="none"/>
        </w:rPr>
        <w:t xml:space="preserve">   </w:t>
      </w:r>
      <w:r>
        <w:rPr>
          <w:rFonts w:hint="eastAsia" w:ascii="宋体" w:hAnsi="宋体" w:eastAsia="宋体"/>
          <w:sz w:val="24"/>
          <w:highlight w:val="none"/>
        </w:rPr>
        <w:t xml:space="preserve">                邮政编码：</w:t>
      </w:r>
      <w:r>
        <w:rPr>
          <w:rFonts w:hint="eastAsia" w:ascii="宋体" w:hAnsi="宋体" w:eastAsia="宋体"/>
          <w:b/>
          <w:color w:val="0000ff"/>
          <w:sz w:val="22"/>
          <w:szCs w:val="21"/>
          <w:highlight w:val="none"/>
          <w:u w:val="single"/>
        </w:rPr>
        <w:t xml:space="preserve">××</w:t>
      </w:r>
      <w:r/>
    </w:p>
    <w:p>
      <w:pPr>
        <w:pStyle w:val="786"/>
        <w:ind w:firstLine="560"/>
        <w:spacing w:line="360" w:lineRule="auto"/>
        <w:rPr>
          <w:rFonts w:ascii="宋体" w:hAnsi="宋体" w:eastAsia="宋体"/>
          <w:sz w:val="24"/>
          <w:highlight w:val="none"/>
        </w:rPr>
      </w:pPr>
      <w:r>
        <w:rPr>
          <w:rFonts w:hint="eastAsia" w:ascii="宋体" w:hAnsi="宋体" w:eastAsia="宋体"/>
          <w:sz w:val="24"/>
          <w:highlight w:val="none"/>
        </w:rPr>
        <w:t xml:space="preserve">供应商（公章）：</w:t>
      </w:r>
      <w:r>
        <w:rPr>
          <w:rFonts w:hint="eastAsia" w:ascii="宋体" w:hAnsi="宋体" w:eastAsia="宋体"/>
          <w:b/>
          <w:color w:val="0000ff"/>
          <w:sz w:val="22"/>
          <w:szCs w:val="21"/>
          <w:highlight w:val="none"/>
          <w:u w:val="single"/>
        </w:rPr>
        <w:t xml:space="preserve">××</w:t>
      </w:r>
      <w:r/>
    </w:p>
    <w:p>
      <w:pPr>
        <w:pStyle w:val="786"/>
        <w:ind w:firstLine="560"/>
        <w:spacing w:line="360" w:lineRule="auto"/>
        <w:rPr>
          <w:rFonts w:ascii="宋体" w:hAnsi="宋体" w:eastAsia="宋体"/>
          <w:sz w:val="24"/>
          <w:highlight w:val="none"/>
        </w:rPr>
      </w:pPr>
      <w:r>
        <w:rPr>
          <w:rFonts w:hint="eastAsia" w:ascii="宋体" w:hAnsi="宋体" w:eastAsia="宋体"/>
          <w:sz w:val="24"/>
          <w:szCs w:val="21"/>
          <w:highlight w:val="none"/>
        </w:rPr>
        <w:t xml:space="preserve">法定代表人签字或盖章</w:t>
      </w:r>
      <w:r>
        <w:rPr>
          <w:rFonts w:hint="eastAsia" w:ascii="宋体" w:hAnsi="宋体" w:eastAsia="宋体"/>
          <w:sz w:val="24"/>
          <w:highlight w:val="none"/>
        </w:rPr>
        <w:t xml:space="preserve">： </w:t>
      </w:r>
      <w:r>
        <w:rPr>
          <w:rFonts w:hint="eastAsia" w:ascii="宋体" w:hAnsi="宋体" w:eastAsia="宋体"/>
          <w:b/>
          <w:color w:val="0000ff"/>
          <w:sz w:val="22"/>
          <w:szCs w:val="21"/>
          <w:highlight w:val="none"/>
          <w:u w:val="single"/>
        </w:rPr>
        <w:t xml:space="preserve">××   </w:t>
      </w:r>
      <w:r/>
    </w:p>
    <w:p>
      <w:pPr>
        <w:pStyle w:val="786"/>
        <w:ind w:right="1060" w:firstLine="560"/>
        <w:jc w:val="right"/>
        <w:spacing w:line="360" w:lineRule="auto"/>
        <w:rPr>
          <w:rFonts w:ascii="宋体" w:hAnsi="宋体" w:eastAsia="宋体"/>
          <w:sz w:val="24"/>
          <w:szCs w:val="24"/>
          <w:highlight w:val="none"/>
        </w:rPr>
      </w:pPr>
      <w:r>
        <w:rPr>
          <w:rFonts w:hint="eastAsia" w:ascii="宋体" w:hAnsi="宋体" w:eastAsia="宋体"/>
          <w:sz w:val="24"/>
          <w:szCs w:val="21"/>
          <w:highlight w:val="none"/>
        </w:rPr>
        <w:t xml:space="preserve">日期：</w:t>
      </w:r>
      <w:r>
        <w:rPr>
          <w:rFonts w:hint="eastAsia" w:ascii="宋体" w:hAnsi="宋体" w:eastAsia="宋体"/>
          <w:color w:val="0000ff"/>
          <w:sz w:val="24"/>
          <w:szCs w:val="21"/>
          <w:highlight w:val="none"/>
        </w:rPr>
        <w:t xml:space="preserve"> </w:t>
      </w:r>
      <w:r>
        <w:rPr>
          <w:rFonts w:hint="eastAsia" w:ascii="宋体" w:hAnsi="宋体" w:eastAsia="宋体"/>
          <w:b/>
          <w:color w:val="0000ff"/>
          <w:sz w:val="22"/>
          <w:szCs w:val="21"/>
          <w:highlight w:val="none"/>
          <w:u w:val="single"/>
        </w:rPr>
        <w:t xml:space="preserve">××××</w:t>
      </w:r>
      <w:r>
        <w:rPr>
          <w:rFonts w:hint="eastAsia" w:ascii="宋体" w:hAnsi="宋体" w:eastAsia="宋体"/>
          <w:sz w:val="24"/>
          <w:szCs w:val="21"/>
          <w:highlight w:val="none"/>
        </w:rPr>
        <w:t xml:space="preserve">年</w:t>
      </w:r>
      <w:r>
        <w:rPr>
          <w:rFonts w:hint="eastAsia" w:ascii="宋体" w:hAnsi="宋体" w:eastAsia="宋体"/>
          <w:b/>
          <w:color w:val="0000ff"/>
          <w:sz w:val="22"/>
          <w:szCs w:val="21"/>
          <w:highlight w:val="none"/>
          <w:u w:val="single"/>
        </w:rPr>
        <w:t xml:space="preserve">××</w:t>
      </w:r>
      <w:r>
        <w:rPr>
          <w:rFonts w:hint="eastAsia" w:ascii="宋体" w:hAnsi="宋体" w:eastAsia="宋体"/>
          <w:sz w:val="24"/>
          <w:szCs w:val="21"/>
          <w:highlight w:val="none"/>
        </w:rPr>
        <w:t xml:space="preserve">月</w:t>
      </w:r>
      <w:r>
        <w:rPr>
          <w:rFonts w:hint="eastAsia" w:ascii="宋体" w:hAnsi="宋体" w:eastAsia="宋体"/>
          <w:b/>
          <w:color w:val="0000ff"/>
          <w:sz w:val="22"/>
          <w:szCs w:val="21"/>
          <w:highlight w:val="none"/>
          <w:u w:val="single"/>
        </w:rPr>
        <w:t xml:space="preserve">××</w:t>
      </w:r>
      <w:r>
        <w:rPr>
          <w:rFonts w:hint="eastAsia" w:ascii="宋体" w:hAnsi="宋体" w:eastAsia="宋体"/>
          <w:sz w:val="24"/>
          <w:szCs w:val="21"/>
          <w:highlight w:val="none"/>
        </w:rPr>
        <w:t xml:space="preserve">日</w:t>
      </w:r>
      <w:r/>
    </w:p>
    <w:p>
      <w:pPr>
        <w:pStyle w:val="1045"/>
        <w:jc w:val="center"/>
        <w:spacing w:line="480" w:lineRule="auto"/>
        <w:widowControl w:val="off"/>
        <w:rPr>
          <w:highlight w:val="none"/>
        </w:rPr>
        <w:outlineLvl w:val="2"/>
      </w:pPr>
      <w:r>
        <w:rPr>
          <w:sz w:val="22"/>
          <w:szCs w:val="22"/>
          <w:highlight w:val="none"/>
        </w:rPr>
        <w:br w:type="page" w:clear="all"/>
      </w:r>
      <w:bookmarkStart w:id="161" w:name="_Toc5414"/>
      <w:r/>
      <w:bookmarkStart w:id="162" w:name="_Toc1695"/>
      <w:r/>
      <w:bookmarkStart w:id="163" w:name="_Toc3733"/>
      <w:r>
        <w:rPr>
          <w:rFonts w:ascii="宋体" w:hAnsi="宋体" w:eastAsia="宋体" w:cs="宋体"/>
          <w:sz w:val="28"/>
          <w:highlight w:val="none"/>
        </w:rPr>
        <w:t xml:space="preserve">(二)独立承担民事责任的能力</w:t>
      </w:r>
      <w:bookmarkEnd w:id="161"/>
      <w:r/>
      <w:bookmarkEnd w:id="162"/>
      <w:r/>
      <w:bookmarkEnd w:id="163"/>
      <w:r/>
      <w:r/>
    </w:p>
    <w:p>
      <w:pPr>
        <w:jc w:val="center"/>
        <w:rPr>
          <w:sz w:val="28"/>
          <w:szCs w:val="28"/>
          <w:highlight w:val="none"/>
        </w:rPr>
      </w:pPr>
      <w:r/>
      <w:bookmarkStart w:id="164" w:name="_Toc1616"/>
      <w:r>
        <w:rPr>
          <w:rFonts w:hint="eastAsia"/>
          <w:sz w:val="28"/>
          <w:szCs w:val="28"/>
          <w:highlight w:val="none"/>
        </w:rPr>
        <w:t xml:space="preserve">（营业执照原件扫描件）</w:t>
      </w:r>
      <w:bookmarkEnd w:id="164"/>
      <w:r/>
      <w:r/>
    </w:p>
    <w:p>
      <w:pPr>
        <w:pStyle w:val="1069"/>
        <w:jc w:val="center"/>
        <w:widowControl w:val="off"/>
        <w:rPr>
          <w:highlight w:val="none"/>
        </w:rPr>
        <w:outlineLvl w:val="2"/>
      </w:pPr>
      <w:r>
        <w:rPr>
          <w:highlight w:val="none"/>
        </w:rPr>
        <w:br w:type="page" w:clear="all"/>
      </w:r>
      <w:bookmarkStart w:id="165" w:name="_Toc3982"/>
      <w:r/>
      <w:bookmarkStart w:id="166" w:name="_Toc21051"/>
      <w:r/>
      <w:bookmarkStart w:id="167" w:name="_Toc21275"/>
      <w:r>
        <w:rPr>
          <w:rFonts w:ascii="宋体" w:hAnsi="宋体" w:eastAsia="宋体" w:cs="宋体"/>
          <w:sz w:val="28"/>
          <w:highlight w:val="none"/>
        </w:rPr>
        <w:t xml:space="preserve">(三)良好的商业信誉和健全的财务会计制度</w:t>
      </w:r>
      <w:bookmarkEnd w:id="165"/>
      <w:r/>
      <w:bookmarkEnd w:id="166"/>
      <w:r/>
      <w:bookmarkEnd w:id="167"/>
      <w:r/>
      <w:r/>
    </w:p>
    <w:p>
      <w:pPr>
        <w:pStyle w:val="1039"/>
        <w:jc w:val="center"/>
        <w:widowControl w:val="off"/>
        <w:rPr>
          <w:highlight w:val="none"/>
        </w:rPr>
        <w:outlineLvl w:val="2"/>
      </w:pPr>
      <w:r>
        <w:rPr>
          <w:highlight w:val="none"/>
        </w:rPr>
      </w:r>
      <w:r/>
    </w:p>
    <w:p>
      <w:pPr>
        <w:pStyle w:val="1039"/>
        <w:widowControl w:val="off"/>
        <w:rPr>
          <w:rFonts w:ascii="宋体" w:hAnsi="宋体" w:eastAsia="宋体" w:cs="宋体"/>
          <w:sz w:val="28"/>
          <w:highlight w:val="none"/>
        </w:rPr>
        <w:outlineLvl w:val="2"/>
      </w:pPr>
      <w:r/>
      <w:bookmarkStart w:id="168" w:name="_Toc18171"/>
      <w:r/>
      <w:bookmarkStart w:id="169" w:name="_Toc9228"/>
      <w:r>
        <w:rPr>
          <w:rFonts w:hint="eastAsia" w:eastAsia="宋体"/>
          <w:sz w:val="28"/>
          <w:szCs w:val="28"/>
          <w:highlight w:val="none"/>
        </w:rPr>
        <w:t xml:space="preserve">提供 2026年3月-2026年8月内任意月份的财务状况报告(至少包括资产负债表和利润表)(法人或者其他组织成立未满三个月的可以不提供)，或上年度经审计的财务报告原件扫描件加盖公章</w:t>
      </w:r>
      <w:r>
        <w:rPr>
          <w:rFonts w:hint="eastAsia" w:eastAsia="宋体"/>
          <w:sz w:val="28"/>
          <w:szCs w:val="28"/>
          <w:highlight w:val="none"/>
        </w:rPr>
        <w:br w:type="page" w:clear="all"/>
      </w:r>
      <w:bookmarkStart w:id="170" w:name="_Toc23717"/>
      <w:r>
        <w:rPr>
          <w:rFonts w:ascii="宋体" w:hAnsi="宋体" w:eastAsia="宋体" w:cs="宋体"/>
          <w:sz w:val="28"/>
          <w:highlight w:val="none"/>
        </w:rPr>
        <w:t xml:space="preserve">(四)履行合同所必需的设备和专业技术能力</w:t>
      </w:r>
      <w:bookmarkEnd w:id="168"/>
      <w:r/>
      <w:bookmarkEnd w:id="169"/>
      <w:r/>
      <w:bookmarkEnd w:id="170"/>
      <w:r/>
      <w:r/>
    </w:p>
    <w:p>
      <w:pPr>
        <w:pStyle w:val="1039"/>
        <w:jc w:val="center"/>
        <w:widowControl w:val="off"/>
        <w:rPr>
          <w:rFonts w:ascii="宋体" w:hAnsi="宋体" w:eastAsia="宋体" w:cs="宋体"/>
          <w:highlight w:val="none"/>
        </w:rPr>
        <w:outlineLvl w:val="2"/>
      </w:pPr>
      <w:r>
        <w:rPr>
          <w:rFonts w:ascii="宋体" w:hAnsi="宋体" w:eastAsia="宋体" w:cs="宋体"/>
          <w:highlight w:val="none"/>
        </w:rPr>
      </w:r>
      <w:r/>
    </w:p>
    <w:p>
      <w:pPr>
        <w:jc w:val="center"/>
        <w:rPr>
          <w:sz w:val="28"/>
          <w:szCs w:val="28"/>
          <w:highlight w:val="none"/>
        </w:rPr>
      </w:pPr>
      <w:r>
        <w:rPr>
          <w:rFonts w:hint="eastAsia"/>
          <w:sz w:val="28"/>
          <w:szCs w:val="28"/>
          <w:highlight w:val="none"/>
        </w:rPr>
        <w:t xml:space="preserve">填写下述表格</w:t>
      </w:r>
      <w:r/>
    </w:p>
    <w:p>
      <w:pPr>
        <w:jc w:val="center"/>
        <w:rPr>
          <w:sz w:val="28"/>
          <w:szCs w:val="28"/>
          <w:highlight w:val="none"/>
        </w:rPr>
      </w:pPr>
      <w:r>
        <w:rPr>
          <w:rFonts w:hint="eastAsia"/>
          <w:sz w:val="28"/>
          <w:szCs w:val="28"/>
          <w:highlight w:val="none"/>
        </w:rPr>
        <w:t xml:space="preserve">供应商相关信息一览表</w:t>
      </w:r>
      <w:r/>
    </w:p>
    <w:p>
      <w:pPr>
        <w:pStyle w:val="1015"/>
        <w:rPr>
          <w:highlight w:val="none"/>
        </w:rPr>
      </w:pPr>
      <w:r>
        <w:rPr>
          <w:highlight w:val="none"/>
        </w:rPr>
      </w:r>
      <w:r/>
    </w:p>
    <w:tbl>
      <w:tblPr>
        <w:tblStyle w:val="7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60"/>
        <w:gridCol w:w="1465"/>
        <w:gridCol w:w="385"/>
        <w:gridCol w:w="376"/>
        <w:gridCol w:w="739"/>
        <w:gridCol w:w="1052"/>
        <w:gridCol w:w="277"/>
        <w:gridCol w:w="904"/>
        <w:gridCol w:w="1329"/>
      </w:tblGrid>
      <w:tr>
        <w:trPr>
          <w:trHeight w:val="506"/>
        </w:trPr>
        <w:tc>
          <w:tcPr>
            <w:shd w:val="clear" w:color="auto" w:fill="d9d9d9"/>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一</w:t>
            </w:r>
            <w:r/>
          </w:p>
        </w:tc>
        <w:tc>
          <w:tcPr>
            <w:gridSpan w:val="9"/>
            <w:shd w:val="clear" w:color="auto" w:fill="d9d9d9"/>
            <w:tcW w:w="7987"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公司基本信息</w:t>
            </w:r>
            <w:r/>
          </w:p>
        </w:tc>
      </w:tr>
      <w:tr>
        <w:trPr>
          <w:trHeight w:val="506"/>
        </w:trPr>
        <w:tc>
          <w:tcPr>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1</w:t>
            </w:r>
            <w:r/>
          </w:p>
        </w:tc>
        <w:tc>
          <w:tcPr>
            <w:tcW w:w="146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公司名称</w:t>
            </w:r>
            <w:r/>
          </w:p>
        </w:tc>
        <w:tc>
          <w:tcPr>
            <w:gridSpan w:val="8"/>
            <w:tcW w:w="6527"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455"/>
        </w:trPr>
        <w:tc>
          <w:tcPr>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2</w:t>
            </w:r>
            <w:r/>
          </w:p>
        </w:tc>
        <w:tc>
          <w:tcPr>
            <w:tcW w:w="146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注册资金</w:t>
            </w:r>
            <w:r/>
          </w:p>
        </w:tc>
        <w:tc>
          <w:tcPr>
            <w:tcW w:w="1465"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tcW w:w="761"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3</w:t>
            </w:r>
            <w:r/>
          </w:p>
        </w:tc>
        <w:tc>
          <w:tcPr>
            <w:gridSpan w:val="3"/>
            <w:tcW w:w="2068"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公司地址</w:t>
            </w:r>
            <w:r/>
          </w:p>
        </w:tc>
        <w:tc>
          <w:tcPr>
            <w:gridSpan w:val="2"/>
            <w:tcW w:w="2233"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460"/>
        </w:trPr>
        <w:tc>
          <w:tcPr>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4</w:t>
            </w:r>
            <w:r/>
          </w:p>
        </w:tc>
        <w:tc>
          <w:tcPr>
            <w:tcW w:w="146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从业人数</w:t>
            </w:r>
            <w:r/>
          </w:p>
        </w:tc>
        <w:tc>
          <w:tcPr>
            <w:tcW w:w="1465"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tcW w:w="761"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5</w:t>
            </w:r>
            <w:r/>
          </w:p>
        </w:tc>
        <w:tc>
          <w:tcPr>
            <w:gridSpan w:val="3"/>
            <w:tcW w:w="2068"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法定代表人</w:t>
            </w:r>
            <w:r/>
          </w:p>
        </w:tc>
        <w:tc>
          <w:tcPr>
            <w:gridSpan w:val="2"/>
            <w:tcW w:w="2233"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467"/>
        </w:trPr>
        <w:tc>
          <w:tcPr>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6</w:t>
            </w:r>
            <w:r/>
          </w:p>
        </w:tc>
        <w:tc>
          <w:tcPr>
            <w:tcW w:w="146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开户银行</w:t>
            </w:r>
            <w:r/>
          </w:p>
        </w:tc>
        <w:tc>
          <w:tcPr>
            <w:tcW w:w="1465"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tcW w:w="761"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7</w:t>
            </w:r>
            <w:r/>
          </w:p>
        </w:tc>
        <w:tc>
          <w:tcPr>
            <w:gridSpan w:val="3"/>
            <w:tcW w:w="2068"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账号</w:t>
            </w:r>
            <w:r/>
          </w:p>
        </w:tc>
        <w:tc>
          <w:tcPr>
            <w:gridSpan w:val="2"/>
            <w:tcW w:w="2233"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467"/>
        </w:trPr>
        <w:tc>
          <w:tcPr>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8</w:t>
            </w:r>
            <w:r/>
          </w:p>
        </w:tc>
        <w:tc>
          <w:tcPr>
            <w:tcW w:w="146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项目联系人</w:t>
            </w:r>
            <w:r/>
          </w:p>
        </w:tc>
        <w:tc>
          <w:tcPr>
            <w:tcW w:w="1465"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tcW w:w="761"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9</w:t>
            </w:r>
            <w:r/>
          </w:p>
        </w:tc>
        <w:tc>
          <w:tcPr>
            <w:gridSpan w:val="3"/>
            <w:tcW w:w="2068"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联系电话</w:t>
            </w:r>
            <w:r/>
          </w:p>
        </w:tc>
        <w:tc>
          <w:tcPr>
            <w:gridSpan w:val="2"/>
            <w:tcW w:w="2233"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467"/>
        </w:trPr>
        <w:tc>
          <w:tcPr>
            <w:shd w:val="clear" w:color="auto" w:fill="d9d9d9"/>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二</w:t>
            </w:r>
            <w:r/>
          </w:p>
        </w:tc>
        <w:tc>
          <w:tcPr>
            <w:gridSpan w:val="9"/>
            <w:shd w:val="clear" w:color="auto" w:fill="d9d9d9"/>
            <w:tcW w:w="7987"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公司财务状况</w:t>
            </w:r>
            <w:r/>
          </w:p>
        </w:tc>
      </w:tr>
      <w:tr>
        <w:trPr>
          <w:trHeight w:val="467"/>
        </w:trPr>
        <w:tc>
          <w:tcPr>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（一）</w:t>
            </w:r>
            <w:r/>
          </w:p>
        </w:tc>
        <w:tc>
          <w:tcPr>
            <w:gridSpan w:val="9"/>
            <w:tcW w:w="7987"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u w:val="single"/>
              </w:rPr>
              <w:t xml:space="preserve">2025</w:t>
            </w:r>
            <w:r>
              <w:rPr>
                <w:rFonts w:hint="eastAsia" w:ascii="宋体" w:hAnsi="宋体" w:eastAsia="宋体" w:cs="宋体"/>
                <w:b w:val="0"/>
                <w:sz w:val="24"/>
                <w:highlight w:val="none"/>
              </w:rPr>
              <w:t xml:space="preserve">年度财务状况</w:t>
            </w:r>
            <w:r/>
          </w:p>
        </w:tc>
      </w:tr>
      <w:tr>
        <w:trPr>
          <w:trHeight w:val="682"/>
        </w:trPr>
        <w:tc>
          <w:tcPr>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1</w:t>
            </w:r>
            <w:r/>
          </w:p>
        </w:tc>
        <w:tc>
          <w:tcPr>
            <w:tcW w:w="146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营业收入（万元）：</w:t>
            </w:r>
            <w:r/>
          </w:p>
        </w:tc>
        <w:tc>
          <w:tcPr>
            <w:tcW w:w="1465"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tcW w:w="761"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2</w:t>
            </w:r>
            <w:r/>
          </w:p>
        </w:tc>
        <w:tc>
          <w:tcPr>
            <w:gridSpan w:val="3"/>
            <w:tcW w:w="2068"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利润总额（万元）</w:t>
            </w:r>
            <w:r/>
          </w:p>
        </w:tc>
        <w:tc>
          <w:tcPr>
            <w:gridSpan w:val="2"/>
            <w:tcW w:w="2233"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763"/>
        </w:trPr>
        <w:tc>
          <w:tcPr>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3</w:t>
            </w:r>
            <w:r/>
          </w:p>
        </w:tc>
        <w:tc>
          <w:tcPr>
            <w:tcW w:w="146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年末“固定资产合计”（万）</w:t>
            </w:r>
            <w:r/>
          </w:p>
        </w:tc>
        <w:tc>
          <w:tcPr>
            <w:tcW w:w="1465"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tcW w:w="761"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4</w:t>
            </w:r>
            <w:r/>
          </w:p>
        </w:tc>
        <w:tc>
          <w:tcPr>
            <w:gridSpan w:val="3"/>
            <w:tcW w:w="2068"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年末“流动资产”余额（万）</w:t>
            </w:r>
            <w:r/>
          </w:p>
        </w:tc>
        <w:tc>
          <w:tcPr>
            <w:gridSpan w:val="2"/>
            <w:tcW w:w="2233"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772"/>
        </w:trPr>
        <w:tc>
          <w:tcPr>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5</w:t>
            </w:r>
            <w:r/>
          </w:p>
        </w:tc>
        <w:tc>
          <w:tcPr>
            <w:tcW w:w="146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年末“短期负债”余额（万）</w:t>
            </w:r>
            <w:r/>
          </w:p>
        </w:tc>
        <w:tc>
          <w:tcPr>
            <w:tcW w:w="1465"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tcW w:w="761"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6</w:t>
            </w:r>
            <w:r/>
          </w:p>
        </w:tc>
        <w:tc>
          <w:tcPr>
            <w:gridSpan w:val="3"/>
            <w:tcW w:w="2068"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年末“长期负债”余额（万）</w:t>
            </w:r>
            <w:r/>
          </w:p>
        </w:tc>
        <w:tc>
          <w:tcPr>
            <w:gridSpan w:val="2"/>
            <w:tcW w:w="2233"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768"/>
        </w:trPr>
        <w:tc>
          <w:tcPr>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7</w:t>
            </w:r>
            <w:r/>
          </w:p>
        </w:tc>
        <w:tc>
          <w:tcPr>
            <w:tcW w:w="146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年末“资产总计”余额（万）</w:t>
            </w:r>
            <w:r/>
          </w:p>
        </w:tc>
        <w:tc>
          <w:tcPr>
            <w:tcW w:w="1465"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tcW w:w="761"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8</w:t>
            </w:r>
            <w:r/>
          </w:p>
        </w:tc>
        <w:tc>
          <w:tcPr>
            <w:gridSpan w:val="3"/>
            <w:tcW w:w="2068"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年末“货币资金”余额（万）</w:t>
            </w:r>
            <w:r/>
          </w:p>
        </w:tc>
        <w:tc>
          <w:tcPr>
            <w:gridSpan w:val="2"/>
            <w:tcW w:w="2233"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547"/>
        </w:trPr>
        <w:tc>
          <w:tcPr>
            <w:shd w:val="clear" w:color="auto" w:fill="d9d9d9"/>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三</w:t>
            </w:r>
            <w:r/>
          </w:p>
        </w:tc>
        <w:tc>
          <w:tcPr>
            <w:gridSpan w:val="9"/>
            <w:shd w:val="clear" w:color="auto" w:fill="d9d9d9"/>
            <w:tcW w:w="7987"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供应商其他信息</w:t>
            </w:r>
            <w:r/>
          </w:p>
        </w:tc>
      </w:tr>
      <w:tr>
        <w:trPr>
          <w:trHeight w:val="1015"/>
        </w:trPr>
        <w:tc>
          <w:tcPr>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（一）</w:t>
            </w:r>
            <w:r/>
          </w:p>
        </w:tc>
        <w:tc>
          <w:tcPr>
            <w:tcW w:w="146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公司取得的相关资质及等级：</w:t>
            </w:r>
            <w:r/>
          </w:p>
        </w:tc>
        <w:tc>
          <w:tcPr>
            <w:gridSpan w:val="8"/>
            <w:tcW w:w="6527"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1086"/>
        </w:trPr>
        <w:tc>
          <w:tcPr>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（二）</w:t>
            </w:r>
            <w:r/>
          </w:p>
        </w:tc>
        <w:tc>
          <w:tcPr>
            <w:tcW w:w="146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公司</w:t>
            </w:r>
            <w:r>
              <w:rPr>
                <w:rFonts w:hint="eastAsia" w:ascii="宋体" w:hAnsi="宋体" w:eastAsia="宋体" w:cs="宋体"/>
                <w:b w:val="0"/>
                <w:sz w:val="24"/>
                <w:highlight w:val="none"/>
                <w:u w:val="single"/>
              </w:rPr>
              <w:t xml:space="preserve">2023</w:t>
            </w:r>
            <w:r>
              <w:rPr>
                <w:rFonts w:hint="eastAsia" w:ascii="宋体" w:hAnsi="宋体" w:eastAsia="宋体" w:cs="宋体"/>
                <w:b w:val="0"/>
                <w:sz w:val="24"/>
                <w:highlight w:val="none"/>
              </w:rPr>
              <w:t xml:space="preserve">年度后获得的荣誉及表彰情况</w:t>
            </w:r>
            <w:r/>
          </w:p>
        </w:tc>
        <w:tc>
          <w:tcPr>
            <w:gridSpan w:val="8"/>
            <w:tcW w:w="6527"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557"/>
        </w:trPr>
        <w:tc>
          <w:tcPr>
            <w:shd w:val="clear" w:color="auto" w:fill="bfbfbf"/>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四</w:t>
            </w:r>
            <w:r/>
          </w:p>
        </w:tc>
        <w:tc>
          <w:tcPr>
            <w:gridSpan w:val="9"/>
            <w:shd w:val="clear" w:color="auto" w:fill="bfbfbf"/>
            <w:tcW w:w="7987"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提供本项目服务所必须的专业设备一览表</w:t>
            </w:r>
            <w:r/>
          </w:p>
        </w:tc>
      </w:tr>
      <w:tr>
        <w:trPr>
          <w:trHeight w:val="459"/>
        </w:trPr>
        <w:tc>
          <w:tcPr>
            <w:shd w:val="clear" w:color="auto" w:fill="ffffff"/>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序号</w:t>
            </w:r>
            <w:r/>
          </w:p>
        </w:tc>
        <w:tc>
          <w:tcPr>
            <w:gridSpan w:val="3"/>
            <w:shd w:val="clear" w:color="auto" w:fill="ffffff"/>
            <w:tcW w:w="331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品牌、型号及主要参数配置简述</w:t>
            </w:r>
            <w:r/>
          </w:p>
        </w:tc>
        <w:tc>
          <w:tcPr>
            <w:gridSpan w:val="2"/>
            <w:shd w:val="clear" w:color="auto" w:fill="ffffff"/>
            <w:tcW w:w="1115"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购置年份</w:t>
            </w:r>
            <w:r/>
          </w:p>
        </w:tc>
        <w:tc>
          <w:tcPr>
            <w:shd w:val="clear" w:color="auto" w:fill="ffffff"/>
            <w:tcW w:w="1052"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价格</w:t>
            </w:r>
            <w:r/>
          </w:p>
        </w:tc>
        <w:tc>
          <w:tcPr>
            <w:gridSpan w:val="2"/>
            <w:shd w:val="clear" w:color="auto" w:fill="ffffff"/>
            <w:tcW w:w="1181"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数量</w:t>
            </w:r>
            <w:r/>
          </w:p>
        </w:tc>
        <w:tc>
          <w:tcPr>
            <w:shd w:val="clear" w:color="auto" w:fill="ffffff"/>
            <w:tcW w:w="132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用途</w:t>
            </w:r>
            <w:r/>
          </w:p>
        </w:tc>
      </w:tr>
      <w:tr>
        <w:trPr>
          <w:trHeight w:val="483"/>
        </w:trPr>
        <w:tc>
          <w:tcPr>
            <w:shd w:val="clear" w:color="auto" w:fill="ffffff"/>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1</w:t>
            </w:r>
            <w:r/>
          </w:p>
        </w:tc>
        <w:tc>
          <w:tcPr>
            <w:gridSpan w:val="3"/>
            <w:shd w:val="clear" w:color="auto" w:fill="ffffff"/>
            <w:tcW w:w="331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shd w:val="clear" w:color="auto" w:fill="ffffff"/>
            <w:tcW w:w="1115"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shd w:val="clear" w:color="auto" w:fill="ffffff"/>
            <w:tcW w:w="1052"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shd w:val="clear" w:color="auto" w:fill="ffffff"/>
            <w:tcW w:w="1181"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shd w:val="clear" w:color="auto" w:fill="ffffff"/>
            <w:tcW w:w="132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546"/>
        </w:trPr>
        <w:tc>
          <w:tcPr>
            <w:shd w:val="clear" w:color="auto" w:fill="ffffff"/>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2</w:t>
            </w:r>
            <w:r/>
          </w:p>
        </w:tc>
        <w:tc>
          <w:tcPr>
            <w:gridSpan w:val="3"/>
            <w:shd w:val="clear" w:color="auto" w:fill="ffffff"/>
            <w:tcW w:w="331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shd w:val="clear" w:color="auto" w:fill="ffffff"/>
            <w:tcW w:w="1115"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shd w:val="clear" w:color="auto" w:fill="ffffff"/>
            <w:tcW w:w="1052"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shd w:val="clear" w:color="auto" w:fill="ffffff"/>
            <w:tcW w:w="1181"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shd w:val="clear" w:color="auto" w:fill="ffffff"/>
            <w:tcW w:w="132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560"/>
        </w:trPr>
        <w:tc>
          <w:tcPr>
            <w:shd w:val="clear" w:color="auto" w:fill="ffffff"/>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3</w:t>
            </w:r>
            <w:r/>
          </w:p>
        </w:tc>
        <w:tc>
          <w:tcPr>
            <w:gridSpan w:val="3"/>
            <w:shd w:val="clear" w:color="auto" w:fill="ffffff"/>
            <w:tcW w:w="331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shd w:val="clear" w:color="auto" w:fill="ffffff"/>
            <w:tcW w:w="1115"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shd w:val="clear" w:color="auto" w:fill="ffffff"/>
            <w:tcW w:w="1052"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shd w:val="clear" w:color="auto" w:fill="ffffff"/>
            <w:tcW w:w="1181"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shd w:val="clear" w:color="auto" w:fill="ffffff"/>
            <w:tcW w:w="132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553"/>
        </w:trPr>
        <w:tc>
          <w:tcPr>
            <w:shd w:val="clear" w:color="auto" w:fill="ffffff"/>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w:t>
            </w:r>
            <w:r/>
          </w:p>
        </w:tc>
        <w:tc>
          <w:tcPr>
            <w:gridSpan w:val="3"/>
            <w:shd w:val="clear" w:color="auto" w:fill="ffffff"/>
            <w:tcW w:w="3310"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shd w:val="clear" w:color="auto" w:fill="ffffff"/>
            <w:tcW w:w="1115"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shd w:val="clear" w:color="auto" w:fill="ffffff"/>
            <w:tcW w:w="1052"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gridSpan w:val="2"/>
            <w:shd w:val="clear" w:color="auto" w:fill="ffffff"/>
            <w:tcW w:w="1181"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c>
          <w:tcPr>
            <w:shd w:val="clear" w:color="auto" w:fill="ffffff"/>
            <w:tcW w:w="132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575"/>
        </w:trPr>
        <w:tc>
          <w:tcPr>
            <w:shd w:val="clear" w:color="auto" w:fill="bfbfbf"/>
            <w:tcW w:w="959"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五</w:t>
            </w:r>
            <w:r/>
          </w:p>
        </w:tc>
        <w:tc>
          <w:tcPr>
            <w:gridSpan w:val="9"/>
            <w:shd w:val="clear" w:color="auto" w:fill="bfbfbf"/>
            <w:tcW w:w="7987"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hint="eastAsia" w:ascii="宋体" w:hAnsi="宋体" w:eastAsia="宋体" w:cs="宋体"/>
                <w:b w:val="0"/>
                <w:sz w:val="24"/>
                <w:highlight w:val="none"/>
              </w:rPr>
              <w:t xml:space="preserve">提供本项目服务所必须的专业技术能力</w:t>
            </w:r>
            <w:r/>
          </w:p>
        </w:tc>
      </w:tr>
      <w:tr>
        <w:trPr>
          <w:trHeight w:val="1630"/>
        </w:trPr>
        <w:tc>
          <w:tcPr>
            <w:gridSpan w:val="10"/>
            <w:shd w:val="clear" w:color="auto" w:fill="ffffff"/>
            <w:tcW w:w="8946" w:type="dxa"/>
            <w:vAlign w:val="center"/>
            <w:textDirection w:val="lrTb"/>
            <w:noWrap w:val="false"/>
          </w:tcPr>
          <w:p>
            <w:pPr>
              <w:pStyle w:val="781"/>
              <w:ind w:firstLine="0"/>
              <w:jc w:val="center"/>
              <w:spacing w:before="120" w:after="120"/>
              <w:rPr>
                <w:rFonts w:ascii="宋体" w:hAnsi="宋体" w:eastAsia="宋体" w:cs="宋体"/>
                <w:b w:val="0"/>
                <w:sz w:val="24"/>
                <w:highlight w:val="none"/>
              </w:rPr>
            </w:pPr>
            <w:r>
              <w:rPr>
                <w:rFonts w:ascii="宋体" w:hAnsi="宋体" w:eastAsia="宋体" w:cs="宋体"/>
                <w:b w:val="0"/>
                <w:sz w:val="24"/>
                <w:highlight w:val="none"/>
              </w:rPr>
            </w:r>
            <w:r/>
          </w:p>
        </w:tc>
      </w:tr>
      <w:tr>
        <w:trPr>
          <w:trHeight w:val="6916"/>
        </w:trPr>
        <w:tc>
          <w:tcPr>
            <w:gridSpan w:val="10"/>
            <w:shd w:val="clear" w:color="auto" w:fill="ffffff"/>
            <w:tcW w:w="8946" w:type="dxa"/>
            <w:vAlign w:val="center"/>
            <w:textDirection w:val="lrTb"/>
            <w:noWrap w:val="false"/>
          </w:tcPr>
          <w:p>
            <w:pPr>
              <w:pStyle w:val="781"/>
              <w:ind w:firstLine="0"/>
              <w:jc w:val="center"/>
              <w:spacing w:before="120" w:after="120"/>
              <w:rPr>
                <w:rFonts w:ascii="Times New Roman" w:hAnsi="Times New Roman" w:eastAsia="宋体"/>
                <w:b w:val="0"/>
                <w:sz w:val="28"/>
                <w:szCs w:val="28"/>
                <w:highlight w:val="none"/>
              </w:rPr>
            </w:pPr>
            <w:r>
              <w:rPr>
                <w:rFonts w:hint="eastAsia" w:ascii="Times New Roman" w:hAnsi="Times New Roman" w:eastAsia="宋体"/>
                <w:b w:val="0"/>
                <w:sz w:val="28"/>
                <w:szCs w:val="28"/>
                <w:highlight w:val="none"/>
              </w:rPr>
              <w:t xml:space="preserve">具有完成本项目的完全履约能力和所有专业设备的承诺函</w:t>
            </w:r>
            <w:r/>
          </w:p>
          <w:p>
            <w:pPr>
              <w:pStyle w:val="781"/>
              <w:ind w:firstLine="0"/>
              <w:spacing w:before="120" w:after="120"/>
              <w:rPr>
                <w:rFonts w:ascii="Times New Roman" w:hAnsi="Times New Roman" w:eastAsia="宋体"/>
                <w:b w:val="0"/>
                <w:sz w:val="28"/>
                <w:szCs w:val="28"/>
                <w:highlight w:val="none"/>
              </w:rPr>
            </w:pPr>
            <w:r>
              <w:rPr>
                <w:rFonts w:ascii="Times New Roman" w:hAnsi="Times New Roman" w:eastAsia="宋体"/>
                <w:b w:val="0"/>
                <w:sz w:val="28"/>
                <w:szCs w:val="28"/>
                <w:highlight w:val="none"/>
              </w:rPr>
            </w:r>
            <w:r/>
          </w:p>
          <w:p>
            <w:pPr>
              <w:pStyle w:val="781"/>
              <w:ind w:firstLine="0"/>
              <w:spacing w:before="120" w:after="120"/>
              <w:rPr>
                <w:rFonts w:ascii="Times New Roman" w:hAnsi="Times New Roman" w:eastAsia="宋体"/>
                <w:b w:val="0"/>
                <w:sz w:val="28"/>
                <w:szCs w:val="28"/>
                <w:highlight w:val="none"/>
              </w:rPr>
            </w:pPr>
            <w:r>
              <w:rPr>
                <w:rFonts w:hint="eastAsia" w:ascii="Times New Roman" w:hAnsi="Times New Roman" w:eastAsia="宋体"/>
                <w:b w:val="0"/>
                <w:sz w:val="28"/>
                <w:szCs w:val="28"/>
                <w:highlight w:val="none"/>
              </w:rPr>
              <w:t xml:space="preserve">江苏大学：</w:t>
            </w:r>
            <w:r/>
          </w:p>
          <w:p>
            <w:pPr>
              <w:pStyle w:val="781"/>
              <w:ind w:firstLine="560"/>
              <w:spacing w:before="120" w:after="120"/>
              <w:rPr>
                <w:rFonts w:ascii="Times New Roman" w:hAnsi="Times New Roman" w:eastAsia="宋体"/>
                <w:b w:val="0"/>
                <w:sz w:val="28"/>
                <w:szCs w:val="28"/>
                <w:highlight w:val="none"/>
              </w:rPr>
            </w:pPr>
            <w:r>
              <w:rPr>
                <w:rFonts w:hint="eastAsia" w:ascii="Times New Roman" w:hAnsi="Times New Roman" w:eastAsia="宋体"/>
                <w:b w:val="0"/>
                <w:sz w:val="28"/>
                <w:szCs w:val="28"/>
                <w:highlight w:val="none"/>
              </w:rPr>
              <w:t xml:space="preserve">我公司承诺具有完成本项目的完全履约能力和所有专业设备，具体包括：</w:t>
            </w:r>
            <w:r/>
          </w:p>
          <w:p>
            <w:pPr>
              <w:pStyle w:val="781"/>
              <w:ind w:firstLine="560"/>
              <w:spacing w:before="120" w:after="120"/>
              <w:rPr>
                <w:rFonts w:ascii="Times New Roman" w:hAnsi="Times New Roman" w:eastAsia="宋体"/>
                <w:b w:val="0"/>
                <w:sz w:val="28"/>
                <w:szCs w:val="28"/>
                <w:highlight w:val="none"/>
              </w:rPr>
            </w:pPr>
            <w:r>
              <w:rPr>
                <w:rFonts w:hint="eastAsia" w:ascii="Times New Roman" w:hAnsi="Times New Roman" w:eastAsia="宋体"/>
                <w:b w:val="0"/>
                <w:sz w:val="28"/>
                <w:szCs w:val="28"/>
                <w:highlight w:val="none"/>
              </w:rPr>
              <w:t xml:space="preserve">1. 具备满足本项目土方开挖、回填、外运所需的施工机械设备和运输车辆；</w:t>
            </w:r>
            <w:r/>
          </w:p>
          <w:p>
            <w:pPr>
              <w:pStyle w:val="781"/>
              <w:ind w:firstLine="560"/>
              <w:spacing w:before="120" w:after="120"/>
              <w:rPr>
                <w:rFonts w:ascii="Times New Roman" w:hAnsi="Times New Roman" w:eastAsia="宋体"/>
                <w:b w:val="0"/>
                <w:sz w:val="28"/>
                <w:szCs w:val="28"/>
                <w:highlight w:val="none"/>
              </w:rPr>
            </w:pPr>
            <w:r>
              <w:rPr>
                <w:rFonts w:hint="eastAsia" w:ascii="Times New Roman" w:hAnsi="Times New Roman" w:eastAsia="宋体"/>
                <w:b w:val="0"/>
                <w:sz w:val="28"/>
                <w:szCs w:val="28"/>
                <w:highlight w:val="none"/>
              </w:rPr>
              <w:t xml:space="preserve">2. 投入本项目的运输车辆、驾驶员及相关运输行为符合项目所在地建筑垃圾运输管理的有关规定；</w:t>
            </w:r>
            <w:r/>
          </w:p>
          <w:p>
            <w:pPr>
              <w:pStyle w:val="781"/>
              <w:ind w:firstLine="560"/>
              <w:spacing w:before="120" w:after="120"/>
              <w:rPr>
                <w:rFonts w:ascii="Times New Roman" w:hAnsi="Times New Roman" w:eastAsia="宋体"/>
                <w:b w:val="0"/>
                <w:sz w:val="28"/>
                <w:szCs w:val="28"/>
                <w:highlight w:val="none"/>
              </w:rPr>
            </w:pPr>
            <w:r>
              <w:rPr>
                <w:rFonts w:hint="eastAsia" w:ascii="Times New Roman" w:hAnsi="Times New Roman" w:eastAsia="宋体"/>
                <w:b w:val="0"/>
                <w:sz w:val="28"/>
                <w:szCs w:val="28"/>
                <w:highlight w:val="none"/>
              </w:rPr>
              <w:t xml:space="preserve">3. 施工期间严格按照采购人要求落实施工围挡、校园交通管控、降噪、扬尘防治、人员秩序及现场管理等施工注意事项要求。</w:t>
            </w:r>
            <w:r/>
          </w:p>
          <w:p>
            <w:pPr>
              <w:pStyle w:val="781"/>
              <w:ind w:firstLine="560"/>
              <w:spacing w:before="120" w:after="120"/>
              <w:rPr>
                <w:rFonts w:ascii="Times New Roman" w:hAnsi="Times New Roman" w:eastAsia="宋体"/>
                <w:b w:val="0"/>
                <w:sz w:val="28"/>
                <w:szCs w:val="28"/>
                <w:highlight w:val="none"/>
              </w:rPr>
            </w:pPr>
            <w:r>
              <w:rPr>
                <w:rFonts w:hint="eastAsia" w:ascii="Times New Roman" w:hAnsi="Times New Roman" w:eastAsia="宋体"/>
                <w:b w:val="0"/>
                <w:sz w:val="28"/>
                <w:szCs w:val="28"/>
                <w:highlight w:val="none"/>
              </w:rPr>
              <w:t xml:space="preserve">如上述承诺不实，即可视为我公司自愿放弃成交资格并愿意无条件承担由此产生的一切法律后果。</w:t>
            </w:r>
            <w:r/>
          </w:p>
          <w:p>
            <w:pPr>
              <w:pStyle w:val="781"/>
              <w:rPr>
                <w:rFonts w:ascii="宋体" w:hAnsi="宋体" w:eastAsia="宋体" w:cs="宋体"/>
                <w:b w:val="0"/>
                <w:bCs/>
                <w:sz w:val="28"/>
                <w:szCs w:val="28"/>
                <w:highlight w:val="none"/>
              </w:rPr>
            </w:pPr>
            <w:r>
              <w:rPr>
                <w:rFonts w:ascii="宋体" w:hAnsi="宋体" w:eastAsia="宋体" w:cs="宋体"/>
                <w:b w:val="0"/>
                <w:bCs/>
                <w:sz w:val="28"/>
                <w:szCs w:val="28"/>
                <w:highlight w:val="none"/>
              </w:rPr>
            </w:r>
            <w:r/>
          </w:p>
          <w:p>
            <w:pPr>
              <w:pStyle w:val="781"/>
              <w:rPr>
                <w:rFonts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供应商（全称并加盖公章）：</w:t>
            </w:r>
            <w:r/>
          </w:p>
          <w:p>
            <w:pPr>
              <w:pStyle w:val="781"/>
              <w:rPr>
                <w:rFonts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供应商法定代表人或委托代理人（签字或盖章）：</w:t>
            </w:r>
            <w:r/>
          </w:p>
          <w:p>
            <w:pPr>
              <w:pStyle w:val="781"/>
              <w:rPr>
                <w:rFonts w:ascii="Times New Roman" w:hAnsi="Times New Roman" w:eastAsia="宋体"/>
                <w:b w:val="0"/>
                <w:sz w:val="28"/>
                <w:szCs w:val="28"/>
                <w:highlight w:val="none"/>
              </w:rPr>
            </w:pPr>
            <w:r>
              <w:rPr>
                <w:rFonts w:hint="eastAsia" w:ascii="宋体" w:hAnsi="宋体" w:eastAsia="宋体" w:cs="宋体"/>
                <w:b w:val="0"/>
                <w:bCs/>
                <w:sz w:val="28"/>
                <w:szCs w:val="28"/>
                <w:highlight w:val="none"/>
              </w:rPr>
              <w:t xml:space="preserve">日期：      年   月   日</w:t>
            </w:r>
            <w:r/>
          </w:p>
        </w:tc>
      </w:tr>
    </w:tbl>
    <w:p>
      <w:pPr>
        <w:pStyle w:val="1015"/>
        <w:jc w:val="left"/>
        <w:rPr>
          <w:rFonts w:ascii="宋体" w:hAnsi="宋体"/>
          <w:b/>
          <w:bCs/>
          <w:sz w:val="32"/>
          <w:szCs w:val="32"/>
          <w:highlight w:val="none"/>
        </w:rPr>
      </w:pPr>
      <w:r>
        <w:rPr>
          <w:rFonts w:ascii="宋体" w:hAnsi="宋体"/>
          <w:b/>
          <w:bCs/>
          <w:sz w:val="32"/>
          <w:szCs w:val="32"/>
          <w:highlight w:val="none"/>
        </w:rPr>
      </w:r>
      <w:r/>
    </w:p>
    <w:p>
      <w:pPr>
        <w:pStyle w:val="1015"/>
        <w:rPr>
          <w:highlight w:val="none"/>
        </w:rPr>
      </w:pPr>
      <w:r>
        <w:rPr>
          <w:rFonts w:hint="eastAsia" w:ascii="宋体" w:hAnsi="宋体"/>
          <w:sz w:val="24"/>
          <w:highlight w:val="none"/>
        </w:rPr>
        <w:t xml:space="preserve">注：1、</w:t>
      </w:r>
      <w:r>
        <w:rPr>
          <w:rFonts w:hint="eastAsia" w:ascii="宋体" w:hAnsi="宋体"/>
          <w:sz w:val="24"/>
          <w:highlight w:val="none"/>
          <w:u w:val="single"/>
        </w:rPr>
        <w:t xml:space="preserve">如行数不够请自行添加。</w:t>
      </w:r>
      <w:r/>
    </w:p>
    <w:p>
      <w:pPr>
        <w:pStyle w:val="1072"/>
        <w:jc w:val="center"/>
        <w:widowControl w:val="off"/>
        <w:rPr>
          <w:highlight w:val="none"/>
        </w:rPr>
        <w:outlineLvl w:val="2"/>
      </w:pPr>
      <w:r>
        <w:rPr>
          <w:highlight w:val="none"/>
        </w:rPr>
        <w:br w:type="page" w:clear="all"/>
      </w:r>
      <w:bookmarkStart w:id="171" w:name="_Toc28296"/>
      <w:r/>
      <w:bookmarkStart w:id="172" w:name="_Toc11066"/>
      <w:r/>
      <w:bookmarkStart w:id="173" w:name="_Toc2168"/>
      <w:r>
        <w:rPr>
          <w:rFonts w:ascii="宋体" w:hAnsi="宋体" w:eastAsia="宋体" w:cs="宋体"/>
          <w:sz w:val="28"/>
          <w:highlight w:val="none"/>
        </w:rPr>
        <w:t xml:space="preserve">(五)依法缴纳税收和社会保障资金的良好记录</w:t>
      </w:r>
      <w:bookmarkEnd w:id="171"/>
      <w:r/>
      <w:bookmarkEnd w:id="172"/>
      <w:r/>
      <w:bookmarkEnd w:id="173"/>
      <w:r/>
      <w:r/>
    </w:p>
    <w:p>
      <w:pPr>
        <w:pStyle w:val="1072"/>
        <w:jc w:val="center"/>
        <w:widowControl w:val="off"/>
        <w:rPr>
          <w:highlight w:val="none"/>
        </w:rPr>
        <w:outlineLvl w:val="2"/>
      </w:pPr>
      <w:r>
        <w:rPr>
          <w:highlight w:val="none"/>
        </w:rPr>
      </w:r>
      <w:r/>
    </w:p>
    <w:p>
      <w:pPr>
        <w:pStyle w:val="1072"/>
        <w:widowControl w:val="off"/>
        <w:rPr>
          <w:rFonts w:ascii="宋体" w:hAnsi="宋体" w:eastAsia="宋体" w:cs="宋体"/>
          <w:sz w:val="28"/>
          <w:highlight w:val="none"/>
        </w:rPr>
        <w:outlineLvl w:val="2"/>
      </w:pPr>
      <w:r/>
      <w:bookmarkStart w:id="174" w:name="_Toc4129"/>
      <w:r/>
      <w:bookmarkStart w:id="175" w:name="_Toc14750"/>
      <w:r>
        <w:rPr>
          <w:rFonts w:hint="eastAsia" w:eastAsia="宋体"/>
          <w:sz w:val="28"/>
          <w:szCs w:val="28"/>
          <w:highlight w:val="none"/>
        </w:rPr>
        <w:t xml:space="preserve">提供参加本次采购活动前 2026年3月-2026年8月内(至少一个月)依法缴纳税收和社会保障资金的凭据材料并加盖公章</w:t>
      </w:r>
      <w:r>
        <w:rPr>
          <w:rFonts w:hint="eastAsia" w:eastAsia="宋体"/>
          <w:sz w:val="28"/>
          <w:szCs w:val="28"/>
          <w:highlight w:val="none"/>
        </w:rPr>
        <w:br w:type="page" w:clear="all"/>
      </w:r>
      <w:bookmarkStart w:id="176" w:name="_Toc20973"/>
      <w:r>
        <w:rPr>
          <w:rFonts w:hint="eastAsia" w:ascii="宋体" w:hAnsi="宋体" w:eastAsia="宋体" w:cs="宋体"/>
          <w:sz w:val="28"/>
          <w:highlight w:val="none"/>
        </w:rPr>
        <w:t xml:space="preserve">（六）参加采购活动前三年内，在经营活动中没有重大违法记录</w:t>
      </w:r>
      <w:bookmarkEnd w:id="174"/>
      <w:r/>
      <w:bookmarkEnd w:id="175"/>
      <w:r/>
      <w:r/>
    </w:p>
    <w:p>
      <w:pPr>
        <w:pStyle w:val="1053"/>
        <w:jc w:val="center"/>
        <w:widowControl w:val="off"/>
        <w:rPr>
          <w:highlight w:val="none"/>
        </w:rPr>
        <w:outlineLvl w:val="2"/>
      </w:pPr>
      <w:r>
        <w:rPr>
          <w:highlight w:val="none"/>
        </w:rPr>
      </w:r>
      <w:r/>
    </w:p>
    <w:p>
      <w:pPr>
        <w:pStyle w:val="1053"/>
        <w:jc w:val="center"/>
        <w:widowControl w:val="off"/>
        <w:rPr>
          <w:highlight w:val="none"/>
        </w:rPr>
        <w:outlineLvl w:val="2"/>
      </w:pPr>
      <w:r>
        <w:rPr>
          <w:highlight w:val="none"/>
        </w:rPr>
      </w:r>
      <w:r/>
    </w:p>
    <w:p>
      <w:pPr>
        <w:pStyle w:val="1053"/>
        <w:jc w:val="center"/>
        <w:widowControl w:val="off"/>
        <w:rPr>
          <w:highlight w:val="none"/>
        </w:rPr>
        <w:outlineLvl w:val="2"/>
      </w:pPr>
      <w:r>
        <w:rPr>
          <w:highlight w:val="none"/>
        </w:rPr>
      </w:r>
      <w:r/>
    </w:p>
    <w:p>
      <w:pPr>
        <w:pStyle w:val="781"/>
        <w:spacing w:line="360" w:lineRule="auto"/>
        <w:rPr>
          <w:rFonts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我单位郑重声明：参加本次采购活动前 3 年内，我单位在经营活动中没有因违法经营受到刑事处罚或者责令停产停业、吊销许可证或者执照、较大数额罚款等行政处罚。</w:t>
      </w:r>
      <w:r/>
    </w:p>
    <w:p>
      <w:pPr>
        <w:pStyle w:val="781"/>
        <w:jc w:val="right"/>
        <w:spacing w:line="360" w:lineRule="auto"/>
        <w:rPr>
          <w:rFonts w:ascii="宋体" w:hAnsi="宋体" w:eastAsia="宋体" w:cs="宋体"/>
          <w:b w:val="0"/>
          <w:bCs/>
          <w:sz w:val="28"/>
          <w:szCs w:val="28"/>
          <w:highlight w:val="none"/>
        </w:rPr>
      </w:pPr>
      <w:r>
        <w:rPr>
          <w:rFonts w:ascii="宋体" w:hAnsi="宋体" w:eastAsia="宋体" w:cs="宋体"/>
          <w:b w:val="0"/>
          <w:bCs/>
          <w:sz w:val="28"/>
          <w:szCs w:val="28"/>
          <w:highlight w:val="none"/>
        </w:rPr>
      </w:r>
      <w:r/>
    </w:p>
    <w:p>
      <w:pPr>
        <w:pStyle w:val="781"/>
        <w:jc w:val="right"/>
        <w:spacing w:line="360" w:lineRule="auto"/>
        <w:rPr>
          <w:rFonts w:ascii="宋体" w:hAnsi="宋体" w:eastAsia="宋体" w:cs="宋体"/>
          <w:b w:val="0"/>
          <w:bCs/>
          <w:sz w:val="28"/>
          <w:szCs w:val="28"/>
          <w:highlight w:val="none"/>
        </w:rPr>
      </w:pPr>
      <w:r>
        <w:rPr>
          <w:rFonts w:ascii="宋体" w:hAnsi="宋体" w:eastAsia="宋体" w:cs="宋体"/>
          <w:b w:val="0"/>
          <w:bCs/>
          <w:sz w:val="28"/>
          <w:szCs w:val="28"/>
          <w:highlight w:val="none"/>
        </w:rPr>
      </w:r>
      <w:r/>
    </w:p>
    <w:p>
      <w:pPr>
        <w:pStyle w:val="781"/>
        <w:spacing w:line="360" w:lineRule="auto"/>
        <w:rPr>
          <w:rFonts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供应商（全称并加盖公章）：            </w:t>
      </w:r>
      <w:r/>
    </w:p>
    <w:p>
      <w:pPr>
        <w:pStyle w:val="781"/>
        <w:spacing w:line="360" w:lineRule="auto"/>
        <w:rPr>
          <w:rFonts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供应商法定代表人或委托代理人（签字或盖章）：        </w:t>
      </w:r>
      <w:r/>
    </w:p>
    <w:p>
      <w:pPr>
        <w:pStyle w:val="781"/>
        <w:spacing w:line="360" w:lineRule="auto"/>
        <w:rPr>
          <w:rFonts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日期：      年   月   日</w:t>
      </w:r>
      <w:r/>
    </w:p>
    <w:p>
      <w:pPr>
        <w:pStyle w:val="1053"/>
        <w:jc w:val="center"/>
        <w:widowControl w:val="off"/>
        <w:rPr>
          <w:rFonts w:ascii="宋体" w:hAnsi="宋体" w:eastAsia="宋体" w:cs="宋体"/>
          <w:bCs/>
          <w:highlight w:val="none"/>
        </w:rPr>
        <w:outlineLvl w:val="2"/>
      </w:pPr>
      <w:r>
        <w:rPr>
          <w:rFonts w:ascii="宋体" w:hAnsi="宋体" w:eastAsia="宋体" w:cs="宋体"/>
          <w:bCs/>
          <w:highlight w:val="none"/>
        </w:rPr>
      </w:r>
      <w:r/>
    </w:p>
    <w:p>
      <w:pPr>
        <w:rPr>
          <w:rFonts w:ascii="宋体" w:hAnsi="宋体" w:cs="宋体"/>
          <w:sz w:val="28"/>
          <w:highlight w:val="none"/>
        </w:rPr>
      </w:pPr>
      <w:r>
        <w:rPr>
          <w:rFonts w:ascii="宋体" w:hAnsi="宋体" w:cs="宋体"/>
          <w:sz w:val="28"/>
          <w:highlight w:val="none"/>
        </w:rPr>
        <w:br w:type="page" w:clear="all"/>
      </w:r>
      <w:r/>
    </w:p>
    <w:p>
      <w:pPr>
        <w:pStyle w:val="1053"/>
        <w:jc w:val="center"/>
        <w:widowControl w:val="off"/>
        <w:rPr>
          <w:highlight w:val="none"/>
        </w:rPr>
        <w:outlineLvl w:val="2"/>
      </w:pPr>
      <w:r/>
      <w:bookmarkStart w:id="177" w:name="_Toc30918"/>
      <w:r/>
      <w:bookmarkStart w:id="178" w:name="_Toc32390"/>
      <w:r>
        <w:rPr>
          <w:rFonts w:ascii="宋体" w:hAnsi="宋体" w:eastAsia="宋体" w:cs="宋体"/>
          <w:sz w:val="28"/>
          <w:highlight w:val="none"/>
        </w:rPr>
        <w:t xml:space="preserve">(</w:t>
      </w:r>
      <w:r>
        <w:rPr>
          <w:rFonts w:hint="eastAsia" w:ascii="宋体" w:hAnsi="宋体" w:eastAsia="宋体" w:cs="宋体"/>
          <w:sz w:val="28"/>
          <w:highlight w:val="none"/>
        </w:rPr>
        <w:t xml:space="preserve">七</w:t>
      </w:r>
      <w:r>
        <w:rPr>
          <w:rFonts w:ascii="宋体" w:hAnsi="宋体" w:eastAsia="宋体" w:cs="宋体"/>
          <w:sz w:val="28"/>
          <w:highlight w:val="none"/>
        </w:rPr>
        <w:t xml:space="preserve">)法律、行政法规规定的其他条件</w:t>
      </w:r>
      <w:bookmarkEnd w:id="176"/>
      <w:r/>
      <w:bookmarkEnd w:id="177"/>
      <w:r/>
      <w:bookmarkEnd w:id="178"/>
      <w:r/>
      <w:r/>
    </w:p>
    <w:p>
      <w:pPr>
        <w:pStyle w:val="1035"/>
        <w:jc w:val="center"/>
        <w:widowControl w:val="off"/>
        <w:rPr>
          <w:highlight w:val="none"/>
        </w:rPr>
        <w:outlineLvl w:val="2"/>
      </w:pPr>
      <w:r>
        <w:rPr>
          <w:highlight w:val="none"/>
        </w:rPr>
        <w:br w:type="page" w:clear="all"/>
      </w:r>
      <w:bookmarkStart w:id="179" w:name="_Toc9401"/>
      <w:r/>
      <w:bookmarkStart w:id="180" w:name="_Toc5953"/>
      <w:r/>
      <w:bookmarkStart w:id="181" w:name="_Toc15152"/>
      <w:r>
        <w:rPr>
          <w:rFonts w:ascii="宋体" w:hAnsi="宋体" w:eastAsia="宋体" w:cs="宋体"/>
          <w:sz w:val="28"/>
          <w:highlight w:val="none"/>
        </w:rPr>
        <w:t xml:space="preserve">(</w:t>
      </w:r>
      <w:r>
        <w:rPr>
          <w:rFonts w:hint="eastAsia" w:ascii="宋体" w:hAnsi="宋体" w:eastAsia="宋体" w:cs="宋体"/>
          <w:sz w:val="28"/>
          <w:highlight w:val="none"/>
        </w:rPr>
        <w:t xml:space="preserve">八</w:t>
      </w:r>
      <w:r>
        <w:rPr>
          <w:rFonts w:ascii="宋体" w:hAnsi="宋体" w:eastAsia="宋体" w:cs="宋体"/>
          <w:sz w:val="28"/>
          <w:highlight w:val="none"/>
        </w:rPr>
        <w:t xml:space="preserve">)落实政府采购政策需满足的资格要求</w:t>
      </w:r>
      <w:bookmarkEnd w:id="179"/>
      <w:r/>
      <w:bookmarkEnd w:id="180"/>
      <w:r/>
      <w:bookmarkEnd w:id="181"/>
      <w:r/>
      <w:r/>
    </w:p>
    <w:p>
      <w:pPr>
        <w:pStyle w:val="1044"/>
        <w:jc w:val="center"/>
        <w:widowControl w:val="off"/>
        <w:rPr>
          <w:highlight w:val="none"/>
        </w:rPr>
        <w:outlineLvl w:val="2"/>
      </w:pPr>
      <w:r>
        <w:rPr>
          <w:highlight w:val="none"/>
        </w:rPr>
      </w:r>
      <w:r/>
    </w:p>
    <w:p>
      <w:pPr>
        <w:pStyle w:val="1034"/>
        <w:jc w:val="center"/>
        <w:spacing w:line="360" w:lineRule="auto"/>
        <w:widowControl w:val="off"/>
        <w:rPr>
          <w:rFonts w:ascii="宋体" w:hAnsi="宋体" w:eastAsia="宋体" w:cs="宋体"/>
          <w:sz w:val="28"/>
          <w:highlight w:val="none"/>
        </w:rPr>
        <w:outlineLvl w:val="2"/>
      </w:pPr>
      <w:r/>
      <w:bookmarkStart w:id="182" w:name="_Toc11115"/>
      <w:r/>
      <w:bookmarkStart w:id="183" w:name="_Toc26048"/>
      <w:r>
        <w:rPr>
          <w:rFonts w:hint="eastAsia" w:ascii="宋体" w:hAnsi="宋体" w:eastAsia="宋体" w:cs="宋体"/>
          <w:sz w:val="28"/>
          <w:highlight w:val="none"/>
        </w:rPr>
        <w:t xml:space="preserve">中小企业声明函</w:t>
      </w:r>
      <w:bookmarkEnd w:id="182"/>
      <w:r/>
      <w:bookmarkEnd w:id="183"/>
      <w:r/>
      <w:r/>
    </w:p>
    <w:p>
      <w:pPr>
        <w:pStyle w:val="106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本公司（联合体）郑重声明，根据《政府采购促进中小企业发展管理办法》（财库﹝2020﹞46 号）的规定，本公司 （联合体）参加</w:t>
      </w:r>
      <w:r>
        <w:rPr>
          <w:rFonts w:hint="eastAsia" w:ascii="宋体" w:hAnsi="宋体"/>
          <w:color w:val="000000"/>
          <w:sz w:val="24"/>
          <w:szCs w:val="24"/>
          <w:highlight w:val="none"/>
          <w:u w:val="single"/>
        </w:rPr>
        <w:t xml:space="preserve">江苏大学</w:t>
      </w:r>
      <w:r>
        <w:rPr>
          <w:rFonts w:ascii="宋体" w:hAnsi="宋体"/>
          <w:color w:val="000000"/>
          <w:sz w:val="24"/>
          <w:szCs w:val="24"/>
          <w:highlight w:val="none"/>
        </w:rPr>
        <w:t xml:space="preserve">的</w:t>
      </w:r>
      <w:r>
        <w:rPr>
          <w:rFonts w:hint="eastAsia" w:ascii="宋体" w:hAnsi="宋体"/>
          <w:color w:val="000000"/>
          <w:sz w:val="24"/>
          <w:szCs w:val="24"/>
          <w:highlight w:val="none"/>
          <w:u w:val="single"/>
        </w:rPr>
        <w:t xml:space="preserve">江苏大学学生宿舍B组团项目土方转运工程</w:t>
      </w:r>
      <w:r>
        <w:rPr>
          <w:rFonts w:ascii="宋体" w:hAnsi="宋体"/>
          <w:color w:val="000000"/>
          <w:sz w:val="24"/>
          <w:szCs w:val="24"/>
          <w:highlight w:val="none"/>
        </w:rPr>
        <w:t xml:space="preserve">采购活动</w:t>
      </w:r>
      <w:r>
        <w:rPr>
          <w:rFonts w:hint="eastAsia" w:ascii="宋体" w:hAnsi="宋体"/>
          <w:color w:val="000000"/>
          <w:sz w:val="24"/>
          <w:szCs w:val="24"/>
          <w:highlight w:val="none"/>
        </w:rPr>
        <w:t xml:space="preserve">，工程的施工</w:t>
      </w:r>
      <w:r>
        <w:rPr>
          <w:rFonts w:ascii="宋体" w:hAnsi="宋体"/>
          <w:color w:val="000000"/>
          <w:sz w:val="24"/>
          <w:szCs w:val="24"/>
          <w:highlight w:val="none"/>
        </w:rPr>
        <w:t xml:space="preserve">全部由符合政策要求的中小企业承接。相关企业（含联合体中的中小企业、签订分包意向协议的中小企业）的具体情况如下：</w:t>
      </w:r>
      <w:r/>
    </w:p>
    <w:p>
      <w:pPr>
        <w:pStyle w:val="106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 1.</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江苏大学学生宿舍B组团项目土方转运工程</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建筑业</w:t>
      </w:r>
      <w:r>
        <w:rPr>
          <w:rFonts w:hint="eastAsia" w:ascii="宋体" w:hAnsi="宋体"/>
          <w:color w:val="000000"/>
          <w:sz w:val="24"/>
          <w:szCs w:val="24"/>
          <w:highlight w:val="none"/>
        </w:rPr>
        <w:t xml:space="preserve">行业</w:t>
      </w:r>
      <w:r>
        <w:rPr>
          <w:rFonts w:ascii="宋体" w:hAnsi="宋体"/>
          <w:color w:val="000000"/>
          <w:sz w:val="24"/>
          <w:szCs w:val="24"/>
          <w:highlight w:val="none"/>
        </w:rPr>
        <w:t xml:space="preserve">；承接企业为</w:t>
      </w:r>
      <w:r>
        <w:rPr>
          <w:rFonts w:ascii="宋体" w:hAnsi="宋体"/>
          <w:color w:val="000000"/>
          <w:sz w:val="24"/>
          <w:szCs w:val="24"/>
          <w:highlight w:val="none"/>
          <w:u w:val="single"/>
        </w:rPr>
        <w:t xml:space="preserve">（企业名称）</w:t>
      </w:r>
      <w:r>
        <w:rPr>
          <w:rFonts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万元，属于</w:t>
      </w:r>
      <w:r>
        <w:rPr>
          <w:rFonts w:ascii="宋体" w:hAnsi="宋体"/>
          <w:color w:val="000000"/>
          <w:sz w:val="24"/>
          <w:szCs w:val="24"/>
          <w:highlight w:val="none"/>
          <w:u w:val="single"/>
        </w:rPr>
        <w:t xml:space="preserve">（中型企业、 小型企业、微型企业）</w:t>
      </w:r>
      <w:r>
        <w:rPr>
          <w:rFonts w:hint="eastAsia" w:ascii="宋体" w:hAnsi="宋体"/>
          <w:b/>
          <w:color w:val="000000"/>
          <w:spacing w:val="6"/>
          <w:sz w:val="24"/>
          <w:highlight w:val="none"/>
          <w:u w:val="single"/>
        </w:rPr>
        <w:t xml:space="preserve">（三者只选一个填列）</w:t>
      </w:r>
      <w:r>
        <w:rPr>
          <w:rFonts w:ascii="宋体" w:hAnsi="宋体"/>
          <w:color w:val="000000"/>
          <w:sz w:val="24"/>
          <w:szCs w:val="24"/>
          <w:highlight w:val="none"/>
        </w:rPr>
        <w:t xml:space="preserve">； </w:t>
      </w:r>
      <w:r/>
    </w:p>
    <w:p>
      <w:pPr>
        <w:pStyle w:val="106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6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以上企业，不属于大企业的分支机构，不存在控股股东为大企业的情形，也不存在与大企业的负责人为同一人的情形。 </w:t>
      </w:r>
      <w:r/>
    </w:p>
    <w:p>
      <w:pPr>
        <w:pStyle w:val="106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本企业对上述声明内容的真实性负责。如有虚假，将依法承担相应责任。 </w:t>
      </w:r>
      <w:r/>
    </w:p>
    <w:p>
      <w:pPr>
        <w:pStyle w:val="1060"/>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6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企业名称（盖章）：</w:t>
      </w:r>
      <w:r/>
    </w:p>
    <w:p>
      <w:pPr>
        <w:pStyle w:val="1060"/>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日 期：</w:t>
      </w:r>
      <w:r>
        <w:rPr>
          <w:rFonts w:hint="eastAsia" w:ascii="宋体" w:hAnsi="宋体"/>
          <w:color w:val="000000"/>
          <w:sz w:val="24"/>
          <w:szCs w:val="24"/>
          <w:highlight w:val="none"/>
        </w:rPr>
        <w:t xml:space="preserve">      </w:t>
      </w:r>
      <w:r/>
    </w:p>
    <w:p>
      <w:pPr>
        <w:pStyle w:val="1060"/>
        <w:ind w:firstLine="360"/>
        <w:spacing w:line="360" w:lineRule="auto"/>
        <w:rPr>
          <w:rFonts w:hint="eastAsia" w:ascii="宋体" w:hAnsi="宋体"/>
          <w:color w:val="000000"/>
          <w:sz w:val="18"/>
          <w:szCs w:val="18"/>
          <w:highlight w:val="none"/>
        </w:rPr>
      </w:pPr>
      <w:r>
        <w:rPr>
          <w:rFonts w:hint="eastAsia" w:ascii="宋体" w:hAnsi="宋体"/>
          <w:color w:val="000000"/>
          <w:sz w:val="18"/>
          <w:szCs w:val="18"/>
          <w:highlight w:val="none"/>
        </w:rPr>
      </w:r>
      <w:r/>
    </w:p>
    <w:p>
      <w:pPr>
        <w:pStyle w:val="1060"/>
        <w:ind w:firstLine="360"/>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注：1.从业人员、营业收入、资产总额填报上一年度数据，无上一年度数据的新成立企业可不填报。</w:t>
      </w:r>
      <w:r/>
    </w:p>
    <w:p>
      <w:pPr>
        <w:pStyle w:val="1060"/>
        <w:ind w:firstLine="360"/>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2.残疾人福利性单位、监狱企业视同小型、微型企业，其中残疾人福利性单位须按《财政部 民政部中国残疾人联合会关于促进残疾人就业政府采购政策的通知》（财库〔2017〕141号）的规定出具《残疾人福利性单位声明函》、监狱企业须按《财政部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w:t>
      </w:r>
      <w:r/>
    </w:p>
    <w:p>
      <w:pPr>
        <w:pStyle w:val="1060"/>
        <w:ind w:firstLine="360"/>
        <w:jc w:val="left"/>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3.中小企业划型标准请对照《关于印发中小企业划型标准规定的通知》工信部联企业〔2011〕300号，文件网址如下：http://www.gov.cn/zwgk/2011-07/04/content_1898747.htm。</w:t>
      </w:r>
      <w:r/>
    </w:p>
    <w:p>
      <w:pPr>
        <w:pStyle w:val="1060"/>
        <w:ind w:firstLine="360"/>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4.成交供应商的中小企业声明函将在结果公告中对外公示，声明函内容不实的，属于提供虚假材料谋取成交，将依照《中华人民共和国政府采购法》等国家有关规定追究相应责任。</w:t>
      </w:r>
      <w:r/>
    </w:p>
    <w:p>
      <w:pPr>
        <w:pStyle w:val="1060"/>
        <w:ind w:firstLine="360"/>
        <w:spacing w:line="360" w:lineRule="auto"/>
        <w:rPr>
          <w:rFonts w:ascii="宋体" w:hAnsi="宋体" w:cs="宋体"/>
          <w:sz w:val="28"/>
          <w:highlight w:val="none"/>
        </w:rPr>
      </w:pPr>
      <w:r>
        <w:rPr>
          <w:rFonts w:hint="eastAsia" w:ascii="宋体" w:hAnsi="宋体"/>
          <w:color w:val="000000"/>
          <w:sz w:val="18"/>
          <w:szCs w:val="18"/>
          <w:highlight w:val="none"/>
        </w:rPr>
        <w:t xml:space="preserve">5.本项目专门面向中小企业采购，根据财政部、工业和信息化部关于印发《政府采购促进中小企业发展管理办法》(财库〔2020〕46号文)的通知，本项目不再对小微企业的报价给予价格折扣。</w:t>
      </w:r>
      <w:r/>
    </w:p>
    <w:p>
      <w:pPr>
        <w:pStyle w:val="1060"/>
        <w:ind w:firstLine="360"/>
        <w:spacing w:line="360" w:lineRule="auto"/>
        <w:rPr>
          <w:rFonts w:ascii="宋体" w:hAnsi="宋体"/>
          <w:color w:val="000000"/>
          <w:sz w:val="18"/>
          <w:szCs w:val="18"/>
          <w:highlight w:val="none"/>
        </w:rPr>
      </w:pPr>
      <w:r>
        <w:rPr>
          <w:rFonts w:hint="eastAsia" w:ascii="宋体" w:hAnsi="宋体"/>
          <w:color w:val="000000"/>
          <w:sz w:val="18"/>
          <w:szCs w:val="18"/>
          <w:highlight w:val="none"/>
        </w:rPr>
        <w:t xml:space="preserve">6.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pStyle w:val="1035"/>
        <w:jc w:val="center"/>
        <w:widowControl w:val="off"/>
        <w:rPr>
          <w:rFonts w:ascii="宋体" w:hAnsi="宋体" w:eastAsia="宋体" w:cs="宋体"/>
          <w:sz w:val="28"/>
          <w:highlight w:val="none"/>
        </w:rPr>
        <w:outlineLvl w:val="2"/>
      </w:pPr>
      <w:r>
        <w:rPr>
          <w:rFonts w:hint="eastAsia" w:ascii="宋体" w:hAnsi="宋体" w:eastAsia="宋体"/>
          <w:color w:val="000000"/>
          <w:sz w:val="18"/>
          <w:szCs w:val="18"/>
          <w:highlight w:val="none"/>
        </w:rPr>
        <w:br w:type="page" w:clear="all"/>
      </w:r>
      <w:bookmarkStart w:id="184" w:name="_Toc103"/>
      <w:r/>
      <w:bookmarkStart w:id="185" w:name="_Toc13537"/>
      <w:r/>
      <w:bookmarkStart w:id="186" w:name="_Toc20657"/>
      <w:r>
        <w:rPr>
          <w:rFonts w:ascii="宋体" w:hAnsi="宋体" w:eastAsia="宋体" w:cs="宋体"/>
          <w:sz w:val="28"/>
          <w:highlight w:val="none"/>
        </w:rPr>
        <w:t xml:space="preserve">(</w:t>
      </w:r>
      <w:r>
        <w:rPr>
          <w:rFonts w:hint="eastAsia" w:ascii="宋体" w:hAnsi="宋体" w:eastAsia="宋体" w:cs="宋体"/>
          <w:sz w:val="28"/>
          <w:highlight w:val="none"/>
        </w:rPr>
        <w:t xml:space="preserve">九</w:t>
      </w:r>
      <w:r>
        <w:rPr>
          <w:rFonts w:ascii="宋体" w:hAnsi="宋体" w:eastAsia="宋体" w:cs="宋体"/>
          <w:sz w:val="28"/>
          <w:highlight w:val="none"/>
        </w:rPr>
        <w:t xml:space="preserve">)</w:t>
      </w:r>
      <w:bookmarkEnd w:id="184"/>
      <w:r>
        <w:rPr>
          <w:rFonts w:hint="eastAsia" w:ascii="宋体" w:hAnsi="宋体" w:eastAsia="宋体" w:cs="宋体"/>
          <w:sz w:val="28"/>
          <w:highlight w:val="none"/>
        </w:rPr>
        <w:t xml:space="preserve">信用查询</w:t>
      </w:r>
      <w:bookmarkEnd w:id="185"/>
      <w:r/>
      <w:bookmarkEnd w:id="186"/>
      <w:r/>
      <w:r/>
    </w:p>
    <w:p>
      <w:pPr>
        <w:pStyle w:val="1066"/>
        <w:ind w:firstLine="600"/>
        <w:jc w:val="left"/>
        <w:spacing w:line="560" w:lineRule="exact"/>
        <w:shd w:val="clear" w:color="auto" w:fill="ffffff"/>
        <w:rPr>
          <w:rFonts w:ascii="宋体" w:hAnsi="宋体" w:cs="宋体"/>
          <w:sz w:val="24"/>
          <w:szCs w:val="21"/>
          <w:highlight w:val="none"/>
        </w:rPr>
      </w:pPr>
      <w:r>
        <w:rPr>
          <w:rFonts w:hint="eastAsia" w:ascii="宋体" w:hAnsi="宋体" w:cs="宋体"/>
          <w:sz w:val="24"/>
          <w:szCs w:val="21"/>
          <w:highlight w:val="none"/>
        </w:rPr>
        <w:t xml:space="preserve">拒绝列入失信被执行人、重大税收违法案件当事人名单、政府采购严重违法失信行为记录名单的供应商参与本次采购活动，查询地址:“信用中国”(www.creditchina.gov.cn)、中国政府采购网(www.ccgp.gov.cn)等。（采购代理机构将在资格审查时通过信用中国网站等渠道查询供应商的信用记录并保存)</w:t>
      </w:r>
      <w:r/>
    </w:p>
    <w:p>
      <w:pPr>
        <w:rPr>
          <w:rFonts w:ascii="宋体" w:hAnsi="宋体" w:cs="宋体"/>
          <w:sz w:val="28"/>
          <w:highlight w:val="none"/>
        </w:rPr>
      </w:pPr>
      <w:r>
        <w:rPr>
          <w:rFonts w:ascii="宋体" w:hAnsi="宋体" w:cs="宋体"/>
          <w:sz w:val="28"/>
          <w:highlight w:val="none"/>
        </w:rPr>
        <w:br w:type="page" w:clear="all"/>
      </w:r>
      <w:r/>
    </w:p>
    <w:p>
      <w:pPr>
        <w:pStyle w:val="1035"/>
        <w:jc w:val="center"/>
        <w:widowControl w:val="off"/>
        <w:rPr>
          <w:rFonts w:ascii="宋体" w:hAnsi="宋体" w:eastAsia="宋体" w:cs="宋体"/>
          <w:sz w:val="28"/>
          <w:highlight w:val="none"/>
        </w:rPr>
        <w:outlineLvl w:val="2"/>
      </w:pPr>
      <w:r/>
      <w:bookmarkStart w:id="187" w:name="_Toc7212"/>
      <w:r/>
      <w:bookmarkStart w:id="188" w:name="_Toc31671"/>
      <w:r>
        <w:rPr>
          <w:rFonts w:ascii="宋体" w:hAnsi="宋体" w:eastAsia="宋体" w:cs="宋体"/>
          <w:sz w:val="28"/>
          <w:highlight w:val="none"/>
        </w:rPr>
        <w:t xml:space="preserve">(</w:t>
      </w:r>
      <w:r>
        <w:rPr>
          <w:rFonts w:hint="eastAsia" w:ascii="宋体" w:hAnsi="宋体" w:eastAsia="宋体" w:cs="宋体"/>
          <w:sz w:val="28"/>
          <w:highlight w:val="none"/>
        </w:rPr>
        <w:t xml:space="preserve">十</w:t>
      </w:r>
      <w:r>
        <w:rPr>
          <w:rFonts w:ascii="宋体" w:hAnsi="宋体" w:eastAsia="宋体" w:cs="宋体"/>
          <w:sz w:val="28"/>
          <w:highlight w:val="none"/>
        </w:rPr>
        <w:t xml:space="preserve">)</w:t>
      </w:r>
      <w:r>
        <w:rPr>
          <w:rFonts w:hint="eastAsia" w:ascii="宋体" w:hAnsi="宋体" w:eastAsia="宋体" w:cs="宋体"/>
          <w:sz w:val="28"/>
          <w:highlight w:val="none"/>
        </w:rPr>
        <w:t xml:space="preserve">动态监管核查</w:t>
      </w:r>
      <w:bookmarkEnd w:id="187"/>
      <w:r/>
      <w:bookmarkEnd w:id="188"/>
      <w:r/>
      <w:r/>
    </w:p>
    <w:p>
      <w:pPr>
        <w:pStyle w:val="1066"/>
        <w:ind w:firstLine="600"/>
        <w:jc w:val="left"/>
        <w:spacing w:line="560" w:lineRule="exact"/>
        <w:shd w:val="clear" w:color="auto" w:fill="ffffff"/>
        <w:rPr>
          <w:rFonts w:ascii="宋体" w:hAnsi="宋体" w:cs="宋体"/>
          <w:sz w:val="24"/>
          <w:szCs w:val="21"/>
          <w:highlight w:val="none"/>
        </w:rPr>
      </w:pPr>
      <w:r>
        <w:rPr>
          <w:rFonts w:hint="eastAsia" w:ascii="宋体" w:hAnsi="宋体" w:cs="宋体"/>
          <w:sz w:val="24"/>
          <w:szCs w:val="21"/>
          <w:highlight w:val="none"/>
        </w:rPr>
        <w:t xml:space="preserve">采购人将在资格审查时对供</w:t>
      </w:r>
      <w:r>
        <w:rPr>
          <w:rFonts w:hint="eastAsia" w:ascii="宋体" w:hAnsi="宋体" w:cs="宋体"/>
          <w:sz w:val="24"/>
          <w:szCs w:val="21"/>
          <w:highlight w:val="none"/>
        </w:rPr>
        <w:t xml:space="preserve">应商建筑业企业资质与项目负责人的资质以及在建工程的动态监管状态进行现场核实，以代理机构在“全国建筑市场监管公共服务平台（https://jzsc.mohurd.gov.cn/home）”或“江苏省工程建设数字化监管平台（http://49.77.204.6:10081/SzjsWorkQY/normal/enterprise/index）”查询的核实信息为准；对建筑业企业资质动态监管处于不合格状态或项目负责人资质不满足资格条件或项目负责人存在在建工程的投标供应商进行截图保存，提供给谈判小组，其资格审查不通过</w:t>
      </w:r>
      <w:r/>
    </w:p>
    <w:p>
      <w:pPr>
        <w:rPr>
          <w:rFonts w:ascii="宋体" w:hAnsi="宋体" w:cs="宋体"/>
          <w:sz w:val="28"/>
          <w:highlight w:val="none"/>
        </w:rPr>
      </w:pPr>
      <w:r>
        <w:rPr>
          <w:rFonts w:ascii="宋体" w:hAnsi="宋体" w:cs="宋体"/>
          <w:sz w:val="28"/>
          <w:highlight w:val="none"/>
        </w:rPr>
        <w:br w:type="page" w:clear="all"/>
      </w:r>
      <w:r/>
    </w:p>
    <w:p>
      <w:pPr>
        <w:pStyle w:val="1035"/>
        <w:jc w:val="center"/>
        <w:widowControl w:val="off"/>
        <w:rPr>
          <w:rFonts w:ascii="宋体" w:hAnsi="宋体" w:eastAsia="宋体" w:cs="宋体"/>
          <w:sz w:val="28"/>
          <w:highlight w:val="none"/>
        </w:rPr>
        <w:outlineLvl w:val="2"/>
      </w:pPr>
      <w:r/>
      <w:bookmarkStart w:id="189" w:name="_Toc21315"/>
      <w:r/>
      <w:bookmarkStart w:id="190" w:name="_Toc31612"/>
      <w:r>
        <w:rPr>
          <w:rFonts w:ascii="宋体" w:hAnsi="宋体" w:eastAsia="宋体" w:cs="宋体"/>
          <w:sz w:val="28"/>
          <w:highlight w:val="none"/>
        </w:rPr>
        <w:t xml:space="preserve">(</w:t>
      </w:r>
      <w:r>
        <w:rPr>
          <w:rFonts w:hint="eastAsia" w:ascii="宋体" w:hAnsi="宋体" w:eastAsia="宋体" w:cs="宋体"/>
          <w:sz w:val="28"/>
          <w:highlight w:val="none"/>
        </w:rPr>
        <w:t xml:space="preserve">十一</w:t>
      </w:r>
      <w:r>
        <w:rPr>
          <w:rFonts w:ascii="宋体" w:hAnsi="宋体" w:eastAsia="宋体" w:cs="宋体"/>
          <w:sz w:val="28"/>
          <w:highlight w:val="none"/>
        </w:rPr>
        <w:t xml:space="preserve">)</w:t>
      </w:r>
      <w:r>
        <w:rPr>
          <w:rFonts w:hint="eastAsia" w:ascii="宋体" w:hAnsi="宋体" w:eastAsia="宋体" w:cs="宋体"/>
          <w:sz w:val="28"/>
          <w:highlight w:val="none"/>
        </w:rPr>
        <w:t xml:space="preserve">诚信承诺书</w:t>
      </w:r>
      <w:bookmarkEnd w:id="189"/>
      <w:r/>
      <w:bookmarkEnd w:id="190"/>
      <w:r/>
      <w:r/>
    </w:p>
    <w:p>
      <w:pPr>
        <w:pStyle w:val="781"/>
        <w:ind w:firstLine="120"/>
        <w:spacing w:line="360" w:lineRule="auto"/>
        <w:rPr>
          <w:rFonts w:ascii="宋体" w:hAnsi="宋体" w:eastAsia="宋体" w:cs="宋体"/>
          <w:b w:val="0"/>
          <w:bCs/>
          <w:sz w:val="24"/>
          <w:szCs w:val="24"/>
          <w:highlight w:val="none"/>
          <w:u w:val="single"/>
        </w:rPr>
      </w:pPr>
      <w:r>
        <w:rPr>
          <w:rFonts w:ascii="宋体" w:hAnsi="宋体" w:eastAsia="宋体" w:cs="宋体"/>
          <w:b w:val="0"/>
          <w:bCs/>
          <w:sz w:val="24"/>
          <w:szCs w:val="24"/>
          <w:highlight w:val="none"/>
          <w:u w:val="single"/>
        </w:rPr>
      </w:r>
      <w:r/>
    </w:p>
    <w:p>
      <w:pPr>
        <w:pStyle w:val="781"/>
        <w:ind w:firstLine="120"/>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u w:val="single"/>
        </w:rPr>
        <w:t xml:space="preserve">(采购人名称) </w:t>
      </w:r>
      <w:r>
        <w:rPr>
          <w:rFonts w:hint="eastAsia" w:ascii="宋体" w:hAnsi="宋体" w:eastAsia="宋体" w:cs="宋体"/>
          <w:b w:val="0"/>
          <w:bCs/>
          <w:sz w:val="24"/>
          <w:szCs w:val="24"/>
          <w:highlight w:val="none"/>
        </w:rPr>
        <w:t xml:space="preserve">:</w:t>
      </w:r>
      <w:r/>
    </w:p>
    <w:p>
      <w:pPr>
        <w:pStyle w:val="781"/>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我公司参加(采购项目名称) 的采购活动，现郑重承诺如下:</w:t>
      </w:r>
      <w:r/>
    </w:p>
    <w:p>
      <w:pPr>
        <w:pStyle w:val="781"/>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一、我单位在参加本标段投标选择拟委派的项目负责人时，已核实委派的项目负责人无在建工程并充分确保该信息的准确性。</w:t>
      </w:r>
      <w:r/>
    </w:p>
    <w:p>
      <w:pPr>
        <w:pStyle w:val="781"/>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二、如未在已标价工程量清单中填报采购人明确要求的主要厂家品牌产品的，我单位承诺使用采购人提供的品牌，在合同履行过程中进行选择。</w:t>
      </w:r>
      <w:r/>
    </w:p>
    <w:p>
      <w:pPr>
        <w:pStyle w:val="781"/>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三、我单位承诺不出借资质(被挂靠)。</w:t>
      </w:r>
      <w:r/>
    </w:p>
    <w:p>
      <w:pPr>
        <w:pStyle w:val="781"/>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上述承诺事项均为我公司真实意思表达，如有与本承诺内容不符的事实，自愿按有关规定，接受监管部门给予的失信行为公示;如涉及弄虚作假、串通投标、出借资质等违法行为，自愿接受监管部门依法依规给予的处罚。</w:t>
      </w:r>
      <w:r/>
    </w:p>
    <w:p>
      <w:pPr>
        <w:pStyle w:val="781"/>
        <w:spacing w:line="360" w:lineRule="auto"/>
        <w:rPr>
          <w:rFonts w:ascii="宋体" w:hAnsi="宋体" w:eastAsia="宋体" w:cs="宋体"/>
          <w:b w:val="0"/>
          <w:bCs/>
          <w:sz w:val="24"/>
          <w:szCs w:val="24"/>
          <w:highlight w:val="none"/>
        </w:rPr>
      </w:pPr>
      <w:r>
        <w:rPr>
          <w:rFonts w:ascii="宋体" w:hAnsi="宋体" w:eastAsia="宋体" w:cs="宋体"/>
          <w:b w:val="0"/>
          <w:bCs/>
          <w:sz w:val="24"/>
          <w:szCs w:val="24"/>
          <w:highlight w:val="none"/>
        </w:rPr>
      </w:r>
      <w:r/>
    </w:p>
    <w:p>
      <w:pPr>
        <w:pStyle w:val="781"/>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本诚信承诺书经我单位加盖单位公章和法定代表人(或企业法定代表人委托代理人)印章(或签字)后生效。</w:t>
      </w:r>
      <w:r/>
    </w:p>
    <w:p>
      <w:pPr>
        <w:pStyle w:val="781"/>
        <w:spacing w:line="360" w:lineRule="auto"/>
        <w:rPr>
          <w:rFonts w:ascii="宋体" w:hAnsi="宋体" w:eastAsia="宋体" w:cs="宋体"/>
          <w:b w:val="0"/>
          <w:bCs/>
          <w:sz w:val="24"/>
          <w:szCs w:val="24"/>
          <w:highlight w:val="none"/>
        </w:rPr>
      </w:pPr>
      <w:r>
        <w:rPr>
          <w:rFonts w:ascii="宋体" w:hAnsi="宋体" w:eastAsia="宋体" w:cs="宋体"/>
          <w:b w:val="0"/>
          <w:bCs/>
          <w:sz w:val="24"/>
          <w:szCs w:val="24"/>
          <w:highlight w:val="none"/>
        </w:rPr>
      </w:r>
      <w:r/>
    </w:p>
    <w:p>
      <w:pPr>
        <w:pStyle w:val="781"/>
        <w:spacing w:line="360" w:lineRule="auto"/>
        <w:rPr>
          <w:rFonts w:ascii="宋体" w:hAnsi="宋体" w:eastAsia="宋体" w:cs="宋体"/>
          <w:b w:val="0"/>
          <w:bCs/>
          <w:sz w:val="24"/>
          <w:szCs w:val="24"/>
          <w:highlight w:val="none"/>
        </w:rPr>
      </w:pPr>
      <w:r>
        <w:rPr>
          <w:rFonts w:ascii="宋体" w:hAnsi="宋体" w:eastAsia="宋体" w:cs="宋体"/>
          <w:b w:val="0"/>
          <w:bCs/>
          <w:sz w:val="24"/>
          <w:szCs w:val="24"/>
          <w:highlight w:val="none"/>
        </w:rPr>
      </w:r>
      <w:r/>
    </w:p>
    <w:p>
      <w:pPr>
        <w:pStyle w:val="781"/>
        <w:spacing w:line="360" w:lineRule="auto"/>
        <w:rPr>
          <w:rFonts w:ascii="宋体" w:hAnsi="宋体" w:eastAsia="宋体" w:cs="宋体"/>
          <w:b w:val="0"/>
          <w:bCs/>
          <w:sz w:val="24"/>
          <w:szCs w:val="24"/>
          <w:highlight w:val="none"/>
        </w:rPr>
      </w:pPr>
      <w:r>
        <w:rPr>
          <w:rFonts w:ascii="宋体" w:hAnsi="宋体" w:eastAsia="宋体" w:cs="宋体"/>
          <w:b w:val="0"/>
          <w:bCs/>
          <w:sz w:val="24"/>
          <w:szCs w:val="24"/>
          <w:highlight w:val="none"/>
        </w:rPr>
      </w:r>
      <w:r/>
    </w:p>
    <w:p>
      <w:pPr>
        <w:pStyle w:val="781"/>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供应商（全称并加盖公章）：</w:t>
      </w:r>
      <w:r/>
    </w:p>
    <w:p>
      <w:pPr>
        <w:pStyle w:val="781"/>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法定代表人或其委托代理人（签字或盖章）： </w:t>
      </w:r>
      <w:r/>
    </w:p>
    <w:p>
      <w:pPr>
        <w:pStyle w:val="781"/>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日期：      年   月   日</w:t>
      </w:r>
      <w:r/>
    </w:p>
    <w:p>
      <w:pPr>
        <w:ind w:firstLine="480"/>
        <w:spacing w:after="120"/>
        <w:rPr>
          <w:rFonts w:ascii="宋体" w:hAnsi="宋体" w:cs="宋体"/>
          <w:sz w:val="24"/>
          <w:szCs w:val="20"/>
          <w:highlight w:val="none"/>
        </w:rPr>
      </w:pPr>
      <w:r>
        <w:rPr>
          <w:rFonts w:ascii="宋体" w:hAnsi="宋体" w:cs="宋体"/>
          <w:sz w:val="24"/>
          <w:szCs w:val="20"/>
          <w:highlight w:val="none"/>
        </w:rPr>
      </w:r>
      <w:r/>
    </w:p>
    <w:p>
      <w:pPr>
        <w:pStyle w:val="1066"/>
        <w:ind w:firstLine="600"/>
        <w:jc w:val="left"/>
        <w:spacing w:line="560" w:lineRule="exact"/>
        <w:shd w:val="clear" w:color="auto" w:fill="ffffff"/>
        <w:rPr>
          <w:rFonts w:ascii="宋体" w:hAnsi="宋体" w:cs="宋体"/>
          <w:sz w:val="28"/>
          <w:highlight w:val="none"/>
        </w:rPr>
      </w:pPr>
      <w:r>
        <w:rPr>
          <w:rFonts w:ascii="宋体" w:hAnsi="宋体" w:cs="宋体"/>
          <w:sz w:val="28"/>
          <w:highlight w:val="none"/>
        </w:rPr>
      </w:r>
      <w:r/>
    </w:p>
    <w:p>
      <w:pPr>
        <w:pStyle w:val="1066"/>
        <w:ind w:firstLine="641"/>
        <w:jc w:val="left"/>
        <w:spacing w:line="360" w:lineRule="auto"/>
        <w:shd w:val="clear" w:color="auto" w:fill="ffffff"/>
        <w:rPr>
          <w:rFonts w:ascii="宋体" w:hAnsi="宋体" w:cs="宋体"/>
          <w:sz w:val="24"/>
          <w:szCs w:val="24"/>
          <w:highlight w:val="none"/>
        </w:rPr>
      </w:pPr>
      <w:r>
        <w:rPr>
          <w:rFonts w:hint="eastAsia" w:ascii="宋体" w:hAnsi="宋体" w:cs="宋体"/>
          <w:highlight w:val="none"/>
        </w:rPr>
        <w:br w:type="page" w:clear="all"/>
      </w:r>
      <w:r/>
    </w:p>
    <w:p>
      <w:pPr>
        <w:pStyle w:val="1035"/>
        <w:jc w:val="center"/>
        <w:widowControl w:val="off"/>
        <w:rPr>
          <w:rFonts w:ascii="宋体" w:hAnsi="宋体" w:eastAsia="宋体" w:cs="宋体"/>
          <w:sz w:val="28"/>
          <w:highlight w:val="none"/>
        </w:rPr>
        <w:outlineLvl w:val="2"/>
      </w:pPr>
      <w:r/>
      <w:bookmarkStart w:id="191" w:name="_Toc678"/>
      <w:r/>
      <w:bookmarkStart w:id="192" w:name="_Toc27119"/>
      <w:r>
        <w:rPr>
          <w:rFonts w:ascii="宋体" w:hAnsi="宋体" w:eastAsia="宋体" w:cs="宋体"/>
          <w:sz w:val="28"/>
          <w:highlight w:val="none"/>
        </w:rPr>
        <w:t xml:space="preserve">(</w:t>
      </w:r>
      <w:r>
        <w:rPr>
          <w:rFonts w:hint="eastAsia" w:ascii="宋体" w:hAnsi="宋体" w:eastAsia="宋体" w:cs="宋体"/>
          <w:sz w:val="28"/>
          <w:highlight w:val="none"/>
        </w:rPr>
        <w:t xml:space="preserve">十二</w:t>
      </w:r>
      <w:r>
        <w:rPr>
          <w:rFonts w:ascii="宋体" w:hAnsi="宋体" w:eastAsia="宋体" w:cs="宋体"/>
          <w:sz w:val="28"/>
          <w:highlight w:val="none"/>
        </w:rPr>
        <w:t xml:space="preserve">)本项目的特定资格要求</w:t>
      </w:r>
      <w:bookmarkEnd w:id="191"/>
      <w:r/>
      <w:bookmarkEnd w:id="192"/>
      <w:r/>
      <w:r/>
    </w:p>
    <w:p>
      <w:pPr>
        <w:pStyle w:val="1057"/>
        <w:jc w:val="center"/>
        <w:widowControl w:val="off"/>
        <w:rPr>
          <w:highlight w:val="none"/>
        </w:rPr>
        <w:outlineLvl w:val="2"/>
      </w:pPr>
      <w:r/>
      <w:bookmarkStart w:id="193" w:name="_Toc4038"/>
      <w:r/>
      <w:bookmarkStart w:id="194" w:name="_Toc6252"/>
      <w:r/>
      <w:bookmarkStart w:id="195" w:name="_Toc27595"/>
      <w:r>
        <w:rPr>
          <w:rFonts w:hint="eastAsia" w:ascii="宋体" w:hAnsi="宋体" w:eastAsia="宋体" w:cs="宋体"/>
          <w:sz w:val="28"/>
          <w:highlight w:val="none"/>
        </w:rPr>
        <w:t xml:space="preserve">项目负责人</w:t>
      </w:r>
      <w:r>
        <w:rPr>
          <w:rFonts w:ascii="宋体" w:hAnsi="宋体" w:eastAsia="宋体" w:cs="宋体"/>
          <w:sz w:val="28"/>
          <w:highlight w:val="none"/>
        </w:rPr>
        <w:t xml:space="preserve">能力</w:t>
      </w:r>
      <w:bookmarkEnd w:id="193"/>
      <w:r/>
      <w:bookmarkEnd w:id="194"/>
      <w:r/>
      <w:bookmarkEnd w:id="195"/>
      <w:r/>
      <w:r/>
    </w:p>
    <w:p>
      <w:pPr>
        <w:pStyle w:val="1023"/>
        <w:rPr>
          <w:highlight w:val="none"/>
        </w:rPr>
      </w:pPr>
      <w:r>
        <w:rPr>
          <w:highlight w:val="none"/>
        </w:rPr>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4"/>
        <w:gridCol w:w="1641"/>
        <w:gridCol w:w="5001"/>
      </w:tblGrid>
      <w:tr>
        <w:trPr>
          <w:jc w:val="center"/>
          <w:trHeight w:val="630"/>
        </w:trPr>
        <w:tc>
          <w:tcPr>
            <w:tcW w:w="2304" w:type="dxa"/>
            <w:vAlign w:val="center"/>
            <w:textDirection w:val="lrTb"/>
            <w:noWrap w:val="false"/>
          </w:tcPr>
          <w:p>
            <w:pPr>
              <w:pStyle w:val="1022"/>
              <w:ind w:firstLine="482"/>
              <w:spacing w:line="360" w:lineRule="auto"/>
              <w:rPr>
                <w:rFonts w:ascii="宋体" w:hAnsi="宋体" w:eastAsia="宋体" w:cs="宋体"/>
                <w:b w:val="0"/>
                <w:sz w:val="24"/>
                <w:highlight w:val="none"/>
              </w:rPr>
            </w:pPr>
            <w:r>
              <w:rPr>
                <w:rFonts w:hint="eastAsia" w:ascii="宋体" w:hAnsi="宋体" w:eastAsia="宋体" w:cs="宋体"/>
                <w:b w:val="0"/>
                <w:sz w:val="24"/>
                <w:highlight w:val="none"/>
              </w:rPr>
              <w:t xml:space="preserve">姓名</w:t>
            </w:r>
            <w:r/>
          </w:p>
        </w:tc>
        <w:tc>
          <w:tcPr>
            <w:tcW w:w="1641"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c>
          <w:tcPr>
            <w:tcW w:w="5001"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hint="eastAsia" w:ascii="宋体" w:hAnsi="宋体" w:eastAsia="宋体" w:cs="宋体"/>
                <w:b w:val="0"/>
                <w:sz w:val="24"/>
                <w:highlight w:val="none"/>
              </w:rPr>
              <w:t xml:space="preserve">近3年工作业绩及承担的主要工作</w:t>
            </w:r>
            <w:r/>
          </w:p>
        </w:tc>
      </w:tr>
      <w:tr>
        <w:trPr>
          <w:cantSplit/>
          <w:jc w:val="center"/>
          <w:trHeight w:val="630"/>
        </w:trPr>
        <w:tc>
          <w:tcPr>
            <w:tcW w:w="2304" w:type="dxa"/>
            <w:vAlign w:val="center"/>
            <w:textDirection w:val="lrTb"/>
            <w:noWrap w:val="false"/>
          </w:tcPr>
          <w:p>
            <w:pPr>
              <w:pStyle w:val="1022"/>
              <w:ind w:firstLine="480"/>
              <w:spacing w:line="360" w:lineRule="auto"/>
              <w:rPr>
                <w:rFonts w:ascii="宋体" w:hAnsi="宋体" w:eastAsia="宋体" w:cs="宋体"/>
                <w:b w:val="0"/>
                <w:sz w:val="24"/>
                <w:highlight w:val="none"/>
              </w:rPr>
            </w:pPr>
            <w:r>
              <w:rPr>
                <w:rFonts w:hint="eastAsia" w:ascii="宋体" w:hAnsi="宋体" w:eastAsia="宋体" w:cs="宋体"/>
                <w:b w:val="0"/>
                <w:sz w:val="24"/>
                <w:highlight w:val="none"/>
              </w:rPr>
              <w:t xml:space="preserve">性别</w:t>
            </w:r>
            <w:r/>
          </w:p>
        </w:tc>
        <w:tc>
          <w:tcPr>
            <w:tcW w:w="1641"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c>
          <w:tcPr>
            <w:tcW w:w="5001" w:type="dxa"/>
            <w:vAlign w:val="center"/>
            <w:vMerge w:val="restart"/>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r>
      <w:tr>
        <w:trPr>
          <w:cantSplit/>
          <w:jc w:val="center"/>
          <w:trHeight w:val="630"/>
        </w:trPr>
        <w:tc>
          <w:tcPr>
            <w:tcW w:w="2304" w:type="dxa"/>
            <w:vAlign w:val="center"/>
            <w:textDirection w:val="lrTb"/>
            <w:noWrap w:val="false"/>
          </w:tcPr>
          <w:p>
            <w:pPr>
              <w:pStyle w:val="1022"/>
              <w:ind w:firstLine="480"/>
              <w:spacing w:line="360" w:lineRule="auto"/>
              <w:rPr>
                <w:rFonts w:ascii="宋体" w:hAnsi="宋体" w:eastAsia="宋体" w:cs="宋体"/>
                <w:b w:val="0"/>
                <w:sz w:val="24"/>
                <w:highlight w:val="none"/>
              </w:rPr>
            </w:pPr>
            <w:r>
              <w:rPr>
                <w:rFonts w:hint="eastAsia" w:ascii="宋体" w:hAnsi="宋体" w:eastAsia="宋体" w:cs="宋体"/>
                <w:b w:val="0"/>
                <w:sz w:val="24"/>
                <w:highlight w:val="none"/>
              </w:rPr>
              <w:t xml:space="preserve">年龄</w:t>
            </w:r>
            <w:r/>
          </w:p>
        </w:tc>
        <w:tc>
          <w:tcPr>
            <w:tcW w:w="1641"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c>
          <w:tcPr>
            <w:tcW w:w="5001" w:type="dxa"/>
            <w:vAlign w:val="center"/>
            <w:vMerge w:val="continue"/>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r>
      <w:tr>
        <w:trPr>
          <w:cantSplit/>
          <w:jc w:val="center"/>
          <w:trHeight w:val="630"/>
        </w:trPr>
        <w:tc>
          <w:tcPr>
            <w:tcW w:w="2304" w:type="dxa"/>
            <w:vAlign w:val="center"/>
            <w:textDirection w:val="lrTb"/>
            <w:noWrap w:val="false"/>
          </w:tcPr>
          <w:p>
            <w:pPr>
              <w:pStyle w:val="1022"/>
              <w:ind w:firstLine="480"/>
              <w:spacing w:line="360" w:lineRule="auto"/>
              <w:rPr>
                <w:rFonts w:ascii="宋体" w:hAnsi="宋体" w:eastAsia="宋体" w:cs="宋体"/>
                <w:b w:val="0"/>
                <w:sz w:val="24"/>
                <w:highlight w:val="none"/>
              </w:rPr>
            </w:pPr>
            <w:r>
              <w:rPr>
                <w:rFonts w:hint="eastAsia" w:ascii="宋体" w:hAnsi="宋体" w:eastAsia="宋体" w:cs="宋体"/>
                <w:b w:val="0"/>
                <w:sz w:val="24"/>
                <w:highlight w:val="none"/>
              </w:rPr>
              <w:t xml:space="preserve">职称</w:t>
            </w:r>
            <w:r/>
          </w:p>
        </w:tc>
        <w:tc>
          <w:tcPr>
            <w:tcW w:w="1641"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c>
          <w:tcPr>
            <w:tcW w:w="5001" w:type="dxa"/>
            <w:vAlign w:val="center"/>
            <w:vMerge w:val="continue"/>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r>
      <w:tr>
        <w:trPr>
          <w:cantSplit/>
          <w:jc w:val="center"/>
          <w:trHeight w:val="630"/>
        </w:trPr>
        <w:tc>
          <w:tcPr>
            <w:tcW w:w="2304"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hint="eastAsia" w:ascii="宋体" w:hAnsi="宋体" w:eastAsia="宋体" w:cs="宋体"/>
                <w:b w:val="0"/>
                <w:sz w:val="24"/>
                <w:highlight w:val="none"/>
              </w:rPr>
              <w:t xml:space="preserve">毕业时间</w:t>
            </w:r>
            <w:r/>
          </w:p>
        </w:tc>
        <w:tc>
          <w:tcPr>
            <w:tcW w:w="1641"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c>
          <w:tcPr>
            <w:tcW w:w="5001" w:type="dxa"/>
            <w:vAlign w:val="center"/>
            <w:vMerge w:val="continue"/>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r>
      <w:tr>
        <w:trPr>
          <w:cantSplit/>
          <w:jc w:val="center"/>
          <w:trHeight w:val="630"/>
        </w:trPr>
        <w:tc>
          <w:tcPr>
            <w:tcW w:w="2304"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hint="eastAsia" w:ascii="宋体" w:hAnsi="宋体" w:eastAsia="宋体" w:cs="宋体"/>
                <w:b w:val="0"/>
                <w:sz w:val="24"/>
                <w:highlight w:val="none"/>
              </w:rPr>
              <w:t xml:space="preserve">所学专业</w:t>
            </w:r>
            <w:r/>
          </w:p>
        </w:tc>
        <w:tc>
          <w:tcPr>
            <w:tcW w:w="1641"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c>
          <w:tcPr>
            <w:tcW w:w="5001" w:type="dxa"/>
            <w:vAlign w:val="center"/>
            <w:vMerge w:val="continue"/>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r>
      <w:tr>
        <w:trPr>
          <w:cantSplit/>
          <w:jc w:val="center"/>
          <w:trHeight w:val="630"/>
        </w:trPr>
        <w:tc>
          <w:tcPr>
            <w:tcW w:w="2304" w:type="dxa"/>
            <w:vAlign w:val="center"/>
            <w:textDirection w:val="lrTb"/>
            <w:noWrap w:val="false"/>
          </w:tcPr>
          <w:p>
            <w:pPr>
              <w:pStyle w:val="1022"/>
              <w:ind w:firstLine="480"/>
              <w:spacing w:line="360" w:lineRule="auto"/>
              <w:rPr>
                <w:rFonts w:ascii="宋体" w:hAnsi="宋体" w:eastAsia="宋体" w:cs="宋体"/>
                <w:b w:val="0"/>
                <w:sz w:val="24"/>
                <w:highlight w:val="none"/>
              </w:rPr>
            </w:pPr>
            <w:r>
              <w:rPr>
                <w:rFonts w:hint="eastAsia" w:ascii="宋体" w:hAnsi="宋体" w:eastAsia="宋体" w:cs="宋体"/>
                <w:b w:val="0"/>
                <w:sz w:val="24"/>
                <w:highlight w:val="none"/>
              </w:rPr>
              <w:t xml:space="preserve">学历</w:t>
            </w:r>
            <w:r/>
          </w:p>
        </w:tc>
        <w:tc>
          <w:tcPr>
            <w:tcW w:w="1641"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c>
          <w:tcPr>
            <w:tcW w:w="5001" w:type="dxa"/>
            <w:vAlign w:val="center"/>
            <w:vMerge w:val="continue"/>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r>
      <w:tr>
        <w:trPr>
          <w:cantSplit/>
          <w:jc w:val="center"/>
          <w:trHeight w:val="630"/>
        </w:trPr>
        <w:tc>
          <w:tcPr>
            <w:tcW w:w="2304"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hint="eastAsia" w:ascii="宋体" w:hAnsi="宋体" w:eastAsia="宋体" w:cs="宋体"/>
                <w:b w:val="0"/>
                <w:sz w:val="24"/>
                <w:highlight w:val="none"/>
              </w:rPr>
              <w:t xml:space="preserve">证书名称</w:t>
            </w:r>
            <w:r/>
          </w:p>
        </w:tc>
        <w:tc>
          <w:tcPr>
            <w:tcW w:w="1641"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c>
          <w:tcPr>
            <w:tcW w:w="5001" w:type="dxa"/>
            <w:vAlign w:val="center"/>
            <w:vMerge w:val="continue"/>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r>
      <w:tr>
        <w:trPr>
          <w:cantSplit/>
          <w:jc w:val="center"/>
          <w:trHeight w:val="630"/>
        </w:trPr>
        <w:tc>
          <w:tcPr>
            <w:tcW w:w="2304"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hint="eastAsia" w:ascii="宋体" w:hAnsi="宋体" w:eastAsia="宋体" w:cs="宋体"/>
                <w:b w:val="0"/>
                <w:sz w:val="24"/>
                <w:highlight w:val="none"/>
              </w:rPr>
              <w:t xml:space="preserve">专业资格</w:t>
            </w:r>
            <w:r/>
          </w:p>
        </w:tc>
        <w:tc>
          <w:tcPr>
            <w:tcW w:w="1641"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c>
          <w:tcPr>
            <w:tcW w:w="5001" w:type="dxa"/>
            <w:vAlign w:val="center"/>
            <w:vMerge w:val="continue"/>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r>
      <w:tr>
        <w:trPr>
          <w:cantSplit/>
          <w:jc w:val="center"/>
          <w:trHeight w:val="630"/>
        </w:trPr>
        <w:tc>
          <w:tcPr>
            <w:tcW w:w="2304"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hint="eastAsia" w:ascii="宋体" w:hAnsi="宋体" w:eastAsia="宋体" w:cs="宋体"/>
                <w:b w:val="0"/>
                <w:sz w:val="24"/>
                <w:highlight w:val="none"/>
              </w:rPr>
              <w:t xml:space="preserve">联系电话</w:t>
            </w:r>
            <w:r/>
          </w:p>
        </w:tc>
        <w:tc>
          <w:tcPr>
            <w:tcW w:w="1641"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c>
          <w:tcPr>
            <w:tcW w:w="5001" w:type="dxa"/>
            <w:vAlign w:val="center"/>
            <w:vMerge w:val="continue"/>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r>
      <w:tr>
        <w:trPr>
          <w:jc w:val="center"/>
          <w:trHeight w:val="1435"/>
        </w:trPr>
        <w:tc>
          <w:tcPr>
            <w:tcW w:w="2304" w:type="dxa"/>
            <w:vAlign w:val="center"/>
            <w:textDirection w:val="lrTb"/>
            <w:noWrap w:val="false"/>
          </w:tcPr>
          <w:p>
            <w:pPr>
              <w:pStyle w:val="1022"/>
              <w:ind w:left="-15" w:firstLine="0"/>
              <w:spacing w:line="360" w:lineRule="auto"/>
              <w:rPr>
                <w:rFonts w:ascii="宋体" w:hAnsi="宋体" w:eastAsia="宋体" w:cs="宋体"/>
                <w:b w:val="0"/>
                <w:sz w:val="24"/>
                <w:highlight w:val="none"/>
              </w:rPr>
            </w:pPr>
            <w:r>
              <w:rPr>
                <w:rFonts w:hint="eastAsia" w:ascii="宋体" w:hAnsi="宋体" w:eastAsia="宋体" w:cs="宋体"/>
                <w:b w:val="0"/>
                <w:sz w:val="24"/>
                <w:highlight w:val="none"/>
              </w:rPr>
              <w:t xml:space="preserve">曾担任项目主要负责人的项目</w:t>
            </w:r>
            <w:r/>
          </w:p>
        </w:tc>
        <w:tc>
          <w:tcPr>
            <w:gridSpan w:val="2"/>
            <w:tcW w:w="6642" w:type="dxa"/>
            <w:vAlign w:val="center"/>
            <w:textDirection w:val="lrTb"/>
            <w:noWrap w:val="false"/>
          </w:tcPr>
          <w:p>
            <w:pPr>
              <w:pStyle w:val="1022"/>
              <w:ind w:left="-15" w:firstLine="480"/>
              <w:spacing w:line="360" w:lineRule="auto"/>
              <w:rPr>
                <w:rFonts w:ascii="宋体" w:hAnsi="宋体" w:eastAsia="宋体" w:cs="宋体"/>
                <w:b w:val="0"/>
                <w:sz w:val="24"/>
                <w:highlight w:val="none"/>
              </w:rPr>
            </w:pPr>
            <w:r>
              <w:rPr>
                <w:rFonts w:ascii="宋体" w:hAnsi="宋体" w:eastAsia="宋体" w:cs="宋体"/>
                <w:b w:val="0"/>
                <w:sz w:val="24"/>
                <w:highlight w:val="none"/>
              </w:rPr>
            </w:r>
            <w:r/>
          </w:p>
        </w:tc>
      </w:tr>
    </w:tbl>
    <w:p>
      <w:pPr>
        <w:pStyle w:val="1023"/>
        <w:jc w:val="left"/>
        <w:rPr>
          <w:rFonts w:ascii="宋体" w:hAnsi="宋体"/>
          <w:b/>
          <w:sz w:val="24"/>
          <w:highlight w:val="none"/>
        </w:rPr>
      </w:pPr>
      <w:r>
        <w:rPr>
          <w:rFonts w:ascii="宋体" w:hAnsi="宋体"/>
          <w:b/>
          <w:sz w:val="24"/>
          <w:highlight w:val="none"/>
        </w:rPr>
      </w:r>
      <w:r/>
    </w:p>
    <w:p>
      <w:pPr>
        <w:pStyle w:val="1022"/>
        <w:ind w:firstLine="482"/>
        <w:spacing w:line="360" w:lineRule="auto"/>
        <w:rPr>
          <w:rFonts w:ascii="宋体" w:hAnsi="宋体" w:eastAsia="宋体" w:cs="宋体"/>
          <w:b w:val="0"/>
          <w:bCs/>
          <w:sz w:val="24"/>
          <w:highlight w:val="none"/>
          <w:u w:val="single"/>
        </w:rPr>
      </w:pPr>
      <w:r>
        <w:rPr>
          <w:rFonts w:hint="eastAsia" w:ascii="宋体" w:hAnsi="宋体" w:eastAsia="宋体" w:cs="宋体"/>
          <w:b w:val="0"/>
          <w:bCs/>
          <w:sz w:val="24"/>
          <w:highlight w:val="none"/>
        </w:rPr>
        <w:t xml:space="preserve">注：1、</w:t>
      </w:r>
      <w:r>
        <w:rPr>
          <w:rFonts w:hint="eastAsia" w:ascii="宋体" w:hAnsi="宋体" w:eastAsia="宋体" w:cs="宋体"/>
          <w:b w:val="0"/>
          <w:bCs/>
          <w:sz w:val="24"/>
          <w:highlight w:val="none"/>
          <w:u w:val="single"/>
        </w:rPr>
        <w:t xml:space="preserve">项目负责人具有资格证书的，应在本栏目提交相关证书原件扫描件。</w:t>
      </w:r>
      <w:r/>
    </w:p>
    <w:p>
      <w:pPr>
        <w:pStyle w:val="1022"/>
        <w:ind w:firstLine="480"/>
        <w:spacing w:line="360" w:lineRule="auto"/>
        <w:rPr>
          <w:rFonts w:ascii="宋体" w:hAnsi="宋体" w:eastAsia="宋体" w:cs="宋体"/>
          <w:b w:val="0"/>
          <w:bCs/>
          <w:sz w:val="24"/>
          <w:highlight w:val="none"/>
          <w:u w:val="single"/>
        </w:rPr>
      </w:pPr>
      <w:r>
        <w:rPr>
          <w:rFonts w:hint="eastAsia" w:ascii="宋体" w:hAnsi="宋体" w:eastAsia="宋体" w:cs="宋体"/>
          <w:b w:val="0"/>
          <w:bCs/>
          <w:sz w:val="24"/>
          <w:highlight w:val="none"/>
        </w:rPr>
        <w:t xml:space="preserve">2、</w:t>
      </w:r>
      <w:r>
        <w:rPr>
          <w:rFonts w:hint="eastAsia" w:ascii="宋体" w:hAnsi="宋体" w:eastAsia="宋体" w:cs="宋体"/>
          <w:b w:val="0"/>
          <w:bCs/>
          <w:sz w:val="24"/>
          <w:highlight w:val="none"/>
          <w:u w:val="single"/>
        </w:rPr>
        <w:t xml:space="preserve">列入本表人员如要更换，需经采购人同意。擅自更换属违约行为。</w:t>
      </w:r>
      <w:r/>
    </w:p>
    <w:p>
      <w:pPr>
        <w:pStyle w:val="1052"/>
        <w:jc w:val="center"/>
        <w:widowControl w:val="off"/>
        <w:rPr>
          <w:rFonts w:ascii="宋体" w:hAnsi="宋体" w:eastAsia="宋体" w:cs="宋体"/>
          <w:sz w:val="28"/>
          <w:highlight w:val="none"/>
        </w:rPr>
        <w:outlineLvl w:val="2"/>
      </w:pPr>
      <w:r>
        <w:rPr>
          <w:highlight w:val="none"/>
        </w:rPr>
        <w:br w:type="page" w:clear="all"/>
      </w:r>
      <w:bookmarkStart w:id="196" w:name="_Toc1645"/>
      <w:r/>
      <w:bookmarkStart w:id="197" w:name="_Toc5669"/>
      <w:r/>
      <w:bookmarkStart w:id="198" w:name="_Toc2751"/>
      <w:r>
        <w:rPr>
          <w:rFonts w:hint="eastAsia" w:ascii="宋体" w:hAnsi="宋体" w:eastAsia="宋体" w:cs="宋体"/>
          <w:sz w:val="28"/>
          <w:highlight w:val="none"/>
        </w:rPr>
        <w:t xml:space="preserve">项目组成员</w:t>
      </w:r>
      <w:r>
        <w:rPr>
          <w:rFonts w:ascii="宋体" w:hAnsi="宋体" w:eastAsia="宋体" w:cs="宋体"/>
          <w:sz w:val="28"/>
          <w:highlight w:val="none"/>
        </w:rPr>
        <w:t xml:space="preserve">能力</w:t>
      </w:r>
      <w:bookmarkEnd w:id="196"/>
      <w:r/>
      <w:bookmarkEnd w:id="197"/>
      <w:r/>
      <w:bookmarkEnd w:id="198"/>
      <w:r/>
      <w:r/>
    </w:p>
    <w:p>
      <w:pPr>
        <w:pStyle w:val="1052"/>
        <w:jc w:val="center"/>
        <w:widowControl w:val="off"/>
        <w:rPr>
          <w:rFonts w:ascii="宋体" w:hAnsi="宋体" w:eastAsia="宋体" w:cs="宋体"/>
          <w:sz w:val="28"/>
          <w:highlight w:val="none"/>
        </w:rPr>
        <w:outlineLvl w:val="2"/>
      </w:pPr>
      <w:r>
        <w:rPr>
          <w:rFonts w:ascii="宋体" w:hAnsi="宋体" w:eastAsia="宋体" w:cs="宋体"/>
          <w:sz w:val="28"/>
          <w:highlight w:val="none"/>
        </w:rPr>
      </w:r>
      <w:r/>
    </w:p>
    <w:tbl>
      <w:tblPr>
        <w:tblStyle w:val="780"/>
        <w:tblW w:w="921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07"/>
        <w:gridCol w:w="1303"/>
        <w:gridCol w:w="1837"/>
        <w:gridCol w:w="980"/>
        <w:gridCol w:w="1496"/>
        <w:gridCol w:w="2790"/>
      </w:tblGrid>
      <w:tr>
        <w:trPr>
          <w:jc w:val="center"/>
          <w:trHeight w:val="604"/>
        </w:trPr>
        <w:tc>
          <w:tcPr>
            <w:tcBorders>
              <w:top w:val="single" w:color="auto" w:sz="12" w:space="0"/>
            </w:tcBorders>
            <w:tcW w:w="807" w:type="dxa"/>
            <w:vAlign w:val="center"/>
            <w:textDirection w:val="lrTb"/>
            <w:noWrap w:val="false"/>
          </w:tcPr>
          <w:p>
            <w:pPr>
              <w:pStyle w:val="781"/>
              <w:ind w:firstLine="0"/>
              <w:jc w:val="center"/>
              <w:rPr>
                <w:rFonts w:ascii="宋体" w:hAnsi="宋体" w:cs="宋体"/>
                <w:bCs/>
                <w:sz w:val="24"/>
                <w:szCs w:val="24"/>
                <w:highlight w:val="none"/>
              </w:rPr>
            </w:pPr>
            <w:r>
              <w:rPr>
                <w:rFonts w:hint="eastAsia" w:ascii="宋体" w:hAnsi="宋体" w:cs="宋体"/>
                <w:bCs/>
                <w:sz w:val="24"/>
                <w:szCs w:val="24"/>
                <w:highlight w:val="none"/>
              </w:rPr>
              <w:t xml:space="preserve">序号</w:t>
            </w:r>
            <w:r/>
          </w:p>
        </w:tc>
        <w:tc>
          <w:tcPr>
            <w:tcBorders>
              <w:top w:val="single" w:color="auto" w:sz="12" w:space="0"/>
            </w:tcBorders>
            <w:tcW w:w="1303" w:type="dxa"/>
            <w:vAlign w:val="center"/>
            <w:textDirection w:val="lrTb"/>
            <w:noWrap w:val="false"/>
          </w:tcPr>
          <w:p>
            <w:pPr>
              <w:pStyle w:val="781"/>
              <w:ind w:firstLine="0"/>
              <w:jc w:val="center"/>
              <w:rPr>
                <w:rFonts w:ascii="宋体" w:hAnsi="宋体" w:cs="宋体"/>
                <w:bCs/>
                <w:sz w:val="24"/>
                <w:szCs w:val="24"/>
                <w:highlight w:val="none"/>
              </w:rPr>
            </w:pPr>
            <w:r>
              <w:rPr>
                <w:rFonts w:hint="eastAsia" w:ascii="宋体" w:hAnsi="宋体" w:cs="宋体"/>
                <w:bCs/>
                <w:sz w:val="24"/>
                <w:szCs w:val="24"/>
                <w:highlight w:val="none"/>
              </w:rPr>
              <w:t xml:space="preserve">姓名</w:t>
            </w:r>
            <w:r/>
          </w:p>
        </w:tc>
        <w:tc>
          <w:tcPr>
            <w:tcBorders>
              <w:top w:val="single" w:color="auto" w:sz="12" w:space="0"/>
            </w:tcBorders>
            <w:tcW w:w="1837" w:type="dxa"/>
            <w:vAlign w:val="center"/>
            <w:textDirection w:val="lrTb"/>
            <w:noWrap w:val="false"/>
          </w:tcPr>
          <w:p>
            <w:pPr>
              <w:pStyle w:val="781"/>
              <w:ind w:firstLine="0"/>
              <w:jc w:val="center"/>
              <w:rPr>
                <w:rFonts w:ascii="宋体" w:hAnsi="宋体" w:cs="宋体"/>
                <w:sz w:val="24"/>
                <w:szCs w:val="24"/>
                <w:highlight w:val="none"/>
              </w:rPr>
            </w:pPr>
            <w:r>
              <w:rPr>
                <w:rFonts w:hint="eastAsia" w:ascii="宋体" w:hAnsi="宋体" w:cs="宋体"/>
                <w:sz w:val="24"/>
                <w:szCs w:val="24"/>
                <w:highlight w:val="none"/>
              </w:rPr>
              <w:t xml:space="preserve">身份证号</w:t>
            </w:r>
            <w:r/>
          </w:p>
        </w:tc>
        <w:tc>
          <w:tcPr>
            <w:tcBorders>
              <w:top w:val="single" w:color="auto" w:sz="12" w:space="0"/>
            </w:tcBorders>
            <w:tcW w:w="980" w:type="dxa"/>
            <w:vAlign w:val="center"/>
            <w:textDirection w:val="lrTb"/>
            <w:noWrap w:val="false"/>
          </w:tcPr>
          <w:p>
            <w:pPr>
              <w:pStyle w:val="781"/>
              <w:ind w:firstLine="0"/>
              <w:jc w:val="center"/>
              <w:rPr>
                <w:rFonts w:ascii="宋体" w:hAnsi="宋体" w:cs="宋体"/>
                <w:sz w:val="24"/>
                <w:szCs w:val="24"/>
                <w:highlight w:val="none"/>
              </w:rPr>
            </w:pPr>
            <w:r>
              <w:rPr>
                <w:rFonts w:hint="eastAsia" w:ascii="宋体" w:hAnsi="宋体" w:cs="宋体"/>
                <w:sz w:val="24"/>
                <w:szCs w:val="24"/>
                <w:highlight w:val="none"/>
              </w:rPr>
              <w:t xml:space="preserve">人员</w:t>
            </w:r>
            <w:r/>
          </w:p>
          <w:p>
            <w:pPr>
              <w:pStyle w:val="781"/>
              <w:ind w:firstLine="0"/>
              <w:jc w:val="center"/>
              <w:rPr>
                <w:rFonts w:ascii="宋体" w:hAnsi="宋体" w:cs="宋体"/>
                <w:sz w:val="24"/>
                <w:szCs w:val="24"/>
                <w:highlight w:val="none"/>
              </w:rPr>
            </w:pPr>
            <w:r>
              <w:rPr>
                <w:rFonts w:hint="eastAsia" w:ascii="宋体" w:hAnsi="宋体" w:cs="宋体"/>
                <w:sz w:val="24"/>
                <w:szCs w:val="24"/>
                <w:highlight w:val="none"/>
              </w:rPr>
              <w:t xml:space="preserve">类别</w:t>
            </w:r>
            <w:r/>
          </w:p>
        </w:tc>
        <w:tc>
          <w:tcPr>
            <w:tcBorders>
              <w:top w:val="single" w:color="auto" w:sz="12" w:space="0"/>
            </w:tcBorders>
            <w:tcW w:w="1496" w:type="dxa"/>
            <w:vAlign w:val="center"/>
            <w:textDirection w:val="lrTb"/>
            <w:noWrap w:val="false"/>
          </w:tcPr>
          <w:p>
            <w:pPr>
              <w:pStyle w:val="781"/>
              <w:ind w:firstLine="0"/>
              <w:jc w:val="center"/>
              <w:rPr>
                <w:rFonts w:ascii="宋体" w:hAnsi="宋体" w:cs="宋体"/>
                <w:sz w:val="24"/>
                <w:szCs w:val="24"/>
                <w:highlight w:val="none"/>
              </w:rPr>
            </w:pPr>
            <w:r>
              <w:rPr>
                <w:rFonts w:hint="eastAsia" w:ascii="宋体" w:hAnsi="宋体" w:cs="宋体"/>
                <w:sz w:val="24"/>
                <w:szCs w:val="24"/>
                <w:highlight w:val="none"/>
              </w:rPr>
              <w:t xml:space="preserve">技术证书名称与级别</w:t>
            </w:r>
            <w:r/>
          </w:p>
        </w:tc>
        <w:tc>
          <w:tcPr>
            <w:tcBorders>
              <w:top w:val="single" w:color="auto" w:sz="12" w:space="0"/>
            </w:tcBorders>
            <w:tcW w:w="2790" w:type="dxa"/>
            <w:vAlign w:val="center"/>
            <w:textDirection w:val="lrTb"/>
            <w:noWrap w:val="false"/>
          </w:tcPr>
          <w:p>
            <w:pPr>
              <w:pStyle w:val="781"/>
              <w:ind w:firstLine="0"/>
              <w:jc w:val="center"/>
              <w:rPr>
                <w:rFonts w:ascii="宋体" w:hAnsi="宋体" w:cs="宋体"/>
                <w:bCs/>
                <w:sz w:val="24"/>
                <w:szCs w:val="24"/>
                <w:highlight w:val="none"/>
              </w:rPr>
            </w:pPr>
            <w:r>
              <w:rPr>
                <w:rFonts w:hint="eastAsia" w:ascii="宋体" w:hAnsi="宋体" w:cs="宋体"/>
                <w:bCs/>
                <w:sz w:val="24"/>
                <w:szCs w:val="24"/>
                <w:highlight w:val="none"/>
              </w:rPr>
              <w:t xml:space="preserve">类似工作经验</w:t>
            </w:r>
            <w:r/>
          </w:p>
          <w:p>
            <w:pPr>
              <w:pStyle w:val="781"/>
              <w:ind w:firstLine="0"/>
              <w:jc w:val="center"/>
              <w:rPr>
                <w:rFonts w:ascii="宋体" w:hAnsi="宋体" w:cs="宋体"/>
                <w:bCs/>
                <w:sz w:val="24"/>
                <w:szCs w:val="24"/>
                <w:highlight w:val="none"/>
              </w:rPr>
            </w:pPr>
            <w:r>
              <w:rPr>
                <w:rFonts w:hint="eastAsia" w:ascii="宋体" w:hAnsi="宋体" w:cs="宋体"/>
                <w:bCs/>
                <w:sz w:val="24"/>
                <w:szCs w:val="24"/>
                <w:highlight w:val="none"/>
              </w:rPr>
              <w:t xml:space="preserve">及技术专长</w:t>
            </w:r>
            <w:r/>
          </w:p>
        </w:tc>
      </w:tr>
      <w:tr>
        <w:trPr>
          <w:jc w:val="center"/>
          <w:trHeight w:val="686" w:hRule="exact"/>
        </w:trPr>
        <w:tc>
          <w:tcPr>
            <w:tcW w:w="807" w:type="dxa"/>
            <w:vAlign w:val="center"/>
            <w:textDirection w:val="lrTb"/>
            <w:noWrap w:val="false"/>
          </w:tcPr>
          <w:p>
            <w:pPr>
              <w:pStyle w:val="781"/>
              <w:ind w:firstLine="0"/>
              <w:jc w:val="center"/>
              <w:rPr>
                <w:rFonts w:ascii="宋体" w:hAnsi="宋体" w:cs="宋体"/>
                <w:bCs/>
                <w:sz w:val="24"/>
                <w:szCs w:val="24"/>
                <w:highlight w:val="none"/>
              </w:rPr>
            </w:pPr>
            <w:r>
              <w:rPr>
                <w:rFonts w:hint="eastAsia" w:ascii="宋体" w:hAnsi="宋体" w:cs="宋体"/>
                <w:bCs/>
                <w:sz w:val="24"/>
                <w:szCs w:val="24"/>
                <w:highlight w:val="none"/>
              </w:rPr>
              <w:t xml:space="preserve">1</w:t>
            </w:r>
            <w:r/>
          </w:p>
        </w:tc>
        <w:tc>
          <w:tcPr>
            <w:tcW w:w="1303"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837"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98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496"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279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r>
      <w:tr>
        <w:trPr>
          <w:jc w:val="center"/>
          <w:trHeight w:val="686" w:hRule="exact"/>
        </w:trPr>
        <w:tc>
          <w:tcPr>
            <w:tcW w:w="807" w:type="dxa"/>
            <w:vAlign w:val="center"/>
            <w:textDirection w:val="lrTb"/>
            <w:noWrap w:val="false"/>
          </w:tcPr>
          <w:p>
            <w:pPr>
              <w:pStyle w:val="781"/>
              <w:ind w:firstLine="0"/>
              <w:jc w:val="center"/>
              <w:rPr>
                <w:rFonts w:ascii="宋体" w:hAnsi="宋体" w:cs="宋体"/>
                <w:bCs/>
                <w:sz w:val="24"/>
                <w:szCs w:val="24"/>
                <w:highlight w:val="none"/>
              </w:rPr>
            </w:pPr>
            <w:r>
              <w:rPr>
                <w:rFonts w:hint="eastAsia" w:ascii="宋体" w:hAnsi="宋体" w:cs="宋体"/>
                <w:bCs/>
                <w:sz w:val="24"/>
                <w:szCs w:val="24"/>
                <w:highlight w:val="none"/>
              </w:rPr>
              <w:t xml:space="preserve">2</w:t>
            </w:r>
            <w:r/>
          </w:p>
        </w:tc>
        <w:tc>
          <w:tcPr>
            <w:tcW w:w="1303"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837"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98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496"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279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r>
      <w:tr>
        <w:trPr>
          <w:jc w:val="center"/>
          <w:trHeight w:val="686" w:hRule="exact"/>
        </w:trPr>
        <w:tc>
          <w:tcPr>
            <w:tcW w:w="807" w:type="dxa"/>
            <w:vAlign w:val="center"/>
            <w:textDirection w:val="lrTb"/>
            <w:noWrap w:val="false"/>
          </w:tcPr>
          <w:p>
            <w:pPr>
              <w:pStyle w:val="781"/>
              <w:ind w:firstLine="0"/>
              <w:jc w:val="center"/>
              <w:rPr>
                <w:rFonts w:ascii="宋体" w:hAnsi="宋体" w:cs="宋体"/>
                <w:bCs/>
                <w:sz w:val="24"/>
                <w:szCs w:val="24"/>
                <w:highlight w:val="none"/>
              </w:rPr>
            </w:pPr>
            <w:r>
              <w:rPr>
                <w:rFonts w:hint="eastAsia" w:ascii="宋体" w:hAnsi="宋体" w:cs="宋体"/>
                <w:bCs/>
                <w:sz w:val="24"/>
                <w:szCs w:val="24"/>
                <w:highlight w:val="none"/>
              </w:rPr>
              <w:t xml:space="preserve">3</w:t>
            </w:r>
            <w:r/>
          </w:p>
        </w:tc>
        <w:tc>
          <w:tcPr>
            <w:tcW w:w="1303"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837"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98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496"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279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r>
      <w:tr>
        <w:trPr>
          <w:jc w:val="center"/>
          <w:trHeight w:val="686" w:hRule="exact"/>
        </w:trPr>
        <w:tc>
          <w:tcPr>
            <w:tcW w:w="807" w:type="dxa"/>
            <w:vAlign w:val="center"/>
            <w:textDirection w:val="lrTb"/>
            <w:noWrap w:val="false"/>
          </w:tcPr>
          <w:p>
            <w:pPr>
              <w:pStyle w:val="781"/>
              <w:ind w:firstLine="0"/>
              <w:jc w:val="center"/>
              <w:rPr>
                <w:rFonts w:ascii="宋体" w:hAnsi="宋体" w:cs="宋体"/>
                <w:bCs/>
                <w:sz w:val="24"/>
                <w:szCs w:val="24"/>
                <w:highlight w:val="none"/>
              </w:rPr>
            </w:pPr>
            <w:r>
              <w:rPr>
                <w:rFonts w:hint="eastAsia" w:ascii="宋体" w:hAnsi="宋体" w:cs="宋体"/>
                <w:bCs/>
                <w:sz w:val="24"/>
                <w:szCs w:val="24"/>
                <w:highlight w:val="none"/>
              </w:rPr>
              <w:t xml:space="preserve">4</w:t>
            </w:r>
            <w:r/>
          </w:p>
        </w:tc>
        <w:tc>
          <w:tcPr>
            <w:tcW w:w="1303"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837"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98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496"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279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r>
      <w:tr>
        <w:trPr>
          <w:jc w:val="center"/>
          <w:trHeight w:val="686" w:hRule="exact"/>
        </w:trPr>
        <w:tc>
          <w:tcPr>
            <w:tcW w:w="807" w:type="dxa"/>
            <w:vAlign w:val="center"/>
            <w:textDirection w:val="lrTb"/>
            <w:noWrap w:val="false"/>
          </w:tcPr>
          <w:p>
            <w:pPr>
              <w:pStyle w:val="781"/>
              <w:ind w:firstLine="0"/>
              <w:jc w:val="center"/>
              <w:rPr>
                <w:rFonts w:ascii="宋体" w:hAnsi="宋体" w:cs="宋体"/>
                <w:bCs/>
                <w:sz w:val="24"/>
                <w:szCs w:val="24"/>
                <w:highlight w:val="none"/>
              </w:rPr>
            </w:pPr>
            <w:r>
              <w:rPr>
                <w:rFonts w:hint="eastAsia" w:ascii="宋体" w:hAnsi="宋体" w:cs="宋体"/>
                <w:bCs/>
                <w:sz w:val="24"/>
                <w:szCs w:val="24"/>
                <w:highlight w:val="none"/>
              </w:rPr>
              <w:t xml:space="preserve">5</w:t>
            </w:r>
            <w:r/>
          </w:p>
        </w:tc>
        <w:tc>
          <w:tcPr>
            <w:tcW w:w="1303"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837"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98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496"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279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r>
      <w:tr>
        <w:trPr>
          <w:jc w:val="center"/>
          <w:trHeight w:val="686" w:hRule="exact"/>
        </w:trPr>
        <w:tc>
          <w:tcPr>
            <w:tcW w:w="807" w:type="dxa"/>
            <w:vAlign w:val="center"/>
            <w:textDirection w:val="lrTb"/>
            <w:noWrap w:val="false"/>
          </w:tcPr>
          <w:p>
            <w:pPr>
              <w:pStyle w:val="781"/>
              <w:ind w:firstLine="0"/>
              <w:jc w:val="center"/>
              <w:rPr>
                <w:rFonts w:ascii="宋体" w:hAnsi="宋体" w:cs="宋体"/>
                <w:bCs/>
                <w:sz w:val="24"/>
                <w:szCs w:val="24"/>
                <w:highlight w:val="none"/>
              </w:rPr>
            </w:pPr>
            <w:r>
              <w:rPr>
                <w:rFonts w:hint="eastAsia" w:ascii="宋体" w:hAnsi="宋体" w:cs="宋体"/>
                <w:bCs/>
                <w:sz w:val="24"/>
                <w:szCs w:val="24"/>
                <w:highlight w:val="none"/>
              </w:rPr>
              <w:t xml:space="preserve">6</w:t>
            </w:r>
            <w:r/>
          </w:p>
        </w:tc>
        <w:tc>
          <w:tcPr>
            <w:tcW w:w="1303"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837"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98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496"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279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r>
      <w:tr>
        <w:trPr>
          <w:jc w:val="center"/>
          <w:trHeight w:val="686" w:hRule="exact"/>
        </w:trPr>
        <w:tc>
          <w:tcPr>
            <w:tcW w:w="807" w:type="dxa"/>
            <w:vAlign w:val="center"/>
            <w:textDirection w:val="lrTb"/>
            <w:noWrap w:val="false"/>
          </w:tcPr>
          <w:p>
            <w:pPr>
              <w:pStyle w:val="781"/>
              <w:ind w:firstLine="0"/>
              <w:jc w:val="center"/>
              <w:rPr>
                <w:rFonts w:ascii="宋体" w:hAnsi="宋体" w:cs="宋体"/>
                <w:bCs/>
                <w:sz w:val="24"/>
                <w:szCs w:val="24"/>
                <w:highlight w:val="none"/>
              </w:rPr>
            </w:pPr>
            <w:r>
              <w:rPr>
                <w:rFonts w:hint="eastAsia" w:ascii="宋体" w:hAnsi="宋体" w:cs="宋体"/>
                <w:bCs/>
                <w:sz w:val="24"/>
                <w:szCs w:val="24"/>
                <w:highlight w:val="none"/>
              </w:rPr>
              <w:t xml:space="preserve">...</w:t>
            </w:r>
            <w:r/>
          </w:p>
        </w:tc>
        <w:tc>
          <w:tcPr>
            <w:tcW w:w="1303"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837"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98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496"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279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r>
      <w:tr>
        <w:trPr>
          <w:jc w:val="center"/>
          <w:trHeight w:val="686" w:hRule="exact"/>
        </w:trPr>
        <w:tc>
          <w:tcPr>
            <w:tcW w:w="807"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303"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837"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98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496"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279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r>
      <w:tr>
        <w:trPr>
          <w:jc w:val="center"/>
          <w:trHeight w:val="686" w:hRule="exact"/>
        </w:trPr>
        <w:tc>
          <w:tcPr>
            <w:tcW w:w="807"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303"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837"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98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496"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279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r>
      <w:tr>
        <w:trPr>
          <w:jc w:val="center"/>
          <w:trHeight w:val="686" w:hRule="exact"/>
        </w:trPr>
        <w:tc>
          <w:tcPr>
            <w:tcW w:w="807"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303"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837"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98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1496"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W w:w="279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r>
      <w:tr>
        <w:trPr>
          <w:jc w:val="center"/>
          <w:trHeight w:val="686" w:hRule="exact"/>
        </w:trPr>
        <w:tc>
          <w:tcPr>
            <w:tcBorders>
              <w:bottom w:val="single" w:color="auto" w:sz="12" w:space="0"/>
            </w:tcBorders>
            <w:tcW w:w="807"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Borders>
              <w:bottom w:val="single" w:color="auto" w:sz="12" w:space="0"/>
            </w:tcBorders>
            <w:tcW w:w="1303"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Borders>
              <w:bottom w:val="single" w:color="auto" w:sz="12" w:space="0"/>
            </w:tcBorders>
            <w:tcW w:w="1837"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Borders>
              <w:bottom w:val="single" w:color="auto" w:sz="12" w:space="0"/>
            </w:tcBorders>
            <w:tcW w:w="98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Borders>
              <w:bottom w:val="single" w:color="auto" w:sz="12" w:space="0"/>
            </w:tcBorders>
            <w:tcW w:w="1496"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c>
          <w:tcPr>
            <w:tcBorders>
              <w:bottom w:val="single" w:color="auto" w:sz="12" w:space="0"/>
            </w:tcBorders>
            <w:tcW w:w="2790" w:type="dxa"/>
            <w:vAlign w:val="center"/>
            <w:textDirection w:val="lrTb"/>
            <w:noWrap w:val="false"/>
          </w:tcPr>
          <w:p>
            <w:pPr>
              <w:pStyle w:val="781"/>
              <w:ind w:firstLine="0"/>
              <w:jc w:val="center"/>
              <w:rPr>
                <w:rFonts w:ascii="宋体" w:hAnsi="宋体" w:cs="宋体"/>
                <w:bCs/>
                <w:sz w:val="24"/>
                <w:szCs w:val="24"/>
                <w:highlight w:val="none"/>
              </w:rPr>
            </w:pPr>
            <w:r>
              <w:rPr>
                <w:rFonts w:ascii="宋体" w:hAnsi="宋体" w:cs="宋体"/>
                <w:bCs/>
                <w:sz w:val="24"/>
                <w:szCs w:val="24"/>
                <w:highlight w:val="none"/>
              </w:rPr>
            </w:r>
            <w:r/>
          </w:p>
        </w:tc>
      </w:tr>
    </w:tbl>
    <w:p>
      <w:pPr>
        <w:pStyle w:val="1011"/>
        <w:ind w:firstLine="480"/>
        <w:spacing w:before="120" w:line="360" w:lineRule="auto"/>
        <w:rPr>
          <w:rFonts w:ascii="宋体" w:hAnsi="宋体" w:eastAsia="宋体" w:cs="宋体"/>
          <w:b w:val="0"/>
          <w:bCs/>
          <w:sz w:val="24"/>
          <w:highlight w:val="none"/>
          <w:u w:val="single"/>
        </w:rPr>
      </w:pPr>
      <w:r>
        <w:rPr>
          <w:rFonts w:hint="eastAsia" w:ascii="宋体" w:hAnsi="宋体" w:eastAsia="宋体" w:cs="宋体"/>
          <w:b w:val="0"/>
          <w:bCs/>
          <w:sz w:val="24"/>
          <w:highlight w:val="none"/>
          <w:u w:val="single"/>
        </w:rPr>
        <w:t xml:space="preserve">注：1、行数不够，请自行添加。</w:t>
      </w:r>
      <w:r/>
    </w:p>
    <w:p>
      <w:pPr>
        <w:pStyle w:val="1012"/>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2、列入本表人员如要更换，须经采购人同意，擅自更换属违约行为。</w:t>
      </w:r>
      <w:r/>
    </w:p>
    <w:p>
      <w:pPr>
        <w:pStyle w:val="1012"/>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3、列入上表人员具有相关证书、工作经验的，应在本栏目提交相关证明材料原件扫描件。</w:t>
      </w:r>
      <w:r/>
    </w:p>
    <w:p>
      <w:pPr>
        <w:pStyle w:val="1035"/>
        <w:jc w:val="center"/>
        <w:widowControl w:val="off"/>
        <w:rPr>
          <w:rFonts w:ascii="宋体" w:hAnsi="宋体" w:eastAsia="宋体" w:cs="宋体"/>
          <w:sz w:val="28"/>
          <w:highlight w:val="none"/>
        </w:rPr>
        <w:outlineLvl w:val="2"/>
      </w:pPr>
      <w:r>
        <w:rPr>
          <w:rFonts w:ascii="宋体" w:hAnsi="宋体" w:eastAsia="宋体" w:cs="宋体"/>
          <w:sz w:val="28"/>
          <w:highlight w:val="none"/>
        </w:rPr>
      </w:r>
      <w:r/>
    </w:p>
    <w:p>
      <w:pPr>
        <w:pStyle w:val="1035"/>
        <w:jc w:val="center"/>
        <w:widowControl w:val="off"/>
        <w:rPr>
          <w:rFonts w:ascii="宋体" w:hAnsi="宋体" w:eastAsia="宋体" w:cs="宋体"/>
          <w:sz w:val="28"/>
          <w:highlight w:val="none"/>
        </w:rPr>
        <w:outlineLvl w:val="2"/>
      </w:pPr>
      <w:r>
        <w:rPr>
          <w:rFonts w:ascii="宋体" w:hAnsi="宋体" w:eastAsia="宋体" w:cs="宋体"/>
          <w:sz w:val="28"/>
          <w:highlight w:val="none"/>
        </w:rPr>
      </w:r>
      <w:r/>
    </w:p>
    <w:p>
      <w:pPr>
        <w:rPr>
          <w:rFonts w:ascii="宋体" w:hAnsi="宋体" w:cs="宋体"/>
          <w:sz w:val="28"/>
          <w:highlight w:val="none"/>
        </w:rPr>
      </w:pPr>
      <w:r>
        <w:rPr>
          <w:rFonts w:hint="eastAsia" w:ascii="宋体" w:hAnsi="宋体" w:cs="宋体"/>
          <w:sz w:val="28"/>
          <w:highlight w:val="none"/>
        </w:rPr>
        <w:br w:type="page" w:clear="all"/>
      </w:r>
      <w:r/>
    </w:p>
    <w:p>
      <w:pPr>
        <w:pStyle w:val="1035"/>
        <w:jc w:val="center"/>
        <w:widowControl w:val="off"/>
        <w:rPr>
          <w:rFonts w:ascii="宋体" w:hAnsi="宋体" w:eastAsia="宋体" w:cs="宋体"/>
          <w:sz w:val="28"/>
          <w:highlight w:val="none"/>
        </w:rPr>
        <w:outlineLvl w:val="2"/>
      </w:pPr>
      <w:r/>
      <w:bookmarkStart w:id="199" w:name="_Toc8030"/>
      <w:r/>
      <w:bookmarkStart w:id="200" w:name="_Toc21559"/>
      <w:r>
        <w:rPr>
          <w:rFonts w:hint="eastAsia" w:ascii="宋体" w:hAnsi="宋体" w:eastAsia="宋体" w:cs="宋体"/>
          <w:sz w:val="28"/>
          <w:highlight w:val="none"/>
        </w:rPr>
        <w:t xml:space="preserve">（十三）法定代表人身份证明书</w:t>
      </w:r>
      <w:bookmarkEnd w:id="199"/>
      <w:r/>
      <w:bookmarkEnd w:id="200"/>
      <w:r/>
      <w:r/>
    </w:p>
    <w:p>
      <w:pPr>
        <w:ind w:right="420" w:firstLine="560"/>
        <w:spacing w:line="360" w:lineRule="auto"/>
        <w:rPr>
          <w:rFonts w:ascii="宋体" w:hAnsi="宋体"/>
          <w:sz w:val="28"/>
          <w:szCs w:val="28"/>
          <w:highlight w:val="none"/>
        </w:rPr>
      </w:pPr>
      <w:r>
        <w:rPr>
          <w:rFonts w:ascii="宋体" w:hAnsi="宋体"/>
          <w:sz w:val="28"/>
          <w:szCs w:val="28"/>
          <w:highlight w:val="none"/>
        </w:rPr>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兹证明</w:t>
      </w:r>
      <w:r>
        <w:rPr>
          <w:rFonts w:hint="eastAsia" w:ascii="宋体" w:hAnsi="宋体"/>
          <w:b/>
          <w:color w:val="4bacc6" w:themeColor="accent5"/>
          <w:sz w:val="24"/>
          <w:highlight w:val="none"/>
          <w:u w:val="single"/>
          <w14:textFill>
            <w14:solidFill>
              <w14:schemeClr w14:val="accent5"/>
            </w14:solidFill>
          </w14:textFill>
        </w:rPr>
        <w:t xml:space="preserve">×××（姓名）</w:t>
      </w:r>
      <w:r>
        <w:rPr>
          <w:rFonts w:hint="eastAsia" w:ascii="宋体" w:hAnsi="宋体"/>
          <w:sz w:val="28"/>
          <w:szCs w:val="28"/>
          <w:highlight w:val="none"/>
        </w:rPr>
        <w:t xml:space="preserve">同志，性别</w:t>
      </w:r>
      <w:r>
        <w:rPr>
          <w:rFonts w:hint="eastAsia" w:ascii="宋体" w:hAnsi="宋体"/>
          <w:b/>
          <w:color w:val="4bacc6" w:themeColor="accent5"/>
          <w:sz w:val="24"/>
          <w:highlight w:val="none"/>
          <w:u w:val="single"/>
          <w14:textFill>
            <w14:solidFill>
              <w14:schemeClr w14:val="accent5"/>
            </w14:solidFill>
          </w14:textFill>
        </w:rPr>
        <w:t xml:space="preserve">×××</w:t>
      </w:r>
      <w:r>
        <w:rPr>
          <w:rFonts w:hint="eastAsia" w:ascii="宋体" w:hAnsi="宋体"/>
          <w:sz w:val="28"/>
          <w:szCs w:val="28"/>
          <w:highlight w:val="none"/>
        </w:rPr>
        <w:t xml:space="preserve">，</w:t>
      </w:r>
      <w:r>
        <w:rPr>
          <w:rFonts w:hint="eastAsia" w:ascii="宋体" w:hAnsi="宋体"/>
          <w:sz w:val="28"/>
          <w:highlight w:val="none"/>
        </w:rPr>
        <w:t xml:space="preserve">居民身份证号</w:t>
      </w:r>
      <w:r>
        <w:rPr>
          <w:rFonts w:hint="eastAsia" w:ascii="宋体" w:hAnsi="宋体"/>
          <w:b/>
          <w:color w:val="4bacc6" w:themeColor="accent5"/>
          <w:sz w:val="24"/>
          <w:highlight w:val="none"/>
          <w:u w:val="single"/>
          <w14:textFill>
            <w14:solidFill>
              <w14:schemeClr w14:val="accent5"/>
            </w14:solidFill>
          </w14:textFill>
        </w:rPr>
        <w:t xml:space="preserve">×××</w:t>
      </w:r>
      <w:r>
        <w:rPr>
          <w:rFonts w:hint="eastAsia" w:ascii="宋体" w:hAnsi="宋体"/>
          <w:sz w:val="28"/>
          <w:szCs w:val="28"/>
          <w:highlight w:val="none"/>
        </w:rPr>
        <w:t xml:space="preserve">，在我单位任</w:t>
      </w:r>
      <w:r>
        <w:rPr>
          <w:rFonts w:hint="eastAsia" w:ascii="宋体" w:hAnsi="宋体"/>
          <w:sz w:val="28"/>
          <w:szCs w:val="28"/>
          <w:highlight w:val="none"/>
          <w:u w:val="single"/>
        </w:rPr>
        <w:t xml:space="preserve">               </w:t>
      </w:r>
      <w:r>
        <w:rPr>
          <w:rFonts w:hint="eastAsia" w:ascii="宋体" w:hAnsi="宋体"/>
          <w:sz w:val="28"/>
          <w:szCs w:val="28"/>
          <w:highlight w:val="none"/>
        </w:rPr>
        <w:t xml:space="preserve">职务，系我单位主要负责人即法定代表人。</w:t>
      </w:r>
      <w:r/>
    </w:p>
    <w:p>
      <w:pPr>
        <w:ind w:firstLine="560"/>
        <w:spacing w:line="360" w:lineRule="auto"/>
        <w:rPr>
          <w:rFonts w:ascii="宋体" w:hAnsi="宋体"/>
          <w:sz w:val="28"/>
          <w:szCs w:val="28"/>
          <w:highlight w:val="none"/>
        </w:rPr>
      </w:pPr>
      <w:r>
        <w:rPr>
          <w:rFonts w:ascii="宋体" w:hAnsi="宋体"/>
          <w:sz w:val="28"/>
          <w:szCs w:val="28"/>
          <w:highlight w:val="none"/>
        </w:rPr>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单位地址：</w:t>
      </w:r>
      <w:r/>
    </w:p>
    <w:p>
      <w:pPr>
        <w:ind w:firstLine="560"/>
        <w:spacing w:line="360" w:lineRule="auto"/>
        <w:rPr>
          <w:rFonts w:ascii="宋体" w:hAnsi="宋体"/>
          <w:sz w:val="28"/>
          <w:szCs w:val="28"/>
          <w:highlight w:val="none"/>
        </w:rPr>
      </w:pPr>
      <w:r>
        <w:rPr>
          <w:rFonts w:ascii="宋体" w:hAnsi="宋体"/>
          <w:sz w:val="28"/>
          <w:szCs w:val="28"/>
          <w:highlight w:val="none"/>
        </w:rPr>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电    话：</w:t>
      </w:r>
      <w:r/>
    </w:p>
    <w:p>
      <w:pPr>
        <w:ind w:firstLine="560"/>
        <w:spacing w:line="360" w:lineRule="auto"/>
        <w:rPr>
          <w:rFonts w:ascii="宋体" w:hAnsi="宋体"/>
          <w:sz w:val="28"/>
          <w:szCs w:val="28"/>
          <w:highlight w:val="none"/>
        </w:rPr>
      </w:pPr>
      <w:r>
        <w:rPr>
          <w:rFonts w:ascii="宋体" w:hAnsi="宋体"/>
          <w:sz w:val="28"/>
          <w:szCs w:val="28"/>
          <w:highlight w:val="none"/>
        </w:rPr>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单位全称： </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  </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公    章： </w:t>
      </w:r>
      <w:r/>
    </w:p>
    <w:p>
      <w:pPr>
        <w:ind w:firstLine="560"/>
        <w:spacing w:line="360" w:lineRule="auto"/>
        <w:tabs>
          <w:tab w:val="left" w:pos="7290" w:leader="none"/>
        </w:tabs>
        <w:rPr>
          <w:rFonts w:ascii="宋体" w:hAnsi="宋体"/>
          <w:sz w:val="28"/>
          <w:szCs w:val="28"/>
          <w:highlight w:val="none"/>
        </w:rPr>
      </w:pPr>
      <w:r>
        <w:rPr>
          <w:rFonts w:hint="eastAsia" w:ascii="宋体" w:hAnsi="宋体"/>
          <w:sz w:val="28"/>
          <w:szCs w:val="28"/>
          <w:highlight w:val="none"/>
        </w:rPr>
        <w:t xml:space="preserve">                               </w:t>
      </w:r>
      <w:r/>
    </w:p>
    <w:p>
      <w:pPr>
        <w:ind w:firstLine="560"/>
        <w:jc w:val="right"/>
        <w:spacing w:line="360" w:lineRule="auto"/>
        <w:tabs>
          <w:tab w:val="left" w:pos="7290" w:leader="none"/>
        </w:tabs>
        <w:rPr>
          <w:rFonts w:ascii="宋体" w:hAnsi="宋体"/>
          <w:sz w:val="28"/>
          <w:szCs w:val="28"/>
          <w:highlight w:val="none"/>
        </w:rPr>
      </w:pPr>
      <w:r>
        <w:rPr>
          <w:rFonts w:hint="eastAsia" w:ascii="宋体" w:hAnsi="宋体"/>
          <w:sz w:val="28"/>
          <w:szCs w:val="28"/>
          <w:highlight w:val="none"/>
        </w:rPr>
        <w:t xml:space="preserve">  年     月    日</w:t>
      </w:r>
      <w:r/>
    </w:p>
    <w:p>
      <w:pPr>
        <w:ind w:firstLine="643"/>
        <w:jc w:val="left"/>
        <w:spacing w:line="360" w:lineRule="auto"/>
        <w:rPr>
          <w:rFonts w:ascii="宋体" w:hAnsi="宋体"/>
          <w:b/>
          <w:sz w:val="32"/>
          <w:szCs w:val="32"/>
          <w:highlight w:val="none"/>
        </w:rPr>
      </w:pPr>
      <w:r>
        <w:rPr>
          <w:rFonts w:ascii="宋体" w:hAnsi="宋体"/>
          <w:b/>
          <w:sz w:val="32"/>
          <w:szCs w:val="32"/>
          <w:highlight w:val="none"/>
        </w:rPr>
      </w:r>
      <w:r/>
    </w:p>
    <w:p>
      <w:pPr>
        <w:ind w:firstLine="643"/>
        <w:jc w:val="left"/>
        <w:spacing w:line="360" w:lineRule="auto"/>
        <w:rPr>
          <w:rFonts w:ascii="宋体" w:hAnsi="宋体"/>
          <w:b/>
          <w:sz w:val="32"/>
          <w:szCs w:val="32"/>
          <w:highlight w:val="none"/>
        </w:rPr>
      </w:pPr>
      <w:r>
        <w:rPr>
          <w:rFonts w:ascii="宋体" w:hAnsi="宋体"/>
          <w:b/>
          <w:sz w:val="32"/>
          <w:szCs w:val="32"/>
          <w:highlight w:val="none"/>
        </w:rPr>
      </w:r>
      <w:r/>
    </w:p>
    <w:p>
      <w:pPr>
        <w:ind w:firstLine="643"/>
        <w:jc w:val="left"/>
        <w:spacing w:line="360" w:lineRule="auto"/>
        <w:rPr>
          <w:rFonts w:ascii="宋体" w:hAnsi="宋体"/>
          <w:b/>
          <w:sz w:val="32"/>
          <w:szCs w:val="32"/>
          <w:highlight w:val="none"/>
        </w:rPr>
      </w:pPr>
      <w:r>
        <w:rPr>
          <w:rFonts w:hint="eastAsia" w:ascii="宋体" w:hAnsi="宋体"/>
          <w:b/>
          <w:sz w:val="32"/>
          <w:szCs w:val="32"/>
          <w:highlight w:val="none"/>
        </w:rPr>
        <w:t xml:space="preserve">附：法定代表人居民身份证原件扫描件</w:t>
      </w:r>
      <w:r/>
    </w:p>
    <w:p>
      <w:pPr>
        <w:ind w:firstLine="560"/>
        <w:spacing w:line="360" w:lineRule="auto"/>
        <w:tabs>
          <w:tab w:val="left" w:pos="7290" w:leader="none"/>
        </w:tabs>
        <w:rPr>
          <w:rFonts w:ascii="宋体" w:hAnsi="宋体"/>
          <w:sz w:val="28"/>
          <w:highlight w:val="none"/>
        </w:rPr>
      </w:pPr>
      <w:r>
        <w:rPr>
          <w:rFonts w:hint="eastAsia" w:ascii="宋体" w:hAnsi="宋体"/>
          <w:sz w:val="28"/>
          <w:highlight w:val="none"/>
          <w:u w:val="single"/>
        </w:rPr>
        <w:t xml:space="preserve">注：1.“法定代表人”直接参加投标响应活动的仅需填写本人身份证明</w:t>
      </w:r>
      <w:r>
        <w:rPr>
          <w:rFonts w:hint="eastAsia" w:ascii="宋体" w:hAnsi="宋体"/>
          <w:sz w:val="28"/>
          <w:highlight w:val="none"/>
        </w:rPr>
        <w:t xml:space="preserve">。</w:t>
      </w:r>
      <w:r/>
    </w:p>
    <w:p>
      <w:pPr>
        <w:ind w:firstLine="562"/>
        <w:spacing w:line="360" w:lineRule="auto"/>
        <w:tabs>
          <w:tab w:val="left" w:pos="7290" w:leader="none"/>
        </w:tabs>
        <w:rPr>
          <w:rFonts w:ascii="宋体" w:hAnsi="宋体"/>
          <w:b/>
          <w:sz w:val="28"/>
          <w:szCs w:val="28"/>
          <w:highlight w:val="none"/>
          <w:u w:val="single"/>
        </w:rPr>
      </w:pPr>
      <w:r>
        <w:rPr>
          <w:rFonts w:hint="eastAsia" w:ascii="宋体" w:hAnsi="宋体"/>
          <w:b/>
          <w:sz w:val="28"/>
          <w:szCs w:val="28"/>
          <w:highlight w:val="none"/>
          <w:u w:val="single"/>
        </w:rPr>
        <w:t xml:space="preserve">2.供应商</w:t>
      </w:r>
      <w:r>
        <w:rPr>
          <w:rFonts w:ascii="宋体" w:hAnsi="宋体"/>
          <w:b/>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highlight w:val="none"/>
        </w:rPr>
      </w:pPr>
      <w:r>
        <w:rPr>
          <w:rFonts w:ascii="宋体" w:hAnsi="宋体"/>
          <w:highlight w:val="none"/>
        </w:rPr>
        <w:br w:type="page" w:clear="all"/>
      </w:r>
      <w:r/>
    </w:p>
    <w:p>
      <w:pPr>
        <w:pStyle w:val="1035"/>
        <w:jc w:val="center"/>
        <w:widowControl w:val="off"/>
        <w:rPr>
          <w:rFonts w:ascii="宋体" w:hAnsi="宋体" w:eastAsia="宋体" w:cs="宋体"/>
          <w:sz w:val="28"/>
          <w:highlight w:val="none"/>
        </w:rPr>
        <w:outlineLvl w:val="2"/>
      </w:pPr>
      <w:r/>
      <w:bookmarkStart w:id="201" w:name="_Toc9301"/>
      <w:r/>
      <w:bookmarkStart w:id="202" w:name="_Toc25271"/>
      <w:r>
        <w:rPr>
          <w:rFonts w:hint="eastAsia" w:ascii="宋体" w:hAnsi="宋体" w:eastAsia="宋体" w:cs="宋体"/>
          <w:sz w:val="28"/>
          <w:highlight w:val="none"/>
        </w:rPr>
        <w:t xml:space="preserve">（十四）法定代表人授权委托书</w:t>
      </w:r>
      <w:bookmarkEnd w:id="201"/>
      <w:r/>
      <w:bookmarkEnd w:id="202"/>
      <w:r/>
      <w:r/>
    </w:p>
    <w:p>
      <w:pPr>
        <w:ind w:right="420" w:firstLine="560"/>
        <w:spacing w:line="360" w:lineRule="auto"/>
        <w:rPr>
          <w:rFonts w:ascii="宋体" w:hAnsi="宋体"/>
          <w:sz w:val="28"/>
          <w:highlight w:val="none"/>
        </w:rPr>
      </w:pPr>
      <w:r>
        <w:rPr>
          <w:rFonts w:ascii="宋体" w:hAnsi="宋体"/>
          <w:sz w:val="28"/>
          <w:highlight w:val="none"/>
        </w:rPr>
      </w:r>
      <w:r/>
    </w:p>
    <w:p>
      <w:pPr>
        <w:ind w:right="420" w:firstLine="560"/>
        <w:spacing w:line="360" w:lineRule="auto"/>
        <w:rPr>
          <w:rFonts w:ascii="宋体" w:hAnsi="宋体"/>
          <w:sz w:val="28"/>
          <w:highlight w:val="none"/>
        </w:rPr>
      </w:pPr>
      <w:r>
        <w:rPr>
          <w:rFonts w:hint="eastAsia" w:ascii="宋体" w:hAnsi="宋体"/>
          <w:sz w:val="28"/>
          <w:highlight w:val="none"/>
        </w:rPr>
        <w:t xml:space="preserve">本授权书声明：</w:t>
      </w:r>
      <w:r>
        <w:rPr>
          <w:rFonts w:hint="eastAsia" w:ascii="宋体" w:hAnsi="宋体"/>
          <w:b/>
          <w:color w:val="4bacc6" w:themeColor="accent5"/>
          <w:sz w:val="24"/>
          <w:highlight w:val="none"/>
          <w:u w:val="single"/>
          <w14:textFill>
            <w14:solidFill>
              <w14:schemeClr w14:val="accent5"/>
            </w14:solidFill>
          </w14:textFill>
        </w:rPr>
        <w:t xml:space="preserve">×××（供应商名称）</w:t>
      </w:r>
      <w:r>
        <w:rPr>
          <w:rFonts w:hint="eastAsia" w:ascii="宋体" w:hAnsi="宋体"/>
          <w:sz w:val="28"/>
          <w:highlight w:val="none"/>
          <w:u w:val="single"/>
        </w:rPr>
        <w:t xml:space="preserve"> </w:t>
      </w:r>
      <w:r>
        <w:rPr>
          <w:rFonts w:hint="eastAsia" w:ascii="宋体" w:hAnsi="宋体"/>
          <w:sz w:val="28"/>
          <w:highlight w:val="none"/>
        </w:rPr>
        <w:t xml:space="preserve">法定代表人</w:t>
      </w:r>
      <w:r>
        <w:rPr>
          <w:rFonts w:hint="eastAsia" w:ascii="宋体" w:hAnsi="宋体"/>
          <w:b/>
          <w:color w:val="4bacc6" w:themeColor="accent5"/>
          <w:sz w:val="24"/>
          <w:highlight w:val="none"/>
          <w:u w:val="single"/>
          <w14:textFill>
            <w14:solidFill>
              <w14:schemeClr w14:val="accent5"/>
            </w14:solidFill>
          </w14:textFill>
        </w:rPr>
        <w:t xml:space="preserve">×××（姓名） </w:t>
      </w:r>
      <w:r>
        <w:rPr>
          <w:rFonts w:hint="eastAsia" w:ascii="宋体" w:hAnsi="宋体"/>
          <w:sz w:val="28"/>
          <w:highlight w:val="none"/>
        </w:rPr>
        <w:t xml:space="preserve">授权</w:t>
      </w:r>
      <w:r>
        <w:rPr>
          <w:rFonts w:hint="eastAsia" w:ascii="宋体" w:hAnsi="宋体"/>
          <w:b/>
          <w:color w:val="4bacc6" w:themeColor="accent5"/>
          <w:sz w:val="24"/>
          <w:highlight w:val="none"/>
          <w:u w:val="single"/>
          <w14:textFill>
            <w14:solidFill>
              <w14:schemeClr w14:val="accent5"/>
            </w14:solidFill>
          </w14:textFill>
        </w:rPr>
        <w:t xml:space="preserve">×××（委托代理人的姓名、身份证号）</w:t>
      </w:r>
      <w:r>
        <w:rPr>
          <w:rFonts w:hint="eastAsia" w:ascii="宋体" w:hAnsi="宋体"/>
          <w:sz w:val="28"/>
          <w:highlight w:val="none"/>
        </w:rPr>
        <w:t xml:space="preserve">为我方就</w:t>
      </w:r>
      <w:r>
        <w:rPr>
          <w:rFonts w:hint="eastAsia" w:ascii="宋体" w:hAnsi="宋体"/>
          <w:b/>
          <w:color w:val="4bacc6" w:themeColor="accent5"/>
          <w:sz w:val="24"/>
          <w:highlight w:val="none"/>
          <w:u w:val="single"/>
          <w14:textFill>
            <w14:solidFill>
              <w14:schemeClr w14:val="accent5"/>
            </w14:solidFill>
          </w14:textFill>
        </w:rPr>
        <w:t xml:space="preserve">××××（代理机构）代理的××××（项目编号）</w:t>
      </w:r>
      <w:r>
        <w:rPr>
          <w:rFonts w:hint="eastAsia" w:ascii="宋体" w:hAnsi="宋体"/>
          <w:bCs/>
          <w:sz w:val="28"/>
          <w:highlight w:val="none"/>
        </w:rPr>
        <w:t xml:space="preserve">项目</w:t>
      </w:r>
      <w:r>
        <w:rPr>
          <w:rFonts w:hint="eastAsia" w:ascii="宋体" w:hAnsi="宋体"/>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sz w:val="28"/>
          <w:highlight w:val="none"/>
        </w:rPr>
      </w:pPr>
      <w:r>
        <w:rPr>
          <w:rFonts w:hint="eastAsia" w:ascii="宋体" w:hAnsi="宋体"/>
          <w:sz w:val="28"/>
          <w:highlight w:val="none"/>
        </w:rPr>
        <w:tab/>
      </w:r>
      <w:r/>
    </w:p>
    <w:p>
      <w:pPr>
        <w:ind w:firstLine="560"/>
        <w:spacing w:line="360" w:lineRule="auto"/>
        <w:rPr>
          <w:rFonts w:ascii="宋体" w:hAnsi="宋体"/>
          <w:sz w:val="28"/>
          <w:highlight w:val="none"/>
        </w:rPr>
      </w:pPr>
      <w:r>
        <w:rPr>
          <w:rFonts w:hint="eastAsia" w:ascii="宋体" w:hAnsi="宋体"/>
          <w:sz w:val="28"/>
          <w:highlight w:val="none"/>
        </w:rPr>
        <w:t xml:space="preserve">本授权书于</w:t>
      </w:r>
      <w:r>
        <w:rPr>
          <w:rFonts w:hint="eastAsia" w:ascii="宋体" w:hAnsi="宋体"/>
          <w:sz w:val="28"/>
          <w:highlight w:val="none"/>
          <w:u w:val="single"/>
        </w:rPr>
        <w:t xml:space="preserve">  </w:t>
      </w:r>
      <w:r>
        <w:rPr>
          <w:rFonts w:hint="eastAsia" w:ascii="宋体" w:hAnsi="宋体"/>
          <w:sz w:val="28"/>
          <w:highlight w:val="none"/>
        </w:rPr>
        <w:t xml:space="preserve">年</w:t>
      </w:r>
      <w:r>
        <w:rPr>
          <w:rFonts w:hint="eastAsia" w:ascii="宋体" w:hAnsi="宋体"/>
          <w:sz w:val="28"/>
          <w:highlight w:val="none"/>
          <w:u w:val="single"/>
        </w:rPr>
        <w:t xml:space="preserve">  </w:t>
      </w:r>
      <w:r>
        <w:rPr>
          <w:rFonts w:hint="eastAsia" w:ascii="宋体" w:hAnsi="宋体"/>
          <w:sz w:val="28"/>
          <w:highlight w:val="none"/>
        </w:rPr>
        <w:t xml:space="preserve">月</w:t>
      </w:r>
      <w:r>
        <w:rPr>
          <w:rFonts w:hint="eastAsia" w:ascii="宋体" w:hAnsi="宋体"/>
          <w:sz w:val="28"/>
          <w:highlight w:val="none"/>
          <w:u w:val="single"/>
        </w:rPr>
        <w:t xml:space="preserve">  </w:t>
      </w:r>
      <w:r>
        <w:rPr>
          <w:rFonts w:hint="eastAsia" w:ascii="宋体" w:hAnsi="宋体"/>
          <w:sz w:val="28"/>
          <w:highlight w:val="none"/>
        </w:rPr>
        <w:t xml:space="preserve">日签字生效，特此声明。</w:t>
      </w:r>
      <w:r/>
    </w:p>
    <w:p>
      <w:pPr>
        <w:ind w:firstLine="560"/>
        <w:spacing w:line="360" w:lineRule="auto"/>
        <w:rPr>
          <w:rFonts w:ascii="宋体" w:hAnsi="宋体"/>
          <w:sz w:val="28"/>
          <w:highlight w:val="none"/>
        </w:rPr>
      </w:pPr>
      <w:r>
        <w:rPr>
          <w:rFonts w:hint="eastAsia" w:ascii="宋体" w:hAnsi="宋体"/>
          <w:sz w:val="28"/>
          <w:highlight w:val="none"/>
        </w:rPr>
        <w:t xml:space="preserve">委托代理人身份证号码：</w:t>
      </w:r>
      <w:r>
        <w:rPr>
          <w:rFonts w:hint="eastAsia" w:ascii="宋体" w:hAnsi="宋体"/>
          <w:sz w:val="28"/>
          <w:highlight w:val="none"/>
          <w:u w:val="single"/>
        </w:rPr>
        <w:t xml:space="preserve">                        </w:t>
      </w:r>
      <w:r/>
    </w:p>
    <w:p>
      <w:pPr>
        <w:ind w:firstLine="560"/>
        <w:spacing w:line="360" w:lineRule="auto"/>
        <w:rPr>
          <w:rFonts w:ascii="宋体" w:hAnsi="宋体"/>
          <w:sz w:val="28"/>
          <w:highlight w:val="none"/>
        </w:rPr>
      </w:pPr>
      <w:r>
        <w:rPr>
          <w:rFonts w:hint="eastAsia" w:ascii="宋体" w:hAnsi="宋体"/>
          <w:sz w:val="28"/>
          <w:highlight w:val="none"/>
        </w:rPr>
        <w:t xml:space="preserve">委托代理人联系电话：（手机）</w:t>
      </w:r>
      <w:r>
        <w:rPr>
          <w:rFonts w:hint="eastAsia" w:ascii="宋体" w:hAnsi="宋体"/>
          <w:sz w:val="28"/>
          <w:highlight w:val="none"/>
          <w:u w:val="single"/>
        </w:rPr>
        <w:t xml:space="preserve">                        </w:t>
      </w:r>
      <w:r/>
    </w:p>
    <w:p>
      <w:pPr>
        <w:ind w:firstLine="560"/>
        <w:spacing w:line="360" w:lineRule="auto"/>
        <w:rPr>
          <w:rFonts w:ascii="宋体" w:hAnsi="宋体"/>
          <w:sz w:val="28"/>
          <w:highlight w:val="none"/>
        </w:rPr>
      </w:pPr>
      <w:r>
        <w:rPr>
          <w:rFonts w:ascii="宋体" w:hAnsi="宋体"/>
          <w:sz w:val="28"/>
          <w:highlight w:val="none"/>
        </w:rPr>
      </w:r>
      <w:r/>
    </w:p>
    <w:p>
      <w:pPr>
        <w:ind w:firstLine="560"/>
        <w:spacing w:line="360" w:lineRule="auto"/>
        <w:rPr>
          <w:rFonts w:ascii="宋体" w:hAnsi="宋体"/>
          <w:sz w:val="28"/>
          <w:highlight w:val="none"/>
          <w:u w:val="single"/>
        </w:rPr>
      </w:pPr>
      <w:r>
        <w:rPr>
          <w:rFonts w:hint="eastAsia" w:ascii="宋体" w:hAnsi="宋体"/>
          <w:sz w:val="28"/>
          <w:highlight w:val="none"/>
        </w:rPr>
        <w:t xml:space="preserve">法定代表人签字或盖章：</w:t>
      </w:r>
      <w:r/>
    </w:p>
    <w:p>
      <w:pPr>
        <w:ind w:firstLine="560"/>
        <w:spacing w:line="360" w:lineRule="auto"/>
        <w:rPr>
          <w:rFonts w:ascii="宋体" w:hAnsi="宋体"/>
          <w:color w:val="ff0000"/>
          <w:sz w:val="28"/>
          <w:highlight w:val="none"/>
        </w:rPr>
      </w:pPr>
      <w:r>
        <w:rPr>
          <w:rFonts w:ascii="宋体" w:hAnsi="宋体"/>
          <w:color w:val="ff0000"/>
          <w:sz w:val="28"/>
          <w:highlight w:val="none"/>
        </w:rPr>
      </w:r>
      <w:r/>
    </w:p>
    <w:p>
      <w:pPr>
        <w:ind w:firstLine="560"/>
        <w:spacing w:line="360" w:lineRule="auto"/>
        <w:rPr>
          <w:rFonts w:ascii="宋体" w:hAnsi="宋体"/>
          <w:sz w:val="28"/>
          <w:highlight w:val="none"/>
        </w:rPr>
      </w:pPr>
      <w:r>
        <w:rPr>
          <w:rFonts w:hint="eastAsia" w:ascii="宋体" w:hAnsi="宋体"/>
          <w:sz w:val="28"/>
          <w:highlight w:val="none"/>
        </w:rPr>
        <w:t xml:space="preserve">供应商名称（公章）：</w:t>
      </w:r>
      <w:r/>
    </w:p>
    <w:p>
      <w:pPr>
        <w:ind w:firstLine="560"/>
        <w:spacing w:line="360" w:lineRule="auto"/>
        <w:rPr>
          <w:rFonts w:ascii="宋体" w:hAnsi="宋体"/>
          <w:sz w:val="28"/>
          <w:highlight w:val="none"/>
          <w:u w:val="single"/>
        </w:rPr>
      </w:pPr>
      <w:r>
        <w:rPr>
          <w:rFonts w:hint="eastAsia" w:ascii="宋体" w:hAnsi="宋体"/>
          <w:sz w:val="28"/>
          <w:highlight w:val="none"/>
        </w:rPr>
        <w:t xml:space="preserve">日     期：</w:t>
      </w:r>
      <w:r/>
    </w:p>
    <w:p>
      <w:pPr>
        <w:ind w:firstLine="560"/>
        <w:spacing w:line="360" w:lineRule="auto"/>
        <w:rPr>
          <w:rFonts w:ascii="宋体" w:hAnsi="宋体"/>
          <w:color w:val="ff0000"/>
          <w:sz w:val="28"/>
          <w:highlight w:val="none"/>
        </w:rPr>
      </w:pPr>
      <w:r>
        <w:rPr>
          <w:rFonts w:ascii="宋体" w:hAnsi="宋体"/>
          <w:color w:val="ff0000"/>
          <w:sz w:val="28"/>
          <w:highlight w:val="none"/>
        </w:rPr>
      </w:r>
      <w:r/>
    </w:p>
    <w:p>
      <w:pPr>
        <w:ind w:firstLine="643"/>
        <w:spacing w:line="360" w:lineRule="auto"/>
        <w:rPr>
          <w:rFonts w:ascii="宋体" w:hAnsi="宋体"/>
          <w:sz w:val="28"/>
          <w:highlight w:val="none"/>
          <w:u w:val="single"/>
        </w:rPr>
      </w:pPr>
      <w:r>
        <w:rPr>
          <w:rFonts w:hint="eastAsia" w:ascii="宋体" w:hAnsi="宋体"/>
          <w:b/>
          <w:sz w:val="32"/>
          <w:szCs w:val="32"/>
          <w:highlight w:val="none"/>
        </w:rPr>
        <w:t xml:space="preserve">附：委托代理人居民身份证原件扫描件</w:t>
      </w:r>
      <w:r/>
    </w:p>
    <w:p>
      <w:pPr>
        <w:pStyle w:val="771"/>
        <w:ind w:firstLine="562"/>
        <w:jc w:val="left"/>
        <w:keepLines w:val="0"/>
        <w:keepNext w:val="0"/>
        <w:spacing w:line="360" w:lineRule="auto"/>
        <w:rPr>
          <w:rFonts w:ascii="宋体" w:hAnsi="宋体" w:eastAsia="宋体"/>
          <w:sz w:val="28"/>
          <w:szCs w:val="24"/>
          <w:highlight w:val="none"/>
          <w:u w:val="single"/>
        </w:rPr>
      </w:pPr>
      <w:r/>
      <w:bookmarkStart w:id="203" w:name="_Toc23383"/>
      <w:r/>
      <w:bookmarkStart w:id="204" w:name="_Toc2319"/>
      <w:r>
        <w:rPr>
          <w:rFonts w:hint="eastAsia" w:ascii="宋体" w:hAnsi="宋体" w:eastAsia="宋体"/>
          <w:sz w:val="28"/>
          <w:szCs w:val="28"/>
          <w:highlight w:val="none"/>
          <w:u w:val="single"/>
        </w:rPr>
        <w:t xml:space="preserve">注：“法定代表人”授权其他人（必须为供应商正式员工，证明材料：2026年3月-2026年8月内任意一个月缴纳材料附后）投标的，须填写法定代表人身份证明书和本委托书</w:t>
      </w:r>
      <w:r>
        <w:rPr>
          <w:rFonts w:hint="eastAsia" w:ascii="宋体" w:hAnsi="宋体" w:eastAsia="宋体"/>
          <w:sz w:val="28"/>
          <w:highlight w:val="none"/>
        </w:rPr>
        <w:t xml:space="preserve">。</w:t>
      </w:r>
      <w:bookmarkEnd w:id="203"/>
      <w:r/>
      <w:bookmarkEnd w:id="204"/>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8"/>
          <w:szCs w:val="28"/>
          <w:highlight w:val="none"/>
        </w:rPr>
      </w:pPr>
      <w:r>
        <w:rPr>
          <w:rFonts w:hint="eastAsia" w:ascii="宋体" w:hAnsi="宋体" w:cs="宋体"/>
          <w:sz w:val="28"/>
          <w:szCs w:val="28"/>
          <w:highlight w:val="none"/>
        </w:rPr>
        <w:br w:type="page" w:clear="all"/>
      </w:r>
      <w:r/>
    </w:p>
    <w:p>
      <w:pPr>
        <w:pStyle w:val="1035"/>
        <w:jc w:val="center"/>
        <w:widowControl w:val="off"/>
        <w:rPr>
          <w:rFonts w:ascii="宋体" w:hAnsi="宋体" w:eastAsia="宋体" w:cs="宋体"/>
          <w:sz w:val="28"/>
          <w:highlight w:val="none"/>
        </w:rPr>
        <w:outlineLvl w:val="2"/>
      </w:pPr>
      <w:r/>
      <w:bookmarkStart w:id="205" w:name="_Toc31084"/>
      <w:r/>
      <w:bookmarkStart w:id="206" w:name="_Toc23695"/>
      <w:r>
        <w:rPr>
          <w:rFonts w:hint="eastAsia" w:ascii="宋体" w:hAnsi="宋体" w:eastAsia="宋体" w:cs="宋体"/>
          <w:sz w:val="28"/>
          <w:highlight w:val="none"/>
        </w:rPr>
        <w:t xml:space="preserve">（十五）首轮/最终报价表</w:t>
      </w:r>
      <w:bookmarkEnd w:id="205"/>
      <w:r/>
      <w:bookmarkEnd w:id="206"/>
      <w:r/>
      <w:r/>
    </w:p>
    <w:p>
      <w:pPr>
        <w:pStyle w:val="1035"/>
        <w:jc w:val="center"/>
        <w:widowControl w:val="off"/>
        <w:rPr>
          <w:rFonts w:ascii="宋体" w:hAnsi="宋体" w:eastAsia="宋体" w:cs="宋体"/>
          <w:sz w:val="28"/>
          <w:highlight w:val="none"/>
        </w:rPr>
        <w:outlineLvl w:val="2"/>
      </w:pPr>
      <w:r>
        <w:rPr>
          <w:rFonts w:ascii="宋体" w:hAnsi="宋体" w:eastAsia="宋体" w:cs="宋体"/>
          <w:sz w:val="28"/>
          <w:highlight w:val="none"/>
        </w:rPr>
      </w:r>
      <w:r/>
    </w:p>
    <w:tbl>
      <w:tblPr>
        <w:tblStyle w:val="780"/>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882"/>
        <w:gridCol w:w="4514"/>
      </w:tblGrid>
      <w:tr>
        <w:trPr>
          <w:trHeight w:val="900"/>
        </w:trPr>
        <w:tc>
          <w:tcPr>
            <w:tcMar>
              <w:left w:w="0" w:type="dxa"/>
              <w:top w:w="0" w:type="dxa"/>
              <w:right w:w="0" w:type="dxa"/>
              <w:bottom w:w="0" w:type="dxa"/>
            </w:tcMar>
            <w:tcW w:w="3882"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t xml:space="preserve">标题 </w:t>
            </w:r>
            <w:r/>
          </w:p>
        </w:tc>
        <w:tc>
          <w:tcPr>
            <w:tcMar>
              <w:left w:w="0" w:type="dxa"/>
              <w:top w:w="0" w:type="dxa"/>
              <w:right w:w="0" w:type="dxa"/>
              <w:bottom w:w="0" w:type="dxa"/>
            </w:tcMar>
            <w:tcW w:w="451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t xml:space="preserve">内容</w:t>
            </w:r>
            <w:r/>
          </w:p>
        </w:tc>
      </w:tr>
      <w:tr>
        <w:trPr>
          <w:trHeight w:val="665"/>
        </w:trPr>
        <w:tc>
          <w:tcPr>
            <w:tcMar>
              <w:left w:w="0" w:type="dxa"/>
              <w:top w:w="0" w:type="dxa"/>
              <w:right w:w="0" w:type="dxa"/>
              <w:bottom w:w="0" w:type="dxa"/>
            </w:tcMar>
            <w:tcW w:w="3882"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t xml:space="preserve">单位名称</w:t>
            </w:r>
            <w:r/>
          </w:p>
        </w:tc>
        <w:tc>
          <w:tcPr>
            <w:tcMar>
              <w:left w:w="0" w:type="dxa"/>
              <w:top w:w="0" w:type="dxa"/>
              <w:right w:w="0" w:type="dxa"/>
              <w:bottom w:w="0" w:type="dxa"/>
            </w:tcMar>
            <w:tcW w:w="451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666"/>
        </w:trPr>
        <w:tc>
          <w:tcPr>
            <w:tcMar>
              <w:left w:w="0" w:type="dxa"/>
              <w:top w:w="0" w:type="dxa"/>
              <w:right w:w="0" w:type="dxa"/>
              <w:bottom w:w="0" w:type="dxa"/>
            </w:tcMar>
            <w:tcW w:w="3882"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t xml:space="preserve">项目总报价大写</w:t>
            </w:r>
            <w:r/>
          </w:p>
        </w:tc>
        <w:tc>
          <w:tcPr>
            <w:tcMar>
              <w:left w:w="0" w:type="dxa"/>
              <w:top w:w="0" w:type="dxa"/>
              <w:right w:w="0" w:type="dxa"/>
              <w:bottom w:w="0" w:type="dxa"/>
            </w:tcMar>
            <w:tcW w:w="451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t xml:space="preserve">元</w:t>
            </w:r>
            <w:r/>
          </w:p>
        </w:tc>
      </w:tr>
      <w:tr>
        <w:trPr>
          <w:trHeight w:val="647"/>
        </w:trPr>
        <w:tc>
          <w:tcPr>
            <w:tcMar>
              <w:left w:w="0" w:type="dxa"/>
              <w:top w:w="0" w:type="dxa"/>
              <w:right w:w="0" w:type="dxa"/>
              <w:bottom w:w="0" w:type="dxa"/>
            </w:tcMar>
            <w:tcW w:w="3882"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t xml:space="preserve">项目总报价小写</w:t>
            </w:r>
            <w:r/>
          </w:p>
        </w:tc>
        <w:tc>
          <w:tcPr>
            <w:tcMar>
              <w:left w:w="0" w:type="dxa"/>
              <w:top w:w="0" w:type="dxa"/>
              <w:right w:w="0" w:type="dxa"/>
              <w:bottom w:w="0" w:type="dxa"/>
            </w:tcMar>
            <w:tcW w:w="451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593"/>
        </w:trPr>
        <w:tc>
          <w:tcPr>
            <w:tcMar>
              <w:left w:w="0" w:type="dxa"/>
              <w:top w:w="0" w:type="dxa"/>
              <w:right w:w="0" w:type="dxa"/>
              <w:bottom w:w="0" w:type="dxa"/>
            </w:tcMar>
            <w:tcW w:w="388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工期（日历天）</w:t>
            </w:r>
            <w:r/>
          </w:p>
        </w:tc>
        <w:tc>
          <w:tcPr>
            <w:tcMar>
              <w:left w:w="0" w:type="dxa"/>
              <w:top w:w="0" w:type="dxa"/>
              <w:right w:w="0" w:type="dxa"/>
              <w:bottom w:w="0" w:type="dxa"/>
            </w:tcMar>
            <w:tcW w:w="451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687"/>
        </w:trPr>
        <w:tc>
          <w:tcPr>
            <w:tcMar>
              <w:left w:w="0" w:type="dxa"/>
              <w:top w:w="0" w:type="dxa"/>
              <w:right w:w="0" w:type="dxa"/>
              <w:bottom w:w="0" w:type="dxa"/>
            </w:tcMar>
            <w:tcW w:w="388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项目负责人（姓名、证书编号）</w:t>
            </w:r>
            <w:r/>
          </w:p>
        </w:tc>
        <w:tc>
          <w:tcPr>
            <w:tcMar>
              <w:left w:w="0" w:type="dxa"/>
              <w:top w:w="0" w:type="dxa"/>
              <w:right w:w="0" w:type="dxa"/>
              <w:bottom w:w="0" w:type="dxa"/>
            </w:tcMar>
            <w:tcW w:w="451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700"/>
        </w:trPr>
        <w:tc>
          <w:tcPr>
            <w:tcMar>
              <w:left w:w="0" w:type="dxa"/>
              <w:top w:w="0" w:type="dxa"/>
              <w:right w:w="0" w:type="dxa"/>
              <w:bottom w:w="0" w:type="dxa"/>
            </w:tcMar>
            <w:tcW w:w="388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质量标准</w:t>
            </w:r>
            <w:r/>
          </w:p>
        </w:tc>
        <w:tc>
          <w:tcPr>
            <w:tcMar>
              <w:left w:w="0" w:type="dxa"/>
              <w:top w:w="0" w:type="dxa"/>
              <w:right w:w="0" w:type="dxa"/>
              <w:bottom w:w="0" w:type="dxa"/>
            </w:tcMar>
            <w:tcW w:w="451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bl>
    <w:p>
      <w:pPr>
        <w:pStyle w:val="785"/>
        <w:ind w:left="590" w:hanging="590"/>
        <w:rPr>
          <w:rFonts w:ascii="宋体" w:hAnsi="宋体" w:cs="宋体"/>
          <w:sz w:val="24"/>
          <w:highlight w:val="none"/>
        </w:rPr>
      </w:pPr>
      <w:r>
        <w:rPr>
          <w:rFonts w:hint="eastAsia" w:ascii="宋体" w:hAnsi="宋体" w:cs="宋体"/>
          <w:sz w:val="24"/>
          <w:highlight w:val="none"/>
        </w:rPr>
        <w:t xml:space="preserve">注： 1、“总报价”包括工程所涉及的所有费用（应包括施工设备、劳务、管理、材料、安装、维护、清理、利润、税金及政策性文件规定的各项应有费用等）及各种税费等。首轮报价不得超过</w:t>
      </w:r>
      <w:r>
        <w:rPr>
          <w:rFonts w:hint="eastAsia" w:ascii="宋体" w:hAnsi="宋体" w:cs="宋体"/>
          <w:sz w:val="24"/>
          <w:highlight w:val="none"/>
          <w:lang w:val="en-US" w:eastAsia="zh-CN"/>
        </w:rPr>
        <w:t xml:space="preserve">预算金额或</w:t>
      </w:r>
      <w:r>
        <w:rPr>
          <w:rFonts w:hint="eastAsia" w:ascii="宋体" w:hAnsi="宋体" w:cs="宋体"/>
          <w:sz w:val="24"/>
          <w:highlight w:val="none"/>
        </w:rPr>
        <w:t xml:space="preserve">最高限价。</w:t>
      </w:r>
      <w:r/>
    </w:p>
    <w:p>
      <w:pPr>
        <w:pStyle w:val="785"/>
        <w:ind w:left="588"/>
        <w:rPr>
          <w:rFonts w:ascii="宋体" w:hAnsi="宋体" w:cs="宋体"/>
          <w:sz w:val="24"/>
          <w:highlight w:val="none"/>
        </w:rPr>
      </w:pPr>
      <w:r>
        <w:rPr>
          <w:rFonts w:hint="eastAsia" w:ascii="宋体" w:hAnsi="宋体" w:cs="宋体"/>
          <w:sz w:val="24"/>
          <w:highlight w:val="none"/>
        </w:rPr>
        <w:t xml:space="preserve">2、供应商必须据实填具此表，应与响应文件的有关内容一致。</w:t>
      </w:r>
      <w:r/>
    </w:p>
    <w:p>
      <w:pPr>
        <w:pStyle w:val="785"/>
        <w:ind w:left="588"/>
        <w:rPr>
          <w:rFonts w:ascii="宋体" w:hAnsi="宋体" w:cs="宋体"/>
          <w:sz w:val="24"/>
          <w:highlight w:val="none"/>
        </w:rPr>
      </w:pPr>
      <w:r>
        <w:rPr>
          <w:rFonts w:hint="eastAsia" w:ascii="宋体" w:hAnsi="宋体" w:cs="宋体"/>
          <w:sz w:val="24"/>
          <w:highlight w:val="none"/>
        </w:rPr>
        <w:t xml:space="preserve">3、拟作二次报价的以二次报价为准，最终报价不得超过最高限价；</w:t>
      </w:r>
      <w:r/>
    </w:p>
    <w:p>
      <w:pPr>
        <w:pStyle w:val="785"/>
        <w:rPr>
          <w:rFonts w:ascii="宋体" w:hAnsi="宋体" w:cs="宋体"/>
          <w:sz w:val="24"/>
          <w:highlight w:val="none"/>
        </w:rPr>
      </w:pPr>
      <w:r>
        <w:rPr>
          <w:rFonts w:ascii="宋体" w:hAnsi="宋体" w:cs="宋体"/>
          <w:sz w:val="24"/>
          <w:highlight w:val="none"/>
        </w:rPr>
      </w:r>
      <w:r/>
    </w:p>
    <w:p>
      <w:pPr>
        <w:pStyle w:val="785"/>
        <w:rPr>
          <w:rFonts w:ascii="宋体" w:hAnsi="宋体" w:cs="宋体"/>
          <w:sz w:val="30"/>
          <w:highlight w:val="none"/>
        </w:rPr>
      </w:pPr>
      <w:r>
        <w:rPr>
          <w:rFonts w:hint="eastAsia" w:ascii="宋体" w:hAnsi="宋体" w:cs="宋体"/>
          <w:highlight w:val="none"/>
        </w:rPr>
        <w:t xml:space="preserve">法定代表人或其授权委托代理人签字：</w:t>
      </w:r>
      <w:r/>
    </w:p>
    <w:p>
      <w:pPr>
        <w:pStyle w:val="785"/>
        <w:rPr>
          <w:rFonts w:ascii="宋体" w:hAnsi="宋体" w:cs="宋体"/>
          <w:sz w:val="30"/>
          <w:highlight w:val="none"/>
        </w:rPr>
      </w:pPr>
      <w:r>
        <w:rPr>
          <w:rFonts w:ascii="宋体" w:hAnsi="宋体" w:cs="宋体"/>
          <w:sz w:val="30"/>
          <w:highlight w:val="none"/>
        </w:rPr>
      </w:r>
      <w:r/>
    </w:p>
    <w:p>
      <w:pPr>
        <w:pStyle w:val="785"/>
        <w:ind w:firstLine="5692"/>
        <w:rPr>
          <w:rFonts w:ascii="宋体" w:hAnsi="宋体" w:cs="宋体"/>
          <w:highlight w:val="none"/>
        </w:rPr>
      </w:pPr>
      <w:r>
        <w:rPr>
          <w:rFonts w:hint="eastAsia" w:ascii="宋体" w:hAnsi="宋体" w:cs="宋体"/>
          <w:highlight w:val="none"/>
        </w:rPr>
        <w:t xml:space="preserve">日期：  年  月   日</w:t>
      </w:r>
      <w:r/>
    </w:p>
    <w:p>
      <w:pPr>
        <w:pStyle w:val="785"/>
        <w:ind w:left="840"/>
        <w:rPr>
          <w:rFonts w:ascii="宋体" w:hAnsi="宋体" w:cs="宋体"/>
          <w:highlight w:val="none"/>
        </w:rPr>
      </w:pPr>
      <w:r>
        <w:rPr>
          <w:rFonts w:ascii="宋体" w:hAnsi="宋体" w:cs="宋体"/>
          <w:highlight w:val="none"/>
        </w:rPr>
      </w:r>
      <w:r/>
    </w:p>
    <w:p>
      <w:pPr>
        <w:rPr>
          <w:rFonts w:ascii="宋体" w:hAnsi="宋体" w:cs="宋体"/>
          <w:b/>
          <w:sz w:val="32"/>
          <w:szCs w:val="32"/>
          <w:highlight w:val="none"/>
        </w:rPr>
      </w:pPr>
      <w:r/>
      <w:bookmarkStart w:id="207" w:name="_Toc101264859"/>
      <w:r/>
      <w:bookmarkStart w:id="208" w:name="_Toc98669375"/>
      <w:r/>
      <w:bookmarkStart w:id="209" w:name="_Toc92168046"/>
      <w:r/>
      <w:bookmarkStart w:id="210" w:name="_Toc98669733"/>
      <w:r>
        <w:rPr>
          <w:rFonts w:hint="eastAsia" w:ascii="宋体" w:hAnsi="宋体" w:cs="宋体"/>
          <w:b/>
          <w:sz w:val="32"/>
          <w:szCs w:val="32"/>
          <w:highlight w:val="none"/>
        </w:rPr>
        <w:br w:type="page" w:clear="all"/>
      </w:r>
      <w:r/>
    </w:p>
    <w:p>
      <w:pPr>
        <w:pStyle w:val="1035"/>
        <w:jc w:val="center"/>
        <w:widowControl w:val="off"/>
        <w:rPr>
          <w:rFonts w:ascii="宋体" w:hAnsi="宋体" w:eastAsia="宋体" w:cs="宋体"/>
          <w:sz w:val="28"/>
          <w:highlight w:val="none"/>
        </w:rPr>
        <w:outlineLvl w:val="2"/>
      </w:pPr>
      <w:r/>
      <w:bookmarkStart w:id="211" w:name="_Toc1892"/>
      <w:r/>
      <w:bookmarkStart w:id="212" w:name="_Toc27215"/>
      <w:r>
        <w:rPr>
          <w:rFonts w:hint="eastAsia" w:ascii="宋体" w:hAnsi="宋体" w:eastAsia="宋体" w:cs="宋体"/>
          <w:sz w:val="28"/>
          <w:highlight w:val="none"/>
        </w:rPr>
        <w:t xml:space="preserve">（十六）</w:t>
      </w:r>
      <w:bookmarkEnd w:id="207"/>
      <w:r/>
      <w:bookmarkEnd w:id="208"/>
      <w:r/>
      <w:bookmarkEnd w:id="209"/>
      <w:r/>
      <w:bookmarkEnd w:id="210"/>
      <w:r>
        <w:rPr>
          <w:rFonts w:hint="eastAsia" w:ascii="宋体" w:hAnsi="宋体" w:eastAsia="宋体" w:cs="宋体"/>
          <w:sz w:val="28"/>
          <w:highlight w:val="none"/>
        </w:rPr>
        <w:t xml:space="preserve">首轮/最终报价明细表（工程量清单报价）</w:t>
      </w:r>
      <w:bookmarkEnd w:id="211"/>
      <w:r/>
      <w:bookmarkEnd w:id="212"/>
      <w:r/>
      <w:r/>
    </w:p>
    <w:p>
      <w:pPr>
        <w:spacing w:before="4" w:line="360" w:lineRule="auto"/>
        <w:widowControl/>
        <w:rPr>
          <w:rFonts w:ascii="宋体" w:hAnsi="宋体" w:cs="宋体"/>
          <w:bCs/>
          <w:sz w:val="24"/>
          <w:highlight w:val="none"/>
        </w:rPr>
      </w:pPr>
      <w:r>
        <w:rPr>
          <w:rFonts w:hint="eastAsia" w:ascii="宋体" w:hAnsi="宋体" w:cs="宋体"/>
          <w:b/>
          <w:bCs/>
          <w:sz w:val="24"/>
          <w:highlight w:val="none"/>
        </w:rPr>
        <w:t xml:space="preserve">1、工程明细报价表（按照工程量清单投标格式填写）</w:t>
      </w:r>
      <w:r/>
    </w:p>
    <w:p>
      <w:pPr>
        <w:spacing w:line="360" w:lineRule="auto"/>
        <w:rPr>
          <w:rFonts w:ascii="宋体" w:hAnsi="宋体" w:cs="宋体"/>
          <w:sz w:val="24"/>
          <w:highlight w:val="none"/>
        </w:rPr>
      </w:pPr>
      <w:r>
        <w:rPr>
          <w:rFonts w:hint="eastAsia" w:ascii="宋体" w:hAnsi="宋体" w:cs="宋体"/>
          <w:sz w:val="24"/>
          <w:highlight w:val="none"/>
        </w:rPr>
        <w:t xml:space="preserve">（1）工程项目总价表 （2）单项工程费汇总表（3）单位工程费汇总表（4）分部分项工程量清单计价表（5）措施项目清单计价表（6）其他项目清单计价表（7）零星项目清单计价表（8）分部分项工程量清单综合单价分析表（9）措施项目费分析表……</w:t>
      </w:r>
      <w:r/>
    </w:p>
    <w:p>
      <w:pPr>
        <w:spacing w:line="360" w:lineRule="auto"/>
        <w:rPr>
          <w:rFonts w:ascii="宋体" w:hAnsi="宋体" w:cs="宋体"/>
          <w:b/>
          <w:bCs/>
          <w:sz w:val="24"/>
          <w:highlight w:val="none"/>
        </w:rPr>
      </w:pPr>
      <w:r>
        <w:rPr>
          <w:rFonts w:hint="eastAsia" w:ascii="宋体" w:hAnsi="宋体" w:cs="宋体"/>
          <w:b/>
          <w:bCs/>
          <w:sz w:val="24"/>
          <w:highlight w:val="none"/>
        </w:rPr>
        <w:t xml:space="preserve">2、材料分析表（材料名称、产地、品牌、单价、规格说明）</w:t>
      </w:r>
      <w:r/>
    </w:p>
    <w:tbl>
      <w:tblPr>
        <w:tblStyle w:val="78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241"/>
        <w:gridCol w:w="1871"/>
        <w:gridCol w:w="935"/>
        <w:gridCol w:w="1220"/>
        <w:gridCol w:w="1365"/>
      </w:tblGrid>
      <w:tr>
        <w:trPr/>
        <w:tc>
          <w:tcPr>
            <w:tcW w:w="624" w:type="pct"/>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序号</w:t>
            </w:r>
            <w:r/>
          </w:p>
        </w:tc>
        <w:tc>
          <w:tcPr>
            <w:tcW w:w="1284" w:type="pct"/>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材料名称</w:t>
            </w:r>
            <w:r/>
          </w:p>
        </w:tc>
        <w:tc>
          <w:tcPr>
            <w:tcW w:w="1072" w:type="pct"/>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规格/型号</w:t>
            </w:r>
            <w:r/>
          </w:p>
        </w:tc>
        <w:tc>
          <w:tcPr>
            <w:tcW w:w="536" w:type="pct"/>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单位</w:t>
            </w:r>
            <w:r/>
          </w:p>
        </w:tc>
        <w:tc>
          <w:tcPr>
            <w:tcW w:w="699" w:type="pct"/>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品牌</w:t>
            </w:r>
            <w:r/>
          </w:p>
        </w:tc>
        <w:tc>
          <w:tcPr>
            <w:tcW w:w="782" w:type="pct"/>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产地</w:t>
            </w:r>
            <w:r/>
          </w:p>
        </w:tc>
      </w:tr>
      <w:tr>
        <w:trPr>
          <w:trHeight w:val="469"/>
        </w:trPr>
        <w:tc>
          <w:tcPr>
            <w:tcW w:w="624"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284"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1072" w:type="pct"/>
            <w:vAlign w:val="center"/>
            <w:textDirection w:val="lrTb"/>
            <w:noWrap w:val="false"/>
          </w:tcPr>
          <w:p>
            <w:pPr>
              <w:jc w:val="center"/>
              <w:widowControl/>
              <w:rPr>
                <w:rFonts w:ascii="宋体" w:hAnsi="宋体" w:cs="宋体"/>
                <w:color w:val="000000"/>
                <w:sz w:val="24"/>
                <w:highlight w:val="none"/>
              </w:rPr>
            </w:pPr>
            <w:r>
              <w:rPr>
                <w:rFonts w:ascii="宋体" w:hAnsi="宋体" w:cs="宋体"/>
                <w:color w:val="000000"/>
                <w:sz w:val="24"/>
                <w:highlight w:val="none"/>
              </w:rPr>
            </w:r>
            <w:r/>
          </w:p>
        </w:tc>
        <w:tc>
          <w:tcPr>
            <w:tcW w:w="536" w:type="pct"/>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699" w:type="pct"/>
            <w:vAlign w:val="center"/>
            <w:textDirection w:val="lrTb"/>
            <w:noWrap w:val="false"/>
          </w:tcPr>
          <w:p>
            <w:pPr>
              <w:jc w:val="center"/>
              <w:widowControl/>
              <w:rPr>
                <w:rFonts w:ascii="宋体" w:hAnsi="宋体" w:cs="宋体"/>
                <w:color w:val="000000"/>
                <w:sz w:val="24"/>
                <w:highlight w:val="none"/>
              </w:rPr>
            </w:pPr>
            <w:r>
              <w:rPr>
                <w:rFonts w:ascii="宋体" w:hAnsi="宋体" w:cs="宋体"/>
                <w:color w:val="000000"/>
                <w:sz w:val="24"/>
                <w:highlight w:val="none"/>
              </w:rPr>
            </w:r>
            <w:r/>
          </w:p>
        </w:tc>
        <w:tc>
          <w:tcPr>
            <w:tcW w:w="782" w:type="pct"/>
            <w:vAlign w:val="center"/>
            <w:textDirection w:val="lrTb"/>
            <w:noWrap w:val="false"/>
          </w:tcPr>
          <w:p>
            <w:pPr>
              <w:jc w:val="center"/>
              <w:widowControl/>
              <w:rPr>
                <w:rFonts w:ascii="宋体" w:hAnsi="宋体" w:cs="宋体"/>
                <w:color w:val="000000"/>
                <w:sz w:val="24"/>
                <w:highlight w:val="none"/>
              </w:rPr>
            </w:pPr>
            <w:r>
              <w:rPr>
                <w:rFonts w:ascii="宋体" w:hAnsi="宋体" w:cs="宋体"/>
                <w:color w:val="000000"/>
                <w:sz w:val="24"/>
                <w:highlight w:val="none"/>
              </w:rPr>
            </w:r>
            <w:r/>
          </w:p>
        </w:tc>
      </w:tr>
      <w:tr>
        <w:trPr/>
        <w:tc>
          <w:tcPr>
            <w:tcW w:w="624"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284"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1072" w:type="pct"/>
            <w:vAlign w:val="center"/>
            <w:textDirection w:val="lrTb"/>
            <w:noWrap w:val="false"/>
          </w:tcPr>
          <w:p>
            <w:pPr>
              <w:jc w:val="center"/>
              <w:widowControl/>
              <w:rPr>
                <w:rFonts w:ascii="宋体" w:hAnsi="宋体" w:cs="宋体"/>
                <w:color w:val="000000"/>
                <w:sz w:val="24"/>
                <w:highlight w:val="none"/>
              </w:rPr>
            </w:pPr>
            <w:r>
              <w:rPr>
                <w:rFonts w:ascii="宋体" w:hAnsi="宋体" w:cs="宋体"/>
                <w:color w:val="000000"/>
                <w:sz w:val="24"/>
                <w:highlight w:val="none"/>
              </w:rPr>
            </w:r>
            <w:r/>
          </w:p>
        </w:tc>
        <w:tc>
          <w:tcPr>
            <w:tcW w:w="536" w:type="pct"/>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699" w:type="pct"/>
            <w:vAlign w:val="center"/>
            <w:textDirection w:val="lrTb"/>
            <w:noWrap w:val="false"/>
          </w:tcPr>
          <w:p>
            <w:pPr>
              <w:jc w:val="center"/>
              <w:widowControl/>
              <w:rPr>
                <w:rFonts w:ascii="宋体" w:hAnsi="宋体" w:cs="宋体"/>
                <w:color w:val="000000"/>
                <w:sz w:val="24"/>
                <w:highlight w:val="none"/>
              </w:rPr>
            </w:pPr>
            <w:r>
              <w:rPr>
                <w:rFonts w:ascii="宋体" w:hAnsi="宋体" w:cs="宋体"/>
                <w:color w:val="000000"/>
                <w:sz w:val="24"/>
                <w:highlight w:val="none"/>
              </w:rPr>
            </w:r>
            <w:r/>
          </w:p>
        </w:tc>
        <w:tc>
          <w:tcPr>
            <w:tcW w:w="782" w:type="pct"/>
            <w:vAlign w:val="center"/>
            <w:textDirection w:val="lrTb"/>
            <w:noWrap w:val="false"/>
          </w:tcPr>
          <w:p>
            <w:pPr>
              <w:jc w:val="center"/>
              <w:widowControl/>
              <w:rPr>
                <w:rFonts w:ascii="宋体" w:hAnsi="宋体" w:cs="宋体"/>
                <w:color w:val="000000"/>
                <w:sz w:val="24"/>
                <w:highlight w:val="none"/>
              </w:rPr>
            </w:pPr>
            <w:r>
              <w:rPr>
                <w:rFonts w:ascii="宋体" w:hAnsi="宋体" w:cs="宋体"/>
                <w:color w:val="000000"/>
                <w:sz w:val="24"/>
                <w:highlight w:val="none"/>
              </w:rPr>
            </w:r>
            <w:r/>
          </w:p>
        </w:tc>
      </w:tr>
      <w:tr>
        <w:trPr/>
        <w:tc>
          <w:tcPr>
            <w:tcW w:w="624"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284" w:type="pct"/>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1072" w:type="pct"/>
            <w:vAlign w:val="center"/>
            <w:textDirection w:val="lrTb"/>
            <w:noWrap w:val="false"/>
          </w:tcPr>
          <w:p>
            <w:pPr>
              <w:jc w:val="center"/>
              <w:widowControl/>
              <w:rPr>
                <w:rFonts w:ascii="宋体" w:hAnsi="宋体" w:cs="宋体"/>
                <w:color w:val="000000"/>
                <w:sz w:val="24"/>
                <w:highlight w:val="none"/>
              </w:rPr>
            </w:pPr>
            <w:r>
              <w:rPr>
                <w:rFonts w:ascii="宋体" w:hAnsi="宋体" w:cs="宋体"/>
                <w:color w:val="000000"/>
                <w:sz w:val="24"/>
                <w:highlight w:val="none"/>
              </w:rPr>
            </w:r>
            <w:r/>
          </w:p>
        </w:tc>
        <w:tc>
          <w:tcPr>
            <w:tcW w:w="536" w:type="pct"/>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699" w:type="pct"/>
            <w:vAlign w:val="center"/>
            <w:textDirection w:val="lrTb"/>
            <w:noWrap w:val="false"/>
          </w:tcPr>
          <w:p>
            <w:pPr>
              <w:jc w:val="center"/>
              <w:widowControl/>
              <w:rPr>
                <w:rFonts w:ascii="宋体" w:hAnsi="宋体" w:cs="宋体"/>
                <w:color w:val="000000"/>
                <w:sz w:val="24"/>
                <w:highlight w:val="none"/>
              </w:rPr>
            </w:pPr>
            <w:r>
              <w:rPr>
                <w:rFonts w:ascii="宋体" w:hAnsi="宋体" w:cs="宋体"/>
                <w:color w:val="000000"/>
                <w:sz w:val="24"/>
                <w:highlight w:val="none"/>
              </w:rPr>
            </w:r>
            <w:r/>
          </w:p>
        </w:tc>
        <w:tc>
          <w:tcPr>
            <w:tcW w:w="782" w:type="pct"/>
            <w:vAlign w:val="center"/>
            <w:textDirection w:val="lrTb"/>
            <w:noWrap w:val="false"/>
          </w:tcPr>
          <w:p>
            <w:pPr>
              <w:jc w:val="center"/>
              <w:widowControl/>
              <w:rPr>
                <w:rFonts w:ascii="宋体" w:hAnsi="宋体" w:cs="宋体"/>
                <w:color w:val="000000"/>
                <w:sz w:val="24"/>
                <w:highlight w:val="none"/>
              </w:rPr>
            </w:pPr>
            <w:r>
              <w:rPr>
                <w:rFonts w:ascii="宋体" w:hAnsi="宋体" w:cs="宋体"/>
                <w:color w:val="000000"/>
                <w:sz w:val="24"/>
                <w:highlight w:val="none"/>
              </w:rPr>
            </w:r>
            <w:r/>
          </w:p>
        </w:tc>
      </w:tr>
      <w:tr>
        <w:trPr/>
        <w:tc>
          <w:tcPr>
            <w:tcW w:w="624" w:type="pct"/>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w:t>
            </w:r>
            <w:r/>
          </w:p>
        </w:tc>
        <w:tc>
          <w:tcPr>
            <w:tcW w:w="1284" w:type="pct"/>
            <w:vAlign w:val="center"/>
            <w:textDirection w:val="lrTb"/>
            <w:noWrap w:val="false"/>
          </w:tcPr>
          <w:p>
            <w:pPr>
              <w:jc w:val="center"/>
              <w:widowControl/>
              <w:rPr>
                <w:rFonts w:ascii="宋体" w:hAnsi="宋体" w:cs="宋体"/>
                <w:color w:val="000000"/>
                <w:sz w:val="24"/>
                <w:highlight w:val="none"/>
              </w:rPr>
            </w:pPr>
            <w:r>
              <w:rPr>
                <w:rFonts w:ascii="宋体" w:hAnsi="宋体" w:cs="宋体"/>
                <w:color w:val="000000"/>
                <w:sz w:val="24"/>
                <w:highlight w:val="none"/>
              </w:rPr>
            </w:r>
            <w:r/>
          </w:p>
        </w:tc>
        <w:tc>
          <w:tcPr>
            <w:tcW w:w="1072" w:type="pct"/>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W w:w="536" w:type="pct"/>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W w:w="699" w:type="pct"/>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c>
          <w:tcPr>
            <w:tcW w:w="782" w:type="pct"/>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r>
            <w:r/>
          </w:p>
        </w:tc>
      </w:tr>
    </w:tbl>
    <w:p>
      <w:pPr>
        <w:spacing w:line="360" w:lineRule="auto"/>
        <w:rPr>
          <w:rFonts w:ascii="宋体" w:hAnsi="宋体" w:cs="宋体"/>
          <w:b/>
          <w:sz w:val="24"/>
          <w:highlight w:val="none"/>
        </w:rPr>
      </w:pPr>
      <w:r>
        <w:rPr>
          <w:rFonts w:hint="eastAsia" w:ascii="宋体" w:hAnsi="宋体" w:cs="宋体"/>
          <w:b/>
          <w:bCs/>
          <w:sz w:val="24"/>
          <w:highlight w:val="none"/>
        </w:rPr>
        <w:t xml:space="preserve">注：（1）本表材料根据主要材料品牌参照表填写，其他材料名称请各供应商根据工程量清单填写。成交后供应商应按上述列表中的材料品牌、规格及型号供货，</w:t>
      </w:r>
      <w:r>
        <w:rPr>
          <w:rFonts w:hint="eastAsia" w:ascii="宋体" w:hAnsi="宋体" w:cs="宋体"/>
          <w:b/>
          <w:sz w:val="24"/>
          <w:highlight w:val="none"/>
        </w:rPr>
        <w:t xml:space="preserve">未经采购人同意不得随意更改调整。</w:t>
      </w:r>
      <w:r/>
    </w:p>
    <w:p>
      <w:pPr>
        <w:spacing w:line="360" w:lineRule="auto"/>
        <w:rPr>
          <w:rFonts w:ascii="宋体" w:hAnsi="宋体" w:cs="宋体"/>
          <w:sz w:val="24"/>
          <w:szCs w:val="24"/>
          <w:highlight w:val="none"/>
        </w:rPr>
      </w:pPr>
      <w:r>
        <w:rPr>
          <w:rFonts w:hint="eastAsia" w:ascii="宋体" w:hAnsi="宋体" w:cs="宋体"/>
          <w:b/>
          <w:sz w:val="24"/>
          <w:highlight w:val="none"/>
        </w:rPr>
        <w:t xml:space="preserve">（2）</w:t>
      </w:r>
      <w:r>
        <w:rPr>
          <w:rFonts w:hint="eastAsia" w:ascii="宋体" w:hAnsi="宋体" w:cs="宋体"/>
          <w:b/>
          <w:bCs/>
          <w:sz w:val="24"/>
          <w:highlight w:val="none"/>
        </w:rPr>
        <w:t xml:space="preserve">施工范围说明（按照本项目采购要求进行描述）</w:t>
      </w:r>
      <w:r/>
    </w:p>
    <w:p>
      <w:pPr>
        <w:spacing w:line="360" w:lineRule="auto"/>
        <w:rPr>
          <w:highlight w:val="none"/>
        </w:rPr>
      </w:pPr>
      <w:r>
        <w:rPr>
          <w:rFonts w:hint="eastAsia" w:ascii="宋体" w:hAnsi="宋体" w:cs="宋体"/>
          <w:b/>
          <w:sz w:val="24"/>
          <w:highlight w:val="none"/>
        </w:rPr>
        <w:t xml:space="preserve">（3）实质性响应的供应商应按谈判小组要求在规定时间（1小时以内）于苏采云系统中提交最后报价和PDF版本最终明细报价表并加盖</w:t>
      </w:r>
      <w:r>
        <w:rPr>
          <w:rFonts w:hint="eastAsia" w:ascii="宋体" w:hAnsi="宋体" w:cs="宋体"/>
          <w:b/>
          <w:sz w:val="24"/>
          <w:highlight w:val="none"/>
          <w:lang w:eastAsia="zh-CN"/>
        </w:rPr>
        <w:t xml:space="preserve">电子公章</w:t>
      </w:r>
      <w:r>
        <w:rPr>
          <w:rFonts w:hint="eastAsia" w:ascii="宋体" w:hAnsi="宋体" w:cs="宋体"/>
          <w:b/>
          <w:sz w:val="24"/>
          <w:highlight w:val="none"/>
        </w:rPr>
        <w:t xml:space="preserve">。请各供应商提前做好准备，以便在最短的时间内完成最终报价。</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（4）未在规定时间内提交最终谈判报价表及最终报价明细表的，视为放弃谈判，响应文件按无效响应处理。</w:t>
      </w:r>
      <w:r/>
    </w:p>
    <w:p>
      <w:pPr>
        <w:spacing w:line="360" w:lineRule="auto"/>
        <w:rPr>
          <w:rFonts w:ascii="宋体" w:hAnsi="宋体" w:cs="宋体"/>
          <w:b/>
          <w:sz w:val="24"/>
          <w:highlight w:val="none"/>
        </w:rPr>
      </w:pPr>
      <w:r>
        <w:rPr>
          <w:rFonts w:hint="eastAsia" w:ascii="宋体" w:hAnsi="宋体" w:cs="宋体"/>
          <w:b/>
          <w:sz w:val="24"/>
          <w:highlight w:val="none"/>
        </w:rPr>
        <w:t xml:space="preserve">（5）供应商提交的投标(响应)报价应当注意:响应报价的总价应当与分部分项工程费（包含采购人提供的材料和工程设备费）、措施项目费、其他项目费和规费、税金的合计金额一致。</w:t>
      </w:r>
      <w:r/>
    </w:p>
    <w:p>
      <w:pPr>
        <w:pStyle w:val="785"/>
        <w:rPr>
          <w:rFonts w:ascii="宋体" w:hAnsi="宋体" w:cs="宋体"/>
          <w:sz w:val="24"/>
          <w:highlight w:val="none"/>
        </w:rPr>
      </w:pPr>
      <w:r>
        <w:rPr>
          <w:rFonts w:ascii="宋体" w:hAnsi="宋体" w:cs="宋体"/>
          <w:sz w:val="24"/>
          <w:highlight w:val="none"/>
        </w:rPr>
      </w:r>
      <w:r/>
    </w:p>
    <w:p>
      <w:pPr>
        <w:pStyle w:val="785"/>
        <w:ind w:left="482"/>
        <w:jc w:val="right"/>
        <w:rPr>
          <w:rFonts w:ascii="宋体" w:hAnsi="宋体" w:cs="宋体"/>
          <w:sz w:val="24"/>
          <w:highlight w:val="none"/>
        </w:rPr>
      </w:pPr>
      <w:r>
        <w:rPr>
          <w:rFonts w:hint="eastAsia" w:ascii="宋体" w:hAnsi="宋体" w:cs="宋体"/>
          <w:sz w:val="24"/>
          <w:highlight w:val="none"/>
        </w:rPr>
        <w:t xml:space="preserve">供应商（全称并加盖公章）：</w:t>
      </w:r>
      <w:r/>
    </w:p>
    <w:p>
      <w:pPr>
        <w:pStyle w:val="785"/>
        <w:ind w:left="482"/>
        <w:jc w:val="right"/>
        <w:rPr>
          <w:rFonts w:ascii="宋体" w:hAnsi="宋体" w:cs="宋体"/>
          <w:sz w:val="24"/>
          <w:highlight w:val="none"/>
        </w:rPr>
      </w:pPr>
      <w:r>
        <w:rPr>
          <w:rFonts w:hint="eastAsia" w:ascii="宋体" w:hAnsi="宋体" w:cs="宋体"/>
          <w:sz w:val="24"/>
          <w:highlight w:val="none"/>
        </w:rPr>
        <w:t xml:space="preserve">法定代表人或其委托代理人（签字或盖章）：</w:t>
      </w:r>
      <w:r/>
    </w:p>
    <w:p>
      <w:pPr>
        <w:pStyle w:val="785"/>
        <w:ind w:left="482"/>
        <w:jc w:val="right"/>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sz w:val="24"/>
          <w:szCs w:val="24"/>
          <w:highlight w:val="none"/>
        </w:rPr>
      </w:pPr>
      <w:r>
        <w:rPr>
          <w:rFonts w:hint="eastAsia" w:ascii="宋体" w:hAnsi="宋体" w:cs="宋体"/>
          <w:sz w:val="24"/>
          <w:szCs w:val="24"/>
          <w:highlight w:val="none"/>
        </w:rPr>
        <w:br w:type="page" w:clear="all"/>
      </w:r>
      <w:r/>
    </w:p>
    <w:p>
      <w:pPr>
        <w:pStyle w:val="1035"/>
        <w:jc w:val="center"/>
        <w:widowControl w:val="off"/>
        <w:rPr>
          <w:rFonts w:ascii="宋体" w:hAnsi="宋体" w:eastAsia="宋体" w:cs="宋体"/>
          <w:sz w:val="28"/>
          <w:highlight w:val="none"/>
        </w:rPr>
        <w:outlineLvl w:val="2"/>
      </w:pPr>
      <w:r/>
      <w:bookmarkStart w:id="213" w:name="_Toc27673"/>
      <w:r/>
      <w:bookmarkStart w:id="214" w:name="_Toc14579"/>
      <w:r>
        <w:rPr>
          <w:rFonts w:hint="eastAsia" w:ascii="宋体" w:hAnsi="宋体" w:eastAsia="宋体" w:cs="宋体"/>
          <w:sz w:val="28"/>
          <w:highlight w:val="none"/>
        </w:rPr>
        <w:t xml:space="preserve">（十七）对采购（谈判）文件响应程度</w:t>
      </w:r>
      <w:bookmarkEnd w:id="213"/>
      <w:r/>
      <w:bookmarkEnd w:id="214"/>
      <w:r/>
      <w:r/>
    </w:p>
    <w:p>
      <w:pPr>
        <w:pStyle w:val="1008"/>
        <w:ind w:firstLine="0"/>
        <w:widowControl w:val="off"/>
        <w:rPr>
          <w:highlight w:val="none"/>
        </w:rPr>
      </w:pPr>
      <w:r>
        <w:rPr>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采购需求响应承诺函（内容不得修改）</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致：________（采购人名称）</w:t>
      </w:r>
      <w:r/>
    </w:p>
    <w:p>
      <w:pPr>
        <w:jc w:val="left"/>
        <w:spacing w:line="360" w:lineRule="auto"/>
        <w:rPr>
          <w:rFonts w:ascii="宋体" w:hAnsi="宋体" w:cs="宋体"/>
          <w:sz w:val="24"/>
          <w:szCs w:val="24"/>
          <w:highlight w:val="none"/>
        </w:rPr>
      </w:pPr>
      <w:r>
        <w:rPr>
          <w:rFonts w:ascii="宋体" w:hAnsi="宋体" w:cs="宋体"/>
          <w:sz w:val="24"/>
          <w:szCs w:val="24"/>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我公司________（供应商名称），已认真阅读并完全理解了________（项目名称）采购（谈判）文件中“四、工程建设技术要求”及“五、商务服务要求”的全部内容。现郑重作出如下承诺：</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一、我公司完全响应并满足“四、工程建设技术要求”的全部条款，包括但不限于：</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 </w:t>
      </w:r>
      <w:r>
        <w:rPr>
          <w:rFonts w:hint="eastAsia" w:ascii="宋体" w:hAnsi="宋体" w:cs="宋体"/>
          <w:sz w:val="24"/>
          <w:szCs w:val="24"/>
          <w:highlight w:val="none"/>
          <w:lang w:val="en-US" w:eastAsia="zh-CN"/>
        </w:rPr>
        <w:t xml:space="preserve">我公司</w:t>
      </w:r>
      <w:r>
        <w:rPr>
          <w:rFonts w:hint="eastAsia" w:ascii="宋体" w:hAnsi="宋体" w:cs="宋体"/>
          <w:sz w:val="24"/>
          <w:szCs w:val="24"/>
          <w:highlight w:val="none"/>
        </w:rPr>
        <w:t xml:space="preserve">已对工程量清单进行核对。谈判报价以采购（谈判）文件提供的工程量清单为基础进行了明细报价，其总价已包含采购（谈判）文件所列明的所有事项。若我公司响应文件中提供的工程量清单存在缺项、漏项、数量不足或不明确等情况，一切后果由我公司自行承担。</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我公司充分考虑并研判了镇江渣土处置及工地回填等调剂市场的价格波动风险。在进行响应报价时，我公司报价总价已完全包含渣土处置及工地回填价格波动的全部风险。就此事项，我公司承诺采购人无须支付除响应报价以外的任何费用。</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★3.我公司承诺土方作业过程中严格保护工程试桩，截（凿）桩头至本次场地平整完成面标高；如操作不当造成桩体损坏的，由我公司承担全部损失。与此事项相关的全部费用已包含在响应报价总价之内。</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★4.我公司承诺在撤场前，依据水土保持方案及批复要求移交渣土处置等相关资料，后续主管部门或采购人需补充材料时将无条件予以配合。与此事项相关的全部费用已包含在响应报价总价之内。</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★5.我公司承诺施工期间严格按照采购人标准设置围挡不少于4个月，严格落实施工区域围挡、校园专属交通管控、降噪、扬尘防治、人员秩序及现场管理等要求，具体承诺如下：</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（1）施工区域及校园通行道路设置全封闭通透式硬质围挡（高度不小于2m），构件锚固加固，确保稳定；</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（2）运输车辆按指定校门路线通行，避开高峰时段，车速控制在25km/h以内（大门及人员密集处5km/h以内），损坏校园设施及时修复；</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（3）优先采用低噪声设备，午休、夜间及考试周原则上暂停外运，确需施工提前办理手续并公示；</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（4）落实降尘措施，出入口设洗车槽，车辆出场清洗、杜绝带泥上路，裸土防尘网覆盖、定时洒水；</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（5）施工人员提前入校备案，不得进入非施工区域，宿舍区周边设警示标识，制定应急预案；</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（6）服从建设单位统筹调度，配合监理检查，落实宿舍区专属土方外运管控要求。</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我公司将严格按照附件《江苏大学学生宿舍 B 组团项目土方转运工程施工注意事项》的要求执行。</w:t>
      </w:r>
      <w:r/>
    </w:p>
    <w:p>
      <w:pPr>
        <w:ind w:firstLine="480"/>
        <w:jc w:val="left"/>
        <w:spacing w:line="360" w:lineRule="auto"/>
        <w:rPr>
          <w:rFonts w:ascii="宋体" w:hAnsi="宋体" w:cs="宋体"/>
          <w:strike/>
          <w:sz w:val="24"/>
          <w:szCs w:val="24"/>
          <w:highlight w:val="none"/>
        </w:rPr>
      </w:pPr>
      <w:r>
        <w:rPr>
          <w:rFonts w:hint="eastAsia" w:ascii="宋体" w:hAnsi="宋体" w:cs="宋体"/>
          <w:sz w:val="24"/>
          <w:szCs w:val="24"/>
          <w:highlight w:val="none"/>
        </w:rPr>
        <w:t xml:space="preserve">★6.</w:t>
      </w:r>
      <w:r>
        <w:rPr>
          <w:rFonts w:ascii="宋体" w:hAnsi="宋体" w:cs="宋体"/>
          <w:sz w:val="24"/>
          <w:szCs w:val="24"/>
          <w:highlight w:val="none"/>
        </w:rPr>
        <w:t xml:space="preserve">我公司承诺在</w:t>
      </w:r>
      <w:r>
        <w:rPr>
          <w:rFonts w:hint="eastAsia" w:ascii="宋体" w:hAnsi="宋体" w:cs="宋体"/>
          <w:sz w:val="24"/>
          <w:szCs w:val="24"/>
          <w:highlight w:val="none"/>
        </w:rPr>
        <w:t xml:space="preserve">成交通知书发出后10个工作日内，向采购人提交建筑垃圾（渣土）处置利用合同，处置能力满足本项目土方处置规模（可由多个处置合同对应的处置能力合并累加计算）。逾期不能提供的，即视为我公司放弃成交资格、采购人有权据此不与我公司签订合同，我公司无条件放弃对此事项的异议或误解的权利。</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★7.我公司将在自合同签订之日起10个工作日内按照采购（谈判）文件的要求申请并成功办理完毕符合属地行政管理部门要求的建筑垃圾处理方案备案审批，逾期未完成即视为我公司违约。</w:t>
      </w:r>
      <w:r>
        <w:rPr>
          <w:rFonts w:hint="eastAsia" w:ascii="宋体" w:hAnsi="宋体" w:cs="宋体"/>
          <w:sz w:val="24"/>
          <w:highlight w:val="none"/>
        </w:rPr>
        <w:t xml:space="preserve">采购人有权据此单方面解除该项目施工合同，我公司无条件放弃对此事项的异议或误解的权利。</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8.施工中如遇现场施工与原设计有异或冲突，我公司将及时报知采购人及设计方，由采购人协调解决。</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★9.我公司将严格按照图纸设计要求的标高进行开挖施工，坚决严禁超挖，施工过程中将严格做好已完工成品的保护工作。</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10.质量满足验收合格要求，同时符合有关建设工程的标准、规范、规程及建筑质量验收评定标准、规程等。</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11.工程竣工验收包含现场验收（按国家及行业最新规范执行）和档案资料验收（按镇江市城建档案馆相关要求执行）。</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★12.我方提交的响应报价总价与分部分项工程费（包含采购人提供的材料和工程设备费）、措施项目费、其他项目费、规费、税金的合计金额一致。</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★13.规费和税金按采购人发出的工程量清单所列的费率和计算基础确定。</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二、我公司完全响应并满足“五、商务服务要求”的全部内容，包括：</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1.付款方式：若成交，我司同意按照采购（谈判）文件约定的付款方式与采购人进行结算。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2.履约保证金：若成交，我司将在《成交通知书》发出后</w:t>
      </w:r>
      <w:r>
        <w:rPr>
          <w:rFonts w:hint="eastAsia" w:ascii="宋体" w:hAnsi="宋体"/>
          <w:sz w:val="24"/>
          <w:szCs w:val="24"/>
          <w:highlight w:val="none"/>
        </w:rPr>
        <w:t xml:space="preserve">5个工作日内</w:t>
      </w:r>
      <w:r>
        <w:rPr>
          <w:rFonts w:hint="eastAsia" w:ascii="宋体" w:hAnsi="宋体" w:cs="宋体"/>
          <w:sz w:val="24"/>
          <w:szCs w:val="24"/>
          <w:highlight w:val="none"/>
        </w:rPr>
        <w:t xml:space="preserve">，按成交金额的10%向采购人提交履约保证金，形式可为</w:t>
      </w:r>
      <w:r>
        <w:rPr>
          <w:rFonts w:hint="eastAsia" w:ascii="宋体" w:hAnsi="宋体"/>
          <w:sz w:val="24"/>
          <w:szCs w:val="24"/>
          <w:highlight w:val="none"/>
        </w:rPr>
        <w:t xml:space="preserve">支票、汇票或银行保函，逾期未提交的视为我公司违约</w:t>
      </w:r>
      <w:r>
        <w:rPr>
          <w:rFonts w:hint="eastAsia" w:ascii="宋体" w:hAnsi="宋体" w:cs="宋体"/>
          <w:sz w:val="24"/>
          <w:szCs w:val="24"/>
          <w:highlight w:val="none"/>
        </w:rPr>
        <w:t xml:space="preserve">。采购人有权据此不与我公司签订合同，我公司无条件放弃对此事项的异议或误解的权利。</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拟签订合同：若成交，我司将按成交通知书规定的时间、地点，根据采购（谈判）文件确定的事项与采购人签订采购合同，且不迟于成交通知书发出之日起三十日内；若因此给采购人造成损失，我司承担赔偿责任。</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我公司确认，本承诺函为响应文件不可分割的组成部分。若存在任何不实或未履行承诺的情形，自愿接受响应被拒绝及承担由此产生的一切法律后果。</w:t>
      </w:r>
      <w:r/>
    </w:p>
    <w:p>
      <w:pPr>
        <w:pStyle w:val="785"/>
        <w:rPr>
          <w:sz w:val="20"/>
          <w:szCs w:val="22"/>
          <w:highlight w:val="none"/>
        </w:rPr>
      </w:pPr>
      <w:r>
        <w:rPr>
          <w:sz w:val="20"/>
          <w:szCs w:val="22"/>
          <w:highlight w:val="none"/>
        </w:rPr>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供应商（全称并加盖公章）：            </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供应商法定代表人或委托代理人（签字或盖章）：        </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日期：      年   月   日</w:t>
      </w:r>
      <w:r/>
    </w:p>
    <w:p>
      <w:pPr>
        <w:jc w:val="right"/>
        <w:rPr>
          <w:rFonts w:ascii="宋体" w:hAnsi="宋体" w:cs="宋体"/>
          <w:sz w:val="28"/>
          <w:szCs w:val="28"/>
          <w:highlight w:val="none"/>
        </w:rPr>
      </w:pPr>
      <w:r>
        <w:rPr>
          <w:rFonts w:ascii="宋体" w:hAnsi="宋体" w:cs="宋体"/>
          <w:sz w:val="28"/>
          <w:szCs w:val="28"/>
          <w:highlight w:val="none"/>
        </w:rPr>
      </w:r>
      <w:r/>
    </w:p>
    <w:p>
      <w:pPr>
        <w:pStyle w:val="1056"/>
        <w:ind w:firstLine="480"/>
        <w:spacing w:before="240" w:after="240"/>
        <w:widowControl w:val="off"/>
        <w:rPr>
          <w:rFonts w:ascii="宋体" w:hAnsi="宋体" w:eastAsia="宋体" w:cs="宋体"/>
          <w:highlight w:val="none"/>
        </w:rPr>
      </w:pPr>
      <w:r>
        <w:rPr>
          <w:highlight w:val="none"/>
        </w:rPr>
        <w:br w:type="page" w:clear="all"/>
      </w:r>
      <w:r/>
    </w:p>
    <w:p>
      <w:pPr>
        <w:pStyle w:val="1051"/>
        <w:jc w:val="center"/>
        <w:widowControl w:val="off"/>
        <w:rPr>
          <w:highlight w:val="none"/>
        </w:rPr>
        <w:outlineLvl w:val="2"/>
      </w:pPr>
      <w:r/>
      <w:bookmarkStart w:id="215" w:name="_Toc8463"/>
      <w:r/>
      <w:bookmarkStart w:id="216" w:name="_Toc20172"/>
      <w:r/>
      <w:bookmarkStart w:id="217" w:name="_Toc23265"/>
      <w:r>
        <w:rPr>
          <w:rFonts w:ascii="宋体" w:hAnsi="宋体" w:eastAsia="宋体" w:cs="宋体"/>
          <w:sz w:val="28"/>
          <w:highlight w:val="none"/>
        </w:rPr>
        <w:t xml:space="preserve">(</w:t>
      </w:r>
      <w:r>
        <w:rPr>
          <w:rFonts w:hint="eastAsia" w:ascii="宋体" w:hAnsi="宋体" w:eastAsia="宋体" w:cs="宋体"/>
          <w:sz w:val="28"/>
          <w:highlight w:val="none"/>
        </w:rPr>
        <w:t xml:space="preserve">十八</w:t>
      </w:r>
      <w:r>
        <w:rPr>
          <w:rFonts w:ascii="宋体" w:hAnsi="宋体" w:eastAsia="宋体" w:cs="宋体"/>
          <w:sz w:val="28"/>
          <w:highlight w:val="none"/>
        </w:rPr>
        <w:t xml:space="preserve">)已标价工程量清单</w:t>
      </w:r>
      <w:bookmarkEnd w:id="215"/>
      <w:r/>
      <w:bookmarkEnd w:id="216"/>
      <w:r/>
      <w:bookmarkEnd w:id="217"/>
      <w:r/>
      <w:r/>
    </w:p>
    <w:p>
      <w:pPr>
        <w:pStyle w:val="1012"/>
        <w:ind w:firstLine="480"/>
        <w:spacing w:line="360" w:lineRule="auto"/>
        <w:rPr>
          <w:rFonts w:ascii="宋体" w:hAnsi="宋体" w:cs="宋体"/>
          <w:sz w:val="28"/>
          <w:szCs w:val="28"/>
          <w:highlight w:val="none"/>
        </w:rPr>
      </w:pPr>
      <w:r>
        <w:rPr>
          <w:highlight w:val="none"/>
        </w:rPr>
        <w:br w:type="page" w:clear="all"/>
      </w:r>
      <w:r/>
    </w:p>
    <w:p>
      <w:pPr>
        <w:pStyle w:val="1051"/>
        <w:jc w:val="center"/>
        <w:widowControl w:val="off"/>
        <w:rPr>
          <w:rFonts w:ascii="宋体" w:hAnsi="宋体" w:eastAsia="宋体" w:cs="宋体"/>
          <w:sz w:val="28"/>
          <w:highlight w:val="none"/>
        </w:rPr>
        <w:outlineLvl w:val="2"/>
      </w:pPr>
      <w:r/>
      <w:bookmarkStart w:id="218" w:name="_Toc29426"/>
      <w:r/>
      <w:bookmarkStart w:id="219" w:name="_Toc1233"/>
      <w:r>
        <w:rPr>
          <w:rFonts w:hint="eastAsia" w:ascii="宋体" w:hAnsi="宋体" w:eastAsia="宋体" w:cs="宋体"/>
          <w:sz w:val="28"/>
          <w:highlight w:val="none"/>
        </w:rPr>
        <w:t xml:space="preserve">（十九）项目负责人无在建工程承诺函</w:t>
      </w:r>
      <w:bookmarkEnd w:id="218"/>
      <w:r/>
      <w:bookmarkEnd w:id="219"/>
      <w:r/>
      <w:r/>
    </w:p>
    <w:p>
      <w:pPr>
        <w:spacing w:line="360" w:lineRule="auto"/>
        <w:rPr>
          <w:rFonts w:ascii="宋体" w:hAnsi="宋体" w:cs="宋体"/>
          <w:sz w:val="28"/>
          <w:szCs w:val="28"/>
          <w:highlight w:val="none"/>
        </w:rPr>
      </w:pPr>
      <w:r>
        <w:rPr>
          <w:rFonts w:ascii="宋体" w:hAnsi="宋体" w:cs="宋体"/>
          <w:sz w:val="28"/>
          <w:szCs w:val="28"/>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（采购人名称）：</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我公司参加</w:t>
      </w:r>
      <w:r>
        <w:rPr>
          <w:rFonts w:hint="eastAsia" w:ascii="宋体" w:hAnsi="宋体" w:cs="宋体"/>
          <w:sz w:val="28"/>
          <w:szCs w:val="28"/>
          <w:highlight w:val="none"/>
          <w:u w:val="single"/>
        </w:rPr>
        <w:t xml:space="preserve">（项目名称）              （项目编号）                </w:t>
      </w:r>
      <w:r>
        <w:rPr>
          <w:rFonts w:hint="eastAsia" w:ascii="宋体" w:hAnsi="宋体" w:cs="宋体"/>
          <w:sz w:val="28"/>
          <w:szCs w:val="28"/>
          <w:highlight w:val="none"/>
        </w:rPr>
        <w:t xml:space="preserve">的谈判响应活动，现郑重承诺如下：</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我单位在参加本标段谈判选择拟委派的项目负责人时，已核实委派的项目负责人无在建工程项目，并充分确保该信息的准确性。</w:t>
      </w:r>
      <w:r/>
    </w:p>
    <w:p>
      <w:pPr>
        <w:spacing w:line="360" w:lineRule="auto"/>
        <w:rPr>
          <w:rFonts w:ascii="宋体" w:hAnsi="宋体" w:cs="宋体"/>
          <w:sz w:val="28"/>
          <w:szCs w:val="28"/>
          <w:highlight w:val="none"/>
        </w:rPr>
      </w:pPr>
      <w:r>
        <w:rPr>
          <w:rFonts w:ascii="宋体" w:hAnsi="宋体" w:cs="宋体"/>
          <w:sz w:val="28"/>
          <w:szCs w:val="28"/>
          <w:highlight w:val="none"/>
        </w:rPr>
      </w:r>
      <w:r/>
    </w:p>
    <w:p>
      <w:pPr>
        <w:pStyle w:val="804"/>
        <w:rPr>
          <w:highlight w:val="none"/>
        </w:rPr>
      </w:pPr>
      <w:r>
        <w:rPr>
          <w:highlight w:val="none"/>
        </w:rPr>
      </w:r>
      <w:r/>
    </w:p>
    <w:p>
      <w:pPr>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供应商（全称并加盖公章）：            </w:t>
      </w:r>
      <w:r/>
    </w:p>
    <w:p>
      <w:pPr>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供应商法定代表人或委托代理人（签字或盖章）：        </w:t>
      </w:r>
      <w:r/>
    </w:p>
    <w:p>
      <w:pPr>
        <w:jc w:val="left"/>
        <w:spacing w:line="360" w:lineRule="auto"/>
        <w:rPr>
          <w:rFonts w:ascii="宋体" w:hAnsi="宋体" w:cs="宋体"/>
          <w:sz w:val="28"/>
          <w:szCs w:val="28"/>
          <w:highlight w:val="none"/>
        </w:rPr>
      </w:pPr>
      <w:r>
        <w:rPr>
          <w:rFonts w:hint="eastAsia" w:ascii="宋体" w:hAnsi="宋体" w:cs="宋体"/>
          <w:sz w:val="28"/>
          <w:szCs w:val="28"/>
          <w:highlight w:val="none"/>
        </w:rPr>
        <w:t xml:space="preserve">日期：      年   月   日</w:t>
      </w:r>
      <w:r/>
    </w:p>
    <w:p>
      <w:pPr>
        <w:rPr>
          <w:rFonts w:ascii="宋体" w:hAnsi="宋体" w:cs="宋体"/>
          <w:sz w:val="28"/>
          <w:szCs w:val="28"/>
          <w:highlight w:val="none"/>
        </w:rPr>
      </w:pPr>
      <w:r>
        <w:rPr>
          <w:rFonts w:hint="eastAsia" w:ascii="宋体" w:hAnsi="宋体" w:cs="宋体"/>
          <w:sz w:val="28"/>
          <w:szCs w:val="28"/>
          <w:highlight w:val="none"/>
        </w:rPr>
        <w:br w:type="page" w:clear="all"/>
      </w:r>
      <w:r/>
    </w:p>
    <w:p>
      <w:pPr>
        <w:pStyle w:val="1051"/>
        <w:jc w:val="center"/>
        <w:widowControl w:val="off"/>
        <w:rPr>
          <w:rFonts w:ascii="宋体" w:hAnsi="宋体" w:eastAsia="宋体" w:cs="宋体"/>
          <w:sz w:val="28"/>
          <w:highlight w:val="none"/>
        </w:rPr>
        <w:outlineLvl w:val="2"/>
      </w:pPr>
      <w:r/>
      <w:bookmarkStart w:id="220" w:name="_Toc31927"/>
      <w:r/>
      <w:bookmarkStart w:id="221" w:name="_Toc26030"/>
      <w:r>
        <w:rPr>
          <w:rFonts w:hint="eastAsia" w:ascii="宋体" w:hAnsi="宋体" w:eastAsia="宋体" w:cs="宋体"/>
          <w:sz w:val="28"/>
          <w:highlight w:val="none"/>
        </w:rPr>
        <w:t xml:space="preserve">（二十）建筑垃圾处置承诺函</w:t>
      </w:r>
      <w:r/>
    </w:p>
    <w:p>
      <w:pPr>
        <w:jc w:val="left"/>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建筑垃圾处置承诺函（内容不得修改）</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致：________（采购人名称）</w:t>
      </w:r>
      <w:r/>
    </w:p>
    <w:p>
      <w:pPr>
        <w:jc w:val="left"/>
        <w:spacing w:line="360" w:lineRule="auto"/>
        <w:rPr>
          <w:rFonts w:ascii="宋体" w:hAnsi="宋体" w:cs="宋体"/>
          <w:sz w:val="24"/>
          <w:szCs w:val="24"/>
          <w:highlight w:val="none"/>
        </w:rPr>
      </w:pPr>
      <w:r>
        <w:rPr>
          <w:rFonts w:ascii="宋体" w:hAnsi="宋体" w:cs="宋体"/>
          <w:sz w:val="24"/>
          <w:szCs w:val="24"/>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我公司________（供应商名称），就参加________（项目名称）（项目编号：________）的谈判响应活动，已认真阅读谈判文件中关于建筑垃圾处置的相关要求，现郑重承诺如下：</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一</w:t>
      </w:r>
      <w:r>
        <w:rPr>
          <w:rFonts w:ascii="宋体" w:hAnsi="宋体" w:cs="宋体"/>
          <w:sz w:val="24"/>
          <w:szCs w:val="24"/>
          <w:highlight w:val="none"/>
        </w:rPr>
        <w:t xml:space="preserve">、我公司承诺严格按照《中华人民共和国固体废物污染环境防治法》《关于全面实施建筑垃圾处理方案备案的通告》等法律法规和制度文件要求，自合同签订之日起10个工作日内完成本项目建筑垃圾处理方案备案并向采购人同时提交方案备案原件（加盖公章）和属地行政管理部门通过该备案的证明材料。逾期未办理完成或提交材料不完整的，均视为</w:t>
      </w:r>
      <w:r>
        <w:rPr>
          <w:rFonts w:hint="eastAsia" w:ascii="宋体" w:hAnsi="宋体" w:cs="宋体"/>
          <w:sz w:val="24"/>
          <w:szCs w:val="24"/>
          <w:highlight w:val="none"/>
        </w:rPr>
        <w:t xml:space="preserve">我公司</w:t>
      </w:r>
      <w:r>
        <w:rPr>
          <w:rFonts w:ascii="宋体" w:hAnsi="宋体" w:cs="宋体"/>
          <w:sz w:val="24"/>
          <w:szCs w:val="24"/>
          <w:highlight w:val="none"/>
        </w:rPr>
        <w:t xml:space="preserve">违约，采购人有权据此单方面解除该施工合同，我公司无条件放弃对此事项的异议或误解的权利；如因我公司违约而导致合同解除的，我公司愿意按照采购人要求无条件完成退场程序，并愿意依法承担赔偿责任。</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二、我公司承诺严格执行《江苏省建筑垃圾电子转移联单管理办法》等相关管理规定。</w:t>
      </w:r>
      <w:r/>
    </w:p>
    <w:p>
      <w:pPr>
        <w:jc w:val="left"/>
        <w:spacing w:line="360" w:lineRule="auto"/>
        <w:rPr>
          <w:rFonts w:ascii="宋体" w:hAnsi="宋体" w:cs="宋体"/>
          <w:sz w:val="24"/>
          <w:szCs w:val="24"/>
          <w:highlight w:val="none"/>
        </w:rPr>
      </w:pPr>
      <w:r>
        <w:rPr>
          <w:rFonts w:ascii="宋体" w:hAnsi="宋体" w:cs="宋体"/>
          <w:sz w:val="24"/>
          <w:szCs w:val="24"/>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我公司确认，本承诺函为响应文件不可分割的组成部分。如上述承诺不实或履约不达标，我公司自愿接受违约处理及失信惩戒，并承担由此产生的一切法律后果。</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供应商（全称并加盖公章）：</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供应商法定代表人或委托代理人（签字或盖章）：</w:t>
      </w:r>
      <w:r/>
    </w:p>
    <w:p>
      <w:pPr>
        <w:ind w:firstLine="480"/>
        <w:jc w:val="left"/>
        <w:spacing w:line="360" w:lineRule="auto"/>
        <w:rPr>
          <w:rFonts w:ascii="宋体" w:hAnsi="宋体" w:cs="宋体"/>
          <w:sz w:val="28"/>
          <w:highlight w:val="none"/>
        </w:rPr>
      </w:pPr>
      <w:r>
        <w:rPr>
          <w:rFonts w:hint="eastAsia" w:ascii="宋体" w:hAnsi="宋体" w:cs="宋体"/>
          <w:sz w:val="24"/>
          <w:szCs w:val="24"/>
          <w:highlight w:val="none"/>
        </w:rPr>
        <w:t xml:space="preserve">日期：      年   月   日</w:t>
      </w:r>
      <w:r>
        <w:rPr>
          <w:rFonts w:hint="eastAsia" w:ascii="宋体" w:hAnsi="宋体" w:cs="宋体"/>
          <w:sz w:val="28"/>
          <w:highlight w:val="none"/>
        </w:rPr>
        <w:br w:type="page" w:clear="all"/>
      </w:r>
      <w:r/>
    </w:p>
    <w:p>
      <w:pPr>
        <w:pStyle w:val="1051"/>
        <w:jc w:val="center"/>
        <w:widowControl w:val="off"/>
        <w:rPr>
          <w:rFonts w:ascii="宋体" w:hAnsi="宋体" w:eastAsia="宋体" w:cs="宋体"/>
          <w:sz w:val="28"/>
          <w:highlight w:val="none"/>
        </w:rPr>
        <w:outlineLvl w:val="2"/>
      </w:pPr>
      <w:r>
        <w:rPr>
          <w:rFonts w:hint="eastAsia" w:ascii="宋体" w:hAnsi="宋体" w:eastAsia="宋体" w:cs="宋体"/>
          <w:sz w:val="28"/>
          <w:highlight w:val="none"/>
        </w:rPr>
        <w:t xml:space="preserve">（二十一）踏勘须知</w:t>
      </w:r>
      <w:bookmarkEnd w:id="220"/>
      <w:r/>
      <w:bookmarkEnd w:id="221"/>
      <w:r/>
      <w:r/>
    </w:p>
    <w:p>
      <w:pPr>
        <w:spacing w:line="360" w:lineRule="auto"/>
        <w:rPr>
          <w:rFonts w:ascii="宋体" w:hAnsi="宋体" w:cs="宋体"/>
          <w:sz w:val="28"/>
          <w:szCs w:val="28"/>
          <w:highlight w:val="none"/>
          <w:shd w:val="clear" w:color="auto" w:fill="ffffff"/>
        </w:rPr>
      </w:pPr>
      <w:r>
        <w:rPr>
          <w:rFonts w:ascii="宋体" w:hAnsi="宋体" w:cs="宋体"/>
          <w:sz w:val="28"/>
          <w:szCs w:val="28"/>
          <w:highlight w:val="none"/>
          <w:shd w:val="clear" w:color="auto" w:fill="ffffff"/>
        </w:rPr>
      </w:r>
      <w:r/>
    </w:p>
    <w:p>
      <w:pPr>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项目名称：江苏大学学生宿舍B组团项目土方转运工程</w:t>
      </w:r>
      <w:r/>
    </w:p>
    <w:p>
      <w:pPr>
        <w:spacing w:line="360" w:lineRule="auto"/>
        <w:rPr>
          <w:rFonts w:hint="eastAsia" w:ascii="宋体" w:hAnsi="宋体" w:eastAsia="宋体" w:cs="宋体"/>
          <w:sz w:val="24"/>
          <w:szCs w:val="24"/>
          <w:highlight w:val="none"/>
          <w:shd w:val="clear" w:color="auto" w:fill="ffffff"/>
          <w:lang w:eastAsia="zh-CN"/>
        </w:rPr>
      </w:pPr>
      <w:r>
        <w:rPr>
          <w:rFonts w:hint="eastAsia" w:ascii="宋体" w:hAnsi="宋体" w:cs="宋体"/>
          <w:sz w:val="24"/>
          <w:szCs w:val="24"/>
          <w:highlight w:val="none"/>
          <w:shd w:val="clear" w:color="auto" w:fill="ffffff"/>
        </w:rPr>
        <w:t xml:space="preserve">项目编号：</w:t>
      </w:r>
      <w:r>
        <w:rPr>
          <w:rFonts w:hint="eastAsia" w:ascii="宋体" w:hAnsi="宋体" w:cs="宋体"/>
          <w:sz w:val="24"/>
          <w:szCs w:val="24"/>
          <w:highlight w:val="none"/>
          <w:shd w:val="clear" w:color="auto" w:fill="ffffff"/>
          <w:lang w:eastAsia="zh-CN"/>
        </w:rPr>
        <w:t xml:space="preserve">JSZC-320000-JSCW-T2026-0038</w:t>
      </w:r>
      <w:r/>
    </w:p>
    <w:p>
      <w:pPr>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踏勘时间：2026年</w:t>
      </w:r>
      <w:r>
        <w:rPr>
          <w:rFonts w:hint="eastAsia" w:ascii="宋体" w:hAnsi="宋体" w:cs="宋体"/>
          <w:sz w:val="24"/>
          <w:szCs w:val="24"/>
          <w:highlight w:val="none"/>
          <w:shd w:val="clear" w:color="auto" w:fill="ffffff"/>
          <w:lang w:val="en-US" w:eastAsia="zh-CN"/>
        </w:rPr>
        <w:t xml:space="preserve">9</w:t>
      </w:r>
      <w:r>
        <w:rPr>
          <w:rFonts w:hint="eastAsia" w:ascii="宋体" w:hAnsi="宋体" w:cs="宋体"/>
          <w:sz w:val="24"/>
          <w:szCs w:val="24"/>
          <w:highlight w:val="none"/>
          <w:shd w:val="clear" w:color="auto" w:fill="ffffff"/>
        </w:rPr>
        <w:t xml:space="preserve">月</w:t>
      </w:r>
      <w:r>
        <w:rPr>
          <w:rFonts w:hint="eastAsia" w:ascii="宋体" w:hAnsi="宋体" w:cs="宋体"/>
          <w:sz w:val="24"/>
          <w:szCs w:val="24"/>
          <w:highlight w:val="none"/>
          <w:shd w:val="clear" w:color="auto" w:fill="ffffff"/>
          <w:lang w:val="en-US" w:eastAsia="zh-CN"/>
        </w:rPr>
        <w:t xml:space="preserve">18</w:t>
      </w:r>
      <w:r>
        <w:rPr>
          <w:rFonts w:hint="eastAsia" w:ascii="宋体" w:hAnsi="宋体" w:cs="宋体"/>
          <w:sz w:val="24"/>
          <w:szCs w:val="24"/>
          <w:highlight w:val="none"/>
          <w:shd w:val="clear" w:color="auto" w:fill="ffffff"/>
        </w:rPr>
        <w:t xml:space="preserve">日——2026年</w:t>
      </w:r>
      <w:r>
        <w:rPr>
          <w:rFonts w:hint="eastAsia" w:ascii="宋体" w:hAnsi="宋体" w:cs="宋体"/>
          <w:sz w:val="24"/>
          <w:szCs w:val="24"/>
          <w:highlight w:val="none"/>
          <w:shd w:val="clear" w:color="auto" w:fill="ffffff"/>
          <w:lang w:val="en-US" w:eastAsia="zh-CN"/>
        </w:rPr>
        <w:t xml:space="preserve">9月27日</w:t>
      </w:r>
      <w:r>
        <w:rPr>
          <w:rFonts w:hint="eastAsia" w:ascii="宋体" w:hAnsi="宋体" w:cs="宋体"/>
          <w:sz w:val="24"/>
          <w:szCs w:val="24"/>
          <w:highlight w:val="none"/>
          <w:shd w:val="clear" w:color="auto" w:fill="ffffff"/>
        </w:rPr>
        <w:t xml:space="preserve">，每日9时——17时（北京时间）</w:t>
      </w:r>
      <w:r/>
    </w:p>
    <w:p>
      <w:pPr>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注意事项：</w:t>
      </w:r>
      <w:r/>
    </w:p>
    <w:p>
      <w:pPr>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1、本项目不组织集中踏勘，供应商自行踏勘。如需踏勘，供应商需在规定时间内从江苏大学谷阳路1号门进入，并向学校门卫告知入校原因。本项目建设地址详见后附图；</w:t>
      </w:r>
      <w:r/>
    </w:p>
    <w:p>
      <w:pPr>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2、 请供应商务必对项目现场和周围环境进行仔细认真地查勘，在随后的谈判中，对现场资料和数据所作出的推论、解释和结论及由此造成的后果由投标供应商负责。踏勘现场的费用及相关责任均由投标供应商自行承担。</w:t>
      </w:r>
      <w:r/>
    </w:p>
    <w:p>
      <w:pPr>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3、由于学校封闭管理，请投标供应商填写《项目踏勘委托函》并加盖企业公章，安排1名本单位人员凭《项目踏勘委托函》从谷阳路1号门进校踏勘。</w:t>
      </w:r>
      <w:r/>
    </w:p>
    <w:p>
      <w:pPr>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4、踏勘地点为镇江市学府路301号江苏大学校本部，（请从谷阳路1号门进校，进校时出示《项目踏勘委托函》给门卫予以放行，具体地点见附件“踏勘现场地点”图片红色标记和文字所示），建议携带对应工具等，以便记录和测算需求。</w:t>
      </w:r>
      <w:r/>
    </w:p>
    <w:p>
      <w:pPr>
        <w:jc w:val="right"/>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江苏大学   </w:t>
      </w:r>
      <w:r/>
    </w:p>
    <w:p>
      <w:pPr>
        <w:jc w:val="right"/>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2026年</w:t>
      </w:r>
      <w:r>
        <w:rPr>
          <w:rFonts w:hint="eastAsia" w:ascii="宋体" w:hAnsi="宋体" w:cs="宋体"/>
          <w:sz w:val="24"/>
          <w:szCs w:val="24"/>
          <w:highlight w:val="none"/>
          <w:shd w:val="clear" w:color="auto" w:fill="ffffff"/>
          <w:lang w:val="en-US" w:eastAsia="zh-CN"/>
        </w:rPr>
        <w:t xml:space="preserve">9</w:t>
      </w:r>
      <w:r>
        <w:rPr>
          <w:rFonts w:hint="eastAsia" w:ascii="宋体" w:hAnsi="宋体" w:cs="宋体"/>
          <w:sz w:val="24"/>
          <w:szCs w:val="24"/>
          <w:highlight w:val="none"/>
          <w:shd w:val="clear" w:color="auto" w:fill="ffffff"/>
        </w:rPr>
        <w:t xml:space="preserve">月</w:t>
      </w:r>
      <w:r>
        <w:rPr>
          <w:rFonts w:hint="eastAsia" w:ascii="宋体" w:hAnsi="宋体" w:cs="宋体"/>
          <w:sz w:val="24"/>
          <w:szCs w:val="24"/>
          <w:highlight w:val="none"/>
          <w:shd w:val="clear" w:color="auto" w:fill="ffffff"/>
          <w:lang w:val="en-US" w:eastAsia="zh-CN"/>
        </w:rPr>
        <w:t xml:space="preserve">17</w:t>
      </w:r>
      <w:r>
        <w:rPr>
          <w:rFonts w:hint="eastAsia" w:ascii="宋体" w:hAnsi="宋体" w:cs="宋体"/>
          <w:sz w:val="24"/>
          <w:szCs w:val="24"/>
          <w:highlight w:val="none"/>
          <w:shd w:val="clear" w:color="auto" w:fill="ffffff"/>
        </w:rPr>
        <w:t xml:space="preserve">日</w:t>
      </w:r>
      <w:r/>
    </w:p>
    <w:p>
      <w:pPr>
        <w:spacing w:line="360" w:lineRule="auto"/>
        <w:rPr>
          <w:rFonts w:ascii="宋体" w:hAnsi="宋体" w:cs="宋体"/>
          <w:sz w:val="24"/>
          <w:highlight w:val="none"/>
          <w:shd w:val="clear" w:color="auto" w:fill="ffffff"/>
        </w:rPr>
      </w:pPr>
      <w:r>
        <w:rPr>
          <w:rFonts w:ascii="宋体" w:hAnsi="宋体" w:cs="宋体"/>
          <w:sz w:val="24"/>
          <w:highlight w:val="none"/>
          <w:shd w:val="clear" w:color="auto" w:fill="ffffff"/>
        </w:rPr>
      </w:r>
      <w:r/>
    </w:p>
    <w:p>
      <w:pPr>
        <w:jc w:val="left"/>
        <w:widowControl/>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踏勘现场地点：</w:t>
      </w:r>
      <w:r/>
    </w:p>
    <w:p>
      <w:pPr>
        <w:jc w:val="left"/>
        <w:widowControl/>
        <w:rPr>
          <w:rFonts w:ascii="宋体" w:hAnsi="宋体" w:cs="宋体"/>
          <w:sz w:val="28"/>
          <w:highlight w:val="none"/>
        </w:rPr>
      </w:pPr>
      <w:r>
        <w:rPr>
          <w:rFonts w:hint="eastAsia" w:ascii="宋体" w:hAnsi="宋体" w:cs="宋体"/>
          <w:sz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131820" cy="2454275"/>
                <wp:effectExtent l="0" t="0" r="11430" b="3175"/>
                <wp:wrapSquare wrapText="bothSides"/>
                <wp:docPr id="9" name="图片 9" descr="b0634af48bd282ddf4a5a7e86987c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b0634af48bd282ddf4a5a7e86987c122"/>
                        <pic:cNvPicPr>
                          <a:picLocks noChangeAspect="1"/>
                        </pic:cNvPicPr>
                        <pic:nvPr/>
                      </pic:nvPicPr>
                      <pic:blipFill>
                        <a:blip r:embed="rId13"/>
                        <a:stretch/>
                      </pic:blipFill>
                      <pic:spPr bwMode="auto">
                        <a:xfrm>
                          <a:off x="0" y="0"/>
                          <a:ext cx="3131820" cy="24542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0.0pt;mso-position-horizontal:absolute;mso-position-vertical-relative:text;margin-top:0.0pt;mso-position-vertical:absolute;width:246.6pt;height:193.2pt;mso-wrap-distance-left:9.0pt;mso-wrap-distance-top:0.0pt;mso-wrap-distance-right:9.0pt;mso-wrap-distance-bottom:0.0pt;" stroked="false">
                <v:path textboxrect="0,0,0,0"/>
                <w10:wrap type="square"/>
                <v:imagedata r:id="rId13" o:title=""/>
              </v:shape>
            </w:pict>
          </mc:Fallback>
        </mc:AlternateContent>
      </w:r>
      <w:r/>
    </w:p>
    <w:p>
      <w:pPr>
        <w:rPr>
          <w:rFonts w:ascii="宋体" w:hAnsi="宋体" w:cs="宋体"/>
          <w:sz w:val="28"/>
          <w:highlight w:val="none"/>
        </w:rPr>
      </w:pPr>
      <w:r>
        <w:rPr>
          <w:rFonts w:hint="eastAsia" w:ascii="宋体" w:hAnsi="宋体" w:cs="宋体"/>
          <w:sz w:val="28"/>
          <w:highlight w:val="none"/>
        </w:rPr>
        <w:br w:type="page" w:clear="all"/>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项目踏勘委托函</w:t>
      </w:r>
      <w:r/>
    </w:p>
    <w:p>
      <w:pPr>
        <w:jc w:val="center"/>
        <w:spacing w:line="360" w:lineRule="auto"/>
        <w:rPr>
          <w:rFonts w:ascii="宋体" w:hAnsi="宋体" w:cs="宋体"/>
          <w:b/>
          <w:sz w:val="36"/>
          <w:szCs w:val="44"/>
          <w:highlight w:val="none"/>
        </w:rPr>
      </w:pPr>
      <w:r>
        <w:rPr>
          <w:rFonts w:ascii="宋体" w:hAnsi="宋体" w:cs="宋体"/>
          <w:b/>
          <w:sz w:val="36"/>
          <w:szCs w:val="44"/>
          <w:highlight w:val="none"/>
        </w:rPr>
      </w:r>
      <w:r/>
    </w:p>
    <w:p>
      <w:pPr>
        <w:ind w:firstLine="480"/>
        <w:spacing w:line="360" w:lineRule="auto"/>
        <w:rPr>
          <w:rFonts w:ascii="宋体" w:hAnsi="宋体" w:cs="宋体"/>
          <w:sz w:val="28"/>
          <w:highlight w:val="none"/>
        </w:rPr>
      </w:pPr>
      <w:r>
        <w:rPr>
          <w:rFonts w:hint="eastAsia" w:ascii="宋体" w:hAnsi="宋体" w:cs="宋体"/>
          <w:sz w:val="28"/>
          <w:highlight w:val="none"/>
        </w:rPr>
        <w:t xml:space="preserve">本授权书声明：</w:t>
      </w:r>
      <w:r>
        <w:rPr>
          <w:rFonts w:hint="eastAsia" w:ascii="宋体" w:hAnsi="宋体" w:cs="宋体"/>
          <w:sz w:val="28"/>
          <w:highlight w:val="none"/>
          <w:u w:val="single"/>
        </w:rPr>
        <w:t xml:space="preserve"> （供应商名称） </w:t>
      </w:r>
      <w:r>
        <w:rPr>
          <w:rFonts w:hint="eastAsia" w:ascii="宋体" w:hAnsi="宋体" w:cs="宋体"/>
          <w:sz w:val="28"/>
          <w:highlight w:val="none"/>
        </w:rPr>
        <w:t xml:space="preserve">的法定代表人</w:t>
      </w:r>
      <w:r>
        <w:rPr>
          <w:rFonts w:hint="eastAsia" w:ascii="宋体" w:hAnsi="宋体" w:cs="宋体"/>
          <w:sz w:val="28"/>
          <w:highlight w:val="none"/>
          <w:u w:val="single"/>
        </w:rPr>
        <w:t xml:space="preserve">（姓名） </w:t>
      </w:r>
      <w:r>
        <w:rPr>
          <w:rFonts w:hint="eastAsia" w:ascii="宋体" w:hAnsi="宋体" w:cs="宋体"/>
          <w:sz w:val="28"/>
          <w:highlight w:val="none"/>
        </w:rPr>
        <w:t xml:space="preserve">授权</w:t>
      </w:r>
      <w:r>
        <w:rPr>
          <w:rFonts w:hint="eastAsia" w:ascii="宋体" w:hAnsi="宋体" w:cs="宋体"/>
          <w:sz w:val="28"/>
          <w:highlight w:val="none"/>
          <w:u w:val="single"/>
        </w:rPr>
        <w:t xml:space="preserve">  （被授权人的姓名、职务及身份证号） </w:t>
      </w:r>
      <w:r>
        <w:rPr>
          <w:rFonts w:hint="eastAsia" w:ascii="宋体" w:hAnsi="宋体" w:cs="宋体"/>
          <w:sz w:val="28"/>
          <w:highlight w:val="none"/>
        </w:rPr>
        <w:t xml:space="preserve">为我方就</w:t>
      </w:r>
      <w:r>
        <w:rPr>
          <w:rFonts w:hint="eastAsia" w:ascii="宋体" w:hAnsi="宋体" w:cs="宋体"/>
          <w:sz w:val="28"/>
          <w:highlight w:val="none"/>
          <w:u w:val="single"/>
        </w:rPr>
        <w:t xml:space="preserve">江苏大学学生宿舍B组团项目土方转运工程</w:t>
      </w:r>
      <w:r>
        <w:rPr>
          <w:rFonts w:hint="eastAsia" w:ascii="宋体" w:hAnsi="宋体" w:cs="宋体"/>
          <w:sz w:val="28"/>
          <w:highlight w:val="none"/>
        </w:rPr>
        <w:t xml:space="preserve">的现场踏勘合法代理人，以本公司名义全权处理一切与该项目踏勘有关的事务。</w:t>
      </w:r>
      <w:r/>
    </w:p>
    <w:p>
      <w:pPr>
        <w:spacing w:line="360" w:lineRule="auto"/>
        <w:tabs>
          <w:tab w:val="left" w:pos="5560" w:leader="none"/>
        </w:tabs>
        <w:rPr>
          <w:rFonts w:ascii="宋体" w:hAnsi="宋体" w:cs="宋体"/>
          <w:sz w:val="28"/>
          <w:highlight w:val="none"/>
        </w:rPr>
      </w:pPr>
      <w:r>
        <w:rPr>
          <w:rFonts w:ascii="宋体" w:hAnsi="宋体" w:cs="宋体"/>
          <w:sz w:val="28"/>
          <w:highlight w:val="none"/>
        </w:rPr>
      </w:r>
      <w:r/>
    </w:p>
    <w:p>
      <w:pPr>
        <w:spacing w:line="360" w:lineRule="auto"/>
        <w:rPr>
          <w:rFonts w:ascii="宋体" w:hAnsi="宋体" w:cs="宋体"/>
          <w:sz w:val="28"/>
          <w:highlight w:val="none"/>
        </w:rPr>
      </w:pPr>
      <w:r>
        <w:rPr>
          <w:rFonts w:hint="eastAsia" w:ascii="宋体" w:hAnsi="宋体" w:cs="宋体"/>
          <w:sz w:val="28"/>
          <w:highlight w:val="none"/>
        </w:rPr>
        <w:t xml:space="preserve">本授权书于    年  月  日签字生效，特此声明。</w:t>
      </w:r>
      <w:r/>
    </w:p>
    <w:p>
      <w:pPr>
        <w:spacing w:line="360" w:lineRule="auto"/>
        <w:rPr>
          <w:rFonts w:ascii="宋体" w:hAnsi="宋体" w:cs="宋体"/>
          <w:sz w:val="28"/>
          <w:highlight w:val="none"/>
          <w:u w:val="single"/>
        </w:rPr>
      </w:pPr>
      <w:r>
        <w:rPr>
          <w:rFonts w:hint="eastAsia" w:ascii="宋体" w:hAnsi="宋体" w:cs="宋体"/>
          <w:sz w:val="28"/>
          <w:highlight w:val="none"/>
        </w:rPr>
        <w:t xml:space="preserve">法定代表人签字或盖章</w:t>
      </w:r>
      <w:r>
        <w:rPr>
          <w:rFonts w:hint="eastAsia" w:ascii="宋体" w:hAnsi="宋体" w:cs="宋体"/>
          <w:sz w:val="28"/>
          <w:highlight w:val="none"/>
          <w:u w:val="single"/>
        </w:rPr>
        <w:t xml:space="preserve">：                        </w:t>
      </w:r>
      <w:r/>
    </w:p>
    <w:p>
      <w:pPr>
        <w:spacing w:line="360" w:lineRule="auto"/>
        <w:rPr>
          <w:rFonts w:ascii="宋体" w:hAnsi="宋体" w:cs="宋体"/>
          <w:sz w:val="28"/>
          <w:highlight w:val="none"/>
          <w:u w:val="single"/>
        </w:rPr>
      </w:pPr>
      <w:r>
        <w:rPr>
          <w:rFonts w:hint="eastAsia" w:ascii="宋体" w:hAnsi="宋体" w:cs="宋体"/>
          <w:sz w:val="28"/>
          <w:highlight w:val="none"/>
        </w:rPr>
        <w:t xml:space="preserve">          职    务</w:t>
      </w:r>
      <w:r>
        <w:rPr>
          <w:rFonts w:hint="eastAsia" w:ascii="宋体" w:hAnsi="宋体" w:cs="宋体"/>
          <w:sz w:val="28"/>
          <w:highlight w:val="none"/>
          <w:u w:val="single"/>
        </w:rPr>
        <w:t xml:space="preserve">：                        </w:t>
      </w:r>
      <w:r/>
    </w:p>
    <w:p>
      <w:pPr>
        <w:spacing w:line="360" w:lineRule="auto"/>
        <w:rPr>
          <w:rFonts w:ascii="宋体" w:hAnsi="宋体" w:cs="宋体"/>
          <w:sz w:val="28"/>
          <w:highlight w:val="none"/>
          <w:u w:val="single"/>
        </w:rPr>
      </w:pPr>
      <w:r>
        <w:rPr>
          <w:rFonts w:hint="eastAsia" w:ascii="宋体" w:hAnsi="宋体" w:cs="宋体"/>
          <w:sz w:val="28"/>
          <w:highlight w:val="none"/>
        </w:rPr>
        <w:t xml:space="preserve">          联系电话</w:t>
      </w:r>
      <w:r>
        <w:rPr>
          <w:rFonts w:hint="eastAsia" w:ascii="宋体" w:hAnsi="宋体" w:cs="宋体"/>
          <w:sz w:val="28"/>
          <w:highlight w:val="none"/>
          <w:u w:val="single"/>
        </w:rPr>
        <w:t xml:space="preserve">：                        </w:t>
      </w:r>
      <w:r/>
    </w:p>
    <w:p>
      <w:pPr>
        <w:spacing w:line="360" w:lineRule="auto"/>
        <w:rPr>
          <w:rFonts w:ascii="宋体" w:hAnsi="宋体" w:cs="宋体"/>
          <w:sz w:val="28"/>
          <w:highlight w:val="none"/>
          <w:u w:val="single"/>
        </w:rPr>
      </w:pPr>
      <w:r>
        <w:rPr>
          <w:rFonts w:ascii="宋体" w:hAnsi="宋体" w:cs="宋体"/>
          <w:sz w:val="28"/>
          <w:highlight w:val="none"/>
          <w:u w:val="single"/>
        </w:rPr>
      </w:r>
      <w:r/>
    </w:p>
    <w:p>
      <w:pPr>
        <w:spacing w:line="360" w:lineRule="auto"/>
        <w:rPr>
          <w:rFonts w:ascii="宋体" w:hAnsi="宋体" w:cs="宋体"/>
          <w:sz w:val="28"/>
          <w:highlight w:val="none"/>
        </w:rPr>
      </w:pPr>
      <w:r>
        <w:rPr>
          <w:rFonts w:hint="eastAsia" w:ascii="宋体" w:hAnsi="宋体" w:cs="宋体"/>
          <w:sz w:val="28"/>
          <w:highlight w:val="none"/>
        </w:rPr>
        <w:t xml:space="preserve">委托代理人（被授权人）签字</w:t>
      </w:r>
      <w:r>
        <w:rPr>
          <w:rFonts w:hint="eastAsia" w:ascii="宋体" w:hAnsi="宋体" w:cs="宋体"/>
          <w:sz w:val="28"/>
          <w:highlight w:val="none"/>
          <w:u w:val="single"/>
        </w:rPr>
        <w:t xml:space="preserve">：              </w:t>
      </w:r>
      <w:r/>
    </w:p>
    <w:p>
      <w:pPr>
        <w:spacing w:line="360" w:lineRule="auto"/>
        <w:rPr>
          <w:rFonts w:ascii="宋体" w:hAnsi="宋体" w:cs="宋体"/>
          <w:sz w:val="28"/>
          <w:highlight w:val="none"/>
          <w:u w:val="single"/>
        </w:rPr>
      </w:pPr>
      <w:r>
        <w:rPr>
          <w:rFonts w:hint="eastAsia" w:ascii="宋体" w:hAnsi="宋体" w:cs="宋体"/>
          <w:sz w:val="28"/>
          <w:highlight w:val="none"/>
        </w:rPr>
        <w:t xml:space="preserve">          职    务</w:t>
      </w:r>
      <w:r>
        <w:rPr>
          <w:rFonts w:hint="eastAsia" w:ascii="宋体" w:hAnsi="宋体" w:cs="宋体"/>
          <w:sz w:val="28"/>
          <w:highlight w:val="none"/>
          <w:u w:val="single"/>
        </w:rPr>
        <w:t xml:space="preserve">：                       </w:t>
      </w:r>
      <w:r/>
    </w:p>
    <w:p>
      <w:pPr>
        <w:spacing w:line="360" w:lineRule="auto"/>
        <w:rPr>
          <w:rFonts w:ascii="宋体" w:hAnsi="宋体" w:cs="宋体"/>
          <w:sz w:val="28"/>
          <w:highlight w:val="none"/>
          <w:u w:val="single"/>
        </w:rPr>
      </w:pPr>
      <w:r>
        <w:rPr>
          <w:rFonts w:hint="eastAsia" w:ascii="宋体" w:hAnsi="宋体" w:cs="宋体"/>
          <w:sz w:val="28"/>
          <w:highlight w:val="none"/>
        </w:rPr>
        <w:t xml:space="preserve">          联系电话（手机）</w:t>
      </w:r>
      <w:r>
        <w:rPr>
          <w:rFonts w:hint="eastAsia" w:ascii="宋体" w:hAnsi="宋体" w:cs="宋体"/>
          <w:sz w:val="28"/>
          <w:highlight w:val="none"/>
          <w:u w:val="single"/>
        </w:rPr>
        <w:t xml:space="preserve">：                        </w:t>
      </w:r>
      <w:r/>
    </w:p>
    <w:p>
      <w:pPr>
        <w:spacing w:line="360" w:lineRule="auto"/>
        <w:rPr>
          <w:rFonts w:ascii="宋体" w:hAnsi="宋体" w:cs="宋体"/>
          <w:sz w:val="28"/>
          <w:highlight w:val="none"/>
          <w:u w:val="single"/>
        </w:rPr>
      </w:pPr>
      <w:r>
        <w:rPr>
          <w:rFonts w:ascii="宋体" w:hAnsi="宋体" w:cs="宋体"/>
          <w:sz w:val="28"/>
          <w:highlight w:val="none"/>
          <w:u w:val="single"/>
        </w:rPr>
      </w:r>
      <w:r/>
    </w:p>
    <w:p>
      <w:pPr>
        <w:spacing w:line="360" w:lineRule="auto"/>
        <w:rPr>
          <w:rFonts w:ascii="宋体" w:hAnsi="宋体" w:cs="宋体"/>
          <w:sz w:val="28"/>
          <w:highlight w:val="none"/>
        </w:rPr>
      </w:pPr>
      <w:r>
        <w:rPr>
          <w:rFonts w:hint="eastAsia" w:ascii="宋体" w:hAnsi="宋体" w:cs="宋体"/>
          <w:sz w:val="28"/>
          <w:highlight w:val="none"/>
        </w:rPr>
        <w:t xml:space="preserve">投标供应商名称（公章）：</w:t>
      </w:r>
      <w:r/>
    </w:p>
    <w:p>
      <w:pPr>
        <w:spacing w:line="360" w:lineRule="auto"/>
        <w:rPr>
          <w:rFonts w:ascii="宋体" w:hAnsi="宋体" w:cs="宋体"/>
          <w:sz w:val="28"/>
          <w:highlight w:val="none"/>
        </w:rPr>
      </w:pPr>
      <w:r>
        <w:rPr>
          <w:rFonts w:ascii="宋体" w:hAnsi="宋体" w:cs="宋体"/>
          <w:sz w:val="28"/>
          <w:highlight w:val="none"/>
        </w:rPr>
      </w:r>
      <w:r/>
    </w:p>
    <w:p>
      <w:pPr>
        <w:spacing w:line="360" w:lineRule="auto"/>
        <w:rPr>
          <w:rFonts w:ascii="宋体" w:hAnsi="宋体" w:cs="宋体"/>
          <w:sz w:val="28"/>
          <w:highlight w:val="none"/>
          <w:u w:val="single"/>
        </w:rPr>
      </w:pPr>
      <w:r>
        <w:rPr>
          <w:rFonts w:hint="eastAsia" w:ascii="宋体" w:hAnsi="宋体" w:cs="宋体"/>
          <w:sz w:val="28"/>
          <w:highlight w:val="none"/>
        </w:rPr>
        <w:t xml:space="preserve">日     期</w:t>
      </w:r>
      <w:r/>
    </w:p>
    <w:p>
      <w:pPr>
        <w:spacing w:line="360" w:lineRule="auto"/>
        <w:rPr>
          <w:rFonts w:ascii="宋体" w:hAnsi="宋体" w:cs="宋体"/>
          <w:sz w:val="28"/>
          <w:highlight w:val="none"/>
          <w:u w:val="single"/>
        </w:rPr>
      </w:pPr>
      <w:r>
        <w:rPr>
          <w:rFonts w:ascii="宋体" w:hAnsi="宋体" w:cs="宋体"/>
          <w:sz w:val="28"/>
          <w:highlight w:val="none"/>
          <w:u w:val="single"/>
        </w:rPr>
      </w:r>
      <w:r/>
    </w:p>
    <w:p>
      <w:pPr>
        <w:spacing w:line="360" w:lineRule="auto"/>
        <w:rPr>
          <w:rFonts w:ascii="宋体" w:hAnsi="宋体" w:cs="宋体"/>
          <w:sz w:val="28"/>
          <w:szCs w:val="28"/>
          <w:highlight w:val="none"/>
          <w:u w:val="single"/>
        </w:rPr>
      </w:pPr>
      <w:r>
        <w:rPr>
          <w:rFonts w:hint="eastAsia" w:ascii="宋体" w:hAnsi="宋体" w:cs="宋体"/>
          <w:b/>
          <w:sz w:val="32"/>
          <w:szCs w:val="32"/>
          <w:highlight w:val="none"/>
        </w:rPr>
        <w:t xml:space="preserve">附：被授权人居民身份证原件扫描件</w:t>
      </w:r>
      <w:r/>
    </w:p>
    <w:p>
      <w:pPr>
        <w:rPr>
          <w:rFonts w:ascii="宋体" w:hAnsi="宋体" w:cs="宋体"/>
          <w:sz w:val="28"/>
          <w:szCs w:val="28"/>
          <w:highlight w:val="none"/>
        </w:rPr>
      </w:pPr>
      <w:r>
        <w:rPr>
          <w:rFonts w:ascii="宋体" w:hAnsi="宋体" w:cs="宋体"/>
          <w:sz w:val="28"/>
          <w:szCs w:val="28"/>
          <w:highlight w:val="none"/>
        </w:rPr>
      </w:r>
      <w:r/>
    </w:p>
    <w:sectPr>
      <w:footnotePr/>
      <w:endnotePr/>
      <w:type w:val="nextPage"/>
      <w:pgSz w:w="11906" w:h="16838" w:orient="portrait"/>
      <w:pgMar w:top="1417" w:right="1701" w:bottom="1417" w:left="170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等线">
    <w:panose1 w:val="02010600030101010101"/>
  </w:font>
  <w:font w:name="华文楷体">
    <w:panose1 w:val="02010600040101010101"/>
  </w:font>
  <w:font w:name="Wingdings">
    <w:panose1 w:val="05000000000000000000"/>
  </w:font>
  <w:font w:name="Calibri">
    <w:panose1 w:val="020F0502020204030204"/>
  </w:font>
  <w:font w:name="Courier New">
    <w:panose1 w:val="02070309020205020404"/>
  </w:font>
  <w:font w:name="方正行楷简体">
    <w:panose1 w:val="020B0503020202020204"/>
  </w:font>
  <w:font w:name="Cambria">
    <w:panose1 w:val="02040503050406030204"/>
  </w:font>
  <w:font w:name="楷体_GB2312">
    <w:panose1 w:val="02010609060101010101"/>
  </w:font>
  <w:font w:name="仿宋_GB2312">
    <w:panose1 w:val="02010609060101010101"/>
  </w:font>
  <w:font w:name="Tms Rmn">
    <w:panose1 w:val="020B0503020202020204"/>
  </w:font>
  <w:font w:name="幼圆">
    <w:panose1 w:val="02010509060101010101"/>
  </w:font>
  <w:font w:name="新宋体">
    <w:panose1 w:val="02010609030101010101"/>
  </w:font>
  <w:font w:name="Symbol">
    <w:panose1 w:val="05050102010706020507"/>
  </w:font>
  <w:font w:name="楷体">
    <w:panose1 w:val="02010609060101010101"/>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1902460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1563" cy="305738"/>
                      </a:xfrm>
                      <a:prstGeom prst="rect">
                        <a:avLst/>
                      </a:prstGeom>
                      <a:noFill/>
                      <a:ln>
                        <a:noFill/>
                      </a:ln>
                    </wps:spPr>
                    <wps:txbx>
                      <w:txbxContent>
                        <w:p>
                          <w:pPr>
                            <w:pStyle w:val="992"/>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67</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49.8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67</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30"/>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1037"/>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779"/>
    <w:link w:val="770"/>
    <w:uiPriority w:val="9"/>
    <w:rPr>
      <w:rFonts w:ascii="Arial" w:hAnsi="Arial" w:eastAsia="Arial" w:cs="Arial"/>
      <w:sz w:val="40"/>
      <w:szCs w:val="40"/>
    </w:rPr>
  </w:style>
  <w:style w:type="character" w:styleId="733">
    <w:name w:val="Heading 2 Char"/>
    <w:basedOn w:val="779"/>
    <w:link w:val="771"/>
    <w:uiPriority w:val="9"/>
    <w:rPr>
      <w:rFonts w:ascii="Arial" w:hAnsi="Arial" w:eastAsia="Arial" w:cs="Arial"/>
      <w:sz w:val="34"/>
    </w:rPr>
  </w:style>
  <w:style w:type="character" w:styleId="734">
    <w:name w:val="Heading 3 Char"/>
    <w:basedOn w:val="779"/>
    <w:link w:val="772"/>
    <w:uiPriority w:val="9"/>
    <w:rPr>
      <w:rFonts w:ascii="Arial" w:hAnsi="Arial" w:eastAsia="Arial" w:cs="Arial"/>
      <w:sz w:val="30"/>
      <w:szCs w:val="30"/>
    </w:rPr>
  </w:style>
  <w:style w:type="character" w:styleId="735">
    <w:name w:val="Heading 4 Char"/>
    <w:basedOn w:val="779"/>
    <w:link w:val="773"/>
    <w:uiPriority w:val="9"/>
    <w:rPr>
      <w:rFonts w:ascii="Arial" w:hAnsi="Arial" w:eastAsia="Arial" w:cs="Arial"/>
      <w:b/>
      <w:bCs/>
      <w:sz w:val="26"/>
      <w:szCs w:val="26"/>
    </w:rPr>
  </w:style>
  <w:style w:type="character" w:styleId="736">
    <w:name w:val="Heading 5 Char"/>
    <w:basedOn w:val="779"/>
    <w:link w:val="774"/>
    <w:uiPriority w:val="9"/>
    <w:rPr>
      <w:rFonts w:ascii="Arial" w:hAnsi="Arial" w:eastAsia="Arial" w:cs="Arial"/>
      <w:b/>
      <w:bCs/>
      <w:sz w:val="24"/>
      <w:szCs w:val="24"/>
    </w:rPr>
  </w:style>
  <w:style w:type="character" w:styleId="737">
    <w:name w:val="Heading 6 Char"/>
    <w:basedOn w:val="779"/>
    <w:link w:val="775"/>
    <w:uiPriority w:val="9"/>
    <w:rPr>
      <w:rFonts w:ascii="Arial" w:hAnsi="Arial" w:eastAsia="Arial" w:cs="Arial"/>
      <w:b/>
      <w:bCs/>
      <w:sz w:val="22"/>
      <w:szCs w:val="22"/>
    </w:rPr>
  </w:style>
  <w:style w:type="character" w:styleId="738">
    <w:name w:val="Heading 7 Char"/>
    <w:basedOn w:val="779"/>
    <w:link w:val="776"/>
    <w:uiPriority w:val="9"/>
    <w:rPr>
      <w:rFonts w:ascii="Arial" w:hAnsi="Arial" w:eastAsia="Arial" w:cs="Arial"/>
      <w:b/>
      <w:bCs/>
      <w:i/>
      <w:iCs/>
      <w:sz w:val="22"/>
      <w:szCs w:val="22"/>
    </w:rPr>
  </w:style>
  <w:style w:type="character" w:styleId="739">
    <w:name w:val="Heading 8 Char"/>
    <w:basedOn w:val="779"/>
    <w:link w:val="777"/>
    <w:uiPriority w:val="9"/>
    <w:rPr>
      <w:rFonts w:ascii="Arial" w:hAnsi="Arial" w:eastAsia="Arial" w:cs="Arial"/>
      <w:i/>
      <w:iCs/>
      <w:sz w:val="22"/>
      <w:szCs w:val="22"/>
    </w:rPr>
  </w:style>
  <w:style w:type="character" w:styleId="740">
    <w:name w:val="Heading 9 Char"/>
    <w:basedOn w:val="779"/>
    <w:link w:val="778"/>
    <w:uiPriority w:val="9"/>
    <w:rPr>
      <w:rFonts w:ascii="Arial" w:hAnsi="Arial" w:eastAsia="Arial" w:cs="Arial"/>
      <w:i/>
      <w:iCs/>
      <w:sz w:val="21"/>
      <w:szCs w:val="21"/>
    </w:rPr>
  </w:style>
  <w:style w:type="character" w:styleId="741">
    <w:name w:val="Title Char"/>
    <w:basedOn w:val="779"/>
    <w:link w:val="804"/>
    <w:uiPriority w:val="10"/>
    <w:rPr>
      <w:sz w:val="48"/>
      <w:szCs w:val="48"/>
    </w:rPr>
  </w:style>
  <w:style w:type="character" w:styleId="742">
    <w:name w:val="Subtitle Char"/>
    <w:basedOn w:val="779"/>
    <w:link w:val="795"/>
    <w:uiPriority w:val="11"/>
    <w:rPr>
      <w:sz w:val="24"/>
      <w:szCs w:val="24"/>
    </w:rPr>
  </w:style>
  <w:style w:type="character" w:styleId="743">
    <w:name w:val="Quote Char"/>
    <w:link w:val="827"/>
    <w:uiPriority w:val="29"/>
    <w:rPr>
      <w:i/>
    </w:rPr>
  </w:style>
  <w:style w:type="character" w:styleId="744">
    <w:name w:val="Intense Quote Char"/>
    <w:link w:val="829"/>
    <w:uiPriority w:val="30"/>
    <w:rPr>
      <w:i/>
    </w:rPr>
  </w:style>
  <w:style w:type="character" w:styleId="745">
    <w:name w:val="Header Char"/>
    <w:basedOn w:val="779"/>
    <w:link w:val="792"/>
    <w:uiPriority w:val="99"/>
  </w:style>
  <w:style w:type="character" w:styleId="746">
    <w:name w:val="Caption Char"/>
    <w:basedOn w:val="783"/>
    <w:link w:val="791"/>
    <w:uiPriority w:val="99"/>
  </w:style>
  <w:style w:type="table" w:styleId="747">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6">
    <w:name w:val="Footnote Text Char"/>
    <w:link w:val="796"/>
    <w:uiPriority w:val="99"/>
    <w:rPr>
      <w:sz w:val="18"/>
    </w:rPr>
  </w:style>
  <w:style w:type="character" w:styleId="767">
    <w:name w:val="Endnote Text Char"/>
    <w:link w:val="790"/>
    <w:uiPriority w:val="99"/>
    <w:rPr>
      <w:sz w:val="20"/>
    </w:rPr>
  </w:style>
  <w:style w:type="paragraph" w:styleId="768">
    <w:name w:val="TOC Heading"/>
    <w:uiPriority w:val="39"/>
    <w:unhideWhenUsed/>
  </w:style>
  <w:style w:type="paragraph" w:styleId="76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0">
    <w:name w:val="Heading 1"/>
    <w:basedOn w:val="769"/>
    <w:next w:val="769"/>
    <w:link w:val="814"/>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link w:val="815"/>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81"/>
    <w:link w:val="816"/>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link w:val="817"/>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18"/>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819"/>
    <w:uiPriority w:val="9"/>
    <w:unhideWhenUsed/>
    <w:qFormat/>
    <w:pPr>
      <w:keepLines/>
      <w:keepNext/>
      <w:spacing w:before="320" w:after="200"/>
      <w:outlineLvl w:val="5"/>
    </w:pPr>
    <w:rPr>
      <w:rFonts w:ascii="Arial" w:hAnsi="Arial" w:eastAsia="Arial" w:cs="Arial"/>
      <w:b/>
      <w:bCs/>
      <w:sz w:val="22"/>
    </w:rPr>
  </w:style>
  <w:style w:type="paragraph" w:styleId="776">
    <w:name w:val="Heading 7"/>
    <w:basedOn w:val="769"/>
    <w:next w:val="769"/>
    <w:link w:val="820"/>
    <w:uiPriority w:val="9"/>
    <w:unhideWhenUsed/>
    <w:qFormat/>
    <w:pPr>
      <w:keepLines/>
      <w:keepNext/>
      <w:spacing w:before="320" w:after="200"/>
      <w:outlineLvl w:val="6"/>
    </w:pPr>
    <w:rPr>
      <w:rFonts w:ascii="Arial" w:hAnsi="Arial" w:eastAsia="Arial" w:cs="Arial"/>
      <w:b/>
      <w:bCs/>
      <w:i/>
      <w:iCs/>
      <w:sz w:val="22"/>
    </w:rPr>
  </w:style>
  <w:style w:type="paragraph" w:styleId="777">
    <w:name w:val="Heading 8"/>
    <w:basedOn w:val="769"/>
    <w:next w:val="769"/>
    <w:link w:val="821"/>
    <w:uiPriority w:val="9"/>
    <w:unhideWhenUsed/>
    <w:qFormat/>
    <w:pPr>
      <w:keepLines/>
      <w:keepNext/>
      <w:spacing w:before="320" w:after="200"/>
      <w:outlineLvl w:val="7"/>
    </w:pPr>
    <w:rPr>
      <w:rFonts w:ascii="Arial" w:hAnsi="Arial" w:eastAsia="Arial" w:cs="Arial"/>
      <w:i/>
      <w:iCs/>
      <w:sz w:val="22"/>
    </w:rPr>
  </w:style>
  <w:style w:type="paragraph" w:styleId="778">
    <w:name w:val="Heading 9"/>
    <w:basedOn w:val="769"/>
    <w:next w:val="769"/>
    <w:link w:val="822"/>
    <w:uiPriority w:val="9"/>
    <w:unhideWhenUsed/>
    <w:qFormat/>
    <w:pPr>
      <w:keepLines/>
      <w:keepNext/>
      <w:spacing w:before="320" w:after="200"/>
      <w:outlineLvl w:val="8"/>
    </w:pPr>
    <w:rPr>
      <w:rFonts w:ascii="Arial" w:hAnsi="Arial" w:eastAsia="Arial" w:cs="Arial"/>
      <w:i/>
      <w:iCs/>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Normal Indent"/>
    <w:basedOn w:val="769"/>
    <w:link w:val="1014"/>
    <w:uiPriority w:val="0"/>
    <w:qFormat/>
    <w:pPr>
      <w:ind w:firstLine="420"/>
      <w:jc w:val="left"/>
    </w:pPr>
    <w:rPr>
      <w:rFonts w:ascii="楷体" w:hAnsi="Tms Rmn" w:eastAsia="楷体"/>
      <w:b/>
      <w:sz w:val="32"/>
      <w:szCs w:val="20"/>
    </w:rPr>
  </w:style>
  <w:style w:type="paragraph" w:styleId="782">
    <w:name w:val="toc 7"/>
    <w:basedOn w:val="769"/>
    <w:next w:val="769"/>
    <w:uiPriority w:val="39"/>
    <w:unhideWhenUsed/>
    <w:qFormat/>
    <w:pPr>
      <w:ind w:left="1701"/>
      <w:spacing w:after="57"/>
    </w:pPr>
  </w:style>
  <w:style w:type="paragraph" w:styleId="783">
    <w:name w:val="Caption"/>
    <w:basedOn w:val="769"/>
    <w:next w:val="7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annotation text"/>
    <w:basedOn w:val="769"/>
    <w:uiPriority w:val="99"/>
    <w:semiHidden/>
    <w:unhideWhenUsed/>
    <w:qFormat/>
    <w:pPr>
      <w:jc w:val="left"/>
    </w:pPr>
  </w:style>
  <w:style w:type="paragraph" w:styleId="785">
    <w:name w:val="Body Text"/>
    <w:basedOn w:val="769"/>
    <w:next w:val="769"/>
    <w:link w:val="1019"/>
    <w:uiPriority w:val="0"/>
    <w:qFormat/>
    <w:pPr>
      <w:spacing w:line="360" w:lineRule="auto"/>
    </w:pPr>
    <w:rPr>
      <w:b/>
      <w:bCs/>
      <w:szCs w:val="24"/>
    </w:rPr>
  </w:style>
  <w:style w:type="paragraph" w:styleId="786">
    <w:name w:val="Body Text Indent"/>
    <w:basedOn w:val="769"/>
    <w:uiPriority w:val="0"/>
    <w:qFormat/>
    <w:pPr>
      <w:ind w:firstLine="645"/>
    </w:pPr>
    <w:rPr>
      <w:rFonts w:ascii="楷体_GB2312" w:eastAsia="楷体_GB2312" w:hAnsiTheme="minorHAnsi" w:cstheme="minorBidi"/>
      <w:sz w:val="32"/>
    </w:rPr>
  </w:style>
  <w:style w:type="paragraph" w:styleId="787">
    <w:name w:val="toc 5"/>
    <w:basedOn w:val="769"/>
    <w:next w:val="769"/>
    <w:uiPriority w:val="39"/>
    <w:unhideWhenUsed/>
    <w:qFormat/>
    <w:pPr>
      <w:ind w:left="1134"/>
      <w:spacing w:after="57"/>
    </w:pPr>
  </w:style>
  <w:style w:type="paragraph" w:styleId="788">
    <w:name w:val="toc 3"/>
    <w:basedOn w:val="769"/>
    <w:next w:val="769"/>
    <w:uiPriority w:val="39"/>
    <w:unhideWhenUsed/>
    <w:qFormat/>
    <w:pPr>
      <w:ind w:left="567"/>
      <w:spacing w:after="57"/>
    </w:pPr>
  </w:style>
  <w:style w:type="paragraph" w:styleId="789">
    <w:name w:val="toc 8"/>
    <w:basedOn w:val="769"/>
    <w:next w:val="769"/>
    <w:uiPriority w:val="39"/>
    <w:unhideWhenUsed/>
    <w:qFormat/>
    <w:pPr>
      <w:ind w:left="1984"/>
      <w:spacing w:after="57"/>
    </w:pPr>
  </w:style>
  <w:style w:type="paragraph" w:styleId="790">
    <w:name w:val="endnote text"/>
    <w:basedOn w:val="769"/>
    <w:link w:val="960"/>
    <w:uiPriority w:val="99"/>
    <w:semiHidden/>
    <w:unhideWhenUsed/>
    <w:qFormat/>
    <w:rPr>
      <w:sz w:val="20"/>
    </w:rPr>
  </w:style>
  <w:style w:type="paragraph" w:styleId="791">
    <w:name w:val="Footer"/>
    <w:basedOn w:val="769"/>
    <w:link w:val="833"/>
    <w:uiPriority w:val="99"/>
    <w:unhideWhenUsed/>
    <w:qFormat/>
    <w:pPr>
      <w:tabs>
        <w:tab w:val="center" w:pos="7143" w:leader="none"/>
        <w:tab w:val="right" w:pos="14287" w:leader="none"/>
      </w:tabs>
    </w:pPr>
  </w:style>
  <w:style w:type="paragraph" w:styleId="792">
    <w:name w:val="Header"/>
    <w:basedOn w:val="769"/>
    <w:link w:val="831"/>
    <w:uiPriority w:val="99"/>
    <w:unhideWhenUsed/>
    <w:qFormat/>
    <w:pPr>
      <w:tabs>
        <w:tab w:val="center" w:pos="7143" w:leader="none"/>
        <w:tab w:val="right" w:pos="14287" w:leader="none"/>
      </w:tabs>
    </w:pPr>
  </w:style>
  <w:style w:type="paragraph" w:styleId="793">
    <w:name w:val="toc 1"/>
    <w:basedOn w:val="769"/>
    <w:next w:val="769"/>
    <w:uiPriority w:val="39"/>
    <w:unhideWhenUsed/>
    <w:qFormat/>
    <w:pPr>
      <w:spacing w:after="57"/>
    </w:pPr>
  </w:style>
  <w:style w:type="paragraph" w:styleId="794">
    <w:name w:val="toc 4"/>
    <w:basedOn w:val="769"/>
    <w:next w:val="769"/>
    <w:uiPriority w:val="39"/>
    <w:unhideWhenUsed/>
    <w:qFormat/>
    <w:pPr>
      <w:ind w:left="850"/>
      <w:spacing w:after="57"/>
    </w:pPr>
  </w:style>
  <w:style w:type="paragraph" w:styleId="795">
    <w:name w:val="Subtitle"/>
    <w:basedOn w:val="769"/>
    <w:next w:val="769"/>
    <w:link w:val="826"/>
    <w:uiPriority w:val="11"/>
    <w:qFormat/>
    <w:pPr>
      <w:spacing w:before="200" w:after="200"/>
    </w:pPr>
    <w:rPr>
      <w:sz w:val="24"/>
      <w:szCs w:val="24"/>
    </w:rPr>
  </w:style>
  <w:style w:type="paragraph" w:styleId="796">
    <w:name w:val="footnote text"/>
    <w:basedOn w:val="769"/>
    <w:link w:val="959"/>
    <w:uiPriority w:val="99"/>
    <w:semiHidden/>
    <w:unhideWhenUsed/>
    <w:qFormat/>
    <w:pPr>
      <w:spacing w:after="40"/>
    </w:pPr>
    <w:rPr>
      <w:sz w:val="18"/>
    </w:rPr>
  </w:style>
  <w:style w:type="paragraph" w:styleId="797">
    <w:name w:val="toc 6"/>
    <w:basedOn w:val="769"/>
    <w:next w:val="769"/>
    <w:uiPriority w:val="39"/>
    <w:unhideWhenUsed/>
    <w:qFormat/>
    <w:pPr>
      <w:ind w:left="1417"/>
      <w:spacing w:after="57"/>
    </w:pPr>
  </w:style>
  <w:style w:type="paragraph" w:styleId="798">
    <w:name w:val="Body Text Indent 3"/>
    <w:basedOn w:val="769"/>
    <w:uiPriority w:val="0"/>
    <w:qFormat/>
    <w:pPr>
      <w:ind w:left="520" w:firstLine="425"/>
      <w:jc w:val="center"/>
    </w:pPr>
    <w:rPr>
      <w:rFonts w:ascii="方正行楷简体" w:hAnsi="Arial" w:eastAsia="方正行楷简体" w:cstheme="minorBidi"/>
      <w:sz w:val="36"/>
    </w:rPr>
  </w:style>
  <w:style w:type="paragraph" w:styleId="799">
    <w:name w:val="table of figures"/>
    <w:basedOn w:val="769"/>
    <w:next w:val="769"/>
    <w:uiPriority w:val="99"/>
    <w:unhideWhenUsed/>
    <w:qFormat/>
  </w:style>
  <w:style w:type="paragraph" w:styleId="800">
    <w:name w:val="toc 2"/>
    <w:basedOn w:val="769"/>
    <w:next w:val="769"/>
    <w:uiPriority w:val="39"/>
    <w:unhideWhenUsed/>
    <w:qFormat/>
    <w:pPr>
      <w:ind w:left="283"/>
      <w:spacing w:after="57"/>
    </w:pPr>
  </w:style>
  <w:style w:type="paragraph" w:styleId="801">
    <w:name w:val="toc 9"/>
    <w:basedOn w:val="769"/>
    <w:next w:val="769"/>
    <w:uiPriority w:val="39"/>
    <w:unhideWhenUsed/>
    <w:qFormat/>
    <w:pPr>
      <w:ind w:left="2268"/>
      <w:spacing w:after="57"/>
    </w:pPr>
  </w:style>
  <w:style w:type="paragraph" w:styleId="802">
    <w:name w:val="HTML Preformatted"/>
    <w:basedOn w:val="7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803">
    <w:name w:val="Normal (Web)"/>
    <w:basedOn w:val="769"/>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04">
    <w:name w:val="Title"/>
    <w:basedOn w:val="769"/>
    <w:next w:val="769"/>
    <w:link w:val="825"/>
    <w:uiPriority w:val="10"/>
    <w:qFormat/>
    <w:pPr>
      <w:contextualSpacing/>
      <w:spacing w:before="300" w:after="200"/>
    </w:pPr>
    <w:rPr>
      <w:sz w:val="48"/>
      <w:szCs w:val="48"/>
    </w:rPr>
  </w:style>
  <w:style w:type="table" w:styleId="8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Strong"/>
    <w:basedOn w:val="779"/>
    <w:uiPriority w:val="22"/>
    <w:qFormat/>
    <w:rPr>
      <w:b/>
      <w:bCs/>
    </w:rPr>
  </w:style>
  <w:style w:type="character" w:styleId="807">
    <w:name w:val="endnote reference"/>
    <w:uiPriority w:val="99"/>
    <w:semiHidden/>
    <w:unhideWhenUsed/>
    <w:qFormat/>
    <w:rPr>
      <w:vertAlign w:val="superscript"/>
    </w:rPr>
  </w:style>
  <w:style w:type="character" w:styleId="808">
    <w:name w:val="Emphasis"/>
    <w:uiPriority w:val="20"/>
    <w:qFormat/>
    <w:rPr>
      <w:color w:val="cc0000"/>
    </w:rPr>
  </w:style>
  <w:style w:type="character" w:styleId="809">
    <w:name w:val="Hyperlink"/>
    <w:basedOn w:val="779"/>
    <w:uiPriority w:val="99"/>
    <w:unhideWhenUsed/>
    <w:qFormat/>
    <w:rPr>
      <w:color w:val="0000ff" w:themeColor="hyperlink"/>
      <w:u w:val="single"/>
      <w14:textFill>
        <w14:solidFill>
          <w14:schemeClr w14:val="hlink"/>
        </w14:solidFill>
      </w14:textFill>
    </w:rPr>
  </w:style>
  <w:style w:type="character" w:styleId="810">
    <w:name w:val="annotation reference"/>
    <w:basedOn w:val="779"/>
    <w:uiPriority w:val="99"/>
    <w:semiHidden/>
    <w:unhideWhenUsed/>
    <w:qFormat/>
    <w:rPr>
      <w:sz w:val="21"/>
      <w:szCs w:val="21"/>
    </w:rPr>
  </w:style>
  <w:style w:type="character" w:styleId="811">
    <w:name w:val="footnote reference"/>
    <w:uiPriority w:val="99"/>
    <w:unhideWhenUsed/>
    <w:qFormat/>
    <w:rPr>
      <w:vertAlign w:val="superscript"/>
    </w:rPr>
  </w:style>
  <w:style w:type="paragraph" w:styleId="812" w:customStyle="1">
    <w:name w:val="正文首行缩进 212"/>
    <w:basedOn w:val="813"/>
    <w:uiPriority w:val="0"/>
    <w:qFormat/>
    <w:pPr>
      <w:ind w:left="420" w:firstLine="420"/>
      <w:spacing w:after="120"/>
    </w:pPr>
    <w:rPr>
      <w:sz w:val="21"/>
    </w:rPr>
  </w:style>
  <w:style w:type="paragraph" w:styleId="813" w:customStyle="1">
    <w:name w:val="正文文本缩进12"/>
    <w:basedOn w:val="769"/>
    <w:uiPriority w:val="0"/>
    <w:qFormat/>
    <w:pPr>
      <w:ind w:firstLine="645"/>
    </w:pPr>
    <w:rPr>
      <w:rFonts w:ascii="楷体_GB2312" w:eastAsia="楷体_GB2312"/>
      <w:sz w:val="32"/>
      <w:szCs w:val="20"/>
    </w:rPr>
  </w:style>
  <w:style w:type="character" w:styleId="814" w:customStyle="1">
    <w:name w:val="标题 1 字符1"/>
    <w:link w:val="770"/>
    <w:uiPriority w:val="9"/>
    <w:qFormat/>
    <w:rPr>
      <w:rFonts w:ascii="Arial" w:hAnsi="Arial" w:eastAsia="Arial" w:cs="Arial"/>
      <w:sz w:val="40"/>
      <w:szCs w:val="40"/>
    </w:rPr>
  </w:style>
  <w:style w:type="character" w:styleId="815" w:customStyle="1">
    <w:name w:val="标题 2 字符1"/>
    <w:link w:val="771"/>
    <w:uiPriority w:val="9"/>
    <w:qFormat/>
    <w:rPr>
      <w:rFonts w:ascii="Arial" w:hAnsi="Arial" w:eastAsia="Arial" w:cs="Arial"/>
      <w:sz w:val="34"/>
    </w:rPr>
  </w:style>
  <w:style w:type="character" w:styleId="816" w:customStyle="1">
    <w:name w:val="标题 3 字符1"/>
    <w:link w:val="772"/>
    <w:uiPriority w:val="9"/>
    <w:qFormat/>
    <w:rPr>
      <w:rFonts w:ascii="Arial" w:hAnsi="Arial" w:eastAsia="Arial" w:cs="Arial"/>
      <w:sz w:val="30"/>
      <w:szCs w:val="30"/>
    </w:rPr>
  </w:style>
  <w:style w:type="character" w:styleId="817" w:customStyle="1">
    <w:name w:val="标题 4 字符"/>
    <w:link w:val="773"/>
    <w:uiPriority w:val="9"/>
    <w:qFormat/>
    <w:rPr>
      <w:rFonts w:ascii="Arial" w:hAnsi="Arial" w:eastAsia="Arial" w:cs="Arial"/>
      <w:b/>
      <w:bCs/>
      <w:sz w:val="26"/>
      <w:szCs w:val="26"/>
    </w:rPr>
  </w:style>
  <w:style w:type="character" w:styleId="818" w:customStyle="1">
    <w:name w:val="标题 5 字符"/>
    <w:link w:val="774"/>
    <w:uiPriority w:val="9"/>
    <w:qFormat/>
    <w:rPr>
      <w:rFonts w:ascii="Arial" w:hAnsi="Arial" w:eastAsia="Arial" w:cs="Arial"/>
      <w:b/>
      <w:bCs/>
      <w:sz w:val="24"/>
      <w:szCs w:val="24"/>
    </w:rPr>
  </w:style>
  <w:style w:type="character" w:styleId="819" w:customStyle="1">
    <w:name w:val="标题 6 字符"/>
    <w:link w:val="775"/>
    <w:uiPriority w:val="9"/>
    <w:qFormat/>
    <w:rPr>
      <w:rFonts w:ascii="Arial" w:hAnsi="Arial" w:eastAsia="Arial" w:cs="Arial"/>
      <w:b/>
      <w:bCs/>
      <w:sz w:val="22"/>
      <w:szCs w:val="22"/>
    </w:rPr>
  </w:style>
  <w:style w:type="character" w:styleId="820" w:customStyle="1">
    <w:name w:val="标题 7 字符1"/>
    <w:link w:val="776"/>
    <w:uiPriority w:val="9"/>
    <w:qFormat/>
    <w:rPr>
      <w:rFonts w:ascii="Arial" w:hAnsi="Arial" w:eastAsia="Arial" w:cs="Arial"/>
      <w:b/>
      <w:bCs/>
      <w:i/>
      <w:iCs/>
      <w:sz w:val="22"/>
      <w:szCs w:val="22"/>
    </w:rPr>
  </w:style>
  <w:style w:type="character" w:styleId="821" w:customStyle="1">
    <w:name w:val="标题 8 字符"/>
    <w:link w:val="777"/>
    <w:uiPriority w:val="9"/>
    <w:qFormat/>
    <w:rPr>
      <w:rFonts w:ascii="Arial" w:hAnsi="Arial" w:eastAsia="Arial" w:cs="Arial"/>
      <w:i/>
      <w:iCs/>
      <w:sz w:val="22"/>
      <w:szCs w:val="22"/>
    </w:rPr>
  </w:style>
  <w:style w:type="character" w:styleId="822" w:customStyle="1">
    <w:name w:val="标题 9 字符"/>
    <w:link w:val="778"/>
    <w:uiPriority w:val="9"/>
    <w:qFormat/>
    <w:rPr>
      <w:rFonts w:ascii="Arial" w:hAnsi="Arial" w:eastAsia="Arial" w:cs="Arial"/>
      <w:i/>
      <w:iCs/>
      <w:sz w:val="21"/>
      <w:szCs w:val="21"/>
    </w:rPr>
  </w:style>
  <w:style w:type="paragraph" w:styleId="823">
    <w:name w:val="List Paragraph"/>
    <w:basedOn w:val="769"/>
    <w:uiPriority w:val="34"/>
    <w:qFormat/>
    <w:pPr>
      <w:contextualSpacing/>
      <w:ind w:left="720"/>
    </w:pPr>
  </w:style>
  <w:style w:type="paragraph" w:styleId="824">
    <w:name w:val="No Spacing"/>
    <w:uiPriority w:val="1"/>
    <w:qFormat/>
    <w:rPr>
      <w:rFonts w:ascii="Times New Roman" w:hAnsi="Times New Roman" w:eastAsia="宋体" w:cs="Times New Roman"/>
      <w:lang w:val="en-US" w:eastAsia="zh-CN" w:bidi="ar-SA"/>
    </w:rPr>
  </w:style>
  <w:style w:type="character" w:styleId="825" w:customStyle="1">
    <w:name w:val="标题 字符"/>
    <w:link w:val="804"/>
    <w:uiPriority w:val="10"/>
    <w:qFormat/>
    <w:rPr>
      <w:sz w:val="48"/>
      <w:szCs w:val="48"/>
    </w:rPr>
  </w:style>
  <w:style w:type="character" w:styleId="826" w:customStyle="1">
    <w:name w:val="副标题 字符"/>
    <w:link w:val="795"/>
    <w:uiPriority w:val="11"/>
    <w:qFormat/>
    <w:rPr>
      <w:sz w:val="24"/>
      <w:szCs w:val="24"/>
    </w:rPr>
  </w:style>
  <w:style w:type="paragraph" w:styleId="827">
    <w:name w:val="Quote"/>
    <w:basedOn w:val="769"/>
    <w:next w:val="769"/>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69"/>
    <w:next w:val="769"/>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页眉 字符1"/>
    <w:link w:val="792"/>
    <w:uiPriority w:val="99"/>
    <w:qFormat/>
  </w:style>
  <w:style w:type="character" w:styleId="832" w:customStyle="1">
    <w:name w:val="Footer Char"/>
    <w:uiPriority w:val="99"/>
    <w:qFormat/>
  </w:style>
  <w:style w:type="character" w:styleId="833" w:customStyle="1">
    <w:name w:val="页脚 字符1"/>
    <w:link w:val="791"/>
    <w:uiPriority w:val="99"/>
    <w:qFormat/>
  </w:style>
  <w:style w:type="table" w:styleId="83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脚注文本 字符"/>
    <w:link w:val="796"/>
    <w:uiPriority w:val="99"/>
    <w:qFormat/>
    <w:rPr>
      <w:sz w:val="18"/>
    </w:rPr>
  </w:style>
  <w:style w:type="character" w:styleId="960" w:customStyle="1">
    <w:name w:val="尾注文本 字符"/>
    <w:link w:val="790"/>
    <w:uiPriority w:val="99"/>
    <w:qFormat/>
    <w:rPr>
      <w:sz w:val="20"/>
    </w:rPr>
  </w:style>
  <w:style w:type="paragraph" w:styleId="961" w:customStyle="1">
    <w:name w:val="TOC 标题1"/>
    <w:uiPriority w:val="39"/>
    <w:unhideWhenUsed/>
    <w:qFormat/>
    <w:rPr>
      <w:rFonts w:ascii="Times New Roman" w:hAnsi="Times New Roman" w:eastAsia="宋体" w:cs="Times New Roman"/>
      <w:lang w:val="en-US" w:eastAsia="zh-CN" w:bidi="ar-SA"/>
    </w:rPr>
  </w:style>
  <w:style w:type="paragraph" w:styleId="962" w:customStyle="1">
    <w:name w:val="标题 11"/>
    <w:basedOn w:val="769"/>
    <w:next w:val="769"/>
    <w:link w:val="969"/>
    <w:uiPriority w:val="9"/>
    <w:qFormat/>
    <w:pPr>
      <w:keepLines/>
      <w:keepNext/>
      <w:spacing w:before="340" w:after="330" w:line="578" w:lineRule="atLeast"/>
      <w:outlineLvl w:val="0"/>
    </w:pPr>
    <w:rPr>
      <w:b/>
      <w:bCs/>
      <w:sz w:val="44"/>
      <w:szCs w:val="44"/>
    </w:rPr>
  </w:style>
  <w:style w:type="paragraph" w:styleId="963" w:customStyle="1">
    <w:name w:val="标题 21"/>
    <w:basedOn w:val="769"/>
    <w:next w:val="769"/>
    <w:link w:val="970"/>
    <w:uiPriority w:val="9"/>
    <w:qFormat/>
    <w:pPr>
      <w:jc w:val="center"/>
      <w:keepLines/>
      <w:keepNext/>
      <w:spacing w:before="260" w:after="260" w:line="416" w:lineRule="auto"/>
      <w:outlineLvl w:val="1"/>
    </w:pPr>
    <w:rPr>
      <w:rFonts w:ascii="幼圆" w:hAnsi="幼圆"/>
      <w:b/>
      <w:sz w:val="30"/>
      <w:szCs w:val="20"/>
    </w:rPr>
  </w:style>
  <w:style w:type="paragraph" w:styleId="964" w:customStyle="1">
    <w:name w:val="标题 31"/>
    <w:basedOn w:val="769"/>
    <w:next w:val="769"/>
    <w:link w:val="971"/>
    <w:uiPriority w:val="9"/>
    <w:qFormat/>
    <w:pPr>
      <w:ind w:firstLine="1687"/>
      <w:keepLines/>
      <w:keepNext/>
      <w:spacing w:before="120" w:after="120" w:line="360" w:lineRule="auto"/>
      <w:outlineLvl w:val="2"/>
    </w:pPr>
    <w:rPr>
      <w:b/>
      <w:bCs/>
      <w:sz w:val="24"/>
      <w:szCs w:val="32"/>
    </w:rPr>
  </w:style>
  <w:style w:type="paragraph" w:styleId="965" w:customStyle="1">
    <w:name w:val="标题 41"/>
    <w:basedOn w:val="769"/>
    <w:next w:val="769"/>
    <w:uiPriority w:val="9"/>
    <w:qFormat/>
    <w:pPr>
      <w:keepLines/>
      <w:keepNext/>
      <w:spacing w:before="280" w:after="290" w:line="376" w:lineRule="auto"/>
      <w:outlineLvl w:val="3"/>
    </w:pPr>
    <w:rPr>
      <w:rFonts w:ascii="Cambria" w:hAnsi="Cambria"/>
      <w:b/>
      <w:bCs/>
      <w:sz w:val="28"/>
      <w:szCs w:val="28"/>
    </w:rPr>
  </w:style>
  <w:style w:type="paragraph" w:styleId="966" w:customStyle="1">
    <w:name w:val="标题 71"/>
    <w:basedOn w:val="769"/>
    <w:next w:val="769"/>
    <w:link w:val="972"/>
    <w:uiPriority w:val="9"/>
    <w:qFormat/>
    <w:pPr>
      <w:keepLines/>
      <w:keepNext/>
      <w:spacing w:before="240" w:after="64" w:line="320" w:lineRule="atLeast"/>
      <w:outlineLvl w:val="6"/>
    </w:pPr>
    <w:rPr>
      <w:b/>
      <w:bCs/>
      <w:sz w:val="24"/>
      <w:szCs w:val="24"/>
    </w:rPr>
  </w:style>
  <w:style w:type="character" w:styleId="967" w:customStyle="1">
    <w:name w:val="默认段落字体1"/>
    <w:uiPriority w:val="1"/>
    <w:unhideWhenUsed/>
    <w:qFormat/>
  </w:style>
  <w:style w:type="table" w:styleId="968" w:customStyle="1">
    <w:name w:val="普通表格1"/>
    <w:uiPriority w:val="99"/>
    <w:unhideWhenUsed/>
    <w:qFormat/>
    <w:tblPr>
      <w:tblCellMar>
        <w:left w:w="0" w:type="dxa"/>
        <w:top w:w="0" w:type="dxa"/>
        <w:right w:w="0" w:type="dxa"/>
        <w:bottom w:w="0" w:type="dxa"/>
      </w:tblCellMar>
    </w:tblPr>
  </w:style>
  <w:style w:type="character" w:styleId="969" w:customStyle="1">
    <w:name w:val="标题 1 字符"/>
    <w:link w:val="962"/>
    <w:uiPriority w:val="9"/>
    <w:qFormat/>
    <w:rPr>
      <w:b/>
      <w:bCs/>
      <w:sz w:val="44"/>
      <w:szCs w:val="44"/>
    </w:rPr>
  </w:style>
  <w:style w:type="character" w:styleId="970" w:customStyle="1">
    <w:name w:val="标题 2 字符"/>
    <w:link w:val="963"/>
    <w:uiPriority w:val="9"/>
    <w:qFormat/>
    <w:rPr>
      <w:rFonts w:ascii="幼圆" w:hAnsi="幼圆" w:eastAsia="宋体" w:cs="Times New Roman"/>
      <w:b/>
      <w:sz w:val="30"/>
      <w:szCs w:val="20"/>
    </w:rPr>
  </w:style>
  <w:style w:type="character" w:styleId="971" w:customStyle="1">
    <w:name w:val="标题 3 字符"/>
    <w:link w:val="964"/>
    <w:uiPriority w:val="9"/>
    <w:qFormat/>
    <w:rPr>
      <w:rFonts w:ascii="Calibri" w:hAnsi="Calibri" w:eastAsia="宋体"/>
      <w:b/>
      <w:bCs/>
      <w:sz w:val="24"/>
      <w:szCs w:val="32"/>
    </w:rPr>
  </w:style>
  <w:style w:type="character" w:styleId="972" w:customStyle="1">
    <w:name w:val="标题 7 字符"/>
    <w:link w:val="966"/>
    <w:uiPriority w:val="9"/>
    <w:semiHidden/>
    <w:qFormat/>
    <w:rPr>
      <w:b/>
      <w:bCs/>
      <w:sz w:val="24"/>
      <w:szCs w:val="24"/>
    </w:rPr>
  </w:style>
  <w:style w:type="paragraph" w:styleId="973" w:customStyle="1">
    <w:name w:val="列表 31"/>
    <w:basedOn w:val="769"/>
    <w:uiPriority w:val="0"/>
    <w:qFormat/>
    <w:pPr>
      <w:ind w:left="100" w:hanging="200"/>
    </w:pPr>
    <w:rPr>
      <w:szCs w:val="21"/>
    </w:rPr>
  </w:style>
  <w:style w:type="paragraph" w:styleId="974" w:customStyle="1">
    <w:name w:val="目录 71"/>
    <w:basedOn w:val="769"/>
    <w:next w:val="769"/>
    <w:uiPriority w:val="39"/>
    <w:unhideWhenUsed/>
    <w:qFormat/>
    <w:pPr>
      <w:ind w:left="2520"/>
    </w:pPr>
    <w:rPr>
      <w:rFonts w:ascii="Calibri" w:hAnsi="Calibri"/>
    </w:rPr>
  </w:style>
  <w:style w:type="paragraph" w:styleId="975" w:customStyle="1">
    <w:name w:val="正文缩进11"/>
    <w:basedOn w:val="769"/>
    <w:link w:val="976"/>
    <w:uiPriority w:val="0"/>
    <w:qFormat/>
    <w:pPr>
      <w:ind w:firstLine="420"/>
    </w:pPr>
    <w:rPr>
      <w:sz w:val="20"/>
      <w:szCs w:val="20"/>
    </w:rPr>
  </w:style>
  <w:style w:type="character" w:styleId="976" w:customStyle="1">
    <w:name w:val="正文缩进 字符1"/>
    <w:link w:val="975"/>
    <w:uiPriority w:val="0"/>
    <w:qFormat/>
    <w:rPr>
      <w:rFonts w:ascii="Times New Roman" w:hAnsi="Times New Roman" w:eastAsia="宋体" w:cs="Times New Roman"/>
      <w:szCs w:val="20"/>
    </w:rPr>
  </w:style>
  <w:style w:type="paragraph" w:styleId="977" w:customStyle="1">
    <w:name w:val="正文文本1"/>
    <w:basedOn w:val="769"/>
    <w:link w:val="978"/>
    <w:uiPriority w:val="0"/>
    <w:qFormat/>
    <w:rPr>
      <w:rFonts w:ascii="楷体_GB2312" w:hAnsi="Arial" w:eastAsia="楷体_GB2312"/>
      <w:sz w:val="28"/>
      <w:szCs w:val="20"/>
    </w:rPr>
  </w:style>
  <w:style w:type="character" w:styleId="978" w:customStyle="1">
    <w:name w:val="正文文本 字符"/>
    <w:link w:val="977"/>
    <w:uiPriority w:val="0"/>
    <w:qFormat/>
    <w:rPr>
      <w:rFonts w:ascii="楷体_GB2312" w:hAnsi="Arial" w:eastAsia="楷体_GB2312" w:cs="Times New Roman"/>
      <w:sz w:val="28"/>
      <w:szCs w:val="20"/>
    </w:rPr>
  </w:style>
  <w:style w:type="paragraph" w:styleId="979" w:customStyle="1">
    <w:name w:val="正文文本缩进1"/>
    <w:basedOn w:val="769"/>
    <w:link w:val="980"/>
    <w:uiPriority w:val="99"/>
    <w:unhideWhenUsed/>
    <w:qFormat/>
    <w:pPr>
      <w:ind w:left="420"/>
      <w:spacing w:after="120"/>
    </w:pPr>
  </w:style>
  <w:style w:type="character" w:styleId="980" w:customStyle="1">
    <w:name w:val="正文文本缩进 字符"/>
    <w:link w:val="979"/>
    <w:uiPriority w:val="99"/>
    <w:semiHidden/>
    <w:qFormat/>
  </w:style>
  <w:style w:type="paragraph" w:styleId="981" w:customStyle="1">
    <w:name w:val="列表接续1"/>
    <w:basedOn w:val="769"/>
    <w:uiPriority w:val="99"/>
    <w:unhideWhenUsed/>
    <w:qFormat/>
    <w:pPr>
      <w:contextualSpacing/>
      <w:ind w:left="420"/>
      <w:spacing w:after="120"/>
    </w:pPr>
  </w:style>
  <w:style w:type="paragraph" w:styleId="982" w:customStyle="1">
    <w:name w:val="文本块11"/>
    <w:basedOn w:val="769"/>
    <w:uiPriority w:val="0"/>
    <w:qFormat/>
    <w:pPr>
      <w:ind w:left="630" w:right="630"/>
      <w:jc w:val="center"/>
    </w:pPr>
    <w:rPr>
      <w:rFonts w:ascii="宋体"/>
      <w:b/>
      <w:sz w:val="32"/>
      <w:szCs w:val="24"/>
    </w:rPr>
  </w:style>
  <w:style w:type="paragraph" w:styleId="983" w:customStyle="1">
    <w:name w:val="目录 51"/>
    <w:basedOn w:val="769"/>
    <w:next w:val="769"/>
    <w:uiPriority w:val="39"/>
    <w:unhideWhenUsed/>
    <w:qFormat/>
    <w:pPr>
      <w:ind w:left="1680"/>
    </w:pPr>
    <w:rPr>
      <w:rFonts w:ascii="Calibri" w:hAnsi="Calibri"/>
    </w:rPr>
  </w:style>
  <w:style w:type="paragraph" w:styleId="984" w:customStyle="1">
    <w:name w:val="目录 31"/>
    <w:basedOn w:val="769"/>
    <w:next w:val="769"/>
    <w:uiPriority w:val="39"/>
    <w:qFormat/>
    <w:pPr>
      <w:ind w:left="420"/>
      <w:jc w:val="left"/>
    </w:pPr>
    <w:rPr>
      <w:iCs/>
      <w:szCs w:val="24"/>
    </w:rPr>
  </w:style>
  <w:style w:type="paragraph" w:styleId="985" w:customStyle="1">
    <w:name w:val="纯文本1"/>
    <w:basedOn w:val="769"/>
    <w:link w:val="986"/>
    <w:uiPriority w:val="0"/>
    <w:qFormat/>
    <w:rPr>
      <w:rFonts w:ascii="宋体" w:hAnsi="Courier New"/>
      <w:sz w:val="20"/>
      <w:szCs w:val="21"/>
    </w:rPr>
  </w:style>
  <w:style w:type="character" w:styleId="986" w:customStyle="1">
    <w:name w:val="纯文本 字符"/>
    <w:link w:val="985"/>
    <w:uiPriority w:val="0"/>
    <w:qFormat/>
    <w:rPr>
      <w:rFonts w:ascii="宋体" w:hAnsi="Courier New" w:cs="Courier New"/>
      <w:szCs w:val="21"/>
    </w:rPr>
  </w:style>
  <w:style w:type="paragraph" w:styleId="987" w:customStyle="1">
    <w:name w:val="目录 81"/>
    <w:basedOn w:val="769"/>
    <w:next w:val="769"/>
    <w:uiPriority w:val="39"/>
    <w:unhideWhenUsed/>
    <w:qFormat/>
    <w:pPr>
      <w:ind w:left="2940"/>
    </w:pPr>
    <w:rPr>
      <w:rFonts w:ascii="Calibri" w:hAnsi="Calibri"/>
    </w:rPr>
  </w:style>
  <w:style w:type="paragraph" w:styleId="988" w:customStyle="1">
    <w:name w:val="日期1"/>
    <w:basedOn w:val="769"/>
    <w:next w:val="769"/>
    <w:link w:val="989"/>
    <w:uiPriority w:val="0"/>
    <w:qFormat/>
    <w:pPr>
      <w:ind w:left="100"/>
    </w:pPr>
    <w:rPr>
      <w:rFonts w:ascii="仿宋_GB2312" w:eastAsia="仿宋_GB2312"/>
      <w:b/>
      <w:sz w:val="36"/>
      <w:szCs w:val="24"/>
    </w:rPr>
  </w:style>
  <w:style w:type="character" w:styleId="989" w:customStyle="1">
    <w:name w:val="日期 字符"/>
    <w:link w:val="988"/>
    <w:uiPriority w:val="0"/>
    <w:qFormat/>
    <w:rPr>
      <w:rFonts w:ascii="仿宋_GB2312" w:hAnsi="Times New Roman" w:eastAsia="仿宋_GB2312" w:cs="Times New Roman"/>
      <w:b/>
      <w:sz w:val="36"/>
      <w:szCs w:val="24"/>
    </w:rPr>
  </w:style>
  <w:style w:type="paragraph" w:styleId="990" w:customStyle="1">
    <w:name w:val="批注框文本1"/>
    <w:basedOn w:val="769"/>
    <w:link w:val="991"/>
    <w:uiPriority w:val="99"/>
    <w:unhideWhenUsed/>
    <w:qFormat/>
    <w:rPr>
      <w:sz w:val="18"/>
      <w:szCs w:val="18"/>
    </w:rPr>
  </w:style>
  <w:style w:type="character" w:styleId="991" w:customStyle="1">
    <w:name w:val="批注框文本 字符"/>
    <w:link w:val="990"/>
    <w:uiPriority w:val="99"/>
    <w:semiHidden/>
    <w:qFormat/>
    <w:rPr>
      <w:sz w:val="18"/>
      <w:szCs w:val="18"/>
    </w:rPr>
  </w:style>
  <w:style w:type="paragraph" w:styleId="992" w:customStyle="1">
    <w:name w:val="页脚11"/>
    <w:basedOn w:val="769"/>
    <w:link w:val="993"/>
    <w:uiPriority w:val="99"/>
    <w:unhideWhenUsed/>
    <w:qFormat/>
    <w:pPr>
      <w:jc w:val="left"/>
      <w:spacing w:line="240" w:lineRule="atLeast"/>
      <w:tabs>
        <w:tab w:val="center" w:pos="4153" w:leader="none"/>
        <w:tab w:val="right" w:pos="8306" w:leader="none"/>
      </w:tabs>
    </w:pPr>
    <w:rPr>
      <w:sz w:val="18"/>
      <w:szCs w:val="18"/>
    </w:rPr>
  </w:style>
  <w:style w:type="character" w:styleId="993" w:customStyle="1">
    <w:name w:val="页脚 字符"/>
    <w:link w:val="992"/>
    <w:uiPriority w:val="99"/>
    <w:qFormat/>
    <w:rPr>
      <w:sz w:val="18"/>
      <w:szCs w:val="18"/>
    </w:rPr>
  </w:style>
  <w:style w:type="paragraph" w:styleId="994" w:customStyle="1">
    <w:name w:val="页眉1"/>
    <w:basedOn w:val="769"/>
    <w:link w:val="995"/>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995" w:customStyle="1">
    <w:name w:val="页眉 字符"/>
    <w:link w:val="994"/>
    <w:uiPriority w:val="99"/>
    <w:qFormat/>
    <w:rPr>
      <w:sz w:val="18"/>
      <w:szCs w:val="18"/>
    </w:rPr>
  </w:style>
  <w:style w:type="paragraph" w:styleId="996" w:customStyle="1">
    <w:name w:val="目录 11"/>
    <w:basedOn w:val="769"/>
    <w:next w:val="769"/>
    <w:uiPriority w:val="39"/>
    <w:qFormat/>
    <w:pPr>
      <w:jc w:val="left"/>
    </w:pPr>
    <w:rPr>
      <w:rFonts w:ascii="楷体_GB2312"/>
      <w:b/>
      <w:bCs/>
      <w:caps/>
      <w:sz w:val="28"/>
      <w:szCs w:val="44"/>
    </w:rPr>
  </w:style>
  <w:style w:type="paragraph" w:styleId="997" w:customStyle="1">
    <w:name w:val="目录 41"/>
    <w:basedOn w:val="769"/>
    <w:next w:val="769"/>
    <w:uiPriority w:val="39"/>
    <w:unhideWhenUsed/>
    <w:qFormat/>
    <w:pPr>
      <w:ind w:left="1260"/>
    </w:pPr>
    <w:rPr>
      <w:rFonts w:ascii="Calibri" w:hAnsi="Calibri"/>
    </w:rPr>
  </w:style>
  <w:style w:type="paragraph" w:styleId="998" w:customStyle="1">
    <w:name w:val="目录 61"/>
    <w:basedOn w:val="769"/>
    <w:next w:val="769"/>
    <w:uiPriority w:val="39"/>
    <w:unhideWhenUsed/>
    <w:qFormat/>
    <w:pPr>
      <w:ind w:left="2100"/>
    </w:pPr>
    <w:rPr>
      <w:rFonts w:ascii="Calibri" w:hAnsi="Calibri"/>
    </w:rPr>
  </w:style>
  <w:style w:type="paragraph" w:styleId="999" w:customStyle="1">
    <w:name w:val="正文文本缩进 31"/>
    <w:basedOn w:val="769"/>
    <w:link w:val="1000"/>
    <w:uiPriority w:val="99"/>
    <w:unhideWhenUsed/>
    <w:qFormat/>
    <w:pPr>
      <w:ind w:left="420"/>
      <w:spacing w:after="120"/>
    </w:pPr>
    <w:rPr>
      <w:sz w:val="16"/>
      <w:szCs w:val="16"/>
    </w:rPr>
  </w:style>
  <w:style w:type="character" w:styleId="1000" w:customStyle="1">
    <w:name w:val="正文文本缩进 3 字符"/>
    <w:link w:val="999"/>
    <w:uiPriority w:val="99"/>
    <w:semiHidden/>
    <w:qFormat/>
    <w:rPr>
      <w:sz w:val="16"/>
      <w:szCs w:val="16"/>
    </w:rPr>
  </w:style>
  <w:style w:type="paragraph" w:styleId="1001" w:customStyle="1">
    <w:name w:val="目录 21"/>
    <w:basedOn w:val="769"/>
    <w:next w:val="769"/>
    <w:uiPriority w:val="39"/>
    <w:unhideWhenUsed/>
    <w:qFormat/>
    <w:pPr>
      <w:ind w:left="420"/>
    </w:pPr>
  </w:style>
  <w:style w:type="paragraph" w:styleId="1002" w:customStyle="1">
    <w:name w:val="目录 91"/>
    <w:basedOn w:val="769"/>
    <w:next w:val="769"/>
    <w:uiPriority w:val="39"/>
    <w:unhideWhenUsed/>
    <w:qFormat/>
    <w:pPr>
      <w:ind w:left="3360"/>
    </w:pPr>
    <w:rPr>
      <w:rFonts w:ascii="Calibri" w:hAnsi="Calibri"/>
    </w:rPr>
  </w:style>
  <w:style w:type="paragraph" w:styleId="1003" w:customStyle="1">
    <w:name w:val="普通(网站)1"/>
    <w:basedOn w:val="769"/>
    <w:link w:val="1004"/>
    <w:uiPriority w:val="0"/>
    <w:qFormat/>
    <w:pPr>
      <w:jc w:val="left"/>
      <w:spacing w:before="100" w:beforeAutospacing="1" w:after="100" w:afterAutospacing="1"/>
      <w:widowControl/>
    </w:pPr>
    <w:rPr>
      <w:rFonts w:ascii="宋体" w:hAnsi="宋体"/>
      <w:color w:val="000000"/>
      <w:sz w:val="24"/>
      <w:szCs w:val="24"/>
    </w:rPr>
  </w:style>
  <w:style w:type="character" w:styleId="1004" w:customStyle="1">
    <w:name w:val="普通(网站) 字符"/>
    <w:link w:val="1003"/>
    <w:uiPriority w:val="0"/>
    <w:qFormat/>
    <w:rPr>
      <w:rFonts w:ascii="宋体" w:hAnsi="宋体" w:eastAsia="宋体" w:cs="宋体"/>
      <w:color w:val="000000"/>
      <w:sz w:val="24"/>
      <w:szCs w:val="24"/>
    </w:rPr>
  </w:style>
  <w:style w:type="table" w:styleId="1005" w:customStyle="1">
    <w:name w:val="网格型1"/>
    <w:basedOn w:val="968"/>
    <w:uiPriority w:val="59"/>
    <w:qFormat/>
    <w:tblPr/>
  </w:style>
  <w:style w:type="character" w:styleId="1006" w:customStyle="1">
    <w:name w:val="页码1"/>
    <w:uiPriority w:val="0"/>
    <w:qFormat/>
  </w:style>
  <w:style w:type="character" w:styleId="1007" w:customStyle="1">
    <w:name w:val="超链接11"/>
    <w:uiPriority w:val="99"/>
    <w:qFormat/>
    <w:rPr>
      <w:color w:val="0000ff"/>
      <w:u w:val="single"/>
    </w:rPr>
  </w:style>
  <w:style w:type="paragraph" w:styleId="1008"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character" w:styleId="1009" w:customStyle="1">
    <w:name w:val="超链接1"/>
    <w:uiPriority w:val="99"/>
    <w:qFormat/>
    <w:rPr>
      <w:sz w:val="21"/>
      <w:szCs w:val="22"/>
      <w:lang w:val="en-US" w:eastAsia="zh-CN" w:bidi="ar-SA"/>
    </w:rPr>
  </w:style>
  <w:style w:type="character" w:styleId="1010" w:customStyle="1">
    <w:name w:val="正文缩进 字符_1"/>
    <w:link w:val="1011"/>
    <w:uiPriority w:val="0"/>
    <w:qFormat/>
    <w:rPr>
      <w:rFonts w:ascii="楷体" w:hAnsi="Tms Rmn" w:eastAsia="楷体"/>
      <w:b/>
      <w:sz w:val="32"/>
    </w:rPr>
  </w:style>
  <w:style w:type="paragraph" w:styleId="1011" w:customStyle="1">
    <w:name w:val="Normal Indent_1"/>
    <w:basedOn w:val="1012"/>
    <w:link w:val="1010"/>
    <w:uiPriority w:val="0"/>
    <w:qFormat/>
    <w:pPr>
      <w:ind w:firstLine="420"/>
      <w:jc w:val="left"/>
    </w:pPr>
    <w:rPr>
      <w:rFonts w:ascii="楷体" w:hAnsi="Tms Rmn" w:eastAsia="楷体"/>
      <w:b/>
      <w:sz w:val="32"/>
      <w:szCs w:val="20"/>
    </w:rPr>
  </w:style>
  <w:style w:type="paragraph" w:styleId="1012" w:customStyle="1">
    <w:name w:val="Normal_34"/>
    <w:uiPriority w:val="0"/>
    <w:qFormat/>
    <w:pPr>
      <w:jc w:val="both"/>
      <w:widowControl w:val="off"/>
    </w:pPr>
    <w:rPr>
      <w:rFonts w:ascii="Times New Roman" w:hAnsi="Times New Roman" w:eastAsia="宋体" w:cs="Times New Roman"/>
      <w:sz w:val="21"/>
      <w:szCs w:val="22"/>
      <w:lang w:val="en-US" w:eastAsia="zh-CN" w:bidi="ar-SA"/>
    </w:rPr>
  </w:style>
  <w:style w:type="character" w:styleId="1013" w:customStyle="1">
    <w:name w:val="titlebody"/>
    <w:uiPriority w:val="0"/>
    <w:qFormat/>
    <w:rPr>
      <w:rFonts w:ascii="宋体" w:hAnsi="宋体" w:eastAsia="宋体" w:cs="宋体"/>
      <w:b/>
      <w:bCs/>
      <w:color w:val="000000"/>
      <w:sz w:val="24"/>
      <w:szCs w:val="24"/>
    </w:rPr>
  </w:style>
  <w:style w:type="character" w:styleId="1014" w:customStyle="1">
    <w:name w:val="正文缩进 字符"/>
    <w:link w:val="781"/>
    <w:uiPriority w:val="0"/>
    <w:qFormat/>
    <w:rPr>
      <w:rFonts w:ascii="楷体" w:hAnsi="Tms Rmn" w:eastAsia="楷体"/>
      <w:b/>
      <w:sz w:val="32"/>
    </w:rPr>
  </w:style>
  <w:style w:type="paragraph" w:styleId="1015" w:customStyle="1">
    <w:name w:val="Normal_9"/>
    <w:uiPriority w:val="0"/>
    <w:qFormat/>
    <w:pPr>
      <w:jc w:val="both"/>
      <w:widowControl w:val="off"/>
    </w:pPr>
    <w:rPr>
      <w:rFonts w:ascii="Times New Roman" w:hAnsi="Times New Roman" w:eastAsia="宋体" w:cs="Times New Roman"/>
      <w:sz w:val="21"/>
      <w:szCs w:val="22"/>
      <w:lang w:val="en-US" w:eastAsia="zh-CN" w:bidi="ar-SA"/>
    </w:rPr>
  </w:style>
  <w:style w:type="character" w:styleId="1016" w:customStyle="1">
    <w:name w:val="正文缩进 Char_0"/>
    <w:link w:val="1017"/>
    <w:uiPriority w:val="0"/>
    <w:qFormat/>
    <w:rPr>
      <w:rFonts w:ascii="楷体" w:hAnsi="Tms Rmn" w:eastAsia="楷体"/>
      <w:b/>
      <w:sz w:val="32"/>
    </w:rPr>
  </w:style>
  <w:style w:type="paragraph" w:styleId="1017" w:customStyle="1">
    <w:name w:val="Normal Indent_2"/>
    <w:basedOn w:val="1018"/>
    <w:link w:val="1016"/>
    <w:uiPriority w:val="0"/>
    <w:qFormat/>
    <w:pPr>
      <w:ind w:firstLine="420"/>
      <w:jc w:val="left"/>
    </w:pPr>
    <w:rPr>
      <w:rFonts w:ascii="楷体" w:hAnsi="Tms Rmn" w:eastAsia="楷体"/>
      <w:b/>
      <w:sz w:val="32"/>
      <w:szCs w:val="20"/>
    </w:rPr>
  </w:style>
  <w:style w:type="paragraph" w:styleId="1018" w:customStyle="1">
    <w:name w:val="Normal_39"/>
    <w:uiPriority w:val="0"/>
    <w:qFormat/>
    <w:pPr>
      <w:jc w:val="both"/>
      <w:widowControl w:val="off"/>
    </w:pPr>
    <w:rPr>
      <w:rFonts w:ascii="Times New Roman" w:hAnsi="Times New Roman" w:eastAsia="宋体" w:cs="Times New Roman"/>
      <w:sz w:val="21"/>
      <w:szCs w:val="22"/>
      <w:lang w:val="en-US" w:eastAsia="zh-CN" w:bidi="ar-SA"/>
    </w:rPr>
  </w:style>
  <w:style w:type="character" w:styleId="1019" w:customStyle="1">
    <w:name w:val="正文文本 字符1"/>
    <w:link w:val="785"/>
    <w:uiPriority w:val="0"/>
    <w:qFormat/>
    <w:rPr>
      <w:rFonts w:ascii="Times New Roman" w:hAnsi="Times New Roman"/>
      <w:b/>
      <w:bCs/>
      <w:sz w:val="21"/>
      <w:szCs w:val="24"/>
    </w:rPr>
  </w:style>
  <w:style w:type="character" w:styleId="1020" w:customStyle="1">
    <w:name w:val="纯文本 Char"/>
    <w:uiPriority w:val="99"/>
    <w:semiHidden/>
    <w:qFormat/>
    <w:rPr>
      <w:rFonts w:ascii="宋体" w:hAnsi="Courier New" w:eastAsia="宋体" w:cs="Courier New"/>
      <w:szCs w:val="21"/>
    </w:rPr>
  </w:style>
  <w:style w:type="character" w:styleId="1021" w:customStyle="1">
    <w:name w:val="正文缩进 字符_0"/>
    <w:link w:val="1022"/>
    <w:uiPriority w:val="0"/>
    <w:qFormat/>
    <w:rPr>
      <w:rFonts w:ascii="楷体" w:hAnsi="Tms Rmn" w:eastAsia="楷体"/>
      <w:b/>
      <w:sz w:val="32"/>
    </w:rPr>
  </w:style>
  <w:style w:type="paragraph" w:styleId="1022" w:customStyle="1">
    <w:name w:val="Normal Indent_0"/>
    <w:basedOn w:val="1023"/>
    <w:link w:val="1021"/>
    <w:uiPriority w:val="0"/>
    <w:qFormat/>
    <w:pPr>
      <w:ind w:firstLine="420"/>
      <w:jc w:val="left"/>
    </w:pPr>
    <w:rPr>
      <w:rFonts w:ascii="楷体" w:hAnsi="Tms Rmn" w:eastAsia="楷体"/>
      <w:b/>
      <w:sz w:val="32"/>
      <w:szCs w:val="20"/>
    </w:rPr>
  </w:style>
  <w:style w:type="paragraph" w:styleId="1023" w:customStyle="1">
    <w:name w:val="Normal_32"/>
    <w:uiPriority w:val="0"/>
    <w:qFormat/>
    <w:pPr>
      <w:jc w:val="both"/>
      <w:widowControl w:val="off"/>
    </w:pPr>
    <w:rPr>
      <w:rFonts w:ascii="Times New Roman" w:hAnsi="Times New Roman" w:eastAsia="宋体" w:cs="Times New Roman"/>
      <w:sz w:val="21"/>
      <w:szCs w:val="22"/>
      <w:lang w:val="en-US" w:eastAsia="zh-CN" w:bidi="ar-SA"/>
    </w:rPr>
  </w:style>
  <w:style w:type="character" w:styleId="1024" w:customStyle="1">
    <w:name w:val="正文缩进 Char3"/>
    <w:uiPriority w:val="0"/>
    <w:qFormat/>
    <w:rPr>
      <w:rFonts w:ascii="Times New Roman" w:hAnsi="Times New Roman" w:eastAsia="宋体" w:cs="Times New Roman"/>
      <w:szCs w:val="24"/>
    </w:rPr>
  </w:style>
  <w:style w:type="character" w:styleId="1025" w:customStyle="1">
    <w:name w:val="p141"/>
    <w:uiPriority w:val="0"/>
    <w:qFormat/>
    <w:rPr>
      <w:rFonts w:ascii="Calibri" w:hAnsi="Calibri" w:eastAsia="宋体" w:cs="宋体"/>
      <w:sz w:val="21"/>
      <w:szCs w:val="21"/>
      <w:lang w:val="en-US" w:eastAsia="zh-CN" w:bidi="ar-SA"/>
    </w:rPr>
  </w:style>
  <w:style w:type="character" w:styleId="1026" w:customStyle="1">
    <w:name w:val="htd0"/>
    <w:uiPriority w:val="0"/>
    <w:qFormat/>
  </w:style>
  <w:style w:type="paragraph" w:styleId="1027" w:customStyle="1">
    <w:name w:val="Normal_3_0"/>
    <w:uiPriority w:val="0"/>
    <w:qFormat/>
    <w:rPr>
      <w:rFonts w:ascii="Times New Roman" w:hAnsi="Times New Roman" w:eastAsia="Times New Roman" w:cs="Times New Roman"/>
      <w:sz w:val="24"/>
      <w:szCs w:val="24"/>
      <w:lang w:val="en-US" w:eastAsia="zh-CN" w:bidi="ar-SA"/>
    </w:rPr>
  </w:style>
  <w:style w:type="paragraph" w:styleId="1028" w:customStyle="1">
    <w:name w:val="Normal_21"/>
    <w:uiPriority w:val="0"/>
    <w:qFormat/>
    <w:pPr>
      <w:jc w:val="both"/>
      <w:widowControl w:val="off"/>
    </w:pPr>
    <w:rPr>
      <w:rFonts w:ascii="Times New Roman" w:hAnsi="Times New Roman" w:eastAsia="宋体" w:cs="Times New Roman"/>
      <w:sz w:val="21"/>
      <w:szCs w:val="22"/>
      <w:lang w:val="en-US" w:eastAsia="zh-CN" w:bidi="ar-SA"/>
    </w:rPr>
  </w:style>
  <w:style w:type="paragraph" w:styleId="1029"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030" w:customStyle="1">
    <w:name w:val="样式1"/>
    <w:basedOn w:val="769"/>
    <w:uiPriority w:val="0"/>
    <w:qFormat/>
    <w:pPr>
      <w:numPr>
        <w:ilvl w:val="1"/>
        <w:numId w:val="1"/>
      </w:numPr>
    </w:pPr>
    <w:rPr>
      <w:rFonts w:ascii="宋体" w:hAnsi="宋体"/>
      <w:szCs w:val="21"/>
    </w:rPr>
  </w:style>
  <w:style w:type="paragraph" w:styleId="1031" w:customStyle="1">
    <w:name w:val="Normal_0_0"/>
    <w:uiPriority w:val="0"/>
    <w:qFormat/>
    <w:rPr>
      <w:rFonts w:ascii="Times New Roman" w:hAnsi="Times New Roman" w:eastAsia="Times New Roman" w:cs="Times New Roman"/>
      <w:sz w:val="24"/>
      <w:szCs w:val="24"/>
      <w:lang w:val="en-US" w:eastAsia="zh-CN" w:bidi="ar-SA"/>
    </w:rPr>
  </w:style>
  <w:style w:type="paragraph" w:styleId="1032" w:customStyle="1">
    <w:name w:val="Normal_20"/>
    <w:uiPriority w:val="0"/>
    <w:qFormat/>
    <w:rPr>
      <w:rFonts w:ascii="Times New Roman" w:hAnsi="Times New Roman" w:eastAsia="Times New Roman" w:cs="Times New Roman"/>
      <w:sz w:val="24"/>
      <w:szCs w:val="24"/>
      <w:lang w:val="en-US" w:eastAsia="zh-CN" w:bidi="ar-SA"/>
    </w:rPr>
  </w:style>
  <w:style w:type="paragraph" w:styleId="1033" w:customStyle="1">
    <w:name w:val="Char"/>
    <w:basedOn w:val="769"/>
    <w:uiPriority w:val="0"/>
    <w:qFormat/>
    <w:pPr>
      <w:ind w:firstLine="200"/>
      <w:tabs>
        <w:tab w:val="left" w:pos="360" w:leader="none"/>
      </w:tabs>
    </w:pPr>
    <w:rPr>
      <w:sz w:val="28"/>
      <w:szCs w:val="30"/>
    </w:rPr>
  </w:style>
  <w:style w:type="paragraph" w:styleId="1034" w:customStyle="1">
    <w:name w:val="Normal_38"/>
    <w:uiPriority w:val="0"/>
    <w:qFormat/>
    <w:rPr>
      <w:rFonts w:ascii="Times New Roman" w:hAnsi="Times New Roman" w:eastAsia="Times New Roman" w:cs="Times New Roman"/>
      <w:sz w:val="24"/>
      <w:szCs w:val="24"/>
      <w:lang w:val="en-US" w:eastAsia="zh-CN" w:bidi="ar-SA"/>
    </w:rPr>
  </w:style>
  <w:style w:type="paragraph" w:styleId="1035" w:customStyle="1">
    <w:name w:val="Normal_14"/>
    <w:uiPriority w:val="0"/>
    <w:qFormat/>
    <w:rPr>
      <w:rFonts w:ascii="Times New Roman" w:hAnsi="Times New Roman" w:eastAsia="Times New Roman" w:cs="Times New Roman"/>
      <w:sz w:val="24"/>
      <w:szCs w:val="24"/>
      <w:lang w:val="en-US" w:eastAsia="zh-CN" w:bidi="ar-SA"/>
    </w:rPr>
  </w:style>
  <w:style w:type="paragraph" w:styleId="1036" w:customStyle="1">
    <w:name w:val="Normal_19"/>
    <w:uiPriority w:val="0"/>
    <w:qFormat/>
    <w:rPr>
      <w:rFonts w:ascii="Times New Roman" w:hAnsi="Times New Roman" w:eastAsia="Times New Roman" w:cs="Times New Roman"/>
      <w:sz w:val="24"/>
      <w:szCs w:val="24"/>
      <w:lang w:val="en-US" w:eastAsia="zh-CN" w:bidi="ar-SA"/>
    </w:rPr>
  </w:style>
  <w:style w:type="paragraph" w:styleId="1037" w:customStyle="1">
    <w:name w:val="样式 宋体 五号 两端对齐 行距: 单倍行距"/>
    <w:basedOn w:val="769"/>
    <w:uiPriority w:val="0"/>
    <w:qFormat/>
    <w:pPr>
      <w:numPr>
        <w:ilvl w:val="0"/>
        <w:numId w:val="2"/>
      </w:numPr>
      <w:ind w:left="0" w:firstLine="0"/>
    </w:pPr>
    <w:rPr>
      <w:rFonts w:ascii="宋体" w:hAnsi="宋体" w:cs="宋体"/>
      <w:szCs w:val="20"/>
    </w:rPr>
  </w:style>
  <w:style w:type="paragraph" w:styleId="1038" w:customStyle="1">
    <w:name w:val="Normal_27"/>
    <w:uiPriority w:val="0"/>
    <w:qFormat/>
    <w:rPr>
      <w:rFonts w:ascii="Times New Roman" w:hAnsi="Times New Roman" w:eastAsia="Times New Roman" w:cs="Times New Roman"/>
      <w:sz w:val="24"/>
      <w:szCs w:val="24"/>
      <w:lang w:val="en-US" w:eastAsia="zh-CN" w:bidi="ar-SA"/>
    </w:rPr>
  </w:style>
  <w:style w:type="paragraph" w:styleId="1039" w:customStyle="1">
    <w:name w:val="Normal_8"/>
    <w:uiPriority w:val="0"/>
    <w:qFormat/>
    <w:rPr>
      <w:rFonts w:ascii="Times New Roman" w:hAnsi="Times New Roman" w:eastAsia="Times New Roman" w:cs="Times New Roman"/>
      <w:sz w:val="24"/>
      <w:szCs w:val="24"/>
      <w:lang w:val="en-US" w:eastAsia="zh-CN" w:bidi="ar-SA"/>
    </w:rPr>
  </w:style>
  <w:style w:type="paragraph" w:styleId="1040" w:customStyle="1">
    <w:name w:val="Normal_5"/>
    <w:uiPriority w:val="0"/>
    <w:qFormat/>
    <w:rPr>
      <w:rFonts w:ascii="Times New Roman" w:hAnsi="Times New Roman" w:eastAsia="Times New Roman" w:cs="Times New Roman"/>
      <w:sz w:val="24"/>
      <w:szCs w:val="24"/>
      <w:lang w:val="en-US" w:eastAsia="zh-CN" w:bidi="ar-SA"/>
    </w:rPr>
  </w:style>
  <w:style w:type="paragraph" w:styleId="1041" w:customStyle="1">
    <w:name w:val="Normal_24"/>
    <w:uiPriority w:val="0"/>
    <w:qFormat/>
    <w:rPr>
      <w:rFonts w:ascii="Times New Roman" w:hAnsi="Times New Roman" w:eastAsia="Times New Roman" w:cs="Times New Roman"/>
      <w:sz w:val="24"/>
      <w:szCs w:val="24"/>
      <w:lang w:val="en-US" w:eastAsia="zh-CN" w:bidi="ar-SA"/>
    </w:rPr>
  </w:style>
  <w:style w:type="paragraph" w:styleId="1042" w:customStyle="1">
    <w:name w:val="Normal_4"/>
    <w:uiPriority w:val="0"/>
    <w:qFormat/>
    <w:rPr>
      <w:rFonts w:ascii="Times New Roman" w:hAnsi="Times New Roman" w:eastAsia="Times New Roman" w:cs="Times New Roman"/>
      <w:sz w:val="24"/>
      <w:szCs w:val="24"/>
      <w:lang w:val="en-US" w:eastAsia="zh-CN" w:bidi="ar-SA"/>
    </w:rPr>
  </w:style>
  <w:style w:type="paragraph" w:styleId="1043" w:customStyle="1">
    <w:name w:val="列表段落1"/>
    <w:basedOn w:val="769"/>
    <w:uiPriority w:val="34"/>
    <w:qFormat/>
    <w:pPr>
      <w:ind w:firstLine="420"/>
    </w:pPr>
    <w:rPr>
      <w:rFonts w:ascii="等线" w:hAnsi="等线" w:eastAsia="等线" w:cs="宋体"/>
    </w:rPr>
  </w:style>
  <w:style w:type="paragraph" w:styleId="1044" w:customStyle="1">
    <w:name w:val="Normal_16"/>
    <w:uiPriority w:val="0"/>
    <w:qFormat/>
    <w:rPr>
      <w:rFonts w:ascii="Times New Roman" w:hAnsi="Times New Roman" w:eastAsia="Times New Roman" w:cs="Times New Roman"/>
      <w:sz w:val="24"/>
      <w:szCs w:val="24"/>
      <w:lang w:val="en-US" w:eastAsia="zh-CN" w:bidi="ar-SA"/>
    </w:rPr>
  </w:style>
  <w:style w:type="paragraph" w:styleId="1045" w:customStyle="1">
    <w:name w:val="Normal_4_0"/>
    <w:uiPriority w:val="0"/>
    <w:qFormat/>
    <w:rPr>
      <w:rFonts w:ascii="Times New Roman" w:hAnsi="Times New Roman" w:eastAsia="Times New Roman" w:cs="Times New Roman"/>
      <w:sz w:val="24"/>
      <w:szCs w:val="24"/>
      <w:lang w:val="en-US" w:eastAsia="zh-CN" w:bidi="ar-SA"/>
    </w:rPr>
  </w:style>
  <w:style w:type="paragraph" w:styleId="1046" w:customStyle="1">
    <w:name w:val="Normal_1"/>
    <w:uiPriority w:val="0"/>
    <w:qFormat/>
    <w:rPr>
      <w:rFonts w:ascii="Times New Roman" w:hAnsi="Times New Roman" w:eastAsia="Times New Roman" w:cs="Times New Roman"/>
      <w:sz w:val="24"/>
      <w:szCs w:val="24"/>
      <w:lang w:val="en-US" w:eastAsia="zh-CN" w:bidi="ar-SA"/>
    </w:rPr>
  </w:style>
  <w:style w:type="paragraph" w:styleId="1047"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48" w:customStyle="1">
    <w:name w:val="Normal_36"/>
    <w:uiPriority w:val="0"/>
    <w:qFormat/>
    <w:rPr>
      <w:rFonts w:ascii="Times New Roman" w:hAnsi="Times New Roman" w:eastAsia="Times New Roman" w:cs="Times New Roman"/>
      <w:sz w:val="24"/>
      <w:szCs w:val="24"/>
      <w:lang w:val="en-US" w:eastAsia="zh-CN" w:bidi="ar-SA"/>
    </w:rPr>
  </w:style>
  <w:style w:type="paragraph" w:styleId="1049" w:customStyle="1">
    <w:name w:val="Andy_正文格式"/>
    <w:basedOn w:val="769"/>
    <w:uiPriority w:val="0"/>
    <w:qFormat/>
    <w:pPr>
      <w:ind w:firstLine="560"/>
      <w:jc w:val="left"/>
    </w:pPr>
    <w:rPr>
      <w:rFonts w:ascii="仿宋_GB2312" w:eastAsia="仿宋_GB2312"/>
      <w:sz w:val="28"/>
      <w:szCs w:val="28"/>
    </w:rPr>
  </w:style>
  <w:style w:type="paragraph" w:styleId="1050" w:customStyle="1">
    <w:name w:val="列出段落1"/>
    <w:basedOn w:val="769"/>
    <w:uiPriority w:val="0"/>
    <w:qFormat/>
    <w:pPr>
      <w:ind w:firstLine="420"/>
    </w:pPr>
    <w:rPr>
      <w:szCs w:val="24"/>
    </w:rPr>
  </w:style>
  <w:style w:type="paragraph" w:styleId="1051" w:customStyle="1">
    <w:name w:val="Normal_26"/>
    <w:uiPriority w:val="0"/>
    <w:qFormat/>
    <w:rPr>
      <w:rFonts w:ascii="Times New Roman" w:hAnsi="Times New Roman" w:eastAsia="Times New Roman" w:cs="Times New Roman"/>
      <w:sz w:val="24"/>
      <w:szCs w:val="24"/>
      <w:lang w:val="en-US" w:eastAsia="zh-CN" w:bidi="ar-SA"/>
    </w:rPr>
  </w:style>
  <w:style w:type="paragraph" w:styleId="1052" w:customStyle="1">
    <w:name w:val="Normal_33"/>
    <w:uiPriority w:val="0"/>
    <w:qFormat/>
    <w:rPr>
      <w:rFonts w:ascii="Times New Roman" w:hAnsi="Times New Roman" w:eastAsia="Times New Roman" w:cs="Times New Roman"/>
      <w:sz w:val="24"/>
      <w:szCs w:val="24"/>
      <w:lang w:val="en-US" w:eastAsia="zh-CN" w:bidi="ar-SA"/>
    </w:rPr>
  </w:style>
  <w:style w:type="paragraph" w:styleId="1053" w:customStyle="1">
    <w:name w:val="Normal_12"/>
    <w:uiPriority w:val="0"/>
    <w:qFormat/>
    <w:rPr>
      <w:rFonts w:ascii="Times New Roman" w:hAnsi="Times New Roman" w:eastAsia="Times New Roman" w:cs="Times New Roman"/>
      <w:sz w:val="24"/>
      <w:szCs w:val="24"/>
      <w:lang w:val="en-US" w:eastAsia="zh-CN" w:bidi="ar-SA"/>
    </w:rPr>
  </w:style>
  <w:style w:type="paragraph" w:styleId="1054" w:customStyle="1">
    <w:name w:val="Normal_2"/>
    <w:uiPriority w:val="0"/>
    <w:qFormat/>
    <w:rPr>
      <w:rFonts w:ascii="Times New Roman" w:hAnsi="Times New Roman" w:eastAsia="Times New Roman" w:cs="Times New Roman"/>
      <w:sz w:val="24"/>
      <w:szCs w:val="24"/>
      <w:lang w:val="en-US" w:eastAsia="zh-CN" w:bidi="ar-SA"/>
    </w:rPr>
  </w:style>
  <w:style w:type="paragraph" w:styleId="1055" w:customStyle="1">
    <w:name w:val="TOC 标题2"/>
    <w:basedOn w:val="962"/>
    <w:next w:val="769"/>
    <w:uiPriority w:val="39"/>
    <w:qFormat/>
    <w:pPr>
      <w:jc w:val="left"/>
      <w:spacing w:before="240" w:after="0" w:line="259" w:lineRule="auto"/>
      <w:widowControl/>
      <w:outlineLvl w:val="9"/>
    </w:pPr>
    <w:rPr>
      <w:rFonts w:ascii="Cambria" w:hAnsi="Cambria"/>
      <w:b w:val="0"/>
      <w:bCs w:val="0"/>
      <w:color w:val="365f91"/>
      <w:sz w:val="32"/>
      <w:szCs w:val="32"/>
    </w:rPr>
  </w:style>
  <w:style w:type="paragraph" w:styleId="1056" w:customStyle="1">
    <w:name w:val="Normal_25"/>
    <w:uiPriority w:val="0"/>
    <w:qFormat/>
    <w:rPr>
      <w:rFonts w:ascii="Times New Roman" w:hAnsi="Times New Roman" w:eastAsia="Times New Roman" w:cs="Times New Roman"/>
      <w:sz w:val="24"/>
      <w:szCs w:val="24"/>
      <w:lang w:val="en-US" w:eastAsia="zh-CN" w:bidi="ar-SA"/>
    </w:rPr>
  </w:style>
  <w:style w:type="paragraph" w:styleId="1057" w:customStyle="1">
    <w:name w:val="Normal_31"/>
    <w:uiPriority w:val="0"/>
    <w:qFormat/>
    <w:rPr>
      <w:rFonts w:ascii="Times New Roman" w:hAnsi="Times New Roman" w:eastAsia="Times New Roman" w:cs="Times New Roman"/>
      <w:sz w:val="24"/>
      <w:szCs w:val="24"/>
      <w:lang w:val="en-US" w:eastAsia="zh-CN" w:bidi="ar-SA"/>
    </w:rPr>
  </w:style>
  <w:style w:type="paragraph" w:styleId="105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059" w:customStyle="1">
    <w:name w:val="Normal_37"/>
    <w:uiPriority w:val="0"/>
    <w:qFormat/>
    <w:rPr>
      <w:rFonts w:ascii="Times New Roman" w:hAnsi="Times New Roman" w:eastAsia="Times New Roman" w:cs="Times New Roman"/>
      <w:sz w:val="24"/>
      <w:szCs w:val="24"/>
      <w:lang w:val="en-US" w:eastAsia="zh-CN" w:bidi="ar-SA"/>
    </w:rPr>
  </w:style>
  <w:style w:type="paragraph" w:styleId="1060" w:customStyle="1">
    <w:name w:val="正文_11"/>
    <w:uiPriority w:val="0"/>
    <w:qFormat/>
    <w:pPr>
      <w:jc w:val="both"/>
      <w:widowControl w:val="off"/>
    </w:pPr>
    <w:rPr>
      <w:rFonts w:ascii="Times New Roman" w:hAnsi="Times New Roman" w:eastAsia="宋体" w:cs="Times New Roman"/>
      <w:sz w:val="21"/>
      <w:szCs w:val="22"/>
      <w:lang w:val="en-US" w:eastAsia="zh-CN" w:bidi="ar-SA"/>
    </w:rPr>
  </w:style>
  <w:style w:type="paragraph" w:styleId="1061" w:customStyle="1">
    <w:name w:val="Normal_0"/>
    <w:uiPriority w:val="0"/>
    <w:qFormat/>
    <w:rPr>
      <w:rFonts w:ascii="Times New Roman" w:hAnsi="Times New Roman" w:eastAsia="Times New Roman" w:cs="Times New Roman"/>
      <w:sz w:val="24"/>
      <w:szCs w:val="24"/>
      <w:lang w:val="en-US" w:eastAsia="zh-CN" w:bidi="ar-SA"/>
    </w:rPr>
  </w:style>
  <w:style w:type="paragraph" w:styleId="1062" w:customStyle="1">
    <w:name w:val="Normal_22"/>
    <w:uiPriority w:val="0"/>
    <w:qFormat/>
    <w:rPr>
      <w:rFonts w:ascii="Times New Roman" w:hAnsi="Times New Roman" w:eastAsia="Times New Roman" w:cs="Times New Roman"/>
      <w:sz w:val="24"/>
      <w:szCs w:val="24"/>
      <w:lang w:val="en-US" w:eastAsia="zh-CN" w:bidi="ar-SA"/>
    </w:rPr>
  </w:style>
  <w:style w:type="paragraph" w:styleId="1063" w:customStyle="1">
    <w:name w:val="正文_10"/>
    <w:uiPriority w:val="0"/>
    <w:qFormat/>
    <w:pPr>
      <w:jc w:val="both"/>
      <w:widowControl w:val="off"/>
    </w:pPr>
    <w:rPr>
      <w:rFonts w:ascii="Times New Roman" w:hAnsi="Times New Roman" w:eastAsia="宋体" w:cs="Times New Roman"/>
      <w:sz w:val="21"/>
      <w:szCs w:val="22"/>
      <w:lang w:val="en-US" w:eastAsia="zh-CN" w:bidi="ar-SA"/>
    </w:rPr>
  </w:style>
  <w:style w:type="paragraph" w:styleId="1064" w:customStyle="1">
    <w:name w:val="Normal_18"/>
    <w:uiPriority w:val="0"/>
    <w:qFormat/>
    <w:rPr>
      <w:rFonts w:ascii="Times New Roman" w:hAnsi="Times New Roman" w:eastAsia="Times New Roman" w:cs="Times New Roman"/>
      <w:sz w:val="24"/>
      <w:szCs w:val="24"/>
      <w:lang w:val="en-US" w:eastAsia="zh-CN" w:bidi="ar-SA"/>
    </w:rPr>
  </w:style>
  <w:style w:type="paragraph" w:styleId="1065" w:customStyle="1">
    <w:name w:val="Normal_1_0"/>
    <w:uiPriority w:val="0"/>
    <w:qFormat/>
    <w:rPr>
      <w:rFonts w:ascii="Times New Roman" w:hAnsi="Times New Roman" w:eastAsia="Times New Roman" w:cs="Times New Roman"/>
      <w:sz w:val="24"/>
      <w:szCs w:val="24"/>
      <w:lang w:val="en-US" w:eastAsia="zh-CN" w:bidi="ar-SA"/>
    </w:rPr>
  </w:style>
  <w:style w:type="paragraph" w:styleId="1066"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067" w:customStyle="1">
    <w:name w:val="Normal_40"/>
    <w:uiPriority w:val="0"/>
    <w:qFormat/>
    <w:rPr>
      <w:rFonts w:ascii="Times New Roman" w:hAnsi="Times New Roman" w:eastAsia="Times New Roman" w:cs="Times New Roman"/>
      <w:sz w:val="24"/>
      <w:szCs w:val="24"/>
      <w:lang w:val="en-US" w:eastAsia="zh-CN" w:bidi="ar-SA"/>
    </w:rPr>
  </w:style>
  <w:style w:type="paragraph" w:styleId="1068" w:customStyle="1">
    <w:name w:val="Normal_3"/>
    <w:uiPriority w:val="0"/>
    <w:qFormat/>
    <w:rPr>
      <w:rFonts w:ascii="Times New Roman" w:hAnsi="Times New Roman" w:eastAsia="Times New Roman" w:cs="Times New Roman"/>
      <w:sz w:val="24"/>
      <w:szCs w:val="24"/>
      <w:lang w:val="en-US" w:eastAsia="zh-CN" w:bidi="ar-SA"/>
    </w:rPr>
  </w:style>
  <w:style w:type="paragraph" w:styleId="1069" w:customStyle="1">
    <w:name w:val="Normal_6_0"/>
    <w:uiPriority w:val="0"/>
    <w:qFormat/>
    <w:rPr>
      <w:rFonts w:ascii="Times New Roman" w:hAnsi="Times New Roman" w:eastAsia="Times New Roman" w:cs="Times New Roman"/>
      <w:sz w:val="24"/>
      <w:szCs w:val="24"/>
      <w:lang w:val="en-US" w:eastAsia="zh-CN" w:bidi="ar-SA"/>
    </w:rPr>
  </w:style>
  <w:style w:type="paragraph" w:styleId="1070" w:customStyle="1">
    <w:name w:val="Normal_35"/>
    <w:uiPriority w:val="0"/>
    <w:qFormat/>
    <w:rPr>
      <w:rFonts w:ascii="Times New Roman" w:hAnsi="Times New Roman" w:eastAsia="Times New Roman" w:cs="Times New Roman"/>
      <w:sz w:val="24"/>
      <w:szCs w:val="24"/>
      <w:lang w:val="en-US" w:eastAsia="zh-CN" w:bidi="ar-SA"/>
    </w:rPr>
  </w:style>
  <w:style w:type="paragraph" w:styleId="1071" w:customStyle="1">
    <w:name w:val="列出段落3"/>
    <w:basedOn w:val="769"/>
    <w:uiPriority w:val="99"/>
    <w:qFormat/>
    <w:pPr>
      <w:ind w:firstLine="420"/>
    </w:pPr>
    <w:rPr>
      <w:rFonts w:ascii="Calibri" w:hAnsi="Calibri"/>
    </w:rPr>
  </w:style>
  <w:style w:type="paragraph" w:styleId="1072" w:customStyle="1">
    <w:name w:val="Normal_10"/>
    <w:uiPriority w:val="0"/>
    <w:qFormat/>
    <w:rPr>
      <w:rFonts w:ascii="Times New Roman" w:hAnsi="Times New Roman" w:eastAsia="Times New Roman" w:cs="Times New Roman"/>
      <w:sz w:val="24"/>
      <w:szCs w:val="24"/>
      <w:lang w:val="en-US" w:eastAsia="zh-CN" w:bidi="ar-SA"/>
    </w:rPr>
  </w:style>
  <w:style w:type="paragraph" w:styleId="1073" w:customStyle="1">
    <w:name w:val="Normal_23"/>
    <w:uiPriority w:val="0"/>
    <w:qFormat/>
    <w:pPr>
      <w:jc w:val="both"/>
      <w:widowControl w:val="off"/>
    </w:pPr>
    <w:rPr>
      <w:rFonts w:ascii="Times New Roman" w:hAnsi="Times New Roman" w:eastAsia="宋体" w:cs="Times New Roman"/>
      <w:sz w:val="21"/>
      <w:szCs w:val="22"/>
      <w:lang w:val="en-US" w:eastAsia="zh-CN" w:bidi="ar-SA"/>
    </w:rPr>
  </w:style>
  <w:style w:type="paragraph" w:styleId="1074" w:customStyle="1">
    <w:name w:val="Normal_29"/>
    <w:uiPriority w:val="0"/>
    <w:qFormat/>
    <w:rPr>
      <w:rFonts w:ascii="Times New Roman" w:hAnsi="Times New Roman" w:eastAsia="Times New Roman" w:cs="Times New Roman"/>
      <w:sz w:val="24"/>
      <w:szCs w:val="24"/>
      <w:lang w:val="en-US" w:eastAsia="zh-CN" w:bidi="ar-SA"/>
    </w:rPr>
  </w:style>
  <w:style w:type="paragraph" w:styleId="1075" w:customStyle="1">
    <w:name w:val="Normal_6"/>
    <w:uiPriority w:val="0"/>
    <w:qFormat/>
    <w:rPr>
      <w:rFonts w:ascii="Times New Roman" w:hAnsi="Times New Roman" w:eastAsia="Times New Roman" w:cs="Times New Roman"/>
      <w:sz w:val="24"/>
      <w:szCs w:val="24"/>
      <w:lang w:val="en-US" w:eastAsia="zh-CN" w:bidi="ar-SA"/>
    </w:rPr>
  </w:style>
  <w:style w:type="paragraph" w:styleId="1076" w:customStyle="1">
    <w:name w:val="Normal_2_0"/>
    <w:uiPriority w:val="0"/>
    <w:qFormat/>
    <w:rPr>
      <w:rFonts w:ascii="Times New Roman" w:hAnsi="Times New Roman" w:eastAsia="Times New Roman" w:cs="Times New Roman"/>
      <w:sz w:val="24"/>
      <w:szCs w:val="24"/>
      <w:lang w:val="en-US" w:eastAsia="zh-CN" w:bidi="ar-SA"/>
    </w:rPr>
  </w:style>
  <w:style w:type="paragraph" w:styleId="1077"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78" w:customStyle="1">
    <w:name w:val="页脚1"/>
    <w:basedOn w:val="769"/>
    <w:uiPriority w:val="99"/>
    <w:unhideWhenUsed/>
    <w:qFormat/>
    <w:pPr>
      <w:jc w:val="left"/>
      <w:tabs>
        <w:tab w:val="center" w:pos="4153" w:leader="none"/>
        <w:tab w:val="right" w:pos="8306" w:leader="none"/>
      </w:tabs>
    </w:pPr>
    <w:rPr>
      <w:sz w:val="18"/>
      <w:szCs w:val="18"/>
    </w:rPr>
  </w:style>
  <w:style w:type="paragraph" w:styleId="1079" w:customStyle="1">
    <w:name w:val="正文缩进1"/>
    <w:basedOn w:val="769"/>
    <w:uiPriority w:val="0"/>
    <w:qFormat/>
    <w:pPr>
      <w:ind w:firstLine="420"/>
    </w:pPr>
    <w:rPr>
      <w:sz w:val="20"/>
      <w:szCs w:val="20"/>
    </w:rPr>
  </w:style>
  <w:style w:type="paragraph" w:styleId="1080" w:customStyle="1">
    <w:name w:val="文本块1"/>
    <w:basedOn w:val="769"/>
    <w:uiPriority w:val="0"/>
    <w:qFormat/>
    <w:pPr>
      <w:ind w:left="630" w:right="630"/>
      <w:jc w:val="center"/>
    </w:pPr>
    <w:rPr>
      <w:rFonts w:ascii="宋体"/>
      <w:b/>
      <w:sz w:val="32"/>
      <w:szCs w:val="24"/>
    </w:rPr>
  </w:style>
  <w:style w:type="paragraph" w:styleId="1081" w:customStyle="1">
    <w:name w:val="_Style 1380"/>
    <w:basedOn w:val="769"/>
    <w:next w:val="769"/>
    <w:uiPriority w:val="0"/>
    <w:qFormat/>
    <w:pPr>
      <w:jc w:val="center"/>
      <w:pBdr>
        <w:top w:val="single" w:color="auto" w:sz="6" w:space="1"/>
      </w:pBdr>
    </w:pPr>
    <w:rPr>
      <w:rFonts w:ascii="Arial"/>
      <w:vanish/>
      <w:sz w:val="16"/>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e8533aa5-20e4-46c4-a93c-ff9a272963f9</errorID>
      <errorWord>二零二</errorWord>
      <group>L1_Word</group>
      <groupName>字词问题</groupName>
      <ability>L2_Alias</ability>
      <abilityName>也作/曾用词</abilityName>
      <candidateList>
        <item>二○二</item>
      </candidateList>
      <explain>词汇[二零二]为不规范表述或旧称，其规范书面表述为[二○二]。</explain>
      <paraID>514B7FAD</paraID>
      <start>3</start>
      <end>6</end>
      <status>modified</status>
      <modifiedWord>二○二</modifiedWord>
      <trackRevisions>false</trackRevisions>
    </reviewItem>
    <reviewItem>
      <errorID>f33bf943-53c5-4025-b197-9bb35e8e07fb</errorID>
      <errorWord>:</errorWord>
      <group>L1_Format</group>
      <groupName>格式问题</groupName>
      <ability>L2_HalfPunc_CN</ability>
      <abilityName>全半角问题</abilityName>
      <candidateList>
        <item>：</item>
      </candidateList>
      <explain>文本全半角错误。</explain>
      <paraID>16E0F2FC</paraID>
      <start>14</start>
      <end>15</end>
      <status>modified</status>
      <modifiedWord>：</modifiedWord>
      <trackRevisions>false</trackRevisions>
    </reviewItem>
    <reviewItem>
      <errorID>d95f488e-ef6e-454b-86f0-7bd147e7c9b2</errorID>
      <errorWord>:</errorWord>
      <group>L1_Format</group>
      <groupName>格式问题</groupName>
      <ability>L2_HalfPunc_CN</ability>
      <abilityName>全半角问题</abilityName>
      <candidateList>
        <item>：</item>
      </candidateList>
      <explain>文本全半角错误。</explain>
      <paraID>678930E7</paraID>
      <start>25</start>
      <end>26</end>
      <status>modified</status>
      <modifiedWord>：</modifiedWord>
      <trackRevisions>false</trackRevisions>
    </reviewItem>
    <reviewItem>
      <errorID>df635ecb-a279-4587-8c6a-e8a0ccdb9f12</errorID>
      <errorWord>(</errorWord>
      <group>L1_Format</group>
      <groupName>格式问题</groupName>
      <ability>L2_HalfPunc_CN</ability>
      <abilityName>全半角问题</abilityName>
      <candidateList>
        <item>（</item>
      </candidateList>
      <explain>文本全半角错误。</explain>
      <paraID>6E775E43</paraID>
      <start>22</start>
      <end>23</end>
      <status>unmodified</status>
      <modifiedWord/>
      <trackRevisions>false</trackRevisions>
    </reviewItem>
    <reviewItem>
      <errorID>2d96bbcf-93a9-4de5-8226-9dd067e52f87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6E775E43</paraID>
      <start>32</start>
      <end>33</end>
      <status>unmodified</status>
      <modifiedWord/>
      <trackRevisions>false</trackRevisions>
    </reviewItem>
    <reviewItem>
      <errorID>7d184e47-1d77-4681-aa38-8c978e6a9e13</errorID>
      <errorWord>(</errorWord>
      <group>L1_Format</group>
      <groupName>格式问题</groupName>
      <ability>L2_HalfPunc_CN</ability>
      <abilityName>全半角问题</abilityName>
      <candidateList>
        <item>（</item>
      </candidateList>
      <explain>文本全半角错误。</explain>
      <paraID>6E775E43</paraID>
      <start>52</start>
      <end>53</end>
      <status>unmodified</status>
      <modifiedWord/>
      <trackRevisions>false</trackRevisions>
    </reviewItem>
    <reviewItem>
      <errorID>1f1fd0bf-9947-4c73-a9de-2ee4d267ef5f</errorID>
      <errorWord>)(</errorWord>
      <group>L1_Format</group>
      <groupName>格式问题</groupName>
      <ability>L2_HalfPunc_CN</ability>
      <abilityName>全半角问题</abilityName>
      <candidateList>
        <item>）（</item>
      </candidateList>
      <explain>文本全半角错误。</explain>
      <paraID>6E775E43</paraID>
      <start>66</start>
      <end>68</end>
      <status>unmodified</status>
      <modifiedWord/>
      <trackRevisions>false</trackRevisions>
    </reviewItem>
    <reviewItem>
      <errorID>9368dfc1-b8fa-4c79-a461-5f0356ab1fdb</errorID>
      <errorWord>)</errorWord>
      <group>L1_Format</group>
      <groupName>格式问题</groupName>
      <ability>L2_HalfPunc_CN</ability>
      <abilityName>全半角问题</abilityName>
      <candidateList>
        <item>）</item>
      </candidateList>
      <explain>文本全半角错误。</explain>
      <paraID>6E775E43</paraID>
      <start>89</start>
      <end>90</end>
      <status>unmodified</status>
      <modifiedWord/>
      <trackRevisions>false</trackRevisions>
    </reviewItem>
    <reviewItem>
      <errorID>b3186b8e-0863-477c-948c-c4fa3ba6813b</errorID>
      <errorWord>(</errorWord>
      <group>L1_Format</group>
      <groupName>格式问题</groupName>
      <ability>L2_HalfPunc_CN</ability>
      <abilityName>全半角问题</abilityName>
      <candidateList>
        <item>（</item>
      </candidateList>
      <explain>文本全半角错误。</explain>
      <paraID>6E775E43</paraID>
      <start>102</start>
      <end>103</end>
      <status>unmodified</status>
      <modifiedWord/>
      <trackRevisions>false</trackRevisions>
    </reviewItem>
    <reviewItem>
      <errorID>103f9269-9f26-4e20-91f0-54b53a8b6c8e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6E775E43</paraID>
      <start>110</start>
      <end>111</end>
      <status>unmodified</status>
      <modifiedWord/>
      <trackRevisions>false</trackRevisions>
    </reviewItem>
    <reviewItem>
      <errorID>6f4c4b28-9218-43b2-bb65-65a5dfeb23f9</errorID>
      <errorWord>)</errorWord>
      <group>L1_Format</group>
      <groupName>格式问题</groupName>
      <ability>L2_HalfPunc_CN</ability>
      <abilityName>全半角问题</abilityName>
      <candidateList>
        <item>）</item>
      </candidateList>
      <explain>文本全半角错误。</explain>
      <paraID>6E775E43</paraID>
      <start>119</start>
      <end>120</end>
      <status>unmodified</status>
      <modifiedWord/>
      <trackRevisions>false</trackRevisions>
    </reviewItem>
    <reviewItem>
      <errorID>5dd62a74-a5ea-458a-805f-0a3703528bf0</errorID>
      <errorWord>)</errorWord>
      <group>L1_Format</group>
      <groupName>格式问题</groupName>
      <ability>L2_HalfPunc_CN</ability>
      <abilityName>全半角问题</abilityName>
      <candidateList>
        <item>）</item>
      </candidateList>
      <explain>文本全半角错误。</explain>
      <paraID>6E775E43</paraID>
      <start>142</start>
      <end>143</end>
      <status>unmodified</status>
      <modifiedWord/>
      <trackRevisions>false</trackRevisions>
    </reviewItem>
    <reviewItem>
      <errorID>1928e292-38d0-4e63-8442-292a1dc2fd4f</errorID>
      <errorWord>(</errorWord>
      <group>L1_Format</group>
      <groupName>格式问题</groupName>
      <ability>L2_HalfPunc_CN</ability>
      <abilityName>全半角问题</abilityName>
      <candidateList>
        <item>（</item>
      </candidateList>
      <explain>文本全半角错误。</explain>
      <paraID>746818DD</paraID>
      <start>22</start>
      <end>23</end>
      <status>unmodified</status>
      <modifiedWord/>
      <trackRevisions>false</trackRevisions>
    </reviewItem>
    <reviewItem>
      <errorID>2e585942-5b96-448a-9e55-72dedd949ef8</errorID>
      <errorWord>(</errorWord>
      <group>L1_Format</group>
      <groupName>格式问题</groupName>
      <ability>L2_HalfPunc_CN</ability>
      <abilityName>全半角问题</abilityName>
      <candidateList>
        <item>（</item>
      </candidateList>
      <explain>文本全半角错误。</explain>
      <paraID>588EBF1C</paraID>
      <start>24</start>
      <end>25</end>
      <status>unmodified</status>
      <modifiedWord/>
      <trackRevisions>false</trackRevisions>
    </reviewItem>
    <reviewItem>
      <errorID>3207756d-7a29-45f8-8ff8-19606d5afa08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588EBF1C</paraID>
      <start>43</start>
      <end>44</end>
      <status>unmodified</status>
      <modifiedWord/>
      <trackRevisions>false</trackRevisions>
    </reviewItem>
    <reviewItem>
      <errorID>b8d6c6ed-dff8-4a9c-8b59-35d4c364ffb6</errorID>
      <errorWord>(</errorWord>
      <group>L1_Format</group>
      <groupName>格式问题</groupName>
      <ability>L2_HalfPunc_CN</ability>
      <abilityName>全半角问题</abilityName>
      <candidateList>
        <item>（</item>
      </candidateList>
      <explain>文本全半角错误。</explain>
      <paraID>588EBF1C</paraID>
      <start>52</start>
      <end>53</end>
      <status>unmodified</status>
      <modifiedWord/>
      <trackRevisions>false</trackRevisions>
    </reviewItem>
    <reviewItem>
      <errorID>766c6622-d704-4c7a-b526-9d543b934e84</errorID>
      <errorWord>)</errorWord>
      <group>L1_Format</group>
      <groupName>格式问题</groupName>
      <ability>L2_HalfPunc_CN</ability>
      <abilityName>全半角问题</abilityName>
      <candidateList>
        <item>）</item>
      </candidateList>
      <explain>文本全半角错误。</explain>
      <paraID>588EBF1C</paraID>
      <start>58</start>
      <end>59</end>
      <status>unmodified</status>
      <modifiedWord/>
      <trackRevisions>false</trackRevisions>
    </reviewItem>
    <reviewItem>
      <errorID>39545efc-1158-4fc3-a967-687bc1fc3dcf</errorID>
      <errorWord>)</errorWord>
      <group>L1_Format</group>
      <groupName>格式问题</groupName>
      <ability>L2_HalfPunc_CN</ability>
      <abilityName>全半角问题</abilityName>
      <candidateList>
        <item>）</item>
      </candidateList>
      <explain>文本全半角错误。</explain>
      <paraID>588EBF1C</paraID>
      <start>82</start>
      <end>83</end>
      <status>unmodified</status>
      <modifiedWord/>
      <trackRevisions>false</trackRevisions>
    </reviewItem>
    <reviewItem>
      <errorID>61d33460-e6ed-4cf9-bcbd-202303686911</errorID>
      <errorWord>(</errorWord>
      <group>L1_Format</group>
      <groupName>格式问题</groupName>
      <ability>L2_HalfPunc_CN</ability>
      <abilityName>全半角问题</abilityName>
      <candidateList>
        <item>（</item>
      </candidateList>
      <explain>文本全半角错误。</explain>
      <paraID>77467381</paraID>
      <start>27</start>
      <end>28</end>
      <status>unmodified</status>
      <modifiedWord/>
      <trackRevisions>false</trackRevisions>
    </reviewItem>
    <reviewItem>
      <errorID>4b2fbf6c-9383-42f8-a54c-5da2a5e03b34</errorID>
      <errorWord>满足的</errorWord>
      <group>L1_Word</group>
      <groupName>字词问题</groupName>
      <ability>L2_Typo</ability>
      <abilityName>字词错误</abilityName>
      <candidateList>
        <item>满足</item>
      </candidateList>
      <explain/>
      <paraID> 294078C</paraID>
      <start>16</start>
      <end>19</end>
      <status>unmodified</status>
      <modifiedWord/>
      <trackRevisions>false</trackRevisions>
    </reviewItem>
    <reviewItem>
      <errorID>e29c230e-e233-4370-8f7b-28b5d43b14f4</errorID>
      <errorWord>(</errorWord>
      <group>L1_Format</group>
      <groupName>格式问题</groupName>
      <ability>L2_HalfPunc_CN</ability>
      <abilityName>全半角问题</abilityName>
      <candidateList>
        <item>（</item>
      </candidateList>
      <explain>文本全半角错误。</explain>
      <paraID>7FFB797D</paraID>
      <start>28</start>
      <end>29</end>
      <status>unmodified</status>
      <modifiedWord/>
      <trackRevisions>false</trackRevisions>
    </reviewItem>
    <reviewItem>
      <errorID>94731f43-3a95-4575-93b1-40c39e55c3f6</errorID>
      <errorWord>)</errorWord>
      <group>L1_Format</group>
      <groupName>格式问题</groupName>
      <ability>L2_HalfPunc_CN</ability>
      <abilityName>全半角问题</abilityName>
      <candidateList>
        <item>）</item>
      </candidateList>
      <explain>文本全半角错误。</explain>
      <paraID>7FFB797D</paraID>
      <start>33</start>
      <end>34</end>
      <status>unmodified</status>
      <modifiedWord/>
      <trackRevisions>false</trackRevisions>
    </reviewItem>
    <reviewItem>
      <errorID>1ff0d849-0ff3-499f-a5fb-630f20dafc9b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16E37065</paraID>
      <start>32</start>
      <end>33</end>
      <status>unmodified</status>
      <modifiedWord/>
      <trackRevisions>false</trackRevisions>
    </reviewItem>
    <reviewItem>
      <errorID>fcac6886-81aa-468a-9727-bfef9ea295f3</errorID>
      <errorWord>(</errorWord>
      <group>L1_Format</group>
      <groupName>格式问题</groupName>
      <ability>L2_HalfPunc_CN</ability>
      <abilityName>全半角问题</abilityName>
      <candidateList>
        <item>（</item>
      </candidateList>
      <explain>文本全半角错误。</explain>
      <paraID>16E37065</paraID>
      <start>41</start>
      <end>42</end>
      <status>unmodified</status>
      <modifiedWord/>
      <trackRevisions>false</trackRevisions>
    </reviewItem>
    <reviewItem>
      <errorID>074b0d76-ac92-48ec-84dc-15634e5d434c</errorID>
      <errorWord>)</errorWord>
      <group>L1_Format</group>
      <groupName>格式问题</groupName>
      <ability>L2_HalfPunc_CN</ability>
      <abilityName>全半角问题</abilityName>
      <candidateList>
        <item>）</item>
      </candidateList>
      <explain>文本全半角错误。</explain>
      <paraID>16E37065</paraID>
      <start>47</start>
      <end>48</end>
      <status>unmodified</status>
      <modifiedWord/>
      <trackRevisions>false</trackRevisions>
    </reviewItem>
    <reviewItem>
      <errorID>ecd3e7c3-478c-481d-8baa-4eb8639f64bb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16E37065</paraID>
      <start>59</start>
      <end>60</end>
      <status>unmodified</status>
      <modifiedWord/>
      <trackRevisions>false</trackRevisions>
    </reviewItem>
    <reviewItem>
      <errorID>282e6049-a44f-4023-9523-fff26bb2fe9e</errorID>
      <errorWord>(</errorWord>
      <group>L1_Format</group>
      <groupName>格式问题</groupName>
      <ability>L2_HalfPunc_CN</ability>
      <abilityName>全半角问题</abilityName>
      <candidateList>
        <item>（</item>
      </candidateList>
      <explain>文本全半角错误。</explain>
      <paraID>2B4D7F6B</paraID>
      <start>38</start>
      <end>39</end>
      <status>unmodified</status>
      <modifiedWord/>
      <trackRevisions>false</trackRevisions>
    </reviewItem>
    <reviewItem>
      <errorID>e7cbe537-4dee-4a9d-b5ce-810c50489f10</errorID>
      <errorWord>(2020)52号</errorWord>
      <group>L1_Knowledge</group>
      <groupName>知识性问题</groupName>
      <ability>L2_Knowledge</ability>
      <abilityName>其他知识</abilityName>
      <candidateList>
        <item>〔2020〕52号</item>
      </candidateList>
      <explain>发文字号格式错误。</explain>
      <paraID>2B4D7F6B</paraID>
      <start>44</start>
      <end>53</end>
      <status>modified</status>
      <modifiedWord>〔2020〕52号</modifiedWord>
      <trackRevisions>false</trackRevisions>
    </reviewItem>
    <reviewItem>
      <errorID>1d863314-93e4-4624-84a7-50b086745705</errorID>
      <errorWord>)</errorWord>
      <group>L1_Format</group>
      <groupName>格式问题</groupName>
      <ability>L2_HalfPunc_CN</ability>
      <abilityName>全半角问题</abilityName>
      <candidateList>
        <item>）</item>
      </candidateList>
      <explain>文本全半角错误。</explain>
      <paraID>2B4D7F6B</paraID>
      <start>70</start>
      <end>71</end>
      <status>unmodified</status>
      <modifiedWord/>
      <trackRevisions>false</trackRevisions>
    </reviewItem>
    <reviewItem>
      <errorID>58f53421-1b58-4413-8e57-24f112cefd20</errorID>
      <errorWord>(</errorWord>
      <group>L1_Format</group>
      <groupName>格式问题</groupName>
      <ability>L2_HalfPunc_CN</ability>
      <abilityName>全半角问题</abilityName>
      <candidateList>
        <item>（</item>
      </candidateList>
      <explain>文本全半角错误。</explain>
      <paraID>571DFC6B</paraID>
      <start>27</start>
      <end>28</end>
      <status>unmodified</status>
      <modifiedWord/>
      <trackRevisions>false</trackRevisions>
    </reviewItem>
    <reviewItem>
      <errorID>39955616-2ed0-42e8-9243-3b1b0d7a8b6d</errorID>
      <errorWord>(</errorWord>
      <group>L1_Format</group>
      <groupName>格式问题</groupName>
      <ability>L2_HalfPunc_CN</ability>
      <abilityName>全半角问题</abilityName>
      <candidateList>
        <item>（</item>
      </candidateList>
      <explain>文本全半角错误。</explain>
      <paraID>571DFC6B</paraID>
      <start>56</start>
      <end>57</end>
      <status>unmodified</status>
      <modifiedWord/>
      <trackRevisions>false</trackRevisions>
    </reviewItem>
    <reviewItem>
      <errorID>72f5a3af-9492-42ad-b57d-2309a581d244</errorID>
      <errorWord>(2011)300号</errorWord>
      <group>L1_Knowledge</group>
      <groupName>知识性问题</groupName>
      <ability>L2_Knowledge</ability>
      <abilityName>其他知识</abilityName>
      <candidateList>
        <item>〔2011〕300号</item>
      </candidateList>
      <explain>发文字号格式错误。</explain>
      <paraID>571DFC6B</paraID>
      <start>63</start>
      <end>73</end>
      <status>modified</status>
      <modifiedWord>〔2011〕300号</modifiedWord>
      <trackRevisions>false</trackRevisions>
    </reviewItem>
    <reviewItem>
      <errorID>88385602-0ac2-4864-9854-e7bc66a10f2f</errorID>
      <errorWord>))</errorWord>
      <group>L1_Format</group>
      <groupName>格式问题</groupName>
      <ability>L2_HalfPunc_CN</ability>
      <abilityName>全半角问题</abilityName>
      <candidateList>
        <item>））</item>
      </candidateList>
      <explain>文本全半角错误。</explain>
      <paraID>571DFC6B</paraID>
      <start>73</start>
      <end>75</end>
      <status>unmodified</status>
      <modifiedWord/>
      <trackRevisions>false</trackRevisions>
    </reviewItem>
    <reviewItem>
      <errorID>11c3589e-794a-4848-8a38-0dc81da9743c</errorID>
      <errorWord>(</errorWord>
      <group>L1_Format</group>
      <groupName>格式问题</groupName>
      <ability>L2_HalfPunc_CN</ability>
      <abilityName>全半角问题</abilityName>
      <candidateList>
        <item>（</item>
      </candidateList>
      <explain>文本全半角错误。</explain>
      <paraID>430DEA5C</paraID>
      <start>195</start>
      <end>196</end>
      <status>unmodified</status>
      <modifiedWord/>
      <trackRevisions>false</trackRevisions>
    </reviewItem>
    <reviewItem>
      <errorID>de8ee5b9-985a-4351-b9c3-c53516184662</errorID>
      <errorWord>)</errorWord>
      <group>L1_Format</group>
      <groupName>格式问题</groupName>
      <ability>L2_HalfPunc_CN</ability>
      <abilityName>全半角问题</abilityName>
      <candidateList>
        <item>）</item>
      </candidateList>
      <explain>文本全半角错误。</explain>
      <paraID>430DEA5C</paraID>
      <start>209</start>
      <end>210</end>
      <status>unmodified</status>
      <modifiedWord/>
      <trackRevisions>false</trackRevisions>
    </reviewItem>
    <reviewItem>
      <errorID>591e9b88-789c-456a-933a-bcb366416483</errorID>
      <errorWord>(</errorWord>
      <group>L1_Format</group>
      <groupName>格式问题</groupName>
      <ability>L2_HalfPunc_CN</ability>
      <abilityName>全半角问题</abilityName>
      <candidateList>
        <item>（</item>
      </candidateList>
      <explain>文本全半角错误。</explain>
      <paraID>430DEA5C</paraID>
      <start>402</start>
      <end>403</end>
      <status>unmodified</status>
      <modifiedWord/>
      <trackRevisions>false</trackRevisions>
    </reviewItem>
    <reviewItem>
      <errorID>2468fa54-520a-493c-bf06-a2989f083e59</errorID>
      <errorWord>)</errorWord>
      <group>L1_Format</group>
      <groupName>格式问题</groupName>
      <ability>L2_HalfPunc_CN</ability>
      <abilityName>全半角问题</abilityName>
      <candidateList>
        <item>）</item>
      </candidateList>
      <explain>文本全半角错误。</explain>
      <paraID>430DEA5C</paraID>
      <start>415</start>
      <end>416</end>
      <status>unmodified</status>
      <modifiedWord/>
      <trackRevisions>false</trackRevisions>
    </reviewItem>
    <reviewItem>
      <errorID>5233e4fb-7ae0-4859-9473-dd50376c44bb</errorID>
      <errorWord>(</errorWord>
      <group>L1_Format</group>
      <groupName>格式问题</groupName>
      <ability>L2_HalfPunc_CN</ability>
      <abilityName>全半角问题</abilityName>
      <candidateList>
        <item>（</item>
      </candidateList>
      <explain>文本全半角错误。</explain>
      <paraID>346978D4</paraID>
      <start>17</start>
      <end>18</end>
      <status>unmodified</status>
      <modifiedWord/>
      <trackRevisions>false</trackRevisions>
    </reviewItem>
    <reviewItem>
      <errorID>c0dfd032-b1d7-4494-aae5-61d82e56ac93</errorID>
      <errorWord>)</errorWord>
      <group>L1_Format</group>
      <groupName>格式问题</groupName>
      <ability>L2_HalfPunc_CN</ability>
      <abilityName>全半角问题</abilityName>
      <candidateList>
        <item>）</item>
      </candidateList>
      <explain>文本全半角错误。</explain>
      <paraID>346978D4</paraID>
      <start>28</start>
      <end>29</end>
      <status>unmodified</status>
      <modifiedWord/>
      <trackRevisions>false</trackRevisions>
    </reviewItem>
    <reviewItem>
      <errorID>ab4fe398-7bb4-49b6-abbe-84c170079d0a</errorID>
      <errorWord>(</errorWord>
      <group>L1_Format</group>
      <groupName>格式问题</groupName>
      <ability>L2_HalfPunc_CN</ability>
      <abilityName>全半角问题</abilityName>
      <candidateList>
        <item>（</item>
      </candidateList>
      <explain>文本全半角错误。</explain>
      <paraID>346978D4</paraID>
      <start>30</start>
      <end>31</end>
      <status>unmodified</status>
      <modifiedWord/>
      <trackRevisions>false</trackRevisions>
    </reviewItem>
    <reviewItem>
      <errorID>e949ad61-4d61-430b-baa8-1d54869e478b</errorID>
      <errorWord>)</errorWord>
      <group>L1_Format</group>
      <groupName>格式问题</groupName>
      <ability>L2_HalfPunc_CN</ability>
      <abilityName>全半角问题</abilityName>
      <candidateList>
        <item>）</item>
      </candidateList>
      <explain>文本全半角错误。</explain>
      <paraID>346978D4</paraID>
      <start>42</start>
      <end>43</end>
      <status>unmodified</status>
      <modifiedWord/>
      <trackRevisions>false</trackRevisions>
    </reviewItem>
    <reviewItem>
      <errorID>bca2320b-1b0f-4a15-a1ac-a13bbdb20fba</errorID>
      <errorWord>(</errorWord>
      <group>L1_Format</group>
      <groupName>格式问题</groupName>
      <ability>L2_HalfPunc_CN</ability>
      <abilityName>全半角问题</abilityName>
      <candidateList>
        <item>（</item>
      </candidateList>
      <explain>文本全半角错误。</explain>
      <paraID>346978D4</paraID>
      <start>65</start>
      <end>66</end>
      <status>unmodified</status>
      <modifiedWord/>
      <trackRevisions>false</trackRevisions>
    </reviewItem>
    <reviewItem>
      <errorID>3278078d-b870-428e-b451-bbaeba426c66</errorID>
      <errorWord>)</errorWord>
      <group>L1_Format</group>
      <groupName>格式问题</groupName>
      <ability>L2_HalfPunc_CN</ability>
      <abilityName>全半角问题</abilityName>
      <candidateList>
        <item>）</item>
      </candidateList>
      <explain>文本全半角错误。</explain>
      <paraID>346978D4</paraID>
      <start>82</start>
      <end>83</end>
      <status>unmodified</status>
      <modifiedWord/>
      <trackRevisions>false</trackRevisions>
    </reviewItem>
    <reviewItem>
      <errorID>ef6c718a-fdc4-4c9b-910e-5b844f2b0879</errorID>
      <errorWord>(</errorWord>
      <group>L1_Format</group>
      <groupName>格式问题</groupName>
      <ability>L2_HalfPunc_CN</ability>
      <abilityName>全半角问题</abilityName>
      <candidateList>
        <item>（</item>
      </candidateList>
      <explain>文本全半角错误。</explain>
      <paraID>346978D4</paraID>
      <start>90</start>
      <end>91</end>
      <status>unmodified</status>
      <modifiedWord/>
      <trackRevisions>false</trackRevisions>
    </reviewItem>
    <reviewItem>
      <errorID>914ccf5c-4333-4b80-936d-cd543ab04828</errorID>
      <errorWord>)</errorWord>
      <group>L1_Format</group>
      <groupName>格式问题</groupName>
      <ability>L2_HalfPunc_CN</ability>
      <abilityName>全半角问题</abilityName>
      <candidateList>
        <item>）</item>
      </candidateList>
      <explain>文本全半角错误。</explain>
      <paraID>346978D4</paraID>
      <start>102</start>
      <end>103</end>
      <status>unmodified</status>
      <modifiedWord/>
      <trackRevisions>false</trackRevisions>
    </reviewItem>
    <reviewItem>
      <errorID>5a286313-4a3f-4478-b244-e10f9e80b38a</errorID>
      <errorWord>(</errorWord>
      <group>L1_Format</group>
      <groupName>格式问题</groupName>
      <ability>L2_HalfPunc_CN</ability>
      <abilityName>全半角问题</abilityName>
      <candidateList>
        <item>（</item>
      </candidateList>
      <explain>文本全半角错误。</explain>
      <paraID>346978D4</paraID>
      <start>111</start>
      <end>112</end>
      <status>unmodified</status>
      <modifiedWord/>
      <trackRevisions>false</trackRevisions>
    </reviewItem>
    <reviewItem>
      <errorID>4b3a1bd5-a396-4f92-85c4-f4f8a416e05a</errorID>
      <errorWord>)</errorWord>
      <group>L1_Format</group>
      <groupName>格式问题</groupName>
      <ability>L2_HalfPunc_CN</ability>
      <abilityName>全半角问题</abilityName>
      <candidateList>
        <item>）</item>
      </candidateList>
      <explain>文本全半角错误。</explain>
      <paraID>346978D4</paraID>
      <start>124</start>
      <end>125</end>
      <status>unmodified</status>
      <modifiedWord/>
      <trackRevisions>false</trackRevisions>
    </reviewItem>
    <reviewItem>
      <errorID>7ad766ed-136b-48d5-b28f-85760d0e8c7f</errorID>
      <errorWord>(</errorWord>
      <group>L1_Format</group>
      <groupName>格式问题</groupName>
      <ability>L2_HalfPunc_CN</ability>
      <abilityName>全半角问题</abilityName>
      <candidateList>
        <item>（</item>
      </candidateList>
      <explain>文本全半角错误。</explain>
      <paraID>346978D4</paraID>
      <start>193</start>
      <end>194</end>
      <status>unmodified</status>
      <modifiedWord/>
      <trackRevisions>false</trackRevisions>
    </reviewItem>
    <reviewItem>
      <errorID>6e47822a-d6ed-460c-8cd4-c26db71a6b25</errorID>
      <errorWord>)</errorWord>
      <group>L1_Format</group>
      <groupName>格式问题</groupName>
      <ability>L2_HalfPunc_CN</ability>
      <abilityName>全半角问题</abilityName>
      <candidateList>
        <item>）</item>
      </candidateList>
      <explain>文本全半角错误。</explain>
      <paraID>346978D4</paraID>
      <start>206</start>
      <end>207</end>
      <status>unmodified</status>
      <modifiedWord/>
      <trackRevisions>false</trackRevisions>
    </reviewItem>
    <reviewItem>
      <errorID>c0556113-1f00-4a70-a69a-f2a65f337c72</errorID>
      <errorWord>:</errorWord>
      <group>L1_Format</group>
      <groupName>格式问题</groupName>
      <ability>L2_HalfPunc_CN</ability>
      <abilityName>全半角问题</abilityName>
      <candidateList>
        <item>：</item>
      </candidateList>
      <explain>文本全半角错误。</explain>
      <paraID>73E663DD</paraID>
      <start>63</start>
      <end>64</end>
      <status>unmodified</status>
      <modifiedWord/>
      <trackRevisions>false</trackRevisions>
    </reviewItem>
    <reviewItem>
      <errorID>9c97eb44-00c4-4c41-aecd-d928d90a8ebc</errorID>
      <errorWord>(</errorWord>
      <group>L1_Format</group>
      <groupName>格式问题</groupName>
      <ability>L2_HalfPunc_CN</ability>
      <abilityName>全半角问题</abilityName>
      <candidateList>
        <item>（</item>
      </candidateList>
      <explain>文本全半角错误。</explain>
      <paraID>73E663DD</paraID>
      <start>70</start>
      <end>71</end>
      <status>unmodified</status>
      <modifiedWord/>
      <trackRevisions>false</trackRevisions>
    </reviewItem>
    <reviewItem>
      <errorID>126e4aad-8267-4bf3-b89f-23d52dcaabe1</errorID>
      <errorWord>)</errorWord>
      <group>L1_Format</group>
      <groupName>格式问题</groupName>
      <ability>L2_HalfPunc_CN</ability>
      <abilityName>全半角问题</abilityName>
      <candidateList>
        <item>）</item>
      </candidateList>
      <explain>文本全半角错误。</explain>
      <paraID>73E663DD</paraID>
      <start>93</start>
      <end>94</end>
      <status>unmodified</status>
      <modifiedWord/>
      <trackRevisions>false</trackRevisions>
    </reviewItem>
    <reviewItem>
      <errorID>a01aa453-1fa9-4530-af1f-4291120f07ae</errorID>
      <errorWord>(</errorWord>
      <group>L1_Format</group>
      <groupName>格式问题</groupName>
      <ability>L2_HalfPunc_CN</ability>
      <abilityName>全半角问题</abilityName>
      <candidateList>
        <item>（</item>
      </candidateList>
      <explain>文本全半角错误。</explain>
      <paraID>73E663DD</paraID>
      <start>102</start>
      <end>103</end>
      <status>unmodified</status>
      <modifiedWord/>
      <trackRevisions>false</trackRevisions>
    </reviewItem>
    <reviewItem>
      <errorID>bb9a901a-60c9-4ace-8178-c9778aaa1cae</errorID>
      <errorWord>)</errorWord>
      <group>L1_Format</group>
      <groupName>格式问题</groupName>
      <ability>L2_HalfPunc_CN</ability>
      <abilityName>全半角问题</abilityName>
      <candidateList>
        <item>）</item>
      </candidateList>
      <explain>文本全半角错误。</explain>
      <paraID>73E663DD</paraID>
      <start>118</start>
      <end>119</end>
      <status>unmodified</status>
      <modifiedWord/>
      <trackRevisions>false</trackRevisions>
    </reviewItem>
    <reviewItem>
      <errorID>5b11d091-fa70-4e71-90c1-3281bc68f667</errorID>
      <errorWord>)</errorWord>
      <group>L1_Format</group>
      <groupName>格式问题</groupName>
      <ability>L2_HalfPunc_CN</ability>
      <abilityName>全半角问题</abilityName>
      <candidateList>
        <item>）</item>
      </candidateList>
      <explain>文本全半角错误。</explain>
      <paraID>73E663DD</paraID>
      <start>159</start>
      <end>160</end>
      <status>unmodified</status>
      <modifiedWord/>
      <trackRevisions>false</trackRevisions>
    </reviewItem>
    <reviewItem>
      <errorID>a758649d-7221-47a8-b1b0-c7384836f9aa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189047BA</paraID>
      <start>13</start>
      <end>14</end>
      <status>unmodified</status>
      <modifiedWord/>
      <trackRevisions>false</trackRevisions>
    </reviewItem>
    <reviewItem>
      <errorID>f1b7a95c-3a9b-48f9-a1a8-0fa4336e9dbb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F2B5FC5</paraID>
      <start>0</start>
      <end>2</end>
      <status>unmodified</status>
      <modifiedWord/>
      <trackRevisions>false</trackRevisions>
    </reviewItem>
    <reviewItem>
      <errorID>5e819a7b-2d79-498d-a1ec-701398245334</errorID>
      <errorWord>(</errorWord>
      <group>L1_Format</group>
      <groupName>格式问题</groupName>
      <ability>L2_HalfPunc_CN</ability>
      <abilityName>全半角问题</abilityName>
      <candidateList>
        <item>（</item>
      </candidateList>
      <explain>文本全半角错误。</explain>
      <paraID> F2B5FC5</paraID>
      <start>80</start>
      <end>81</end>
      <status>unmodified</status>
      <modifiedWord/>
      <trackRevisions>false</trackRevisions>
    </reviewItem>
    <reviewItem>
      <errorID>88f870e1-aa1a-4e0c-89c6-a3b3b45d3fc5</errorID>
      <errorWord>〔2023〕第26号</errorWord>
      <group>L1_Knowledge</group>
      <groupName>知识性问题</groupName>
      <ability>L2_Knowledge</ability>
      <abilityName>其他知识</abilityName>
      <candidateList>
        <item>〔2023〕26号</item>
      </candidateList>
      <explain>发文字号格式错误。</explain>
      <paraID> F2B5FC5</paraID>
      <start>81</start>
      <end>90</end>
      <status>modified</status>
      <modifiedWord>〔2023〕26号</modifiedWord>
      <trackRevisions>false</trackRevisions>
    </reviewItem>
    <reviewItem>
      <errorID>3011060e-a9be-441f-b9fa-14255b3da50a</errorID>
      <errorWord>)</errorWord>
      <group>L1_Format</group>
      <groupName>格式问题</groupName>
      <ability>L2_HalfPunc_CN</ability>
      <abilityName>全半角问题</abilityName>
      <candidateList>
        <item>）</item>
      </candidateList>
      <explain>文本全半角错误。</explain>
      <paraID> F2B5FC5</paraID>
      <start>90</start>
      <end>91</end>
      <status>unmodified</status>
      <modifiedWord/>
      <trackRevisions>false</trackRevisions>
    </reviewItem>
    <reviewItem>
      <errorID>2bf2467b-bba4-41a8-88de-16e11754bf36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E05B560</paraID>
      <start>0</start>
      <end>2</end>
      <status>unmodified</status>
      <modifiedWord/>
      <trackRevisions>false</trackRevisions>
    </reviewItem>
    <reviewItem>
      <errorID>257db8ad-b881-4d2b-b1ff-f021ddc5872e</errorID>
      <errorWord>(</errorWord>
      <group>L1_Format</group>
      <groupName>格式问题</groupName>
      <ability>L2_HalfPunc_CN</ability>
      <abilityName>全半角问题</abilityName>
      <candidateList>
        <item>（</item>
      </candidateList>
      <explain>文本全半角错误。</explain>
      <paraID> E05B560</paraID>
      <start>35</start>
      <end>36</end>
      <status>unmodified</status>
      <modifiedWord/>
      <trackRevisions>false</trackRevisions>
    </reviewItem>
    <reviewItem>
      <errorID>e4baf496-e379-4d2b-9959-0ed72c78506e</errorID>
      <errorWord>(2021)40号</errorWord>
      <group>L1_Knowledge</group>
      <groupName>知识性问题</groupName>
      <ability>L2_Knowledge</ability>
      <abilityName>其他知识</abilityName>
      <candidateList>
        <item>〔2021〕40号</item>
      </candidateList>
      <explain>发文字号格式错误。</explain>
      <paraID> E05B560</paraID>
      <start>39</start>
      <end>48</end>
      <status>modified</status>
      <modifiedWord>〔2021〕40号</modifiedWord>
      <trackRevisions>false</trackRevisions>
    </reviewItem>
    <reviewItem>
      <errorID>18ac9f85-8512-4c08-b6b5-1b1b401f652b</errorID>
      <errorWord>)</errorWord>
      <group>L1_Format</group>
      <groupName>格式问题</groupName>
      <ability>L2_HalfPunc_CN</ability>
      <abilityName>全半角问题</abilityName>
      <candidateList>
        <item>）</item>
      </candidateList>
      <explain>文本全半角错误。</explain>
      <paraID> E05B560</paraID>
      <start>48</start>
      <end>49</end>
      <status>unmodified</status>
      <modifiedWord/>
      <trackRevisions>false</trackRevisions>
    </reviewItem>
    <reviewItem>
      <errorID>9f72df80-b4ac-444f-8b59-0e1f2ec351f2</errorID>
      <errorWord>,</errorWord>
      <group>L1_Format</group>
      <groupName>格式问题</groupName>
      <ability>L2_HalfPunc_CN</ability>
      <abilityName>全半角问题</abilityName>
      <candidateList>
        <item>，</item>
      </candidateList>
      <explain>文本全半角错误。</explain>
      <paraID> E05B560</paraID>
      <start>51</start>
      <end>52</end>
      <status>unmodified</status>
      <modifiedWord/>
      <trackRevisions>false</trackRevisions>
    </reviewItem>
    <reviewItem>
      <errorID>2b5387d1-157b-466f-a018-f1ead9718628</errorID>
      <errorWord>,</errorWord>
      <group>L1_Format</group>
      <groupName>格式问题</groupName>
      <ability>L2_HalfPunc_CN</ability>
      <abilityName>全半角问题</abilityName>
      <candidateList>
        <item>，</item>
      </candidateList>
      <explain>文本全半角错误。</explain>
      <paraID> E05B560</paraID>
      <start>65</start>
      <end>66</end>
      <status>unmodified</status>
      <modifiedWord/>
      <trackRevisions>false</trackRevisions>
    </reviewItem>
    <reviewItem>
      <errorID>f0981741-4bd5-4c1a-bd17-30e548a810e8</errorID>
      <errorWord>件</errorWord>
      <group>L1_Word</group>
      <groupName>字词问题</groupName>
      <ability>L2_Typo</ability>
      <abilityName>字词错误</abilityName>
      <candidateList>
        <item>文件</item>
      </candidateList>
      <explain/>
      <paraID> E05B560</paraID>
      <start>243</start>
      <end>244</end>
      <status>unmodified</status>
      <modifiedWord/>
      <trackRevisions>false</trackRevisions>
    </reviewItem>
    <reviewItem>
      <errorID>5b6d1e3c-d7ab-43f2-bbe7-6af4f585dd42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C0BEF2E</paraID>
      <start>0</start>
      <end>2</end>
      <status>unmodified</status>
      <modifiedWord/>
      <trackRevisions>false</trackRevisions>
    </reviewItem>
    <reviewItem>
      <errorID>625d5f04-bec1-4d1f-b209-899a437605e7</errorID>
      <errorWord>(</errorWord>
      <group>L1_Format</group>
      <groupName>格式问题</groupName>
      <ability>L2_HalfPunc_CN</ability>
      <abilityName>全半角问题</abilityName>
      <candidateList>
        <item>（</item>
      </candidateList>
      <explain>文本全半角错误。</explain>
      <paraID> C0BEF2E</paraID>
      <start>40</start>
      <end>41</end>
      <status>unmodified</status>
      <modifiedWord/>
      <trackRevisions>false</trackRevisions>
    </reviewItem>
    <reviewItem>
      <errorID>cf4303cc-1039-4dd5-8763-b44e8ad959dc</errorID>
      <errorWord>(2021)2号</errorWord>
      <group>L1_Knowledge</group>
      <groupName>知识性问题</groupName>
      <ability>L2_Knowledge</ability>
      <abilityName>其他知识</abilityName>
      <candidateList>
        <item>〔2021〕2号</item>
      </candidateList>
      <explain>发文字号格式错误。</explain>
      <paraID> C0BEF2E</paraID>
      <start>43</start>
      <end>51</end>
      <status>modified</status>
      <modifiedWord>〔2021〕2号</modifiedWord>
      <trackRevisions>false</trackRevisions>
    </reviewItem>
    <reviewItem>
      <errorID>0ec8a4c8-6c1a-4a5b-a4ba-ef3743bf2fe9</errorID>
      <errorWord>)</errorWord>
      <group>L1_Format</group>
      <groupName>格式问题</groupName>
      <ability>L2_HalfPunc_CN</ability>
      <abilityName>全半角问题</abilityName>
      <candidateList>
        <item>）</item>
      </candidateList>
      <explain>文本全半角错误。</explain>
      <paraID> C0BEF2E</paraID>
      <start>51</start>
      <end>52</end>
      <status>unmodified</status>
      <modifiedWord/>
      <trackRevisions>false</trackRevisions>
    </reviewItem>
    <reviewItem>
      <errorID>9bd695a5-c80b-4c7b-bbc5-7f8411415abb</errorID>
      <errorWord>件</errorWord>
      <group>L1_Word</group>
      <groupName>字词问题</groupName>
      <ability>L2_Typo</ability>
      <abilityName>字词错误</abilityName>
      <candidateList>
        <item>文件</item>
      </candidateList>
      <explain/>
      <paraID> C0BEF2E</paraID>
      <start>169</start>
      <end>170</end>
      <status>unmodified</status>
      <modifiedWord/>
      <trackRevisions>false</trackRevisions>
    </reviewItem>
    <reviewItem>
      <errorID>88dcc35e-da7d-44a7-9edd-cb47f1327d12</errorID>
      <errorWord>-</errorWord>
      <group>L1_Format</group>
      <groupName>格式问题</groupName>
      <ability>L2_HalfPunc_CN</ability>
      <abilityName>全半角问题</abilityName>
      <candidateList>
        <item>－</item>
      </candidateList>
      <explain>文本全半角错误。</explain>
      <paraID>5373F9DE</paraID>
      <start>24</start>
      <end>25</end>
      <status>unmodified</status>
      <modifiedWord/>
      <trackRevisions>false</trackRevisions>
    </reviewItem>
    <reviewItem>
      <errorID>0707d3d4-bf42-4dde-a6b1-bc0b0063203f</errorID>
      <errorWord>-</errorWord>
      <group>L1_Format</group>
      <groupName>格式问题</groupName>
      <ability>L2_HalfPunc_CN</ability>
      <abilityName>全半角问题</abilityName>
      <candidateList>
        <item>－</item>
      </candidateList>
      <explain>文本全半角错误。</explain>
      <paraID>5373F9DE</paraID>
      <start>25</start>
      <end>26</end>
      <status>unmodified</status>
      <modifiedWord/>
      <trackRevisions>false</trackRevisions>
    </reviewItem>
    <reviewItem>
      <errorID>4918fcf9-5374-48d3-af3d-884fce81fe11</errorID>
      <errorWord>-</errorWord>
      <group>L1_Format</group>
      <groupName>格式问题</groupName>
      <ability>L2_HalfPunc_CN</ability>
      <abilityName>全半角问题</abilityName>
      <candidateList>
        <item>－</item>
      </candidateList>
      <explain>文本全半角错误。</explain>
      <paraID>5373F9DE</paraID>
      <start>51</start>
      <end>52</end>
      <status>unmodified</status>
      <modifiedWord/>
      <trackRevisions>false</trackRevisions>
    </reviewItem>
    <reviewItem>
      <errorID>84c41b24-793c-4f4e-a026-b202b964c813</errorID>
      <errorWord>-</errorWord>
      <group>L1_Format</group>
      <groupName>格式问题</groupName>
      <ability>L2_HalfPunc_CN</ability>
      <abilityName>全半角问题</abilityName>
      <candidateList>
        <item>－</item>
      </candidateList>
      <explain>文本全半角错误。</explain>
      <paraID>5373F9DE</paraID>
      <start>52</start>
      <end>53</end>
      <status>unmodified</status>
      <modifiedWord/>
      <trackRevisions>false</trackRevisions>
    </reviewItem>
    <reviewItem>
      <errorID>6f84d03d-f5e5-4e3f-8bed-4173abc9ffc4</errorID>
      <errorWord>(</errorWord>
      <group>L1_Format</group>
      <groupName>格式问题</groupName>
      <ability>L2_HalfPunc_CN</ability>
      <abilityName>全半角问题</abilityName>
      <candidateList>
        <item>（</item>
      </candidateList>
      <explain>文本全半角错误。</explain>
      <paraID>5373F9DE</paraID>
      <start>59</start>
      <end>60</end>
      <status>unmodified</status>
      <modifiedWord/>
      <trackRevisions>false</trackRevisions>
    </reviewItem>
    <reviewItem>
      <errorID>2d56c260-4027-441a-a00f-b25ef8e8d378</errorID>
      <errorWord>.</errorWord>
      <group>L1_Format</group>
      <groupName>格式问题</groupName>
      <ability>L2_HalfPunc_CN</ability>
      <abilityName>全半角问题</abilityName>
      <candidateList>
        <item>。</item>
      </candidateList>
      <explain>文本全半角错误。</explain>
      <paraID>5373F9DE</paraID>
      <start>64</start>
      <end>65</end>
      <status>unmodified</status>
      <modifiedWord/>
      <trackRevisions>false</trackRevisions>
    </reviewItem>
    <reviewItem>
      <errorID>c1318248-da9c-494c-9068-f45e3425db52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5373F9DE</paraID>
      <start>69</start>
      <end>70</end>
      <status>unmodified</status>
      <modifiedWord/>
      <trackRevisions>false</trackRevisions>
    </reviewItem>
    <reviewItem>
      <errorID>1460c86f-31e0-4f25-96a0-4defa5f23070</errorID>
      <errorWord>)</errorWord>
      <group>L1_Format</group>
      <groupName>格式问题</groupName>
      <ability>L2_HalfPunc_CN</ability>
      <abilityName>全半角问题</abilityName>
      <candidateList>
        <item>）</item>
      </candidateList>
      <explain>文本全半角错误。</explain>
      <paraID>5373F9DE</paraID>
      <start>70</start>
      <end>71</end>
      <status>unmodified</status>
      <modifiedWord/>
      <trackRevisions>false</trackRevisions>
    </reviewItem>
    <reviewItem>
      <errorID>eeca3e6f-df30-444b-a794-5e6b602e9e70</errorID>
      <errorWord>“.</errorWord>
      <group>L1_Punc</group>
      <groupName>标点问题</groupName>
      <ability>L2_Punc_CN</ability>
      <abilityName>标点符号问题</abilityName>
      <candidateList>
        <item>“</item>
      </candidateList>
      <explain/>
      <paraID>6E9C6EC7</paraID>
      <start>90</start>
      <end>92</end>
      <status>unmodified</status>
      <modifiedWord/>
      <trackRevisions>false</trackRevisions>
    </reviewItem>
    <reviewItem>
      <errorID>1da1ea47-f639-4620-a40a-65e4fcb948ad</errorID>
      <errorWord>-</errorWord>
      <group>L1_Format</group>
      <groupName>格式问题</groupName>
      <ability>L2_HalfPunc_CN</ability>
      <abilityName>全半角问题</abilityName>
      <candidateList>
        <item>－</item>
      </candidateList>
      <explain>文本全半角错误。</explain>
      <paraID>6E9C6EC7</paraID>
      <start>113</start>
      <end>114</end>
      <status>unmodified</status>
      <modifiedWord/>
      <trackRevisions>false</trackRevisions>
    </reviewItem>
    <reviewItem>
      <errorID>85fac48c-b34e-4323-81e5-a92ef0a22346</errorID>
      <errorWord>-</errorWord>
      <group>L1_Format</group>
      <groupName>格式问题</groupName>
      <ability>L2_HalfPunc_CN</ability>
      <abilityName>全半角问题</abilityName>
      <candidateList>
        <item>－</item>
      </candidateList>
      <explain>文本全半角错误。</explain>
      <paraID>6E9C6EC7</paraID>
      <start>114</start>
      <end>115</end>
      <status>unmodified</status>
      <modifiedWord/>
      <trackRevisions>false</trackRevisions>
    </reviewItem>
    <reviewItem>
      <errorID>60f68997-da67-488b-974f-5d1fad087e27</errorID>
      <errorWord>-</errorWord>
      <group>L1_Format</group>
      <groupName>格式问题</groupName>
      <ability>L2_HalfPunc_CN</ability>
      <abilityName>全半角问题</abilityName>
      <candidateList>
        <item>－</item>
      </candidateList>
      <explain>文本全半角错误。</explain>
      <paraID>6E9C6EC7</paraID>
      <start>121</start>
      <end>122</end>
      <status>unmodified</status>
      <modifiedWord/>
      <trackRevisions>false</trackRevisions>
    </reviewItem>
    <reviewItem>
      <errorID>9c0c1e5d-88c2-4104-ab03-e5fe178e1a7c</errorID>
      <errorWord>-</errorWord>
      <group>L1_Format</group>
      <groupName>格式问题</groupName>
      <ability>L2_HalfPunc_CN</ability>
      <abilityName>全半角问题</abilityName>
      <candidateList>
        <item>－</item>
      </candidateList>
      <explain>文本全半角错误。</explain>
      <paraID>6E9C6EC7</paraID>
      <start>122</start>
      <end>123</end>
      <status>unmodified</status>
      <modifiedWord/>
      <trackRevisions>false</trackRevisions>
    </reviewItem>
    <reviewItem>
      <errorID>85b3f45a-254a-4fcd-ae8e-e0db70ca75d7</errorID>
      <errorWord>(</errorWord>
      <group>L1_Format</group>
      <groupName>格式问题</groupName>
      <ability>L2_HalfPunc_CN</ability>
      <abilityName>全半角问题</abilityName>
      <candidateList>
        <item>（</item>
      </candidateList>
      <explain>文本全半角错误。</explain>
      <paraID>6E9C6EC7</paraID>
      <start>132</start>
      <end>133</end>
      <status>unmodified</status>
      <modifiedWord/>
      <trackRevisions>false</trackRevisions>
    </reviewItem>
    <reviewItem>
      <errorID>1cd598a3-5f8b-4710-9789-c050afcf1833</errorID>
      <errorWord>)</errorWord>
      <group>L1_Format</group>
      <groupName>格式问题</groupName>
      <ability>L2_HalfPunc_CN</ability>
      <abilityName>全半角问题</abilityName>
      <candidateList>
        <item>）</item>
      </candidateList>
      <explain>文本全半角错误。</explain>
      <paraID>6E9C6EC7</paraID>
      <start>140</start>
      <end>141</end>
      <status>unmodified</status>
      <modifiedWord/>
      <trackRevisions>false</trackRevisions>
    </reviewItem>
    <reviewItem>
      <errorID>e868784a-a36b-445a-8c37-c342464fffc7</errorID>
      <errorWord>-</errorWord>
      <group>L1_Format</group>
      <groupName>格式问题</groupName>
      <ability>L2_HalfPunc_CN</ability>
      <abilityName>全半角问题</abilityName>
      <candidateList>
        <item>－</item>
      </candidateList>
      <explain>文本全半角错误。</explain>
      <paraID>6E9C6EC7</paraID>
      <start>179</start>
      <end>180</end>
      <status>unmodified</status>
      <modifiedWord/>
      <trackRevisions>false</trackRevisions>
    </reviewItem>
    <reviewItem>
      <errorID>133d5a96-4e7f-4a30-81bf-697b33bf650f</errorID>
      <errorWord>-</errorWord>
      <group>L1_Format</group>
      <groupName>格式问题</groupName>
      <ability>L2_HalfPunc_CN</ability>
      <abilityName>全半角问题</abilityName>
      <candidateList>
        <item>－</item>
      </candidateList>
      <explain>文本全半角错误。</explain>
      <paraID>6E9C6EC7</paraID>
      <start>180</start>
      <end>181</end>
      <status>unmodified</status>
      <modifiedWord/>
      <trackRevisions>false</trackRevisions>
    </reviewItem>
    <reviewItem>
      <errorID>c2a8b679-7a59-4acd-9f66-70baa4a5f009</errorID>
      <errorWord>-</errorWord>
      <group>L1_Format</group>
      <groupName>格式问题</groupName>
      <ability>L2_HalfPunc_CN</ability>
      <abilityName>全半角问题</abilityName>
      <candidateList>
        <item>－</item>
      </candidateList>
      <explain>文本全半角错误。</explain>
      <paraID>6E9C6EC7</paraID>
      <start>186</start>
      <end>187</end>
      <status>unmodified</status>
      <modifiedWord/>
      <trackRevisions>false</trackRevisions>
    </reviewItem>
    <reviewItem>
      <errorID>4812d193-f69b-4705-864b-5b7c44698ad1</errorID>
      <errorWord>-</errorWord>
      <group>L1_Format</group>
      <groupName>格式问题</groupName>
      <ability>L2_HalfPunc_CN</ability>
      <abilityName>全半角问题</abilityName>
      <candidateList>
        <item>－</item>
      </candidateList>
      <explain>文本全半角错误。</explain>
      <paraID>6E9C6EC7</paraID>
      <start>187</start>
      <end>188</end>
      <status>unmodified</status>
      <modifiedWord/>
      <trackRevisions>false</trackRevisions>
    </reviewItem>
    <reviewItem>
      <errorID>e963be68-8d94-45c9-abfd-9686d6489434</errorID>
      <errorWord>（</errorWord>
      <group>L1_Punc</group>
      <groupName>标点问题</groupName>
      <ability>L2_Punc_CN</ability>
      <abilityName>标点符号问题</abilityName>
      <candidateList/>
      <explain>同一形式括号套用。</explain>
      <paraID>28934613</paraID>
      <start>279</start>
      <end>280</end>
      <status>unmodified</status>
      <modifiedWord/>
      <trackRevisions>false</trackRevisions>
    </reviewItem>
    <reviewItem>
      <errorID>6891f3c1-239f-46a7-84d8-e3b1ad736eb0</errorID>
      <errorWord>）</errorWord>
      <group>L1_Punc</group>
      <groupName>标点问题</groupName>
      <ability>L2_Punc_CN</ability>
      <abilityName>标点符号问题</abilityName>
      <candidateList/>
      <explain>同一形式括号套用。</explain>
      <paraID>28934613</paraID>
      <start>285</start>
      <end>286</end>
      <status>unmodified</status>
      <modifiedWord/>
      <trackRevisions>false</trackRevisions>
    </reviewItem>
    <reviewItem>
      <errorID>5d0eabba-5707-4cad-b7d7-d78d71a0f2e3</errorID>
      <errorWord>间</errorWord>
      <group>L1_Word</group>
      <groupName>字词问题</groupName>
      <ability>L2_Typo</ability>
      <abilityName>字词错误</abilityName>
      <candidateList>
        <item>间内</item>
      </candidateList>
      <explain/>
      <paraID>22B17CF3</paraID>
      <start>52</start>
      <end>53</end>
      <status>unmodified</status>
      <modifiedWord/>
      <trackRevisions>false</trackRevisions>
    </reviewItem>
    <reviewItem>
      <errorID>957d0e8c-42a0-4852-bf08-becab84612e4</errorID>
      <errorWord>[2011]</errorWord>
      <group>L1_Punc</group>
      <groupName>标点问题</groupName>
      <ability>L2_Punc_CN</ability>
      <abilityName>标点符号问题</abilityName>
      <candidateList>
        <item>〔2011〕</item>
      </candidateList>
      <explain/>
      <paraID> 8F95F62</paraID>
      <start>11</start>
      <end>17</end>
      <status>modified</status>
      <modifiedWord>〔2011〕</modifiedWord>
      <trackRevisions>false</trackRevisions>
    </reviewItem>
    <reviewItem>
      <errorID>47c318be-a89e-4724-a0ab-eb2b35762660</errorID>
      <errorWord>,</errorWord>
      <group>L1_Format</group>
      <groupName>格式问题</groupName>
      <ability>L2_HalfPunc_CN</ability>
      <abilityName>全半角问题</abilityName>
      <candidateList>
        <item>，</item>
      </candidateList>
      <explain>文本全半角错误。</explain>
      <paraID> 8F95F62</paraID>
      <start>33</start>
      <end>34</end>
      <status>unmodified</status>
      <modifiedWord/>
      <trackRevisions>false</trackRevisions>
    </reviewItem>
    <reviewItem>
      <errorID>2ed0e1c7-214a-4901-ab5f-e4f4cd2608a9</errorID>
      <errorWord>[2011]300号</errorWord>
      <group>L1_Knowledge</group>
      <groupName>知识性问题</groupName>
      <ability>L2_Knowledge</ability>
      <abilityName>其他知识</abilityName>
      <candidateList>
        <item>〔2011〕300号</item>
      </candidateList>
      <explain>发文字号格式错误。</explain>
      <paraID> 1285AD4</paraID>
      <start>460</start>
      <end>470</end>
      <status>modified</status>
      <modifiedWord>〔2011〕300号</modifiedWord>
      <trackRevisions>false</trackRevisions>
    </reviewItem>
    <reviewItem>
      <errorID>9523098b-dd16-4b74-a1c2-0368d062a205</errorID>
      <errorWord>《</errorWord>
      <group>L1_Punc</group>
      <groupName>标点问题</groupName>
      <ability>L2_Punc_CN</ability>
      <abilityName>标点符号问题</abilityName>
      <candidateList/>
      <explain>同一形式括号套用。</explain>
      <paraID>79002555</paraID>
      <start>35</start>
      <end>36</end>
      <status>unmodified</status>
      <modifiedWord/>
      <trackRevisions>false</trackRevisions>
    </reviewItem>
    <reviewItem>
      <errorID>8a2debd6-efd7-4723-8fb8-fa0b984ac3fb</errorID>
      <errorWord>》</errorWord>
      <group>L1_Punc</group>
      <groupName>标点问题</groupName>
      <ability>L2_Punc_CN</ability>
      <abilityName>标点符号问题</abilityName>
      <candidateList/>
      <explain>同一形式括号套用。</explain>
      <paraID>79002555</paraID>
      <start>52</start>
      <end>53</end>
      <status>unmodified</status>
      <modifiedWord/>
      <trackRevisions>false</trackRevisions>
    </reviewItem>
    <reviewItem>
      <errorID>19e133f5-4c65-4f8f-9735-3854ca7e9fcb</errorID>
      <errorWord>《</errorWord>
      <group>L1_Punc</group>
      <groupName>标点问题</groupName>
      <ability>L2_Punc_CN</ability>
      <abilityName>标点符号问题</abilityName>
      <candidateList/>
      <explain>同一形式括号套用。</explain>
      <paraID>79002555</paraID>
      <start>55</start>
      <end>56</end>
      <status>unmodified</status>
      <modifiedWord/>
      <trackRevisions>false</trackRevisions>
    </reviewItem>
    <reviewItem>
      <errorID>c7b1010e-6f94-4120-bfe3-4eb0dda1ec38</errorID>
      <errorWord>》</errorWord>
      <group>L1_Punc</group>
      <groupName>标点问题</groupName>
      <ability>L2_Punc_CN</ability>
      <abilityName>标点符号问题</abilityName>
      <candidateList/>
      <explain>同一形式括号套用。</explain>
      <paraID>79002555</paraID>
      <start>72</start>
      <end>73</end>
      <status>unmodified</status>
      <modifiedWord/>
      <trackRevisions>false</trackRevisions>
    </reviewItem>
    <reviewItem>
      <errorID>7624f428-91ee-4ac8-8cd4-46065e9a44b8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69B3317F</paraID>
      <start>35</start>
      <end>36</end>
      <status>unmodified</status>
      <modifiedWord/>
      <trackRevisions>false</trackRevisions>
    </reviewItem>
    <reviewItem>
      <errorID>46a8b84e-1bcc-4aaa-8e22-c6eca5bb9322</errorID>
      <errorWord>住房城乡建设部</errorWord>
      <group>L1_Word</group>
      <groupName>字词问题</groupName>
      <ability>L2_Typo</ability>
      <abilityName>字词错误</abilityName>
      <candidateList>
        <item>住房和城乡建设部</item>
      </candidateList>
      <explain/>
      <paraID>54C586E9</paraID>
      <start>33</start>
      <end>41</end>
      <status>modified</status>
      <modifiedWord>住房和城乡建设部</modifiedWord>
      <trackRevisions>false</trackRevisions>
    </reviewItem>
    <reviewItem>
      <errorID>a5b24700-172f-4da2-9124-7a62fd50d8f2</errorID>
      <errorWord>&lt;</errorWord>
      <group>L1_Format</group>
      <groupName>格式问题</groupName>
      <ability>L2_HalfPunc_CN</ability>
      <abilityName>全半角问题</abilityName>
      <candidateList>
        <item>〈</item>
      </candidateList>
      <explain>文本全半角错误。</explain>
      <paraID>579608E5</paraID>
      <start>50</start>
      <end>51</end>
      <status>unmodified</status>
      <modifiedWord/>
      <trackRevisions>false</trackRevisions>
    </reviewItem>
    <reviewItem>
      <errorID>cf0ba539-88de-45aa-8234-c1a96f4701f6</errorID>
      <errorWord>&lt;</errorWord>
      <group>L1_Format</group>
      <groupName>格式问题</groupName>
      <ability>L2_HalfPunc_CN</ability>
      <abilityName>全半角问题</abilityName>
      <candidateList>
        <item>〈</item>
      </candidateList>
      <explain>文本全半角错误。</explain>
      <paraID>23A3CB7A</paraID>
      <start>50</start>
      <end>51</end>
      <status>unmodified</status>
      <modifiedWord/>
      <trackRevisions>false</trackRevisions>
    </reviewItem>
    <reviewItem>
      <errorID>c70a5f45-772e-467d-9c20-a65ee99b151b</errorID>
      <errorWord>&lt;</errorWord>
      <group>L1_Format</group>
      <groupName>格式问题</groupName>
      <ability>L2_HalfPunc_CN</ability>
      <abilityName>全半角问题</abilityName>
      <candidateList>
        <item>〈</item>
      </candidateList>
      <explain>文本全半角错误。</explain>
      <paraID>4E801D38</paraID>
      <start>35</start>
      <end>36</end>
      <status>unmodified</status>
      <modifiedWord/>
      <trackRevisions>false</trackRevisions>
    </reviewItem>
    <reviewItem>
      <errorID>16b28c9d-bcce-4bdc-835c-fbe983e8665a</errorID>
      <errorWord>【2023】150号</errorWord>
      <group>L1_Knowledge</group>
      <groupName>知识性问题</groupName>
      <ability>L2_Knowledge</ability>
      <abilityName>其他知识</abilityName>
      <candidateList>
        <item>〔2023〕150号</item>
      </candidateList>
      <explain>发文字号格式错误。</explain>
      <paraID>447541B3</paraID>
      <start>72</start>
      <end>82</end>
      <status>modified</status>
      <modifiedWord>〔2023〕150号</modifiedWord>
      <trackRevisions>false</trackRevisions>
    </reviewItem>
    <reviewItem>
      <errorID>7b21e9e0-fd1a-4edf-ad30-da6c3d6eaa67</errorID>
      <errorWord>（</errorWord>
      <group>L1_Punc</group>
      <groupName>标点问题</groupName>
      <ability>L2_Punc_CN</ability>
      <abilityName>标点符号问题</abilityName>
      <candidateList/>
      <explain>同一形式括号套用。</explain>
      <paraID>2A9B6B08</paraID>
      <start>52</start>
      <end>53</end>
      <status>unmodified</status>
      <modifiedWord/>
      <trackRevisions>false</trackRevisions>
    </reviewItem>
    <reviewItem>
      <errorID>e318c18c-c369-4d7c-9d49-e6edd82fe3c9</errorID>
      <errorWord>）</errorWord>
      <group>L1_Punc</group>
      <groupName>标点问题</groupName>
      <ability>L2_Punc_CN</ability>
      <abilityName>标点符号问题</abilityName>
      <candidateList/>
      <explain>同一形式括号套用。</explain>
      <paraID>2A9B6B08</paraID>
      <start>58</start>
      <end>59</end>
      <status>unmodified</status>
      <modifiedWord/>
      <trackRevisions>false</trackRevisions>
    </reviewItem>
    <reviewItem>
      <errorID>56e4fd04-ac0e-4078-b2ed-23970b1197d3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170C7920</paraID>
      <start>0</start>
      <end>2</end>
      <status>unmodified</status>
      <modifiedWord/>
      <trackRevisions>false</trackRevisions>
    </reviewItem>
    <reviewItem>
      <errorID>9c1c2afe-5e8d-4efd-b97a-68acf398dfee</errorID>
      <errorWord>其它</errorWord>
      <group>L1_Word</group>
      <groupName>字词问题</groupName>
      <ability>L2_Alias</ability>
      <abilityName>也作/曾用词</abilityName>
      <candidateList>
        <item>其他</item>
      </candidateList>
      <explain>词汇[其它]为不规范表述或旧称，其规范书面表述为[其他]。</explain>
      <paraID>17D46AD7</paraID>
      <start>39</start>
      <end>41</end>
      <status>modified</status>
      <modifiedWord>其他</modifiedWord>
      <trackRevisions>false</trackRevisions>
    </reviewItem>
    <reviewItem>
      <errorID>aa20bdf7-5d22-4562-94f6-629c15001f01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181BDB60</paraID>
      <start>47</start>
      <end>50</end>
      <status>unmodified</status>
      <modifiedWord/>
      <trackRevisions>false</trackRevisions>
    </reviewItem>
    <reviewItem>
      <errorID>3cf7962d-8313-458e-ad98-f518bb42d960</errorID>
      <errorWord>件</errorWord>
      <group>L1_Word</group>
      <groupName>字词问题</groupName>
      <ability>L2_Typo</ability>
      <abilityName>字词错误</abilityName>
      <candidateList>
        <item>件中</item>
      </candidateList>
      <explain/>
      <paraID> 9C56BF8</paraID>
      <start>58</start>
      <end>60</end>
      <status>modified</status>
      <modifiedWord>件中</modifiedWord>
      <trackRevisions>false</trackRevisions>
    </reviewItem>
    <reviewItem>
      <errorID>8a7e1cd5-2daa-4a24-954f-d8c3f0a6cb82</errorID>
      <errorWord>间</errorWord>
      <group>L1_Word</group>
      <groupName>字词问题</groupName>
      <ability>L2_Typo</ability>
      <abilityName>字词错误</abilityName>
      <candidateList>
        <item>间内</item>
      </candidateList>
      <explain/>
      <paraID>5871A4A6</paraID>
      <start>88</start>
      <end>90</end>
      <status>modified</status>
      <modifiedWord>间内</modifiedWord>
      <trackRevisions>false</trackRevisions>
    </reviewItem>
    <reviewItem>
      <errorID>ad7bb36e-5760-4174-9821-d54d5a22fad9</errorID>
      <errorWord>(</errorWord>
      <group>L1_Format</group>
      <groupName>格式问题</groupName>
      <ability>L2_HalfPunc_CN</ability>
      <abilityName>全半角问题</abilityName>
      <candidateList>
        <item>（</item>
      </candidateList>
      <explain>文本全半角错误。</explain>
      <paraID>732BA2BF</paraID>
      <start>13</start>
      <end>14</end>
      <status>unmodified</status>
      <modifiedWord/>
      <trackRevisions>false</trackRevisions>
    </reviewItem>
    <reviewItem>
      <errorID>6f96734a-1f6b-4ebc-8606-793cbaccbea1</errorID>
      <errorWord>)</errorWord>
      <group>L1_Format</group>
      <groupName>格式问题</groupName>
      <ability>L2_HalfPunc_CN</ability>
      <abilityName>全半角问题</abilityName>
      <candidateList>
        <item>）</item>
      </candidateList>
      <explain>文本全半角错误。</explain>
      <paraID>732BA2BF</paraID>
      <start>16</start>
      <end>17</end>
      <status>unmodified</status>
      <modifiedWord/>
      <trackRevisions>false</trackRevisions>
    </reviewItem>
    <reviewItem>
      <errorID>1f6b2145-8ef7-426a-b4c4-18c2d48c17d3</errorID>
      <errorWord>:</errorWord>
      <group>L1_Format</group>
      <groupName>格式问题</groupName>
      <ability>L2_HalfPunc_CN</ability>
      <abilityName>全半角问题</abilityName>
      <candidateList>
        <item>：</item>
      </candidateList>
      <explain>文本全半角错误。</explain>
      <paraID>732BA2BF</paraID>
      <start>23</start>
      <end>24</end>
      <status>unmodified</status>
      <modifiedWord/>
      <trackRevisions>false</trackRevisions>
    </reviewItem>
    <reviewItem>
      <errorID>cc76c47d-3caa-40f4-a3fb-58ba9c50db90</errorID>
      <errorWord>间</errorWord>
      <group>L1_Word</group>
      <groupName>字词问题</groupName>
      <ability>L2_Typo</ability>
      <abilityName>字词错误</abilityName>
      <candidateList>
        <item>间之</item>
      </candidateList>
      <explain/>
      <paraID>6DB61457</paraID>
      <start>10</start>
      <end>12</end>
      <status>modified</status>
      <modifiedWord>间之</modifiedWord>
      <trackRevisions>false</trackRevisions>
    </reviewItem>
    <reviewItem>
      <errorID>f25786a0-8d6d-475f-bd8d-132bda116563</errorID>
      <errorWord>等的</errorWord>
      <group>L1_Word</group>
      <groupName>字词问题</groupName>
      <ability>L2_Typo</ability>
      <abilityName>字词错误</abilityName>
      <candidateList>
        <item>等</item>
      </candidateList>
      <explain/>
      <paraID>6EFECD63</paraID>
      <start>53</start>
      <end>54</end>
      <status>modified</status>
      <modifiedWord>等</modifiedWord>
      <trackRevisions>false</trackRevisions>
    </reviewItem>
    <reviewItem>
      <errorID>ff891e31-1b21-4fc4-b77b-f0052a3eebc6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3B8CE12F</paraID>
      <start>0</start>
      <end>3</end>
      <status>unmodified</status>
      <modifiedWord/>
      <trackRevisions>false</trackRevisions>
    </reviewItem>
    <reviewItem>
      <errorID>3875992f-8654-443e-b948-9a554c5f3da1</errorID>
      <errorWord>法律、法规</errorWord>
      <group>L1_Word</group>
      <groupName>字词问题</groupName>
      <ability>L2_Typo</ability>
      <abilityName>字词错误</abilityName>
      <candidateList>
        <item>法律法规</item>
      </candidateList>
      <explain/>
      <paraID>534A5871</paraID>
      <start>6</start>
      <end>10</end>
      <status>modified</status>
      <modifiedWord>法律法规</modifiedWord>
      <trackRevisions>false</trackRevisions>
    </reviewItem>
    <reviewItem>
      <errorID>7dc78217-1f2a-4af3-92f6-6164c556c754</errorID>
      <errorWord>其它</errorWord>
      <group>L1_Word</group>
      <groupName>字词问题</groupName>
      <ability>L2_Alias</ability>
      <abilityName>也作/曾用词</abilityName>
      <candidateList>
        <item>其他</item>
      </candidateList>
      <explain>词汇[其它]为不规范表述或旧称，其规范书面表述为[其他]。</explain>
      <paraID>534A5871</paraID>
      <start>18</start>
      <end>20</end>
      <status>modified</status>
      <modifiedWord>其他</modifiedWord>
      <trackRevisions>false</trackRevisions>
    </reviewItem>
    <reviewItem>
      <errorID>98023a7e-16f1-4d88-a9db-573d12cd3906</errorID>
      <errorWord>.</errorWord>
      <group>L1_Format</group>
      <groupName>格式问题</groupName>
      <ability>L2_HalfPunc_CN</ability>
      <abilityName>全半角问题</abilityName>
      <candidateList>
        <item>。</item>
      </candidateList>
      <explain>文本全半角错误。</explain>
      <paraID> 2F7CD33</paraID>
      <start>118</start>
      <end>119</end>
      <status>unmodified</status>
      <modifiedWord/>
      <trackRevisions>false</trackRevisions>
    </reviewItem>
    <reviewItem>
      <errorID>5d9ce97e-b847-4e7e-ba5c-0c6719d5fd19</errorID>
      <errorWord>(</errorWord>
      <group>L1_Format</group>
      <groupName>格式问题</groupName>
      <ability>L2_HalfPunc_CN</ability>
      <abilityName>全半角问题</abilityName>
      <candidateList>
        <item>（</item>
      </candidateList>
      <explain>文本全半角错误。</explain>
      <paraID>56C85717</paraID>
      <start>14</start>
      <end>15</end>
      <status>unmodified</status>
      <modifiedWord/>
      <trackRevisions>false</trackRevisions>
    </reviewItem>
    <reviewItem>
      <errorID>efb8f8b8-1b96-474e-8eed-90b6489801e8</errorID>
      <errorWord>)</errorWord>
      <group>L1_Format</group>
      <groupName>格式问题</groupName>
      <ability>L2_HalfPunc_CN</ability>
      <abilityName>全半角问题</abilityName>
      <candidateList>
        <item>）</item>
      </candidateList>
      <explain>文本全半角错误。</explain>
      <paraID>56C85717</paraID>
      <start>18</start>
      <end>19</end>
      <status>unmodified</status>
      <modifiedWord/>
      <trackRevisions>false</trackRevisions>
    </reviewItem>
    <reviewItem>
      <errorID>dda9a8fd-9aec-4973-a849-a07fa8c45c5f</errorID>
      <errorWord>相应</errorWord>
      <group>L1_Word</group>
      <groupName>字词问题</groupName>
      <ability>L2_Typo</ability>
      <abilityName>字词错误</abilityName>
      <candidateList>
        <item>响应</item>
      </candidateList>
      <explain/>
      <paraID>56C85717</paraID>
      <start>27</start>
      <end>29</end>
      <status>modified</status>
      <modifiedWord>响应</modifiedWord>
      <trackRevisions>false</trackRevisions>
    </reviewItem>
    <reviewItem>
      <errorID>d1768161-c388-4af2-a6aa-e2d4ba8cd065</errorID>
      <errorWord>(</errorWord>
      <group>L1_Format</group>
      <groupName>格式问题</groupName>
      <ability>L2_HalfPunc_CN</ability>
      <abilityName>全半角问题</abilityName>
      <candidateList>
        <item>（</item>
      </candidateList>
      <explain>文本全半角错误。</explain>
      <paraID>56C85717</paraID>
      <start>42</start>
      <end>43</end>
      <status>unmodified</status>
      <modifiedWord/>
      <trackRevisions>false</trackRevisions>
    </reviewItem>
    <reviewItem>
      <errorID>6a79ac5b-e9a5-4291-8ebf-4b43fcc146ab</errorID>
      <errorWord>)</errorWord>
      <group>L1_Format</group>
      <groupName>格式问题</groupName>
      <ability>L2_HalfPunc_CN</ability>
      <abilityName>全半角问题</abilityName>
      <candidateList>
        <item>）</item>
      </candidateList>
      <explain>文本全半角错误。</explain>
      <paraID>56C85717</paraID>
      <start>46</start>
      <end>47</end>
      <status>unmodified</status>
      <modifiedWord/>
      <trackRevisions>false</trackRevisions>
    </reviewItem>
    <reviewItem>
      <errorID>15dec280-1545-4ed0-a2d0-7e4297e9ed1f</errorID>
      <errorWord>(</errorWord>
      <group>L1_Format</group>
      <groupName>格式问题</groupName>
      <ability>L2_HalfPunc_CN</ability>
      <abilityName>全半角问题</abilityName>
      <candidateList>
        <item>（</item>
      </candidateList>
      <explain>文本全半角错误。</explain>
      <paraID>541F092D</paraID>
      <start>24</start>
      <end>25</end>
      <status>unmodified</status>
      <modifiedWord/>
      <trackRevisions>false</trackRevisions>
    </reviewItem>
    <reviewItem>
      <errorID>9e93ea5d-db75-4bb1-8cd4-8edd6f1b6164</errorID>
      <errorWord>)</errorWord>
      <group>L1_Format</group>
      <groupName>格式问题</groupName>
      <ability>L2_HalfPunc_CN</ability>
      <abilityName>全半角问题</abilityName>
      <candidateList>
        <item>）</item>
      </candidateList>
      <explain>文本全半角错误。</explain>
      <paraID>541F092D</paraID>
      <start>32</start>
      <end>33</end>
      <status>unmodified</status>
      <modifiedWord/>
      <trackRevisions>false</trackRevisions>
    </reviewItem>
    <reviewItem>
      <errorID>ff3c4549-b9bf-4c06-b371-4a1dd84aa7bd</errorID>
      <errorWord>(</errorWord>
      <group>L1_Format</group>
      <groupName>格式问题</groupName>
      <ability>L2_HalfPunc_CN</ability>
      <abilityName>全半角问题</abilityName>
      <candidateList>
        <item>（</item>
      </candidateList>
      <explain>文本全半角错误。</explain>
      <paraID>541F092D</paraID>
      <start>46</start>
      <end>47</end>
      <status>unmodified</status>
      <modifiedWord/>
      <trackRevisions>false</trackRevisions>
    </reviewItem>
    <reviewItem>
      <errorID>d774ca26-bdb2-4be8-b332-904bbc2eb1a8</errorID>
      <errorWord>)</errorWord>
      <group>L1_Format</group>
      <groupName>格式问题</groupName>
      <ability>L2_HalfPunc_CN</ability>
      <abilityName>全半角问题</abilityName>
      <candidateList>
        <item>）</item>
      </candidateList>
      <explain>文本全半角错误。</explain>
      <paraID>541F092D</paraID>
      <start>54</start>
      <end>55</end>
      <status>unmodified</status>
      <modifiedWord/>
      <trackRevisions>false</trackRevisions>
    </reviewItem>
    <reviewItem>
      <errorID>eb8cc5ec-c585-4af3-988c-aa20d2022583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1FE3866E</paraID>
      <start>0</start>
      <end>3</end>
      <status>unmodified</status>
      <modifiedWord/>
      <trackRevisions>false</trackRevisions>
    </reviewItem>
    <reviewItem>
      <errorID>bf1e89a0-8c81-4d83-9d3b-bce92c508ebe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6389F865</paraID>
      <start>87</start>
      <end>91</end>
      <status>unmodified</status>
      <modifiedWord/>
      <trackRevisions>false</trackRevisions>
    </reviewItem>
    <reviewItem>
      <errorID>478d684c-5fbd-41cd-bbb6-b0eabe65a71c</errorID>
      <errorWord>-</errorWord>
      <group>L1_Format</group>
      <groupName>格式问题</groupName>
      <ability>L2_HalfPunc_CN</ability>
      <abilityName>全半角问题</abilityName>
      <candidateList>
        <item>－</item>
      </candidateList>
      <explain>文本全半角错误。</explain>
      <paraID>79CA53A5</paraID>
      <start>73</start>
      <end>74</end>
      <status>unmodified</status>
      <modifiedWord/>
      <trackRevisions>false</trackRevisions>
    </reviewItem>
    <reviewItem>
      <errorID>ad44ce9b-66bd-4653-bfdd-b9be9b57c5b6</errorID>
      <errorWord>法律、法规</errorWord>
      <group>L1_Word</group>
      <groupName>字词问题</groupName>
      <ability>L2_Typo</ability>
      <abilityName>字词错误</abilityName>
      <candidateList>
        <item>法律法规</item>
      </candidateList>
      <explain/>
      <paraID>31293766</paraID>
      <start>7</start>
      <end>11</end>
      <status>modified</status>
      <modifiedWord>法律法规</modifiedWord>
      <trackRevisions>false</trackRevisions>
    </reviewItem>
    <reviewItem>
      <errorID>467fb4ae-b0e5-4f51-80fc-eef96d5fdf96</errorID>
      <errorWord>(</errorWord>
      <group>L1_Format</group>
      <groupName>格式问题</groupName>
      <ability>L2_HalfPunc_CN</ability>
      <abilityName>全半角问题</abilityName>
      <candidateList>
        <item>（</item>
      </candidateList>
      <explain>文本全半角错误。</explain>
      <paraID>41DC11F0</paraID>
      <start>4</start>
      <end>5</end>
      <status>unmodified</status>
      <modifiedWord/>
      <trackRevisions>false</trackRevisions>
    </reviewItem>
    <reviewItem>
      <errorID>2fb79515-1f37-4446-a9ca-39ee5c835bfa</errorID>
      <errorWord>)</errorWord>
      <group>L1_Format</group>
      <groupName>格式问题</groupName>
      <ability>L2_HalfPunc_CN</ability>
      <abilityName>全半角问题</abilityName>
      <candidateList>
        <item>）</item>
      </candidateList>
      <explain>文本全半角错误。</explain>
      <paraID>41DC11F0</paraID>
      <start>15</start>
      <end>16</end>
      <status>unmodified</status>
      <modifiedWord/>
      <trackRevisions>false</trackRevisions>
    </reviewItem>
    <reviewItem>
      <errorID>3038fbd9-8c5d-46e0-bc44-48ed45b49c34</errorID>
      <errorWord>复设</errorWord>
      <group>L1_Word</group>
      <groupName>字词问题</groupName>
      <ability>L2_Typo</ability>
      <abilityName>字词错误</abilityName>
      <candidateList>
        <item>敷设</item>
      </candidateList>
      <explain/>
      <paraID> 2B42C7B</paraID>
      <start>29</start>
      <end>31</end>
      <status>modified</status>
      <modifiedWord>敷设</modifiedWord>
      <trackRevisions>false</trackRevisions>
    </reviewItem>
    <reviewItem>
      <errorID>6efc7d41-47c5-4463-a5c3-155e7dd59d94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40740D31</paraID>
      <start>0</start>
      <end>2</end>
      <status>modified</status>
      <modifiedWord>1.</modifiedWord>
      <trackRevisions>false</trackRevisions>
    </reviewItem>
    <reviewItem>
      <errorID>bc74dc96-f6a9-4080-8b00-eb44742218b7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324D384F</paraID>
      <start>0</start>
      <end>2</end>
      <status>modified</status>
      <modifiedWord>2.</modifiedWord>
      <trackRevisions>false</trackRevisions>
    </reviewItem>
    <reviewItem>
      <errorID>e7bc31d8-efc3-4734-8515-608db65a7c6e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6775EF17</paraID>
      <start>0</start>
      <end>2</end>
      <status>modified</status>
      <modifiedWord>3.</modifiedWord>
      <trackRevisions>false</trackRevisions>
    </reviewItem>
    <reviewItem>
      <errorID>f21f2abd-7574-45bf-ad40-e2b62ae27411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4B4CFC4F</paraID>
      <start>0</start>
      <end>2</end>
      <status>modified</status>
      <modifiedWord>4.</modifiedWord>
      <trackRevisions>false</trackRevisions>
    </reviewItem>
    <reviewItem>
      <errorID>ed02c795-ca4a-4cf0-95a3-8244c509c86f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77B50C4F</paraID>
      <start>0</start>
      <end>2</end>
      <status>modified</status>
      <modifiedWord>5.</modifiedWord>
      <trackRevisions>false</trackRevisions>
    </reviewItem>
    <reviewItem>
      <errorID>08644388-d140-4ea8-82ba-3b4c5066d7f4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14F470A0</paraID>
      <start>0</start>
      <end>2</end>
      <status>modified</status>
      <modifiedWord>1.</modifiedWord>
      <trackRevisions>false</trackRevisions>
    </reviewItem>
    <reviewItem>
      <errorID>ed6f1bad-1124-42e9-9dec-061cfe06af9d</errorID>
      <errorWord>作</errorWord>
      <group>L1_Word</group>
      <groupName>字词问题</groupName>
      <ability>L2_Typo</ability>
      <abilityName>字词错误</abilityName>
      <candidateList>
        <item>做</item>
      </candidateList>
      <explain>存在发音相同字词的误用。</explain>
      <paraID>14F470A0</paraID>
      <start>21</start>
      <end>22</end>
      <status>modified</status>
      <modifiedWord>做</modifiedWord>
      <trackRevisions>false</trackRevisions>
    </reviewItem>
    <reviewItem>
      <errorID>9ecea375-5647-438f-8056-182b2e6a8a11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36379C25</paraID>
      <start>0</start>
      <end>2</end>
      <status>modified</status>
      <modifiedWord>2.</modifiedWord>
      <trackRevisions>false</trackRevisions>
    </reviewItem>
    <reviewItem>
      <errorID>2a429349-5dfd-435f-9b02-bb92ce321f46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478C4B64</paraID>
      <start>0</start>
      <end>2</end>
      <status>modified</status>
      <modifiedWord>3.</modifiedWord>
      <trackRevisions>false</trackRevisions>
    </reviewItem>
    <reviewItem>
      <errorID>ea42b6ff-d8d6-4a46-be04-fdb493de0bc4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564BB6DE</paraID>
      <start>0</start>
      <end>2</end>
      <status>modified</status>
      <modifiedWord>4.</modifiedWord>
      <trackRevisions>false</trackRevisions>
    </reviewItem>
    <reviewItem>
      <errorID>ec7f639a-c7a5-4af6-be5b-3e92813aacd5</errorID>
      <errorWord>:</errorWord>
      <group>L1_Format</group>
      <groupName>格式问题</groupName>
      <ability>L2_HalfPunc_CN</ability>
      <abilityName>全半角问题</abilityName>
      <candidateList>
        <item>：</item>
      </candidateList>
      <explain>文本全半角错误。</explain>
      <paraID>564BB6DE</paraID>
      <start>6</start>
      <end>7</end>
      <status>modified</status>
      <modifiedWord>：</modifiedWord>
      <trackRevisions>false</trackRevisions>
    </reviewItem>
    <reviewItem>
      <errorID>2302cf40-b0d8-4dbb-af09-d480745af79b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47DE3943</paraID>
      <start>0</start>
      <end>2</end>
      <status>modified</status>
      <modifiedWord>5.</modifiedWord>
      <trackRevisions>false</trackRevisions>
    </reviewItem>
    <reviewItem>
      <errorID>f209514c-f74d-43a8-b2c4-cf2f673bdc13</errorID>
      <errorWord>:</errorWord>
      <group>L1_Format</group>
      <groupName>格式问题</groupName>
      <ability>L2_HalfPunc_CN</ability>
      <abilityName>全半角问题</abilityName>
      <candidateList>
        <item>：</item>
      </candidateList>
      <explain>文本全半角错误。</explain>
      <paraID>2D041047</paraID>
      <start>17</start>
      <end>18</end>
      <status>modified</status>
      <modifiedWord>：</modifiedWord>
      <trackRevisions>false</trackRevisions>
    </reviewItem>
    <reviewItem>
      <errorID>4394169e-2ae7-4fdf-9dee-858238fa0989</errorID>
      <errorWord>:</errorWord>
      <group>L1_Format</group>
      <groupName>格式问题</groupName>
      <ability>L2_HalfPunc_CN</ability>
      <abilityName>全半角问题</abilityName>
      <candidateList>
        <item>：</item>
      </candidateList>
      <explain>文本全半角错误。</explain>
      <paraID>79B87D69</paraID>
      <start>1</start>
      <end>2</end>
      <status>unmodified</status>
      <modifiedWord/>
      <trackRevisions>false</trackRevisions>
    </reviewItem>
    <reviewItem>
      <errorID>d9c25342-cc5c-42fd-a151-4ed6cd104c2a</errorID>
      <errorWord>(</errorWord>
      <group>L1_Format</group>
      <groupName>格式问题</groupName>
      <ability>L2_HalfPunc_CN</ability>
      <abilityName>全半角问题</abilityName>
      <candidateList>
        <item>（</item>
      </candidateList>
      <explain>文本全半角错误。</explain>
      <paraID>1C7FC3E5</paraID>
      <start>119</start>
      <end>120</end>
      <status>unmodified</status>
      <modifiedWord/>
      <trackRevisions>false</trackRevisions>
    </reviewItem>
    <reviewItem>
      <errorID>e582f065-0260-44ea-a6f5-6fdfec72fc58</errorID>
      <errorWord>)</errorWord>
      <group>L1_Format</group>
      <groupName>格式问题</groupName>
      <ability>L2_HalfPunc_CN</ability>
      <abilityName>全半角问题</abilityName>
      <candidateList>
        <item>）</item>
      </candidateList>
      <explain>文本全半角错误。</explain>
      <paraID>1C7FC3E5</paraID>
      <start>138</start>
      <end>139</end>
      <status>unmodified</status>
      <modifiedWord/>
      <trackRevisions>false</trackRevisions>
    </reviewItem>
    <reviewItem>
      <errorID>e056d7be-f33b-4bb4-8c04-48cefc20cac8</errorID>
      <errorWord>,</errorWord>
      <group>L1_Format</group>
      <groupName>格式问题</groupName>
      <ability>L2_HalfPunc_CN</ability>
      <abilityName>全半角问题</abilityName>
      <candidateList>
        <item>，</item>
      </candidateList>
      <explain>文本全半角错误。</explain>
      <paraID> D8F802A</paraID>
      <start>67</start>
      <end>68</end>
      <status>unmodified</status>
      <modifiedWord/>
      <trackRevisions>false</trackRevisions>
    </reviewItem>
    <reviewItem>
      <errorID>b232cfd0-e3cc-4e07-a1f5-cf647656c528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716958F</paraID>
      <start>0</start>
      <end>2</end>
      <status>modified</status>
      <modifiedWord>1.</modifiedWord>
      <trackRevisions>false</trackRevisions>
    </reviewItem>
    <reviewItem>
      <errorID>b4fd5328-1852-48e6-99a1-74f2f4c6a073</errorID>
      <errorWord>(</errorWord>
      <group>L1_Format</group>
      <groupName>格式问题</groupName>
      <ability>L2_HalfPunc_CN</ability>
      <abilityName>全半角问题</abilityName>
      <candidateList>
        <item>（</item>
      </candidateList>
      <explain>文本全半角错误。</explain>
      <paraID>1606CA95</paraID>
      <start>25</start>
      <end>26</end>
      <status>unmodified</status>
      <modifiedWord/>
      <trackRevisions>false</trackRevisions>
    </reviewItem>
    <reviewItem>
      <errorID>35a939c1-eff0-47f7-b84a-756d50eb44f5</errorID>
      <errorWord>(</errorWord>
      <group>L1_Punc</group>
      <groupName>标点问题</groupName>
      <ability>L2_Punc_CN</ability>
      <abilityName>标点符号问题</abilityName>
      <candidateList/>
      <explain>同一形式括号套用。</explain>
      <paraID>1606CA95</paraID>
      <start>54</start>
      <end>55</end>
      <status>unmodified</status>
      <modifiedWord/>
      <trackRevisions>false</trackRevisions>
    </reviewItem>
    <reviewItem>
      <errorID>a20611a9-af00-4e64-8180-e933f58cfad5</errorID>
      <errorWord>)</errorWord>
      <group>L1_Punc</group>
      <groupName>标点问题</groupName>
      <ability>L2_Punc_CN</ability>
      <abilityName>标点符号问题</abilityName>
      <candidateList/>
      <explain>同一形式括号套用。</explain>
      <paraID>1606CA95</paraID>
      <start>57</start>
      <end>58</end>
      <status>unmodified</status>
      <modifiedWord/>
      <trackRevisions>false</trackRevisions>
    </reviewItem>
    <reviewItem>
      <errorID>2c093596-e28d-4425-9efa-b52db33d6a06</errorID>
      <errorWord>;</errorWord>
      <group>L1_Format</group>
      <groupName>格式问题</groupName>
      <ability>L2_HalfPunc_CN</ability>
      <abilityName>全半角问题</abilityName>
      <candidateList>
        <item>；</item>
      </candidateList>
      <explain>文本全半角错误。</explain>
      <paraID>1606CA95</paraID>
      <start>65</start>
      <end>66</end>
      <status>unmodified</status>
      <modifiedWord/>
      <trackRevisions>false</trackRevisions>
    </reviewItem>
    <reviewItem>
      <errorID>1a2fb6b2-7168-42de-80a1-30f238124949</errorID>
      <errorWord>)</errorWord>
      <group>L1_Format</group>
      <groupName>格式问题</groupName>
      <ability>L2_HalfPunc_CN</ability>
      <abilityName>全半角问题</abilityName>
      <candidateList>
        <item>）</item>
      </candidateList>
      <explain>文本全半角错误。</explain>
      <paraID>1606CA95</paraID>
      <start>87</start>
      <end>88</end>
      <status>unmodified</status>
      <modifiedWord/>
      <trackRevisions>false</trackRevisions>
    </reviewItem>
    <reviewItem>
      <errorID>e318a16f-611a-436c-8a8b-c93234bf1fbf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67ADABE6</paraID>
      <start>0</start>
      <end>2</end>
      <status>modified</status>
      <modifiedWord>2.</modifiedWord>
      <trackRevisions>false</trackRevisions>
    </reviewItem>
    <reviewItem>
      <errorID>0a272366-fd36-479d-8e94-6bb10573e351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BB38C77</paraID>
      <start>0</start>
      <end>2</end>
      <status>modified</status>
      <modifiedWord>3.</modifiedWord>
      <trackRevisions>false</trackRevisions>
    </reviewItem>
    <reviewItem>
      <errorID>2984f410-890a-4fbb-850c-2e98d85156ee</errorID>
      <errorWord>,</errorWord>
      <group>L1_Format</group>
      <groupName>格式问题</groupName>
      <ability>L2_HalfPunc_CN</ability>
      <abilityName>全半角问题</abilityName>
      <candidateList>
        <item>，</item>
      </candidateList>
      <explain>文本全半角错误。</explain>
      <paraID>5D6C1A8C</paraID>
      <start>20</start>
      <end>21</end>
      <status>modified</status>
      <modifiedWord>，</modifiedWord>
      <trackRevisions>false</trackRevisions>
    </reviewItem>
    <reviewItem>
      <errorID>dd3a2f7c-973a-48d0-9b84-5d03f977b29a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76D6AD21</paraID>
      <start>0</start>
      <end>2</end>
      <status>unmodified</status>
      <modifiedWord/>
      <trackRevisions>false</trackRevisions>
    </reviewItem>
    <reviewItem>
      <errorID>b4687bde-4d17-465c-876f-e154b05b8564</errorID>
      <errorWord>法律、法规</errorWord>
      <group>L1_Word</group>
      <groupName>字词问题</groupName>
      <ability>L2_Typo</ability>
      <abilityName>字词错误</abilityName>
      <candidateList>
        <item>法律法规</item>
      </candidateList>
      <explain/>
      <paraID>54D348A9</paraID>
      <start>3</start>
      <end>7</end>
      <status>modified</status>
      <modifiedWord>法律法规</modifiedWord>
      <trackRevisions>false</trackRevisions>
    </reviewItem>
    <reviewItem>
      <errorID>cca26388-7406-4d8a-813d-d600fd41c139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28812BAD</paraID>
      <start>0</start>
      <end>2</end>
      <status>unmodified</status>
      <modifiedWord/>
      <trackRevisions>false</trackRevisions>
    </reviewItem>
    <reviewItem>
      <errorID>463bb849-4907-405e-bdd9-26245173fc13</errorID>
      <errorWord>,</errorWord>
      <group>L1_Format</group>
      <groupName>格式问题</groupName>
      <ability>L2_HalfPunc_CN</ability>
      <abilityName>全半角问题</abilityName>
      <candidateList>
        <item>，</item>
      </candidateList>
      <explain>文本全半角错误。</explain>
      <paraID>5602C1AE</paraID>
      <start>49</start>
      <end>50</end>
      <status>unmodified</status>
      <modifiedWord/>
      <trackRevisions>false</trackRevisions>
    </reviewItem>
    <reviewItem>
      <errorID>14cd4026-3944-43f8-9920-60edeb8338b8</errorID>
      <errorWord>资质的</errorWord>
      <group>L1_Word</group>
      <groupName>字词问题</groupName>
      <ability>L2_Typo</ability>
      <abilityName>字词错误</abilityName>
      <candidateList>
        <item>资质</item>
      </candidateList>
      <explain/>
      <paraID>1B3232BB</paraID>
      <start>54</start>
      <end>56</end>
      <status>modified</status>
      <modifiedWord>资质</modifiedWord>
      <trackRevisions>false</trackRevisions>
    </reviewItem>
    <reviewItem>
      <errorID>e4237f8a-ea2a-48dc-8292-59196499d996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6A9D584A</paraID>
      <start>0</start>
      <end>2</end>
      <status>unmodified</status>
      <modifiedWord/>
      <trackRevisions>false</trackRevisions>
    </reviewItem>
    <reviewItem>
      <errorID>40bf5b90-0073-4cac-8351-f905ef338b69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FE74821</paraID>
      <start>10</start>
      <end>11</end>
      <status>unmodified</status>
      <modifiedWord/>
      <trackRevisions>false</trackRevisions>
    </reviewItem>
    <reviewItem>
      <errorID>cc2521ea-649e-4aed-87cb-eb6e29862124</errorID>
      <errorWord>(</errorWord>
      <group>L1_Format</group>
      <groupName>格式问题</groupName>
      <ability>L2_HalfPunc_CN</ability>
      <abilityName>全半角问题</abilityName>
      <candidateList>
        <item>（</item>
      </candidateList>
      <explain>文本全半角错误。</explain>
      <paraID> FE74821</paraID>
      <start>30</start>
      <end>31</end>
      <status>unmodified</status>
      <modifiedWord/>
      <trackRevisions>false</trackRevisions>
    </reviewItem>
    <reviewItem>
      <errorID>41dd516d-f8d7-453d-9696-f5c37da99fa7</errorID>
      <errorWord>)(</errorWord>
      <group>L1_Format</group>
      <groupName>格式问题</groupName>
      <ability>L2_HalfPunc_CN</ability>
      <abilityName>全半角问题</abilityName>
      <candidateList>
        <item>）（</item>
      </candidateList>
      <explain>文本全半角错误。</explain>
      <paraID> FE74821</paraID>
      <start>44</start>
      <end>46</end>
      <status>unmodified</status>
      <modifiedWord/>
      <trackRevisions>false</trackRevisions>
    </reviewItem>
    <reviewItem>
      <errorID>21387f9b-a509-4a47-b43c-62e668aa899a</errorID>
      <errorWord>)</errorWord>
      <group>L1_Format</group>
      <groupName>格式问题</groupName>
      <ability>L2_HalfPunc_CN</ability>
      <abilityName>全半角问题</abilityName>
      <candidateList>
        <item>）</item>
      </candidateList>
      <explain>文本全半角错误。</explain>
      <paraID> FE74821</paraID>
      <start>67</start>
      <end>68</end>
      <status>unmodified</status>
      <modifiedWord/>
      <trackRevisions>false</trackRevisions>
    </reviewItem>
    <reviewItem>
      <errorID>ae391238-cb1b-4274-93cb-0fcbdd8ce320</errorID>
      <errorWord>(</errorWord>
      <group>L1_Format</group>
      <groupName>格式问题</groupName>
      <ability>L2_HalfPunc_CN</ability>
      <abilityName>全半角问题</abilityName>
      <candidateList>
        <item>（</item>
      </candidateList>
      <explain>文本全半角错误。</explain>
      <paraID> FE74821</paraID>
      <start>80</start>
      <end>81</end>
      <status>unmodified</status>
      <modifiedWord/>
      <trackRevisions>false</trackRevisions>
    </reviewItem>
    <reviewItem>
      <errorID>59b862e8-632d-4d23-af4e-7e07749f4163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FE74821</paraID>
      <start>88</start>
      <end>89</end>
      <status>unmodified</status>
      <modifiedWord/>
      <trackRevisions>false</trackRevisions>
    </reviewItem>
    <reviewItem>
      <errorID>2a8c865f-1e85-4126-b5e8-9c5161a183d2</errorID>
      <errorWord>)</errorWord>
      <group>L1_Format</group>
      <groupName>格式问题</groupName>
      <ability>L2_HalfPunc_CN</ability>
      <abilityName>全半角问题</abilityName>
      <candidateList>
        <item>）</item>
      </candidateList>
      <explain>文本全半角错误。</explain>
      <paraID> FE74821</paraID>
      <start>97</start>
      <end>98</end>
      <status>unmodified</status>
      <modifiedWord/>
      <trackRevisions>false</trackRevisions>
    </reviewItem>
    <reviewItem>
      <errorID>7b986b23-0364-4aae-9e04-926e31e5d3ff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23477E30</paraID>
      <start>19</start>
      <end>20</end>
      <status>unmodified</status>
      <modifiedWord/>
      <trackRevisions>false</trackRevisions>
    </reviewItem>
    <reviewItem>
      <errorID>320dc930-e44c-4608-bb6e-5cb14fb7bb98</errorID>
      <errorWord>(</errorWord>
      <group>L1_Format</group>
      <groupName>格式问题</groupName>
      <ability>L2_HalfPunc_CN</ability>
      <abilityName>全半角问题</abilityName>
      <candidateList>
        <item>（</item>
      </candidateList>
      <explain>文本全半角错误。</explain>
      <paraID>23477E30</paraID>
      <start>28</start>
      <end>29</end>
      <status>unmodified</status>
      <modifiedWord/>
      <trackRevisions>false</trackRevisions>
    </reviewItem>
    <reviewItem>
      <errorID>1bf4c41d-617f-4e02-ae80-7507554ba6d5</errorID>
      <errorWord>)</errorWord>
      <group>L1_Format</group>
      <groupName>格式问题</groupName>
      <ability>L2_HalfPunc_CN</ability>
      <abilityName>全半角问题</abilityName>
      <candidateList>
        <item>）</item>
      </candidateList>
      <explain>文本全半角错误。</explain>
      <paraID>23477E30</paraID>
      <start>34</start>
      <end>35</end>
      <status>unmodified</status>
      <modifiedWord/>
      <trackRevisions>false</trackRevisions>
    </reviewItem>
    <reviewItem>
      <errorID>e69dfb87-52b6-4814-9bab-00cd325ad0a9</errorID>
      <errorWord>(</errorWord>
      <group>L1_Format</group>
      <groupName>格式问题</groupName>
      <ability>L2_HalfPunc_CN</ability>
      <abilityName>全半角问题</abilityName>
      <candidateList>
        <item>（</item>
      </candidateList>
      <explain>文本全半角错误。</explain>
      <paraID>5BFD63B9</paraID>
      <start>35</start>
      <end>36</end>
      <status>unmodified</status>
      <modifiedWord/>
      <trackRevisions>false</trackRevisions>
    </reviewItem>
    <reviewItem>
      <errorID>3121d758-a42a-44f4-a65b-0477fed301c4</errorID>
      <errorWord>(2020)52号</errorWord>
      <group>L1_Knowledge</group>
      <groupName>知识性问题</groupName>
      <ability>L2_Knowledge</ability>
      <abilityName>其他知识</abilityName>
      <candidateList>
        <item>〔2020〕52号</item>
      </candidateList>
      <explain>发文字号格式错误。</explain>
      <paraID>5BFD63B9</paraID>
      <start>41</start>
      <end>50</end>
      <status>modified</status>
      <modifiedWord>〔2020〕52号</modifiedWord>
      <trackRevisions>false</trackRevisions>
    </reviewItem>
    <reviewItem>
      <errorID>e6dc2081-4fdb-4de1-a000-76ec3af463f0</errorID>
      <errorWord>)</errorWord>
      <group>L1_Format</group>
      <groupName>格式问题</groupName>
      <ability>L2_HalfPunc_CN</ability>
      <abilityName>全半角问题</abilityName>
      <candidateList>
        <item>）</item>
      </candidateList>
      <explain>文本全半角错误。</explain>
      <paraID>5BFD63B9</paraID>
      <start>67</start>
      <end>68</end>
      <status>unmodified</status>
      <modifiedWord/>
      <trackRevisions>false</trackRevisions>
    </reviewItem>
    <reviewItem>
      <errorID>d862add2-568e-4acb-a259-01a7d9bc29f3</errorID>
      <errorWord>(</errorWord>
      <group>L1_Format</group>
      <groupName>格式问题</groupName>
      <ability>L2_HalfPunc_CN</ability>
      <abilityName>全半角问题</abilityName>
      <candidateList>
        <item>（</item>
      </candidateList>
      <explain>文本全半角错误。</explain>
      <paraID> 1F9AD5A</paraID>
      <start>27</start>
      <end>28</end>
      <status>unmodified</status>
      <modifiedWord/>
      <trackRevisions>false</trackRevisions>
    </reviewItem>
    <reviewItem>
      <errorID>0366b418-4cad-4662-b49c-b7ac0cb86f36</errorID>
      <errorWord>(</errorWord>
      <group>L1_Format</group>
      <groupName>格式问题</groupName>
      <ability>L2_HalfPunc_CN</ability>
      <abilityName>全半角问题</abilityName>
      <candidateList>
        <item>（</item>
      </candidateList>
      <explain>文本全半角错误。</explain>
      <paraID> 1F9AD5A</paraID>
      <start>56</start>
      <end>57</end>
      <status>unmodified</status>
      <modifiedWord/>
      <trackRevisions>false</trackRevisions>
    </reviewItem>
    <reviewItem>
      <errorID>be1190a9-7d8d-402f-b8ed-24452314d0ee</errorID>
      <errorWord>(2011)300号</errorWord>
      <group>L1_Knowledge</group>
      <groupName>知识性问题</groupName>
      <ability>L2_Knowledge</ability>
      <abilityName>其他知识</abilityName>
      <candidateList>
        <item>〔2011〕300号</item>
      </candidateList>
      <explain>发文字号格式错误。</explain>
      <paraID> 1F9AD5A</paraID>
      <start>63</start>
      <end>73</end>
      <status>modified</status>
      <modifiedWord>〔2011〕300号</modifiedWord>
      <trackRevisions>false</trackRevisions>
    </reviewItem>
    <reviewItem>
      <errorID>f4ec8665-0667-40a7-85fc-75177c5de395</errorID>
      <errorWord>)</errorWord>
      <group>L1_Format</group>
      <groupName>格式问题</groupName>
      <ability>L2_HalfPunc_CN</ability>
      <abilityName>全半角问题</abilityName>
      <candidateList>
        <item>）</item>
      </candidateList>
      <explain>文本全半角错误。</explain>
      <paraID> 1F9AD5A</paraID>
      <start>73</start>
      <end>74</end>
      <status>unmodified</status>
      <modifiedWord/>
      <trackRevisions>false</trackRevisions>
    </reviewItem>
    <reviewItem>
      <errorID>9944aa85-df83-4e45-b4d6-5fef9aa5fe9a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77C25B64</paraID>
      <start>44</start>
      <end>45</end>
      <status>unmodified</status>
      <modifiedWord/>
      <trackRevisions>false</trackRevisions>
    </reviewItem>
    <reviewItem>
      <errorID>74de1a42-82d8-4c16-aee9-9a3548b6e270</errorID>
      <errorWord>:</errorWord>
      <group>L1_Format</group>
      <groupName>格式问题</groupName>
      <ability>L2_HalfPunc_CN</ability>
      <abilityName>全半角问题</abilityName>
      <candidateList>
        <item>：</item>
      </candidateList>
      <explain>文本全半角错误。</explain>
      <paraID> CEED122</paraID>
      <start>58</start>
      <end>59</end>
      <status>unmodified</status>
      <modifiedWord/>
      <trackRevisions>false</trackRevisions>
    </reviewItem>
    <reviewItem>
      <errorID>2c008cdb-11b4-4ec3-bb73-b1d00499e69b</errorID>
      <errorWord>(</errorWord>
      <group>L1_Format</group>
      <groupName>格式问题</groupName>
      <ability>L2_HalfPunc_CN</ability>
      <abilityName>全半角问题</abilityName>
      <candidateList>
        <item>（</item>
      </candidateList>
      <explain>文本全半角错误。</explain>
      <paraID> CEED122</paraID>
      <start>65</start>
      <end>66</end>
      <status>unmodified</status>
      <modifiedWord/>
      <trackRevisions>false</trackRevisions>
    </reviewItem>
    <reviewItem>
      <errorID>bc736c37-8ce2-4319-8f2e-fbc81d69fd7c</errorID>
      <errorWord>)</errorWord>
      <group>L1_Format</group>
      <groupName>格式问题</groupName>
      <ability>L2_HalfPunc_CN</ability>
      <abilityName>全半角问题</abilityName>
      <candidateList>
        <item>）</item>
      </candidateList>
      <explain>文本全半角错误。</explain>
      <paraID> CEED122</paraID>
      <start>88</start>
      <end>89</end>
      <status>unmodified</status>
      <modifiedWord/>
      <trackRevisions>false</trackRevisions>
    </reviewItem>
    <reviewItem>
      <errorID>91171b87-91ed-4e6f-b460-87b406d39d59</errorID>
      <errorWord>(</errorWord>
      <group>L1_Format</group>
      <groupName>格式问题</groupName>
      <ability>L2_HalfPunc_CN</ability>
      <abilityName>全半角问题</abilityName>
      <candidateList>
        <item>（</item>
      </candidateList>
      <explain>文本全半角错误。</explain>
      <paraID> CEED122</paraID>
      <start>97</start>
      <end>98</end>
      <status>unmodified</status>
      <modifiedWord/>
      <trackRevisions>false</trackRevisions>
    </reviewItem>
    <reviewItem>
      <errorID>cd92a7b6-3d8f-4f82-80dd-04e65b2af5ad</errorID>
      <errorWord>)</errorWord>
      <group>L1_Format</group>
      <groupName>格式问题</groupName>
      <ability>L2_HalfPunc_CN</ability>
      <abilityName>全半角问题</abilityName>
      <candidateList>
        <item>）</item>
      </candidateList>
      <explain>文本全半角错误。</explain>
      <paraID> CEED122</paraID>
      <start>113</start>
      <end>114</end>
      <status>unmodified</status>
      <modifiedWord/>
      <trackRevisions>false</trackRevisions>
    </reviewItem>
    <reviewItem>
      <errorID>d61559f8-ae50-4ebb-96ba-160264f210fb</errorID>
      <errorWord>)</errorWord>
      <group>L1_Format</group>
      <groupName>格式问题</groupName>
      <ability>L2_HalfPunc_CN</ability>
      <abilityName>全半角问题</abilityName>
      <candidateList>
        <item>）</item>
      </candidateList>
      <explain>文本全半角错误。</explain>
      <paraID> CEED122</paraID>
      <start>154</start>
      <end>155</end>
      <status>unmodified</status>
      <modifiedWord/>
      <trackRevisions>false</trackRevisions>
    </reviewItem>
    <reviewItem>
      <errorID>d7e59135-20ea-4297-914e-aa00b5a7bb7e</errorID>
      <errorWord>房</errorWord>
      <group>L1_Word</group>
      <groupName>字词问题</groupName>
      <ability>L2_Typo</ability>
      <abilityName>字词错误</abilityName>
      <candidateList>
        <item>房和</item>
      </candidateList>
      <explain/>
      <paraID>3679B727</paraID>
      <start>1</start>
      <end>3</end>
      <status>modified</status>
      <modifiedWord>房和</modifiedWord>
      <trackRevisions>false</trackRevisions>
    </reviewItem>
    <reviewItem>
      <errorID>590375da-5262-4f24-a3ec-101ff8cce74d</errorID>
      <errorWord>(</errorWord>
      <group>L1_Format</group>
      <groupName>格式问题</groupName>
      <ability>L2_HalfPunc_CN</ability>
      <abilityName>全半角问题</abilityName>
      <candidateList>
        <item>（</item>
      </candidateList>
      <explain>文本全半角错误。</explain>
      <paraID>3679B727</paraID>
      <start>26</start>
      <end>27</end>
      <status>unmodified</status>
      <modifiedWord/>
      <trackRevisions>false</trackRevisions>
    </reviewItem>
    <reviewItem>
      <errorID>8625e63e-2965-424d-a6ff-bb835e171e59</errorID>
      <errorWord>)</errorWord>
      <group>L1_Format</group>
      <groupName>格式问题</groupName>
      <ability>L2_HalfPunc_CN</ability>
      <abilityName>全半角问题</abilityName>
      <candidateList>
        <item>）</item>
      </candidateList>
      <explain>文本全半角错误。</explain>
      <paraID>3679B727</paraID>
      <start>31</start>
      <end>32</end>
      <status>unmodified</status>
      <modifiedWord/>
      <trackRevisions>false</trackRevisions>
    </reviewItem>
    <reviewItem>
      <errorID>05d79b35-ae31-430e-8f69-ed1ea77970e0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58D5843C</paraID>
      <start>0</start>
      <end>2</end>
      <status>unmodified</status>
      <modifiedWord/>
      <trackRevisions>false</trackRevisions>
    </reviewItem>
    <reviewItem>
      <errorID>4851d8f9-5417-4f2e-bfd8-88e4255a9efe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6C7D2123</paraID>
      <start>14</start>
      <end>15</end>
      <status>unmodified</status>
      <modifiedWord/>
      <trackRevisions>false</trackRevisions>
    </reviewItem>
    <reviewItem>
      <errorID>145f220f-b858-4215-bc0b-5fdac772f65c</errorID>
      <errorWord>(</errorWord>
      <group>L1_Format</group>
      <groupName>格式问题</groupName>
      <ability>L2_HalfPunc_CN</ability>
      <abilityName>全半角问题</abilityName>
      <candidateList>
        <item>（</item>
      </candidateList>
      <explain>文本全半角错误。</explain>
      <paraID>6AD6FB2B</paraID>
      <start>3</start>
      <end>4</end>
      <status>unmodified</status>
      <modifiedWord/>
      <trackRevisions>false</trackRevisions>
    </reviewItem>
    <reviewItem>
      <errorID>61197b78-7f64-4f79-ae55-984e402560a4</errorID>
      <errorWord>)</errorWord>
      <group>L1_Format</group>
      <groupName>格式问题</groupName>
      <ability>L2_HalfPunc_CN</ability>
      <abilityName>全半角问题</abilityName>
      <candidateList>
        <item>）</item>
      </candidateList>
      <explain>文本全半角错误。</explain>
      <paraID>6AD6FB2B</paraID>
      <start>6</start>
      <end>7</end>
      <status>unmodified</status>
      <modifiedWord/>
      <trackRevisions>false</trackRevisions>
    </reviewItem>
    <reviewItem>
      <errorID>57ceae9e-7592-4f4c-a5ac-ed41749f94b7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431538A</paraID>
      <start>0</start>
      <end>2</end>
      <status>unmodified</status>
      <modifiedWord/>
      <trackRevisions>false</trackRevisions>
    </reviewItem>
    <reviewItem>
      <errorID>fde4beff-5f63-4b04-a1ee-c202bab9f431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6B9383F3</paraID>
      <start>0</start>
      <end>2</end>
      <status>unmodified</status>
      <modifiedWord/>
      <trackRevisions>false</trackRevisions>
    </reviewItem>
    <reviewItem>
      <errorID>577a7b23-1159-4cab-b0f8-8480676dbf6e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5B2F65AF</paraID>
      <start>2</start>
      <end>4</end>
      <status>unmodified</status>
      <modifiedWord/>
      <trackRevisions>false</trackRevisions>
    </reviewItem>
    <reviewItem>
      <errorID>d943d198-6a4c-4772-8c69-e61d3f084477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76EB83E8</paraID>
      <start>0</start>
      <end>2</end>
      <status>unmodified</status>
      <modifiedWord/>
      <trackRevisions>false</trackRevisions>
    </reviewItem>
    <reviewItem>
      <errorID>962fc27c-adfc-41b6-a4d1-01db1a75adfb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14B39BE3</paraID>
      <start>0</start>
      <end>2</end>
      <status>unmodified</status>
      <modifiedWord/>
      <trackRevisions>false</trackRevisions>
    </reviewItem>
    <reviewItem>
      <errorID>a0f7a45b-ce95-4f5e-a6d9-bbb8d527ed21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2CAEF9FD</paraID>
      <start>0</start>
      <end>2</end>
      <status>unmodified</status>
      <modifiedWord/>
      <trackRevisions>false</trackRevisions>
    </reviewItem>
    <reviewItem>
      <errorID>5f443574-f67a-4d0d-82d7-1ee164619fd5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2008CC03</paraID>
      <start>0</start>
      <end>2</end>
      <status>unmodified</status>
      <modifiedWord/>
      <trackRevisions>false</trackRevisions>
    </reviewItem>
    <reviewItem>
      <errorID>e6f97761-908d-412a-9ff1-51ecd37bb9de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7B9404B1</paraID>
      <start>0</start>
      <end>2</end>
      <status>unmodified</status>
      <modifiedWord/>
      <trackRevisions>false</trackRevisions>
    </reviewItem>
    <reviewItem>
      <errorID>65dbc981-7ccc-48ba-b518-8f921e07297c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1E3B4416</paraID>
      <start>0</start>
      <end>2</end>
      <status>unmodified</status>
      <modifiedWord/>
      <trackRevisions>false</trackRevisions>
    </reviewItem>
    <reviewItem>
      <errorID>ceccf460-69e7-42a9-857c-e3036cb99135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6354CADA</paraID>
      <start>0</start>
      <end>2</end>
      <status>unmodified</status>
      <modifiedWord/>
      <trackRevisions>false</trackRevisions>
    </reviewItem>
    <reviewItem>
      <errorID>d32cd3b4-0d01-4a45-aa44-2b0317d5635a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635676CD</paraID>
      <start>0</start>
      <end>3</end>
      <status>unmodified</status>
      <modifiedWord/>
      <trackRevisions>false</trackRevisions>
    </reviewItem>
    <reviewItem>
      <errorID>7728a65f-ae66-408a-86ed-698f8a8287b2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37413EB2</paraID>
      <start>0</start>
      <end>3</end>
      <status>unmodified</status>
      <modifiedWord/>
      <trackRevisions>false</trackRevisions>
    </reviewItem>
    <reviewItem>
      <errorID>e61e0bde-03c0-435d-b19b-5512e7279491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7445D6F2</paraID>
      <start>1</start>
      <end>4</end>
      <status>unmodified</status>
      <modifiedWord/>
      <trackRevisions>false</trackRevisions>
    </reviewItem>
    <reviewItem>
      <errorID>1f699f09-fa1f-4722-95fe-98ed657564b7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59F7304E</paraID>
      <start>1</start>
      <end>4</end>
      <status>unmodified</status>
      <modifiedWord/>
      <trackRevisions>false</trackRevisions>
    </reviewItem>
    <reviewItem>
      <errorID>fe9aee35-1ff1-4eb0-8268-2e96ff76a65a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71683895</paraID>
      <start>10</start>
      <end>11</end>
      <status>unmodified</status>
      <modifiedWord/>
      <trackRevisions>false</trackRevisions>
    </reviewItem>
    <reviewItem>
      <errorID>3d49bd06-1457-4036-b3ba-46a92ee4bd66</errorID>
      <errorWord>(</errorWord>
      <group>L1_Format</group>
      <groupName>格式问题</groupName>
      <ability>L2_HalfPunc_CN</ability>
      <abilityName>全半角问题</abilityName>
      <candidateList>
        <item>（</item>
      </candidateList>
      <explain>文本全半角错误。</explain>
      <paraID>71683895</paraID>
      <start>30</start>
      <end>31</end>
      <status>unmodified</status>
      <modifiedWord/>
      <trackRevisions>false</trackRevisions>
    </reviewItem>
    <reviewItem>
      <errorID>9a42e66e-1393-48d7-8b88-208d9be641ad</errorID>
      <errorWord>)(</errorWord>
      <group>L1_Format</group>
      <groupName>格式问题</groupName>
      <ability>L2_HalfPunc_CN</ability>
      <abilityName>全半角问题</abilityName>
      <candidateList>
        <item>）（</item>
      </candidateList>
      <explain>文本全半角错误。</explain>
      <paraID>71683895</paraID>
      <start>44</start>
      <end>46</end>
      <status>unmodified</status>
      <modifiedWord/>
      <trackRevisions>false</trackRevisions>
    </reviewItem>
    <reviewItem>
      <errorID>491aa1fc-06f3-4d6f-874d-effb512892f6</errorID>
      <errorWord>)</errorWord>
      <group>L1_Format</group>
      <groupName>格式问题</groupName>
      <ability>L2_HalfPunc_CN</ability>
      <abilityName>全半角问题</abilityName>
      <candidateList>
        <item>）</item>
      </candidateList>
      <explain>文本全半角错误。</explain>
      <paraID>71683895</paraID>
      <start>67</start>
      <end>68</end>
      <status>unmodified</status>
      <modifiedWord/>
      <trackRevisions>false</trackRevisions>
    </reviewItem>
    <reviewItem>
      <errorID>3fa248cd-92d7-4792-b538-ac5bae06de39</errorID>
      <errorWord>(</errorWord>
      <group>L1_Format</group>
      <groupName>格式问题</groupName>
      <ability>L2_HalfPunc_CN</ability>
      <abilityName>全半角问题</abilityName>
      <candidateList>
        <item>（</item>
      </candidateList>
      <explain>文本全半角错误。</explain>
      <paraID>71683895</paraID>
      <start>80</start>
      <end>81</end>
      <status>unmodified</status>
      <modifiedWord/>
      <trackRevisions>false</trackRevisions>
    </reviewItem>
    <reviewItem>
      <errorID>64cedf18-9a92-4b9a-ab2a-039d2ae8dfd2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71683895</paraID>
      <start>88</start>
      <end>89</end>
      <status>unmodified</status>
      <modifiedWord/>
      <trackRevisions>false</trackRevisions>
    </reviewItem>
    <reviewItem>
      <errorID>1cf2c402-de44-462a-a040-0aa78dc13a45</errorID>
      <errorWord>)</errorWord>
      <group>L1_Format</group>
      <groupName>格式问题</groupName>
      <ability>L2_HalfPunc_CN</ability>
      <abilityName>全半角问题</abilityName>
      <candidateList>
        <item>）</item>
      </candidateList>
      <explain>文本全半角错误。</explain>
      <paraID>71683895</paraID>
      <start>97</start>
      <end>98</end>
      <status>unmodified</status>
      <modifiedWord/>
      <trackRevisions>false</trackRevisions>
    </reviewItem>
    <reviewItem>
      <errorID>7c710e6a-0869-42e8-8d3e-20146c7498d1</errorID>
      <errorWord>(</errorWord>
      <group>L1_Format</group>
      <groupName>格式问题</groupName>
      <ability>L2_HalfPunc_CN</ability>
      <abilityName>全半角问题</abilityName>
      <candidateList>
        <item>（</item>
      </candidateList>
      <explain>文本全半角错误。</explain>
      <paraID>71683895</paraID>
      <start>121</start>
      <end>122</end>
      <status>unmodified</status>
      <modifiedWord/>
      <trackRevisions>false</trackRevisions>
    </reviewItem>
    <reviewItem>
      <errorID>fbf3a3b6-6c82-4645-8b8f-5fb8d743982a</errorID>
      <errorWord>)</errorWord>
      <group>L1_Format</group>
      <groupName>格式问题</groupName>
      <ability>L2_HalfPunc_CN</ability>
      <abilityName>全半角问题</abilityName>
      <candidateList>
        <item>）</item>
      </candidateList>
      <explain>文本全半角错误。</explain>
      <paraID>71683895</paraID>
      <start>123</start>
      <end>124</end>
      <status>unmodified</status>
      <modifiedWord/>
      <trackRevisions>false</trackRevisions>
    </reviewItem>
    <reviewItem>
      <errorID>77960d37-cd3d-4d46-8c70-b0d2a866c6d3</errorID>
      <errorWord>万</errorWord>
      <group>L1_Word</group>
      <groupName>字词问题</groupName>
      <ability>L2_Typo</ability>
      <abilityName>字词错误</abilityName>
      <candidateList>
        <item>万元</item>
      </candidateList>
      <explain/>
      <paraID>4E48EBC9</paraID>
      <start>5</start>
      <end>7</end>
      <status>modified</status>
      <modifiedWord>万元</modifiedWord>
      <trackRevisions>false</trackRevisions>
    </reviewItem>
    <reviewItem>
      <errorID>2b528c76-6380-4020-af83-1bd931a48572</errorID>
      <errorWord>万</errorWord>
      <group>L1_Word</group>
      <groupName>字词问题</groupName>
      <ability>L2_Typo</ability>
      <abilityName>字词错误</abilityName>
      <candidateList>
        <item>万元</item>
      </candidateList>
      <explain/>
      <paraID>7B7FB136</paraID>
      <start>5</start>
      <end>7</end>
      <status>modified</status>
      <modifiedWord>万元</modifiedWord>
      <trackRevisions>false</trackRevisions>
    </reviewItem>
    <reviewItem>
      <errorID>6e3e4b2b-9129-4cc3-a534-56a264725f5d</errorID>
      <errorWord>必须</errorWord>
      <group>L1_Grammar</group>
      <groupName>语法问题</groupName>
      <ability>L2_Grammar</ability>
      <abilityName>语法错误</abilityName>
      <candidateList>
        <item>需要</item>
      </candidateList>
      <explain>“必须～能力”搭配不当，建议修改为“需要～能力”。</explain>
      <paraID>3885F05E</paraID>
      <start>8</start>
      <end>10</end>
      <status>unmodified</status>
      <modifiedWord/>
      <trackRevisions>false</trackRevisions>
    </reviewItem>
    <reviewItem>
      <errorID>c64ebf17-9c26-40e2-8509-b98d146c3159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680FD642</paraID>
      <start>1</start>
      <end>4</end>
      <status>unmodified</status>
      <modifiedWord/>
      <trackRevisions>false</trackRevisions>
    </reviewItem>
    <reviewItem>
      <errorID>49e255da-bbdc-40f4-b5be-ecb39d452be5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3049C56B</paraID>
      <start>19</start>
      <end>20</end>
      <status>unmodified</status>
      <modifiedWord/>
      <trackRevisions>false</trackRevisions>
    </reviewItem>
    <reviewItem>
      <errorID>ae3992b8-159b-4a98-8151-bc9d750c45bd</errorID>
      <errorWord>(</errorWord>
      <group>L1_Format</group>
      <groupName>格式问题</groupName>
      <ability>L2_HalfPunc_CN</ability>
      <abilityName>全半角问题</abilityName>
      <candidateList>
        <item>（</item>
      </candidateList>
      <explain>文本全半角错误。</explain>
      <paraID>3049C56B</paraID>
      <start>28</start>
      <end>29</end>
      <status>unmodified</status>
      <modifiedWord/>
      <trackRevisions>false</trackRevisions>
    </reviewItem>
    <reviewItem>
      <errorID>68aefcec-570c-4361-a6f4-69f8a81267a8</errorID>
      <errorWord>)</errorWord>
      <group>L1_Format</group>
      <groupName>格式问题</groupName>
      <ability>L2_HalfPunc_CN</ability>
      <abilityName>全半角问题</abilityName>
      <candidateList>
        <item>）</item>
      </candidateList>
      <explain>文本全半角错误。</explain>
      <paraID>3049C56B</paraID>
      <start>34</start>
      <end>35</end>
      <status>unmodified</status>
      <modifiedWord/>
      <trackRevisions>false</trackRevisions>
    </reviewItem>
    <reviewItem>
      <errorID>b0cda376-6e85-48ad-b9a4-5060aa4bdf54</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4771F66A</paraID>
      <start>0</start>
      <end>3</end>
      <status>unmodified</status>
      <modifiedWord/>
      <trackRevisions>false</trackRevisions>
    </reviewItem>
    <reviewItem>
      <errorID>fc9ae808-fc7e-45f0-a5ef-3734247da419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60E83DF4</paraID>
      <start>1</start>
      <end>4</end>
      <status>unmodified</status>
      <modifiedWord/>
      <trackRevisions>false</trackRevisions>
    </reviewItem>
    <reviewItem>
      <errorID>f43cd1f2-c824-4af3-b13b-9f4f70adc711</errorID>
      <errorWord>(</errorWord>
      <group>L1_Format</group>
      <groupName>格式问题</groupName>
      <ability>L2_HalfPunc_CN</ability>
      <abilityName>全半角问题</abilityName>
      <candidateList>
        <item>（</item>
      </candidateList>
      <explain>文本全半角错误。</explain>
      <paraID>5BC28729</paraID>
      <start>141</start>
      <end>142</end>
      <status>unmodified</status>
      <modifiedWord/>
      <trackRevisions>false</trackRevisions>
    </reviewItem>
    <reviewItem>
      <errorID>cfe42ec1-531c-42c3-a726-34a8900e189b</errorID>
      <errorWord>)</errorWord>
      <group>L1_Format</group>
      <groupName>格式问题</groupName>
      <ability>L2_HalfPunc_CN</ability>
      <abilityName>全半角问题</abilityName>
      <candidateList>
        <item>）</item>
      </candidateList>
      <explain>文本全半角错误。</explain>
      <paraID>5BC28729</paraID>
      <start>153</start>
      <end>154</end>
      <status>unmodified</status>
      <modifiedWord/>
      <trackRevisions>false</trackRevisions>
    </reviewItem>
    <reviewItem>
      <errorID>f356af41-13c0-4ebf-807a-d17321c2b00e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1D0AF216</paraID>
      <start>33</start>
      <end>34</end>
      <status>unmodified</status>
      <modifiedWord/>
      <trackRevisions>false</trackRevisions>
    </reviewItem>
    <reviewItem>
      <errorID>385d4d2a-f8b0-49f2-a2af-1fc20407d027</errorID>
      <errorWord>(</errorWord>
      <group>L1_Format</group>
      <groupName>格式问题</groupName>
      <ability>L2_HalfPunc_CN</ability>
      <abilityName>全半角问题</abilityName>
      <candidateList>
        <item>（</item>
      </candidateList>
      <explain>文本全半角错误。</explain>
      <paraID>68C85821</paraID>
      <start>51</start>
      <end>52</end>
      <status>unmodified</status>
      <modifiedWord/>
      <trackRevisions>false</trackRevisions>
    </reviewItem>
    <reviewItem>
      <errorID>5235afc5-a9ae-4528-9825-bb32f107a2ac</errorID>
      <errorWord>[2020]46号</errorWord>
      <group>L1_Knowledge</group>
      <groupName>知识性问题</groupName>
      <ability>L2_Knowledge</ability>
      <abilityName>其他知识</abilityName>
      <candidateList>
        <item>〔2020〕46号</item>
      </candidateList>
      <explain>发文字号格式错误。</explain>
      <paraID>68C85821</paraID>
      <start>54</start>
      <end>63</end>
      <status>modified</status>
      <modifiedWord>〔2020〕46号</modifiedWord>
      <trackRevisions>false</trackRevisions>
    </reviewItem>
    <reviewItem>
      <errorID>74206f31-f170-4183-be08-842402b4d8be</errorID>
      <errorWord>)</errorWord>
      <group>L1_Format</group>
      <groupName>格式问题</groupName>
      <ability>L2_HalfPunc_CN</ability>
      <abilityName>全半角问题</abilityName>
      <candidateList>
        <item>）</item>
      </candidateList>
      <explain>文本全半角错误。</explain>
      <paraID>68C85821</paraID>
      <start>64</start>
      <end>65</end>
      <status>unmodified</status>
      <modifiedWord/>
      <trackRevisions>false</trackRevisions>
    </reviewItem>
    <reviewItem>
      <errorID>5c81d53d-1958-4138-bd25-7ca41ab36e13</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21393A19</paraID>
      <start>1</start>
      <end>4</end>
      <status>unmodified</status>
      <modifiedWord/>
      <trackRevisions>false</trackRevisions>
    </reviewItem>
    <reviewItem>
      <errorID>9e5f76fb-6f2b-4db8-93b5-aacbae02a07e</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5843DAA3</paraID>
      <start>1</start>
      <end>4</end>
      <status>unmodified</status>
      <modifiedWord/>
      <trackRevisions>false</trackRevisions>
    </reviewItem>
    <reviewItem>
      <errorID>b2f2bb7d-894b-4896-a688-74f218be227d</errorID>
      <errorWord>:</errorWord>
      <group>L1_Format</group>
      <groupName>格式问题</groupName>
      <ability>L2_HalfPunc_CN</ability>
      <abilityName>全半角问题</abilityName>
      <candidateList>
        <item>：</item>
      </candidateList>
      <explain>文本全半角错误。</explain>
      <paraID>53004A8E</paraID>
      <start>58</start>
      <end>59</end>
      <status>unmodified</status>
      <modifiedWord/>
      <trackRevisions>false</trackRevisions>
    </reviewItem>
    <reviewItem>
      <errorID>a6b5922f-df81-4b1b-b2c0-63f15562c9b2</errorID>
      <errorWord>(</errorWord>
      <group>L1_Format</group>
      <groupName>格式问题</groupName>
      <ability>L2_HalfPunc_CN</ability>
      <abilityName>全半角问题</abilityName>
      <candidateList>
        <item>（</item>
      </candidateList>
      <explain>文本全半角错误。</explain>
      <paraID>53004A8E</paraID>
      <start>65</start>
      <end>66</end>
      <status>unmodified</status>
      <modifiedWord/>
      <trackRevisions>false</trackRevisions>
    </reviewItem>
    <reviewItem>
      <errorID>4e904414-53df-46dc-aebc-1109acee0f0e</errorID>
      <errorWord>)</errorWord>
      <group>L1_Format</group>
      <groupName>格式问题</groupName>
      <ability>L2_HalfPunc_CN</ability>
      <abilityName>全半角问题</abilityName>
      <candidateList>
        <item>）</item>
      </candidateList>
      <explain>文本全半角错误。</explain>
      <paraID>53004A8E</paraID>
      <start>88</start>
      <end>89</end>
      <status>unmodified</status>
      <modifiedWord/>
      <trackRevisions>false</trackRevisions>
    </reviewItem>
    <reviewItem>
      <errorID>a872b929-9fb6-4b03-a27d-9e1428a7e535</errorID>
      <errorWord>(</errorWord>
      <group>L1_Format</group>
      <groupName>格式问题</groupName>
      <ability>L2_HalfPunc_CN</ability>
      <abilityName>全半角问题</abilityName>
      <candidateList>
        <item>（</item>
      </candidateList>
      <explain>文本全半角错误。</explain>
      <paraID>53004A8E</paraID>
      <start>97</start>
      <end>98</end>
      <status>unmodified</status>
      <modifiedWord/>
      <trackRevisions>false</trackRevisions>
    </reviewItem>
    <reviewItem>
      <errorID>f84d719e-31f5-45f5-9efe-4f116a0c9de4</errorID>
      <errorWord>)</errorWord>
      <group>L1_Format</group>
      <groupName>格式问题</groupName>
      <ability>L2_HalfPunc_CN</ability>
      <abilityName>全半角问题</abilityName>
      <candidateList>
        <item>）</item>
      </candidateList>
      <explain>文本全半角错误。</explain>
      <paraID>53004A8E</paraID>
      <start>113</start>
      <end>114</end>
      <status>unmodified</status>
      <modifiedWord/>
      <trackRevisions>false</trackRevisions>
    </reviewItem>
    <reviewItem>
      <errorID>5d76eef0-6876-437d-93c3-54805cea7e1e</errorID>
      <errorWord>)</errorWord>
      <group>L1_Format</group>
      <groupName>格式问题</groupName>
      <ability>L2_HalfPunc_CN</ability>
      <abilityName>全半角问题</abilityName>
      <candidateList>
        <item>）</item>
      </candidateList>
      <explain>文本全半角错误。</explain>
      <paraID>53004A8E</paraID>
      <start>154</start>
      <end>155</end>
      <status>unmodified</status>
      <modifiedWord/>
      <trackRevisions>false</trackRevisions>
    </reviewItem>
    <reviewItem>
      <errorID>f52c34e4-b317-4e54-b8ac-ec280c5fcf56</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4E0C213</paraID>
      <start>0</start>
      <end>4</end>
      <status>unmodified</status>
      <modifiedWord/>
      <trackRevisions>false</trackRevisions>
    </reviewItem>
    <reviewItem>
      <errorID>91187ecb-fb5f-47f2-9754-80a571046b7b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1450D9FA</paraID>
      <start>0</start>
      <end>4</end>
      <status>unmodified</status>
      <modifiedWord/>
      <trackRevisions>false</trackRevisions>
    </reviewItem>
    <reviewItem>
      <errorID>b76ca3c4-3c95-4dbe-83ff-3af700fdcc25</errorID>
      <errorWord>(</errorWord>
      <group>L1_Format</group>
      <groupName>格式问题</groupName>
      <ability>L2_HalfPunc_CN</ability>
      <abilityName>全半角问题</abilityName>
      <candidateList>
        <item>（</item>
      </candidateList>
      <explain>文本全半角错误。</explain>
      <paraID>7E3321FC</paraID>
      <start>0</start>
      <end>1</end>
      <status>unmodified</status>
      <modifiedWord/>
      <trackRevisions>false</trackRevisions>
    </reviewItem>
    <reviewItem>
      <errorID>affa98fc-8f81-471d-aef8-35d8bf8525f0</errorID>
      <errorWord>)</errorWord>
      <group>L1_Format</group>
      <groupName>格式问题</groupName>
      <ability>L2_HalfPunc_CN</ability>
      <abilityName>全半角问题</abilityName>
      <candidateList>
        <item>）</item>
      </candidateList>
      <explain>文本全半角错误。</explain>
      <paraID>7E3321FC</paraID>
      <start>6</start>
      <end>7</end>
      <status>unmodified</status>
      <modifiedWord/>
      <trackRevisions>false</trackRevisions>
    </reviewItem>
    <reviewItem>
      <errorID>33409f0c-bbc6-4e30-a329-499e0cf4868c</errorID>
      <errorWord>(</errorWord>
      <group>L1_Format</group>
      <groupName>格式问题</groupName>
      <ability>L2_HalfPunc_CN</ability>
      <abilityName>全半角问题</abilityName>
      <candidateList>
        <item>（</item>
      </candidateList>
      <explain>文本全半角错误。</explain>
      <paraID> AABB3B7</paraID>
      <start>5</start>
      <end>6</end>
      <status>unmodified</status>
      <modifiedWord/>
      <trackRevisions>false</trackRevisions>
    </reviewItem>
    <reviewItem>
      <errorID>f6033366-eb37-4304-8079-357b228aa473</errorID>
      <errorWord>)</errorWord>
      <group>L1_Format</group>
      <groupName>格式问题</groupName>
      <ability>L2_HalfPunc_CN</ability>
      <abilityName>全半角问题</abilityName>
      <candidateList>
        <item>）</item>
      </candidateList>
      <explain>文本全半角错误。</explain>
      <paraID> AABB3B7</paraID>
      <start>12</start>
      <end>13</end>
      <status>unmodified</status>
      <modifiedWord/>
      <trackRevisions>false</trackRevisions>
    </reviewItem>
    <reviewItem>
      <errorID>b8d51625-09e3-44ec-ab85-993abca4d1b8</errorID>
      <errorWord>:</errorWord>
      <group>L1_Format</group>
      <groupName>格式问题</groupName>
      <ability>L2_HalfPunc_CN</ability>
      <abilityName>全半角问题</abilityName>
      <candidateList>
        <item>：</item>
      </candidateList>
      <explain>文本全半角错误。</explain>
      <paraID> AABB3B7</paraID>
      <start>27</start>
      <end>28</end>
      <status>unmodified</status>
      <modifiedWord/>
      <trackRevisions>false</trackRevisions>
    </reviewItem>
    <reviewItem>
      <errorID>6190f4c9-6e5c-4adc-87a9-d9521908c63b</errorID>
      <errorWord>己</errorWord>
      <group>L1_Word</group>
      <groupName>字词问题</groupName>
      <ability>L2_Typo</ability>
      <abilityName>字词错误</abilityName>
      <candidateList>
        <item>已</item>
      </candidateList>
      <explain>存在字形相近字词的误用。</explain>
      <paraID>1F638A85</paraID>
      <start>5</start>
      <end>6</end>
      <status>unmodified</status>
      <modifiedWord/>
      <trackRevisions>false</trackRevisions>
    </reviewItem>
    <reviewItem>
      <errorID>55215b2d-1b04-4596-b4f3-0438653caec4</errorID>
      <errorWord>(</errorWord>
      <group>L1_Format</group>
      <groupName>格式问题</groupName>
      <ability>L2_HalfPunc_CN</ability>
      <abilityName>全半角问题</abilityName>
      <candidateList>
        <item>（</item>
      </candidateList>
      <explain>文本全半角错误。</explain>
      <paraID>48C5E5F6</paraID>
      <start>12</start>
      <end>13</end>
      <status>unmodified</status>
      <modifiedWord/>
      <trackRevisions>false</trackRevisions>
    </reviewItem>
    <reviewItem>
      <errorID>9cd34a63-b252-41b3-960e-d132709e395f</errorID>
      <errorWord>)</errorWord>
      <group>L1_Format</group>
      <groupName>格式问题</groupName>
      <ability>L2_HalfPunc_CN</ability>
      <abilityName>全半角问题</abilityName>
      <candidateList>
        <item>）</item>
      </candidateList>
      <explain>文本全半角错误。</explain>
      <paraID>48C5E5F6</paraID>
      <start>16</start>
      <end>17</end>
      <status>unmodified</status>
      <modifiedWord/>
      <trackRevisions>false</trackRevisions>
    </reviewItem>
    <reviewItem>
      <errorID>74f0fe9a-968c-4627-9192-609d919b1a5e</errorID>
      <errorWord>;</errorWord>
      <group>L1_Format</group>
      <groupName>格式问题</groupName>
      <ability>L2_HalfPunc_CN</ability>
      <abilityName>全半角问题</abilityName>
      <candidateList>
        <item>；</item>
      </candidateList>
      <explain>文本全半角错误。</explain>
      <paraID>6B13D971</paraID>
      <start>55</start>
      <end>56</end>
      <status>unmodified</status>
      <modifiedWord/>
      <trackRevisions>false</trackRevisions>
    </reviewItem>
    <reviewItem>
      <errorID>ded79b38-6463-4475-993e-e80c30861b36</errorID>
      <errorWord>(</errorWord>
      <group>L1_Format</group>
      <groupName>格式问题</groupName>
      <ability>L2_HalfPunc_CN</ability>
      <abilityName>全半角问题</abilityName>
      <candidateList>
        <item>（</item>
      </candidateList>
      <explain>文本全半角错误。</explain>
      <paraID> 740831B</paraID>
      <start>22</start>
      <end>23</end>
      <status>unmodified</status>
      <modifiedWord/>
      <trackRevisions>false</trackRevisions>
    </reviewItem>
    <reviewItem>
      <errorID>cb821ddf-9292-410e-8144-3101e3ea4224</errorID>
      <errorWord>)</errorWord>
      <group>L1_Format</group>
      <groupName>格式问题</groupName>
      <ability>L2_HalfPunc_CN</ability>
      <abilityName>全半角问题</abilityName>
      <candidateList>
        <item>）</item>
      </candidateList>
      <explain>文本全半角错误。</explain>
      <paraID> 740831B</paraID>
      <start>36</start>
      <end>37</end>
      <status>unmodified</status>
      <modifiedWord/>
      <trackRevisions>false</trackRevisions>
    </reviewItem>
    <reviewItem>
      <errorID>8d735425-9df4-486d-ac35-8a23ba883327</errorID>
      <errorWord>(</errorWord>
      <group>L1_Format</group>
      <groupName>格式问题</groupName>
      <ability>L2_HalfPunc_CN</ability>
      <abilityName>全半角问题</abilityName>
      <candidateList>
        <item>（</item>
      </candidateList>
      <explain>文本全半角错误。</explain>
      <paraID> 740831B</paraID>
      <start>39</start>
      <end>40</end>
      <status>unmodified</status>
      <modifiedWord/>
      <trackRevisions>false</trackRevisions>
    </reviewItem>
    <reviewItem>
      <errorID>c4b7728b-d55e-4575-aa78-fe32aa28433b</errorID>
      <errorWord>)</errorWord>
      <group>L1_Format</group>
      <groupName>格式问题</groupName>
      <ability>L2_HalfPunc_CN</ability>
      <abilityName>全半角问题</abilityName>
      <candidateList>
        <item>）</item>
      </candidateList>
      <explain>文本全半角错误。</explain>
      <paraID> 740831B</paraID>
      <start>43</start>
      <end>44</end>
      <status>unmodified</status>
      <modifiedWord/>
      <trackRevisions>false</trackRevisions>
    </reviewItem>
    <reviewItem>
      <errorID>91400885-6278-4a8a-a0e0-fcdc64629786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235688DE</paraID>
      <start>0</start>
      <end>4</end>
      <status>unmodified</status>
      <modifiedWord/>
      <trackRevisions>false</trackRevisions>
    </reviewItem>
    <reviewItem>
      <errorID>9599e522-991e-4f90-bb05-0a6e50921d04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1F6623C4</paraID>
      <start>0</start>
      <end>2</end>
      <status>unmodified</status>
      <modifiedWord/>
      <trackRevisions>false</trackRevisions>
    </reviewItem>
    <reviewItem>
      <errorID>2240a6af-0116-4fe6-b73d-a7ceba2de4ad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2A0987A</paraID>
      <start>0</start>
      <end>2</end>
      <status>unmodified</status>
      <modifiedWord/>
      <trackRevisions>false</trackRevisions>
    </reviewItem>
    <reviewItem>
      <errorID>b3c6dd20-5ce0-4dcc-aadd-92c375c665a0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644F894B</paraID>
      <start>0</start>
      <end>2</end>
      <status>unmodified</status>
      <modifiedWord/>
      <trackRevisions>false</trackRevisions>
    </reviewItem>
    <reviewItem>
      <errorID>6d06b4a8-1907-42c6-a990-6c58b8da85b8</errorID>
      <errorWord>本</errorWord>
      <group>L1_Word</group>
      <groupName>字词问题</groupName>
      <ability>L2_Typo</ability>
      <abilityName>字词错误</abilityName>
      <candidateList>
        <item>本人</item>
      </candidateList>
      <explain/>
      <paraID>5344FEB3</paraID>
      <start>26</start>
      <end>28</end>
      <status>modified</status>
      <modifiedWord>本人</modifiedWord>
      <trackRevisions>false</trackRevisions>
    </reviewItem>
    <reviewItem>
      <errorID>43da15e3-d8f9-4ebe-aa49-0c47935344ad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5A99F7EB</paraID>
      <start>0</start>
      <end>2</end>
      <status>unmodified</status>
      <modifiedWord/>
      <trackRevisions>false</trackRevisions>
    </reviewItem>
    <reviewItem>
      <errorID>1cdf92f6-92b0-4b56-9231-bf3e571157d0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2312FA81</paraID>
      <start>0</start>
      <end>2</end>
      <status>unmodified</status>
      <modifiedWord/>
      <trackRevisions>false</trackRevisions>
    </reviewItem>
    <reviewItem>
      <errorID>48b0fd4d-9a3b-4832-b8dc-d022a5126a7d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7981ABCE</paraID>
      <start>0</start>
      <end>2</end>
      <status>unmodified</status>
      <modifiedWord/>
      <trackRevisions>false</trackRevisions>
    </reviewItem>
    <reviewItem>
      <errorID>728e7653-c157-447c-af61-d198b1c1e9eb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33FB793F</paraID>
      <start>0</start>
      <end>2</end>
      <status>unmodified</status>
      <modifiedWord/>
      <trackRevisions>false</trackRevisions>
    </reviewItem>
    <reviewItem>
      <errorID>1ebd12aa-0fdb-445b-b9dd-dd4d189f8755</errorID>
      <errorWord>间</errorWord>
      <group>L1_Word</group>
      <groupName>字词问题</groupName>
      <ability>L2_Typo</ability>
      <abilityName>字词错误</abilityName>
      <candidateList>
        <item>间内</item>
      </candidateList>
      <explain/>
      <paraID>3B17DA28</paraID>
      <start>85</start>
      <end>87</end>
      <status>modified</status>
      <modifiedWord>间内</modifiedWord>
      <trackRevisions>false</trackRevisions>
    </reviewItem>
    <reviewItem>
      <errorID>39bc1cad-2609-4388-85ea-ea0a8e67c866</errorID>
      <errorWord>(</errorWord>
      <group>L1_Format</group>
      <groupName>格式问题</groupName>
      <ability>L2_HalfPunc_CN</ability>
      <abilityName>全半角问题</abilityName>
      <candidateList>
        <item>（</item>
      </candidateList>
      <explain>文本全半角错误。</explain>
      <paraID>3C22CB34</paraID>
      <start>11</start>
      <end>12</end>
      <status>unmodified</status>
      <modifiedWord/>
      <trackRevisions>false</trackRevisions>
    </reviewItem>
    <reviewItem>
      <errorID>45ed5df7-2e4c-42bf-94e1-931385f891a3</errorID>
      <errorWord>)</errorWord>
      <group>L1_Format</group>
      <groupName>格式问题</groupName>
      <ability>L2_HalfPunc_CN</ability>
      <abilityName>全半角问题</abilityName>
      <candidateList>
        <item>）</item>
      </candidateList>
      <explain>文本全半角错误。</explain>
      <paraID>3C22CB34</paraID>
      <start>14</start>
      <end>15</end>
      <status>unmodified</status>
      <modifiedWord/>
      <trackRevisions>false</trackRevisions>
    </reviewItem>
    <reviewItem>
      <errorID>4fb0b61a-d6be-4254-8f4f-4fce520696f1</errorID>
      <errorWord>:</errorWord>
      <group>L1_Format</group>
      <groupName>格式问题</groupName>
      <ability>L2_HalfPunc_CN</ability>
      <abilityName>全半角问题</abilityName>
      <candidateList>
        <item>：</item>
      </candidateList>
      <explain>文本全半角错误。</explain>
      <paraID>3C22CB34</paraID>
      <start>21</start>
      <end>22</end>
      <status>unmodified</status>
      <modifiedWord/>
      <trackRevisions>false</trackRevisions>
    </reviewItem>
    <reviewItem>
      <errorID>c50424a3-3a60-4333-898e-55a3868f62ed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3C22CB34</paraID>
      <start>83</start>
      <end>84</end>
      <status>unmodified</status>
      <modifiedWord/>
      <trackRevisions>false</trackRevisions>
    </reviewItem>
    <reviewItem>
      <errorID>d30a6782-67b6-41ec-b54c-e37d4353cf75</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7752C304</paraID>
      <start>0</start>
      <end>4</end>
      <status>unmodified</status>
      <modifiedWord/>
      <trackRevisions>false</trackRevisions>
    </reviewItem>
    <reviewItem>
      <errorID>1f8f5656-37ad-4265-9ad9-8023641c4136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115A0E3D</paraID>
      <start>0</start>
      <end>2</end>
      <status>unmodified</status>
      <modifiedWord/>
      <trackRevisions>false</trackRevisions>
    </reviewItem>
    <reviewItem>
      <errorID>049c342c-eb8d-403a-978b-d6b9ac05ee92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40597D3F</paraID>
      <start>0</start>
      <end>2</end>
      <status>unmodified</status>
      <modifiedWord/>
      <trackRevisions>false</trackRevisions>
    </reviewItem>
    <reviewItem>
      <errorID>d89d69b7-2f52-48d0-8d37-55501eb5135c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2482B2D8</paraID>
      <start>0</start>
      <end>2</end>
      <status>unmodified</status>
      <modifiedWord/>
      <trackRevisions>false</trackRevisions>
    </reviewItem>
    <reviewItem>
      <errorID>37af0913-a8c3-40ce-aaed-8d2ee684eefb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692621AD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6AAC97B-DD5D-4A84-9580-70269BF9E94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朱海</dc:creator>
  <cp:lastModifiedBy>袁杜翔</cp:lastModifiedBy>
  <cp:revision>88</cp:revision>
  <dcterms:created xsi:type="dcterms:W3CDTF">2024-06-26T03:42:00Z</dcterms:created>
  <dcterms:modified xsi:type="dcterms:W3CDTF">2026-09-17T09:36:03Z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eyJoZGlkIjoiNmFmMGI0YTQwYjc1ZWMxNTZhZDdmYzAyZDZhMDA2ZGMiLCJ1c2VySWQiOiI1NDc1NDEwNjgifQ==</vt:lpwstr>
  </property>
  <property fmtid="{D5CDD505-2E9C-101B-9397-08002B2CF9AE}" pid="3" name="KSOProductBuildVer">
    <vt:lpwstr>2052-12.1.0.28505</vt:lpwstr>
  </property>
  <property fmtid="{D5CDD505-2E9C-101B-9397-08002B2CF9AE}" pid="4" name="ICV">
    <vt:lpwstr>92F664E0BA0948018B822AF4DB72D18B_13</vt:lpwstr>
  </property>
</Properties>
</file>