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highlight w:val="none"/>
        </w:rPr>
        <w:suppressLineNumbers w:val="0"/>
      </w:pPr>
      <w:r>
        <w:rPr>
          <w:rFonts w:hint="eastAsia" w:ascii="黑体" w:hAnsi="宋体" w:eastAsia="黑体" w:cs="黑体"/>
          <w:b/>
          <w:bCs/>
          <w:sz w:val="72"/>
          <w:szCs w:val="72"/>
          <w:highlight w:val="none"/>
          <w:lang w:val="en-US" w:eastAsia="zh-CN" w:bidi="ar"/>
        </w:rPr>
        <w:t xml:space="preserve">苏州市吴江区政府采购</w:t>
      </w:r>
      <w:r/>
    </w:p>
    <w:p>
      <w:pPr>
        <w:ind w:left="0" w:right="0"/>
        <w:jc w:val="center"/>
        <w:keepLines w:val="0"/>
        <w:keepNext w:val="0"/>
        <w:spacing w:before="120" w:beforeAutospacing="0" w:after="120" w:afterAutospacing="0" w:line="360" w:lineRule="auto"/>
        <w:widowControl w:val="off"/>
        <w:rPr>
          <w:rFonts w:hint="eastAsia" w:ascii="Arial" w:hAnsi="Arial" w:eastAsia="黑体" w:cs="Times New Roman"/>
          <w:b/>
          <w:bCs/>
          <w:sz w:val="72"/>
          <w:szCs w:val="72"/>
          <w:highlight w:val="none"/>
        </w:rPr>
        <w:suppressLineNumbers w:val="0"/>
      </w:pPr>
      <w:r>
        <w:rPr>
          <w:rFonts w:hint="eastAsia" w:ascii="黑体" w:hAnsi="宋体" w:eastAsia="黑体" w:cs="黑体"/>
          <w:b/>
          <w:bCs/>
          <w:sz w:val="72"/>
          <w:szCs w:val="72"/>
          <w:highlight w:val="none"/>
          <w:lang w:val="en-US" w:eastAsia="zh-CN" w:bidi="ar"/>
        </w:rPr>
        <w:t xml:space="preserve">招 标 文 件</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 </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 </w:t>
      </w:r>
      <w:r/>
    </w:p>
    <w:p>
      <w:pPr>
        <w:ind w:left="2883" w:right="0" w:hanging="1606"/>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项目名称：</w:t>
      </w:r>
      <w:r>
        <w:rPr>
          <w:rFonts w:hint="eastAsia" w:ascii="宋体" w:hAnsi="宋体" w:cs="宋体"/>
          <w:b/>
          <w:bCs/>
          <w:color w:val="000000"/>
          <w:sz w:val="32"/>
          <w:szCs w:val="32"/>
          <w:highlight w:val="none"/>
        </w:rPr>
        <w:t xml:space="preserve">2026-2028年松陵街道六个政策性住宅小区物业管理服务</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项目编号：JSZC-320509-JZCG-G2026-0034</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采购单位：</w:t>
      </w:r>
      <w:r>
        <w:rPr>
          <w:rFonts w:hint="eastAsia" w:ascii="宋体" w:hAnsi="宋体" w:cs="宋体"/>
          <w:b/>
          <w:bCs/>
          <w:color w:val="000000"/>
          <w:sz w:val="32"/>
          <w:szCs w:val="32"/>
          <w:highlight w:val="none"/>
        </w:rPr>
        <w:t xml:space="preserve">苏州市吴江区人民政府松陵街道办事处</w:t>
      </w:r>
      <w:r/>
    </w:p>
    <w:p>
      <w:pPr>
        <w:ind w:left="0" w:right="0" w:firstLine="1285"/>
        <w:jc w:val="both"/>
        <w:keepLines w:val="0"/>
        <w:keepNext w:val="0"/>
        <w:spacing w:before="0" w:beforeAutospacing="0" w:after="0" w:afterAutospacing="0" w:line="360" w:lineRule="auto"/>
        <w:widowControl w:val="off"/>
        <w:rPr>
          <w:rFonts w:hint="eastAsia" w:ascii="宋体" w:hAnsi="宋体" w:eastAsia="宋体" w:cs="宋体"/>
          <w:b/>
          <w:bCs/>
          <w:color w:val="000000"/>
          <w:sz w:val="32"/>
          <w:szCs w:val="32"/>
          <w:highlight w:val="none"/>
        </w:rPr>
        <w:suppressLineNumbers w:val="0"/>
      </w:pPr>
      <w:r>
        <w:rPr>
          <w:rFonts w:hint="eastAsia" w:ascii="宋体" w:hAnsi="宋体" w:eastAsia="宋体" w:cs="宋体"/>
          <w:b/>
          <w:bCs/>
          <w:color w:val="000000"/>
          <w:sz w:val="32"/>
          <w:szCs w:val="32"/>
          <w:highlight w:val="none"/>
          <w:lang w:val="en-US" w:eastAsia="zh-CN" w:bidi="ar"/>
        </w:rPr>
        <w:t xml:space="preserve">采购类别：服务类</w:t>
      </w:r>
      <w:r/>
    </w:p>
    <w:p>
      <w:pPr>
        <w:pStyle w:val="848"/>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848"/>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848"/>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848"/>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848"/>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pStyle w:val="848"/>
        <w:ind w:left="0" w:right="0" w:firstLine="0"/>
        <w:spacing w:before="0" w:beforeAutospacing="0" w:after="0" w:afterAutospacing="0"/>
        <w:widowControl/>
        <w:rPr>
          <w:rFonts w:hint="eastAsia" w:ascii="宋体" w:hAnsi="宋体" w:eastAsia="宋体" w:cs="Times New Roman"/>
          <w:sz w:val="24"/>
          <w:szCs w:val="24"/>
          <w:highlight w:val="none"/>
        </w:rPr>
      </w:pPr>
      <w:r>
        <w:rPr>
          <w:rFonts w:hint="eastAsia" w:ascii="宋体" w:hAnsi="宋体" w:eastAsia="宋体" w:cs="Times New Roman"/>
          <w:sz w:val="24"/>
          <w:szCs w:val="24"/>
          <w:highlight w:val="none"/>
        </w:rPr>
        <w:t xml:space="preserve"> </w:t>
      </w:r>
      <w:r/>
    </w:p>
    <w:p>
      <w:pPr>
        <w:ind w:left="0" w:right="0"/>
        <w:jc w:val="center"/>
        <w:keepLines w:val="0"/>
        <w:keepNext w:val="0"/>
        <w:spacing w:before="120" w:beforeAutospacing="0" w:after="120" w:afterAutospacing="0" w:line="360" w:lineRule="auto"/>
        <w:widowControl w:val="off"/>
        <w:rPr>
          <w:rFonts w:hint="eastAsia" w:ascii="Arial" w:hAnsi="Arial" w:eastAsia="宋体" w:cs="Times New Roman"/>
          <w:b/>
          <w:bCs w:val="0"/>
          <w:sz w:val="32"/>
          <w:szCs w:val="32"/>
          <w:highlight w:val="none"/>
        </w:rPr>
        <w:suppressLineNumbers w:val="0"/>
      </w:pPr>
      <w:r>
        <w:rPr>
          <w:rFonts w:hint="eastAsia" w:ascii="宋体" w:hAnsi="宋体" w:eastAsia="宋体" w:cs="宋体"/>
          <w:b/>
          <w:bCs w:val="0"/>
          <w:sz w:val="32"/>
          <w:szCs w:val="32"/>
          <w:highlight w:val="none"/>
          <w:lang w:val="en-US" w:eastAsia="zh-CN" w:bidi="ar"/>
        </w:rPr>
        <w:t xml:space="preserve">苏州市公共资源交易中心吴江分中心</w:t>
      </w:r>
      <w:r/>
    </w:p>
    <w:p>
      <w:pPr>
        <w:ind w:left="0" w:right="0"/>
        <w:jc w:val="center"/>
        <w:keepLines w:val="0"/>
        <w:keepNext w:val="0"/>
        <w:spacing w:before="120" w:beforeAutospacing="0" w:after="120" w:afterAutospacing="0" w:line="360" w:lineRule="auto"/>
        <w:widowControl w:val="off"/>
        <w:rPr>
          <w:rFonts w:hint="eastAsia" w:ascii="宋体" w:hAnsi="宋体" w:eastAsia="宋体" w:cs="宋体"/>
          <w:b/>
          <w:bCs w:val="0"/>
          <w:sz w:val="32"/>
          <w:szCs w:val="32"/>
          <w:highlight w:val="none"/>
        </w:rPr>
        <w:suppressLineNumbers w:val="0"/>
      </w:pPr>
      <w:r>
        <w:rPr>
          <w:rFonts w:hint="eastAsia" w:ascii="宋体" w:hAnsi="宋体" w:eastAsia="宋体" w:cs="宋体"/>
          <w:b/>
          <w:bCs w:val="0"/>
          <w:sz w:val="32"/>
          <w:szCs w:val="32"/>
          <w:highlight w:val="none"/>
          <w:lang w:val="en-US" w:eastAsia="zh-CN" w:bidi="ar"/>
        </w:rPr>
        <w:t xml:space="preserve">2026年9月</w:t>
      </w:r>
      <w:r/>
    </w:p>
    <w:p>
      <w:pPr>
        <w:pStyle w:val="848"/>
        <w:ind w:left="0" w:right="0" w:firstLine="0"/>
        <w:spacing w:beforeAutospacing="0" w:afterAutospacing="0"/>
        <w:widowControl/>
        <w:rPr>
          <w:rFonts w:hint="eastAsia" w:ascii="宋体" w:hAnsi="Arial" w:eastAsia="宋体" w:cs="Times New Roman"/>
          <w:sz w:val="24"/>
          <w:szCs w:val="24"/>
          <w:highlight w:val="none"/>
          <w:u w:val="single"/>
        </w:rPr>
      </w:pPr>
      <w:r>
        <w:rPr>
          <w:rFonts w:hint="eastAsia" w:ascii="宋体" w:hAnsi="Arial" w:eastAsia="宋体" w:cs="Times New Roman"/>
          <w:sz w:val="24"/>
          <w:szCs w:val="24"/>
          <w:highlight w:val="none"/>
        </w:rPr>
        <w:t xml:space="preserve">                        </w:t>
      </w:r>
      <w:r/>
    </w:p>
    <w:p>
      <w:pPr>
        <w:pStyle w:val="848"/>
        <w:ind w:left="0" w:right="0" w:firstLine="0"/>
        <w:jc w:val="center"/>
        <w:spacing w:beforeAutospacing="0" w:afterAutospacing="0"/>
        <w:widowControl/>
        <w:rPr>
          <w:rFonts w:hint="eastAsia" w:ascii="宋体" w:hAnsi="Arial" w:eastAsia="宋体" w:cs="Times New Roman"/>
          <w:sz w:val="24"/>
          <w:szCs w:val="24"/>
          <w:highlight w:val="none"/>
        </w:rPr>
      </w:pPr>
      <w:r>
        <w:rPr>
          <w:rFonts w:hint="eastAsia" w:ascii="宋体" w:hAnsi="Arial" w:eastAsia="宋体" w:cs="Times New Roman"/>
          <w:sz w:val="24"/>
          <w:szCs w:val="24"/>
          <w:highlight w:val="none"/>
        </w:rPr>
        <w:t xml:space="preserve"> </w:t>
      </w:r>
      <w:r/>
    </w:p>
    <w:p>
      <w:pPr>
        <w:ind w:left="0" w:right="0"/>
        <w:jc w:val="center"/>
        <w:keepLines w:val="0"/>
        <w:keepNext w:val="0"/>
        <w:spacing w:before="0" w:beforeAutospacing="0" w:after="0" w:afterAutospacing="0" w:line="480" w:lineRule="auto"/>
        <w:widowControl w:val="off"/>
        <w:rPr>
          <w:rFonts w:hint="eastAsia" w:ascii="黑体" w:hAnsi="Arial" w:eastAsia="黑体" w:cs="Times New Roman"/>
          <w:b/>
          <w:bCs w:val="0"/>
          <w:sz w:val="44"/>
          <w:szCs w:val="44"/>
          <w:highlight w:val="none"/>
        </w:rPr>
        <w:outlineLvl w:val="0"/>
        <w:suppressLineNumbers w:val="0"/>
      </w:pPr>
      <w:r>
        <w:rPr>
          <w:rFonts w:hint="default" w:ascii="Times New Roman" w:hAnsi="Times New Roman" w:eastAsia="宋体" w:cs="Times New Roman"/>
          <w:sz w:val="21"/>
          <w:szCs w:val="21"/>
          <w:highlight w:val="none"/>
          <w:lang w:val="en-US" w:eastAsia="zh-CN" w:bidi="ar"/>
        </w:rPr>
        <w:br w:type="page" w:clear="all"/>
      </w:r>
      <w:bookmarkStart w:id="0" w:name="_Toc16938516"/>
      <w:r/>
      <w:bookmarkEnd w:id="0"/>
      <w:r/>
      <w:bookmarkStart w:id="1" w:name="_Toc513029200"/>
      <w:r/>
      <w:bookmarkEnd w:id="1"/>
      <w:r/>
      <w:bookmarkStart w:id="2" w:name="_Toc20823272"/>
      <w:r/>
      <w:bookmarkEnd w:id="2"/>
      <w:r/>
      <w:bookmarkStart w:id="3" w:name="_Toc120614210"/>
      <w:r/>
      <w:bookmarkEnd w:id="3"/>
      <w:r/>
      <w:bookmarkStart w:id="4" w:name="_Toc479757206"/>
      <w:r/>
      <w:bookmarkEnd w:id="4"/>
      <w:r/>
      <w:bookmarkStart w:id="5" w:name="_Toc523127445"/>
      <w:r>
        <w:rPr>
          <w:rFonts w:hint="eastAsia" w:ascii="宋体" w:hAnsi="Times New Roman" w:eastAsia="宋体" w:cs="Times New Roman"/>
          <w:sz w:val="21"/>
          <w:szCs w:val="21"/>
          <w:highlight w:val="none"/>
          <w:lang w:val="en-US" w:eastAsia="zh-CN" w:bidi="ar"/>
        </w:rPr>
        <w:t xml:space="preserve"> </w:t>
      </w:r>
      <w:bookmarkEnd w:id="5"/>
      <w:r>
        <w:rPr>
          <w:rFonts w:hint="eastAsia" w:ascii="黑体" w:hAnsi="宋体" w:eastAsia="黑体" w:cs="黑体"/>
          <w:b/>
          <w:bCs w:val="0"/>
          <w:sz w:val="44"/>
          <w:szCs w:val="44"/>
          <w:highlight w:val="none"/>
          <w:lang w:val="en-US" w:eastAsia="zh-CN" w:bidi="ar"/>
        </w:rPr>
        <w:t xml:space="preserve">总</w:t>
      </w:r>
      <w:r>
        <w:rPr>
          <w:rFonts w:hint="eastAsia" w:ascii="黑体" w:hAnsi="Arial" w:eastAsia="黑体" w:cs="Times New Roman"/>
          <w:b/>
          <w:bCs w:val="0"/>
          <w:sz w:val="44"/>
          <w:szCs w:val="44"/>
          <w:highlight w:val="none"/>
          <w:lang w:val="en-US" w:eastAsia="zh-CN" w:bidi="ar"/>
        </w:rPr>
        <w:t xml:space="preserve">  </w:t>
      </w:r>
      <w:r>
        <w:rPr>
          <w:rFonts w:hint="eastAsia" w:ascii="黑体" w:hAnsi="宋体" w:eastAsia="黑体" w:cs="黑体"/>
          <w:b/>
          <w:bCs w:val="0"/>
          <w:sz w:val="44"/>
          <w:szCs w:val="44"/>
          <w:highlight w:val="none"/>
          <w:lang w:val="en-US" w:eastAsia="zh-CN" w:bidi="ar"/>
        </w:rPr>
        <w:t xml:space="preserve">目</w:t>
      </w:r>
      <w:r>
        <w:rPr>
          <w:rFonts w:hint="eastAsia" w:ascii="黑体" w:hAnsi="Arial" w:eastAsia="黑体" w:cs="Times New Roman"/>
          <w:b/>
          <w:bCs w:val="0"/>
          <w:sz w:val="44"/>
          <w:szCs w:val="44"/>
          <w:highlight w:val="none"/>
          <w:lang w:val="en-US" w:eastAsia="zh-CN" w:bidi="ar"/>
        </w:rPr>
        <w:t xml:space="preserve">  </w:t>
      </w:r>
      <w:r>
        <w:rPr>
          <w:rFonts w:hint="eastAsia" w:ascii="黑体" w:hAnsi="宋体" w:eastAsia="黑体" w:cs="黑体"/>
          <w:b/>
          <w:bCs w:val="0"/>
          <w:sz w:val="44"/>
          <w:szCs w:val="44"/>
          <w:highlight w:val="none"/>
          <w:lang w:val="en-US" w:eastAsia="zh-CN" w:bidi="ar"/>
        </w:rPr>
        <w:t xml:space="preserve">录</w:t>
      </w:r>
      <w:r/>
    </w:p>
    <w:p>
      <w:pPr>
        <w:ind w:left="0" w:right="0"/>
        <w:jc w:val="both"/>
        <w:keepLines w:val="0"/>
        <w:keepNext w:val="0"/>
        <w:spacing w:before="0" w:beforeAutospacing="0" w:after="0" w:afterAutospacing="0" w:line="480" w:lineRule="auto"/>
        <w:widowControl w:val="off"/>
        <w:rPr>
          <w:rFonts w:hint="default" w:ascii="仿宋_GB2312" w:hAnsi="Arial" w:eastAsia="仿宋_GB2312" w:cs="Times New Roman"/>
          <w:b/>
          <w:bCs w:val="0"/>
          <w:sz w:val="28"/>
          <w:szCs w:val="28"/>
          <w:highlight w:val="none"/>
        </w:rPr>
        <w:suppressLineNumbers w:val="0"/>
      </w:pPr>
      <w:r>
        <w:rPr>
          <w:rFonts w:hint="default" w:ascii="仿宋_GB2312" w:hAnsi="Arial" w:eastAsia="仿宋_GB2312" w:cs="Times New Roman"/>
          <w:b/>
          <w:bCs w:val="0"/>
          <w:sz w:val="28"/>
          <w:szCs w:val="28"/>
          <w:highlight w:val="none"/>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2"/>
          <w:szCs w:val="32"/>
          <w:highlight w:val="none"/>
        </w:rPr>
        <w:outlineLvl w:val="0"/>
        <w:suppressLineNumbers w:val="0"/>
      </w:pPr>
      <w:r>
        <w:rPr>
          <w:rFonts w:hint="eastAsia" w:ascii="黑体" w:hAnsi="宋体" w:eastAsia="黑体" w:cs="黑体"/>
          <w:sz w:val="36"/>
          <w:szCs w:val="36"/>
          <w:highlight w:val="none"/>
          <w:lang w:val="en-US" w:eastAsia="zh-CN" w:bidi="ar"/>
        </w:rPr>
        <w:t xml:space="preserve">投标邀请</w:t>
      </w:r>
      <w:r>
        <w:rPr>
          <w:rFonts w:hint="eastAsia" w:ascii="黑体" w:hAnsi="Showcard Gothic" w:eastAsia="黑体" w:cs="Times New Roman"/>
          <w:sz w:val="36"/>
          <w:szCs w:val="36"/>
          <w:highlight w:val="none"/>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投标人须知</w:t>
      </w:r>
      <w:r>
        <w:rPr>
          <w:rFonts w:hint="eastAsia" w:ascii="黑体" w:hAnsi="Showcard Gothic" w:eastAsia="黑体" w:cs="Times New Roman"/>
          <w:sz w:val="36"/>
          <w:szCs w:val="36"/>
          <w:highlight w:val="none"/>
          <w:lang w:val="en-US" w:eastAsia="zh-CN" w:bidi="ar"/>
        </w:rPr>
        <w:t xml:space="preserve">  </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合同文本</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采购需求</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评标方法与评标标准</w:t>
      </w:r>
      <w:r/>
    </w:p>
    <w:p>
      <w:pPr>
        <w:numPr>
          <w:ilvl w:val="0"/>
          <w:numId w:val="1"/>
        </w:numPr>
        <w:ind w:left="1440" w:right="0" w:hanging="1440"/>
        <w:jc w:val="both"/>
        <w:keepLines w:val="0"/>
        <w:keepNext w:val="0"/>
        <w:spacing w:before="0" w:beforeAutospacing="0" w:after="0" w:afterAutospacing="0" w:line="480" w:lineRule="auto"/>
        <w:widowControl w:val="off"/>
        <w:rPr>
          <w:rFonts w:hint="eastAsia" w:ascii="黑体" w:hAnsi="Showcard Gothic" w:eastAsia="黑体" w:cs="Times New Roman"/>
          <w:sz w:val="36"/>
          <w:szCs w:val="36"/>
          <w:highlight w:val="none"/>
        </w:rPr>
        <w:outlineLvl w:val="0"/>
        <w:suppressLineNumbers w:val="0"/>
      </w:pPr>
      <w:r>
        <w:rPr>
          <w:rFonts w:hint="eastAsia" w:ascii="黑体" w:hAnsi="宋体" w:eastAsia="黑体" w:cs="黑体"/>
          <w:sz w:val="36"/>
          <w:szCs w:val="36"/>
          <w:highlight w:val="none"/>
          <w:lang w:val="en-US" w:eastAsia="zh-CN" w:bidi="ar"/>
        </w:rPr>
        <w:t xml:space="preserve">投标文件格式</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rPr>
          <w:rFonts w:hint="eastAsia"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845"/>
        <w:ind w:left="0" w:right="0"/>
        <w:spacing w:before="0" w:beforeAutospacing="0" w:after="0" w:afterAutospacing="0"/>
        <w:widowControl/>
        <w:rPr>
          <w:rFonts w:hint="eastAsia" w:ascii="黑体" w:hAnsi="Times New Roman" w:eastAsia="黑体" w:cs="Times New Roman"/>
          <w:sz w:val="44"/>
          <w:szCs w:val="44"/>
          <w:highlight w:val="none"/>
        </w:rPr>
      </w:pPr>
      <w:r>
        <w:rPr>
          <w:rFonts w:hint="eastAsia" w:ascii="黑体" w:hAnsi="宋体" w:eastAsia="黑体" w:cs="黑体"/>
          <w:sz w:val="44"/>
          <w:szCs w:val="44"/>
          <w:highlight w:val="none"/>
        </w:rPr>
        <w:t xml:space="preserve">第一章</w:t>
      </w:r>
      <w:r>
        <w:rPr>
          <w:rFonts w:hint="eastAsia" w:ascii="黑体" w:hAnsi="Times New Roman" w:eastAsia="黑体" w:cs="Times New Roman"/>
          <w:sz w:val="44"/>
          <w:szCs w:val="44"/>
          <w:highlight w:val="none"/>
        </w:rPr>
        <w:t xml:space="preserve">  </w:t>
      </w:r>
      <w:r>
        <w:rPr>
          <w:rFonts w:hint="eastAsia" w:ascii="黑体" w:hAnsi="宋体" w:eastAsia="黑体" w:cs="黑体"/>
          <w:sz w:val="44"/>
          <w:szCs w:val="44"/>
          <w:highlight w:val="none"/>
        </w:rPr>
        <w:t xml:space="preserve">投标邀请</w:t>
      </w:r>
      <w:r/>
    </w:p>
    <w:p>
      <w:pPr>
        <w:ind w:left="0" w:right="0" w:firstLine="480"/>
        <w:jc w:val="both"/>
        <w:keepLines w:val="0"/>
        <w:keepNext w:val="0"/>
        <w:spacing w:before="0" w:beforeAutospacing="0" w:after="0" w:afterAutospacing="0"/>
        <w:widowControl w:val="off"/>
        <w:rPr>
          <w:rFonts w:hint="eastAsia" w:ascii="宋体" w:hAnsi="宋体" w:eastAsia="宋体" w:cs="Times New Roman"/>
          <w:sz w:val="21"/>
          <w:szCs w:val="21"/>
          <w:highlight w:val="none"/>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highlight w:val="none"/>
          <w:lang w:val="en-US" w:eastAsia="zh-CN" w:bidi="ar"/>
        </w:rPr>
        <w:t xml:space="preserve">项目概况</w:t>
      </w:r>
      <w:r/>
    </w:p>
    <w:p>
      <w:pPr>
        <w:ind w:left="0" w:right="0" w:firstLine="482"/>
        <w:jc w:val="both"/>
        <w:keepLines w:val="0"/>
        <w:keepNext w:val="0"/>
        <w:pageBreakBefore w:val="0"/>
        <w:spacing w:before="0" w:beforeAutospacing="0" w:after="0" w:afterAutospacing="0"/>
        <w:widowControl w:val="off"/>
        <w:rPr>
          <w:rFonts w:hint="eastAsia" w:ascii="宋体" w:hAnsi="宋体" w:eastAsia="宋体" w:cs="Times New Roman"/>
          <w:sz w:val="21"/>
          <w:szCs w:val="21"/>
          <w:highlight w:val="none"/>
        </w:rPr>
        <w:pBdr>
          <w:top w:val="single" w:color="000000" w:sz="4" w:space="1"/>
          <w:left w:val="single" w:color="000000" w:sz="4" w:space="4"/>
          <w:bottom w:val="single" w:color="000000" w:sz="4" w:space="1"/>
          <w:right w:val="single" w:color="000000" w:sz="4" w:space="4"/>
        </w:pBdr>
        <w:suppressLineNumbers w:val="0"/>
      </w:pPr>
      <w:r>
        <w:rPr>
          <w:rFonts w:hint="eastAsia" w:ascii="宋体" w:hAnsi="宋体" w:eastAsia="宋体" w:cs="宋体"/>
          <w:sz w:val="21"/>
          <w:szCs w:val="21"/>
          <w:highlight w:val="none"/>
          <w:lang w:val="en-US" w:eastAsia="zh-CN" w:bidi="ar"/>
        </w:rPr>
        <w:t xml:space="preserve"> </w:t>
      </w:r>
      <w:r>
        <w:rPr>
          <w:rFonts w:hint="eastAsia" w:ascii="宋体" w:hAnsi="宋体" w:eastAsia="宋体" w:cs="宋体"/>
          <w:sz w:val="21"/>
          <w:szCs w:val="21"/>
          <w:highlight w:val="none"/>
          <w:u w:val="single"/>
          <w:lang w:val="en-US" w:eastAsia="zh-CN" w:bidi="ar"/>
        </w:rPr>
        <w:t xml:space="preserve">(</w:t>
      </w:r>
      <w:r>
        <w:rPr>
          <w:rFonts w:hint="eastAsia" w:ascii="宋体" w:hAnsi="宋体" w:eastAsia="宋体" w:cs="Times New Roman"/>
          <w:sz w:val="21"/>
          <w:szCs w:val="21"/>
          <w:highlight w:val="none"/>
          <w:u w:val="single"/>
          <w:lang w:val="en-US" w:eastAsia="zh-CN" w:bidi="ar"/>
        </w:rPr>
        <w:t xml:space="preserve">2026-2028年松陵街道六个政策性住宅小区物业管理服务JSZC-320509-JZCG-G2026-0034</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招标项目的潜在投标人可在“苏采云系统”自行免费下载招标文件，并于投标文件接收截止时间2026年9月29日13：30（北京时间）前递交投标文件。</w:t>
      </w:r>
      <w:r/>
    </w:p>
    <w:p>
      <w:pPr>
        <w:pStyle w:val="842"/>
        <w:ind w:left="0" w:right="0" w:firstLine="422"/>
        <w:keepLines/>
        <w:keepNext/>
        <w:spacing w:before="0" w:beforeAutospacing="0" w:after="0" w:afterAutospacing="0" w:line="400" w:lineRule="exact"/>
        <w:widowControl w:val="off"/>
        <w:rPr>
          <w:rFonts w:hint="default" w:ascii="Times New Roman" w:hAnsi="Times New Roman" w:eastAsia="宋体" w:cs="Times New Roman"/>
          <w:b/>
          <w:bCs w:val="0"/>
          <w:sz w:val="21"/>
          <w:szCs w:val="21"/>
          <w:highlight w:val="none"/>
        </w:rPr>
        <w:suppressLineNumbers w:val="0"/>
      </w:pPr>
      <w:r/>
      <w:bookmarkStart w:id="6" w:name="_Toc38985263"/>
      <w:r/>
      <w:bookmarkEnd w:id="6"/>
      <w:r/>
      <w:bookmarkStart w:id="7" w:name="_Toc28359002"/>
      <w:r/>
      <w:bookmarkEnd w:id="7"/>
      <w:r/>
      <w:bookmarkStart w:id="8" w:name="_Toc35393790"/>
      <w:r/>
      <w:bookmarkEnd w:id="8"/>
      <w:r/>
      <w:bookmarkStart w:id="9" w:name="_Toc35393621"/>
      <w:r/>
      <w:bookmarkEnd w:id="9"/>
      <w:r/>
      <w:bookmarkStart w:id="10" w:name="_Toc28359079"/>
      <w:r/>
      <w:bookmarkEnd w:id="10"/>
      <w:r/>
      <w:bookmarkStart w:id="11" w:name="_Hlk24379207"/>
      <w:r>
        <w:rPr>
          <w:rFonts w:hint="eastAsia" w:ascii="宋体" w:hAnsi="宋体" w:eastAsia="宋体" w:cs="宋体"/>
          <w:b/>
          <w:bCs w:val="0"/>
          <w:sz w:val="21"/>
          <w:szCs w:val="21"/>
          <w:highlight w:val="none"/>
        </w:rPr>
        <w:t xml:space="preserve">一、项目基本情况</w:t>
      </w:r>
      <w:bookmarkEnd w:id="11"/>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项目编号：JSZC-320509-JZCG-G2026-0034</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项目名称：2026-2028年松陵街道六个政策性住宅小区物业管理服务</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预算金额：2745.88万元</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最高限价（如有）：1872.88万元</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采购方式：公开招标</w:t>
      </w:r>
      <w:r/>
    </w:p>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采购需求：</w:t>
      </w:r>
      <w:bookmarkStart w:id="198" w:name="_GoBack"/>
      <w:r/>
      <w:bookmarkEnd w:id="198"/>
      <w:r/>
      <w:r/>
    </w:p>
    <w:tbl>
      <w:tblPr>
        <w:tblStyle w:val="837"/>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5"/>
        <w:gridCol w:w="850"/>
        <w:gridCol w:w="1413"/>
        <w:gridCol w:w="889"/>
        <w:gridCol w:w="3085"/>
        <w:gridCol w:w="155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宋体" w:cs="Times New Roman"/>
                <w:b/>
                <w:bCs w:val="0"/>
                <w:sz w:val="20"/>
                <w:szCs w:val="20"/>
                <w:highlight w:val="none"/>
              </w:rPr>
              <w:suppressLineNumbers w:val="0"/>
            </w:pPr>
            <w:r/>
            <w:bookmarkStart w:id="12" w:name="_Toc28359080"/>
            <w:r/>
            <w:bookmarkEnd w:id="12"/>
            <w:r/>
            <w:bookmarkStart w:id="13" w:name="_Toc35393622"/>
            <w:r/>
            <w:bookmarkEnd w:id="13"/>
            <w:r/>
            <w:bookmarkStart w:id="14" w:name="_Toc35393791"/>
            <w:r/>
            <w:bookmarkEnd w:id="14"/>
            <w:r/>
            <w:bookmarkStart w:id="15" w:name="_Toc38985264"/>
            <w:r/>
            <w:bookmarkEnd w:id="15"/>
            <w:r/>
            <w:bookmarkStart w:id="16" w:name="_Toc28359003"/>
            <w:r>
              <w:rPr>
                <w:rFonts w:hint="eastAsia" w:ascii="宋体" w:hAnsi="宋体" w:eastAsia="宋体" w:cs="宋体"/>
                <w:sz w:val="20"/>
                <w:szCs w:val="20"/>
                <w:highlight w:val="none"/>
                <w:lang w:val="en-US" w:eastAsia="zh-CN" w:bidi="ar"/>
              </w:rPr>
              <w:t xml:space="preserve">岗位名称</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★人数下限</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★基本要求</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sz w:val="20"/>
                <w:szCs w:val="20"/>
                <w:highlight w:val="none"/>
              </w:rPr>
              <w:suppressLineNumbers w:val="0"/>
            </w:pPr>
            <w:r>
              <w:rPr>
                <w:rFonts w:hint="eastAsia" w:ascii="宋体" w:hAnsi="宋体" w:eastAsia="宋体" w:cs="宋体"/>
                <w:b/>
                <w:bCs/>
                <w:sz w:val="20"/>
                <w:szCs w:val="20"/>
                <w:highlight w:val="none"/>
                <w:lang w:val="en-US" w:eastAsia="zh-CN" w:bidi="ar"/>
              </w:rPr>
            </w:r>
            <w:r>
              <w:rPr>
                <w:rFonts w:hint="eastAsia" w:ascii="宋体" w:hAnsi="宋体" w:eastAsia="宋体" w:cs="宋体"/>
                <w:b/>
                <w:bCs w:val="0"/>
                <w:sz w:val="20"/>
                <w:szCs w:val="20"/>
                <w:highlight w:val="none"/>
                <w:lang w:val="en-US" w:eastAsia="zh-CN" w:bidi="ar"/>
              </w:rPr>
              <w:t xml:space="preserve">★</w:t>
            </w:r>
            <w:r>
              <w:rPr>
                <w:rFonts w:hint="eastAsia" w:ascii="宋体" w:hAnsi="宋体" w:eastAsia="宋体" w:cs="宋体"/>
                <w:b/>
                <w:bCs/>
                <w:sz w:val="20"/>
                <w:szCs w:val="20"/>
                <w:highlight w:val="none"/>
                <w:lang w:val="en-US" w:eastAsia="zh-CN" w:bidi="ar"/>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宋体" w:cs="Times New Roman"/>
                <w:sz w:val="20"/>
                <w:szCs w:val="20"/>
                <w:highlight w:val="none"/>
              </w:rPr>
              <w:suppressLineNumbers w:val="0"/>
            </w:pPr>
            <w:r>
              <w:rPr>
                <w:rFonts w:hint="eastAsia" w:ascii="Times New Roman" w:hAnsi="Times New Roman" w:eastAsia="宋体" w:cs="Times New Roman"/>
                <w:sz w:val="20"/>
                <w:szCs w:val="20"/>
                <w:highlight w:val="none"/>
              </w:rPr>
              <w:t xml:space="preserve">物业经理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具有大专及以上学历；                                      具有公安部门颁发的保安员证；具有有效期内的健康证。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sz w:val="20"/>
                <w:szCs w:val="20"/>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sz w:val="20"/>
                <w:szCs w:val="2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经理助理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
                <w:bCs w:val="0"/>
                <w:sz w:val="20"/>
                <w:szCs w:val="20"/>
                <w:highlight w:val="none"/>
                <w:lang w:val="en-US"/>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sz w:val="20"/>
                <w:szCs w:val="20"/>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具有大专及以上学历；                                          具有公安部门颁发的保安员证；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rPr>
                <w:b/>
                <w:bCs/>
              </w:rPr>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49</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具有公安部门颁发的保安员证；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岗位全年无休，人员上五休二，24小时三班制，由中标单位自行调配。</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消控室值班员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具有公安部门颁发的保安员证；                             具有消防部门颁发的中级（四级）及以上建（构）筑物消防员或消防设施操作员证；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岗位全年无休，人员上六休一，24小时三班制，由中标单位自行调配。</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75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岗位全年无休，人员上五休二，八小时工作制，由中标单位自行调配。</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设备维护人员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具有特种作业操作证（准操项目：高压电工作业证）；</w:t>
            </w:r>
            <w:r>
              <w:rPr>
                <w:rFonts w:hint="eastAsia" w:ascii="宋体" w:hAnsi="宋体" w:eastAsia="宋体" w:cs="宋体"/>
                <w:b/>
                <w:bCs w:val="0"/>
                <w:i w:val="0"/>
                <w:iCs w:val="0"/>
                <w:color w:val="000000"/>
                <w:sz w:val="20"/>
                <w:szCs w:val="20"/>
                <w:highlight w:val="none"/>
                <w:u w:val="none"/>
                <w:lang w:val="en-US" w:eastAsia="zh-CN" w:bidi="ar"/>
              </w:rPr>
            </w:r>
            <w:r/>
          </w:p>
          <w:p>
            <w:pPr>
              <w:ind w:left="0" w:right="0"/>
              <w:jc w:val="left"/>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其中至少2人具有特种设备安全管理和作业人员证（A类）；</w:t>
            </w:r>
            <w:r/>
          </w:p>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0"/>
                <w:szCs w:val="20"/>
                <w:highlight w:val="none"/>
              </w:rPr>
              <w:suppressLineNumbers w:val="0"/>
            </w:pPr>
            <w:r>
              <w:rPr>
                <w:rFonts w:hint="eastAsia" w:ascii="宋体" w:hAnsi="宋体" w:eastAsia="宋体" w:cs="宋体"/>
                <w:sz w:val="20"/>
                <w:szCs w:val="20"/>
                <w:highlight w:val="none"/>
                <w:lang w:val="en-US" w:eastAsia="zh-CN" w:bidi="ar"/>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imes New Roman"/>
                <w:b/>
                <w:bCs/>
                <w:sz w:val="20"/>
                <w:szCs w:val="20"/>
                <w:highlight w:val="none"/>
                <w:lang w:val="en-US" w:eastAsia="zh-CN"/>
              </w:rPr>
              <w:suppressLineNumbers w:val="0"/>
            </w:pPr>
            <w:r>
              <w:rPr>
                <w:rFonts w:hint="eastAsia" w:ascii="宋体" w:hAnsi="宋体" w:eastAsia="宋体" w:cs="Times New Roman"/>
                <w:b/>
                <w:bCs/>
                <w:sz w:val="20"/>
                <w:szCs w:val="20"/>
                <w:highlight w:val="none"/>
                <w:lang w:val="en-US" w:eastAsia="zh-CN"/>
              </w:rPr>
              <w:t xml:space="preserve">170</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r>
      <w:tr>
        <w:trPr>
          <w:jc w:val="center"/>
          <w:trHeight w:val="581"/>
        </w:trPr>
        <w:tc>
          <w:tcPr>
            <w:gridSpan w:val="6"/>
            <w:shd w:val="clear" w:color="auto" w:fill="auto"/>
            <w:tcBorders>
              <w:top w:val="single" w:color="auto" w:sz="4" w:space="0"/>
              <w:left w:val="single" w:color="auto" w:sz="4" w:space="0"/>
              <w:bottom w:val="single" w:color="auto" w:sz="4" w:space="0"/>
              <w:right w:val="single" w:color="auto" w:sz="4" w:space="0"/>
            </w:tcBorders>
            <w:tcW w:w="893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宋体"/>
                <w:b/>
                <w:bCs/>
                <w:sz w:val="20"/>
                <w:szCs w:val="20"/>
                <w:highlight w:val="none"/>
                <w:lang w:val="en-US" w:eastAsia="zh-CN" w:bidi="ar"/>
              </w:rPr>
              <w:t xml:space="preserve">1、保安人员中配备5人组成值班机动组，用以各小区临时突发情况的及时调配；2、现场人员安排按采购人管理要求落实；3、法定国假日每日在岗人数应不少于149人；4、除物业经理、经理助理、消控室值班员外全员发放高温补贴。</w:t>
            </w:r>
            <w:r>
              <w:rPr>
                <w:rFonts w:hint="eastAsia" w:ascii="宋体" w:hAnsi="宋体" w:eastAsia="宋体" w:cs="宋体"/>
                <w:b/>
                <w:bCs/>
                <w:sz w:val="20"/>
                <w:szCs w:val="20"/>
                <w:highlight w:val="none"/>
                <w:lang w:val="en-US" w:eastAsia="zh-CN" w:bidi="ar"/>
              </w:rPr>
            </w:r>
            <w:r>
              <w:rPr>
                <w:rFonts w:hint="eastAsia" w:ascii="宋体" w:hAnsi="宋体" w:eastAsia="宋体" w:cs="宋体"/>
                <w:b/>
                <w:bCs/>
                <w:sz w:val="20"/>
                <w:szCs w:val="20"/>
                <w:highlight w:val="none"/>
                <w:lang w:val="en-US" w:eastAsia="zh-CN" w:bidi="ar"/>
              </w:rPr>
              <w:t xml:space="preserve">5</w:t>
            </w:r>
            <w:r>
              <w:rPr>
                <w:rFonts w:hint="eastAsia" w:ascii="宋体" w:hAnsi="宋体" w:eastAsia="宋体" w:cs="宋体"/>
                <w:b/>
                <w:bCs/>
                <w:sz w:val="20"/>
                <w:szCs w:val="20"/>
                <w:highlight w:val="none"/>
                <w:lang w:val="en-US" w:eastAsia="zh-CN" w:bidi="ar"/>
              </w:rPr>
              <w:t xml:space="preserve">、</w:t>
            </w:r>
            <w:r>
              <w:rPr>
                <w:rFonts w:hint="eastAsia" w:ascii="宋体" w:hAnsi="宋体" w:eastAsia="宋体" w:cs="宋体"/>
                <w:b/>
                <w:bCs/>
                <w:sz w:val="20"/>
                <w:szCs w:val="20"/>
                <w:highlight w:val="none"/>
                <w:lang w:val="en-US" w:eastAsia="zh-CN" w:bidi="ar"/>
              </w:rPr>
              <w:t xml:space="preserve">人员不可替班。</w:t>
            </w:r>
            <w:r/>
            <w:r>
              <w:rPr>
                <w:rFonts w:hint="eastAsia" w:ascii="宋体" w:hAnsi="宋体" w:eastAsia="宋体" w:cs="宋体"/>
                <w:b/>
                <w:bCs/>
                <w:sz w:val="20"/>
                <w:szCs w:val="20"/>
                <w:highlight w:val="none"/>
                <w:lang w:val="en-US" w:eastAsia="zh-CN" w:bidi="ar"/>
              </w:rPr>
            </w:r>
            <w:r/>
          </w:p>
        </w:tc>
      </w:tr>
    </w:tbl>
    <w:p>
      <w:pPr>
        <w:ind w:left="0" w:right="0" w:firstLine="48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合同履行期限：</w:t>
      </w:r>
      <w:bookmarkEnd w:id="16"/>
      <w:r>
        <w:rPr>
          <w:rFonts w:hint="eastAsia" w:ascii="宋体" w:hAnsi="宋体" w:eastAsia="宋体" w:cs="宋体"/>
          <w:sz w:val="21"/>
          <w:szCs w:val="21"/>
          <w:highlight w:val="none"/>
          <w:lang w:val="en-US" w:eastAsia="zh-CN" w:bidi="ar"/>
        </w:rPr>
        <w:t xml:space="preserve">自合同签订后两年</w:t>
      </w:r>
      <w:r/>
    </w:p>
    <w:p>
      <w:pPr>
        <w:pStyle w:val="842"/>
        <w:ind w:left="0" w:right="0" w:firstLine="420"/>
        <w:spacing w:before="0" w:beforeAutospacing="0" w:after="0" w:afterAutospacing="0" w:line="400" w:lineRule="exact"/>
        <w:widowControl/>
        <w:rPr>
          <w:rFonts w:hint="eastAsia" w:ascii="宋体" w:hAnsi="宋体" w:eastAsia="宋体" w:cs="Times New Roman"/>
          <w:b w:val="0"/>
          <w:bCs/>
          <w:sz w:val="21"/>
          <w:szCs w:val="21"/>
          <w:highlight w:val="none"/>
        </w:rPr>
      </w:pPr>
      <w:r>
        <w:rPr>
          <w:rFonts w:hint="eastAsia" w:ascii="宋体" w:hAnsi="宋体" w:eastAsia="宋体" w:cs="宋体"/>
          <w:b w:val="0"/>
          <w:bCs/>
          <w:sz w:val="21"/>
          <w:szCs w:val="21"/>
          <w:highlight w:val="none"/>
        </w:rPr>
        <w:t xml:space="preserve">本项目（是/否）接受联合体投标：不接受联合体</w:t>
      </w:r>
      <w:r/>
    </w:p>
    <w:p>
      <w:pPr>
        <w:pStyle w:val="842"/>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二、申请人的资格要求：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7" w:name="_Toc28359081"/>
      <w:r/>
      <w:bookmarkEnd w:id="17"/>
      <w:r/>
      <w:bookmarkStart w:id="18" w:name="_Toc35393623"/>
      <w:r/>
      <w:bookmarkEnd w:id="18"/>
      <w:r/>
      <w:bookmarkStart w:id="19" w:name="_Toc35393792"/>
      <w:r/>
      <w:bookmarkEnd w:id="19"/>
      <w:r/>
      <w:bookmarkStart w:id="20" w:name="_Toc38985265"/>
      <w:r/>
      <w:bookmarkEnd w:id="20"/>
      <w:r/>
      <w:bookmarkStart w:id="21" w:name="_Toc28359004"/>
      <w:r>
        <w:rPr>
          <w:rFonts w:hint="eastAsia" w:ascii="宋体" w:hAnsi="宋体" w:eastAsia="宋体" w:cs="宋体"/>
          <w:sz w:val="21"/>
          <w:szCs w:val="21"/>
          <w:highlight w:val="none"/>
          <w:lang w:val="en-US" w:eastAsia="zh-CN" w:bidi="ar"/>
        </w:rPr>
        <w:t xml:space="preserve">（一）满足《中华人民共和国政府采购法》第二十二条规定；</w:t>
      </w:r>
      <w:bookmarkEnd w:id="2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1.具有独立承担民事责任的能力。提供法人或者其他组织的营业执照等证明文件，自然人的身份证明；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3.有依法缴纳税收和社会保障资金的良好记录。提供参加本次政府采购活动前依法缴纳税收和社会保障资金的相关材料；</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4.提供具有履行合同所必需的设备和专业技术能力的书面声明；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5.提供参加政府采购活动前三年内在经营活动中没有重大违法记录的书面声明；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（二）落实政府采购政策需满足的资格要求：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根据《政府采购促进中小企业发展管理办法》的相关规定，本项目专门面向中小企业，承接服务的供应商应为中小微企业、监狱企业、残疾人福利性单位。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（三）本项目的特定资格要求：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未被“信用中国”网站（www.creditchina.gov.cn）列入失信被执行人、重大税收违法案件当事人名单、政府采购严重失信行为记录名单。</w:t>
      </w:r>
      <w:r/>
    </w:p>
    <w:p>
      <w:pPr>
        <w:pStyle w:val="842"/>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三、获取招标文件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22" w:name="_Toc35393793"/>
      <w:r/>
      <w:bookmarkEnd w:id="22"/>
      <w:r/>
      <w:bookmarkStart w:id="23" w:name="_Toc38985266"/>
      <w:r/>
      <w:bookmarkEnd w:id="23"/>
      <w:r/>
      <w:bookmarkStart w:id="24" w:name="_Toc28359082"/>
      <w:r/>
      <w:bookmarkEnd w:id="24"/>
      <w:r/>
      <w:bookmarkStart w:id="25" w:name="_Toc35393624"/>
      <w:r/>
      <w:bookmarkEnd w:id="25"/>
      <w:r/>
      <w:bookmarkStart w:id="26" w:name="_Toc28359005"/>
      <w:r>
        <w:rPr>
          <w:rFonts w:hint="eastAsia" w:ascii="宋体" w:hAnsi="宋体" w:eastAsia="宋体" w:cs="宋体"/>
          <w:sz w:val="21"/>
          <w:szCs w:val="21"/>
          <w:highlight w:val="none"/>
          <w:lang w:val="en-US" w:eastAsia="zh-CN" w:bidi="ar"/>
        </w:rPr>
        <w:t xml:space="preserve">时间：</w:t>
      </w:r>
      <w:bookmarkEnd w:id="26"/>
      <w:r>
        <w:rPr>
          <w:rFonts w:hint="eastAsia" w:ascii="宋体" w:hAnsi="宋体" w:eastAsia="宋体" w:cs="宋体"/>
          <w:sz w:val="21"/>
          <w:szCs w:val="21"/>
          <w:highlight w:val="none"/>
          <w:lang w:val="en-US" w:eastAsia="zh-CN" w:bidi="ar"/>
        </w:rPr>
        <w:t xml:space="preserve">自招标文件公告发布之日起5个工作日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地点：苏采云系统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方式：网上自行下载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售价：0.00元</w:t>
      </w:r>
      <w:r/>
    </w:p>
    <w:p>
      <w:pPr>
        <w:pStyle w:val="842"/>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bookmarkStart w:id="27" w:name="_Toc35393625"/>
      <w:r/>
      <w:bookmarkEnd w:id="27"/>
      <w:r/>
      <w:bookmarkStart w:id="28" w:name="_Toc28359007"/>
      <w:r/>
      <w:bookmarkEnd w:id="28"/>
      <w:r/>
      <w:bookmarkStart w:id="29" w:name="_Toc38985267"/>
      <w:r/>
      <w:bookmarkEnd w:id="29"/>
      <w:r/>
      <w:bookmarkStart w:id="30" w:name="_Toc28359084"/>
      <w:r/>
      <w:bookmarkEnd w:id="30"/>
      <w:r/>
      <w:bookmarkStart w:id="31" w:name="_Toc35393794"/>
      <w:r/>
      <w:bookmarkEnd w:id="31"/>
      <w:r>
        <w:rPr>
          <w:rFonts w:hint="eastAsia" w:ascii="宋体" w:hAnsi="宋体" w:eastAsia="宋体" w:cs="宋体"/>
          <w:b/>
          <w:bCs w:val="0"/>
          <w:sz w:val="21"/>
          <w:szCs w:val="21"/>
          <w:highlight w:val="none"/>
        </w:rPr>
        <w:t xml:space="preserve">四、提交投标文件截止时间、开标时间和地点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2026-09-29 13:30 （北京时间）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地点：苏采云系统</w:t>
      </w:r>
      <w:r/>
    </w:p>
    <w:p>
      <w:pPr>
        <w:pStyle w:val="842"/>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五、公告期限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32" w:name="_Toc35393795"/>
      <w:r/>
      <w:bookmarkEnd w:id="32"/>
      <w:r/>
      <w:bookmarkStart w:id="33" w:name="_Toc35393626"/>
      <w:r/>
      <w:bookmarkEnd w:id="33"/>
      <w:r/>
      <w:bookmarkStart w:id="34" w:name="_Toc38985268"/>
      <w:r>
        <w:rPr>
          <w:rFonts w:hint="eastAsia" w:ascii="宋体" w:hAnsi="宋体" w:eastAsia="宋体" w:cs="宋体"/>
          <w:sz w:val="21"/>
          <w:szCs w:val="21"/>
          <w:highlight w:val="none"/>
          <w:lang w:val="en-US" w:eastAsia="zh-CN" w:bidi="ar"/>
        </w:rPr>
        <w:t xml:space="preserve">自本公告发布之日起5个工作日。</w:t>
      </w:r>
      <w:bookmarkEnd w:id="34"/>
      <w:r/>
      <w:r/>
    </w:p>
    <w:p>
      <w:pPr>
        <w:pStyle w:val="842"/>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六、其他补充事宜</w:t>
      </w:r>
      <w:r/>
    </w:p>
    <w:p>
      <w:pPr>
        <w:pStyle w:val="84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bookmarkStart w:id="35" w:name="_Toc28359008"/>
      <w:r/>
      <w:bookmarkEnd w:id="35"/>
      <w:r/>
      <w:bookmarkStart w:id="36" w:name="_Toc28359085"/>
      <w:r/>
      <w:bookmarkEnd w:id="36"/>
      <w:r/>
      <w:bookmarkStart w:id="37" w:name="_Toc35393796"/>
      <w:r/>
      <w:bookmarkEnd w:id="37"/>
      <w:r/>
      <w:bookmarkStart w:id="38" w:name="_Toc38985269"/>
      <w:r/>
      <w:bookmarkEnd w:id="38"/>
      <w:r>
        <w:rPr>
          <w:rFonts w:hint="eastAsia" w:ascii="宋体" w:hAnsi="宋体" w:eastAsia="宋体" w:cs="宋体"/>
          <w:b w:val="0"/>
          <w:bCs/>
          <w:sz w:val="21"/>
          <w:szCs w:val="21"/>
          <w:highlight w:val="none"/>
          <w:lang w:val="en-US" w:eastAsia="zh-CN" w:bidi="ar"/>
        </w:rPr>
        <w:t xml:space="preserve">1.CA证</w:t>
      </w:r>
      <w:r>
        <w:rPr>
          <w:rFonts w:hint="eastAsia" w:ascii="宋体" w:hAnsi="宋体" w:eastAsia="宋体" w:cs="宋体"/>
          <w:b w:val="0"/>
          <w:bCs/>
          <w:sz w:val="21"/>
          <w:szCs w:val="21"/>
          <w:highlight w:val="none"/>
          <w:lang w:val="en-US" w:eastAsia="zh-CN" w:bidi="ar"/>
        </w:rPr>
        <w:t xml:space="preserve">书办理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高新区邓尉路105号狮山科技馆1楼服务大厅，咨询电话：0512-65737699。</w:t>
      </w:r>
      <w:r/>
    </w:p>
    <w:p>
      <w:pPr>
        <w:pStyle w:val="84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2.参与采购活动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4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3.电子投标准备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w:t>
      </w:r>
      <w:r>
        <w:rPr>
          <w:rFonts w:hint="eastAsia" w:ascii="宋体" w:hAnsi="宋体" w:eastAsia="宋体" w:cs="宋体"/>
          <w:b w:val="0"/>
          <w:bCs/>
          <w:sz w:val="21"/>
          <w:szCs w:val="21"/>
          <w:highlight w:val="none"/>
          <w:lang w:val="en-US" w:eastAsia="zh-CN" w:bidi="ar"/>
        </w:rPr>
        <w:t xml:space="preserve">gov.cn/zfcg/html/content/20231220161910031.shtml）。 在系统操作过程中如有疑问，请按以下方式联系： 注册咨询：13914088964、18261002950； CA技术咨询电话：400-608-6099； 签章使用问题：025-83633811、025-83633812、15380932027、15371015030； 系统使用指导与咨询：联系电话：13914088964、18261002950；智能客服：登录苏采云系统后，联系系统右下方智能客服图标进行咨询。</w:t>
      </w:r>
      <w:r/>
    </w:p>
    <w:p>
      <w:pPr>
        <w:pStyle w:val="84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4.有关本次招标的事项若存在变动或修改，敬请及时关注苏州市公共资源交易中心吴江分中心在“江苏政府采购网、苏州市政府采购网”发布的更正公告。</w:t>
      </w:r>
      <w:r/>
    </w:p>
    <w:p>
      <w:pPr>
        <w:pStyle w:val="842"/>
        <w:ind w:left="0" w:right="0" w:firstLine="420"/>
        <w:keepLines/>
        <w:keepNext/>
        <w:pageBreakBefore w:val="0"/>
        <w:spacing w:before="0" w:beforeAutospacing="0" w:after="0" w:afterAutospacing="0" w:line="400" w:lineRule="exact"/>
        <w:widowControl/>
        <w:rPr>
          <w:rFonts w:hint="eastAsia" w:ascii="宋体" w:hAnsi="宋体" w:eastAsia="宋体" w:cs="宋体"/>
          <w:b w:val="0"/>
          <w:bCs/>
          <w:sz w:val="21"/>
          <w:szCs w:val="21"/>
          <w:highlight w:val="none"/>
          <w:lang w:val="en-US" w:eastAsia="zh-CN" w:bidi="ar"/>
        </w:rPr>
      </w:pPr>
      <w:r>
        <w:rPr>
          <w:rFonts w:hint="eastAsia" w:ascii="宋体" w:hAnsi="宋体" w:eastAsia="宋体" w:cs="宋体"/>
          <w:b w:val="0"/>
          <w:bCs/>
          <w:sz w:val="21"/>
          <w:szCs w:val="21"/>
          <w:highlight w:val="none"/>
          <w:lang w:val="en-US" w:eastAsia="zh-CN" w:bidi="ar"/>
        </w:rPr>
        <w:t xml:space="preserve">5.本次招标不收取投标保证金。</w:t>
      </w:r>
      <w:r/>
    </w:p>
    <w:p>
      <w:pPr>
        <w:pStyle w:val="842"/>
        <w:ind w:left="0" w:right="0" w:firstLine="422"/>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七、本次招标联系方式</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1.采购人信息</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名 称：苏州市吴江区人民政府松陵街道办事处</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地址：江苏省吴江区县府路98号</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联系人：高维蔚</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联系方式：18362510122</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采购代理机构信息（如有）</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单位名称：苏州市公共资源交易中心吴江分中心</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单位地址：苏州市吴江区开平路998号</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联系人：徐工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联系电话：0512-60905856</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3.项目联系方式</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项目联系人：徐工</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电话：0512-60905856</w:t>
      </w:r>
      <w:r/>
    </w:p>
    <w:p>
      <w:pPr>
        <w:ind w:left="0" w:right="0" w:firstLine="480"/>
        <w:jc w:val="both"/>
        <w:keepLines w:val="0"/>
        <w:keepNext w:val="0"/>
        <w:spacing w:before="0" w:beforeAutospacing="0" w:after="0" w:afterAutospacing="0" w:line="560" w:lineRule="exact"/>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 </w:t>
      </w:r>
      <w:r/>
    </w:p>
    <w:p>
      <w:pPr>
        <w:ind w:left="0" w:right="840"/>
        <w:jc w:val="both"/>
        <w:keepLines w:val="0"/>
        <w:keepNext w:val="0"/>
        <w:spacing w:before="0" w:beforeAutospacing="0" w:after="0"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br w:type="page" w:clear="all"/>
      </w:r>
      <w:r/>
    </w:p>
    <w:p>
      <w:pPr>
        <w:pStyle w:val="846"/>
        <w:ind w:left="0" w:right="0" w:firstLine="2429"/>
        <w:jc w:val="both"/>
        <w:spacing w:beforeAutospacing="0" w:afterAutospacing="0"/>
        <w:widowControl/>
        <w:rPr>
          <w:rFonts w:hint="eastAsia" w:ascii="黑体" w:hAnsi="Arial" w:eastAsia="黑体" w:cs="Arial"/>
          <w:b w:val="0"/>
          <w:sz w:val="44"/>
          <w:szCs w:val="44"/>
          <w:highlight w:val="none"/>
        </w:rPr>
      </w:pPr>
      <w:r/>
      <w:bookmarkStart w:id="39" w:name="_Toc120614211"/>
      <w:r/>
      <w:bookmarkEnd w:id="39"/>
      <w:r>
        <w:rPr>
          <w:rFonts w:hint="eastAsia" w:ascii="黑体" w:hAnsi="宋体" w:eastAsia="黑体" w:cs="黑体"/>
          <w:b/>
          <w:bCs w:val="0"/>
          <w:sz w:val="44"/>
          <w:szCs w:val="44"/>
          <w:highlight w:val="none"/>
        </w:rPr>
        <w:t xml:space="preserve">第二章</w:t>
      </w:r>
      <w:r>
        <w:rPr>
          <w:rFonts w:hint="eastAsia" w:ascii="黑体" w:hAnsi="Arial" w:eastAsia="黑体" w:cs="Arial"/>
          <w:b/>
          <w:bCs w:val="0"/>
          <w:sz w:val="44"/>
          <w:szCs w:val="44"/>
          <w:highlight w:val="none"/>
        </w:rPr>
        <w:t xml:space="preserve">  </w:t>
      </w:r>
      <w:bookmarkStart w:id="40" w:name="_Toc16938518"/>
      <w:r/>
      <w:bookmarkEnd w:id="40"/>
      <w:r/>
      <w:bookmarkStart w:id="41" w:name="_Toc120614213"/>
      <w:r/>
      <w:bookmarkEnd w:id="41"/>
      <w:r/>
      <w:bookmarkStart w:id="42" w:name="_Toc513029202"/>
      <w:r/>
      <w:bookmarkEnd w:id="42"/>
      <w:r/>
      <w:bookmarkStart w:id="43" w:name="_Toc20823274"/>
      <w:r/>
      <w:bookmarkEnd w:id="43"/>
      <w:r>
        <w:rPr>
          <w:rFonts w:hint="eastAsia" w:ascii="黑体" w:hAnsi="宋体" w:eastAsia="黑体" w:cs="黑体"/>
          <w:b/>
          <w:bCs w:val="0"/>
          <w:sz w:val="44"/>
          <w:szCs w:val="44"/>
          <w:highlight w:val="none"/>
        </w:rPr>
        <w:t xml:space="preserve">投标人须知</w:t>
      </w:r>
      <w:r/>
    </w:p>
    <w:p>
      <w:pPr>
        <w:pStyle w:val="84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44" w:name="_Toc120614214"/>
      <w:r/>
      <w:bookmarkEnd w:id="44"/>
      <w:r/>
      <w:bookmarkStart w:id="45" w:name="_Toc20823275"/>
      <w:r/>
      <w:bookmarkEnd w:id="45"/>
      <w:r/>
      <w:bookmarkStart w:id="46" w:name="_Toc16938519"/>
      <w:r/>
      <w:bookmarkEnd w:id="46"/>
      <w:r/>
      <w:bookmarkStart w:id="47" w:name="_Toc513029203"/>
      <w:r>
        <w:rPr>
          <w:rFonts w:hint="eastAsia" w:ascii="宋体" w:hAnsi="宋体" w:eastAsia="宋体" w:cs="宋体"/>
          <w:b/>
          <w:bCs w:val="0"/>
          <w:sz w:val="21"/>
          <w:szCs w:val="21"/>
          <w:highlight w:val="none"/>
        </w:rPr>
        <w:t xml:space="preserve">一、总则</w:t>
      </w:r>
      <w:bookmarkEnd w:id="47"/>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48" w:name="_Hlt16619475"/>
      <w:r/>
      <w:bookmarkEnd w:id="48"/>
      <w:r/>
      <w:bookmarkStart w:id="49" w:name="_Toc20823276"/>
      <w:r/>
      <w:bookmarkEnd w:id="49"/>
      <w:r/>
      <w:bookmarkStart w:id="50" w:name="_Toc458694821"/>
      <w:r/>
      <w:bookmarkEnd w:id="50"/>
      <w:r/>
      <w:bookmarkStart w:id="51" w:name="_Toc513029204"/>
      <w:r/>
      <w:bookmarkEnd w:id="51"/>
      <w:r/>
      <w:bookmarkStart w:id="52" w:name="_Toc16938520"/>
      <w:r>
        <w:rPr>
          <w:rFonts w:hint="eastAsia" w:ascii="宋体" w:hAnsi="宋体" w:eastAsia="宋体" w:cs="宋体"/>
          <w:b w:val="0"/>
          <w:sz w:val="21"/>
          <w:szCs w:val="21"/>
          <w:highlight w:val="none"/>
        </w:rPr>
        <w:t xml:space="preserve">1</w:t>
      </w:r>
      <w:bookmarkEnd w:id="52"/>
      <w:r>
        <w:rPr>
          <w:rFonts w:hint="eastAsia" w:ascii="宋体" w:hAnsi="宋体" w:eastAsia="宋体" w:cs="宋体"/>
          <w:b w:val="0"/>
          <w:sz w:val="21"/>
          <w:szCs w:val="21"/>
          <w:highlight w:val="none"/>
        </w:rPr>
        <w:t xml:space="preserve">、招标方式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1.1 本次招标采取公开招标方式，本招标文件仅适用于招标公告中所述项目。</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53" w:name="_Toc513029205"/>
      <w:r/>
      <w:bookmarkEnd w:id="53"/>
      <w:r/>
      <w:bookmarkStart w:id="54" w:name="_Toc20823277"/>
      <w:r/>
      <w:bookmarkEnd w:id="54"/>
      <w:r/>
      <w:bookmarkStart w:id="55" w:name="_Toc16938521"/>
      <w:r>
        <w:rPr>
          <w:rFonts w:hint="eastAsia" w:ascii="宋体" w:hAnsi="宋体" w:eastAsia="宋体" w:cs="宋体"/>
          <w:b w:val="0"/>
          <w:sz w:val="21"/>
          <w:szCs w:val="21"/>
          <w:highlight w:val="none"/>
        </w:rPr>
        <w:t xml:space="preserve">2、合格的投标人</w:t>
      </w:r>
      <w:bookmarkEnd w:id="55"/>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2.1满足招标公告中供应商的资格要求的规定。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2.2 满足本文件实质性要求和条件的规定。</w:t>
      </w:r>
      <w:r>
        <w:rPr>
          <w:rFonts w:hint="eastAsia" w:ascii="宋体" w:hAnsi="宋体" w:eastAsia="宋体" w:cs="宋体"/>
          <w:b/>
          <w:bCs w:val="0"/>
          <w:color w:val="000000"/>
          <w:sz w:val="21"/>
          <w:szCs w:val="21"/>
          <w:highlight w:val="none"/>
          <w:lang w:val="en-US" w:eastAsia="zh-CN" w:bidi="ar"/>
        </w:rPr>
        <w:t xml:space="preserve">（本招标文件中</w:t>
      </w:r>
      <w:bookmarkStart w:id="56" w:name="_Hlk62113034"/>
      <w:r/>
      <w:bookmarkEnd w:id="56"/>
      <w:r>
        <w:rPr>
          <w:rFonts w:hint="eastAsia" w:ascii="宋体" w:hAnsi="宋体" w:eastAsia="宋体" w:cs="宋体"/>
          <w:b/>
          <w:bCs w:val="0"/>
          <w:sz w:val="21"/>
          <w:szCs w:val="21"/>
          <w:highlight w:val="none"/>
          <w:lang w:val="en-US" w:eastAsia="zh-CN" w:bidi="ar"/>
        </w:rPr>
        <w:t xml:space="preserve">★标示内容</w:t>
      </w:r>
      <w:r>
        <w:rPr>
          <w:rFonts w:hint="eastAsia" w:ascii="宋体" w:hAnsi="宋体" w:eastAsia="宋体" w:cs="宋体"/>
          <w:b/>
          <w:bCs w:val="0"/>
          <w:color w:val="000000"/>
          <w:sz w:val="21"/>
          <w:szCs w:val="21"/>
          <w:highlight w:val="none"/>
          <w:lang w:val="en-US" w:eastAsia="zh-CN" w:bidi="ar"/>
        </w:rPr>
        <w:t xml:space="preserve">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57" w:name="_Toc20823278"/>
      <w:r/>
      <w:bookmarkEnd w:id="57"/>
      <w:r/>
      <w:bookmarkStart w:id="58" w:name="_Toc513029206"/>
      <w:r/>
      <w:bookmarkEnd w:id="58"/>
      <w:r/>
      <w:bookmarkStart w:id="59" w:name="_Toc16938522"/>
      <w:r>
        <w:rPr>
          <w:rFonts w:hint="eastAsia" w:ascii="宋体" w:hAnsi="宋体" w:eastAsia="宋体" w:cs="宋体"/>
          <w:sz w:val="21"/>
          <w:szCs w:val="21"/>
          <w:highlight w:val="none"/>
          <w:lang w:val="en-US" w:eastAsia="zh-CN" w:bidi="ar"/>
        </w:rPr>
        <w:t xml:space="preserve">2.3单位负责人为同一人或者存在直接控股、管理关系的不同供应商，不得参加同一合同项下的政府采购活动。</w:t>
      </w:r>
      <w:bookmarkEnd w:id="59"/>
      <w:r>
        <w:rPr>
          <w:rFonts w:hint="eastAsia" w:ascii="宋体" w:hAnsi="宋体" w:eastAsia="宋体" w:cs="宋体"/>
          <w:sz w:val="21"/>
          <w:szCs w:val="21"/>
          <w:highlight w:val="none"/>
          <w:lang w:val="en-US" w:eastAsia="zh-CN" w:bidi="ar"/>
        </w:rPr>
        <w:t xml:space="preserve">存在以上情形参与投标的供应商作无效投标处理。</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3、适用法律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 本次招标及由此产生的合同受中华人民共和国有关的法律法规制约和保护。</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60" w:name="_Toc462564067"/>
      <w:r/>
      <w:bookmarkEnd w:id="60"/>
      <w:r/>
      <w:bookmarkStart w:id="61" w:name="_Toc513029207"/>
      <w:r/>
      <w:bookmarkEnd w:id="61"/>
      <w:r/>
      <w:bookmarkStart w:id="62" w:name="_Toc20823279"/>
      <w:r/>
      <w:bookmarkEnd w:id="62"/>
      <w:r/>
      <w:bookmarkStart w:id="63" w:name="_Toc16938523"/>
      <w:r>
        <w:rPr>
          <w:rFonts w:hint="eastAsia" w:ascii="宋体" w:hAnsi="宋体" w:eastAsia="宋体" w:cs="宋体"/>
          <w:b w:val="0"/>
          <w:sz w:val="21"/>
          <w:szCs w:val="21"/>
          <w:highlight w:val="none"/>
        </w:rPr>
        <w:t xml:space="preserve">4、★投标费用</w:t>
      </w:r>
      <w:bookmarkEnd w:id="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4.1 投标人应自行承担所有与参加投标有关的费用，无论投标过程中的做法和结果如何，苏州市公共资源交易中心吴江分中心（以下简称交易中心）在任何情况下均无义务和责任承担这些费用。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4.2本次招标交易中心和采购人不收取标书工本费与中标服务费。</w:t>
      </w:r>
      <w:r/>
    </w:p>
    <w:p>
      <w:pPr>
        <w:pStyle w:val="839"/>
        <w:ind w:left="0" w:right="0" w:firstLine="422"/>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bCs w:val="0"/>
          <w:sz w:val="21"/>
          <w:szCs w:val="21"/>
          <w:highlight w:val="none"/>
        </w:rPr>
        <w:t xml:space="preserve">5、</w:t>
      </w:r>
      <w:r>
        <w:rPr>
          <w:rFonts w:hint="eastAsia" w:ascii="宋体" w:hAnsi="宋体" w:eastAsia="宋体" w:cs="宋体"/>
          <w:b w:val="0"/>
          <w:sz w:val="21"/>
          <w:szCs w:val="21"/>
          <w:highlight w:val="none"/>
        </w:rPr>
        <w:t xml:space="preserve">招标文件的约束力</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5.1 投标人一旦参加本项目采购活动，即被认为接受了本招标文件的规定和约束。</w:t>
      </w:r>
      <w:r/>
    </w:p>
    <w:p>
      <w:pPr>
        <w:pStyle w:val="84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64" w:name="_Toc16938525"/>
      <w:r/>
      <w:bookmarkEnd w:id="64"/>
      <w:r/>
      <w:bookmarkStart w:id="65" w:name="_Toc120614215"/>
      <w:r/>
      <w:bookmarkEnd w:id="65"/>
      <w:r/>
      <w:bookmarkStart w:id="66" w:name="_Toc20823281"/>
      <w:r/>
      <w:bookmarkEnd w:id="66"/>
      <w:r/>
      <w:bookmarkStart w:id="67" w:name="_Toc513029209"/>
      <w:r>
        <w:rPr>
          <w:rFonts w:hint="eastAsia" w:ascii="宋体" w:hAnsi="宋体" w:eastAsia="宋体" w:cs="宋体"/>
          <w:b/>
          <w:bCs w:val="0"/>
          <w:sz w:val="21"/>
          <w:szCs w:val="21"/>
          <w:highlight w:val="none"/>
        </w:rPr>
        <w:t xml:space="preserve">二、招标文件</w:t>
      </w:r>
      <w:bookmarkEnd w:id="67"/>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68" w:name="_Toc20823282"/>
      <w:r/>
      <w:bookmarkEnd w:id="68"/>
      <w:r/>
      <w:bookmarkStart w:id="69" w:name="_Toc513029210"/>
      <w:r/>
      <w:bookmarkEnd w:id="69"/>
      <w:r/>
      <w:bookmarkStart w:id="70" w:name="_Toc16938526"/>
      <w:r>
        <w:rPr>
          <w:rFonts w:hint="eastAsia" w:ascii="宋体" w:hAnsi="宋体" w:eastAsia="宋体" w:cs="宋体"/>
          <w:b w:val="0"/>
          <w:sz w:val="21"/>
          <w:szCs w:val="21"/>
          <w:highlight w:val="none"/>
        </w:rPr>
        <w:t xml:space="preserve">6、招标文件构成</w:t>
      </w:r>
      <w:bookmarkEnd w:id="70"/>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6.1 招标文件由以下部分组成：</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（1）投标邀请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（2）投标人须知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（3）合同文本</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（4）采购需求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（5）评标方法与评标标准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（6）投标文件格式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请仔细检查招标文件是否齐全，如有缺漏请立即与交易中心联系解决。</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71" w:name="_Toc20823283"/>
      <w:r/>
      <w:bookmarkEnd w:id="71"/>
      <w:r/>
      <w:bookmarkStart w:id="72" w:name="_Toc16938527"/>
      <w:r/>
      <w:bookmarkEnd w:id="72"/>
      <w:r/>
      <w:bookmarkStart w:id="73" w:name="_Toc513029211"/>
      <w:r/>
      <w:bookmarkEnd w:id="73"/>
      <w:r/>
      <w:bookmarkStart w:id="74" w:name="_Toc462564070"/>
      <w:r>
        <w:rPr>
          <w:rFonts w:hint="eastAsia" w:ascii="宋体" w:hAnsi="宋体" w:eastAsia="宋体" w:cs="宋体"/>
          <w:b w:val="0"/>
          <w:sz w:val="21"/>
          <w:szCs w:val="21"/>
          <w:highlight w:val="none"/>
        </w:rPr>
        <w:t xml:space="preserve">7、招标文件的澄清</w:t>
      </w:r>
      <w:bookmarkEnd w:id="7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7.1 任何要求对招标文件进行澄清的投标人，应在投标截止期前按招标公告中的通讯地址，以书面形式通知交易中心。</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75" w:name="_Toc513029212"/>
      <w:r/>
      <w:bookmarkEnd w:id="75"/>
      <w:r/>
      <w:bookmarkStart w:id="76" w:name="_Toc16938528"/>
      <w:r/>
      <w:bookmarkEnd w:id="76"/>
      <w:r/>
      <w:bookmarkStart w:id="77" w:name="_Toc462564071"/>
      <w:r/>
      <w:bookmarkEnd w:id="77"/>
      <w:r/>
      <w:bookmarkStart w:id="78" w:name="_Toc20823284"/>
      <w:r>
        <w:rPr>
          <w:rFonts w:hint="eastAsia" w:ascii="宋体" w:hAnsi="宋体" w:eastAsia="宋体" w:cs="宋体"/>
          <w:b w:val="0"/>
          <w:sz w:val="21"/>
          <w:szCs w:val="21"/>
          <w:highlight w:val="none"/>
        </w:rPr>
        <w:t xml:space="preserve">8、招标文件的修改</w:t>
      </w:r>
      <w:bookmarkEnd w:id="78"/>
      <w:r/>
      <w:r/>
    </w:p>
    <w:p>
      <w:pPr>
        <w:pStyle w:val="830"/>
        <w:ind w:left="0" w:right="0"/>
        <w:jc w:val="both"/>
        <w:spacing w:before="0" w:beforeAutospacing="0" w:after="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8.1 在投标截止时间前，采购人或者采购代理机构无论出于自己的考虑，还是出于对投标人提问的澄清，均可对招标文件用补充通知（包括更正公告）的方式进行澄清或者修改，但不得改变采购标的和资格条件，并通过苏州市政府采购网对外进行发布。澄清或者修改的内容为招标文件的组成部分。</w:t>
      </w:r>
      <w:r/>
    </w:p>
    <w:p>
      <w:pPr>
        <w:pStyle w:val="830"/>
        <w:ind w:left="0" w:right="0"/>
        <w:jc w:val="both"/>
        <w:spacing w:before="0" w:beforeAutospacing="0" w:after="0" w:afterAutospacing="0" w:line="40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8.2 交易中心有权按照法定的要求推迟投标截止日期和开标日期。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8.3 招标文件的修改将在苏州市政府采购网公布，补充文件将作为招标文件的组成部分，并对投标人具有约束力。</w:t>
      </w:r>
      <w:r/>
    </w:p>
    <w:p>
      <w:pPr>
        <w:pStyle w:val="84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79" w:name="_Toc120614216"/>
      <w:r/>
      <w:bookmarkEnd w:id="79"/>
      <w:r/>
      <w:bookmarkStart w:id="80" w:name="_Toc462564072"/>
      <w:r/>
      <w:bookmarkEnd w:id="80"/>
      <w:r/>
      <w:bookmarkStart w:id="81" w:name="_Toc16938529"/>
      <w:r/>
      <w:bookmarkEnd w:id="81"/>
      <w:r/>
      <w:bookmarkStart w:id="82" w:name="_Toc513029213"/>
      <w:r/>
      <w:bookmarkEnd w:id="82"/>
      <w:r/>
      <w:bookmarkStart w:id="83" w:name="_Toc20823285"/>
      <w:r>
        <w:rPr>
          <w:rFonts w:hint="eastAsia" w:ascii="宋体" w:hAnsi="宋体" w:eastAsia="宋体" w:cs="宋体"/>
          <w:b/>
          <w:bCs w:val="0"/>
          <w:sz w:val="21"/>
          <w:szCs w:val="21"/>
          <w:highlight w:val="none"/>
        </w:rPr>
        <w:t xml:space="preserve">三、投标文件的编制</w:t>
      </w:r>
      <w:bookmarkEnd w:id="83"/>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84" w:name="_Toc20823286"/>
      <w:r/>
      <w:bookmarkEnd w:id="84"/>
      <w:r/>
      <w:bookmarkStart w:id="85" w:name="_Toc462564073"/>
      <w:r/>
      <w:bookmarkEnd w:id="85"/>
      <w:r/>
      <w:bookmarkStart w:id="86" w:name="_Toc16938530"/>
      <w:r/>
      <w:bookmarkEnd w:id="86"/>
      <w:r/>
      <w:bookmarkStart w:id="87" w:name="_Toc513029214"/>
      <w:r>
        <w:rPr>
          <w:rFonts w:hint="eastAsia" w:ascii="宋体" w:hAnsi="宋体" w:eastAsia="宋体" w:cs="宋体"/>
          <w:b w:val="0"/>
          <w:sz w:val="21"/>
          <w:szCs w:val="21"/>
          <w:highlight w:val="none"/>
        </w:rPr>
        <w:t xml:space="preserve">9、投标文件的语言及度量衡单位</w:t>
      </w:r>
      <w:bookmarkEnd w:id="8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9.1 投标人提交的投标文件以及投标人与交易中心就有关投标的所有来往通知、函件和文件均应使用</w:t>
      </w:r>
      <w:r>
        <w:rPr>
          <w:rFonts w:hint="eastAsia" w:ascii="宋体" w:hAnsi="宋体" w:eastAsia="宋体" w:cs="宋体"/>
          <w:b/>
          <w:bCs w:val="0"/>
          <w:sz w:val="21"/>
          <w:szCs w:val="21"/>
          <w:highlight w:val="none"/>
          <w:lang w:val="en-US" w:eastAsia="zh-CN" w:bidi="ar"/>
        </w:rPr>
        <w:t xml:space="preserve">简体中文</w:t>
      </w:r>
      <w:r>
        <w:rPr>
          <w:rFonts w:hint="eastAsia" w:ascii="宋体" w:hAnsi="宋体" w:eastAsia="宋体" w:cs="宋体"/>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9.2 除技术性能另有规定外，投标文件所使用的度量衡单位，均须采用国家法定计量单位。</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88" w:name="_Toc16938531"/>
      <w:r/>
      <w:bookmarkEnd w:id="88"/>
      <w:r/>
      <w:bookmarkStart w:id="89" w:name="_Toc20823287"/>
      <w:r/>
      <w:bookmarkEnd w:id="89"/>
      <w:r/>
      <w:bookmarkStart w:id="90" w:name="_Toc513029215"/>
      <w:r/>
      <w:bookmarkEnd w:id="90"/>
      <w:r/>
      <w:bookmarkStart w:id="91" w:name="_Toc462564074"/>
      <w:r>
        <w:rPr>
          <w:rFonts w:hint="eastAsia" w:ascii="宋体" w:hAnsi="宋体" w:eastAsia="宋体" w:cs="宋体"/>
          <w:b w:val="0"/>
          <w:sz w:val="21"/>
          <w:szCs w:val="21"/>
          <w:highlight w:val="none"/>
        </w:rPr>
        <w:t xml:space="preserve">10、投标文件构成</w:t>
      </w:r>
      <w:bookmarkEnd w:id="91"/>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92" w:name="_Hlt26954838"/>
      <w:r/>
      <w:bookmarkEnd w:id="92"/>
      <w:r/>
      <w:bookmarkStart w:id="93" w:name="_Toc14577357"/>
      <w:r/>
      <w:bookmarkEnd w:id="93"/>
      <w:r/>
      <w:bookmarkStart w:id="94" w:name="_Toc49090509"/>
      <w:r/>
      <w:bookmarkEnd w:id="94"/>
      <w:r/>
      <w:bookmarkStart w:id="95" w:name="_Toc513029216"/>
      <w:r/>
      <w:bookmarkEnd w:id="95"/>
      <w:r/>
      <w:bookmarkStart w:id="96" w:name="_Toc49090507"/>
      <w:r/>
      <w:bookmarkEnd w:id="96"/>
      <w:r/>
      <w:bookmarkStart w:id="97" w:name="_Toc513029219"/>
      <w:r/>
      <w:bookmarkEnd w:id="97"/>
      <w:r/>
      <w:bookmarkStart w:id="98" w:name="_Hlt26668975"/>
      <w:r/>
      <w:bookmarkEnd w:id="98"/>
      <w:r/>
      <w:bookmarkStart w:id="99" w:name="_Hlt26670360"/>
      <w:r/>
      <w:bookmarkEnd w:id="99"/>
      <w:r/>
      <w:bookmarkStart w:id="100" w:name="_Toc14577354"/>
      <w:r>
        <w:rPr>
          <w:rFonts w:hint="eastAsia" w:ascii="宋体" w:hAnsi="宋体" w:eastAsia="宋体" w:cs="宋体"/>
          <w:b/>
          <w:bCs w:val="0"/>
          <w:sz w:val="21"/>
          <w:szCs w:val="21"/>
          <w:highlight w:val="none"/>
          <w:lang w:val="en-US" w:eastAsia="zh-CN" w:bidi="ar"/>
        </w:rPr>
        <w:t xml:space="preserve">10</w:t>
      </w:r>
      <w:bookmarkEnd w:id="100"/>
      <w:r>
        <w:rPr>
          <w:rFonts w:hint="eastAsia" w:ascii="宋体" w:hAnsi="宋体" w:eastAsia="宋体" w:cs="宋体"/>
          <w:b/>
          <w:bCs w:val="0"/>
          <w:sz w:val="21"/>
          <w:szCs w:val="21"/>
          <w:highlight w:val="none"/>
          <w:lang w:val="en-US" w:eastAsia="zh-CN" w:bidi="ar"/>
        </w:rPr>
        <w:t xml:space="preserve">.1</w:t>
      </w:r>
      <w:r>
        <w:rPr>
          <w:rFonts w:hint="eastAsia" w:ascii="宋体" w:hAnsi="宋体" w:eastAsia="宋体" w:cs="宋体"/>
          <w:b/>
          <w:bCs/>
          <w:sz w:val="21"/>
          <w:szCs w:val="21"/>
          <w:highlight w:val="none"/>
          <w:lang w:val="en-US" w:eastAsia="zh-CN" w:bidi="ar"/>
        </w:rPr>
        <w:t xml:space="preserve">基本目录</w:t>
      </w:r>
      <w:r>
        <w:rPr>
          <w:rFonts w:hint="eastAsia" w:ascii="宋体" w:hAnsi="宋体" w:eastAsia="宋体" w:cs="宋体"/>
          <w:b/>
          <w:bCs w:val="0"/>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10.1.1开标一览表；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10.1.2分项报价表；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10.1.3投标函；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10.1.4投标单位法定代表人身份证复印件、法定代表人授权委托书（如有授权）、投标单位委托代理人身份证复印件（如有授权）；</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10.1.5投标单位情况表；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10.1.6商务条款偏离表；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10.1.7服务条款偏离表；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10.1.8其他需投标人对本次投标的详细说明；</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10.2</w:t>
      </w:r>
      <w:r>
        <w:rPr>
          <w:rFonts w:hint="eastAsia" w:ascii="宋体" w:hAnsi="宋体" w:eastAsia="宋体" w:cs="宋体"/>
          <w:b/>
          <w:bCs/>
          <w:sz w:val="21"/>
          <w:szCs w:val="21"/>
          <w:highlight w:val="none"/>
          <w:lang w:val="en-US" w:eastAsia="zh-CN" w:bidi="ar"/>
        </w:rPr>
        <w:t xml:space="preserve">资格条件</w:t>
      </w:r>
      <w:r>
        <w:rPr>
          <w:rFonts w:hint="eastAsia" w:ascii="宋体" w:hAnsi="宋体" w:eastAsia="宋体" w:cs="宋体"/>
          <w:b/>
          <w:bCs w:val="0"/>
          <w:sz w:val="21"/>
          <w:szCs w:val="21"/>
          <w:highlight w:val="none"/>
          <w:lang w:val="en-US" w:eastAsia="zh-CN" w:bidi="ar"/>
        </w:rPr>
        <w:t xml:space="preserve">：</w:t>
      </w:r>
      <w:r/>
    </w:p>
    <w:p>
      <w:pPr>
        <w:ind w:left="0" w:right="0" w:firstLine="420"/>
        <w:jc w:val="left"/>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10.2.1具有独立承担民事责任的能力。提供法人或者其他组织的营业执照等证明文件，自然人的身份证明（复印件加盖公章）；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10.2.2具有良好的商业信誉和健全的财务会计制度。提供2025年度经审计的财务报告或投标截止前六个月内银行金融机构出具的资信证明；</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10.2.3有依法缴纳税收和社会保障资金的良好记录。提供参加本次政府采购活动前依法缴纳税收和社会保障资金的相关材料；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10.2.4提供具有履行合同所必需的设备和专业技术能力的书面声明(格式见第</w:t>
      </w:r>
      <w:r>
        <w:rPr>
          <w:rFonts w:hint="eastAsia" w:ascii="宋体" w:hAnsi="宋体" w:eastAsia="宋体" w:cs="宋体"/>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10.2.5提供参加政府采购活动前3年内在经营活动中没有重大违法记录的书面声明（格式见第</w:t>
      </w:r>
      <w:r>
        <w:rPr>
          <w:rFonts w:hint="eastAsia" w:ascii="宋体" w:hAnsi="宋体" w:eastAsia="宋体" w:cs="宋体"/>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10.2.6关于资格文件的声明函；（格式见第</w:t>
      </w:r>
      <w:r>
        <w:rPr>
          <w:rFonts w:hint="eastAsia" w:ascii="宋体" w:hAnsi="宋体" w:eastAsia="宋体" w:cs="宋体"/>
          <w:sz w:val="21"/>
          <w:szCs w:val="21"/>
          <w:highlight w:val="none"/>
          <w:lang w:val="en-US" w:eastAsia="zh-CN" w:bidi="ar"/>
        </w:rPr>
        <w:t xml:space="preserve">六</w:t>
      </w:r>
      <w:r>
        <w:rPr>
          <w:rFonts w:hint="eastAsia" w:ascii="宋体" w:hAnsi="宋体" w:eastAsia="宋体" w:cs="宋体"/>
          <w:color w:val="000000"/>
          <w:sz w:val="21"/>
          <w:szCs w:val="21"/>
          <w:highlight w:val="none"/>
          <w:lang w:val="en-US" w:eastAsia="zh-CN" w:bidi="ar"/>
        </w:rPr>
        <w:t xml:space="preserve">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10.2.7</w:t>
      </w:r>
      <w:r>
        <w:rPr>
          <w:rFonts w:hint="eastAsia" w:ascii="宋体" w:hAnsi="宋体" w:eastAsia="宋体" w:cs="宋体"/>
          <w:b w:val="0"/>
          <w:bCs w:val="0"/>
          <w:sz w:val="21"/>
          <w:szCs w:val="21"/>
          <w:highlight w:val="none"/>
          <w:lang w:val="en-US" w:eastAsia="zh-CN" w:bidi="ar"/>
        </w:rPr>
        <w:t xml:space="preserve">《中小微企业声明函》、《残疾人福利性单位声明函》（如有）、《监狱企业证明文件》（如有）。</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bCs w:val="0"/>
          <w:sz w:val="21"/>
          <w:szCs w:val="21"/>
          <w:highlight w:val="none"/>
        </w:rPr>
        <w:suppressLineNumbers w:val="0"/>
      </w:pPr>
      <w:r>
        <w:rPr>
          <w:rFonts w:hint="eastAsia" w:ascii="宋体" w:hAnsi="宋体" w:eastAsia="宋体" w:cs="宋体"/>
          <w:b w:val="0"/>
          <w:bCs w:val="0"/>
          <w:sz w:val="21"/>
          <w:szCs w:val="21"/>
          <w:highlight w:val="none"/>
          <w:lang w:val="en-US" w:eastAsia="zh-CN" w:bidi="ar"/>
        </w:rPr>
        <w:t xml:space="preserve">10.2.8未被“信用中国”网站（www.creditchina.gov.cn）列入失信被执行人、重大税收违法案件当事人名单、政府采购严重失信行为记录名单。</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sz w:val="21"/>
          <w:szCs w:val="21"/>
          <w:highlight w:val="none"/>
          <w:lang w:val="en-US" w:eastAsia="zh-CN" w:bidi="ar"/>
        </w:rPr>
        <w:t xml:space="preserve">10.3符合条件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10.3.1</w:t>
      </w:r>
      <w:r>
        <w:rPr>
          <w:rFonts w:hint="eastAsia" w:ascii="宋体" w:hAnsi="宋体" w:eastAsia="宋体" w:cs="宋体"/>
          <w:b w:val="0"/>
          <w:bCs/>
          <w:sz w:val="21"/>
          <w:szCs w:val="21"/>
          <w:highlight w:val="none"/>
          <w:lang w:val="en-US" w:eastAsia="zh-CN" w:bidi="ar"/>
        </w:rPr>
        <w:t xml:space="preserve">实质性条款[服务人员表及人员实质性要求的学历、证书等证明材料</w:t>
      </w:r>
      <w:r>
        <w:rPr>
          <w:rFonts w:hint="eastAsia" w:ascii="宋体" w:hAnsi="宋体" w:eastAsia="宋体" w:cs="宋体"/>
          <w:sz w:val="21"/>
          <w:szCs w:val="21"/>
          <w:highlight w:val="none"/>
          <w:lang w:val="en-US" w:eastAsia="zh-CN" w:bidi="ar"/>
        </w:rPr>
        <w:t xml:space="preserve">；</w:t>
      </w:r>
      <w:r>
        <w:rPr>
          <w:rFonts w:hint="eastAsia" w:ascii="宋体" w:hAnsi="宋体" w:eastAsia="宋体" w:cs="宋体"/>
          <w:bCs/>
          <w:sz w:val="21"/>
          <w:szCs w:val="21"/>
          <w:highlight w:val="none"/>
          <w:lang w:val="en-US" w:eastAsia="zh-CN" w:bidi="ar"/>
        </w:rPr>
        <w:t xml:space="preserve">社保证明；</w:t>
      </w:r>
      <w:r>
        <w:rPr>
          <w:rFonts w:hint="eastAsia" w:ascii="宋体" w:hAnsi="宋体" w:eastAsia="宋体" w:cs="宋体"/>
          <w:sz w:val="21"/>
          <w:szCs w:val="21"/>
          <w:highlight w:val="none"/>
          <w:lang w:val="en-US" w:eastAsia="zh-CN" w:bidi="ar"/>
        </w:rPr>
        <w:t xml:space="preserve">承诺书（如有）]</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sz w:val="21"/>
          <w:szCs w:val="21"/>
          <w:highlight w:val="none"/>
          <w:lang w:val="en-US" w:eastAsia="zh-CN" w:bidi="ar"/>
        </w:rPr>
        <w:t xml:space="preserve">10.4综合评审评分项</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10.5价格折扣文件格式</w:t>
      </w:r>
      <w:r/>
    </w:p>
    <w:p>
      <w:pPr>
        <w:ind w:left="0" w:right="0" w:firstLine="420"/>
        <w:jc w:val="both"/>
        <w:keepLines w:val="0"/>
        <w:keepNext w:val="0"/>
        <w:spacing w:before="0" w:beforeAutospacing="0" w:after="0" w:afterAutospacing="0" w:line="400" w:lineRule="exact"/>
        <w:widowControl w:val="off"/>
        <w:tabs>
          <w:tab w:val="left" w:pos="0" w:leader="none"/>
        </w:tabs>
        <w:rPr>
          <w:rFonts w:hint="eastAsia" w:ascii="宋体" w:hAnsi="宋体" w:eastAsia="宋体" w:cs="Times New Roman"/>
          <w:bCs/>
          <w:sz w:val="21"/>
          <w:szCs w:val="21"/>
          <w:highlight w:val="none"/>
          <w:vertAlign w:val="baseline"/>
        </w:rPr>
        <w:suppressLineNumbers w:val="0"/>
      </w:pPr>
      <w:r>
        <w:rPr>
          <w:rFonts w:hint="eastAsia" w:ascii="宋体" w:hAnsi="宋体" w:eastAsia="宋体" w:cs="宋体"/>
          <w:bCs/>
          <w:sz w:val="21"/>
          <w:szCs w:val="21"/>
          <w:highlight w:val="none"/>
          <w:vertAlign w:val="baseline"/>
          <w:lang w:val="en-US" w:eastAsia="zh-CN" w:bidi="ar"/>
        </w:rPr>
        <w:t xml:space="preserve">备注：</w:t>
      </w:r>
      <w:r/>
    </w:p>
    <w:p>
      <w:pPr>
        <w:pStyle w:val="849"/>
        <w:ind w:left="0" w:firstLine="420"/>
        <w:keepLines w:val="0"/>
        <w:keepNext w:val="0"/>
        <w:spacing w:line="400" w:lineRule="exact"/>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（1）</w:t>
      </w:r>
      <w:r>
        <w:rPr>
          <w:rFonts w:hint="eastAsia" w:ascii="宋体" w:hAnsi="宋体" w:eastAsia="宋体" w:cs="宋体"/>
          <w:sz w:val="21"/>
          <w:szCs w:val="21"/>
          <w:highlight w:val="none"/>
        </w:rPr>
        <w:t xml:space="preserve">投标文件由10.1、10.2、10.3、10.4和10.5款规定的内容共同组成。</w:t>
      </w:r>
      <w:r>
        <w:rPr>
          <w:rFonts w:hint="eastAsia" w:ascii="宋体" w:hAnsi="宋体" w:eastAsia="宋体" w:cs="宋体"/>
          <w:bCs/>
          <w:sz w:val="21"/>
          <w:szCs w:val="21"/>
          <w:highlight w:val="none"/>
        </w:rPr>
        <w:t xml:space="preserve">投标人必须提交上述10.1.1-10.1.7、10.2.1-10.2.7、10.3.1款规定的资料。否则，投标文件将被认定为资格性条件不符或未实质性响应招标文件；</w:t>
      </w:r>
      <w:r>
        <w:rPr>
          <w:rFonts w:hint="eastAsia" w:ascii="宋体" w:hAnsi="宋体" w:eastAsia="宋体" w:cs="宋体"/>
          <w:b/>
          <w:bCs/>
          <w:sz w:val="21"/>
          <w:szCs w:val="21"/>
          <w:highlight w:val="none"/>
        </w:rPr>
        <w:t xml:space="preserve">制作投标文件时须按照“投标文件组成”将</w:t>
      </w:r>
      <w:r>
        <w:rPr>
          <w:rFonts w:hint="eastAsia" w:ascii="宋体" w:hAnsi="宋体" w:eastAsia="宋体" w:cs="宋体"/>
          <w:b/>
          <w:bCs w:val="0"/>
          <w:sz w:val="21"/>
          <w:szCs w:val="21"/>
          <w:highlight w:val="none"/>
        </w:rPr>
        <w:t xml:space="preserve">上述10.1.1-10.1.7、10.2.1-10.2.7、10.3.1款规定的资料</w:t>
      </w:r>
      <w:r>
        <w:rPr>
          <w:rFonts w:hint="eastAsia" w:ascii="宋体" w:hAnsi="宋体" w:eastAsia="宋体" w:cs="宋体"/>
          <w:b/>
          <w:bCs/>
          <w:sz w:val="21"/>
          <w:szCs w:val="21"/>
          <w:highlight w:val="none"/>
        </w:rPr>
        <w:t xml:space="preserve">上传至相应模块，否则无效响应。</w:t>
      </w:r>
      <w:r/>
    </w:p>
    <w:p>
      <w:pPr>
        <w:ind w:left="0" w:right="0" w:firstLine="420"/>
        <w:jc w:val="both"/>
        <w:keepLines w:val="0"/>
        <w:keepNext w:val="0"/>
        <w:spacing w:before="0" w:beforeAutospacing="0" w:after="0" w:afterAutospacing="0" w:line="400" w:lineRule="exact"/>
        <w:widowControl w:val="off"/>
        <w:tabs>
          <w:tab w:val="left" w:pos="0" w:leader="none"/>
        </w:tabs>
        <w:rPr>
          <w:rFonts w:hint="default" w:ascii="Times New Roman" w:hAnsi="Times New Roman" w:eastAsia="宋体" w:cs="Times New Roman"/>
          <w:sz w:val="21"/>
          <w:szCs w:val="21"/>
          <w:highlight w:val="none"/>
        </w:rPr>
        <w:suppressLineNumbers w:val="0"/>
      </w:pPr>
      <w:r>
        <w:rPr>
          <w:rFonts w:hint="eastAsia" w:ascii="宋体" w:hAnsi="宋体" w:eastAsia="宋体" w:cs="宋体"/>
          <w:bCs/>
          <w:sz w:val="21"/>
          <w:szCs w:val="21"/>
          <w:highlight w:val="none"/>
          <w:lang w:val="en-US" w:eastAsia="zh-CN" w:bidi="ar"/>
        </w:rPr>
        <w:t xml:space="preserve">（2）10.2、10.3、10.4和10.5中不得出现报价，备品备件、易损件除外。</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11、证明投标人及投标标的符合招标文件规定的文件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01" w:name="_Toc49090508"/>
      <w:r/>
      <w:bookmarkEnd w:id="101"/>
      <w:r/>
      <w:bookmarkStart w:id="102" w:name="_Toc14577355"/>
      <w:r/>
      <w:bookmarkEnd w:id="102"/>
      <w:r>
        <w:rPr>
          <w:rFonts w:hint="eastAsia" w:ascii="宋体" w:hAnsi="宋体" w:eastAsia="宋体" w:cs="宋体"/>
          <w:sz w:val="21"/>
          <w:szCs w:val="21"/>
          <w:highlight w:val="none"/>
          <w:lang w:val="en-US" w:eastAsia="zh-CN" w:bidi="ar"/>
        </w:rPr>
        <w:t xml:space="preserve">11.1 投标人应按照法律、法规、规章和规范性文件以及招标文件要求提交证明文件，证明其及投标标的符合招标文件规定。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11.2招标文件对证明文件无明确形式要求的，证明文件可以以文字资料、图纸和数据等形式提交。</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12、投标分项报价</w:t>
      </w:r>
      <w:bookmarkStart w:id="103" w:name="_Hlt26670373"/>
      <w:r/>
      <w:bookmarkEnd w:id="103"/>
      <w:r>
        <w:rPr>
          <w:rFonts w:hint="eastAsia" w:ascii="宋体" w:hAnsi="宋体" w:eastAsia="宋体" w:cs="宋体"/>
          <w:b w:val="0"/>
          <w:sz w:val="21"/>
          <w:szCs w:val="21"/>
          <w:highlight w:val="none"/>
        </w:rPr>
        <w:t xml:space="preserve">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12.1 投</w:t>
      </w:r>
      <w:bookmarkStart w:id="104" w:name="_Hlt26954840"/>
      <w:r/>
      <w:bookmarkEnd w:id="104"/>
      <w:r>
        <w:rPr>
          <w:rFonts w:hint="eastAsia" w:ascii="宋体" w:hAnsi="宋体" w:eastAsia="宋体" w:cs="宋体"/>
          <w:sz w:val="21"/>
          <w:szCs w:val="21"/>
          <w:highlight w:val="none"/>
          <w:lang w:val="en-US" w:eastAsia="zh-CN" w:bidi="ar"/>
        </w:rPr>
        <w:t xml:space="preserve">标人应按照招标文件规定格式填报投标分项报价表</w:t>
      </w:r>
      <w:bookmarkStart w:id="105" w:name="_Hlt26670399"/>
      <w:r/>
      <w:bookmarkEnd w:id="105"/>
      <w:r>
        <w:rPr>
          <w:rFonts w:hint="eastAsia" w:ascii="宋体" w:hAnsi="宋体" w:eastAsia="宋体" w:cs="宋体"/>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12.2投标货币。投标文件中的单价和总价无特殊规定的采用人民币报价，以元为单位标注。招标文件中另有规定的按规定执行。</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06" w:name="_Hlt26668983"/>
      <w:r/>
      <w:bookmarkEnd w:id="106"/>
      <w:r/>
      <w:bookmarkStart w:id="107" w:name="_Hlt26954844"/>
      <w:r/>
      <w:bookmarkEnd w:id="107"/>
      <w:r/>
      <w:bookmarkStart w:id="108" w:name="_Hlt26954842"/>
      <w:r/>
      <w:bookmarkEnd w:id="108"/>
      <w:r/>
      <w:bookmarkStart w:id="109" w:name="_Hlt26670403"/>
      <w:r/>
      <w:bookmarkEnd w:id="109"/>
      <w:r/>
      <w:bookmarkStart w:id="110" w:name="_Hlt26670486"/>
      <w:r/>
      <w:bookmarkEnd w:id="110"/>
      <w:r/>
      <w:bookmarkStart w:id="111" w:name="_Hlt26670425"/>
      <w:r/>
      <w:bookmarkEnd w:id="111"/>
      <w:r/>
      <w:bookmarkStart w:id="112" w:name="_Hlt26954731"/>
      <w:r/>
      <w:bookmarkEnd w:id="112"/>
      <w:r/>
      <w:bookmarkStart w:id="113" w:name="_Hlt26954846"/>
      <w:r/>
      <w:bookmarkEnd w:id="113"/>
      <w:r/>
      <w:bookmarkStart w:id="114" w:name="_Hlt26954848"/>
      <w:r/>
      <w:bookmarkEnd w:id="114"/>
      <w:r/>
      <w:bookmarkStart w:id="115" w:name="_Hlt26670482"/>
      <w:r/>
      <w:bookmarkEnd w:id="115"/>
      <w:r>
        <w:rPr>
          <w:rFonts w:hint="eastAsia" w:ascii="宋体" w:hAnsi="宋体" w:eastAsia="宋体" w:cs="宋体"/>
          <w:b w:val="0"/>
          <w:sz w:val="21"/>
          <w:szCs w:val="21"/>
          <w:highlight w:val="none"/>
        </w:rPr>
        <w:t xml:space="preserve">13、技术要求响应及偏离表、商务要求响应及偏离表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13.1 投标人需对招标文件中的服务要求与商务要求逐项作出响应或偏离，并说明原因。</w:t>
      </w:r>
      <w:r/>
    </w:p>
    <w:p>
      <w:pPr>
        <w:ind w:left="0" w:right="0" w:firstLine="420"/>
        <w:jc w:val="both"/>
        <w:keepLines w:val="0"/>
        <w:keepNext w:val="0"/>
        <w:spacing w:before="0" w:beforeAutospacing="0" w:after="0" w:afterAutospacing="0" w:line="400" w:lineRule="exact"/>
        <w:widowControl w:val="off"/>
        <w:tabs>
          <w:tab w:val="left" w:pos="1035"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13.2 投标人可在投标文件中提供认为需要的其他技术文件或说明。</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16" w:name="_Toc14577359"/>
      <w:r/>
      <w:bookmarkEnd w:id="116"/>
      <w:r/>
      <w:bookmarkStart w:id="117" w:name="_Toc49090510"/>
      <w:r>
        <w:rPr>
          <w:rFonts w:hint="eastAsia" w:ascii="宋体" w:hAnsi="宋体" w:eastAsia="宋体" w:cs="宋体"/>
          <w:b w:val="0"/>
          <w:sz w:val="21"/>
          <w:szCs w:val="21"/>
          <w:highlight w:val="none"/>
        </w:rPr>
        <w:t xml:space="preserve">14、投标函和开标一览表</w:t>
      </w:r>
      <w:bookmarkEnd w:id="11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14.1 投标人应按照招标文件中提供的格式完整、正确填写投标函、开标一览表。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14.2 对于采用货币报价的项目，开标一览表中的投标总报价应与投标分项报价表中的投标总报价一致，如不一致，不作为无效投标处理，但评标时按开标一览表中价格为</w:t>
      </w:r>
      <w:r>
        <w:rPr>
          <w:rFonts w:hint="eastAsia" w:ascii="宋体" w:hAnsi="宋体" w:eastAsia="宋体" w:cs="宋体"/>
          <w:b w:val="0"/>
          <w:bCs w:val="0"/>
          <w:sz w:val="21"/>
          <w:szCs w:val="21"/>
          <w:highlight w:val="none"/>
          <w:lang w:val="en-US" w:eastAsia="zh-CN" w:bidi="ar"/>
        </w:rPr>
        <w:t xml:space="preserve">准。</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18" w:name="_Hlt26670489"/>
      <w:r/>
      <w:bookmarkEnd w:id="118"/>
      <w:r/>
      <w:bookmarkStart w:id="119" w:name="_Hlt26954734"/>
      <w:r/>
      <w:bookmarkEnd w:id="119"/>
      <w:r/>
      <w:bookmarkStart w:id="120" w:name="_Toc14577360"/>
      <w:r/>
      <w:bookmarkEnd w:id="120"/>
      <w:r/>
      <w:bookmarkStart w:id="121" w:name="_Hlt26954850"/>
      <w:r/>
      <w:bookmarkEnd w:id="121"/>
      <w:r/>
      <w:bookmarkStart w:id="122" w:name="_Toc49090511"/>
      <w:r/>
      <w:bookmarkEnd w:id="122"/>
      <w:r>
        <w:rPr>
          <w:rFonts w:hint="eastAsia" w:ascii="宋体" w:hAnsi="宋体" w:eastAsia="宋体" w:cs="宋体"/>
          <w:b w:val="0"/>
          <w:sz w:val="21"/>
          <w:szCs w:val="21"/>
          <w:highlight w:val="none"/>
        </w:rPr>
        <w:t xml:space="preserve">15、投标有效期</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15.1 投标有效期为交易中心规定的开标之日后</w:t>
      </w:r>
      <w:r>
        <w:rPr>
          <w:rFonts w:hint="eastAsia" w:ascii="宋体" w:hAnsi="宋体" w:eastAsia="宋体" w:cs="宋体"/>
          <w:b/>
          <w:bCs w:val="0"/>
          <w:sz w:val="21"/>
          <w:szCs w:val="21"/>
          <w:highlight w:val="none"/>
          <w:u w:val="single"/>
          <w:lang w:val="en-US" w:eastAsia="zh-CN" w:bidi="ar"/>
        </w:rPr>
        <w:t xml:space="preserve">九十（90）天</w:t>
      </w:r>
      <w:r>
        <w:rPr>
          <w:rFonts w:hint="eastAsia" w:ascii="宋体" w:hAnsi="宋体" w:eastAsia="宋体" w:cs="宋体"/>
          <w:sz w:val="21"/>
          <w:szCs w:val="21"/>
          <w:highlight w:val="none"/>
          <w:lang w:val="en-US" w:eastAsia="zh-CN" w:bidi="ar"/>
        </w:rPr>
        <w:t xml:space="preserve">。投标有效期比规定短的将被视为未实质性响应招标文件而予以拒绝。</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16、投标有效期的延长</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16.1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同时受投标有效期约束的所有权利与义务均延长至新的有效期。</w:t>
      </w:r>
      <w:r/>
    </w:p>
    <w:p>
      <w:pPr>
        <w:pStyle w:val="84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123" w:name="_Hlt26954739"/>
      <w:r/>
      <w:bookmarkEnd w:id="123"/>
      <w:r/>
      <w:bookmarkStart w:id="124" w:name="_Toc513029224"/>
      <w:r/>
      <w:bookmarkEnd w:id="124"/>
      <w:r/>
      <w:bookmarkStart w:id="125" w:name="_Toc20823296"/>
      <w:r/>
      <w:bookmarkEnd w:id="125"/>
      <w:r/>
      <w:bookmarkStart w:id="126" w:name="_Hlt26954852"/>
      <w:r/>
      <w:bookmarkEnd w:id="126"/>
      <w:r/>
      <w:bookmarkStart w:id="127" w:name="_Toc16938540"/>
      <w:r/>
      <w:bookmarkEnd w:id="127"/>
      <w:r/>
      <w:bookmarkStart w:id="128" w:name="_Toc120614217"/>
      <w:r>
        <w:rPr>
          <w:rFonts w:hint="eastAsia" w:ascii="宋体" w:hAnsi="宋体" w:eastAsia="宋体" w:cs="宋体"/>
          <w:b/>
          <w:bCs w:val="0"/>
          <w:sz w:val="21"/>
          <w:szCs w:val="21"/>
          <w:highlight w:val="none"/>
        </w:rPr>
        <w:t xml:space="preserve">四、投标文件的递交</w:t>
      </w:r>
      <w:bookmarkEnd w:id="128"/>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29" w:name="_Toc20823297"/>
      <w:r/>
      <w:bookmarkEnd w:id="129"/>
      <w:r/>
      <w:bookmarkStart w:id="130" w:name="_Toc513029225"/>
      <w:r/>
      <w:bookmarkEnd w:id="130"/>
      <w:r/>
      <w:bookmarkStart w:id="131" w:name="_Toc462564084"/>
      <w:r/>
      <w:bookmarkEnd w:id="131"/>
      <w:r/>
      <w:bookmarkStart w:id="132" w:name="_Toc16938541"/>
      <w:r>
        <w:rPr>
          <w:rFonts w:hint="eastAsia" w:ascii="宋体" w:hAnsi="宋体" w:eastAsia="宋体" w:cs="宋体"/>
          <w:b w:val="0"/>
          <w:sz w:val="21"/>
          <w:szCs w:val="21"/>
          <w:highlight w:val="none"/>
        </w:rPr>
        <w:t xml:space="preserve">17、投标文件</w:t>
      </w:r>
      <w:bookmarkEnd w:id="132"/>
      <w:r>
        <w:rPr>
          <w:rFonts w:hint="eastAsia" w:ascii="宋体" w:hAnsi="宋体" w:eastAsia="宋体" w:cs="宋体"/>
          <w:b w:val="0"/>
          <w:sz w:val="21"/>
          <w:szCs w:val="21"/>
          <w:highlight w:val="none"/>
        </w:rPr>
        <w:t xml:space="preserve">的递交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17.1 电子投标文件的递交</w:t>
      </w:r>
      <w:r/>
    </w:p>
    <w:p>
      <w:pPr>
        <w:pStyle w:val="850"/>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投标人应当按照《操作手册》规定，在投标截止时间前制作并上传电子投标文件。</w:t>
      </w:r>
      <w:bookmarkStart w:id="133" w:name="_Toc16938542"/>
      <w:r/>
      <w:bookmarkEnd w:id="133"/>
      <w:r/>
      <w:bookmarkStart w:id="134" w:name="_Toc513029226"/>
      <w:r/>
      <w:bookmarkEnd w:id="134"/>
      <w:r/>
      <w:bookmarkStart w:id="135" w:name="_Toc20823298"/>
      <w:r/>
      <w:bookmarkEnd w:id="135"/>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18、投标截止时间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val="0"/>
          <w:iCs/>
          <w:sz w:val="21"/>
          <w:szCs w:val="21"/>
          <w:highlight w:val="none"/>
        </w:rPr>
        <w:suppressLineNumbers w:val="0"/>
      </w:pPr>
      <w:r>
        <w:rPr>
          <w:rFonts w:hint="eastAsia" w:ascii="宋体" w:hAnsi="宋体" w:eastAsia="宋体" w:cs="宋体"/>
          <w:i w:val="0"/>
          <w:iCs/>
          <w:sz w:val="21"/>
          <w:szCs w:val="21"/>
          <w:highlight w:val="none"/>
          <w:lang w:val="en-US" w:eastAsia="zh-CN" w:bidi="ar"/>
        </w:rPr>
        <w:t xml:space="preserve">★18.1 投标人上传电子投标文件的时间不得迟于招标公告中规定的投标截止时间。</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投标人应充分考虑到网络环境、网络带宽等风险因素，如因投标人自身原因造成的电子投标文件上传不成功的按照本招标文件第二章第26.1.2条 规定做无效投标处理。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18.2 交易中心可以按照规定，通过修改招标文件酌情延长投标截止时间，在此情况下，投标人的所有权利和义务以及投标人受制的截止时间均应以延长后新的截止时间为准。</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36" w:name="_Toc513029227"/>
      <w:r/>
      <w:bookmarkEnd w:id="136"/>
      <w:r/>
      <w:bookmarkStart w:id="137" w:name="_Toc16938543"/>
      <w:r/>
      <w:bookmarkEnd w:id="137"/>
      <w:r/>
      <w:bookmarkStart w:id="138" w:name="_Toc20823299"/>
      <w:r>
        <w:rPr>
          <w:rFonts w:hint="eastAsia" w:ascii="宋体" w:hAnsi="宋体" w:eastAsia="宋体" w:cs="宋体"/>
          <w:b w:val="0"/>
          <w:sz w:val="21"/>
          <w:szCs w:val="21"/>
          <w:highlight w:val="none"/>
        </w:rPr>
        <w:t xml:space="preserve">19、投标文件</w:t>
      </w:r>
      <w:bookmarkEnd w:id="138"/>
      <w:r>
        <w:rPr>
          <w:rFonts w:hint="eastAsia" w:ascii="宋体" w:hAnsi="宋体" w:eastAsia="宋体" w:cs="宋体"/>
          <w:b w:val="0"/>
          <w:sz w:val="21"/>
          <w:szCs w:val="21"/>
          <w:highlight w:val="none"/>
        </w:rPr>
        <w:t xml:space="preserve">的拒收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19.1交易中心拒绝接收在其规定的投标截止时间后上传的任何投标文件。</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39" w:name="_Toc16938544"/>
      <w:r/>
      <w:bookmarkEnd w:id="139"/>
      <w:r/>
      <w:bookmarkStart w:id="140" w:name="_Toc513029228"/>
      <w:r/>
      <w:bookmarkEnd w:id="140"/>
      <w:r/>
      <w:bookmarkStart w:id="141" w:name="_Toc20823300"/>
      <w:r>
        <w:rPr>
          <w:rFonts w:hint="eastAsia" w:ascii="宋体" w:hAnsi="宋体" w:eastAsia="宋体" w:cs="宋体"/>
          <w:b w:val="0"/>
          <w:sz w:val="21"/>
          <w:szCs w:val="21"/>
          <w:highlight w:val="none"/>
        </w:rPr>
        <w:t xml:space="preserve">20、投标文件的撤回和修改</w:t>
      </w:r>
      <w:bookmarkEnd w:id="14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20.1 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20.1.1 电子投标文件的撤回</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投标人可在投标截止时间前，撤回其电子投标文件，具体操作方法见《操作手册》。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20.1.2 投标人撤回电子投标文件，则认为其不再参与本项目投标活动。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20.2 投标文件的修改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20.2.1投标人可在投标截止时间前，对其电子投标文件进行修改，具体操作方法见《操作手册》。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20.2.2 在投标截止时间之后，投标人不得对其电子投标文件作任何修改。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20.3 在投标截止时间至招标文件中规定的投标有效期满之间的这段时间内，投标人不得撤回其投标。</w:t>
      </w:r>
      <w:r/>
    </w:p>
    <w:p>
      <w:pPr>
        <w:pStyle w:val="84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142" w:name="_Toc16938545"/>
      <w:r/>
      <w:bookmarkEnd w:id="142"/>
      <w:r/>
      <w:bookmarkStart w:id="143" w:name="_Toc120614218"/>
      <w:r/>
      <w:bookmarkEnd w:id="143"/>
      <w:r/>
      <w:bookmarkStart w:id="144" w:name="_Toc513029229"/>
      <w:r/>
      <w:bookmarkEnd w:id="144"/>
      <w:r/>
      <w:bookmarkStart w:id="145" w:name="_Toc20823301"/>
      <w:r>
        <w:rPr>
          <w:rFonts w:hint="eastAsia" w:ascii="宋体" w:hAnsi="宋体" w:eastAsia="宋体" w:cs="宋体"/>
          <w:b/>
          <w:bCs w:val="0"/>
          <w:sz w:val="21"/>
          <w:szCs w:val="21"/>
          <w:highlight w:val="none"/>
        </w:rPr>
        <w:t xml:space="preserve">五、开标与评标</w:t>
      </w:r>
      <w:bookmarkEnd w:id="145"/>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46" w:name="_Toc20823302"/>
      <w:r/>
      <w:bookmarkEnd w:id="146"/>
      <w:r/>
      <w:bookmarkStart w:id="147" w:name="_Toc513029230"/>
      <w:r/>
      <w:bookmarkEnd w:id="147"/>
      <w:r/>
      <w:bookmarkStart w:id="148" w:name="_Toc16938546"/>
      <w:r>
        <w:rPr>
          <w:rFonts w:hint="eastAsia" w:ascii="宋体" w:hAnsi="宋体" w:eastAsia="宋体" w:cs="宋体"/>
          <w:b w:val="0"/>
          <w:sz w:val="21"/>
          <w:szCs w:val="21"/>
          <w:highlight w:val="none"/>
        </w:rPr>
        <w:t xml:space="preserve">21、开标</w:t>
      </w:r>
      <w:bookmarkEnd w:id="148"/>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21.1 交易中心将在招标公告中规定的时间和地点组织公开开标。投标人应当按照《操作手册》规定，参加开标活动和在苏采云系统规定的时间内对投标文件进行解密。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21.2开标仪式由交易中心组织。苏采云系统将自动对项目进行开标，并宣布各投标人名称和投标价格。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21.3投标人在开标过程中涉及到的投标文件解密、开标结果确认等工作，应按照《操作手册》规定执行。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21.4投标人如果对开标过程和开标记录有疑义，应当根据《操作手册》规定提出，如 苏采云系统中《开标记录表》宣布后5分钟内未提出的，视同认可开标结果。</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49" w:name="_Toc513029231"/>
      <w:r/>
      <w:bookmarkEnd w:id="149"/>
      <w:r/>
      <w:bookmarkStart w:id="150" w:name="_Toc16938547"/>
      <w:r/>
      <w:bookmarkEnd w:id="150"/>
      <w:r/>
      <w:bookmarkStart w:id="151" w:name="_Toc20823303"/>
      <w:r>
        <w:rPr>
          <w:rFonts w:hint="eastAsia" w:ascii="宋体" w:hAnsi="宋体" w:eastAsia="宋体" w:cs="宋体"/>
          <w:b w:val="0"/>
          <w:sz w:val="21"/>
          <w:szCs w:val="21"/>
          <w:highlight w:val="none"/>
        </w:rPr>
        <w:t xml:space="preserve">22、评标委员会</w:t>
      </w:r>
      <w:bookmarkEnd w:id="151"/>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22.1</w:t>
      </w:r>
      <w:r>
        <w:rPr>
          <w:rFonts w:hint="eastAsia" w:ascii="宋体" w:hAnsi="宋体" w:eastAsia="宋体" w:cs="宋体"/>
          <w:b/>
          <w:bCs w:val="0"/>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开标后，交易中心将立即组织评标委员会（以下简称评委会）进行评标。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22.2 评委会由采购人代表和有关技术、经济等方面的专家组成，且人员构成符合政府采购有关规定。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22.3评委会独立工作，负责评审所有投标文件并确定中标候选人。</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23、评标过程的保密与公正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23.1凡是与审查、澄清、评价和比较投标的有关资料以及授标建议等，采购人、评委、交易中心均不得向投标人或与评标无关的其他人员透露。</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23.2在评标过程中，投标人不得以任何行为影响评标过程，否则其投标文件将被作为无效投标文件。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23.3 交易中心和评标委员会不向未中标的投标人解释未中标原因，也不公布评标过程中的相关细节。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23.4 采用综合评分法的项目，未中标的投标人可于中标结果公告期限届满之日起通过苏采云系统查看自己的评审得分及排序情况。</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52" w:name="_Toc513029232"/>
      <w:r/>
      <w:bookmarkEnd w:id="152"/>
      <w:r/>
      <w:bookmarkStart w:id="153" w:name="_Toc16938548"/>
      <w:r/>
      <w:bookmarkEnd w:id="153"/>
      <w:r/>
      <w:bookmarkStart w:id="154" w:name="_Toc20823304"/>
      <w:r>
        <w:rPr>
          <w:rFonts w:hint="eastAsia" w:ascii="宋体" w:hAnsi="宋体" w:eastAsia="宋体" w:cs="宋体"/>
          <w:b w:val="0"/>
          <w:sz w:val="21"/>
          <w:szCs w:val="21"/>
          <w:highlight w:val="none"/>
        </w:rPr>
        <w:t xml:space="preserve">24、投标文件的澄清</w:t>
      </w:r>
      <w:bookmarkEnd w:id="154"/>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24.1评标期间，评委会对投标文件中含义不明确、同类问题表述不一致或者有明显文字和计算错误的内容 ，有权要求投标人作出必要的澄清、说明或者补正。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投标人的澄清、说明或者补正不得超出投标文件的范围或者改变投标文件的实质性内容。</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评标委员会并非对每个投标人都做澄清要求。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24.3 接到评委会澄清、说明和补正要求的投标人如未按规定做出澄清、说明和补正，其风险由投标人自行承担。</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55" w:name="_Toc513029233"/>
      <w:r/>
      <w:bookmarkEnd w:id="155"/>
      <w:r/>
      <w:bookmarkStart w:id="156" w:name="_Toc16938549"/>
      <w:r/>
      <w:bookmarkEnd w:id="156"/>
      <w:r/>
      <w:bookmarkStart w:id="157" w:name="_Toc20823305"/>
      <w:r>
        <w:rPr>
          <w:rFonts w:hint="eastAsia" w:ascii="宋体" w:hAnsi="宋体" w:eastAsia="宋体" w:cs="宋体"/>
          <w:b w:val="0"/>
          <w:sz w:val="21"/>
          <w:szCs w:val="21"/>
          <w:highlight w:val="none"/>
        </w:rPr>
        <w:t xml:space="preserve">25、对投标文件的初审</w:t>
      </w:r>
      <w:bookmarkEnd w:id="157"/>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25.1投标文件初审分为资格审查和符合性审查。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25.1.1 资格审查：依据法律法规和招标文件的规定，由采购人对投标文件中的资格证明文件进行审查。资格审查的结论，采购人以书面形式向评委会进行反馈。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采购人在进行资格性审查的同时，将在“信用中国”网站（www.creditchina.gov.cn）查询投标人的信用记录，以确定投标人是否具备投标资格,查询结果留存并归档。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接受联合体的项目，两个以上的自然人、法人或者其他组织组成一个联合体，以一个供应商的身份共同参加政府采购活动的,联合体成员存在不良信用记录的，视同联合体存在不良信用记录。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25.1.2 符合性审查：依据招标文件的规定，由评委会从投标文件的有效性、完整性和对招标文件的响应程度进行审查，以确定是否对招标文件的实质性要求作出响应。</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25.1.3 未通过资格审查或符合性审查的投标人，交易中心将在苏采云系统中告知未通过资格审查或符合性审查的原因，评标结束后，交易中心将不再告知未通过资格审查和符合性审查的原因。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25.3如果投标文件实质上没有响应招标文件的要求，评委会将予以拒绝，投标人不得通过修改或撤销不合要求的偏离或保留而使其投标成为实质性响应的投标。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25.4评委会将对确定为实质性响应的投标进行进一步审核，确定其是否有计算上或累加上的算术错误，修正错误的原则如下：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（1）投标文件中开标一览表内容与投标文件中相应内容不一致的，以开标一览表为准。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（2）大写金额和小写金额不一致的，以大写金额为准。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（3）单价金额小数点或者百分比有明显错位的，以开标一览表的总价为准，并修改单价。</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（4）总价金额与按单价汇总金额不一致的，以单价金额计算结果为准。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同时出现两种以上错误的，按照前款规定的顺序修正。</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25.5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58" w:name="_Toc20823306"/>
      <w:r/>
      <w:bookmarkEnd w:id="158"/>
      <w:r/>
      <w:bookmarkStart w:id="159" w:name="_Toc513029234"/>
      <w:r/>
      <w:bookmarkEnd w:id="159"/>
      <w:r/>
      <w:bookmarkStart w:id="160" w:name="_Toc16938550"/>
      <w:r>
        <w:rPr>
          <w:rFonts w:hint="eastAsia" w:ascii="宋体" w:hAnsi="宋体" w:eastAsia="宋体" w:cs="宋体"/>
          <w:sz w:val="21"/>
          <w:szCs w:val="21"/>
          <w:highlight w:val="none"/>
          <w:lang w:val="en-US" w:eastAsia="zh-CN" w:bidi="ar"/>
        </w:rPr>
        <w:t xml:space="preserve">25.6投标人在开、评标全过程中应保持通讯畅通，及时登录苏采云系统查阅、答复相关信息，并安排专人与</w:t>
      </w:r>
      <w:bookmarkEnd w:id="160"/>
      <w:r>
        <w:rPr>
          <w:rFonts w:hint="eastAsia" w:ascii="宋体" w:hAnsi="宋体" w:eastAsia="宋体" w:cs="宋体"/>
          <w:sz w:val="21"/>
          <w:szCs w:val="21"/>
          <w:highlight w:val="none"/>
          <w:lang w:val="en-US" w:eastAsia="zh-CN" w:bidi="ar"/>
        </w:rPr>
        <w:t xml:space="preserve">交易中心及评标委员会联系。</w:t>
      </w:r>
      <w:r/>
    </w:p>
    <w:p>
      <w:pPr>
        <w:pStyle w:val="839"/>
        <w:ind w:left="0" w:right="0" w:firstLine="422"/>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outlineLvl w:val="9"/>
        <w:suppressLineNumbers w:val="0"/>
      </w:pPr>
      <w:r>
        <w:rPr>
          <w:rFonts w:hint="eastAsia" w:ascii="宋体" w:hAnsi="宋体" w:eastAsia="宋体" w:cs="宋体"/>
          <w:b/>
          <w:bCs/>
          <w:sz w:val="21"/>
          <w:szCs w:val="21"/>
          <w:highlight w:val="none"/>
        </w:rPr>
        <w:t xml:space="preserve">25.7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26、无效投标条款和废标条款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61" w:name="_Toc16938551"/>
      <w:r/>
      <w:bookmarkEnd w:id="161"/>
      <w:r/>
      <w:bookmarkStart w:id="162" w:name="_Toc513029235"/>
      <w:r/>
      <w:bookmarkEnd w:id="162"/>
      <w:r/>
      <w:bookmarkStart w:id="163" w:name="_Toc20823307"/>
      <w:r>
        <w:rPr>
          <w:rFonts w:hint="eastAsia" w:ascii="宋体" w:hAnsi="宋体" w:eastAsia="宋体" w:cs="宋体"/>
          <w:sz w:val="21"/>
          <w:szCs w:val="21"/>
          <w:highlight w:val="none"/>
          <w:lang w:val="en-US" w:eastAsia="zh-CN" w:bidi="ar"/>
        </w:rPr>
        <w:t xml:space="preserve">26.1无效投标条款</w:t>
      </w:r>
      <w:bookmarkEnd w:id="163"/>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 投标人在苏采云系统规定的时间内未成功解密电子投标文件的。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26.1.2 投标人未按照招标文件要求上传电子投标文件的。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26.1.3同一投标人提交两个（含两个）以上不同的投标报价的。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26.1.4投标人不具备招标文件中规定资格要求的。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26.1.5投标人的报价超过了采购预算或最高限价的。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26.1.6未通过符合性审查的。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i/>
          <w:iCs w:val="0"/>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26.1.7不符合招标文件中规定的实质性要求和条件的</w:t>
      </w:r>
      <w:r>
        <w:rPr>
          <w:rFonts w:hint="eastAsia" w:ascii="宋体" w:hAnsi="宋体" w:eastAsia="宋体" w:cs="宋体"/>
          <w:b/>
          <w:bCs w:val="0"/>
          <w:sz w:val="21"/>
          <w:szCs w:val="21"/>
          <w:highlight w:val="none"/>
          <w:lang w:val="en-US" w:eastAsia="zh-CN" w:bidi="ar"/>
        </w:rPr>
        <w:t xml:space="preserve">（本招标文件中★标示内容为实质性要求）。</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26.1.9 投标文件含有采购人不能接受的附加条件的。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26.1.10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26.1.11 投标文件未按照招标文件要求加盖CA电子公章的。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26.1.12其他法律、法规及本招标文件规定的属无效投标的情形。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26.2废标条款</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26.2.1符合专业条件的供应商或者对招标文件作实质响应的供应商不足三家的。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26.2.2出现影响采购公正的违法、违规行为的。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26.2.3因重大变故，采购任务取消的。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26.2.4评标委员会认定招标文件存在歧义、重大缺陷导致评审工作无法进行。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26.2.5 因苏采云系统系统故障原因造成开标不成功的。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26.3 投标截止时间结束后参加投标的供应商不足三家的处理：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26.3.1如出现投标截止时间结束后参加投标的供应商或者在评标期间对招标文件做出实质响应的供应商不足三家情况，按政府采购相关规定执行。</w:t>
      </w:r>
      <w:r/>
    </w:p>
    <w:p>
      <w:pPr>
        <w:numPr>
          <w:ilvl w:val="0"/>
          <w:numId w:val="0"/>
        </w:num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outlineLvl w:val="3"/>
        <w:suppressLineNumbers w:val="0"/>
      </w:pPr>
      <w:r/>
      <w:bookmarkStart w:id="164" w:name="_Toc120614219"/>
      <w:r/>
      <w:bookmarkEnd w:id="164"/>
      <w:r>
        <w:rPr>
          <w:rFonts w:hint="eastAsia" w:ascii="宋体" w:hAnsi="宋体" w:eastAsia="宋体" w:cs="宋体"/>
          <w:sz w:val="21"/>
          <w:szCs w:val="21"/>
          <w:highlight w:val="none"/>
          <w:lang w:val="en-US" w:eastAsia="zh-CN" w:bidi="ar"/>
        </w:rPr>
        <w:t xml:space="preserve">27.政府采购异常低价审查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27.1采购人应当在采购文件中明确，政府采购评审中出现下列情形之一的，评审委员会应当启动异常低价投标（响应）审查程序：</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27.1.1投标（响应）报价低于全部通过符合性审查供应商投标（响应）报价平均值50%的，即投标（响应）报价&lt;全部通过符合性审查供应商投标（响应）报价平均值×50%；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27.1.2投标（响应）报价低于通过符合性审查的次低报价供应商投标（响应）报价50%的，即投标（响应）报价&lt;通过符合性审查的次低报价供应商投标（响应）报价×50%；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27.1.3投标（响应）报价低于采购项目最高限价45%的，即投标（响应）报价&lt;采购项目最高限价×45%；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27.1.4评审委员会基于专业判断，认为供应商报价过低，有可能影响产品质量或者不能诚信履约的其他情形。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相关法律法规对供应商报价有规定的，从其规定。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27.2评审委员会启动异常低价投标（响应）审查后，属于前述第27.1.1项至第27.1.4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27.1.3项情形，供应商已随投标（响应）文件一并提交相关书面说明及必要的证明材料的，在评审现场可不再重复提交。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lang w:val="en-US" w:eastAsia="zh-CN" w:bidi="ar"/>
        </w:rPr>
        <w:suppressLineNumbers w:val="0"/>
      </w:pPr>
      <w:r>
        <w:rPr>
          <w:rFonts w:hint="eastAsia" w:ascii="宋体" w:hAnsi="宋体" w:eastAsia="宋体" w:cs="宋体"/>
          <w:sz w:val="21"/>
          <w:szCs w:val="21"/>
          <w:highlight w:val="none"/>
          <w:lang w:val="en-US" w:eastAsia="zh-CN" w:bidi="ar"/>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4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rPr>
        <w:t xml:space="preserve">六、定标</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65" w:name="_Toc513029238"/>
      <w:r/>
      <w:bookmarkEnd w:id="165"/>
      <w:r/>
      <w:bookmarkStart w:id="166" w:name="_Toc16938554"/>
      <w:r/>
      <w:bookmarkEnd w:id="166"/>
      <w:r/>
      <w:bookmarkStart w:id="167" w:name="_Toc20823310"/>
      <w:r>
        <w:rPr>
          <w:rFonts w:hint="eastAsia" w:ascii="宋体" w:hAnsi="宋体" w:eastAsia="宋体" w:cs="宋体"/>
          <w:b w:val="0"/>
          <w:sz w:val="21"/>
          <w:szCs w:val="21"/>
          <w:highlight w:val="none"/>
          <w:lang w:eastAsia="zh-CN"/>
        </w:rPr>
        <w:t xml:space="preserve">28</w:t>
      </w:r>
      <w:r>
        <w:rPr>
          <w:rFonts w:hint="eastAsia" w:ascii="宋体" w:hAnsi="宋体" w:eastAsia="宋体" w:cs="宋体"/>
          <w:b w:val="0"/>
          <w:sz w:val="21"/>
          <w:szCs w:val="21"/>
          <w:highlight w:val="none"/>
        </w:rPr>
        <w:t xml:space="preserve">、</w:t>
      </w:r>
      <w:bookmarkEnd w:id="167"/>
      <w:r>
        <w:rPr>
          <w:rFonts w:hint="eastAsia" w:ascii="宋体" w:hAnsi="宋体" w:eastAsia="宋体" w:cs="宋体"/>
          <w:b w:val="0"/>
          <w:sz w:val="21"/>
          <w:szCs w:val="21"/>
          <w:highlight w:val="none"/>
        </w:rPr>
        <w:t xml:space="preserve">确定中标单位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28.1中标候选人的选取原则和数量见招标文件第五章规定。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28.2 采购人应根据评委会推荐的中标候选人确定中标人。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28.3 交易中心将在“苏州市政府采购网”发布中标公告，公告期限为1个工作日。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  若有充分证据证明，中标人出现下列情况之一的，一经查实，将被取消中标资格：</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28.4.1提供虚假材料谋取中标的。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28.4.2向采购人、交易中心行贿或者提供其他不正当利益的。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28.4.3属于本文件规定的无效条件，但在评标过程中又未被评委会发现的。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28.4.4与采购人或者其他供应商恶意串通的。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28.4.5采取不正当手段诋毁、排挤其他供应商的。</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bookmarkStart w:id="168" w:name="_Toc200451960"/>
      <w:r/>
      <w:bookmarkEnd w:id="168"/>
      <w:r>
        <w:rPr>
          <w:rFonts w:hint="eastAsia" w:ascii="宋体" w:hAnsi="宋体" w:eastAsia="宋体" w:cs="宋体"/>
          <w:sz w:val="21"/>
          <w:szCs w:val="21"/>
          <w:highlight w:val="none"/>
          <w:lang w:val="en-US" w:eastAsia="zh-CN" w:bidi="ar"/>
        </w:rPr>
        <w:t xml:space="preserve">28.5 有下列情形之一的，视为投标人串通投标，投标无效：</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28.5.1不同投标人的投标文件由同一单位或者个人编制。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28.5.2不同投标人委托同一单位或者个人办理投标事宜。</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28.5.3 不同投标人的投标文件载明的项目管理成员或者联系人员为同一人。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28.5.4不同投标人的投标文件异常一致或者投标报价呈规律性差异。</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28.5.5不同投标人的投标文件制作机器码一致。</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eastAsia="zh-CN"/>
        </w:rPr>
        <w:t xml:space="preserve">29</w:t>
      </w:r>
      <w:r>
        <w:rPr>
          <w:rFonts w:hint="eastAsia" w:ascii="宋体" w:hAnsi="宋体" w:eastAsia="宋体" w:cs="宋体"/>
          <w:b w:val="0"/>
          <w:sz w:val="21"/>
          <w:szCs w:val="21"/>
          <w:highlight w:val="none"/>
        </w:rPr>
        <w:t xml:space="preserve">、质疑处理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29.1 提出质疑的供应商应当是参与所质疑项目采购活动的供应商。潜在供应商依法获取其可质疑的采购文件的，可以对采购文件提出质疑。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供应商认为采购文件、采购过程和采购结果使自己的权益受到损害的，可以在知道或应知其权益受到损害之日起七个工作日内，以书面形式根据下述29.4条款的规定向交易中心或采购人提出质疑。上述应知其权益受到损害之日，是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29.2.1对可以质疑的采购文件提出质疑的，为收到采购文件之日或者采购文件公告期限届满之日；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29.2.2对采购过程提出质疑的，为各采购程序环节结束之日；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29.2.3对中标或者成交结果提出质疑的，为中标或者成交结果公告期限届满之日。</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29.4供应商（含潜在供应商）对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交易中心及采购人只接收以纸质原件形式送达的质疑,建议供应商尽量通过邮寄方式提交质疑（采购人和交易中心不接受未填写快递运单的快件）。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交易中心质疑接收人：质疑处理专岗工作人员，联系地址：苏州市吴江区开平路998号苏州市公共资源交易中心吴江分中心412室，联系电话：0512-60905855。</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采购人质疑接收人及联系方式见招标文件第一章。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 以下情形的质疑不予受理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29.5.1 内容不符合《政府采购质疑和投诉办法》第十二条规定的质疑。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29.5.2 超出政府采购法定期限的质疑。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29.5.3 以传真、电子邮件等方式递交的非原件形式的质疑。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29.5.4 未参加投标活动的供应商或在投标活动中自身权益未受到损害的供应商所提出的质疑。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29.5.5供应商组成联合体参加投标，联合体中任何一方或多方未按要求签字、盖章、加盖公章的质疑。</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29.6  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rPr>
        <w:t xml:space="preserve">30</w:t>
      </w:r>
      <w:r>
        <w:rPr>
          <w:rFonts w:hint="eastAsia" w:ascii="宋体" w:hAnsi="宋体" w:eastAsia="宋体" w:cs="宋体"/>
          <w:b w:val="0"/>
          <w:sz w:val="21"/>
          <w:szCs w:val="21"/>
          <w:highlight w:val="none"/>
        </w:rPr>
        <w:t xml:space="preserve">、中标通知书</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30.l</w:t>
      </w:r>
      <w:r>
        <w:rPr>
          <w:rFonts w:hint="eastAsia" w:ascii="宋体" w:hAnsi="宋体" w:eastAsia="宋体" w:cs="宋体"/>
          <w:b/>
          <w:bCs w:val="0"/>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中标结果确定后，交易中心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30.2中标通知书将是合同的一个组成部分。对采购人和中标人均具有法律效力。中标通知书发出后，采购人改变中标结果的，或者中标人放弃中标项目的，应当依法承担法律责任。</w:t>
      </w:r>
      <w:r/>
    </w:p>
    <w:p>
      <w:pPr>
        <w:pStyle w:val="842"/>
        <w:ind w:left="0" w:right="0" w:firstLine="422"/>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rPr>
        <w:suppressLineNumbers w:val="0"/>
      </w:pPr>
      <w:r/>
      <w:bookmarkStart w:id="169" w:name="_Toc513029236"/>
      <w:r/>
      <w:bookmarkEnd w:id="169"/>
      <w:r/>
      <w:bookmarkStart w:id="170" w:name="_Toc120614220"/>
      <w:r/>
      <w:bookmarkEnd w:id="170"/>
      <w:r/>
      <w:bookmarkStart w:id="171" w:name="_Toc20823308"/>
      <w:r/>
      <w:bookmarkEnd w:id="171"/>
      <w:r/>
      <w:bookmarkStart w:id="172" w:name="_Toc16938552"/>
      <w:r>
        <w:rPr>
          <w:rFonts w:hint="eastAsia" w:ascii="宋体" w:hAnsi="宋体" w:eastAsia="宋体" w:cs="宋体"/>
          <w:b/>
          <w:bCs w:val="0"/>
          <w:sz w:val="21"/>
          <w:szCs w:val="21"/>
          <w:highlight w:val="none"/>
        </w:rPr>
        <w:t xml:space="preserve">七、授予合同</w:t>
      </w:r>
      <w:bookmarkEnd w:id="172"/>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73" w:name="_Toc20823309"/>
      <w:r/>
      <w:bookmarkEnd w:id="173"/>
      <w:r/>
      <w:bookmarkStart w:id="174" w:name="_Toc16938553"/>
      <w:r/>
      <w:bookmarkEnd w:id="174"/>
      <w:r/>
      <w:bookmarkStart w:id="175" w:name="_Toc513029237"/>
      <w:r/>
      <w:bookmarkEnd w:id="175"/>
      <w:r>
        <w:rPr>
          <w:rFonts w:hint="eastAsia" w:ascii="宋体" w:hAnsi="宋体" w:eastAsia="宋体" w:cs="宋体"/>
          <w:b w:val="0"/>
          <w:sz w:val="21"/>
          <w:szCs w:val="21"/>
          <w:highlight w:val="none"/>
        </w:rPr>
        <w:t xml:space="preserve">3</w:t>
      </w:r>
      <w:r>
        <w:rPr>
          <w:rFonts w:hint="eastAsia" w:ascii="宋体" w:hAnsi="宋体" w:eastAsia="宋体" w:cs="宋体"/>
          <w:b w:val="0"/>
          <w:sz w:val="21"/>
          <w:szCs w:val="21"/>
          <w:highlight w:val="none"/>
          <w:lang w:val="en-US" w:eastAsia="zh-CN"/>
        </w:rPr>
        <w:t xml:space="preserve">1</w:t>
      </w:r>
      <w:r>
        <w:rPr>
          <w:rFonts w:hint="eastAsia" w:ascii="宋体" w:hAnsi="宋体" w:eastAsia="宋体" w:cs="宋体"/>
          <w:b w:val="0"/>
          <w:sz w:val="21"/>
          <w:szCs w:val="21"/>
          <w:highlight w:val="none"/>
        </w:rPr>
        <w:t xml:space="preserve">. 签订合同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31.l中标人应当在中标通知书发出之日起三十日内，按照招标文件确定的事项与采购人签订政府采购合同。</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31.2</w:t>
      </w:r>
      <w:r>
        <w:rPr>
          <w:rFonts w:hint="eastAsia" w:ascii="宋体" w:hAnsi="宋体" w:eastAsia="宋体" w:cs="宋体"/>
          <w:b/>
          <w:bCs w:val="0"/>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招标文件、中标人的投标文件及招标过程中有关澄清、承诺文件均应作为合同附件。</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31.3 签订合同后，</w:t>
      </w:r>
      <w:r>
        <w:rPr>
          <w:rFonts w:hint="eastAsia" w:ascii="宋体" w:hAnsi="宋体" w:eastAsia="宋体" w:cs="宋体"/>
          <w:i w:val="0"/>
          <w:iCs/>
          <w:sz w:val="21"/>
          <w:szCs w:val="21"/>
          <w:highlight w:val="none"/>
          <w:lang w:val="en-US" w:eastAsia="zh-CN" w:bidi="ar"/>
        </w:rPr>
        <w:t xml:space="preserve">中标人不得将合同标的进行转包。</w:t>
      </w:r>
      <w:r>
        <w:rPr>
          <w:rFonts w:hint="eastAsia" w:ascii="宋体" w:hAnsi="宋体" w:eastAsia="宋体" w:cs="宋体"/>
          <w:sz w:val="21"/>
          <w:szCs w:val="21"/>
          <w:highlight w:val="none"/>
          <w:lang w:val="en-US" w:eastAsia="zh-CN" w:bidi="ar"/>
        </w:rPr>
        <w:t xml:space="preserve">未经采购人同意，中标人也不得采用分包的形式履行合同，否则采购人有权终止合同。转包或分包造成采购人损失的，中标人应承担相应赔偿责任。</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rPr>
        <w:t xml:space="preserve">3</w:t>
      </w:r>
      <w:r>
        <w:rPr>
          <w:rFonts w:hint="eastAsia" w:ascii="宋体" w:hAnsi="宋体" w:eastAsia="宋体" w:cs="宋体"/>
          <w:b w:val="0"/>
          <w:sz w:val="21"/>
          <w:szCs w:val="21"/>
          <w:highlight w:val="none"/>
          <w:lang w:val="en-US" w:eastAsia="zh-CN"/>
        </w:rPr>
        <w:t xml:space="preserve">2</w:t>
      </w:r>
      <w:r>
        <w:rPr>
          <w:rFonts w:hint="eastAsia" w:ascii="宋体" w:hAnsi="宋体" w:eastAsia="宋体" w:cs="宋体"/>
          <w:b w:val="0"/>
          <w:sz w:val="21"/>
          <w:szCs w:val="21"/>
          <w:highlight w:val="none"/>
        </w:rPr>
        <w:t xml:space="preserve">、服务（包含与服务相关的货物）的追加</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32.1政府采购合同履行中，采购人需追加与合同标的相同的服务（包含与服务相关的货物），在不改变合同其他条款的前提下，可以与中标人协商签订补充合同，但所有补充合同的采购金额不超过原合同金额10%。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39"/>
        <w:ind w:left="0" w:right="0" w:firstLine="420"/>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bookmarkStart w:id="176" w:name="_Toc513029242"/>
      <w:r/>
      <w:bookmarkEnd w:id="176"/>
      <w:r/>
      <w:bookmarkStart w:id="177" w:name="_Toc120614221"/>
      <w:r/>
      <w:bookmarkEnd w:id="177"/>
      <w:r/>
      <w:bookmarkStart w:id="178" w:name="_Toc20823314"/>
      <w:r/>
      <w:bookmarkEnd w:id="178"/>
      <w:r/>
      <w:bookmarkStart w:id="179" w:name="_Toc16938558"/>
      <w:r/>
      <w:bookmarkEnd w:id="179"/>
      <w:r/>
      <w:bookmarkStart w:id="180" w:name="_Toc479757207"/>
      <w:r>
        <w:rPr>
          <w:rFonts w:hint="eastAsia" w:ascii="宋体" w:hAnsi="宋体" w:eastAsia="宋体" w:cs="宋体"/>
          <w:b w:val="0"/>
          <w:sz w:val="21"/>
          <w:szCs w:val="21"/>
          <w:highlight w:val="none"/>
        </w:rPr>
        <w:t xml:space="preserve">3</w:t>
      </w:r>
      <w:r>
        <w:rPr>
          <w:rFonts w:hint="eastAsia" w:ascii="宋体" w:hAnsi="宋体" w:eastAsia="宋体" w:cs="宋体"/>
          <w:b w:val="0"/>
          <w:sz w:val="21"/>
          <w:szCs w:val="21"/>
          <w:highlight w:val="none"/>
          <w:lang w:val="en-US" w:eastAsia="zh-CN"/>
        </w:rPr>
        <w:t xml:space="preserve">3</w:t>
      </w:r>
      <w:r>
        <w:rPr>
          <w:rFonts w:hint="eastAsia" w:ascii="宋体" w:hAnsi="宋体" w:eastAsia="宋体" w:cs="宋体"/>
          <w:b w:val="0"/>
          <w:sz w:val="21"/>
          <w:szCs w:val="21"/>
          <w:highlight w:val="none"/>
        </w:rPr>
        <w:t xml:space="preserve">、政府采购履约资金扶持政策</w:t>
      </w:r>
      <w:bookmarkEnd w:id="180"/>
      <w:r/>
      <w:r/>
    </w:p>
    <w:p>
      <w:pPr>
        <w:pStyle w:val="840"/>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中标人可凭政府采购合同办理融资贷款，详情请见苏州市政府采购网“政采贷”专栏。</w:t>
      </w:r>
      <w:r/>
    </w:p>
    <w:p>
      <w:pPr>
        <w:pStyle w:val="840"/>
        <w:ind w:left="0" w:right="0" w:firstLine="420"/>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Times New Roman" w:eastAsia="宋体" w:cs="Times New Roman"/>
          <w:sz w:val="21"/>
          <w:szCs w:val="21"/>
          <w:highlight w:val="none"/>
        </w:rPr>
        <w:suppressLineNumbers w:val="0"/>
      </w:pPr>
      <w:r>
        <w:rPr>
          <w:rFonts w:hint="eastAsia" w:ascii="宋体" w:hAnsi="Times New Roman" w:eastAsia="宋体" w:cs="Times New Roman"/>
          <w:sz w:val="21"/>
          <w:szCs w:val="21"/>
          <w:highlight w:val="none"/>
          <w:lang w:val="en-US" w:eastAsia="zh-CN" w:bidi="ar"/>
        </w:rPr>
        <w:t xml:space="preserve"> </w:t>
      </w:r>
      <w:r/>
    </w:p>
    <w:p>
      <w:pPr>
        <w:pStyle w:val="845"/>
        <w:ind w:left="0" w:right="0"/>
        <w:spacing w:before="0" w:beforeAutospacing="0" w:after="0" w:afterAutospacing="0"/>
        <w:widowControl/>
        <w:rPr>
          <w:rFonts w:hint="eastAsia" w:ascii="黑体" w:hAnsi="Times New Roman" w:eastAsia="黑体" w:cs="Times New Roman"/>
          <w:sz w:val="44"/>
          <w:szCs w:val="44"/>
          <w:highlight w:val="none"/>
        </w:rPr>
      </w:pPr>
      <w:r>
        <w:rPr>
          <w:rFonts w:hint="eastAsia" w:ascii="黑体" w:hAnsi="宋体" w:eastAsia="黑体" w:cs="黑体"/>
          <w:sz w:val="44"/>
          <w:szCs w:val="44"/>
          <w:highlight w:val="none"/>
        </w:rPr>
        <w:t xml:space="preserve">第三章</w:t>
      </w:r>
      <w:r>
        <w:rPr>
          <w:rFonts w:hint="eastAsia" w:ascii="黑体" w:hAnsi="Times New Roman" w:eastAsia="黑体" w:cs="Times New Roman"/>
          <w:sz w:val="44"/>
          <w:szCs w:val="44"/>
          <w:highlight w:val="none"/>
        </w:rPr>
        <w:t xml:space="preserve">  </w:t>
      </w:r>
      <w:r>
        <w:rPr>
          <w:rFonts w:hint="eastAsia" w:ascii="黑体" w:hAnsi="宋体" w:eastAsia="黑体" w:cs="黑体"/>
          <w:sz w:val="44"/>
          <w:szCs w:val="44"/>
          <w:highlight w:val="none"/>
        </w:rPr>
        <w:t xml:space="preserve">合同文本</w:t>
      </w:r>
      <w:r/>
    </w:p>
    <w:p>
      <w:pPr>
        <w:ind w:left="0" w:right="0" w:firstLine="480"/>
        <w:jc w:val="both"/>
        <w:keepLines w:val="0"/>
        <w:keepNext w:val="0"/>
        <w:spacing w:before="0" w:beforeAutospacing="0" w:after="0" w:afterAutospacing="0" w:line="500" w:lineRule="exact"/>
        <w:widowControl w:val="off"/>
        <w:rPr>
          <w:rFonts w:hint="eastAsia" w:ascii="宋体" w:hAnsi="宋体" w:eastAsia="宋体" w:cs="Times New Roman"/>
          <w:sz w:val="32"/>
          <w:szCs w:val="32"/>
          <w:highlight w:val="none"/>
        </w:rPr>
        <w:suppressLineNumbers w:val="0"/>
      </w:pPr>
      <w:r/>
      <w:bookmarkStart w:id="181" w:name="_Toc513029243"/>
      <w:r/>
      <w:bookmarkEnd w:id="181"/>
      <w:r/>
      <w:bookmarkStart w:id="182" w:name="_Toc20823315"/>
      <w:r/>
      <w:bookmarkEnd w:id="182"/>
      <w:r/>
      <w:bookmarkStart w:id="183" w:name="_Toc16938559"/>
      <w:r>
        <w:rPr>
          <w:rFonts w:hint="eastAsia" w:ascii="宋体" w:hAnsi="宋体" w:eastAsia="宋体" w:cs="宋体"/>
          <w:sz w:val="24"/>
          <w:szCs w:val="24"/>
          <w:highlight w:val="none"/>
          <w:lang w:val="en-US" w:eastAsia="zh-CN" w:bidi="ar"/>
        </w:rPr>
        <w:t xml:space="preserve">以下为中标后签定本项目合同的通用条款，中标人不得提出实质性的修改。</w:t>
      </w:r>
      <w:bookmarkEnd w:id="183"/>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highlight w:val="none"/>
        </w:rPr>
        <w:suppressLineNumbers w:val="0"/>
      </w:pPr>
      <w:r>
        <w:rPr>
          <w:rFonts w:hint="eastAsia" w:ascii="宋体" w:hAnsi="宋体" w:eastAsia="宋体" w:cs="Times New Roman"/>
          <w:b/>
          <w:bCs w:val="0"/>
          <w:sz w:val="30"/>
          <w:szCs w:val="30"/>
          <w:highlight w:val="none"/>
          <w:lang w:val="en-US" w:eastAsia="zh-CN" w:bidi="ar"/>
        </w:rPr>
        <w:t xml:space="preserve"> </w:t>
      </w:r>
      <w:r/>
    </w:p>
    <w:p>
      <w:pPr>
        <w:ind w:left="0" w:right="0"/>
        <w:jc w:val="center"/>
        <w:keepLines w:val="0"/>
        <w:keepNext w:val="0"/>
        <w:spacing w:before="145" w:beforeAutospacing="0" w:after="145" w:afterAutospacing="0"/>
        <w:widowControl w:val="off"/>
        <w:rPr>
          <w:rFonts w:hint="eastAsia" w:ascii="宋体" w:hAnsi="宋体" w:eastAsia="宋体" w:cs="Times New Roman"/>
          <w:b/>
          <w:bCs w:val="0"/>
          <w:sz w:val="30"/>
          <w:szCs w:val="30"/>
          <w:highlight w:val="none"/>
        </w:rPr>
        <w:suppressLineNumbers w:val="0"/>
      </w:pPr>
      <w:r>
        <w:rPr>
          <w:rFonts w:hint="eastAsia" w:ascii="宋体" w:hAnsi="宋体" w:eastAsia="宋体" w:cs="宋体"/>
          <w:b/>
          <w:bCs w:val="0"/>
          <w:sz w:val="30"/>
          <w:szCs w:val="30"/>
          <w:highlight w:val="none"/>
          <w:lang w:val="en-US" w:eastAsia="zh-CN" w:bidi="ar"/>
        </w:rPr>
        <w:t xml:space="preserve">江苏省政府采购合同（服务）（合同编号）</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宋体"/>
          <w:sz w:val="24"/>
          <w:szCs w:val="24"/>
          <w:highlight w:val="none"/>
        </w:rPr>
        <w:t xml:space="preserve">项目名称：</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项目编号：</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宋体"/>
          <w:sz w:val="24"/>
          <w:szCs w:val="24"/>
          <w:highlight w:val="none"/>
        </w:rPr>
        <w:t xml:space="preserve">甲方：（买方）</w:t>
      </w:r>
      <w:r>
        <w:rPr>
          <w:rFonts w:hint="eastAsia" w:ascii="宋体" w:hAnsi="宋体" w:eastAsia="宋体" w:cs="Courier New"/>
          <w:sz w:val="24"/>
          <w:szCs w:val="24"/>
          <w:highlight w:val="none"/>
        </w:rPr>
        <w:t xml:space="preserve">_________</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宋体"/>
          <w:sz w:val="24"/>
          <w:szCs w:val="24"/>
          <w:highlight w:val="none"/>
        </w:rPr>
        <w:t xml:space="preserve">乙方：（卖方）</w:t>
      </w:r>
      <w:r>
        <w:rPr>
          <w:rFonts w:hint="eastAsia" w:ascii="宋体" w:hAnsi="宋体" w:eastAsia="宋体" w:cs="Courier New"/>
          <w:sz w:val="24"/>
          <w:szCs w:val="24"/>
          <w:highlight w:val="none"/>
        </w:rPr>
        <w:t xml:space="preserve">_________</w:t>
      </w:r>
      <w:r/>
    </w:p>
    <w:p>
      <w:pPr>
        <w:pStyle w:val="85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Courier New"/>
          <w:b/>
          <w:bCs w:val="0"/>
          <w:sz w:val="24"/>
          <w:szCs w:val="24"/>
          <w:highlight w:val="none"/>
        </w:rPr>
        <w:t xml:space="preserve">   </w:t>
      </w:r>
      <w:r>
        <w:rPr>
          <w:rFonts w:hint="eastAsia" w:ascii="宋体" w:hAnsi="宋体" w:eastAsia="宋体" w:cs="宋体"/>
          <w:sz w:val="24"/>
          <w:szCs w:val="24"/>
          <w:highlight w:val="none"/>
        </w:rPr>
        <w:t xml:space="preserve">甲、乙双方根据苏州市公共资源交易中心吴江分中心</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项目公开招标的结果，签署本合同。</w:t>
      </w:r>
      <w:r/>
    </w:p>
    <w:p>
      <w:pPr>
        <w:pStyle w:val="85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一、合同内容</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 标的名称：</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1.2标的质量：</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1.3 标的数量（规模）：</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 履行时间（期限）：</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1.5 履行地点：</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1.6履行方式：</w:t>
      </w:r>
      <w:r/>
    </w:p>
    <w:p>
      <w:pPr>
        <w:pStyle w:val="85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二、合同金额</w:t>
      </w:r>
      <w:r/>
    </w:p>
    <w:p>
      <w:pPr>
        <w:pStyle w:val="85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2.1 本合同金额为（大写）：____________________________________圆（_______________元）人民币或其他币种。</w:t>
      </w:r>
      <w:r/>
    </w:p>
    <w:p>
      <w:pPr>
        <w:pStyle w:val="85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三、技术资料</w:t>
      </w:r>
      <w:r/>
    </w:p>
    <w:p>
      <w:pPr>
        <w:pStyle w:val="85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3.1乙方应按招标文件规定的时间向甲方提供服务（包含与服务相关的货物）的有关技术资料。</w:t>
      </w:r>
      <w:r/>
    </w:p>
    <w:p>
      <w:pPr>
        <w:pStyle w:val="85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52"/>
        <w:ind w:left="412" w:right="0" w:hanging="412"/>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四、知识产权</w:t>
      </w:r>
      <w:r/>
    </w:p>
    <w:p>
      <w:pPr>
        <w:pStyle w:val="852"/>
        <w:ind w:left="408" w:right="0" w:hanging="408"/>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pStyle w:val="852"/>
        <w:ind w:left="0" w:right="0"/>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宋体"/>
          <w:b/>
          <w:bCs w:val="0"/>
          <w:sz w:val="24"/>
          <w:szCs w:val="24"/>
          <w:highlight w:val="none"/>
        </w:rPr>
        <w:t xml:space="preserve">五、产权担保</w:t>
      </w:r>
      <w:r/>
    </w:p>
    <w:p>
      <w:pPr>
        <w:pStyle w:val="852"/>
        <w:ind w:left="408" w:right="0" w:hanging="408"/>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Courier New"/>
          <w:sz w:val="24"/>
          <w:szCs w:val="24"/>
          <w:highlight w:val="none"/>
        </w:rPr>
        <w:t xml:space="preserve">5.1 乙方保证所交付的服务（包含与服务相关的货物）的所有权完全属于乙方且无任何抵押、查封等产权瑕疵。</w:t>
      </w:r>
      <w:r/>
    </w:p>
    <w:p>
      <w:pPr>
        <w:pStyle w:val="852"/>
        <w:ind w:left="410" w:right="0" w:hanging="41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六、履约保证金</w:t>
      </w:r>
      <w:r/>
    </w:p>
    <w:p>
      <w:pPr>
        <w:ind w:left="0" w:right="0"/>
        <w:jc w:val="both"/>
        <w:keepLines w:val="0"/>
        <w:keepNext w:val="0"/>
        <w:spacing w:before="145" w:beforeAutospacing="0" w:after="145" w:afterAutospacing="0"/>
        <w:widowControl w:val="off"/>
        <w:rPr>
          <w:rFonts w:hint="eastAsia" w:ascii="Times New Roman"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无</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七、合同转包或分包</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7.1乙方不得将合同标的转包给他人履行。</w:t>
      </w:r>
      <w:r/>
    </w:p>
    <w:p>
      <w:pPr>
        <w:ind w:left="0" w:right="0"/>
        <w:jc w:val="both"/>
        <w:keepLines w:val="0"/>
        <w:keepNext w:val="0"/>
        <w:spacing w:before="145" w:beforeAutospacing="0" w:after="145" w:afterAutospacing="0"/>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7.2乙方不得将合同标的分包给他人履行。</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7.3乙方如有转包或未经甲方同意的分包行为，甲方有权解除合同。</w:t>
      </w:r>
      <w:r/>
    </w:p>
    <w:p>
      <w:pPr>
        <w:pStyle w:val="85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八、合同款项支付</w:t>
      </w:r>
      <w:r/>
    </w:p>
    <w:p>
      <w:pPr>
        <w:pStyle w:val="835"/>
        <w:ind w:left="0" w:right="0"/>
        <w:spacing w:before="120" w:beforeAutospacing="0" w:after="120" w:afterAutospacing="0"/>
        <w:widowControl/>
        <w:rPr>
          <w:rFonts w:hint="eastAsia" w:ascii="宋体" w:hAnsi="宋体" w:eastAsia="宋体" w:cs="Courier New"/>
          <w:bCs/>
          <w:sz w:val="24"/>
          <w:szCs w:val="24"/>
          <w:highlight w:val="none"/>
        </w:rPr>
      </w:pPr>
      <w:r>
        <w:rPr>
          <w:rFonts w:hint="eastAsia" w:ascii="宋体" w:hAnsi="宋体" w:eastAsia="宋体" w:cs="宋体"/>
          <w:bCs/>
          <w:sz w:val="24"/>
          <w:szCs w:val="24"/>
          <w:highlight w:val="none"/>
        </w:rPr>
        <w:t xml:space="preserve">8</w:t>
      </w:r>
      <w:r>
        <w:rPr>
          <w:rFonts w:hint="eastAsia" w:ascii="宋体" w:hAnsi="宋体" w:eastAsia="宋体" w:cs="Courier New"/>
          <w:bCs/>
          <w:sz w:val="24"/>
          <w:szCs w:val="24"/>
          <w:highlight w:val="none"/>
        </w:rPr>
        <w:t xml:space="preserve">.1</w:t>
      </w:r>
      <w:r>
        <w:rPr>
          <w:rFonts w:hint="eastAsia" w:ascii="宋体" w:hAnsi="宋体" w:eastAsia="宋体" w:cs="宋体"/>
          <w:bCs/>
          <w:sz w:val="24"/>
          <w:szCs w:val="24"/>
          <w:highlight w:val="none"/>
        </w:rPr>
        <w:t xml:space="preserve">合同款项的支付方式及进度安排</w:t>
      </w:r>
      <w:r/>
    </w:p>
    <w:p>
      <w:pPr>
        <w:pStyle w:val="835"/>
        <w:ind w:left="0" w:right="0"/>
        <w:spacing w:before="120" w:beforeAutospacing="0" w:after="120" w:afterAutospacing="0"/>
        <w:widowControl/>
        <w:rPr>
          <w:rFonts w:hint="eastAsia" w:ascii="宋体" w:hAnsi="宋体" w:eastAsia="宋体" w:cs="Courier New"/>
          <w:sz w:val="24"/>
          <w:szCs w:val="24"/>
          <w:highlight w:val="none"/>
          <w:u w:val="single"/>
        </w:rPr>
      </w:pPr>
      <w:r>
        <w:rPr>
          <w:rFonts w:hint="eastAsia" w:ascii="宋体" w:hAnsi="宋体" w:eastAsia="宋体" w:cs="宋体"/>
          <w:sz w:val="24"/>
          <w:szCs w:val="24"/>
          <w:highlight w:val="none"/>
          <w:u w:val="single"/>
        </w:rPr>
        <w:t xml:space="preserve">8.1.1 预付款支付时间：</w:t>
      </w:r>
      <w:r>
        <w:rPr>
          <w:rFonts w:hint="eastAsia" w:hAnsi="宋体"/>
          <w:sz w:val="24"/>
          <w:szCs w:val="24"/>
          <w:highlight w:val="none"/>
          <w:u w:val="single"/>
        </w:rPr>
        <w:t xml:space="preserve">合同签订后30日内，预付款支付比例：合同金额的10%。</w:t>
      </w:r>
      <w:r/>
    </w:p>
    <w:p>
      <w:pPr>
        <w:pStyle w:val="835"/>
        <w:ind w:left="0" w:right="0"/>
        <w:spacing w:before="120" w:beforeAutospacing="0" w:after="120" w:afterAutospacing="0"/>
        <w:widowControl/>
        <w:rPr>
          <w:rFonts w:hint="eastAsia" w:ascii="宋体" w:hAnsi="宋体" w:eastAsia="宋体" w:cs="Courier New"/>
          <w:bCs/>
          <w:sz w:val="24"/>
          <w:szCs w:val="24"/>
          <w:highlight w:val="none"/>
        </w:rPr>
      </w:pPr>
      <w:r>
        <w:rPr>
          <w:rFonts w:hint="eastAsia" w:ascii="宋体" w:hAnsi="宋体" w:eastAsia="宋体" w:cs="宋体"/>
          <w:sz w:val="24"/>
          <w:szCs w:val="24"/>
          <w:highlight w:val="none"/>
          <w:u w:val="single"/>
        </w:rPr>
        <w:t xml:space="preserve">8.1.2 尾款支付时间：</w:t>
      </w:r>
      <w:r>
        <w:rPr>
          <w:rFonts w:hint="eastAsia" w:hAnsi="宋体"/>
          <w:sz w:val="24"/>
          <w:szCs w:val="24"/>
          <w:highlight w:val="none"/>
          <w:u w:val="single"/>
        </w:rPr>
        <w:t xml:space="preserve">每月考核，按每季度付款，在每个结算周期后的</w:t>
      </w:r>
      <w:r>
        <w:rPr>
          <w:rFonts w:hint="eastAsia" w:hAnsi="宋体"/>
          <w:sz w:val="24"/>
          <w:szCs w:val="24"/>
          <w:highlight w:val="none"/>
          <w:u w:val="single"/>
          <w:lang w:val="en-US" w:eastAsia="zh-CN"/>
        </w:rPr>
        <w:t xml:space="preserve">15</w:t>
      </w:r>
      <w:r>
        <w:rPr>
          <w:rFonts w:hint="eastAsia" w:hAnsi="宋体"/>
          <w:sz w:val="24"/>
          <w:szCs w:val="24"/>
          <w:highlight w:val="none"/>
          <w:u w:val="single"/>
        </w:rPr>
        <w:t xml:space="preserve">天内，按照合同约定在乙方提供正式的发票后由甲方按照考核结果向乙方支付当期应支付金额，最后一季度的物业管理服务费用在乙方与下家物业管理单位进行移交，下家物业管理单位接收并签订移交单后，并且乙方按照原合同完成甲方要求，甲方按照考核结果向乙方支付合同剩余费用。</w:t>
      </w:r>
      <w:r/>
    </w:p>
    <w:p>
      <w:pPr>
        <w:pStyle w:val="835"/>
        <w:ind w:left="0" w:right="0"/>
        <w:spacing w:before="120" w:beforeAutospacing="0" w:after="120" w:afterAutospacing="0"/>
        <w:widowControl/>
        <w:rPr>
          <w:rFonts w:hint="eastAsia" w:hAnsi="宋体"/>
          <w:sz w:val="24"/>
          <w:szCs w:val="24"/>
          <w:highlight w:val="none"/>
          <w:u w:val="single"/>
          <w:lang w:val="en-US" w:eastAsia="zh-CN"/>
        </w:rPr>
      </w:pPr>
      <w:r>
        <w:rPr>
          <w:rFonts w:hint="eastAsia" w:hAnsi="宋体"/>
          <w:sz w:val="24"/>
          <w:szCs w:val="24"/>
          <w:highlight w:val="none"/>
          <w:u w:val="single"/>
          <w:lang w:val="en-US" w:eastAsia="zh-CN"/>
        </w:rPr>
        <w:t xml:space="preserve">8.2 其他</w:t>
      </w:r>
      <w:r>
        <w:rPr>
          <w:rFonts w:hint="eastAsia" w:ascii="宋体" w:hAnsi="宋体" w:eastAsia="宋体" w:cs="宋体"/>
          <w:bCs/>
          <w:sz w:val="24"/>
          <w:szCs w:val="24"/>
          <w:highlight w:val="none"/>
        </w:rPr>
        <w:t xml:space="preserve">款项的支付方式及进度安排</w:t>
      </w:r>
      <w:r/>
    </w:p>
    <w:p>
      <w:pPr>
        <w:pStyle w:val="835"/>
        <w:ind w:left="0" w:right="0"/>
        <w:spacing w:before="120" w:beforeAutospacing="0" w:after="120" w:afterAutospacing="0"/>
        <w:widowControl/>
        <w:rPr>
          <w:rFonts w:hint="default" w:hAnsi="宋体"/>
          <w:sz w:val="24"/>
          <w:szCs w:val="24"/>
          <w:highlight w:val="none"/>
          <w:u w:val="single"/>
          <w:lang w:val="en-US" w:eastAsia="zh-CN"/>
        </w:rPr>
      </w:pPr>
      <w:r>
        <w:rPr>
          <w:rFonts w:hint="eastAsia" w:hAnsi="宋体"/>
          <w:sz w:val="24"/>
          <w:szCs w:val="24"/>
          <w:highlight w:val="none"/>
          <w:u w:val="single"/>
          <w:lang w:val="en-US" w:eastAsia="zh-CN"/>
        </w:rPr>
        <w:t xml:space="preserve">8.2.1</w:t>
      </w:r>
      <w:r>
        <w:rPr>
          <w:rFonts w:hint="default" w:hAnsi="宋体"/>
          <w:sz w:val="24"/>
          <w:szCs w:val="24"/>
          <w:highlight w:val="none"/>
          <w:u w:val="single"/>
          <w:lang w:val="en-US" w:eastAsia="zh-CN"/>
        </w:rPr>
        <w:t xml:space="preserve">公用能耗费用</w:t>
      </w:r>
      <w:r>
        <w:rPr>
          <w:rFonts w:hint="eastAsia" w:hAnsi="宋体"/>
          <w:sz w:val="24"/>
          <w:szCs w:val="24"/>
          <w:highlight w:val="none"/>
          <w:u w:val="single"/>
          <w:lang w:val="en-US" w:eastAsia="zh-CN"/>
        </w:rPr>
        <w:t xml:space="preserve">：由甲方</w:t>
      </w:r>
      <w:r>
        <w:rPr>
          <w:rFonts w:hint="default" w:hAnsi="宋体"/>
          <w:sz w:val="24"/>
          <w:szCs w:val="24"/>
          <w:highlight w:val="none"/>
          <w:u w:val="single"/>
          <w:lang w:val="en-US" w:eastAsia="zh-CN"/>
        </w:rPr>
        <w:t xml:space="preserve">承担。公用能耗费用包括小区所有公共道路照明、楼道公共照明、景观照明、楼宇泛光照明、地下车库照明、泵房、机房等公共设施设备产生的能耗以及公共区域产生的水费。</w:t>
      </w:r>
      <w:r/>
    </w:p>
    <w:p>
      <w:pPr>
        <w:pStyle w:val="835"/>
        <w:ind w:left="0" w:right="0"/>
        <w:spacing w:before="120" w:beforeAutospacing="0" w:after="120" w:afterAutospacing="0"/>
        <w:widowControl/>
        <w:rPr>
          <w:rFonts w:hint="eastAsia" w:hAnsi="宋体" w:eastAsia="宋体"/>
          <w:sz w:val="24"/>
          <w:szCs w:val="24"/>
          <w:highlight w:val="none"/>
          <w:u w:val="single"/>
          <w:lang w:val="en-US" w:eastAsia="zh-CN"/>
        </w:rPr>
      </w:pPr>
      <w:r>
        <w:rPr>
          <w:rFonts w:hint="eastAsia" w:hAnsi="宋体"/>
          <w:sz w:val="24"/>
          <w:szCs w:val="24"/>
          <w:highlight w:val="none"/>
          <w:u w:val="single"/>
          <w:lang w:val="en-US" w:eastAsia="zh-CN"/>
        </w:rPr>
        <w:t xml:space="preserve">8.2.2 支付方式：</w:t>
      </w:r>
      <w:r>
        <w:rPr>
          <w:rFonts w:hint="eastAsia" w:hAnsi="宋体"/>
          <w:sz w:val="24"/>
          <w:szCs w:val="24"/>
          <w:highlight w:val="none"/>
          <w:u w:val="single"/>
        </w:rPr>
        <w:t xml:space="preserve">按每季度付款，在每个结算周期后的</w:t>
      </w:r>
      <w:r>
        <w:rPr>
          <w:rFonts w:hint="eastAsia" w:hAnsi="宋体"/>
          <w:sz w:val="24"/>
          <w:szCs w:val="24"/>
          <w:highlight w:val="none"/>
          <w:u w:val="single"/>
          <w:lang w:val="en-US" w:eastAsia="zh-CN"/>
        </w:rPr>
        <w:t xml:space="preserve">15</w:t>
      </w:r>
      <w:r>
        <w:rPr>
          <w:rFonts w:hint="eastAsia" w:hAnsi="宋体"/>
          <w:sz w:val="24"/>
          <w:szCs w:val="24"/>
          <w:highlight w:val="none"/>
          <w:u w:val="single"/>
        </w:rPr>
        <w:t xml:space="preserve">天内，按照合同约定在乙方提供</w:t>
      </w:r>
      <w:r>
        <w:rPr>
          <w:rFonts w:hint="eastAsia" w:hAnsi="宋体"/>
          <w:sz w:val="24"/>
          <w:szCs w:val="24"/>
          <w:highlight w:val="none"/>
          <w:u w:val="single"/>
          <w:lang w:val="en-US" w:eastAsia="zh-CN"/>
        </w:rPr>
        <w:t xml:space="preserve">明细及</w:t>
      </w:r>
      <w:r>
        <w:rPr>
          <w:rFonts w:hint="eastAsia" w:hAnsi="宋体"/>
          <w:sz w:val="24"/>
          <w:szCs w:val="24"/>
          <w:highlight w:val="none"/>
          <w:u w:val="single"/>
        </w:rPr>
        <w:t xml:space="preserve">正式的发票后由甲方</w:t>
      </w:r>
      <w:r>
        <w:rPr>
          <w:rFonts w:hint="eastAsia" w:hAnsi="宋体"/>
          <w:sz w:val="24"/>
          <w:szCs w:val="24"/>
          <w:highlight w:val="none"/>
          <w:u w:val="single"/>
          <w:lang w:val="en-US" w:eastAsia="zh-CN"/>
        </w:rPr>
        <w:t xml:space="preserve">实报实销。</w:t>
      </w:r>
      <w:r/>
    </w:p>
    <w:p>
      <w:pPr>
        <w:ind w:left="0" w:right="0"/>
        <w:jc w:val="both"/>
        <w:keepLines w:val="0"/>
        <w:keepNext w:val="0"/>
        <w:spacing w:before="145" w:beforeAutospacing="0" w:after="145" w:afterAutospacing="0"/>
        <w:widowControl w:val="off"/>
        <w:rPr>
          <w:rFonts w:hint="eastAsia" w:ascii="宋体" w:hAnsi="宋体" w:eastAsia="仿宋_GB2312" w:cs="Times New Roman"/>
          <w:b/>
          <w:bCs w:val="0"/>
          <w:sz w:val="24"/>
          <w:szCs w:val="24"/>
          <w:highlight w:val="none"/>
        </w:rPr>
        <w:suppressLineNumbers w:val="0"/>
      </w:pPr>
      <w:r>
        <w:rPr>
          <w:rFonts w:hint="eastAsia" w:ascii="宋体" w:hAnsi="宋体" w:eastAsia="宋体" w:cs="宋体"/>
          <w:b/>
          <w:bCs w:val="0"/>
          <w:sz w:val="24"/>
          <w:szCs w:val="24"/>
          <w:highlight w:val="none"/>
          <w:lang w:val="en-US" w:eastAsia="zh-CN" w:bidi="ar"/>
        </w:rPr>
        <w:t xml:space="preserve">九、税费</w:t>
      </w:r>
      <w:r/>
    </w:p>
    <w:p>
      <w:pPr>
        <w:ind w:left="0" w:right="0"/>
        <w:jc w:val="both"/>
        <w:keepLines w:val="0"/>
        <w:keepNext w:val="0"/>
        <w:spacing w:before="145" w:beforeAutospacing="0" w:after="145" w:afterAutospacing="0"/>
        <w:widowControl w:val="off"/>
        <w:rPr>
          <w:rFonts w:hint="eastAsia" w:ascii="宋体" w:hAnsi="宋体" w:eastAsia="仿宋_GB2312"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9.1本合同执行中相关的一切税费均由乙方负担。</w:t>
      </w:r>
      <w:r/>
    </w:p>
    <w:p>
      <w:pPr>
        <w:pStyle w:val="85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十、项目验收</w:t>
      </w:r>
      <w:r/>
    </w:p>
    <w:p>
      <w:pPr>
        <w:pStyle w:val="85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10.1 甲方依法组织履约验收工作。</w:t>
      </w:r>
      <w:r/>
    </w:p>
    <w:p>
      <w:pPr>
        <w:pStyle w:val="85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85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10.3 对于实际使用人和甲方分离的项目，甲方邀请实际使用人参与验收。</w:t>
      </w:r>
      <w:r/>
    </w:p>
    <w:p>
      <w:pPr>
        <w:pStyle w:val="85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10.4 如有必要，甲方邀请参加本项目的其他供应商或第三方专业机构及专家参与验收，相关意见将作为验收书的参考资料。</w:t>
      </w:r>
      <w:r/>
    </w:p>
    <w:p>
      <w:pPr>
        <w:pStyle w:val="85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85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85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十一、违约责任</w:t>
      </w:r>
      <w:r/>
    </w:p>
    <w:p>
      <w:pPr>
        <w:pStyle w:val="85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11.1 甲方无正当理由拒绝接受乙方提供服务的，甲方向乙方偿付拒绝接受服务合同价款总值</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的违约金。</w:t>
      </w:r>
      <w:r/>
    </w:p>
    <w:p>
      <w:pPr>
        <w:pStyle w:val="85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11.2 甲方无故逾期验收和办理合同款项支付手续的,甲方应按逾期付款总额</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每日向乙方支付违约金。</w:t>
      </w:r>
      <w:r/>
    </w:p>
    <w:p>
      <w:pPr>
        <w:pStyle w:val="85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Courier New"/>
          <w:sz w:val="24"/>
          <w:szCs w:val="24"/>
          <w:highlight w:val="none"/>
          <w:u w:val="single"/>
        </w:rPr>
        <w:t xml:space="preserve">     </w:t>
      </w:r>
      <w:r>
        <w:rPr>
          <w:rFonts w:hint="eastAsia" w:ascii="宋体" w:hAnsi="宋体" w:eastAsia="宋体" w:cs="宋体"/>
          <w:sz w:val="24"/>
          <w:szCs w:val="24"/>
          <w:highlight w:val="none"/>
        </w:rPr>
        <w:t xml:space="preserve">的违约金，如造成甲方损失超过违约金的，超出部分由乙方继续承担赔偿责任。</w:t>
      </w:r>
      <w:r>
        <w:rPr>
          <w:rFonts w:hint="eastAsia" w:ascii="宋体" w:hAnsi="宋体" w:eastAsia="宋体" w:cs="Courier New"/>
          <w:sz w:val="24"/>
          <w:szCs w:val="24"/>
          <w:highlight w:val="none"/>
        </w:rPr>
        <w:t xml:space="preserve"> </w:t>
      </w:r>
      <w:r/>
    </w:p>
    <w:p>
      <w:pPr>
        <w:pStyle w:val="852"/>
        <w:ind w:left="410" w:right="0" w:hanging="41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11.4 乙方所提供服务的标准不符合合同规定及招标文件规定标准的，甲方有权拒绝接受服务，并可单方面解除合同。</w:t>
      </w:r>
      <w:r/>
    </w:p>
    <w:p>
      <w:pPr>
        <w:pStyle w:val="85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十二、不可抗力事件处理</w:t>
      </w:r>
      <w:r/>
    </w:p>
    <w:p>
      <w:pPr>
        <w:pStyle w:val="85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12.1 在合同有效期内，任何一方因不可抗力事件导致不能履行合同，则合同履行期可延长，其延长期与不可抗力影响 期相同。</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12.2 不可抗力事件发生后，应立即通知对方，并寄送有关权威机构出具的证明。</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12.3 不可抗力事件延续120天以上，双方应通过友好协商，确定是否继续履行合同。</w:t>
      </w:r>
      <w:r/>
    </w:p>
    <w:p>
      <w:pPr>
        <w:pStyle w:val="85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十三、解决争议的方法</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13.1双方在签订、履行合同中所发生的一切争议，应通过友好协商解决。如协商不成，由甲方住所地人民法院管辖。</w:t>
      </w:r>
      <w:r/>
    </w:p>
    <w:p>
      <w:pPr>
        <w:pStyle w:val="852"/>
        <w:ind w:left="0" w:right="0"/>
        <w:spacing w:before="120" w:beforeAutospacing="0" w:after="120" w:afterAutospacing="0"/>
        <w:widowControl/>
        <w:rPr>
          <w:rFonts w:hint="eastAsia" w:ascii="宋体" w:hAnsi="宋体" w:eastAsia="宋体" w:cs="Courier New"/>
          <w:b/>
          <w:bCs w:val="0"/>
          <w:sz w:val="24"/>
          <w:szCs w:val="24"/>
          <w:highlight w:val="none"/>
        </w:rPr>
      </w:pPr>
      <w:r>
        <w:rPr>
          <w:rFonts w:hint="eastAsia" w:ascii="宋体" w:hAnsi="宋体" w:eastAsia="宋体" w:cs="宋体"/>
          <w:b/>
          <w:bCs w:val="0"/>
          <w:sz w:val="24"/>
          <w:szCs w:val="24"/>
          <w:highlight w:val="none"/>
        </w:rPr>
        <w:t xml:space="preserve">十四、合同生效及其它</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14.1 合同经双方法定代表人或授权委托代表人签字并加盖单位公章后生效。</w:t>
      </w:r>
      <w:r/>
    </w:p>
    <w:p>
      <w:pPr>
        <w:pStyle w:val="852"/>
        <w:ind w:left="0" w:right="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14.2本合同未尽事宜，遵照《民法典》、《政府采购法》有关条文执行。</w:t>
      </w:r>
      <w:r/>
    </w:p>
    <w:p>
      <w:pPr>
        <w:pStyle w:val="852"/>
        <w:ind w:left="480" w:right="0" w:hanging="480"/>
        <w:spacing w:before="120" w:beforeAutospacing="0" w:after="120" w:afterAutospacing="0"/>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14.3 本合同正本一式</w:t>
      </w:r>
      <w:r>
        <w:rPr>
          <w:rFonts w:hint="eastAsia" w:hAnsi="宋体" w:cs="Courier New"/>
          <w:sz w:val="24"/>
          <w:szCs w:val="24"/>
          <w:highlight w:val="none"/>
          <w:lang w:eastAsia="zh-CN"/>
        </w:rPr>
        <w:t xml:space="preserve">五份</w:t>
      </w:r>
      <w:r>
        <w:rPr>
          <w:rFonts w:hint="eastAsia" w:ascii="宋体" w:hAnsi="宋体" w:eastAsia="宋体" w:cs="宋体"/>
          <w:sz w:val="24"/>
          <w:szCs w:val="24"/>
          <w:highlight w:val="none"/>
        </w:rPr>
        <w:t xml:space="preserve">，具有同等法律效力，甲方执四份、乙方执一份。</w:t>
      </w:r>
      <w:r/>
    </w:p>
    <w:p>
      <w:pPr>
        <w:pStyle w:val="852"/>
        <w:ind w:left="480" w:right="0" w:hanging="480"/>
        <w:spacing w:before="120" w:beforeAutospacing="0" w:after="120" w:afterAutospacing="0" w:line="240" w:lineRule="atLeast"/>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甲方：</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乙方：</w:t>
      </w:r>
      <w:r>
        <w:rPr>
          <w:rFonts w:hint="eastAsia" w:ascii="宋体" w:hAnsi="宋体" w:eastAsia="宋体" w:cs="Courier New"/>
          <w:sz w:val="24"/>
          <w:szCs w:val="24"/>
          <w:highlight w:val="none"/>
        </w:rPr>
        <w:t xml:space="preserve"> </w:t>
      </w:r>
      <w:r/>
    </w:p>
    <w:p>
      <w:pPr>
        <w:pStyle w:val="852"/>
        <w:ind w:left="0" w:right="0"/>
        <w:spacing w:before="120" w:beforeAutospacing="0" w:after="120" w:afterAutospacing="0" w:line="240" w:lineRule="atLeast"/>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地址：</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地址：</w:t>
      </w:r>
      <w:r>
        <w:rPr>
          <w:rFonts w:hint="eastAsia" w:ascii="宋体" w:hAnsi="宋体" w:eastAsia="宋体" w:cs="Courier New"/>
          <w:sz w:val="24"/>
          <w:szCs w:val="24"/>
          <w:highlight w:val="none"/>
        </w:rPr>
        <w:t xml:space="preserve"> </w:t>
      </w:r>
      <w:r/>
    </w:p>
    <w:p>
      <w:pPr>
        <w:pStyle w:val="852"/>
        <w:ind w:left="0" w:right="0"/>
        <w:spacing w:before="120" w:beforeAutospacing="0" w:after="120" w:afterAutospacing="0" w:line="240" w:lineRule="atLeast"/>
        <w:widowControl/>
        <w:rPr>
          <w:rFonts w:hint="eastAsia" w:ascii="宋体" w:hAnsi="宋体" w:eastAsia="宋体" w:cs="Courier New"/>
          <w:sz w:val="24"/>
          <w:szCs w:val="24"/>
          <w:highlight w:val="none"/>
        </w:rPr>
      </w:pP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法定代表人或授权代表：</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法定代表人或授权代表：</w:t>
      </w:r>
      <w:r/>
    </w:p>
    <w:p>
      <w:pPr>
        <w:pStyle w:val="852"/>
        <w:ind w:left="0" w:right="0" w:firstLine="240"/>
        <w:spacing w:before="120" w:beforeAutospacing="0" w:after="120" w:afterAutospacing="0" w:line="240" w:lineRule="atLeast"/>
        <w:widowControl/>
        <w:rPr>
          <w:rFonts w:hint="eastAsia" w:ascii="宋体" w:hAnsi="Courier New" w:eastAsia="宋体" w:cs="Courier New"/>
          <w:sz w:val="21"/>
          <w:szCs w:val="21"/>
          <w:highlight w:val="none"/>
        </w:rPr>
      </w:pPr>
      <w:r>
        <w:rPr>
          <w:rFonts w:hint="eastAsia" w:ascii="宋体" w:hAnsi="宋体" w:eastAsia="宋体" w:cs="宋体"/>
          <w:sz w:val="24"/>
          <w:szCs w:val="24"/>
          <w:highlight w:val="none"/>
        </w:rPr>
        <w:t xml:space="preserve">联系电话：</w:t>
      </w:r>
      <w:r>
        <w:rPr>
          <w:rFonts w:hint="eastAsia" w:ascii="宋体" w:hAnsi="宋体" w:eastAsia="宋体" w:cs="Courier New"/>
          <w:sz w:val="24"/>
          <w:szCs w:val="24"/>
          <w:highlight w:val="none"/>
        </w:rPr>
        <w:t xml:space="preserve">                    </w:t>
      </w:r>
      <w:r>
        <w:rPr>
          <w:rFonts w:hint="eastAsia" w:ascii="宋体" w:hAnsi="宋体" w:eastAsia="宋体" w:cs="宋体"/>
          <w:sz w:val="24"/>
          <w:szCs w:val="24"/>
          <w:highlight w:val="none"/>
        </w:rPr>
        <w:t xml:space="preserve">联系电话：</w:t>
      </w:r>
      <w:r>
        <w:rPr>
          <w:rFonts w:hint="eastAsia" w:ascii="宋体" w:hAnsi="宋体" w:eastAsia="宋体" w:cs="Courier New"/>
          <w:sz w:val="24"/>
          <w:szCs w:val="24"/>
          <w:highlight w:val="none"/>
        </w:rPr>
        <w:t xml:space="preserve">          </w:t>
      </w:r>
      <w:r/>
    </w:p>
    <w:p>
      <w:pPr>
        <w:pStyle w:val="852"/>
        <w:ind w:left="0" w:right="0"/>
        <w:jc w:val="center"/>
        <w:spacing w:before="120" w:beforeAutospacing="0" w:after="120" w:afterAutospacing="0" w:line="240" w:lineRule="atLeast"/>
        <w:widowControl/>
        <w:rPr>
          <w:rFonts w:hint="eastAsia" w:ascii="宋体" w:hAnsi="Courier New" w:eastAsia="宋体" w:cs="Courier New"/>
          <w:sz w:val="21"/>
          <w:szCs w:val="21"/>
          <w:highlight w:val="none"/>
        </w:rPr>
      </w:pP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签订日期：</w:t>
      </w: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年</w:t>
      </w: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月</w:t>
      </w:r>
      <w:r>
        <w:rPr>
          <w:rFonts w:hint="eastAsia" w:ascii="宋体" w:hAnsi="Courier New" w:eastAsia="宋体" w:cs="Courier New"/>
          <w:sz w:val="21"/>
          <w:szCs w:val="21"/>
          <w:highlight w:val="none"/>
        </w:rPr>
        <w:t xml:space="preserve">   </w:t>
      </w:r>
      <w:r>
        <w:rPr>
          <w:rFonts w:hint="eastAsia" w:ascii="宋体" w:hAnsi="宋体" w:eastAsia="宋体" w:cs="宋体"/>
          <w:sz w:val="21"/>
          <w:szCs w:val="21"/>
          <w:highlight w:val="none"/>
        </w:rPr>
        <w:t xml:space="preserve">日</w:t>
      </w:r>
      <w:bookmarkStart w:id="184" w:name="_Toc16938590"/>
      <w:r/>
      <w:bookmarkEnd w:id="184"/>
      <w:r/>
      <w:bookmarkStart w:id="185" w:name="_Toc479757211"/>
      <w:r/>
      <w:bookmarkEnd w:id="185"/>
      <w:r/>
      <w:bookmarkStart w:id="186" w:name="_Toc120614244"/>
      <w:r/>
      <w:bookmarkEnd w:id="186"/>
      <w:r/>
      <w:bookmarkStart w:id="187" w:name="_Toc20823346"/>
      <w:r/>
      <w:bookmarkEnd w:id="187"/>
      <w:r/>
      <w:bookmarkStart w:id="188" w:name="_Toc462564139"/>
      <w:r/>
      <w:bookmarkEnd w:id="188"/>
      <w:r/>
      <w:bookmarkStart w:id="189" w:name="_Hlt16619369"/>
      <w:r/>
      <w:bookmarkEnd w:id="189"/>
      <w:r/>
      <w:bookmarkStart w:id="190" w:name="_Hlt16619350"/>
      <w:r/>
      <w:bookmarkEnd w:id="190"/>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default" w:ascii="Arial" w:hAnsi="Arial" w:eastAsia="宋体" w:cs="Arial"/>
          <w:b/>
          <w:bCs/>
          <w:color w:val="000000"/>
          <w:sz w:val="21"/>
          <w:szCs w:val="21"/>
          <w:highlight w:val="none"/>
          <w:shd w:val="clear" w:color="auto" w:fill="ffffff"/>
        </w:rPr>
        <w:suppressLineNumbers w:val="0"/>
      </w:pPr>
      <w:r>
        <w:rPr>
          <w:rFonts w:hint="default"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ind w:left="0" w:right="0"/>
        <w:jc w:val="both"/>
        <w:keepLines w:val="0"/>
        <w:keepNext w:val="0"/>
        <w:spacing w:before="0" w:beforeAutospacing="0" w:after="0" w:afterAutospacing="0" w:line="400" w:lineRule="exact"/>
        <w:shd w:val="clear" w:color="auto" w:fill="ffffff"/>
        <w:widowControl/>
        <w:rPr>
          <w:rFonts w:hint="eastAsia" w:ascii="Arial" w:hAnsi="Arial" w:eastAsia="宋体" w:cs="Arial"/>
          <w:b/>
          <w:bCs/>
          <w:color w:val="000000"/>
          <w:sz w:val="21"/>
          <w:szCs w:val="21"/>
          <w:highlight w:val="none"/>
          <w:shd w:val="clear" w:color="auto" w:fill="ffffff"/>
        </w:rPr>
        <w:suppressLineNumbers w:val="0"/>
      </w:pPr>
      <w:r>
        <w:rPr>
          <w:rFonts w:hint="eastAsia" w:ascii="Arial" w:hAnsi="Arial" w:eastAsia="宋体" w:cs="Arial"/>
          <w:b/>
          <w:bCs/>
          <w:color w:val="000000"/>
          <w:sz w:val="21"/>
          <w:szCs w:val="21"/>
          <w:highlight w:val="none"/>
          <w:shd w:val="clear" w:color="auto" w:fill="ffffff"/>
          <w:lang w:val="en-US" w:eastAsia="zh-CN" w:bidi="ar"/>
        </w:rPr>
        <w:t xml:space="preserve"> </w:t>
      </w:r>
      <w:r/>
    </w:p>
    <w:p>
      <w:pPr>
        <w:rPr>
          <w:rFonts w:hint="eastAsia" w:ascii="宋体" w:hAnsi="宋体" w:eastAsia="宋体" w:cs="宋体"/>
          <w:b/>
          <w:bCs/>
          <w:color w:val="000000"/>
          <w:sz w:val="21"/>
          <w:szCs w:val="21"/>
          <w:highlight w:val="none"/>
          <w:shd w:val="clear" w:color="auto" w:fill="ffffff"/>
          <w:lang w:val="en-US" w:eastAsia="zh-CN" w:bidi="ar"/>
        </w:rPr>
      </w:pPr>
      <w:r>
        <w:rPr>
          <w:rFonts w:hint="eastAsia" w:ascii="宋体" w:hAnsi="宋体" w:eastAsia="宋体" w:cs="宋体"/>
          <w:b/>
          <w:bCs/>
          <w:color w:val="000000"/>
          <w:sz w:val="21"/>
          <w:szCs w:val="21"/>
          <w:highlight w:val="none"/>
          <w:shd w:val="clear" w:color="auto" w:fill="ffffff"/>
          <w:lang w:val="en-US" w:eastAsia="zh-CN" w:bidi="ar"/>
        </w:rPr>
        <w:br w:type="page" w:clear="all"/>
      </w:r>
      <w:r/>
    </w:p>
    <w:p>
      <w:pPr>
        <w:ind w:left="0" w:right="0"/>
        <w:jc w:val="both"/>
        <w:keepLines w:val="0"/>
        <w:keepNext w:val="0"/>
        <w:spacing w:before="0" w:beforeAutospacing="0" w:after="0" w:afterAutospacing="0" w:line="400" w:lineRule="exact"/>
        <w:shd w:val="clear" w:color="auto" w:fill="ffffff"/>
        <w:widowControl/>
        <w:rPr>
          <w:rFonts w:hint="eastAsia" w:ascii="宋体" w:hAnsi="宋体" w:eastAsia="宋体" w:cs="宋体"/>
          <w:b/>
          <w:bCs/>
          <w:sz w:val="21"/>
          <w:szCs w:val="21"/>
          <w:highlight w:val="none"/>
          <w:shd w:val="clear" w:color="auto" w:fill="ffffff"/>
        </w:rPr>
        <w:suppressLineNumbers w:val="0"/>
      </w:pPr>
      <w:r>
        <w:rPr>
          <w:rFonts w:hint="eastAsia" w:ascii="宋体" w:hAnsi="宋体" w:eastAsia="宋体" w:cs="宋体"/>
          <w:b/>
          <w:bCs/>
          <w:color w:val="000000"/>
          <w:sz w:val="21"/>
          <w:szCs w:val="21"/>
          <w:highlight w:val="none"/>
          <w:shd w:val="clear" w:color="auto" w:fill="ffffff"/>
          <w:lang w:val="en-US" w:eastAsia="zh-CN" w:bidi="ar"/>
        </w:rPr>
        <w:t xml:space="preserve">合同附件：</w:t>
      </w:r>
      <w:r>
        <w:rPr>
          <w:rFonts w:hint="eastAsia" w:ascii="宋体" w:hAnsi="宋体" w:eastAsia="宋体" w:cs="宋体"/>
          <w:b/>
          <w:bCs/>
          <w:sz w:val="21"/>
          <w:szCs w:val="21"/>
          <w:highlight w:val="none"/>
          <w:shd w:val="clear" w:color="auto" w:fill="ffffff"/>
          <w:lang w:val="en-US" w:eastAsia="zh-CN" w:bidi="ar"/>
        </w:rPr>
        <w:t xml:space="preserve">履约验收方案</w:t>
      </w:r>
      <w:r/>
    </w:p>
    <w:p>
      <w:pPr>
        <w:spacing w:line="400" w:lineRule="exact"/>
        <w:rPr>
          <w:rFonts w:hint="default" w:ascii="宋体" w:hAnsi="宋体" w:eastAsia="宋体" w:cs="宋体"/>
          <w:highlight w:val="none"/>
          <w:lang w:val="en-US" w:eastAsia="zh-CN"/>
        </w:rPr>
      </w:pPr>
      <w:r>
        <w:rPr>
          <w:rFonts w:hint="eastAsia" w:ascii="宋体" w:hAnsi="宋体" w:cs="宋体"/>
          <w:highlight w:val="none"/>
          <w:lang w:val="en-US" w:eastAsia="zh-CN"/>
        </w:rPr>
        <w:t xml:space="preserve">一、验收单位：苏州市吴江区</w:t>
      </w:r>
      <w:r>
        <w:rPr>
          <w:rFonts w:hint="eastAsia" w:ascii="宋体" w:hAnsi="宋体" w:cs="宋体"/>
          <w:highlight w:val="none"/>
        </w:rPr>
        <w:t xml:space="preserve">松陵街道</w:t>
      </w:r>
      <w:r>
        <w:rPr>
          <w:rFonts w:hint="eastAsia" w:ascii="宋体" w:hAnsi="宋体" w:cs="宋体"/>
          <w:highlight w:val="none"/>
          <w:lang w:val="en-US" w:eastAsia="zh-CN"/>
        </w:rPr>
        <w:t xml:space="preserve">综安办（物管）</w:t>
      </w:r>
      <w:r>
        <w:rPr>
          <w:rFonts w:hint="eastAsia" w:ascii="宋体" w:hAnsi="宋体" w:eastAsia="宋体" w:cs="宋体"/>
          <w:b w:val="0"/>
          <w:bCs/>
          <w:color w:val="000000"/>
          <w:sz w:val="21"/>
          <w:szCs w:val="21"/>
          <w:highlight w:val="none"/>
          <w:shd w:val="clear" w:color="auto" w:fill="ffffff"/>
        </w:rPr>
        <w:t xml:space="preserve">（具体人员另行安排）</w:t>
      </w:r>
      <w:r/>
    </w:p>
    <w:p>
      <w:pPr>
        <w:numPr>
          <w:ilvl w:val="0"/>
          <w:numId w:val="2"/>
        </w:numPr>
        <w:jc w:val="left"/>
        <w:keepLines w:val="0"/>
        <w:keepNext w:val="0"/>
        <w:pageBreakBefore w:val="0"/>
        <w:spacing w:line="240" w:lineRule="auto"/>
        <w:shd w:val="clear" w:color="auto" w:fill="ffffff"/>
        <w:widowControl/>
        <w:rPr>
          <w:rFonts w:hint="eastAsia" w:ascii="宋体" w:hAnsi="宋体" w:eastAsia="宋体" w:cs="宋体"/>
          <w:color w:val="000000"/>
          <w:highlight w:val="none"/>
          <w:lang w:val="en-US" w:eastAsia="zh-CN"/>
        </w:rPr>
      </w:pPr>
      <w:r>
        <w:rPr>
          <w:rFonts w:hint="eastAsia" w:ascii="宋体" w:hAnsi="宋体" w:eastAsia="宋体" w:cs="宋体"/>
          <w:bCs/>
          <w:color w:val="000000"/>
          <w:sz w:val="21"/>
          <w:szCs w:val="21"/>
          <w:highlight w:val="none"/>
          <w:shd w:val="clear" w:color="auto" w:fill="ffffff"/>
        </w:rPr>
        <w:t xml:space="preserve">验收时间</w:t>
      </w:r>
      <w:r>
        <w:rPr>
          <w:rFonts w:hint="eastAsia" w:ascii="宋体" w:hAnsi="宋体" w:eastAsia="宋体" w:cs="宋体"/>
          <w:bCs/>
          <w:color w:val="000000"/>
          <w:sz w:val="21"/>
          <w:szCs w:val="21"/>
          <w:highlight w:val="none"/>
          <w:shd w:val="clear" w:color="auto" w:fill="ffffff"/>
          <w:lang w:eastAsia="zh-CN"/>
        </w:rPr>
        <w:t xml:space="preserve">：</w:t>
      </w:r>
      <w:r>
        <w:rPr>
          <w:rFonts w:hint="eastAsia" w:ascii="宋体" w:hAnsi="宋体" w:eastAsia="宋体" w:cs="宋体"/>
          <w:color w:val="000000"/>
          <w:highlight w:val="none"/>
          <w:lang w:val="en-US" w:eastAsia="zh-CN"/>
        </w:rPr>
        <w:t xml:space="preserve">达到履约验收条件后5个工作日内</w:t>
      </w:r>
      <w:r/>
    </w:p>
    <w:p>
      <w:pPr>
        <w:jc w:val="left"/>
        <w:keepLines w:val="0"/>
        <w:keepNext w:val="0"/>
        <w:pageBreakBefore w:val="0"/>
        <w:spacing w:line="24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三、验收内容、标准及程序</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验收工作由吴江区</w:t>
      </w:r>
      <w:r>
        <w:rPr>
          <w:rFonts w:hint="eastAsia" w:ascii="宋体" w:hAnsi="宋体" w:cs="宋体"/>
          <w:b w:val="0"/>
          <w:bCs/>
          <w:color w:val="000000"/>
          <w:sz w:val="21"/>
          <w:szCs w:val="21"/>
          <w:highlight w:val="none"/>
          <w:shd w:val="clear" w:color="auto" w:fill="ffffff"/>
          <w:lang w:val="en-US" w:eastAsia="zh-CN"/>
        </w:rPr>
        <w:t xml:space="preserve">松</w:t>
      </w:r>
      <w:r>
        <w:rPr>
          <w:rFonts w:hint="eastAsia" w:ascii="宋体" w:hAnsi="宋体" w:eastAsia="宋体" w:cs="宋体"/>
          <w:b w:val="0"/>
          <w:bCs/>
          <w:color w:val="000000"/>
          <w:sz w:val="21"/>
          <w:szCs w:val="21"/>
          <w:highlight w:val="none"/>
          <w:shd w:val="clear" w:color="auto" w:fill="ffffff"/>
        </w:rPr>
        <w:t xml:space="preserve">陵街道</w:t>
      </w:r>
      <w:r>
        <w:rPr>
          <w:rFonts w:hint="eastAsia" w:ascii="宋体" w:hAnsi="宋体" w:cs="宋体"/>
          <w:b w:val="0"/>
          <w:bCs/>
          <w:color w:val="000000"/>
          <w:sz w:val="21"/>
          <w:szCs w:val="21"/>
          <w:highlight w:val="none"/>
          <w:shd w:val="clear" w:color="auto" w:fill="ffffff"/>
          <w:lang w:val="en-US" w:eastAsia="zh-CN"/>
        </w:rPr>
        <w:t xml:space="preserve">综安办（物管）</w:t>
      </w:r>
      <w:r>
        <w:rPr>
          <w:rFonts w:hint="eastAsia" w:ascii="宋体" w:hAnsi="宋体" w:eastAsia="宋体" w:cs="宋体"/>
          <w:b w:val="0"/>
          <w:bCs/>
          <w:color w:val="000000"/>
          <w:sz w:val="21"/>
          <w:szCs w:val="21"/>
          <w:highlight w:val="none"/>
          <w:shd w:val="clear" w:color="auto" w:fill="ffffff"/>
        </w:rPr>
        <w:t xml:space="preserve">相关工作人员参加。验收工作依据招标文件、采购合同等相关规定和要求执行。</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（一） 查阅资料</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1、 公司营业执照、相关资质证书等；</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2、 服务人员花名册；</w:t>
      </w:r>
      <w:r/>
    </w:p>
    <w:p>
      <w:pPr>
        <w:numPr>
          <w:ilvl w:val="0"/>
          <w:numId w:val="3"/>
        </w:num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 服务人员身份证、相关岗位从业证。</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（二） 现场检查</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按要求逐项进行检查，结合招标文件、采购合同等相关规范标准执行。</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1、 根据花名册核对服务人员；</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cs="宋体"/>
          <w:b w:val="0"/>
          <w:bCs/>
          <w:color w:val="000000"/>
          <w:sz w:val="21"/>
          <w:szCs w:val="21"/>
          <w:highlight w:val="none"/>
          <w:shd w:val="clear" w:color="auto" w:fill="ffffff"/>
          <w:lang w:val="en-US" w:eastAsia="zh-CN"/>
        </w:rPr>
        <w:t xml:space="preserve">2</w:t>
      </w:r>
      <w:r>
        <w:rPr>
          <w:rFonts w:hint="eastAsia" w:ascii="宋体" w:hAnsi="宋体" w:eastAsia="宋体" w:cs="宋体"/>
          <w:b w:val="0"/>
          <w:bCs/>
          <w:color w:val="000000"/>
          <w:sz w:val="21"/>
          <w:szCs w:val="21"/>
          <w:highlight w:val="none"/>
          <w:shd w:val="clear" w:color="auto" w:fill="ffffff"/>
        </w:rPr>
        <w:t xml:space="preserve">、 岗位工作技能胜任的检查。</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rPr>
      </w:pPr>
      <w:r>
        <w:rPr>
          <w:rFonts w:hint="eastAsia" w:ascii="宋体" w:hAnsi="宋体" w:eastAsia="宋体" w:cs="宋体"/>
          <w:b w:val="0"/>
          <w:bCs/>
          <w:color w:val="000000"/>
          <w:sz w:val="21"/>
          <w:szCs w:val="21"/>
          <w:highlight w:val="none"/>
          <w:shd w:val="clear" w:color="auto" w:fill="ffffff"/>
        </w:rPr>
        <w:t xml:space="preserve">（三） 会签验收文件</w:t>
      </w:r>
      <w:r/>
    </w:p>
    <w:p>
      <w:pPr>
        <w:jc w:val="left"/>
        <w:keepLines w:val="0"/>
        <w:keepNext w:val="0"/>
        <w:pageBreakBefore w:val="0"/>
        <w:spacing w:line="240" w:lineRule="auto"/>
        <w:shd w:val="clear" w:color="auto" w:fill="ffffff"/>
        <w:widowControl/>
        <w:rPr>
          <w:rFonts w:hint="default" w:ascii="宋体" w:hAnsi="宋体" w:eastAsia="宋体" w:cs="宋体"/>
          <w:b w:val="0"/>
          <w:bCs/>
          <w:color w:val="000000"/>
          <w:sz w:val="21"/>
          <w:szCs w:val="21"/>
          <w:highlight w:val="none"/>
          <w:shd w:val="clear" w:color="auto" w:fill="ffffff"/>
          <w:lang w:val="en-US" w:eastAsia="zh-CN"/>
        </w:rPr>
      </w:pPr>
      <w:r>
        <w:rPr>
          <w:rFonts w:hint="eastAsia" w:ascii="宋体" w:hAnsi="宋体" w:cs="宋体"/>
          <w:b w:val="0"/>
          <w:bCs/>
          <w:color w:val="000000"/>
          <w:sz w:val="21"/>
          <w:szCs w:val="21"/>
          <w:highlight w:val="none"/>
          <w:shd w:val="clear" w:color="auto" w:fill="ffffff"/>
          <w:lang w:val="en-US" w:eastAsia="zh-CN"/>
        </w:rPr>
        <w:t xml:space="preserve">验收材料应作为合同附件归档保存。</w:t>
      </w:r>
      <w:r/>
    </w:p>
    <w:p>
      <w:pPr>
        <w:jc w:val="left"/>
        <w:keepLines w:val="0"/>
        <w:keepNext w:val="0"/>
        <w:pageBreakBefore w:val="0"/>
        <w:spacing w:line="240" w:lineRule="auto"/>
        <w:shd w:val="clear" w:color="auto" w:fill="ffffff"/>
        <w:widowControl/>
        <w:rPr>
          <w:rFonts w:hint="eastAsia" w:ascii="宋体" w:hAnsi="宋体" w:eastAsia="宋体" w:cs="宋体"/>
          <w:b w:val="0"/>
          <w:bCs/>
          <w:color w:val="000000"/>
          <w:sz w:val="21"/>
          <w:szCs w:val="21"/>
          <w:highlight w:val="none"/>
          <w:shd w:val="clear" w:color="auto" w:fill="ffffff"/>
          <w:lang w:val="en-US" w:eastAsia="zh-CN"/>
        </w:rPr>
      </w:pPr>
      <w:r>
        <w:rPr>
          <w:rFonts w:hint="eastAsia" w:ascii="宋体" w:hAnsi="宋体" w:eastAsia="宋体" w:cs="宋体"/>
          <w:b w:val="0"/>
          <w:bCs/>
          <w:color w:val="000000"/>
          <w:sz w:val="21"/>
          <w:szCs w:val="21"/>
          <w:highlight w:val="none"/>
          <w:shd w:val="clear" w:color="auto" w:fill="ffffff"/>
        </w:rPr>
        <w:t xml:space="preserve">1、 </w:t>
      </w:r>
      <w:r>
        <w:rPr>
          <w:rFonts w:hint="eastAsia" w:ascii="宋体" w:hAnsi="宋体" w:eastAsia="宋体" w:cs="宋体"/>
          <w:sz w:val="21"/>
          <w:szCs w:val="21"/>
          <w:highlight w:val="none"/>
        </w:rPr>
        <w:t xml:space="preserve">人员验收</w:t>
      </w:r>
      <w:r>
        <w:rPr>
          <w:rFonts w:hint="eastAsia" w:ascii="宋体" w:hAnsi="宋体" w:cs="宋体"/>
          <w:sz w:val="21"/>
          <w:szCs w:val="21"/>
          <w:highlight w:val="none"/>
          <w:lang w:val="en-US" w:eastAsia="zh-CN"/>
        </w:rPr>
        <w:t xml:space="preserve">表</w:t>
      </w:r>
      <w:r/>
    </w:p>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人员验收表</w:t>
      </w:r>
      <w:r/>
    </w:p>
    <w:tbl>
      <w:tblPr>
        <w:tblStyle w:val="829"/>
        <w:tblW w:w="8597" w:type="dxa"/>
        <w:tblInd w:w="96" w:type="dxa"/>
        <w:tblLayout w:type="fixed"/>
        <w:tblCellMar>
          <w:left w:w="108" w:type="dxa"/>
          <w:top w:w="0" w:type="dxa"/>
          <w:right w:w="108" w:type="dxa"/>
          <w:bottom w:w="0" w:type="dxa"/>
        </w:tblCellMar>
        <w:tblLook w:val="04A0" w:firstRow="1" w:lastRow="0" w:firstColumn="1" w:lastColumn="0" w:noHBand="0" w:noVBand="1"/>
      </w:tblPr>
      <w:tblGrid>
        <w:gridCol w:w="968"/>
        <w:gridCol w:w="1350"/>
        <w:gridCol w:w="862"/>
        <w:gridCol w:w="737"/>
        <w:gridCol w:w="1646"/>
        <w:gridCol w:w="1354"/>
        <w:gridCol w:w="840"/>
        <w:gridCol w:w="840"/>
      </w:tblGrid>
      <w:tr>
        <w:trPr>
          <w:trHeight w:val="540"/>
        </w:trPr>
        <w:tc>
          <w:tcPr>
            <w:tcBorders>
              <w:top w:val="single" w:color="000000" w:sz="4" w:space="0"/>
              <w:left w:val="single" w:color="000000" w:sz="4" w:space="0"/>
              <w:bottom w:val="single" w:color="auto" w:sz="4" w:space="0"/>
              <w:right w:val="single" w:color="000000" w:sz="4" w:space="0"/>
            </w:tcBorders>
            <w:tcW w:w="968"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公司名称</w:t>
            </w:r>
            <w:r/>
          </w:p>
        </w:tc>
        <w:tc>
          <w:tcPr>
            <w:tcBorders>
              <w:top w:val="single" w:color="000000" w:sz="4" w:space="0"/>
              <w:left w:val="single" w:color="000000" w:sz="4" w:space="0"/>
              <w:bottom w:val="single" w:color="auto" w:sz="4" w:space="0"/>
              <w:right w:val="single" w:color="000000" w:sz="4" w:space="0"/>
            </w:tcBorders>
            <w:tcW w:w="135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姓名</w:t>
            </w:r>
            <w:r/>
          </w:p>
        </w:tc>
        <w:tc>
          <w:tcPr>
            <w:tcBorders>
              <w:top w:val="single" w:color="000000" w:sz="4" w:space="0"/>
              <w:left w:val="single" w:color="000000" w:sz="4" w:space="0"/>
              <w:bottom w:val="single" w:color="auto" w:sz="4" w:space="0"/>
              <w:right w:val="single" w:color="000000" w:sz="4" w:space="0"/>
            </w:tcBorders>
            <w:tcW w:w="862"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工种</w:t>
            </w:r>
            <w:r/>
          </w:p>
        </w:tc>
        <w:tc>
          <w:tcPr>
            <w:tcBorders>
              <w:top w:val="single" w:color="000000" w:sz="4" w:space="0"/>
              <w:left w:val="single" w:color="000000" w:sz="4" w:space="0"/>
              <w:bottom w:val="single" w:color="auto" w:sz="4" w:space="0"/>
              <w:right w:val="single" w:color="000000" w:sz="4" w:space="0"/>
            </w:tcBorders>
            <w:tcW w:w="737"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性别</w:t>
            </w:r>
            <w:r/>
          </w:p>
        </w:tc>
        <w:tc>
          <w:tcPr>
            <w:tcBorders>
              <w:top w:val="single" w:color="000000" w:sz="4" w:space="0"/>
              <w:left w:val="single" w:color="000000"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身份证号码</w:t>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联系电话</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color w:val="000000"/>
                <w:sz w:val="21"/>
                <w:szCs w:val="21"/>
                <w:highlight w:val="none"/>
                <w:lang w:val="en-US" w:eastAsia="zh-CN"/>
              </w:rPr>
              <w:suppressLineNumbers w:val="0"/>
            </w:pPr>
            <w:r>
              <w:rPr>
                <w:rFonts w:hint="eastAsia" w:ascii="宋体" w:hAnsi="宋体" w:eastAsia="宋体" w:cs="宋体"/>
                <w:color w:val="000000"/>
                <w:sz w:val="21"/>
                <w:szCs w:val="21"/>
                <w:highlight w:val="none"/>
                <w:lang w:val="en-US" w:eastAsia="zh-CN"/>
              </w:rPr>
              <w:t xml:space="preserve">职称或学历</w:t>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备注</w:t>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restart"/>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560"/>
        </w:trPr>
        <w:tc>
          <w:tcPr>
            <w:tcBorders>
              <w:top w:val="single" w:color="auto" w:sz="4" w:space="0"/>
              <w:left w:val="single" w:color="auto" w:sz="4" w:space="0"/>
              <w:bottom w:val="single" w:color="auto" w:sz="4" w:space="0"/>
              <w:right w:val="single" w:color="auto" w:sz="4" w:space="0"/>
            </w:tcBorders>
            <w:tcW w:w="968" w:type="dxa"/>
            <w:vAlign w:val="center"/>
            <w:vMerge w:val="continue"/>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1350"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862"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auto" w:sz="4" w:space="0"/>
              <w:left w:val="single" w:color="auto" w:sz="4" w:space="0"/>
              <w:bottom w:val="single" w:color="auto" w:sz="4" w:space="0"/>
              <w:right w:val="single" w:color="auto" w:sz="4" w:space="0"/>
            </w:tcBorders>
            <w:tcW w:w="737"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auto" w:sz="4" w:space="0"/>
              <w:bottom w:val="single" w:color="000000" w:sz="4" w:space="0"/>
              <w:right w:val="single" w:color="000000" w:sz="4" w:space="0"/>
            </w:tcBorders>
            <w:tcW w:w="1646"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1354" w:type="dxa"/>
            <w:vAlign w:val="center"/>
            <w:textDirection w:val="lrTb"/>
            <w:noWrap/>
          </w:tcPr>
          <w:p>
            <w:pPr>
              <w:ind w:left="0" w:right="0"/>
              <w:jc w:val="center"/>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Borders>
              <w:top w:val="single" w:color="000000" w:sz="4" w:space="0"/>
              <w:left w:val="single" w:color="000000" w:sz="4" w:space="0"/>
              <w:bottom w:val="single" w:color="000000" w:sz="4" w:space="0"/>
              <w:right w:val="single" w:color="000000" w:sz="4" w:space="0"/>
            </w:tcBorders>
            <w:tcW w:w="840" w:type="dxa"/>
            <w:vAlign w:val="center"/>
            <w:textDirection w:val="lrTb"/>
            <w:noWrap/>
          </w:tcPr>
          <w:p>
            <w:pPr>
              <w:ind w:left="0" w:right="0"/>
              <w:keepLines w:val="0"/>
              <w:keepNext w:val="0"/>
              <w:spacing w:before="0" w:beforeAutospacing="0" w:after="0" w:afterAutospacing="0"/>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numPr>
          <w:ilvl w:val="0"/>
          <w:numId w:val="0"/>
        </w:numPr>
        <w:jc w:val="left"/>
        <w:spacing w:line="336"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bidi="ar-SA"/>
        </w:rPr>
        <w:t xml:space="preserve">1.</w:t>
      </w:r>
      <w:r>
        <w:rPr>
          <w:rFonts w:hint="eastAsia" w:ascii="宋体" w:hAnsi="宋体" w:eastAsia="宋体" w:cs="宋体"/>
          <w:sz w:val="21"/>
          <w:szCs w:val="21"/>
          <w:highlight w:val="none"/>
        </w:rPr>
        <w:t xml:space="preserve">验收日期为：      年    月     日 </w:t>
      </w:r>
      <w:r/>
    </w:p>
    <w:p>
      <w:pPr>
        <w:numPr>
          <w:ilvl w:val="0"/>
          <w:numId w:val="0"/>
        </w:numPr>
        <w:jc w:val="left"/>
        <w:spacing w:line="336"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lang w:val="en-US" w:eastAsia="zh-CN" w:bidi="ar-SA"/>
        </w:rPr>
        <w:t xml:space="preserve">2.</w:t>
      </w:r>
      <w:r>
        <w:rPr>
          <w:rFonts w:hint="eastAsia" w:ascii="宋体" w:hAnsi="宋体" w:eastAsia="宋体" w:cs="宋体"/>
          <w:sz w:val="21"/>
          <w:szCs w:val="21"/>
          <w:highlight w:val="none"/>
        </w:rPr>
        <w:t xml:space="preserve">进场日期为：      年    月     日</w:t>
      </w:r>
      <w:r/>
    </w:p>
    <w:p>
      <w:pPr>
        <w:numPr>
          <w:ilvl w:val="0"/>
          <w:numId w:val="0"/>
        </w:numPr>
        <w:jc w:val="left"/>
        <w:spacing w:line="336" w:lineRule="auto"/>
        <w:rPr>
          <w:rFonts w:hint="eastAsia" w:ascii="宋体" w:hAnsi="宋体" w:eastAsia="宋体" w:cs="宋体"/>
          <w:color w:val="000000"/>
          <w:sz w:val="21"/>
          <w:szCs w:val="21"/>
          <w:highlight w:val="none"/>
          <w:shd w:val="clear" w:color="auto" w:fill="ffffff"/>
        </w:rPr>
      </w:pPr>
      <w:r>
        <w:rPr>
          <w:rFonts w:hint="eastAsia" w:ascii="宋体" w:hAnsi="宋体" w:eastAsia="宋体" w:cs="宋体"/>
          <w:color w:val="000000"/>
          <w:sz w:val="21"/>
          <w:szCs w:val="21"/>
          <w:highlight w:val="none"/>
          <w:shd w:val="clear" w:color="auto" w:fill="ffffff"/>
          <w:lang w:val="en-US" w:eastAsia="zh-CN" w:bidi="ar-SA"/>
        </w:rPr>
        <w:t xml:space="preserve">3.</w:t>
      </w:r>
      <w:r>
        <w:rPr>
          <w:rFonts w:hint="eastAsia" w:ascii="宋体" w:hAnsi="宋体" w:eastAsia="宋体" w:cs="宋体"/>
          <w:sz w:val="21"/>
          <w:szCs w:val="21"/>
          <w:highlight w:val="none"/>
        </w:rPr>
        <w:t xml:space="preserve"> 验收人：</w:t>
      </w:r>
      <w:r/>
    </w:p>
    <w:p>
      <w:pPr>
        <w:jc w:val="left"/>
        <w:keepLines w:val="0"/>
        <w:keepNext w:val="0"/>
        <w:pageBreakBefore w:val="0"/>
        <w:spacing w:line="240" w:lineRule="auto"/>
        <w:shd w:val="clear" w:color="auto" w:fill="ffffff"/>
        <w:widowControl/>
        <w:rPr>
          <w:rFonts w:hint="eastAsia" w:ascii="宋体" w:hAnsi="宋体" w:eastAsia="宋体" w:cs="宋体"/>
          <w:bCs/>
          <w:color w:val="000000"/>
          <w:sz w:val="21"/>
          <w:szCs w:val="21"/>
          <w:highlight w:val="none"/>
          <w:shd w:val="clear" w:color="auto" w:fill="ffffff"/>
        </w:rPr>
      </w:pPr>
      <w:r>
        <w:rPr>
          <w:rFonts w:hint="eastAsia" w:ascii="宋体" w:hAnsi="宋体" w:eastAsia="宋体" w:cs="宋体"/>
          <w:bCs/>
          <w:color w:val="000000"/>
          <w:sz w:val="21"/>
          <w:szCs w:val="21"/>
          <w:highlight w:val="none"/>
          <w:shd w:val="clear" w:color="auto" w:fill="ffffff"/>
        </w:rPr>
        <w:t xml:space="preserve">四、验收标准</w:t>
      </w:r>
      <w:r/>
    </w:p>
    <w:tbl>
      <w:tblPr>
        <w:tblStyle w:val="829"/>
        <w:tblW w:w="8570" w:type="dxa"/>
        <w:jc w:val="center"/>
        <w:tblLayout w:type="fixed"/>
        <w:tblCellMar>
          <w:left w:w="108" w:type="dxa"/>
          <w:top w:w="0" w:type="dxa"/>
          <w:right w:w="108" w:type="dxa"/>
          <w:bottom w:w="0" w:type="dxa"/>
        </w:tblCellMar>
        <w:tblLook w:val="04A0" w:firstRow="1" w:lastRow="0" w:firstColumn="1" w:lastColumn="0" w:noHBand="0" w:noVBand="1"/>
      </w:tblPr>
      <w:tblGrid>
        <w:gridCol w:w="854"/>
        <w:gridCol w:w="2645"/>
        <w:gridCol w:w="1920"/>
        <w:gridCol w:w="1702"/>
        <w:gridCol w:w="1449"/>
      </w:tblGrid>
      <w:tr>
        <w:trPr>
          <w:jc w:val="center"/>
          <w:trHeight w:val="500"/>
        </w:trPr>
        <w:tc>
          <w:tcPr>
            <w:gridSpan w:val="5"/>
            <w:shd w:val="clear" w:color="auto" w:fill="auto"/>
            <w:tcBorders>
              <w:top w:val="single" w:color="000000" w:sz="4" w:space="0"/>
              <w:left w:val="single" w:color="000000" w:sz="4" w:space="0"/>
              <w:bottom w:val="single" w:color="000000" w:sz="4" w:space="0"/>
              <w:right w:val="single" w:color="000000" w:sz="4" w:space="0"/>
            </w:tcBorders>
            <w:tcW w:w="8570"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物业管理服务项目验收标准</w:t>
            </w:r>
            <w:r/>
          </w:p>
        </w:tc>
      </w:tr>
      <w:tr>
        <w:trPr>
          <w:jc w:val="center"/>
          <w:trHeight w:val="420"/>
        </w:trPr>
        <w:tc>
          <w:tcPr>
            <w:shd w:val="clear" w:color="auto" w:fill="auto"/>
            <w:tcBorders>
              <w:top w:val="single" w:color="000000" w:sz="4" w:space="0"/>
              <w:left w:val="single" w:color="000000" w:sz="4" w:space="0"/>
              <w:bottom w:val="single" w:color="auto" w:sz="4" w:space="0"/>
              <w:right w:val="single" w:color="000000" w:sz="4" w:space="0"/>
            </w:tcBorders>
            <w:tcW w:w="854"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项目</w:t>
            </w:r>
            <w:r/>
          </w:p>
        </w:tc>
        <w:tc>
          <w:tcPr>
            <w:shd w:val="clear" w:color="auto" w:fill="auto"/>
            <w:tcBorders>
              <w:top w:val="single" w:color="000000" w:sz="4" w:space="0"/>
              <w:left w:val="single" w:color="000000" w:sz="4" w:space="0"/>
              <w:bottom w:val="single" w:color="auto" w:sz="4" w:space="0"/>
              <w:right w:val="single" w:color="000000" w:sz="4" w:space="0"/>
            </w:tcBorders>
            <w:tcW w:w="2645"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名称</w:t>
            </w:r>
            <w:r/>
          </w:p>
        </w:tc>
        <w:tc>
          <w:tcPr>
            <w:shd w:val="clear" w:color="auto" w:fill="auto"/>
            <w:tcBorders>
              <w:top w:val="single" w:color="000000" w:sz="4" w:space="0"/>
              <w:left w:val="single" w:color="000000" w:sz="4" w:space="0"/>
              <w:bottom w:val="single" w:color="auto" w:sz="4" w:space="0"/>
              <w:right w:val="single" w:color="000000" w:sz="4" w:space="0"/>
            </w:tcBorders>
            <w:tcW w:w="1920"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验收内容</w:t>
            </w:r>
            <w:r/>
          </w:p>
        </w:tc>
        <w:tc>
          <w:tcPr>
            <w:shd w:val="clear" w:color="auto" w:fill="auto"/>
            <w:tcBorders>
              <w:top w:val="single" w:color="000000" w:sz="4" w:space="0"/>
              <w:left w:val="single" w:color="000000" w:sz="4" w:space="0"/>
              <w:bottom w:val="single" w:color="auto" w:sz="4" w:space="0"/>
              <w:right w:val="single" w:color="000000" w:sz="4" w:space="0"/>
            </w:tcBorders>
            <w:tcW w:w="1702"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验收标准</w:t>
            </w:r>
            <w:r/>
          </w:p>
        </w:tc>
        <w:tc>
          <w:tcPr>
            <w:shd w:val="clear" w:color="auto" w:fill="auto"/>
            <w:tcBorders>
              <w:top w:val="single" w:color="000000" w:sz="4" w:space="0"/>
              <w:left w:val="single" w:color="000000" w:sz="4" w:space="0"/>
              <w:bottom w:val="single" w:color="auto" w:sz="4" w:space="0"/>
              <w:right w:val="single" w:color="000000" w:sz="4" w:space="0"/>
            </w:tcBorders>
            <w:tcW w:w="1449" w:type="dxa"/>
            <w:vAlign w:val="center"/>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验收方式</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restart"/>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查阅资料</w:t>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公司营业执照</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中标单位信息校对</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查看、归案</w:t>
            </w:r>
            <w:r/>
          </w:p>
        </w:tc>
      </w:tr>
      <w:tr>
        <w:trPr>
          <w:jc w:val="center"/>
          <w:trHeight w:val="90"/>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项目</w:t>
            </w:r>
            <w:r>
              <w:rPr>
                <w:rFonts w:hint="eastAsia" w:ascii="宋体" w:hAnsi="宋体" w:eastAsia="宋体" w:cs="宋体"/>
                <w:b w:val="0"/>
                <w:bCs/>
                <w:color w:val="000000"/>
                <w:sz w:val="21"/>
                <w:szCs w:val="21"/>
                <w:highlight w:val="none"/>
                <w:lang w:val="en-US" w:eastAsia="zh-CN"/>
              </w:rPr>
              <w:t xml:space="preserve">经理</w:t>
            </w:r>
            <w:r>
              <w:rPr>
                <w:rFonts w:hint="eastAsia" w:ascii="宋体" w:hAnsi="宋体" w:eastAsia="宋体" w:cs="宋体"/>
                <w:b w:val="0"/>
                <w:bCs/>
                <w:color w:val="000000"/>
                <w:sz w:val="21"/>
                <w:szCs w:val="21"/>
                <w:highlight w:val="none"/>
              </w:rPr>
              <w:t xml:space="preserve">、保安、保洁资质，</w:t>
            </w:r>
            <w:r>
              <w:rPr>
                <w:rFonts w:hint="eastAsia" w:ascii="宋体" w:hAnsi="宋体" w:eastAsia="宋体" w:cs="宋体"/>
                <w:b w:val="0"/>
                <w:bCs/>
                <w:color w:val="000000" w:themeColor="text1"/>
                <w:sz w:val="21"/>
                <w:szCs w:val="21"/>
                <w:highlight w:val="none"/>
                <w14:textFill>
                  <w14:solidFill>
                    <w14:schemeClr w14:val="tx1"/>
                  </w14:solidFill>
                </w14:textFill>
              </w:rPr>
              <w:t xml:space="preserve">电工资质</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服务资质校对</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查看、归案</w:t>
            </w:r>
            <w:r/>
          </w:p>
        </w:tc>
      </w:tr>
      <w:tr>
        <w:trPr>
          <w:jc w:val="center"/>
          <w:trHeight w:val="873"/>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服务人员花名册</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对人员数量、年龄等要进行校对</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查看、归案</w:t>
            </w:r>
            <w:r/>
          </w:p>
        </w:tc>
      </w:tr>
      <w:tr>
        <w:trPr>
          <w:jc w:val="center"/>
          <w:trHeight w:val="818"/>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shd w:val="clear" w:color="auto" w:fill="ffffff"/>
              </w:rPr>
              <w:t xml:space="preserve">服务人员身份证、相关岗位从业证</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对人员证照信息校对核对</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齐全、相符</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查看、归案</w:t>
            </w:r>
            <w:r/>
          </w:p>
        </w:tc>
      </w:tr>
      <w:tr>
        <w:trPr>
          <w:jc w:val="center"/>
          <w:trHeight w:val="420"/>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restart"/>
            <w:textDirection w:val="lrTb"/>
            <w:noWrap/>
          </w:tcPr>
          <w:p>
            <w:pPr>
              <w:ind w:left="0" w:right="0"/>
              <w:jc w:val="center"/>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现场验收</w:t>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核对人员信息</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姓名、年龄等</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齐全、符合</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现场检查</w:t>
            </w:r>
            <w:r/>
          </w:p>
        </w:tc>
      </w:tr>
      <w:tr>
        <w:trPr>
          <w:jc w:val="center"/>
          <w:trHeight w:val="851"/>
        </w:trPr>
        <w:tc>
          <w:tcPr>
            <w:shd w:val="clear" w:color="auto" w:fill="auto"/>
            <w:tcBorders>
              <w:top w:val="single" w:color="auto" w:sz="4" w:space="0"/>
              <w:left w:val="single" w:color="auto" w:sz="4" w:space="0"/>
              <w:bottom w:val="single" w:color="auto" w:sz="4" w:space="0"/>
              <w:right w:val="single" w:color="auto" w:sz="4" w:space="0"/>
            </w:tcBorders>
            <w:tcW w:w="854" w:type="dxa"/>
            <w:vAlign w:val="center"/>
            <w:vMerge w:val="continue"/>
            <w:textDirection w:val="lrTb"/>
            <w:noWrap/>
          </w:tcPr>
          <w:p>
            <w:pPr>
              <w:ind w:left="0" w:right="0"/>
              <w:jc w:val="center"/>
              <w:keepLines w:val="0"/>
              <w:keepNext w:val="0"/>
              <w:spacing w:before="0" w:beforeAutospacing="0" w:after="0" w:afterAutospacing="0" w:line="400" w:lineRule="exact"/>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645"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shd w:val="clear" w:color="auto" w:fill="ffffff"/>
              </w:rPr>
              <w:t xml:space="preserve">岗位工作技能胜任的检查</w:t>
            </w:r>
            <w:r/>
          </w:p>
        </w:tc>
        <w:tc>
          <w:tcPr>
            <w:shd w:val="clear" w:color="auto" w:fill="auto"/>
            <w:tcBorders>
              <w:top w:val="single" w:color="auto" w:sz="4" w:space="0"/>
              <w:left w:val="single" w:color="auto" w:sz="4" w:space="0"/>
              <w:bottom w:val="single" w:color="auto" w:sz="4" w:space="0"/>
              <w:right w:val="single" w:color="auto" w:sz="4" w:space="0"/>
            </w:tcBorders>
            <w:tcW w:w="1920"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岗位工作知</w:t>
            </w:r>
            <w:r>
              <w:rPr>
                <w:rFonts w:hint="eastAsia" w:ascii="宋体" w:hAnsi="宋体" w:eastAsia="宋体" w:cs="宋体"/>
                <w:b w:val="0"/>
                <w:bCs/>
                <w:color w:val="000000"/>
                <w:sz w:val="21"/>
                <w:szCs w:val="21"/>
                <w:highlight w:val="none"/>
                <w:lang w:eastAsia="zh-CN"/>
              </w:rPr>
              <w:t xml:space="preserve">识和</w:t>
            </w:r>
            <w:r>
              <w:rPr>
                <w:rFonts w:hint="eastAsia" w:ascii="宋体" w:hAnsi="宋体" w:eastAsia="宋体" w:cs="宋体"/>
                <w:b w:val="0"/>
                <w:bCs/>
                <w:color w:val="000000"/>
                <w:sz w:val="21"/>
                <w:szCs w:val="21"/>
                <w:highlight w:val="none"/>
              </w:rPr>
              <w:t xml:space="preserve">能力的掌握与具备</w:t>
            </w:r>
            <w:r/>
          </w:p>
        </w:tc>
        <w:tc>
          <w:tcPr>
            <w:shd w:val="clear" w:color="auto" w:fill="auto"/>
            <w:tcBorders>
              <w:top w:val="single" w:color="auto" w:sz="4" w:space="0"/>
              <w:left w:val="single" w:color="auto" w:sz="4" w:space="0"/>
              <w:bottom w:val="single" w:color="auto" w:sz="4" w:space="0"/>
              <w:right w:val="single" w:color="auto" w:sz="4" w:space="0"/>
            </w:tcBorders>
            <w:tcW w:w="1702"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达到岗位工作要求</w:t>
            </w:r>
            <w:r/>
          </w:p>
        </w:tc>
        <w:tc>
          <w:tcPr>
            <w:shd w:val="clear" w:color="auto" w:fill="auto"/>
            <w:tcBorders>
              <w:top w:val="single" w:color="auto" w:sz="4" w:space="0"/>
              <w:left w:val="single" w:color="auto" w:sz="4" w:space="0"/>
              <w:bottom w:val="single" w:color="auto" w:sz="4" w:space="0"/>
              <w:right w:val="single" w:color="auto" w:sz="4" w:space="0"/>
            </w:tcBorders>
            <w:tcW w:w="1449" w:type="dxa"/>
            <w:vAlign w:val="center"/>
            <w:textDirection w:val="lrTb"/>
            <w:noWrap/>
          </w:tcPr>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t xml:space="preserve">现场检验</w:t>
            </w:r>
            <w:r/>
          </w:p>
          <w:p>
            <w:pPr>
              <w:ind w:left="0" w:right="0"/>
              <w:jc w:val="left"/>
              <w:keepLines w:val="0"/>
              <w:keepNext w:val="0"/>
              <w:spacing w:before="0" w:beforeAutospacing="0" w:after="0" w:afterAutospacing="0" w:line="400" w:lineRule="exact"/>
              <w:widowControl/>
              <w:rPr>
                <w:rFonts w:hint="eastAsia" w:ascii="宋体" w:hAnsi="宋体" w:eastAsia="宋体" w:cs="宋体"/>
                <w:b w:val="0"/>
                <w:bCs/>
                <w:color w:val="000000"/>
                <w:sz w:val="21"/>
                <w:szCs w:val="21"/>
                <w:highlight w:val="none"/>
              </w:rPr>
              <w:suppressLineNumbers w:val="0"/>
            </w:pPr>
            <w:r>
              <w:rPr>
                <w:rFonts w:hint="eastAsia" w:ascii="宋体" w:hAnsi="宋体" w:eastAsia="宋体" w:cs="宋体"/>
                <w:b w:val="0"/>
                <w:bCs/>
                <w:color w:val="000000"/>
                <w:sz w:val="21"/>
                <w:szCs w:val="21"/>
                <w:highlight w:val="none"/>
              </w:rPr>
            </w:r>
            <w:r/>
          </w:p>
        </w:tc>
      </w:tr>
    </w:tbl>
    <w:p>
      <w:pPr>
        <w:rPr>
          <w:rFonts w:hint="eastAsia" w:ascii="宋体" w:hAnsi="宋体" w:eastAsia="宋体" w:cs="宋体"/>
          <w:b/>
          <w:bCs/>
          <w:sz w:val="21"/>
          <w:szCs w:val="21"/>
          <w:highlight w:val="none"/>
          <w:shd w:val="clear" w:color="auto" w:fill="ffffff"/>
        </w:rPr>
      </w:pPr>
      <w:r>
        <w:rPr>
          <w:rFonts w:ascii="宋体" w:hAnsi="宋体" w:cs="宋体"/>
          <w:b/>
          <w:bCs/>
          <w:highlight w:val="none"/>
        </w:rPr>
        <w:br w:type="page" w:clear="all"/>
      </w:r>
      <w:r/>
    </w:p>
    <w:p>
      <w:pPr>
        <w:pStyle w:val="852"/>
        <w:ind w:left="0" w:right="0"/>
        <w:jc w:val="center"/>
        <w:spacing w:before="120" w:beforeAutospacing="0" w:after="120" w:afterAutospacing="0" w:line="240" w:lineRule="atLeast"/>
        <w:widowControl/>
        <w:rPr>
          <w:rFonts w:hint="eastAsia" w:ascii="宋体" w:hAnsi="宋体" w:eastAsia="宋体" w:cs="Courier New"/>
          <w:sz w:val="24"/>
          <w:szCs w:val="24"/>
          <w:highlight w:val="none"/>
        </w:rPr>
        <w:outlineLvl w:val="0"/>
      </w:pPr>
      <w:r>
        <w:rPr>
          <w:rFonts w:hint="eastAsia" w:ascii="黑体" w:hAnsi="宋体" w:eastAsia="黑体" w:cs="黑体"/>
          <w:sz w:val="44"/>
          <w:szCs w:val="44"/>
          <w:highlight w:val="none"/>
        </w:rPr>
        <w:t xml:space="preserve">第四章</w:t>
      </w:r>
      <w:r>
        <w:rPr>
          <w:rFonts w:hint="eastAsia" w:ascii="黑体" w:hAnsi="Courier New" w:eastAsia="黑体" w:cs="Courier New"/>
          <w:sz w:val="44"/>
          <w:szCs w:val="44"/>
          <w:highlight w:val="none"/>
        </w:rPr>
        <w:t xml:space="preserve">  </w:t>
      </w:r>
      <w:r>
        <w:rPr>
          <w:rFonts w:hint="eastAsia" w:ascii="黑体" w:hAnsi="宋体" w:eastAsia="黑体" w:cs="黑体"/>
          <w:sz w:val="44"/>
          <w:szCs w:val="44"/>
          <w:highlight w:val="none"/>
        </w:rPr>
        <w:t xml:space="preserve">采购需求</w:t>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sz w:val="21"/>
          <w:szCs w:val="21"/>
          <w:highlight w:val="none"/>
        </w:rPr>
        <w:suppressLineNumbers w:val="0"/>
      </w:pPr>
      <w:r/>
      <w:bookmarkStart w:id="191" w:name="_Toc49090575"/>
      <w:r/>
      <w:bookmarkEnd w:id="191"/>
      <w:r/>
      <w:bookmarkStart w:id="192" w:name="_Toc26554093"/>
      <w:r>
        <w:rPr>
          <w:rFonts w:hint="eastAsia" w:ascii="宋体" w:hAnsi="宋体" w:eastAsia="宋体" w:cs="宋体"/>
          <w:b/>
          <w:bCs/>
          <w:sz w:val="21"/>
          <w:szCs w:val="21"/>
          <w:highlight w:val="none"/>
          <w:lang w:val="en-US" w:eastAsia="zh-CN" w:bidi="ar"/>
        </w:rPr>
        <w:t xml:space="preserve">一、采购需求</w:t>
      </w:r>
      <w:bookmarkEnd w:id="192"/>
      <w:r/>
      <w:r/>
    </w:p>
    <w:p>
      <w:pPr>
        <w:ind w:left="0" w:right="0" w:firstLine="422"/>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（一）采购项目内容及服务范围：</w:t>
      </w:r>
      <w:r>
        <w:rPr>
          <w:rFonts w:hint="default" w:ascii="Times New Roman" w:hAnsi="Times New Roman" w:eastAsia="宋体" w:cs="Times New Roman"/>
          <w:spacing w:val="2"/>
          <w:szCs w:val="21"/>
          <w:highlight w:val="none"/>
          <w:lang w:val="en-US" w:eastAsia="zh-CN"/>
        </w:rPr>
        <w:t xml:space="preserve">锦祥花园</w:t>
      </w:r>
      <w:r>
        <w:rPr>
          <w:rFonts w:hint="eastAsia" w:ascii="Times New Roman" w:hAnsi="Times New Roman" w:eastAsia="宋体" w:cs="Times New Roman"/>
          <w:spacing w:val="2"/>
          <w:szCs w:val="21"/>
          <w:highlight w:val="none"/>
          <w:lang w:val="en-US" w:eastAsia="zh-CN"/>
        </w:rPr>
        <w:t xml:space="preserve">位于江苏省苏州市吴江区友谊路与浦家浜路交叉口西北角、</w:t>
      </w:r>
      <w:r>
        <w:rPr>
          <w:rFonts w:hint="default" w:ascii="Times New Roman" w:hAnsi="Times New Roman" w:eastAsia="宋体" w:cs="Times New Roman"/>
          <w:spacing w:val="2"/>
          <w:szCs w:val="21"/>
          <w:highlight w:val="none"/>
          <w:lang w:val="en-US" w:eastAsia="zh-CN"/>
        </w:rPr>
        <w:t xml:space="preserve">锦泰花园</w:t>
      </w:r>
      <w:r>
        <w:rPr>
          <w:rFonts w:hint="eastAsia" w:ascii="Times New Roman" w:hAnsi="Times New Roman" w:eastAsia="宋体" w:cs="Times New Roman"/>
          <w:spacing w:val="2"/>
          <w:szCs w:val="21"/>
          <w:highlight w:val="none"/>
          <w:lang w:val="en-US" w:eastAsia="zh-CN"/>
        </w:rPr>
        <w:t xml:space="preserve">位于江苏省苏州市吴江区松陵街道</w:t>
      </w:r>
      <w:r>
        <w:rPr>
          <w:rFonts w:hint="default" w:ascii="Times New Roman" w:hAnsi="Times New Roman" w:eastAsia="宋体" w:cs="Times New Roman"/>
          <w:spacing w:val="2"/>
          <w:szCs w:val="21"/>
          <w:highlight w:val="none"/>
          <w:lang w:val="en-US" w:eastAsia="zh-CN"/>
        </w:rPr>
        <w:t xml:space="preserve">胜信路666号</w:t>
      </w:r>
      <w:r>
        <w:rPr>
          <w:rFonts w:hint="eastAsia" w:ascii="Times New Roman" w:hAnsi="Times New Roman" w:eastAsia="宋体" w:cs="Times New Roman"/>
          <w:spacing w:val="2"/>
          <w:szCs w:val="21"/>
          <w:highlight w:val="none"/>
          <w:lang w:val="en-US" w:eastAsia="zh-CN"/>
        </w:rPr>
        <w:t xml:space="preserve">、锦霞花院位于江苏省苏州市吴江区松陵街道</w:t>
      </w:r>
      <w:r>
        <w:rPr>
          <w:rFonts w:hint="default" w:ascii="Times New Roman" w:hAnsi="Times New Roman" w:eastAsia="宋体" w:cs="Times New Roman"/>
          <w:spacing w:val="2"/>
          <w:szCs w:val="21"/>
          <w:highlight w:val="none"/>
          <w:lang w:val="en-US" w:eastAsia="zh-CN"/>
        </w:rPr>
        <w:t xml:space="preserve">胜信路</w:t>
      </w:r>
      <w:r>
        <w:rPr>
          <w:rFonts w:hint="eastAsia" w:ascii="Times New Roman" w:hAnsi="Times New Roman" w:eastAsia="宋体" w:cs="Times New Roman"/>
          <w:spacing w:val="2"/>
          <w:szCs w:val="21"/>
          <w:highlight w:val="none"/>
          <w:lang w:val="en-US" w:eastAsia="zh-CN"/>
        </w:rPr>
        <w:t xml:space="preserve">555</w:t>
      </w:r>
      <w:r>
        <w:rPr>
          <w:rFonts w:hint="default" w:ascii="Times New Roman" w:hAnsi="Times New Roman" w:eastAsia="宋体" w:cs="Times New Roman"/>
          <w:spacing w:val="2"/>
          <w:szCs w:val="21"/>
          <w:highlight w:val="none"/>
          <w:lang w:val="en-US" w:eastAsia="zh-CN"/>
        </w:rPr>
        <w:t xml:space="preserve">号</w:t>
      </w:r>
      <w:r>
        <w:rPr>
          <w:rFonts w:hint="eastAsia" w:ascii="Times New Roman" w:hAnsi="Times New Roman" w:eastAsia="宋体" w:cs="Times New Roman"/>
          <w:spacing w:val="2"/>
          <w:szCs w:val="21"/>
          <w:highlight w:val="none"/>
          <w:lang w:val="en-US" w:eastAsia="zh-CN"/>
        </w:rPr>
        <w:t xml:space="preserve">、锦绣四季花园位于江苏省苏州市吴江区松陵街道中山南路888号、芦风华庭位于江苏省苏州市吴江区松陵街道芦荡路1288号、南刘小区位于江苏省苏州市吴江区松陵街道胜信路与中山南路交叉口西南角，其项目类型为：住宅。各项目总建筑面积1464934.93平方米。物业管理服务工作范围：以上区域内的保安、保洁、绿化养护、垃圾清运，工程维护和运行，设备设施的维修、维护等。</w:t>
      </w:r>
      <w:r/>
    </w:p>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锦祥花园：</w:t>
      </w:r>
      <w:r/>
    </w:p>
    <w:tbl>
      <w:tblPr>
        <w:tblStyle w:val="829"/>
        <w:tblW w:w="88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293"/>
        <w:gridCol w:w="2934"/>
        <w:gridCol w:w="1984"/>
        <w:gridCol w:w="1624"/>
      </w:tblGrid>
      <w:tr>
        <w:trPr>
          <w:jc w:val="center"/>
          <w:trHeight w:val="499"/>
        </w:trPr>
        <w:tc>
          <w:tcPr>
            <w:shd w:val="clear" w:color="auto" w:fill="auto"/>
            <w:tcW w:w="2293" w:type="dxa"/>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总建筑面积（㎡）</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rPr>
              <w:t xml:space="preserve">231302.11</w:t>
            </w:r>
            <w:r>
              <w:rPr>
                <w:rFonts w:hint="eastAsia" w:ascii="宋体" w:hAnsi="宋体" w:eastAsia="宋体" w:cs="宋体"/>
                <w:color w:val="auto"/>
                <w:sz w:val="21"/>
                <w:szCs w:val="21"/>
                <w:highlight w:val="none"/>
                <w:lang w:val="en-US" w:eastAsia="zh-CN"/>
              </w:rPr>
              <w:t xml:space="preserve">㎡</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楼栋数</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69</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总户数</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1660</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出入门岗数</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车行口（个）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2</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人行口</w:t>
            </w:r>
            <w:r>
              <w:rPr>
                <w:rFonts w:hint="eastAsia" w:ascii="宋体" w:hAnsi="宋体" w:eastAsia="宋体" w:cs="宋体"/>
                <w:bCs/>
                <w:color w:val="auto"/>
                <w:sz w:val="21"/>
                <w:szCs w:val="21"/>
                <w:highlight w:val="none"/>
              </w:rPr>
              <w:t xml:space="preserve">（个）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3</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绿化总面积（㎡）</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52302.5</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停车位数量（个）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720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lang w:val="en-US" w:eastAsia="zh-CN"/>
              </w:rPr>
              <w:t xml:space="preserve">地上</w:t>
            </w:r>
            <w:r>
              <w:rPr>
                <w:rFonts w:hint="eastAsia" w:ascii="宋体" w:hAnsi="宋体" w:eastAsia="宋体" w:cs="宋体"/>
                <w:bCs/>
                <w:color w:val="auto"/>
                <w:sz w:val="21"/>
                <w:szCs w:val="21"/>
                <w:highlight w:val="none"/>
              </w:rPr>
              <w:t xml:space="preserve">停车位数量（个）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857</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地上充电桩（个）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rPr>
              <w:t xml:space="preserve">地下</w:t>
            </w:r>
            <w:r>
              <w:rPr>
                <w:rFonts w:hint="eastAsia" w:ascii="宋体" w:hAnsi="宋体" w:eastAsia="宋体" w:cs="宋体"/>
                <w:bCs/>
                <w:color w:val="auto"/>
                <w:sz w:val="21"/>
                <w:szCs w:val="21"/>
                <w:highlight w:val="none"/>
              </w:rPr>
              <w:t xml:space="preserve">停车位数量（个）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0</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lang w:val="en-US" w:eastAsia="zh-CN" w:bidi="ar-SA"/>
              </w:rPr>
              <w:suppressLineNumbers w:val="0"/>
            </w:pPr>
            <w:r>
              <w:rPr>
                <w:rFonts w:hint="eastAsia" w:ascii="宋体" w:hAnsi="宋体" w:eastAsia="宋体" w:cs="宋体"/>
                <w:bCs/>
                <w:color w:val="auto"/>
                <w:sz w:val="21"/>
                <w:szCs w:val="21"/>
                <w:highlight w:val="none"/>
                <w:lang w:val="en-US" w:eastAsia="zh-CN"/>
              </w:rPr>
              <w:t xml:space="preserve">地下充电桩（个）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lang w:val="en-US" w:eastAsia="zh-CN" w:bidi="ar-SA"/>
              </w:rPr>
              <w:suppressLineNumbers w:val="0"/>
            </w:pPr>
            <w:r>
              <w:rPr>
                <w:rFonts w:hint="eastAsia" w:ascii="宋体" w:hAnsi="宋体" w:eastAsia="宋体" w:cs="宋体"/>
                <w:color w:val="auto"/>
                <w:sz w:val="21"/>
                <w:szCs w:val="21"/>
                <w:highlight w:val="none"/>
                <w:lang w:val="en-US" w:eastAsia="zh-CN" w:bidi="ar-SA"/>
              </w:rPr>
              <w:t xml:space="preserve">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其他建筑面积（㎡）</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综合用房：5934.86</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电梯数量（台）</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是否有消控室</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无</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消防泵数量</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2</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消防栓（箱）数量（个）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348</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监控探头数量</w:t>
            </w:r>
            <w:r>
              <w:rPr>
                <w:rFonts w:hint="eastAsia" w:ascii="宋体" w:hAnsi="宋体" w:eastAsia="宋体" w:cs="宋体"/>
                <w:bCs/>
                <w:color w:val="auto"/>
                <w:sz w:val="21"/>
                <w:szCs w:val="21"/>
                <w:highlight w:val="none"/>
              </w:rPr>
              <w:t xml:space="preserve">（个）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120</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垃圾箱</w:t>
            </w:r>
            <w:r>
              <w:rPr>
                <w:rFonts w:hint="eastAsia" w:ascii="宋体" w:hAnsi="宋体" w:eastAsia="宋体" w:cs="宋体"/>
                <w:bCs/>
                <w:color w:val="auto"/>
                <w:sz w:val="21"/>
                <w:szCs w:val="21"/>
                <w:highlight w:val="none"/>
              </w:rPr>
              <w:t xml:space="preserve">（个）</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0</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lang w:val="en-US" w:eastAsia="zh-CN"/>
              </w:rPr>
              <w:suppressLineNumbers w:val="0"/>
            </w:pPr>
            <w:r>
              <w:rPr>
                <w:rFonts w:hint="eastAsia" w:ascii="宋体" w:hAnsi="宋体" w:eastAsia="宋体" w:cs="宋体"/>
                <w:color w:val="auto"/>
                <w:sz w:val="21"/>
                <w:szCs w:val="21"/>
                <w:highlight w:val="none"/>
                <w:lang w:val="en-US" w:eastAsia="zh-CN"/>
              </w:rPr>
              <w:t xml:space="preserve">室外配电箱</w:t>
            </w:r>
            <w:r>
              <w:rPr>
                <w:rFonts w:hint="eastAsia" w:ascii="宋体" w:hAnsi="宋体" w:eastAsia="宋体" w:cs="宋体"/>
                <w:bCs/>
                <w:color w:val="auto"/>
                <w:sz w:val="21"/>
                <w:szCs w:val="21"/>
                <w:highlight w:val="none"/>
              </w:rPr>
              <w:t xml:space="preserve">（个）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6</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门岗道闸是否车牌识别</w:t>
            </w:r>
            <w:r/>
          </w:p>
        </w:tc>
        <w:tc>
          <w:tcPr>
            <w:shd w:val="clear" w:color="auto" w:fill="auto"/>
            <w:tcW w:w="293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rPr>
              <w:t xml:space="preserve">是</w:t>
            </w:r>
            <w:r/>
          </w:p>
        </w:tc>
        <w:tc>
          <w:tcPr>
            <w:shd w:val="clear" w:color="auto" w:fill="auto"/>
            <w:tcW w:w="1984"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color w:val="auto"/>
                <w:sz w:val="21"/>
                <w:szCs w:val="21"/>
                <w:highlight w:val="none"/>
                <w:lang w:val="en-US" w:eastAsia="zh-CN"/>
              </w:rPr>
              <w:suppressLineNumbers w:val="0"/>
            </w:pPr>
            <w:r>
              <w:rPr>
                <w:rFonts w:hint="eastAsia" w:ascii="宋体" w:hAnsi="宋体" w:eastAsia="宋体" w:cs="宋体"/>
                <w:bCs/>
                <w:color w:val="auto"/>
                <w:sz w:val="21"/>
                <w:szCs w:val="21"/>
                <w:highlight w:val="none"/>
                <w:lang w:val="en-US" w:eastAsia="zh-CN"/>
              </w:rPr>
              <w:t xml:space="preserve">清洁亭</w:t>
            </w:r>
            <w:r>
              <w:rPr>
                <w:rFonts w:hint="eastAsia" w:ascii="宋体" w:hAnsi="宋体" w:eastAsia="宋体" w:cs="宋体"/>
                <w:bCs/>
                <w:color w:val="auto"/>
                <w:sz w:val="21"/>
                <w:szCs w:val="21"/>
                <w:highlight w:val="none"/>
              </w:rPr>
              <w:t xml:space="preserve">（个）</w:t>
            </w:r>
            <w:r/>
          </w:p>
        </w:tc>
        <w:tc>
          <w:tcPr>
            <w:shd w:val="clear" w:color="auto" w:fill="auto"/>
            <w:tcW w:w="1624"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eastAsia" w:ascii="宋体" w:hAnsi="宋体" w:eastAsia="宋体" w:cs="宋体"/>
                <w:color w:val="auto"/>
                <w:sz w:val="21"/>
                <w:szCs w:val="21"/>
                <w:highlight w:val="none"/>
                <w:lang w:val="en-US" w:eastAsia="zh-CN"/>
              </w:rPr>
              <w:t xml:space="preserve">8</w:t>
            </w:r>
            <w:r/>
          </w:p>
        </w:tc>
      </w:tr>
      <w:tr>
        <w:trPr>
          <w:jc w:val="center"/>
          <w:trHeight w:val="499"/>
        </w:trPr>
        <w:tc>
          <w:tcPr>
            <w:shd w:val="clear" w:color="auto" w:fill="auto"/>
            <w:tcW w:w="2293"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color w:val="auto"/>
                <w:sz w:val="21"/>
                <w:szCs w:val="21"/>
                <w:highlight w:val="none"/>
              </w:rPr>
              <w:suppressLineNumbers w:val="0"/>
            </w:pPr>
            <w:r>
              <w:rPr>
                <w:rFonts w:hint="eastAsia" w:ascii="宋体" w:hAnsi="宋体" w:eastAsia="宋体" w:cs="宋体"/>
                <w:bCs/>
                <w:color w:val="auto"/>
                <w:sz w:val="21"/>
                <w:szCs w:val="21"/>
                <w:highlight w:val="none"/>
              </w:rPr>
              <w:t xml:space="preserve">其他</w:t>
            </w:r>
            <w:r/>
          </w:p>
        </w:tc>
        <w:tc>
          <w:tcPr>
            <w:gridSpan w:val="3"/>
            <w:shd w:val="clear" w:color="auto" w:fill="auto"/>
            <w:tcW w:w="6542"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color w:val="auto"/>
                <w:sz w:val="21"/>
                <w:szCs w:val="21"/>
                <w:highlight w:val="none"/>
              </w:rPr>
              <w:suppressLineNumbers w:val="0"/>
            </w:pPr>
            <w:r>
              <w:rPr>
                <w:rFonts w:hint="default" w:ascii="宋体" w:hAnsi="宋体" w:eastAsia="宋体" w:cs="宋体"/>
                <w:color w:val="auto"/>
                <w:sz w:val="21"/>
                <w:szCs w:val="21"/>
                <w:highlight w:val="none"/>
              </w:rPr>
            </w:r>
            <w:r/>
          </w:p>
        </w:tc>
      </w:tr>
    </w:tbl>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锦泰花园：</w:t>
      </w:r>
      <w:r/>
    </w:p>
    <w:tbl>
      <w:tblPr>
        <w:tblStyle w:val="829"/>
        <w:tblW w:w="8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119"/>
        <w:gridCol w:w="2636"/>
        <w:gridCol w:w="2165"/>
        <w:gridCol w:w="1518"/>
      </w:tblGrid>
      <w:tr>
        <w:trPr>
          <w:jc w:val="center"/>
          <w:trHeight w:val="499"/>
        </w:trPr>
        <w:tc>
          <w:tcPr>
            <w:shd w:val="clear" w:color="auto" w:fill="auto"/>
            <w:tcW w:w="2119" w:type="dxa"/>
            <w:vAlign w:val="center"/>
            <w:textDirection w:val="lrTb"/>
            <w:noWrap w:val="false"/>
          </w:tcPr>
          <w:p>
            <w:pPr>
              <w:ind w:left="0" w:right="0"/>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总建筑面积（㎡）</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rPr>
              <w:t xml:space="preserve">276637.74</w:t>
            </w:r>
            <w:r>
              <w:rPr>
                <w:rFonts w:hint="eastAsia" w:ascii="宋体" w:hAnsi="宋体" w:eastAsia="宋体" w:cs="宋体"/>
                <w:sz w:val="21"/>
                <w:szCs w:val="21"/>
                <w:highlight w:val="none"/>
                <w:lang w:val="en-US" w:eastAsia="zh-CN"/>
              </w:rPr>
              <w:t xml:space="preserve">㎡</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楼栋数</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66</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总户数</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1900</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出入门岗数</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rPr>
              <w:t xml:space="preserve">车行口（个）</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3</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绿化总面积（㎡）</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59197.42</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停车位数量（个）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872</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820</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地上充电桩（个）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11</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地下充电桩（个）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其他建筑面积（㎡）</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综合用房：8230.74</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电梯数量（台）</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0</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是否有消控室</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消防泵数量</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0</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消防栓（箱）数量</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406</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监控探头数量</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192</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0</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7</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rPr>
              <w:t xml:space="preserve">门岗道闸是否车牌识别</w:t>
            </w:r>
            <w:r/>
          </w:p>
        </w:tc>
        <w:tc>
          <w:tcPr>
            <w:shd w:val="clear" w:color="auto" w:fill="auto"/>
            <w:tcW w:w="2636"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rPr>
              <w:t xml:space="preserve">是</w:t>
            </w:r>
            <w:r/>
          </w:p>
        </w:tc>
        <w:tc>
          <w:tcPr>
            <w:shd w:val="clear" w:color="auto" w:fill="auto"/>
            <w:tcW w:w="2165" w:type="dxa"/>
            <w:vAlign w:val="center"/>
            <w:textDirection w:val="lrTb"/>
            <w:noWrap w:val="false"/>
          </w:tcPr>
          <w:p>
            <w:pPr>
              <w:ind w:left="0" w:right="0"/>
              <w:jc w:val="center"/>
              <w:keepLines w:val="0"/>
              <w:keepNext w:val="0"/>
              <w:spacing w:before="0" w:beforeAutospacing="0" w:after="0" w:afterAutospacing="0" w:line="400" w:lineRule="exact"/>
              <w:rPr>
                <w:rFonts w:hint="eastAsia" w:ascii="宋体" w:hAnsi="宋体" w:eastAsia="宋体" w:cs="宋体"/>
                <w:bCs/>
                <w:sz w:val="21"/>
                <w:szCs w:val="21"/>
                <w:highlight w:val="none"/>
                <w:lang w:val="en-US" w:eastAsia="zh-CN" w:bidi="ar-SA"/>
              </w:rPr>
              <w:suppressLineNumbers w:val="0"/>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18"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lang w:val="en-US" w:eastAsia="zh-CN" w:bidi="ar-SA"/>
              </w:rPr>
              <w:suppressLineNumbers w:val="0"/>
            </w:pPr>
            <w:r>
              <w:rPr>
                <w:rFonts w:hint="eastAsia" w:ascii="宋体" w:hAnsi="宋体" w:eastAsia="宋体" w:cs="宋体"/>
                <w:sz w:val="21"/>
                <w:szCs w:val="21"/>
                <w:highlight w:val="none"/>
                <w:lang w:val="en-US" w:eastAsia="zh-CN" w:bidi="ar-SA"/>
              </w:rPr>
              <w:t xml:space="preserve">9</w:t>
            </w:r>
            <w:r/>
          </w:p>
        </w:tc>
      </w:tr>
      <w:tr>
        <w:trPr>
          <w:jc w:val="center"/>
          <w:trHeight w:val="499"/>
        </w:trPr>
        <w:tc>
          <w:tcPr>
            <w:shd w:val="clear" w:color="auto" w:fill="auto"/>
            <w:tcW w:w="21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bCs/>
                <w:sz w:val="21"/>
                <w:szCs w:val="21"/>
                <w:highlight w:val="none"/>
              </w:rPr>
              <w:suppressLineNumbers w:val="0"/>
            </w:pPr>
            <w:r>
              <w:rPr>
                <w:rFonts w:hint="eastAsia" w:ascii="宋体" w:hAnsi="宋体" w:eastAsia="宋体" w:cs="宋体"/>
                <w:bCs/>
                <w:sz w:val="21"/>
                <w:szCs w:val="21"/>
                <w:highlight w:val="none"/>
              </w:rPr>
              <w:t xml:space="preserve">其他</w:t>
            </w:r>
            <w:r/>
          </w:p>
        </w:tc>
        <w:tc>
          <w:tcPr>
            <w:gridSpan w:val="3"/>
            <w:shd w:val="clear" w:color="auto" w:fill="auto"/>
            <w:tcW w:w="6319" w:type="dxa"/>
            <w:vAlign w:val="center"/>
            <w:textDirection w:val="lrTb"/>
            <w:noWrap w:val="false"/>
          </w:tcPr>
          <w:p>
            <w:pPr>
              <w:ind w:left="0" w:right="0"/>
              <w:jc w:val="center"/>
              <w:keepLines w:val="0"/>
              <w:keepNext w:val="0"/>
              <w:spacing w:before="0" w:beforeAutospacing="0" w:after="0" w:afterAutospacing="0" w:line="400" w:lineRule="exact"/>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bl>
    <w:p>
      <w:pPr>
        <w:spacing w:line="460" w:lineRule="exact"/>
        <w:rPr>
          <w:rFonts w:hint="default"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锦霞花院：</w:t>
      </w:r>
      <w:r/>
    </w:p>
    <w:tbl>
      <w:tblPr>
        <w:tblStyle w:val="854"/>
        <w:tblW w:w="8469"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192"/>
        <w:gridCol w:w="2816"/>
        <w:gridCol w:w="1908"/>
        <w:gridCol w:w="1553"/>
      </w:tblGrid>
      <w:tr>
        <w:trPr>
          <w:trHeight w:val="634"/>
        </w:trPr>
        <w:tc>
          <w:tcPr>
            <w:shd w:val="clear" w:color="auto" w:fill="auto"/>
            <w:tcW w:w="2192" w:type="dxa"/>
            <w:vAlign w:val="top"/>
            <w:textDirection w:val="lrTb"/>
            <w:noWrap w:val="false"/>
          </w:tcPr>
          <w:p>
            <w:pPr>
              <w:pStyle w:val="853"/>
              <w:ind w:left="194" w:right="127" w:hanging="50"/>
              <w:jc w:val="center"/>
              <w:spacing w:before="52" w:line="251" w:lineRule="auto"/>
              <w:rPr>
                <w:highlight w:val="none"/>
              </w:rPr>
            </w:pPr>
            <w:r>
              <w:rPr>
                <w:spacing w:val="14"/>
                <w:highlight w:val="none"/>
              </w:rPr>
              <w:t xml:space="preserve">总建筑面积(m²)</w:t>
            </w:r>
            <w:r/>
          </w:p>
        </w:tc>
        <w:tc>
          <w:tcPr>
            <w:shd w:val="clear" w:color="auto" w:fill="auto"/>
            <w:tcW w:w="2816" w:type="dxa"/>
            <w:vAlign w:val="top"/>
            <w:textDirection w:val="lrTb"/>
            <w:noWrap w:val="false"/>
          </w:tcPr>
          <w:p>
            <w:pPr>
              <w:pStyle w:val="853"/>
              <w:ind w:left="822" w:firstLine="204"/>
              <w:jc w:val="both"/>
              <w:spacing w:before="234" w:line="239" w:lineRule="auto"/>
              <w:rPr>
                <w:highlight w:val="none"/>
              </w:rPr>
            </w:pPr>
            <w:r>
              <w:rPr>
                <w:rFonts w:hint="eastAsia"/>
                <w:spacing w:val="-3"/>
                <w:highlight w:val="none"/>
                <w:lang w:val="en-US" w:eastAsia="zh-CN"/>
              </w:rPr>
              <w:t xml:space="preserve">202674.54</w:t>
            </w:r>
            <w:r>
              <w:rPr>
                <w:spacing w:val="-3"/>
                <w:highlight w:val="none"/>
              </w:rPr>
              <w:t xml:space="preserve">m²</w:t>
            </w:r>
            <w:r/>
          </w:p>
        </w:tc>
        <w:tc>
          <w:tcPr>
            <w:shd w:val="clear" w:color="auto" w:fill="auto"/>
            <w:tcW w:w="1908" w:type="dxa"/>
            <w:vAlign w:val="top"/>
            <w:textDirection w:val="lrTb"/>
            <w:noWrap w:val="false"/>
          </w:tcPr>
          <w:p>
            <w:pPr>
              <w:pStyle w:val="853"/>
              <w:ind w:left="636"/>
              <w:jc w:val="center"/>
              <w:spacing w:before="213" w:line="219" w:lineRule="auto"/>
              <w:rPr>
                <w:highlight w:val="none"/>
              </w:rPr>
            </w:pPr>
            <w:r>
              <w:rPr>
                <w:spacing w:val="-2"/>
                <w:highlight w:val="none"/>
              </w:rPr>
              <w:t xml:space="preserve">楼栋数</w:t>
            </w:r>
            <w:r/>
          </w:p>
        </w:tc>
        <w:tc>
          <w:tcPr>
            <w:shd w:val="clear" w:color="auto" w:fill="auto"/>
            <w:tcW w:w="1553" w:type="dxa"/>
            <w:vAlign w:val="top"/>
            <w:textDirection w:val="lrTb"/>
            <w:noWrap w:val="false"/>
          </w:tcPr>
          <w:p>
            <w:pPr>
              <w:pStyle w:val="853"/>
              <w:jc w:val="center"/>
              <w:spacing w:before="150" w:line="220" w:lineRule="auto"/>
              <w:rPr>
                <w:rFonts w:hint="default"/>
                <w:spacing w:val="8"/>
                <w:highlight w:val="none"/>
                <w:lang w:val="en-US" w:eastAsia="zh-CN"/>
              </w:rPr>
            </w:pPr>
            <w:r>
              <w:rPr>
                <w:rFonts w:hint="eastAsia"/>
                <w:spacing w:val="8"/>
                <w:highlight w:val="none"/>
                <w:lang w:val="en-US" w:eastAsia="zh-CN"/>
              </w:rPr>
              <w:t xml:space="preserve">55</w:t>
            </w:r>
            <w:r/>
          </w:p>
        </w:tc>
      </w:tr>
      <w:tr>
        <w:trPr>
          <w:trHeight w:val="499"/>
        </w:trPr>
        <w:tc>
          <w:tcPr>
            <w:shd w:val="clear" w:color="auto" w:fill="auto"/>
            <w:tcW w:w="2192" w:type="dxa"/>
            <w:vAlign w:val="top"/>
            <w:textDirection w:val="lrTb"/>
            <w:noWrap w:val="false"/>
          </w:tcPr>
          <w:p>
            <w:pPr>
              <w:pStyle w:val="853"/>
              <w:ind w:left="774"/>
              <w:jc w:val="center"/>
              <w:spacing w:before="149" w:line="219" w:lineRule="auto"/>
              <w:rPr>
                <w:highlight w:val="none"/>
              </w:rPr>
            </w:pPr>
            <w:r>
              <w:rPr>
                <w:spacing w:val="2"/>
                <w:highlight w:val="none"/>
              </w:rPr>
              <w:t xml:space="preserve">总户数</w:t>
            </w:r>
            <w:r/>
          </w:p>
        </w:tc>
        <w:tc>
          <w:tcPr>
            <w:shd w:val="clear" w:color="auto" w:fill="auto"/>
            <w:tcW w:w="2816" w:type="dxa"/>
            <w:vAlign w:val="top"/>
            <w:textDirection w:val="lrTb"/>
            <w:noWrap w:val="false"/>
          </w:tcPr>
          <w:p>
            <w:pPr>
              <w:pStyle w:val="853"/>
              <w:ind w:left="1132"/>
              <w:jc w:val="both"/>
              <w:spacing w:before="150" w:line="220" w:lineRule="auto"/>
              <w:rPr>
                <w:highlight w:val="none"/>
              </w:rPr>
            </w:pPr>
            <w:r>
              <w:rPr>
                <w:rFonts w:hint="eastAsia"/>
                <w:spacing w:val="8"/>
                <w:highlight w:val="none"/>
                <w:lang w:val="en-US" w:eastAsia="zh-CN"/>
              </w:rPr>
              <w:t xml:space="preserve">1340</w:t>
            </w:r>
            <w:r>
              <w:rPr>
                <w:spacing w:val="8"/>
                <w:highlight w:val="none"/>
              </w:rPr>
              <w:t xml:space="preserve">户</w:t>
            </w:r>
            <w:r/>
          </w:p>
        </w:tc>
        <w:tc>
          <w:tcPr>
            <w:shd w:val="clear" w:color="auto" w:fill="auto"/>
            <w:tcW w:w="1908" w:type="dxa"/>
            <w:vAlign w:val="top"/>
            <w:textDirection w:val="lrTb"/>
            <w:noWrap w:val="false"/>
          </w:tcPr>
          <w:p>
            <w:pPr>
              <w:pStyle w:val="853"/>
              <w:ind w:left="427"/>
              <w:jc w:val="center"/>
              <w:spacing w:before="149" w:line="219" w:lineRule="auto"/>
              <w:rPr>
                <w:highlight w:val="none"/>
              </w:rPr>
            </w:pPr>
            <w:r>
              <w:rPr>
                <w:spacing w:val="1"/>
                <w:highlight w:val="none"/>
              </w:rPr>
              <w:t xml:space="preserve">出入门岗数</w:t>
            </w:r>
            <w:r/>
          </w:p>
        </w:tc>
        <w:tc>
          <w:tcPr>
            <w:shd w:val="clear" w:color="auto" w:fill="auto"/>
            <w:tcW w:w="1553" w:type="dxa"/>
            <w:vAlign w:val="top"/>
            <w:textDirection w:val="lrTb"/>
            <w:noWrap w:val="false"/>
          </w:tcPr>
          <w:p>
            <w:pPr>
              <w:pStyle w:val="853"/>
              <w:jc w:val="center"/>
              <w:spacing w:before="150" w:line="220" w:lineRule="auto"/>
              <w:rPr>
                <w:rFonts w:hint="eastAsia"/>
                <w:spacing w:val="8"/>
                <w:highlight w:val="none"/>
                <w:lang w:val="en-US" w:eastAsia="zh-CN"/>
              </w:rPr>
            </w:pPr>
            <w:r>
              <w:rPr>
                <w:rFonts w:hint="eastAsia"/>
                <w:spacing w:val="8"/>
                <w:highlight w:val="none"/>
                <w:lang w:val="en-US" w:eastAsia="zh-CN"/>
              </w:rPr>
              <w:t xml:space="preserve">2</w:t>
            </w:r>
            <w:r/>
          </w:p>
        </w:tc>
      </w:tr>
      <w:tr>
        <w:trPr>
          <w:trHeight w:val="499"/>
        </w:trPr>
        <w:tc>
          <w:tcPr>
            <w:shd w:val="clear" w:color="auto" w:fill="auto"/>
            <w:tcW w:w="219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车行口（个）</w:t>
            </w:r>
            <w:r/>
          </w:p>
        </w:tc>
        <w:tc>
          <w:tcPr>
            <w:shd w:val="clear" w:color="auto" w:fill="auto"/>
            <w:tcW w:w="2816" w:type="dxa"/>
            <w:vAlign w:val="center"/>
            <w:textDirection w:val="lrTb"/>
            <w:noWrap w:val="false"/>
          </w:tcPr>
          <w:p>
            <w:pPr>
              <w:ind w:firstLine="1470"/>
              <w:jc w:val="both"/>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shd w:val="clear" w:color="auto" w:fill="auto"/>
            <w:tcW w:w="190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r>
      <w:tr>
        <w:trPr>
          <w:trHeight w:val="499"/>
        </w:trPr>
        <w:tc>
          <w:tcPr>
            <w:shd w:val="clear" w:color="auto" w:fill="auto"/>
            <w:tcW w:w="2192" w:type="dxa"/>
            <w:vAlign w:val="top"/>
            <w:textDirection w:val="lrTb"/>
            <w:noWrap w:val="false"/>
          </w:tcPr>
          <w:p>
            <w:pPr>
              <w:pStyle w:val="853"/>
              <w:ind w:left="295"/>
              <w:jc w:val="center"/>
              <w:spacing w:before="151" w:line="220" w:lineRule="auto"/>
              <w:rPr>
                <w:highlight w:val="none"/>
              </w:rPr>
            </w:pPr>
            <w:r>
              <w:rPr>
                <w:spacing w:val="17"/>
                <w:highlight w:val="none"/>
              </w:rPr>
              <w:t xml:space="preserve">绿化总面积(m²)</w:t>
            </w:r>
            <w:r/>
          </w:p>
        </w:tc>
        <w:tc>
          <w:tcPr>
            <w:shd w:val="clear" w:color="auto" w:fill="auto"/>
            <w:tcW w:w="2816" w:type="dxa"/>
            <w:vAlign w:val="top"/>
            <w:textDirection w:val="lrTb"/>
            <w:noWrap w:val="false"/>
          </w:tcPr>
          <w:p>
            <w:pPr>
              <w:pStyle w:val="853"/>
              <w:ind w:firstLine="1040"/>
              <w:jc w:val="both"/>
              <w:spacing w:before="192" w:line="194" w:lineRule="auto"/>
              <w:rPr>
                <w:highlight w:val="none"/>
              </w:rPr>
            </w:pPr>
            <w:r>
              <w:rPr>
                <w:rFonts w:hint="eastAsia"/>
                <w:spacing w:val="-1"/>
                <w:highlight w:val="none"/>
                <w:lang w:val="en-US" w:eastAsia="zh-CN"/>
              </w:rPr>
              <w:t xml:space="preserve">38717</w:t>
            </w:r>
            <w:r>
              <w:rPr>
                <w:spacing w:val="-1"/>
                <w:highlight w:val="none"/>
              </w:rPr>
              <w:t xml:space="preserve">m²</w:t>
            </w:r>
            <w:r/>
          </w:p>
        </w:tc>
        <w:tc>
          <w:tcPr>
            <w:shd w:val="clear" w:color="auto" w:fill="auto"/>
            <w:tcW w:w="1908" w:type="dxa"/>
            <w:vAlign w:val="top"/>
            <w:textDirection w:val="lrTb"/>
            <w:noWrap w:val="false"/>
          </w:tcPr>
          <w:p>
            <w:pPr>
              <w:pStyle w:val="853"/>
              <w:ind w:left="216"/>
              <w:jc w:val="center"/>
              <w:spacing w:before="150" w:line="219" w:lineRule="auto"/>
              <w:rPr>
                <w:highlight w:val="none"/>
              </w:rPr>
            </w:pPr>
            <w:r>
              <w:rPr>
                <w:spacing w:val="5"/>
                <w:highlight w:val="none"/>
              </w:rPr>
              <w:t xml:space="preserve">停车位数量(个)</w:t>
            </w:r>
            <w:r/>
          </w:p>
        </w:tc>
        <w:tc>
          <w:tcPr>
            <w:shd w:val="clear" w:color="auto" w:fill="auto"/>
            <w:tcW w:w="1553" w:type="dxa"/>
            <w:vAlign w:val="top"/>
            <w:textDirection w:val="lrTb"/>
            <w:noWrap w:val="false"/>
          </w:tcPr>
          <w:p>
            <w:pPr>
              <w:pStyle w:val="853"/>
              <w:jc w:val="center"/>
              <w:spacing w:before="150" w:line="220" w:lineRule="auto"/>
              <w:rPr>
                <w:rFonts w:hint="default"/>
                <w:spacing w:val="8"/>
                <w:highlight w:val="none"/>
                <w:lang w:val="en-US" w:eastAsia="zh-CN"/>
              </w:rPr>
            </w:pPr>
            <w:r>
              <w:rPr>
                <w:rFonts w:hint="eastAsia"/>
                <w:spacing w:val="8"/>
                <w:highlight w:val="none"/>
                <w:lang w:val="en-US" w:eastAsia="zh-CN"/>
              </w:rPr>
              <w:t xml:space="preserve">1699</w:t>
            </w:r>
            <w:r/>
          </w:p>
        </w:tc>
      </w:tr>
      <w:tr>
        <w:trPr>
          <w:trHeight w:val="526"/>
        </w:trPr>
        <w:tc>
          <w:tcPr>
            <w:shd w:val="clear" w:color="auto" w:fill="auto"/>
            <w:tcW w:w="219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816" w:type="dxa"/>
            <w:vAlign w:val="center"/>
            <w:textDirection w:val="lrTb"/>
            <w:noWrap w:val="false"/>
          </w:tcPr>
          <w:p>
            <w:pPr>
              <w:ind w:firstLine="1260"/>
              <w:jc w:val="both"/>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1408</w:t>
            </w:r>
            <w:r/>
          </w:p>
        </w:tc>
        <w:tc>
          <w:tcPr>
            <w:shd w:val="clear" w:color="auto" w:fill="auto"/>
            <w:tcW w:w="1908" w:type="dxa"/>
            <w:vAlign w:val="center"/>
            <w:textDirection w:val="lrTb"/>
            <w:noWrap w:val="false"/>
          </w:tcPr>
          <w:p>
            <w:pPr>
              <w:jc w:val="center"/>
              <w:spacing w:line="400" w:lineRule="exact"/>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12</w:t>
            </w:r>
            <w:r/>
          </w:p>
        </w:tc>
      </w:tr>
      <w:tr>
        <w:trPr>
          <w:trHeight w:val="544"/>
        </w:trPr>
        <w:tc>
          <w:tcPr>
            <w:shd w:val="clear" w:color="auto" w:fill="auto"/>
            <w:tcW w:w="219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816" w:type="dxa"/>
            <w:vAlign w:val="center"/>
            <w:textDirection w:val="lrTb"/>
            <w:noWrap w:val="false"/>
          </w:tcPr>
          <w:p>
            <w:pPr>
              <w:ind w:firstLine="1470"/>
              <w:jc w:val="both"/>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291</w:t>
            </w:r>
            <w:r/>
          </w:p>
        </w:tc>
        <w:tc>
          <w:tcPr>
            <w:shd w:val="clear" w:color="auto" w:fill="auto"/>
            <w:tcW w:w="190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r>
      <w:tr>
        <w:trPr>
          <w:trHeight w:val="500"/>
        </w:trPr>
        <w:tc>
          <w:tcPr>
            <w:shd w:val="clear" w:color="auto" w:fill="auto"/>
            <w:tcW w:w="2192" w:type="dxa"/>
            <w:vAlign w:val="top"/>
            <w:textDirection w:val="lrTb"/>
            <w:noWrap w:val="false"/>
          </w:tcPr>
          <w:p>
            <w:pPr>
              <w:pStyle w:val="853"/>
              <w:ind w:left="194"/>
              <w:jc w:val="center"/>
              <w:spacing w:before="157" w:line="220" w:lineRule="auto"/>
              <w:rPr>
                <w:highlight w:val="none"/>
              </w:rPr>
            </w:pPr>
            <w:r>
              <w:rPr>
                <w:spacing w:val="14"/>
                <w:highlight w:val="none"/>
              </w:rPr>
              <w:t xml:space="preserve">其他建筑面积(m²)</w:t>
            </w:r>
            <w:r/>
          </w:p>
        </w:tc>
        <w:tc>
          <w:tcPr>
            <w:shd w:val="clear" w:color="auto" w:fill="auto"/>
            <w:tcW w:w="2816" w:type="dxa"/>
            <w:vAlign w:val="top"/>
            <w:textDirection w:val="lrTb"/>
            <w:noWrap w:val="false"/>
          </w:tcPr>
          <w:p>
            <w:pPr>
              <w:pStyle w:val="853"/>
              <w:jc w:val="center"/>
              <w:spacing w:before="157" w:line="220" w:lineRule="auto"/>
              <w:rPr>
                <w:highlight w:val="none"/>
              </w:rPr>
            </w:pPr>
            <w:r>
              <w:rPr>
                <w:spacing w:val="1"/>
                <w:highlight w:val="none"/>
              </w:rPr>
              <w:t xml:space="preserve">综合用房：</w:t>
            </w:r>
            <w:r>
              <w:rPr>
                <w:rFonts w:hint="eastAsia"/>
                <w:spacing w:val="1"/>
                <w:highlight w:val="none"/>
                <w:lang w:val="en-US" w:eastAsia="zh-CN"/>
              </w:rPr>
              <w:t xml:space="preserve">1474.95</w:t>
            </w:r>
            <w:r/>
          </w:p>
        </w:tc>
        <w:tc>
          <w:tcPr>
            <w:shd w:val="clear" w:color="auto" w:fill="auto"/>
            <w:tcW w:w="1908" w:type="dxa"/>
            <w:vAlign w:val="top"/>
            <w:textDirection w:val="lrTb"/>
            <w:noWrap w:val="false"/>
          </w:tcPr>
          <w:p>
            <w:pPr>
              <w:pStyle w:val="853"/>
              <w:ind w:left="316"/>
              <w:jc w:val="center"/>
              <w:spacing w:before="156" w:line="219" w:lineRule="auto"/>
              <w:rPr>
                <w:highlight w:val="none"/>
              </w:rPr>
            </w:pPr>
            <w:r>
              <w:rPr>
                <w:spacing w:val="6"/>
                <w:highlight w:val="none"/>
              </w:rPr>
              <w:t xml:space="preserve">电梯数量(台)</w:t>
            </w:r>
            <w:r/>
          </w:p>
        </w:tc>
        <w:tc>
          <w:tcPr>
            <w:shd w:val="clear" w:color="auto" w:fill="auto"/>
            <w:tcW w:w="1553" w:type="dxa"/>
            <w:vAlign w:val="top"/>
            <w:textDirection w:val="lrTb"/>
            <w:noWrap w:val="false"/>
          </w:tcPr>
          <w:p>
            <w:pPr>
              <w:pStyle w:val="853"/>
              <w:ind w:left="669"/>
              <w:jc w:val="both"/>
              <w:spacing w:before="209" w:line="184" w:lineRule="auto"/>
              <w:rPr>
                <w:rFonts w:hint="default" w:eastAsia="宋体"/>
                <w:highlight w:val="none"/>
                <w:lang w:val="en-US" w:eastAsia="zh-CN"/>
              </w:rPr>
            </w:pPr>
            <w:r>
              <w:rPr>
                <w:rFonts w:hint="eastAsia"/>
                <w:highlight w:val="none"/>
                <w:lang w:val="en-US" w:eastAsia="zh-CN"/>
              </w:rPr>
              <w:t xml:space="preserve">0</w:t>
            </w:r>
            <w:r/>
          </w:p>
        </w:tc>
      </w:tr>
      <w:tr>
        <w:trPr>
          <w:trHeight w:val="499"/>
        </w:trPr>
        <w:tc>
          <w:tcPr>
            <w:shd w:val="clear" w:color="auto" w:fill="auto"/>
            <w:tcW w:w="2192" w:type="dxa"/>
            <w:vAlign w:val="top"/>
            <w:textDirection w:val="lrTb"/>
            <w:noWrap w:val="false"/>
          </w:tcPr>
          <w:p>
            <w:pPr>
              <w:pStyle w:val="853"/>
              <w:ind w:left="454"/>
              <w:jc w:val="center"/>
              <w:spacing w:before="157" w:line="220" w:lineRule="auto"/>
              <w:rPr>
                <w:highlight w:val="none"/>
              </w:rPr>
            </w:pPr>
            <w:r>
              <w:rPr>
                <w:spacing w:val="1"/>
                <w:highlight w:val="none"/>
              </w:rPr>
              <w:t xml:space="preserve">是否有消控室</w:t>
            </w:r>
            <w:r/>
          </w:p>
        </w:tc>
        <w:tc>
          <w:tcPr>
            <w:shd w:val="clear" w:color="auto" w:fill="auto"/>
            <w:tcW w:w="2816" w:type="dxa"/>
            <w:vAlign w:val="top"/>
            <w:textDirection w:val="lrTb"/>
            <w:noWrap w:val="false"/>
          </w:tcPr>
          <w:p>
            <w:pPr>
              <w:pStyle w:val="853"/>
              <w:jc w:val="center"/>
              <w:spacing w:before="157" w:line="220" w:lineRule="auto"/>
              <w:rPr>
                <w:rFonts w:hint="eastAsia" w:ascii="Arial" w:eastAsia="楷体_GB2312"/>
                <w:sz w:val="21"/>
                <w:highlight w:val="none"/>
                <w:lang w:val="en-US" w:eastAsia="zh-CN"/>
              </w:rPr>
            </w:pPr>
            <w:r>
              <w:rPr>
                <w:rFonts w:hint="eastAsia"/>
                <w:spacing w:val="1"/>
                <w:highlight w:val="none"/>
                <w:lang w:val="en-US" w:eastAsia="zh-CN"/>
              </w:rPr>
              <w:t xml:space="preserve">有</w:t>
            </w:r>
            <w:r/>
          </w:p>
        </w:tc>
        <w:tc>
          <w:tcPr>
            <w:shd w:val="clear" w:color="auto" w:fill="auto"/>
            <w:tcW w:w="1908" w:type="dxa"/>
            <w:vAlign w:val="top"/>
            <w:textDirection w:val="lrTb"/>
            <w:noWrap w:val="false"/>
          </w:tcPr>
          <w:p>
            <w:pPr>
              <w:pStyle w:val="853"/>
              <w:ind w:left="427"/>
              <w:jc w:val="center"/>
              <w:spacing w:before="156" w:line="219" w:lineRule="auto"/>
              <w:rPr>
                <w:highlight w:val="none"/>
              </w:rPr>
            </w:pPr>
            <w:r>
              <w:rPr>
                <w:spacing w:val="1"/>
                <w:highlight w:val="none"/>
              </w:rPr>
              <w:t xml:space="preserve">消防泵数量</w:t>
            </w:r>
            <w:r/>
          </w:p>
        </w:tc>
        <w:tc>
          <w:tcPr>
            <w:shd w:val="clear" w:color="auto" w:fill="auto"/>
            <w:tcW w:w="1553" w:type="dxa"/>
            <w:vAlign w:val="top"/>
            <w:textDirection w:val="lrTb"/>
            <w:noWrap w:val="false"/>
          </w:tcPr>
          <w:p>
            <w:pPr>
              <w:jc w:val="center"/>
              <w:rPr>
                <w:rFonts w:ascii="Arial"/>
                <w:sz w:val="21"/>
                <w:highlight w:val="none"/>
              </w:rPr>
            </w:pPr>
            <w:r>
              <w:rPr>
                <w:rFonts w:hint="eastAsia" w:ascii="Arial"/>
                <w:sz w:val="21"/>
                <w:highlight w:val="none"/>
                <w:lang w:val="en-US" w:eastAsia="zh-CN"/>
              </w:rPr>
              <w:t xml:space="preserve">2</w:t>
            </w:r>
            <w:r/>
          </w:p>
        </w:tc>
      </w:tr>
      <w:tr>
        <w:trPr>
          <w:trHeight w:val="500"/>
        </w:trPr>
        <w:tc>
          <w:tcPr>
            <w:shd w:val="clear" w:color="auto" w:fill="auto"/>
            <w:tcW w:w="2192" w:type="dxa"/>
            <w:vAlign w:val="top"/>
            <w:textDirection w:val="lrTb"/>
            <w:noWrap w:val="false"/>
          </w:tcPr>
          <w:p>
            <w:pPr>
              <w:pStyle w:val="853"/>
              <w:ind w:left="354"/>
              <w:jc w:val="center"/>
              <w:spacing w:before="157" w:line="219" w:lineRule="auto"/>
              <w:rPr>
                <w:highlight w:val="none"/>
              </w:rPr>
            </w:pPr>
            <w:r>
              <w:rPr>
                <w:spacing w:val="1"/>
                <w:highlight w:val="none"/>
              </w:rPr>
              <w:t xml:space="preserve">消防栓(箱)数量</w:t>
            </w:r>
            <w:r/>
          </w:p>
        </w:tc>
        <w:tc>
          <w:tcPr>
            <w:shd w:val="clear" w:color="auto" w:fill="auto"/>
            <w:tcW w:w="2816" w:type="dxa"/>
            <w:vAlign w:val="top"/>
            <w:textDirection w:val="lrTb"/>
            <w:noWrap w:val="false"/>
          </w:tcPr>
          <w:p>
            <w:pPr>
              <w:jc w:val="center"/>
              <w:rPr>
                <w:rFonts w:ascii="Arial"/>
                <w:sz w:val="21"/>
                <w:highlight w:val="none"/>
              </w:rPr>
            </w:pPr>
            <w:r>
              <w:rPr>
                <w:rFonts w:hint="eastAsia" w:ascii="Arial"/>
                <w:sz w:val="21"/>
                <w:highlight w:val="none"/>
                <w:lang w:val="en-US" w:eastAsia="zh-CN"/>
              </w:rPr>
              <w:t xml:space="preserve">546（箱）</w:t>
            </w:r>
            <w:r/>
          </w:p>
        </w:tc>
        <w:tc>
          <w:tcPr>
            <w:shd w:val="clear" w:color="auto" w:fill="auto"/>
            <w:tcW w:w="1908" w:type="dxa"/>
            <w:vAlign w:val="top"/>
            <w:textDirection w:val="lrTb"/>
            <w:noWrap w:val="false"/>
          </w:tcPr>
          <w:p>
            <w:pPr>
              <w:pStyle w:val="853"/>
              <w:ind w:left="316"/>
              <w:jc w:val="center"/>
              <w:spacing w:before="157" w:line="219" w:lineRule="auto"/>
              <w:rPr>
                <w:highlight w:val="none"/>
              </w:rPr>
            </w:pPr>
            <w:r>
              <w:rPr>
                <w:spacing w:val="-2"/>
                <w:highlight w:val="none"/>
              </w:rPr>
              <w:t xml:space="preserve">监控探头数量</w:t>
            </w:r>
            <w:r/>
          </w:p>
        </w:tc>
        <w:tc>
          <w:tcPr>
            <w:shd w:val="clear" w:color="auto" w:fill="auto"/>
            <w:tcW w:w="1553" w:type="dxa"/>
            <w:vAlign w:val="top"/>
            <w:textDirection w:val="lrTb"/>
            <w:noWrap w:val="false"/>
          </w:tcPr>
          <w:p>
            <w:pPr>
              <w:jc w:val="center"/>
              <w:rPr>
                <w:rFonts w:ascii="Arial"/>
                <w:sz w:val="21"/>
                <w:highlight w:val="none"/>
              </w:rPr>
            </w:pPr>
            <w:r>
              <w:rPr>
                <w:rFonts w:hint="eastAsia" w:ascii="Arial"/>
                <w:sz w:val="21"/>
                <w:highlight w:val="none"/>
                <w:lang w:val="en-US" w:eastAsia="zh-CN"/>
              </w:rPr>
              <w:t xml:space="preserve">1083</w:t>
            </w:r>
            <w:r/>
          </w:p>
        </w:tc>
      </w:tr>
      <w:tr>
        <w:trPr>
          <w:trHeight w:val="90"/>
        </w:trPr>
        <w:tc>
          <w:tcPr>
            <w:shd w:val="clear" w:color="auto" w:fill="auto"/>
            <w:tcW w:w="219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816"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08"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74</w:t>
            </w:r>
            <w:r/>
          </w:p>
        </w:tc>
      </w:tr>
      <w:tr>
        <w:trPr>
          <w:trHeight w:val="627"/>
        </w:trPr>
        <w:tc>
          <w:tcPr>
            <w:shd w:val="clear" w:color="auto" w:fill="auto"/>
            <w:tcW w:w="219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门岗道闸是否车牌识别</w:t>
            </w:r>
            <w:r/>
          </w:p>
        </w:tc>
        <w:tc>
          <w:tcPr>
            <w:shd w:val="clear" w:color="auto" w:fill="auto"/>
            <w:tcW w:w="2816"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是</w:t>
            </w:r>
            <w:r/>
          </w:p>
        </w:tc>
        <w:tc>
          <w:tcPr>
            <w:shd w:val="clear" w:color="auto" w:fill="auto"/>
            <w:tcW w:w="190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w:t>
            </w:r>
            <w:r/>
          </w:p>
        </w:tc>
      </w:tr>
      <w:tr>
        <w:trPr>
          <w:trHeight w:val="504"/>
        </w:trPr>
        <w:tc>
          <w:tcPr>
            <w:shd w:val="clear" w:color="auto" w:fill="auto"/>
            <w:tcW w:w="2192" w:type="dxa"/>
            <w:vAlign w:val="top"/>
            <w:textDirection w:val="lrTb"/>
            <w:noWrap w:val="false"/>
          </w:tcPr>
          <w:p>
            <w:pPr>
              <w:pStyle w:val="853"/>
              <w:ind w:left="874"/>
              <w:spacing w:before="159" w:line="220" w:lineRule="auto"/>
              <w:rPr>
                <w:highlight w:val="none"/>
              </w:rPr>
            </w:pPr>
            <w:r>
              <w:rPr>
                <w:spacing w:val="-3"/>
                <w:highlight w:val="none"/>
              </w:rPr>
              <w:t xml:space="preserve">其他</w:t>
            </w:r>
            <w:r/>
          </w:p>
        </w:tc>
        <w:tc>
          <w:tcPr>
            <w:gridSpan w:val="3"/>
            <w:shd w:val="clear" w:color="auto" w:fill="auto"/>
            <w:tcW w:w="6277" w:type="dxa"/>
            <w:vAlign w:val="top"/>
            <w:textDirection w:val="lrTb"/>
            <w:noWrap w:val="false"/>
          </w:tcPr>
          <w:p>
            <w:pPr>
              <w:rPr>
                <w:rFonts w:ascii="Arial"/>
                <w:sz w:val="21"/>
                <w:highlight w:val="none"/>
              </w:rPr>
            </w:pPr>
            <w:r>
              <w:rPr>
                <w:rFonts w:ascii="Arial"/>
                <w:sz w:val="21"/>
                <w:highlight w:val="none"/>
              </w:rPr>
            </w:r>
            <w:r/>
          </w:p>
        </w:tc>
      </w:tr>
    </w:tbl>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锦绣四季花园：</w:t>
      </w:r>
      <w:r/>
    </w:p>
    <w:p>
      <w:pPr>
        <w:spacing w:line="20" w:lineRule="exact"/>
        <w:rPr>
          <w:highlight w:val="none"/>
        </w:rPr>
      </w:pPr>
      <w:r>
        <w:rPr>
          <w:highlight w:val="none"/>
        </w:rPr>
      </w:r>
      <w:r/>
    </w:p>
    <w:tbl>
      <w:tblPr>
        <w:tblStyle w:val="854"/>
        <w:tblW w:w="849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202"/>
        <w:gridCol w:w="2817"/>
        <w:gridCol w:w="1918"/>
        <w:gridCol w:w="1553"/>
      </w:tblGrid>
      <w:tr>
        <w:trPr>
          <w:trHeight w:val="623"/>
        </w:trPr>
        <w:tc>
          <w:tcPr>
            <w:shd w:val="clear" w:color="auto" w:fill="auto"/>
            <w:tcW w:w="2202" w:type="dxa"/>
            <w:vAlign w:val="top"/>
            <w:textDirection w:val="lrTb"/>
            <w:noWrap w:val="false"/>
          </w:tcPr>
          <w:p>
            <w:pPr>
              <w:pStyle w:val="853"/>
              <w:ind w:left="95" w:right="147" w:firstLine="50"/>
              <w:jc w:val="center"/>
              <w:spacing w:before="62" w:line="242" w:lineRule="auto"/>
              <w:rPr>
                <w:highlight w:val="none"/>
              </w:rPr>
            </w:pPr>
            <w:r>
              <w:rPr>
                <w:spacing w:val="1"/>
                <w:highlight w:val="none"/>
              </w:rPr>
              <w:t xml:space="preserve">总建</w:t>
            </w:r>
            <w:r>
              <w:rPr>
                <w:highlight w:val="none"/>
              </w:rPr>
              <w:t xml:space="preserve"> </w:t>
            </w:r>
            <w:r>
              <w:rPr>
                <w:spacing w:val="20"/>
                <w:highlight w:val="none"/>
              </w:rPr>
              <w:t xml:space="preserve">筑面积(m²)</w:t>
            </w:r>
            <w:r/>
          </w:p>
        </w:tc>
        <w:tc>
          <w:tcPr>
            <w:shd w:val="clear" w:color="auto" w:fill="auto"/>
            <w:tcW w:w="2817" w:type="dxa"/>
            <w:vAlign w:val="top"/>
            <w:textDirection w:val="lrTb"/>
            <w:noWrap w:val="false"/>
          </w:tcPr>
          <w:p>
            <w:pPr>
              <w:pStyle w:val="853"/>
              <w:ind w:left="873"/>
              <w:jc w:val="both"/>
              <w:spacing w:before="255" w:line="194" w:lineRule="auto"/>
              <w:rPr>
                <w:highlight w:val="none"/>
              </w:rPr>
            </w:pPr>
            <w:r>
              <w:rPr>
                <w:rFonts w:hint="eastAsia"/>
                <w:spacing w:val="-2"/>
                <w:highlight w:val="none"/>
                <w:lang w:val="en-US" w:eastAsia="zh-CN"/>
              </w:rPr>
              <w:t xml:space="preserve">303,916.88</w:t>
            </w:r>
            <w:r>
              <w:rPr>
                <w:spacing w:val="-2"/>
                <w:highlight w:val="none"/>
              </w:rPr>
              <w:t xml:space="preserve">m²</w:t>
            </w:r>
            <w:r/>
          </w:p>
        </w:tc>
        <w:tc>
          <w:tcPr>
            <w:shd w:val="clear" w:color="auto" w:fill="auto"/>
            <w:tcW w:w="1918" w:type="dxa"/>
            <w:vAlign w:val="top"/>
            <w:textDirection w:val="lrTb"/>
            <w:noWrap w:val="false"/>
          </w:tcPr>
          <w:p>
            <w:pPr>
              <w:pStyle w:val="853"/>
              <w:ind w:left="636"/>
              <w:jc w:val="center"/>
              <w:spacing w:before="213" w:line="219" w:lineRule="auto"/>
              <w:rPr>
                <w:highlight w:val="none"/>
              </w:rPr>
            </w:pPr>
            <w:r>
              <w:rPr>
                <w:spacing w:val="-2"/>
                <w:highlight w:val="none"/>
              </w:rPr>
              <w:t xml:space="preserve">楼栋数</w:t>
            </w:r>
            <w:r/>
          </w:p>
        </w:tc>
        <w:tc>
          <w:tcPr>
            <w:shd w:val="clear" w:color="auto" w:fill="auto"/>
            <w:tcW w:w="1553" w:type="dxa"/>
            <w:vAlign w:val="top"/>
            <w:textDirection w:val="lrTb"/>
            <w:noWrap w:val="false"/>
          </w:tcPr>
          <w:p>
            <w:pPr>
              <w:jc w:val="center"/>
              <w:spacing w:line="480" w:lineRule="auto"/>
              <w:rPr>
                <w:rFonts w:hint="default" w:ascii="Arial" w:eastAsia="楷体_GB2312"/>
                <w:sz w:val="21"/>
                <w:highlight w:val="none"/>
                <w:lang w:val="en-US" w:eastAsia="zh-CN"/>
              </w:rPr>
            </w:pPr>
            <w:r>
              <w:rPr>
                <w:rFonts w:hint="eastAsia" w:ascii="Arial"/>
                <w:sz w:val="21"/>
                <w:highlight w:val="none"/>
                <w:lang w:val="en-US" w:eastAsia="zh-CN"/>
              </w:rPr>
              <w:t xml:space="preserve">23</w:t>
            </w:r>
            <w:r/>
          </w:p>
        </w:tc>
      </w:tr>
      <w:tr>
        <w:trPr>
          <w:trHeight w:val="489"/>
        </w:trPr>
        <w:tc>
          <w:tcPr>
            <w:shd w:val="clear" w:color="auto" w:fill="auto"/>
            <w:tcW w:w="2202" w:type="dxa"/>
            <w:vAlign w:val="top"/>
            <w:textDirection w:val="lrTb"/>
            <w:noWrap w:val="false"/>
          </w:tcPr>
          <w:p>
            <w:pPr>
              <w:pStyle w:val="853"/>
              <w:ind w:left="775"/>
              <w:jc w:val="center"/>
              <w:spacing w:before="140" w:line="219" w:lineRule="auto"/>
              <w:rPr>
                <w:highlight w:val="none"/>
              </w:rPr>
            </w:pPr>
            <w:r>
              <w:rPr>
                <w:spacing w:val="2"/>
                <w:highlight w:val="none"/>
              </w:rPr>
              <w:t xml:space="preserve">总户数</w:t>
            </w:r>
            <w:r/>
          </w:p>
        </w:tc>
        <w:tc>
          <w:tcPr>
            <w:shd w:val="clear" w:color="auto" w:fill="auto"/>
            <w:tcW w:w="2817" w:type="dxa"/>
            <w:vAlign w:val="top"/>
            <w:textDirection w:val="lrTb"/>
            <w:noWrap w:val="false"/>
          </w:tcPr>
          <w:p>
            <w:pPr>
              <w:pStyle w:val="853"/>
              <w:ind w:left="1133"/>
              <w:jc w:val="both"/>
              <w:spacing w:before="141" w:line="220" w:lineRule="auto"/>
              <w:rPr>
                <w:highlight w:val="none"/>
              </w:rPr>
            </w:pPr>
            <w:r>
              <w:rPr>
                <w:rFonts w:hint="eastAsia"/>
                <w:spacing w:val="8"/>
                <w:highlight w:val="none"/>
                <w:lang w:val="en-US" w:eastAsia="zh-CN"/>
              </w:rPr>
              <w:t xml:space="preserve">2206</w:t>
            </w:r>
            <w:r>
              <w:rPr>
                <w:spacing w:val="8"/>
                <w:highlight w:val="none"/>
              </w:rPr>
              <w:t xml:space="preserve">户</w:t>
            </w:r>
            <w:r/>
          </w:p>
        </w:tc>
        <w:tc>
          <w:tcPr>
            <w:shd w:val="clear" w:color="auto" w:fill="auto"/>
            <w:tcW w:w="1918" w:type="dxa"/>
            <w:vAlign w:val="top"/>
            <w:textDirection w:val="lrTb"/>
            <w:noWrap w:val="false"/>
          </w:tcPr>
          <w:p>
            <w:pPr>
              <w:pStyle w:val="853"/>
              <w:ind w:left="426"/>
              <w:jc w:val="center"/>
              <w:spacing w:before="140" w:line="219" w:lineRule="auto"/>
              <w:rPr>
                <w:highlight w:val="none"/>
              </w:rPr>
            </w:pPr>
            <w:r>
              <w:rPr>
                <w:spacing w:val="1"/>
                <w:highlight w:val="none"/>
              </w:rPr>
              <w:t xml:space="preserve">出入门岗数</w:t>
            </w:r>
            <w:r/>
          </w:p>
        </w:tc>
        <w:tc>
          <w:tcPr>
            <w:shd w:val="clear" w:color="auto" w:fill="auto"/>
            <w:tcW w:w="1553" w:type="dxa"/>
            <w:vAlign w:val="top"/>
            <w:textDirection w:val="lrTb"/>
            <w:noWrap w:val="false"/>
          </w:tcPr>
          <w:p>
            <w:pPr>
              <w:pStyle w:val="853"/>
              <w:ind w:left="718"/>
              <w:jc w:val="both"/>
              <w:spacing w:before="193" w:line="184" w:lineRule="auto"/>
              <w:rPr>
                <w:rFonts w:hint="eastAsia" w:eastAsia="宋体"/>
                <w:highlight w:val="none"/>
                <w:lang w:eastAsia="zh-CN"/>
              </w:rPr>
            </w:pPr>
            <w:r>
              <w:rPr>
                <w:rFonts w:hint="eastAsia"/>
                <w:highlight w:val="none"/>
                <w:lang w:val="en-US" w:eastAsia="zh-CN"/>
              </w:rPr>
              <w:t xml:space="preserve">2</w:t>
            </w:r>
            <w:r/>
          </w:p>
        </w:tc>
      </w:tr>
      <w:tr>
        <w:trPr>
          <w:trHeight w:val="499"/>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车行口（个）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r>
      <w:tr>
        <w:trPr>
          <w:trHeight w:val="499"/>
        </w:trPr>
        <w:tc>
          <w:tcPr>
            <w:shd w:val="clear" w:color="auto" w:fill="auto"/>
            <w:tcW w:w="2202" w:type="dxa"/>
            <w:vAlign w:val="top"/>
            <w:textDirection w:val="lrTb"/>
            <w:noWrap w:val="false"/>
          </w:tcPr>
          <w:p>
            <w:pPr>
              <w:pStyle w:val="853"/>
              <w:ind w:left="305"/>
              <w:jc w:val="center"/>
              <w:spacing w:before="152" w:line="220" w:lineRule="auto"/>
              <w:rPr>
                <w:highlight w:val="none"/>
              </w:rPr>
            </w:pPr>
            <w:r>
              <w:rPr>
                <w:spacing w:val="16"/>
                <w:highlight w:val="none"/>
              </w:rPr>
              <w:t xml:space="preserve">绿化总面积(m²)</w:t>
            </w:r>
            <w:r/>
          </w:p>
        </w:tc>
        <w:tc>
          <w:tcPr>
            <w:shd w:val="clear" w:color="auto" w:fill="auto"/>
            <w:tcW w:w="2817" w:type="dxa"/>
            <w:vAlign w:val="top"/>
            <w:textDirection w:val="lrTb"/>
            <w:noWrap w:val="false"/>
          </w:tcPr>
          <w:p>
            <w:pPr>
              <w:pStyle w:val="853"/>
              <w:ind w:left="1283"/>
              <w:jc w:val="both"/>
              <w:spacing w:before="201" w:line="194" w:lineRule="auto"/>
              <w:rPr>
                <w:sz w:val="16"/>
                <w:szCs w:val="16"/>
                <w:highlight w:val="none"/>
              </w:rPr>
            </w:pPr>
            <w:r>
              <w:rPr>
                <w:rFonts w:hint="eastAsia"/>
                <w:spacing w:val="-1"/>
                <w:sz w:val="20"/>
                <w:szCs w:val="20"/>
                <w:highlight w:val="none"/>
                <w:lang w:val="en-US" w:eastAsia="zh-CN"/>
              </w:rPr>
              <w:t xml:space="preserve">60000</w:t>
            </w:r>
            <w:r>
              <w:rPr>
                <w:spacing w:val="-1"/>
                <w:sz w:val="20"/>
                <w:szCs w:val="20"/>
                <w:highlight w:val="none"/>
              </w:rPr>
              <w:t xml:space="preserve">m²</w:t>
            </w:r>
            <w:r/>
          </w:p>
        </w:tc>
        <w:tc>
          <w:tcPr>
            <w:shd w:val="clear" w:color="auto" w:fill="auto"/>
            <w:tcW w:w="1918" w:type="dxa"/>
            <w:vAlign w:val="top"/>
            <w:textDirection w:val="lrTb"/>
            <w:noWrap w:val="false"/>
          </w:tcPr>
          <w:p>
            <w:pPr>
              <w:pStyle w:val="853"/>
              <w:ind w:left="216"/>
              <w:jc w:val="center"/>
              <w:spacing w:before="151" w:line="219" w:lineRule="auto"/>
              <w:rPr>
                <w:highlight w:val="none"/>
              </w:rPr>
            </w:pPr>
            <w:r>
              <w:rPr>
                <w:spacing w:val="5"/>
                <w:highlight w:val="none"/>
              </w:rPr>
              <w:t xml:space="preserve">停车位数量(个)</w:t>
            </w:r>
            <w:r/>
          </w:p>
        </w:tc>
        <w:tc>
          <w:tcPr>
            <w:shd w:val="clear" w:color="auto" w:fill="auto"/>
            <w:tcW w:w="1553" w:type="dxa"/>
            <w:vAlign w:val="top"/>
            <w:textDirection w:val="lrTb"/>
            <w:noWrap w:val="false"/>
          </w:tcPr>
          <w:p>
            <w:pPr>
              <w:jc w:val="center"/>
              <w:rPr>
                <w:rFonts w:hint="default" w:ascii="Arial" w:eastAsia="楷体_GB2312"/>
                <w:sz w:val="21"/>
                <w:highlight w:val="none"/>
                <w:lang w:val="en-US" w:eastAsia="zh-CN"/>
              </w:rPr>
            </w:pPr>
            <w:r>
              <w:rPr>
                <w:rFonts w:hint="eastAsia" w:ascii="Arial"/>
                <w:sz w:val="21"/>
                <w:highlight w:val="none"/>
                <w:lang w:val="en-US" w:eastAsia="zh-CN"/>
              </w:rPr>
              <w:t xml:space="preserve">2014</w:t>
            </w:r>
            <w:r/>
          </w:p>
        </w:tc>
      </w:tr>
      <w:tr>
        <w:trPr>
          <w:trHeight w:val="495"/>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408</w:t>
            </w:r>
            <w:r/>
          </w:p>
        </w:tc>
        <w:tc>
          <w:tcPr>
            <w:shd w:val="clear" w:color="auto" w:fill="auto"/>
            <w:tcW w:w="1918" w:type="dxa"/>
            <w:vAlign w:val="center"/>
            <w:textDirection w:val="lrTb"/>
            <w:noWrap w:val="false"/>
          </w:tcPr>
          <w:p>
            <w:pPr>
              <w:jc w:val="center"/>
              <w:spacing w:line="400" w:lineRule="exact"/>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202</w:t>
            </w:r>
            <w:r/>
          </w:p>
        </w:tc>
      </w:tr>
      <w:tr>
        <w:trPr>
          <w:trHeight w:val="496"/>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1606</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r>
      <w:tr>
        <w:trPr>
          <w:trHeight w:val="503"/>
        </w:trPr>
        <w:tc>
          <w:tcPr>
            <w:shd w:val="clear" w:color="auto" w:fill="auto"/>
            <w:tcW w:w="2202" w:type="dxa"/>
            <w:vAlign w:val="top"/>
            <w:textDirection w:val="lrTb"/>
            <w:noWrap w:val="false"/>
          </w:tcPr>
          <w:p>
            <w:pPr>
              <w:pStyle w:val="853"/>
              <w:ind w:left="194"/>
              <w:jc w:val="center"/>
              <w:spacing w:before="154" w:line="220" w:lineRule="auto"/>
              <w:rPr>
                <w:highlight w:val="none"/>
              </w:rPr>
            </w:pPr>
            <w:r>
              <w:rPr>
                <w:spacing w:val="14"/>
                <w:highlight w:val="none"/>
              </w:rPr>
              <w:t xml:space="preserve">其他建筑面积(m²)</w:t>
            </w:r>
            <w:r/>
          </w:p>
        </w:tc>
        <w:tc>
          <w:tcPr>
            <w:shd w:val="clear" w:color="auto" w:fill="auto"/>
            <w:tcW w:w="2817" w:type="dxa"/>
            <w:vAlign w:val="top"/>
            <w:textDirection w:val="lrTb"/>
            <w:noWrap w:val="false"/>
          </w:tcPr>
          <w:p>
            <w:pPr>
              <w:pStyle w:val="853"/>
              <w:ind w:left="342"/>
              <w:jc w:val="center"/>
              <w:spacing w:before="154" w:line="220" w:lineRule="auto"/>
              <w:rPr>
                <w:highlight w:val="none"/>
              </w:rPr>
            </w:pPr>
            <w:r>
              <w:rPr>
                <w:spacing w:val="10"/>
                <w:highlight w:val="none"/>
              </w:rPr>
              <w:t xml:space="preserve">综合用房：</w:t>
            </w:r>
            <w:r>
              <w:rPr>
                <w:rFonts w:hint="eastAsia"/>
                <w:spacing w:val="10"/>
                <w:highlight w:val="none"/>
                <w:lang w:val="en-US" w:eastAsia="zh-CN"/>
              </w:rPr>
              <w:t xml:space="preserve">1790.99</w:t>
            </w:r>
            <w:r>
              <w:rPr>
                <w:spacing w:val="10"/>
                <w:highlight w:val="none"/>
              </w:rPr>
              <w:t xml:space="preserve">m²</w:t>
            </w:r>
            <w:r/>
          </w:p>
        </w:tc>
        <w:tc>
          <w:tcPr>
            <w:shd w:val="clear" w:color="auto" w:fill="auto"/>
            <w:tcW w:w="1918" w:type="dxa"/>
            <w:vAlign w:val="top"/>
            <w:textDirection w:val="lrTb"/>
            <w:noWrap w:val="false"/>
          </w:tcPr>
          <w:p>
            <w:pPr>
              <w:pStyle w:val="853"/>
              <w:ind w:left="326"/>
              <w:jc w:val="center"/>
              <w:spacing w:before="153" w:line="219" w:lineRule="auto"/>
              <w:rPr>
                <w:highlight w:val="none"/>
              </w:rPr>
            </w:pPr>
            <w:r>
              <w:rPr>
                <w:spacing w:val="6"/>
                <w:highlight w:val="none"/>
              </w:rPr>
              <w:t xml:space="preserve">电梯数量(台)</w:t>
            </w:r>
            <w:r/>
          </w:p>
        </w:tc>
        <w:tc>
          <w:tcPr>
            <w:shd w:val="clear" w:color="auto" w:fill="auto"/>
            <w:tcW w:w="1553" w:type="dxa"/>
            <w:vAlign w:val="top"/>
            <w:textDirection w:val="lrTb"/>
            <w:noWrap w:val="false"/>
          </w:tcPr>
          <w:p>
            <w:pPr>
              <w:pStyle w:val="853"/>
              <w:ind w:left="648"/>
              <w:jc w:val="both"/>
              <w:spacing w:before="206" w:line="184" w:lineRule="auto"/>
              <w:rPr>
                <w:rFonts w:hint="default" w:eastAsia="宋体"/>
                <w:highlight w:val="none"/>
                <w:lang w:val="en-US" w:eastAsia="zh-CN"/>
              </w:rPr>
            </w:pPr>
            <w:r>
              <w:rPr>
                <w:rFonts w:hint="eastAsia"/>
                <w:spacing w:val="-6"/>
                <w:highlight w:val="none"/>
                <w:lang w:val="en-US" w:eastAsia="zh-CN"/>
              </w:rPr>
              <w:t xml:space="preserve">79</w:t>
            </w:r>
            <w:r/>
          </w:p>
        </w:tc>
      </w:tr>
      <w:tr>
        <w:trPr>
          <w:trHeight w:val="498"/>
        </w:trPr>
        <w:tc>
          <w:tcPr>
            <w:shd w:val="clear" w:color="auto" w:fill="auto"/>
            <w:tcW w:w="2202" w:type="dxa"/>
            <w:vAlign w:val="top"/>
            <w:textDirection w:val="lrTb"/>
            <w:noWrap w:val="false"/>
          </w:tcPr>
          <w:p>
            <w:pPr>
              <w:pStyle w:val="853"/>
              <w:ind w:left="454"/>
              <w:jc w:val="center"/>
              <w:spacing w:before="151" w:line="220" w:lineRule="auto"/>
              <w:rPr>
                <w:highlight w:val="none"/>
              </w:rPr>
            </w:pPr>
            <w:r>
              <w:rPr>
                <w:spacing w:val="1"/>
                <w:highlight w:val="none"/>
              </w:rPr>
              <w:t xml:space="preserve">是否有消控室</w:t>
            </w:r>
            <w:r/>
          </w:p>
        </w:tc>
        <w:tc>
          <w:tcPr>
            <w:shd w:val="clear" w:color="auto" w:fill="auto"/>
            <w:tcW w:w="2817" w:type="dxa"/>
            <w:vAlign w:val="top"/>
            <w:textDirection w:val="lrTb"/>
            <w:noWrap w:val="false"/>
          </w:tcPr>
          <w:p>
            <w:pPr>
              <w:pStyle w:val="853"/>
              <w:ind w:left="1282"/>
              <w:jc w:val="both"/>
              <w:spacing w:before="151" w:line="220" w:lineRule="auto"/>
              <w:rPr>
                <w:highlight w:val="none"/>
              </w:rPr>
            </w:pPr>
            <w:r>
              <w:rPr>
                <w:highlight w:val="none"/>
              </w:rPr>
              <w:t xml:space="preserve">有</w:t>
            </w:r>
            <w:r/>
          </w:p>
        </w:tc>
        <w:tc>
          <w:tcPr>
            <w:shd w:val="clear" w:color="auto" w:fill="auto"/>
            <w:tcW w:w="1918" w:type="dxa"/>
            <w:vAlign w:val="top"/>
            <w:textDirection w:val="lrTb"/>
            <w:noWrap w:val="false"/>
          </w:tcPr>
          <w:p>
            <w:pPr>
              <w:pStyle w:val="853"/>
              <w:ind w:left="427"/>
              <w:jc w:val="center"/>
              <w:spacing w:before="150" w:line="219" w:lineRule="auto"/>
              <w:rPr>
                <w:highlight w:val="none"/>
              </w:rPr>
            </w:pPr>
            <w:r>
              <w:rPr>
                <w:spacing w:val="1"/>
                <w:highlight w:val="none"/>
              </w:rPr>
              <w:t xml:space="preserve">消防泵数量</w:t>
            </w:r>
            <w:r/>
          </w:p>
        </w:tc>
        <w:tc>
          <w:tcPr>
            <w:shd w:val="clear" w:color="auto" w:fill="auto"/>
            <w:tcW w:w="1553" w:type="dxa"/>
            <w:vAlign w:val="top"/>
            <w:textDirection w:val="lrTb"/>
            <w:noWrap w:val="false"/>
          </w:tcPr>
          <w:p>
            <w:pPr>
              <w:jc w:val="center"/>
              <w:rPr>
                <w:rFonts w:ascii="Arial"/>
                <w:sz w:val="21"/>
                <w:highlight w:val="none"/>
              </w:rPr>
            </w:pPr>
            <w:r>
              <w:rPr>
                <w:rFonts w:hint="eastAsia" w:ascii="Arial"/>
                <w:sz w:val="21"/>
                <w:highlight w:val="none"/>
                <w:lang w:val="en-US" w:eastAsia="zh-CN"/>
              </w:rPr>
              <w:t xml:space="preserve">4</w:t>
            </w:r>
            <w:r/>
          </w:p>
        </w:tc>
      </w:tr>
      <w:tr>
        <w:trPr>
          <w:trHeight w:val="469"/>
        </w:trPr>
        <w:tc>
          <w:tcPr>
            <w:shd w:val="clear" w:color="auto" w:fill="auto"/>
            <w:tcW w:w="2202" w:type="dxa"/>
            <w:vAlign w:val="top"/>
            <w:textDirection w:val="lrTb"/>
            <w:noWrap w:val="false"/>
          </w:tcPr>
          <w:p>
            <w:pPr>
              <w:pStyle w:val="853"/>
              <w:ind w:left="354"/>
              <w:jc w:val="center"/>
              <w:spacing w:before="152" w:line="219" w:lineRule="auto"/>
              <w:rPr>
                <w:highlight w:val="none"/>
              </w:rPr>
            </w:pPr>
            <w:r>
              <w:rPr>
                <w:spacing w:val="1"/>
                <w:highlight w:val="none"/>
              </w:rPr>
              <w:t xml:space="preserve">消防栓(箱)数量</w:t>
            </w:r>
            <w:r/>
          </w:p>
        </w:tc>
        <w:tc>
          <w:tcPr>
            <w:shd w:val="clear" w:color="auto" w:fill="auto"/>
            <w:tcW w:w="2817" w:type="dxa"/>
            <w:vAlign w:val="top"/>
            <w:textDirection w:val="lrTb"/>
            <w:noWrap w:val="false"/>
          </w:tcPr>
          <w:p>
            <w:pPr>
              <w:jc w:val="center"/>
              <w:spacing w:line="480" w:lineRule="auto"/>
              <w:rPr>
                <w:rFonts w:ascii="Arial"/>
                <w:sz w:val="21"/>
                <w:highlight w:val="none"/>
              </w:rPr>
            </w:pPr>
            <w:r>
              <w:rPr>
                <w:rFonts w:hint="eastAsia" w:ascii="Arial"/>
                <w:sz w:val="21"/>
                <w:highlight w:val="none"/>
                <w:lang w:val="en-US" w:eastAsia="zh-CN"/>
              </w:rPr>
              <w:t xml:space="preserve">1502</w:t>
            </w:r>
            <w:r/>
          </w:p>
        </w:tc>
        <w:tc>
          <w:tcPr>
            <w:shd w:val="clear" w:color="auto" w:fill="auto"/>
            <w:tcW w:w="1918" w:type="dxa"/>
            <w:vAlign w:val="top"/>
            <w:textDirection w:val="lrTb"/>
            <w:noWrap w:val="false"/>
          </w:tcPr>
          <w:p>
            <w:pPr>
              <w:pStyle w:val="853"/>
              <w:ind w:left="326"/>
              <w:jc w:val="center"/>
              <w:spacing w:before="152" w:line="219" w:lineRule="auto"/>
              <w:rPr>
                <w:highlight w:val="none"/>
              </w:rPr>
            </w:pPr>
            <w:r>
              <w:rPr>
                <w:spacing w:val="-2"/>
                <w:highlight w:val="none"/>
              </w:rPr>
              <w:t xml:space="preserve">监控探头数量</w:t>
            </w:r>
            <w:r/>
          </w:p>
        </w:tc>
        <w:tc>
          <w:tcPr>
            <w:shd w:val="clear" w:color="auto" w:fill="auto"/>
            <w:tcW w:w="1553" w:type="dxa"/>
            <w:vAlign w:val="top"/>
            <w:textDirection w:val="lrTb"/>
            <w:noWrap w:val="false"/>
          </w:tcPr>
          <w:p>
            <w:pPr>
              <w:jc w:val="center"/>
              <w:spacing w:line="480" w:lineRule="auto"/>
              <w:rPr>
                <w:rFonts w:ascii="Arial"/>
                <w:sz w:val="21"/>
                <w:highlight w:val="none"/>
              </w:rPr>
            </w:pPr>
            <w:r>
              <w:rPr>
                <w:rFonts w:hint="eastAsia" w:ascii="Arial"/>
                <w:sz w:val="21"/>
                <w:highlight w:val="none"/>
                <w:lang w:val="en-US" w:eastAsia="zh-CN"/>
              </w:rPr>
              <w:t xml:space="preserve">1488</w:t>
            </w:r>
            <w:r/>
          </w:p>
        </w:tc>
      </w:tr>
      <w:tr>
        <w:trPr>
          <w:trHeight w:val="469"/>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r>
      <w:tr>
        <w:trPr>
          <w:trHeight w:val="627"/>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门岗道闸是否车牌识别</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是</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8</w:t>
            </w:r>
            <w:r/>
          </w:p>
        </w:tc>
      </w:tr>
      <w:tr>
        <w:trPr>
          <w:trHeight w:val="503"/>
        </w:trPr>
        <w:tc>
          <w:tcPr>
            <w:shd w:val="clear" w:color="auto" w:fill="auto"/>
            <w:tcW w:w="2202" w:type="dxa"/>
            <w:vAlign w:val="top"/>
            <w:textDirection w:val="lrTb"/>
            <w:noWrap w:val="false"/>
          </w:tcPr>
          <w:p>
            <w:pPr>
              <w:pStyle w:val="853"/>
              <w:ind w:left="874"/>
              <w:spacing w:before="158" w:line="220" w:lineRule="auto"/>
              <w:rPr>
                <w:highlight w:val="none"/>
              </w:rPr>
            </w:pPr>
            <w:r>
              <w:rPr>
                <w:spacing w:val="-3"/>
                <w:highlight w:val="none"/>
              </w:rPr>
              <w:t xml:space="preserve">其他</w:t>
            </w:r>
            <w:r/>
          </w:p>
        </w:tc>
        <w:tc>
          <w:tcPr>
            <w:gridSpan w:val="3"/>
            <w:shd w:val="clear" w:color="auto" w:fill="auto"/>
            <w:tcW w:w="6288" w:type="dxa"/>
            <w:vAlign w:val="top"/>
            <w:textDirection w:val="lrTb"/>
            <w:noWrap w:val="false"/>
          </w:tcPr>
          <w:p>
            <w:pPr>
              <w:rPr>
                <w:rFonts w:ascii="Arial"/>
                <w:sz w:val="21"/>
                <w:highlight w:val="none"/>
              </w:rPr>
            </w:pPr>
            <w:r>
              <w:rPr>
                <w:rFonts w:ascii="Arial"/>
                <w:sz w:val="21"/>
                <w:highlight w:val="none"/>
              </w:rPr>
            </w:r>
            <w:r/>
          </w:p>
        </w:tc>
      </w:tr>
    </w:tbl>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芦风华庭：</w:t>
      </w:r>
      <w:r/>
    </w:p>
    <w:p>
      <w:pPr>
        <w:spacing w:line="20" w:lineRule="exact"/>
        <w:rPr>
          <w:highlight w:val="none"/>
        </w:rPr>
      </w:pPr>
      <w:r>
        <w:rPr>
          <w:highlight w:val="none"/>
        </w:rPr>
      </w:r>
      <w:r/>
    </w:p>
    <w:tbl>
      <w:tblPr>
        <w:tblStyle w:val="854"/>
        <w:tblW w:w="849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202"/>
        <w:gridCol w:w="2817"/>
        <w:gridCol w:w="1918"/>
        <w:gridCol w:w="1553"/>
      </w:tblGrid>
      <w:tr>
        <w:trPr>
          <w:trHeight w:val="556"/>
        </w:trPr>
        <w:tc>
          <w:tcPr>
            <w:shd w:val="clear" w:color="auto" w:fill="auto"/>
            <w:tcW w:w="2202" w:type="dxa"/>
            <w:vAlign w:val="top"/>
            <w:textDirection w:val="lrTb"/>
            <w:noWrap w:val="false"/>
          </w:tcPr>
          <w:p>
            <w:pPr>
              <w:pStyle w:val="853"/>
              <w:ind w:left="95" w:right="147" w:firstLine="50"/>
              <w:spacing w:before="62" w:line="242" w:lineRule="auto"/>
              <w:rPr>
                <w:highlight w:val="none"/>
              </w:rPr>
            </w:pPr>
            <w:r>
              <w:rPr>
                <w:spacing w:val="1"/>
                <w:highlight w:val="none"/>
              </w:rPr>
              <w:t xml:space="preserve">总建</w:t>
            </w:r>
            <w:r>
              <w:rPr>
                <w:highlight w:val="none"/>
              </w:rPr>
              <w:t xml:space="preserve"> </w:t>
            </w:r>
            <w:r>
              <w:rPr>
                <w:spacing w:val="20"/>
                <w:highlight w:val="none"/>
              </w:rPr>
              <w:t xml:space="preserve">筑面积(m²)</w:t>
            </w:r>
            <w:r/>
          </w:p>
        </w:tc>
        <w:tc>
          <w:tcPr>
            <w:shd w:val="clear" w:color="auto" w:fill="auto"/>
            <w:tcW w:w="2817" w:type="dxa"/>
            <w:vAlign w:val="top"/>
            <w:textDirection w:val="lrTb"/>
            <w:noWrap w:val="false"/>
          </w:tcPr>
          <w:p>
            <w:pPr>
              <w:pStyle w:val="853"/>
              <w:ind w:left="873"/>
              <w:spacing w:before="255" w:line="194" w:lineRule="auto"/>
              <w:rPr>
                <w:highlight w:val="none"/>
              </w:rPr>
            </w:pPr>
            <w:r>
              <w:rPr>
                <w:rFonts w:hint="eastAsia"/>
                <w:spacing w:val="-2"/>
                <w:highlight w:val="none"/>
              </w:rPr>
              <w:t xml:space="preserve">222871.08</w:t>
            </w:r>
            <w:r>
              <w:rPr>
                <w:spacing w:val="-2"/>
                <w:highlight w:val="none"/>
              </w:rPr>
              <w:t xml:space="preserve">m²</w:t>
            </w:r>
            <w:r/>
          </w:p>
        </w:tc>
        <w:tc>
          <w:tcPr>
            <w:shd w:val="clear" w:color="auto" w:fill="auto"/>
            <w:tcW w:w="1918" w:type="dxa"/>
            <w:vAlign w:val="top"/>
            <w:textDirection w:val="lrTb"/>
            <w:noWrap w:val="false"/>
          </w:tcPr>
          <w:p>
            <w:pPr>
              <w:pStyle w:val="853"/>
              <w:ind w:left="636"/>
              <w:spacing w:before="213" w:line="219" w:lineRule="auto"/>
              <w:rPr>
                <w:highlight w:val="none"/>
              </w:rPr>
            </w:pPr>
            <w:r>
              <w:rPr>
                <w:spacing w:val="-2"/>
                <w:highlight w:val="none"/>
              </w:rPr>
              <w:t xml:space="preserve">楼栋数</w:t>
            </w:r>
            <w:r/>
          </w:p>
        </w:tc>
        <w:tc>
          <w:tcPr>
            <w:shd w:val="clear" w:color="auto" w:fill="auto"/>
            <w:tcW w:w="1553" w:type="dxa"/>
            <w:vAlign w:val="top"/>
            <w:textDirection w:val="lrTb"/>
            <w:noWrap w:val="false"/>
          </w:tcPr>
          <w:p>
            <w:pPr>
              <w:pStyle w:val="853"/>
              <w:jc w:val="center"/>
              <w:spacing w:before="255" w:line="194" w:lineRule="auto"/>
              <w:rPr>
                <w:rFonts w:hint="default" w:ascii="Arial" w:eastAsia="楷体_GB2312"/>
                <w:sz w:val="21"/>
                <w:highlight w:val="none"/>
                <w:lang w:val="en-US" w:eastAsia="zh-CN"/>
              </w:rPr>
            </w:pPr>
            <w:r>
              <w:rPr>
                <w:rFonts w:hint="eastAsia"/>
                <w:spacing w:val="-2"/>
                <w:highlight w:val="none"/>
                <w:lang w:val="en-US" w:eastAsia="zh-CN"/>
              </w:rPr>
              <w:t xml:space="preserve">20</w:t>
            </w:r>
            <w:r/>
          </w:p>
        </w:tc>
      </w:tr>
      <w:tr>
        <w:trPr>
          <w:trHeight w:val="489"/>
        </w:trPr>
        <w:tc>
          <w:tcPr>
            <w:shd w:val="clear" w:color="auto" w:fill="auto"/>
            <w:tcW w:w="2202" w:type="dxa"/>
            <w:vAlign w:val="top"/>
            <w:textDirection w:val="lrTb"/>
            <w:noWrap w:val="false"/>
          </w:tcPr>
          <w:p>
            <w:pPr>
              <w:pStyle w:val="853"/>
              <w:ind w:left="775"/>
              <w:spacing w:before="140" w:line="219" w:lineRule="auto"/>
              <w:rPr>
                <w:highlight w:val="none"/>
              </w:rPr>
            </w:pPr>
            <w:r>
              <w:rPr>
                <w:spacing w:val="2"/>
                <w:highlight w:val="none"/>
              </w:rPr>
              <w:t xml:space="preserve">总户数</w:t>
            </w:r>
            <w:r/>
          </w:p>
        </w:tc>
        <w:tc>
          <w:tcPr>
            <w:shd w:val="clear" w:color="auto" w:fill="auto"/>
            <w:tcW w:w="2817" w:type="dxa"/>
            <w:vAlign w:val="top"/>
            <w:textDirection w:val="lrTb"/>
            <w:noWrap w:val="false"/>
          </w:tcPr>
          <w:p>
            <w:pPr>
              <w:pStyle w:val="853"/>
              <w:ind w:left="1133"/>
              <w:spacing w:before="141" w:line="220" w:lineRule="auto"/>
              <w:rPr>
                <w:highlight w:val="none"/>
              </w:rPr>
            </w:pPr>
            <w:r>
              <w:rPr>
                <w:rFonts w:hint="eastAsia"/>
                <w:spacing w:val="8"/>
                <w:highlight w:val="none"/>
                <w:lang w:val="en-US" w:eastAsia="zh-CN"/>
              </w:rPr>
              <w:t xml:space="preserve">1374</w:t>
            </w:r>
            <w:r>
              <w:rPr>
                <w:spacing w:val="8"/>
                <w:highlight w:val="none"/>
              </w:rPr>
              <w:t xml:space="preserve">户</w:t>
            </w:r>
            <w:r/>
          </w:p>
        </w:tc>
        <w:tc>
          <w:tcPr>
            <w:shd w:val="clear" w:color="auto" w:fill="auto"/>
            <w:tcW w:w="1918" w:type="dxa"/>
            <w:vAlign w:val="top"/>
            <w:textDirection w:val="lrTb"/>
            <w:noWrap w:val="false"/>
          </w:tcPr>
          <w:p>
            <w:pPr>
              <w:pStyle w:val="853"/>
              <w:ind w:left="426"/>
              <w:spacing w:before="140" w:line="219" w:lineRule="auto"/>
              <w:rPr>
                <w:highlight w:val="none"/>
              </w:rPr>
            </w:pPr>
            <w:r>
              <w:rPr>
                <w:spacing w:val="1"/>
                <w:highlight w:val="none"/>
              </w:rPr>
              <w:t xml:space="preserve">出入门岗数</w:t>
            </w:r>
            <w:r/>
          </w:p>
        </w:tc>
        <w:tc>
          <w:tcPr>
            <w:shd w:val="clear" w:color="auto" w:fill="auto"/>
            <w:tcW w:w="1553" w:type="dxa"/>
            <w:vAlign w:val="top"/>
            <w:textDirection w:val="lrTb"/>
            <w:noWrap w:val="false"/>
          </w:tcPr>
          <w:p>
            <w:pPr>
              <w:pStyle w:val="853"/>
              <w:ind w:left="718"/>
              <w:spacing w:before="193" w:line="184" w:lineRule="auto"/>
              <w:rPr>
                <w:rFonts w:hint="eastAsia" w:eastAsia="宋体"/>
                <w:highlight w:val="none"/>
                <w:lang w:eastAsia="zh-CN"/>
              </w:rPr>
            </w:pPr>
            <w:r>
              <w:rPr>
                <w:rFonts w:hint="eastAsia"/>
                <w:highlight w:val="none"/>
                <w:lang w:val="en-US" w:eastAsia="zh-CN"/>
              </w:rPr>
              <w:t xml:space="preserve">2</w:t>
            </w:r>
            <w:r/>
          </w:p>
        </w:tc>
      </w:tr>
      <w:tr>
        <w:trPr>
          <w:trHeight w:val="451"/>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车行口（个）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p>
        </w:tc>
      </w:tr>
      <w:tr>
        <w:trPr>
          <w:trHeight w:val="447"/>
        </w:trPr>
        <w:tc>
          <w:tcPr>
            <w:shd w:val="clear" w:color="auto" w:fill="auto"/>
            <w:tcW w:w="2202" w:type="dxa"/>
            <w:vAlign w:val="top"/>
            <w:textDirection w:val="lrTb"/>
            <w:noWrap w:val="false"/>
          </w:tcPr>
          <w:p>
            <w:pPr>
              <w:pStyle w:val="853"/>
              <w:ind w:left="305"/>
              <w:spacing w:before="152" w:line="220" w:lineRule="auto"/>
              <w:rPr>
                <w:highlight w:val="none"/>
              </w:rPr>
            </w:pPr>
            <w:r>
              <w:rPr>
                <w:spacing w:val="16"/>
                <w:highlight w:val="none"/>
              </w:rPr>
              <w:t xml:space="preserve">绿化总面积(m²)</w:t>
            </w:r>
            <w:r/>
          </w:p>
        </w:tc>
        <w:tc>
          <w:tcPr>
            <w:shd w:val="clear" w:color="auto" w:fill="auto"/>
            <w:tcW w:w="2817" w:type="dxa"/>
            <w:vAlign w:val="top"/>
            <w:textDirection w:val="lrTb"/>
            <w:noWrap w:val="false"/>
          </w:tcPr>
          <w:p>
            <w:pPr>
              <w:pStyle w:val="853"/>
              <w:ind w:left="1283"/>
              <w:spacing w:before="201" w:line="194" w:lineRule="auto"/>
              <w:rPr>
                <w:sz w:val="16"/>
                <w:szCs w:val="16"/>
                <w:highlight w:val="none"/>
              </w:rPr>
            </w:pPr>
            <w:r>
              <w:rPr>
                <w:rFonts w:hint="eastAsia"/>
                <w:spacing w:val="-1"/>
                <w:sz w:val="21"/>
                <w:szCs w:val="21"/>
                <w:highlight w:val="none"/>
                <w:lang w:val="en-US" w:eastAsia="zh-CN"/>
              </w:rPr>
              <w:t xml:space="preserve">69336.7</w:t>
            </w:r>
            <w:r>
              <w:rPr>
                <w:spacing w:val="-1"/>
                <w:sz w:val="21"/>
                <w:szCs w:val="21"/>
                <w:highlight w:val="none"/>
              </w:rPr>
              <w:t xml:space="preserve">m²</w:t>
            </w:r>
            <w:r/>
          </w:p>
        </w:tc>
        <w:tc>
          <w:tcPr>
            <w:shd w:val="clear" w:color="auto" w:fill="auto"/>
            <w:tcW w:w="1918" w:type="dxa"/>
            <w:vAlign w:val="top"/>
            <w:textDirection w:val="lrTb"/>
            <w:noWrap w:val="false"/>
          </w:tcPr>
          <w:p>
            <w:pPr>
              <w:pStyle w:val="853"/>
              <w:ind w:left="216"/>
              <w:spacing w:before="151" w:line="219" w:lineRule="auto"/>
              <w:rPr>
                <w:highlight w:val="none"/>
              </w:rPr>
            </w:pPr>
            <w:r>
              <w:rPr>
                <w:spacing w:val="5"/>
                <w:highlight w:val="none"/>
              </w:rPr>
              <w:t xml:space="preserve">停车位数量(个)</w:t>
            </w:r>
            <w:r/>
          </w:p>
        </w:tc>
        <w:tc>
          <w:tcPr>
            <w:shd w:val="clear" w:color="auto" w:fill="auto"/>
            <w:tcW w:w="1553" w:type="dxa"/>
            <w:vAlign w:val="top"/>
            <w:textDirection w:val="lrTb"/>
            <w:noWrap w:val="false"/>
          </w:tcPr>
          <w:p>
            <w:pPr>
              <w:pStyle w:val="853"/>
              <w:jc w:val="center"/>
              <w:spacing w:before="193" w:line="184" w:lineRule="auto"/>
              <w:rPr>
                <w:rFonts w:hint="default" w:ascii="Arial" w:eastAsia="楷体_GB2312"/>
                <w:sz w:val="21"/>
                <w:highlight w:val="none"/>
                <w:lang w:val="en-US" w:eastAsia="zh-CN"/>
              </w:rPr>
            </w:pPr>
            <w:r>
              <w:rPr>
                <w:rFonts w:hint="eastAsia"/>
                <w:highlight w:val="none"/>
                <w:lang w:val="en-US" w:eastAsia="zh-CN"/>
              </w:rPr>
              <w:t xml:space="preserve">1998</w:t>
            </w:r>
            <w:r/>
          </w:p>
        </w:tc>
      </w:tr>
      <w:tr>
        <w:trPr>
          <w:trHeight w:val="533"/>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355</w:t>
            </w:r>
            <w:r/>
          </w:p>
        </w:tc>
        <w:tc>
          <w:tcPr>
            <w:shd w:val="clear" w:color="auto" w:fill="auto"/>
            <w:tcW w:w="1918" w:type="dxa"/>
            <w:vAlign w:val="center"/>
            <w:textDirection w:val="lrTb"/>
            <w:noWrap w:val="false"/>
          </w:tcPr>
          <w:p>
            <w:pPr>
              <w:jc w:val="center"/>
              <w:spacing w:line="400" w:lineRule="exact"/>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r>
      <w:tr>
        <w:trPr>
          <w:trHeight w:val="514"/>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1643</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地下充电桩（个）</w:t>
            </w:r>
            <w:r/>
          </w:p>
        </w:tc>
        <w:tc>
          <w:tcPr>
            <w:shd w:val="clear" w:color="auto" w:fill="auto"/>
            <w:tcW w:w="1553"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204</w:t>
            </w:r>
            <w:r/>
          </w:p>
        </w:tc>
      </w:tr>
      <w:tr>
        <w:trPr>
          <w:trHeight w:val="503"/>
        </w:trPr>
        <w:tc>
          <w:tcPr>
            <w:shd w:val="clear" w:color="auto" w:fill="auto"/>
            <w:tcW w:w="2202" w:type="dxa"/>
            <w:vAlign w:val="top"/>
            <w:textDirection w:val="lrTb"/>
            <w:noWrap w:val="false"/>
          </w:tcPr>
          <w:p>
            <w:pPr>
              <w:pStyle w:val="853"/>
              <w:ind w:left="194"/>
              <w:spacing w:before="154" w:line="220" w:lineRule="auto"/>
              <w:rPr>
                <w:highlight w:val="none"/>
              </w:rPr>
            </w:pPr>
            <w:r>
              <w:rPr>
                <w:spacing w:val="14"/>
                <w:highlight w:val="none"/>
              </w:rPr>
              <w:t xml:space="preserve">其他建筑面积(m²)</w:t>
            </w:r>
            <w:r/>
          </w:p>
        </w:tc>
        <w:tc>
          <w:tcPr>
            <w:shd w:val="clear" w:color="auto" w:fill="auto"/>
            <w:tcW w:w="2817" w:type="dxa"/>
            <w:vAlign w:val="top"/>
            <w:textDirection w:val="lrTb"/>
            <w:noWrap w:val="false"/>
          </w:tcPr>
          <w:p>
            <w:pPr>
              <w:pStyle w:val="853"/>
              <w:ind w:left="342"/>
              <w:spacing w:before="154" w:line="220" w:lineRule="auto"/>
              <w:rPr>
                <w:highlight w:val="none"/>
              </w:rPr>
            </w:pPr>
            <w:r>
              <w:rPr>
                <w:spacing w:val="10"/>
                <w:highlight w:val="none"/>
              </w:rPr>
              <w:t xml:space="preserve">综合用房：</w:t>
            </w:r>
            <w:r>
              <w:rPr>
                <w:rFonts w:hint="eastAsia"/>
                <w:spacing w:val="10"/>
                <w:highlight w:val="none"/>
                <w:lang w:val="en-US" w:eastAsia="zh-CN"/>
              </w:rPr>
              <w:t xml:space="preserve">1510.54</w:t>
            </w:r>
            <w:r>
              <w:rPr>
                <w:spacing w:val="10"/>
                <w:highlight w:val="none"/>
              </w:rPr>
              <w:t xml:space="preserve">m²</w:t>
            </w:r>
            <w:r/>
          </w:p>
        </w:tc>
        <w:tc>
          <w:tcPr>
            <w:shd w:val="clear" w:color="auto" w:fill="auto"/>
            <w:tcW w:w="1918" w:type="dxa"/>
            <w:vAlign w:val="top"/>
            <w:textDirection w:val="lrTb"/>
            <w:noWrap w:val="false"/>
          </w:tcPr>
          <w:p>
            <w:pPr>
              <w:pStyle w:val="853"/>
              <w:ind w:left="326"/>
              <w:spacing w:before="153" w:line="219" w:lineRule="auto"/>
              <w:rPr>
                <w:highlight w:val="none"/>
              </w:rPr>
            </w:pPr>
            <w:r>
              <w:rPr>
                <w:spacing w:val="6"/>
                <w:highlight w:val="none"/>
              </w:rPr>
              <w:t xml:space="preserve">电梯数量(台)</w:t>
            </w:r>
            <w:r/>
          </w:p>
        </w:tc>
        <w:tc>
          <w:tcPr>
            <w:shd w:val="clear" w:color="auto" w:fill="auto"/>
            <w:tcW w:w="1553" w:type="dxa"/>
            <w:vAlign w:val="top"/>
            <w:textDirection w:val="lrTb"/>
            <w:noWrap w:val="false"/>
          </w:tcPr>
          <w:p>
            <w:pPr>
              <w:pStyle w:val="853"/>
              <w:ind w:left="648"/>
              <w:spacing w:before="206" w:line="184" w:lineRule="auto"/>
              <w:rPr>
                <w:rFonts w:hint="default" w:eastAsia="宋体"/>
                <w:highlight w:val="none"/>
                <w:lang w:val="en-US" w:eastAsia="zh-CN"/>
              </w:rPr>
            </w:pPr>
            <w:r>
              <w:rPr>
                <w:rFonts w:hint="eastAsia"/>
                <w:highlight w:val="none"/>
                <w:lang w:val="en-US" w:eastAsia="zh-CN"/>
              </w:rPr>
              <w:t xml:space="preserve">46</w:t>
            </w:r>
            <w:r/>
          </w:p>
        </w:tc>
      </w:tr>
      <w:tr>
        <w:trPr>
          <w:trHeight w:val="498"/>
        </w:trPr>
        <w:tc>
          <w:tcPr>
            <w:shd w:val="clear" w:color="auto" w:fill="auto"/>
            <w:tcW w:w="2202" w:type="dxa"/>
            <w:vAlign w:val="top"/>
            <w:textDirection w:val="lrTb"/>
            <w:noWrap w:val="false"/>
          </w:tcPr>
          <w:p>
            <w:pPr>
              <w:pStyle w:val="853"/>
              <w:ind w:left="454"/>
              <w:spacing w:before="151" w:line="220" w:lineRule="auto"/>
              <w:rPr>
                <w:highlight w:val="none"/>
              </w:rPr>
            </w:pPr>
            <w:r>
              <w:rPr>
                <w:spacing w:val="1"/>
                <w:highlight w:val="none"/>
              </w:rPr>
              <w:t xml:space="preserve">是否有消控室</w:t>
            </w:r>
            <w:r/>
          </w:p>
        </w:tc>
        <w:tc>
          <w:tcPr>
            <w:shd w:val="clear" w:color="auto" w:fill="auto"/>
            <w:tcW w:w="2817" w:type="dxa"/>
            <w:vAlign w:val="top"/>
            <w:textDirection w:val="lrTb"/>
            <w:noWrap w:val="false"/>
          </w:tcPr>
          <w:p>
            <w:pPr>
              <w:pStyle w:val="853"/>
              <w:ind w:left="1282"/>
              <w:spacing w:before="151" w:line="220" w:lineRule="auto"/>
              <w:rPr>
                <w:highlight w:val="none"/>
              </w:rPr>
            </w:pPr>
            <w:r>
              <w:rPr>
                <w:highlight w:val="none"/>
              </w:rPr>
              <w:t xml:space="preserve">有</w:t>
            </w:r>
            <w:r/>
          </w:p>
        </w:tc>
        <w:tc>
          <w:tcPr>
            <w:shd w:val="clear" w:color="auto" w:fill="auto"/>
            <w:tcW w:w="1918" w:type="dxa"/>
            <w:vAlign w:val="top"/>
            <w:textDirection w:val="lrTb"/>
            <w:noWrap w:val="false"/>
          </w:tcPr>
          <w:p>
            <w:pPr>
              <w:pStyle w:val="853"/>
              <w:ind w:left="427"/>
              <w:spacing w:before="150" w:line="219" w:lineRule="auto"/>
              <w:rPr>
                <w:highlight w:val="none"/>
              </w:rPr>
            </w:pPr>
            <w:r>
              <w:rPr>
                <w:spacing w:val="1"/>
                <w:highlight w:val="none"/>
              </w:rPr>
              <w:t xml:space="preserve">消防泵数量</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2</w:t>
            </w:r>
            <w:r/>
          </w:p>
        </w:tc>
      </w:tr>
      <w:tr>
        <w:trPr>
          <w:trHeight w:val="498"/>
        </w:trPr>
        <w:tc>
          <w:tcPr>
            <w:shd w:val="clear" w:color="auto" w:fill="auto"/>
            <w:tcW w:w="2202" w:type="dxa"/>
            <w:vAlign w:val="top"/>
            <w:textDirection w:val="lrTb"/>
            <w:noWrap w:val="false"/>
          </w:tcPr>
          <w:p>
            <w:pPr>
              <w:pStyle w:val="853"/>
              <w:ind w:left="354"/>
              <w:spacing w:before="152" w:line="219" w:lineRule="auto"/>
              <w:rPr>
                <w:highlight w:val="none"/>
              </w:rPr>
            </w:pPr>
            <w:r>
              <w:rPr>
                <w:spacing w:val="1"/>
                <w:highlight w:val="none"/>
              </w:rPr>
              <w:t xml:space="preserve">消防栓(箱)数量</w:t>
            </w:r>
            <w:r/>
          </w:p>
        </w:tc>
        <w:tc>
          <w:tcPr>
            <w:shd w:val="clear" w:color="auto" w:fill="auto"/>
            <w:tcW w:w="2817"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1586</w:t>
            </w:r>
            <w:r/>
          </w:p>
        </w:tc>
        <w:tc>
          <w:tcPr>
            <w:shd w:val="clear" w:color="auto" w:fill="auto"/>
            <w:tcW w:w="1918" w:type="dxa"/>
            <w:vAlign w:val="top"/>
            <w:textDirection w:val="lrTb"/>
            <w:noWrap w:val="false"/>
          </w:tcPr>
          <w:p>
            <w:pPr>
              <w:pStyle w:val="853"/>
              <w:ind w:left="326"/>
              <w:spacing w:before="152" w:line="219" w:lineRule="auto"/>
              <w:rPr>
                <w:highlight w:val="none"/>
              </w:rPr>
            </w:pPr>
            <w:r>
              <w:rPr>
                <w:spacing w:val="-2"/>
                <w:highlight w:val="none"/>
              </w:rPr>
              <w:t xml:space="preserve">监控探头数量</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1258</w:t>
            </w:r>
            <w:r/>
          </w:p>
        </w:tc>
      </w:tr>
      <w:tr>
        <w:trPr>
          <w:trHeight w:val="498"/>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4</w:t>
            </w:r>
            <w:r/>
          </w:p>
        </w:tc>
      </w:tr>
      <w:tr>
        <w:trPr>
          <w:trHeight w:val="486"/>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门岗道闸是否车牌识别</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rPr>
              <w:t xml:space="preserve">是</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5</w:t>
            </w:r>
            <w:r/>
          </w:p>
        </w:tc>
      </w:tr>
      <w:tr>
        <w:trPr>
          <w:trHeight w:val="428"/>
        </w:trPr>
        <w:tc>
          <w:tcPr>
            <w:shd w:val="clear" w:color="auto" w:fill="auto"/>
            <w:tcW w:w="2202" w:type="dxa"/>
            <w:vAlign w:val="top"/>
            <w:textDirection w:val="lrTb"/>
            <w:noWrap w:val="false"/>
          </w:tcPr>
          <w:p>
            <w:pPr>
              <w:pStyle w:val="853"/>
              <w:ind w:left="874"/>
              <w:spacing w:before="158" w:line="220" w:lineRule="auto"/>
              <w:rPr>
                <w:highlight w:val="none"/>
              </w:rPr>
            </w:pPr>
            <w:r>
              <w:rPr>
                <w:spacing w:val="-3"/>
                <w:highlight w:val="none"/>
              </w:rPr>
              <w:t xml:space="preserve">其他</w:t>
            </w:r>
            <w:r/>
          </w:p>
        </w:tc>
        <w:tc>
          <w:tcPr>
            <w:gridSpan w:val="3"/>
            <w:shd w:val="clear" w:color="auto" w:fill="auto"/>
            <w:tcW w:w="6288" w:type="dxa"/>
            <w:vAlign w:val="top"/>
            <w:textDirection w:val="lrTb"/>
            <w:noWrap w:val="false"/>
          </w:tcPr>
          <w:p>
            <w:pPr>
              <w:rPr>
                <w:rFonts w:ascii="Arial"/>
                <w:sz w:val="21"/>
                <w:highlight w:val="none"/>
              </w:rPr>
            </w:pPr>
            <w:r>
              <w:rPr>
                <w:rFonts w:ascii="Arial"/>
                <w:sz w:val="21"/>
                <w:highlight w:val="none"/>
              </w:rPr>
            </w:r>
            <w:r/>
          </w:p>
        </w:tc>
      </w:tr>
    </w:tbl>
    <w:p>
      <w:pPr>
        <w:spacing w:line="460" w:lineRule="exact"/>
        <w:rPr>
          <w:rFonts w:hint="eastAsia" w:ascii="Times New Roman" w:hAnsi="Times New Roman" w:eastAsia="宋体" w:cs="Times New Roman"/>
          <w:spacing w:val="2"/>
          <w:szCs w:val="21"/>
          <w:highlight w:val="none"/>
          <w:lang w:val="en-US" w:eastAsia="zh-CN"/>
        </w:rPr>
      </w:pPr>
      <w:r>
        <w:rPr>
          <w:rFonts w:hint="eastAsia" w:ascii="Times New Roman" w:hAnsi="Times New Roman" w:eastAsia="宋体" w:cs="Times New Roman"/>
          <w:spacing w:val="2"/>
          <w:szCs w:val="21"/>
          <w:highlight w:val="none"/>
          <w:lang w:val="en-US" w:eastAsia="zh-CN"/>
        </w:rPr>
        <w:t xml:space="preserve">南刘小区：</w:t>
      </w:r>
      <w:r/>
    </w:p>
    <w:p>
      <w:pPr>
        <w:spacing w:line="20" w:lineRule="exact"/>
        <w:rPr>
          <w:highlight w:val="none"/>
        </w:rPr>
      </w:pPr>
      <w:r>
        <w:rPr>
          <w:highlight w:val="none"/>
        </w:rPr>
      </w:r>
      <w:r/>
    </w:p>
    <w:tbl>
      <w:tblPr>
        <w:tblStyle w:val="854"/>
        <w:tblW w:w="8490"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2202"/>
        <w:gridCol w:w="2817"/>
        <w:gridCol w:w="1918"/>
        <w:gridCol w:w="1553"/>
      </w:tblGrid>
      <w:tr>
        <w:trPr>
          <w:trHeight w:val="538"/>
        </w:trPr>
        <w:tc>
          <w:tcPr>
            <w:shd w:val="clear" w:color="auto" w:fill="auto"/>
            <w:tcW w:w="2202" w:type="dxa"/>
            <w:vAlign w:val="center"/>
            <w:textDirection w:val="lrTb"/>
            <w:noWrap w:val="false"/>
          </w:tcPr>
          <w:p>
            <w:pPr>
              <w:pStyle w:val="853"/>
              <w:ind w:left="95" w:right="147" w:firstLine="50"/>
              <w:jc w:val="center"/>
              <w:spacing w:before="62" w:line="242" w:lineRule="auto"/>
              <w:rPr>
                <w:highlight w:val="none"/>
              </w:rPr>
            </w:pPr>
            <w:r>
              <w:rPr>
                <w:spacing w:val="1"/>
                <w:highlight w:val="none"/>
              </w:rPr>
              <w:t xml:space="preserve">总建</w:t>
            </w:r>
            <w:r>
              <w:rPr>
                <w:highlight w:val="none"/>
              </w:rPr>
              <w:t xml:space="preserve"> </w:t>
            </w:r>
            <w:r>
              <w:rPr>
                <w:spacing w:val="20"/>
                <w:highlight w:val="none"/>
              </w:rPr>
              <w:t xml:space="preserve">筑面积(m²)</w:t>
            </w:r>
            <w:r/>
          </w:p>
        </w:tc>
        <w:tc>
          <w:tcPr>
            <w:shd w:val="clear" w:color="auto" w:fill="auto"/>
            <w:tcW w:w="2817" w:type="dxa"/>
            <w:vAlign w:val="center"/>
            <w:textDirection w:val="lrTb"/>
            <w:noWrap w:val="false"/>
          </w:tcPr>
          <w:p>
            <w:pPr>
              <w:pStyle w:val="853"/>
              <w:ind w:left="873"/>
              <w:jc w:val="both"/>
              <w:spacing w:before="255" w:line="194" w:lineRule="auto"/>
              <w:rPr>
                <w:highlight w:val="none"/>
              </w:rPr>
            </w:pPr>
            <w:r>
              <w:rPr>
                <w:rFonts w:hint="eastAsia"/>
                <w:spacing w:val="-2"/>
                <w:highlight w:val="none"/>
              </w:rPr>
              <w:t xml:space="preserve">233331</w:t>
            </w:r>
            <w:r>
              <w:rPr>
                <w:spacing w:val="-2"/>
                <w:highlight w:val="none"/>
              </w:rPr>
              <w:t xml:space="preserve">m²</w:t>
            </w:r>
            <w:r/>
          </w:p>
        </w:tc>
        <w:tc>
          <w:tcPr>
            <w:shd w:val="clear" w:color="auto" w:fill="auto"/>
            <w:tcW w:w="1918" w:type="dxa"/>
            <w:vAlign w:val="center"/>
            <w:textDirection w:val="lrTb"/>
            <w:noWrap w:val="false"/>
          </w:tcPr>
          <w:p>
            <w:pPr>
              <w:pStyle w:val="853"/>
              <w:ind w:left="636"/>
              <w:jc w:val="center"/>
              <w:spacing w:before="213" w:line="219" w:lineRule="auto"/>
              <w:rPr>
                <w:highlight w:val="none"/>
              </w:rPr>
            </w:pPr>
            <w:r>
              <w:rPr>
                <w:spacing w:val="-2"/>
                <w:highlight w:val="none"/>
              </w:rPr>
              <w:t xml:space="preserve">楼栋数</w:t>
            </w:r>
            <w:r/>
          </w:p>
        </w:tc>
        <w:tc>
          <w:tcPr>
            <w:shd w:val="clear" w:color="auto" w:fill="auto"/>
            <w:tcW w:w="1553" w:type="dxa"/>
            <w:vAlign w:val="center"/>
            <w:textDirection w:val="lrTb"/>
            <w:noWrap w:val="false"/>
          </w:tcPr>
          <w:p>
            <w:pPr>
              <w:pStyle w:val="853"/>
              <w:jc w:val="center"/>
              <w:spacing w:before="255" w:line="194" w:lineRule="auto"/>
              <w:rPr>
                <w:rFonts w:hint="default" w:ascii="Arial" w:eastAsia="楷体_GB2312"/>
                <w:sz w:val="21"/>
                <w:highlight w:val="none"/>
                <w:lang w:val="en-US" w:eastAsia="zh-CN"/>
              </w:rPr>
            </w:pPr>
            <w:r>
              <w:rPr>
                <w:rFonts w:hint="eastAsia" w:ascii="Arial" w:eastAsia="楷体_GB2312"/>
                <w:sz w:val="21"/>
                <w:highlight w:val="none"/>
                <w:lang w:val="en-US" w:eastAsia="zh-CN"/>
              </w:rPr>
              <w:t xml:space="preserve">386</w:t>
            </w:r>
            <w:r/>
          </w:p>
        </w:tc>
      </w:tr>
      <w:tr>
        <w:trPr>
          <w:trHeight w:val="439"/>
        </w:trPr>
        <w:tc>
          <w:tcPr>
            <w:shd w:val="clear" w:color="auto" w:fill="auto"/>
            <w:tcW w:w="2202" w:type="dxa"/>
            <w:vAlign w:val="center"/>
            <w:textDirection w:val="lrTb"/>
            <w:noWrap w:val="false"/>
          </w:tcPr>
          <w:p>
            <w:pPr>
              <w:pStyle w:val="853"/>
              <w:ind w:left="775"/>
              <w:jc w:val="center"/>
              <w:spacing w:before="140" w:line="219" w:lineRule="auto"/>
              <w:rPr>
                <w:highlight w:val="none"/>
              </w:rPr>
            </w:pPr>
            <w:r>
              <w:rPr>
                <w:spacing w:val="2"/>
                <w:highlight w:val="none"/>
              </w:rPr>
              <w:t xml:space="preserve">总户数</w:t>
            </w:r>
            <w:r/>
          </w:p>
        </w:tc>
        <w:tc>
          <w:tcPr>
            <w:shd w:val="clear" w:color="auto" w:fill="auto"/>
            <w:tcW w:w="2817" w:type="dxa"/>
            <w:vAlign w:val="center"/>
            <w:textDirection w:val="lrTb"/>
            <w:noWrap w:val="false"/>
          </w:tcPr>
          <w:p>
            <w:pPr>
              <w:pStyle w:val="853"/>
              <w:ind w:left="1133"/>
              <w:jc w:val="both"/>
              <w:spacing w:before="141" w:line="220" w:lineRule="auto"/>
              <w:rPr>
                <w:highlight w:val="none"/>
              </w:rPr>
            </w:pPr>
            <w:r>
              <w:rPr>
                <w:rFonts w:hint="eastAsia"/>
                <w:spacing w:val="8"/>
                <w:highlight w:val="none"/>
                <w:lang w:val="en-US" w:eastAsia="zh-CN"/>
              </w:rPr>
              <w:t xml:space="preserve">386</w:t>
            </w:r>
            <w:r>
              <w:rPr>
                <w:spacing w:val="8"/>
                <w:highlight w:val="none"/>
              </w:rPr>
              <w:t xml:space="preserve">户</w:t>
            </w:r>
            <w:r/>
          </w:p>
        </w:tc>
        <w:tc>
          <w:tcPr>
            <w:shd w:val="clear" w:color="auto" w:fill="auto"/>
            <w:tcW w:w="1918" w:type="dxa"/>
            <w:vAlign w:val="center"/>
            <w:textDirection w:val="lrTb"/>
            <w:noWrap w:val="false"/>
          </w:tcPr>
          <w:p>
            <w:pPr>
              <w:pStyle w:val="853"/>
              <w:ind w:left="426"/>
              <w:jc w:val="center"/>
              <w:spacing w:before="140" w:line="219" w:lineRule="auto"/>
              <w:rPr>
                <w:highlight w:val="none"/>
              </w:rPr>
            </w:pPr>
            <w:r>
              <w:rPr>
                <w:spacing w:val="1"/>
                <w:highlight w:val="none"/>
              </w:rPr>
              <w:t xml:space="preserve">出入门岗数</w:t>
            </w:r>
            <w:r/>
          </w:p>
        </w:tc>
        <w:tc>
          <w:tcPr>
            <w:shd w:val="clear" w:color="auto" w:fill="auto"/>
            <w:tcW w:w="1553" w:type="dxa"/>
            <w:vAlign w:val="center"/>
            <w:textDirection w:val="lrTb"/>
            <w:noWrap w:val="false"/>
          </w:tcPr>
          <w:p>
            <w:pPr>
              <w:pStyle w:val="853"/>
              <w:ind w:left="718"/>
              <w:jc w:val="both"/>
              <w:spacing w:before="193" w:line="184" w:lineRule="auto"/>
              <w:rPr>
                <w:rFonts w:hint="eastAsia" w:eastAsia="宋体"/>
                <w:highlight w:val="none"/>
                <w:lang w:eastAsia="zh-CN"/>
              </w:rPr>
            </w:pPr>
            <w:r>
              <w:rPr>
                <w:rFonts w:hint="eastAsia"/>
                <w:highlight w:val="none"/>
                <w:lang w:val="en-US" w:eastAsia="zh-CN"/>
              </w:rPr>
              <w:t xml:space="preserve">2</w:t>
            </w:r>
            <w:r/>
          </w:p>
        </w:tc>
      </w:tr>
      <w:tr>
        <w:trPr>
          <w:trHeight w:val="516"/>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车行口（个）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人行口</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spacing w:line="400" w:lineRule="exact"/>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w:t>
            </w:r>
            <w:r/>
          </w:p>
        </w:tc>
      </w:tr>
      <w:tr>
        <w:trPr>
          <w:trHeight w:val="499"/>
        </w:trPr>
        <w:tc>
          <w:tcPr>
            <w:shd w:val="clear" w:color="auto" w:fill="auto"/>
            <w:tcW w:w="2202" w:type="dxa"/>
            <w:vAlign w:val="center"/>
            <w:textDirection w:val="lrTb"/>
            <w:noWrap w:val="false"/>
          </w:tcPr>
          <w:p>
            <w:pPr>
              <w:pStyle w:val="853"/>
              <w:ind w:left="305"/>
              <w:jc w:val="center"/>
              <w:spacing w:before="152" w:line="220" w:lineRule="auto"/>
              <w:rPr>
                <w:highlight w:val="none"/>
              </w:rPr>
            </w:pPr>
            <w:r>
              <w:rPr>
                <w:spacing w:val="16"/>
                <w:highlight w:val="none"/>
              </w:rPr>
              <w:t xml:space="preserve">绿化总面积(m²)</w:t>
            </w:r>
            <w:r/>
          </w:p>
        </w:tc>
        <w:tc>
          <w:tcPr>
            <w:shd w:val="clear" w:color="auto" w:fill="auto"/>
            <w:tcW w:w="2817" w:type="dxa"/>
            <w:vAlign w:val="center"/>
            <w:textDirection w:val="lrTb"/>
            <w:noWrap w:val="false"/>
          </w:tcPr>
          <w:p>
            <w:pPr>
              <w:pStyle w:val="853"/>
              <w:ind w:left="1283"/>
              <w:jc w:val="both"/>
              <w:spacing w:before="201" w:line="194" w:lineRule="auto"/>
              <w:rPr>
                <w:sz w:val="16"/>
                <w:szCs w:val="16"/>
                <w:highlight w:val="none"/>
              </w:rPr>
            </w:pPr>
            <w:r>
              <w:rPr>
                <w:rFonts w:hint="eastAsia"/>
                <w:spacing w:val="-1"/>
                <w:sz w:val="16"/>
                <w:szCs w:val="16"/>
                <w:highlight w:val="none"/>
                <w:lang w:val="en-US" w:eastAsia="zh-CN"/>
              </w:rPr>
              <w:t xml:space="preserve">99900</w:t>
            </w:r>
            <w:r>
              <w:rPr>
                <w:spacing w:val="-1"/>
                <w:sz w:val="16"/>
                <w:szCs w:val="16"/>
                <w:highlight w:val="none"/>
              </w:rPr>
              <w:t xml:space="preserve">m²</w:t>
            </w:r>
            <w:r/>
          </w:p>
        </w:tc>
        <w:tc>
          <w:tcPr>
            <w:shd w:val="clear" w:color="auto" w:fill="auto"/>
            <w:tcW w:w="1918" w:type="dxa"/>
            <w:vAlign w:val="center"/>
            <w:textDirection w:val="lrTb"/>
            <w:noWrap w:val="false"/>
          </w:tcPr>
          <w:p>
            <w:pPr>
              <w:pStyle w:val="853"/>
              <w:ind w:left="216"/>
              <w:jc w:val="center"/>
              <w:spacing w:before="151" w:line="219" w:lineRule="auto"/>
              <w:rPr>
                <w:highlight w:val="none"/>
              </w:rPr>
            </w:pPr>
            <w:r>
              <w:rPr>
                <w:spacing w:val="5"/>
                <w:highlight w:val="none"/>
              </w:rPr>
              <w:t xml:space="preserve">停车位数量(个)</w:t>
            </w:r>
            <w:r/>
          </w:p>
        </w:tc>
        <w:tc>
          <w:tcPr>
            <w:shd w:val="clear" w:color="auto" w:fill="auto"/>
            <w:tcW w:w="1553" w:type="dxa"/>
            <w:vAlign w:val="center"/>
            <w:textDirection w:val="lrTb"/>
            <w:noWrap w:val="false"/>
          </w:tcPr>
          <w:p>
            <w:pPr>
              <w:pStyle w:val="853"/>
              <w:jc w:val="center"/>
              <w:spacing w:before="193" w:line="184" w:lineRule="auto"/>
              <w:rPr>
                <w:rFonts w:hint="default" w:ascii="Arial" w:eastAsia="楷体_GB2312"/>
                <w:sz w:val="21"/>
                <w:highlight w:val="none"/>
                <w:lang w:val="en-US" w:eastAsia="zh-CN"/>
              </w:rPr>
            </w:pPr>
            <w:r>
              <w:rPr>
                <w:rFonts w:hint="eastAsia" w:ascii="Arial" w:eastAsia="楷体_GB2312"/>
                <w:sz w:val="21"/>
                <w:highlight w:val="none"/>
                <w:lang w:val="en-US" w:eastAsia="zh-CN"/>
              </w:rPr>
              <w:t xml:space="preserve">160</w:t>
            </w:r>
            <w:r/>
          </w:p>
        </w:tc>
      </w:tr>
      <w:tr>
        <w:trPr>
          <w:trHeight w:val="542"/>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160</w:t>
            </w:r>
            <w:r/>
          </w:p>
        </w:tc>
        <w:tc>
          <w:tcPr>
            <w:shd w:val="clear" w:color="auto" w:fill="auto"/>
            <w:tcW w:w="1918" w:type="dxa"/>
            <w:vAlign w:val="center"/>
            <w:textDirection w:val="lrTb"/>
            <w:noWrap w:val="false"/>
          </w:tcPr>
          <w:p>
            <w:pPr>
              <w:jc w:val="center"/>
              <w:spacing w:line="400" w:lineRule="exact"/>
              <w:rPr>
                <w:rFonts w:hint="default"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地上充电桩（个）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5</w:t>
            </w:r>
            <w:r/>
          </w:p>
        </w:tc>
      </w:tr>
      <w:tr>
        <w:trPr>
          <w:trHeight w:val="580"/>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w:t>
            </w:r>
            <w:r>
              <w:rPr>
                <w:rFonts w:hint="eastAsia" w:ascii="宋体" w:hAnsi="宋体" w:eastAsia="宋体" w:cs="宋体"/>
                <w:bCs/>
                <w:sz w:val="21"/>
                <w:szCs w:val="21"/>
                <w:highlight w:val="none"/>
              </w:rPr>
              <w:t xml:space="preserve">停车位数量（个）</w:t>
            </w:r>
            <w:r/>
          </w:p>
        </w:tc>
        <w:tc>
          <w:tcPr>
            <w:shd w:val="clear" w:color="auto" w:fill="auto"/>
            <w:tcW w:w="2817" w:type="dxa"/>
            <w:vAlign w:val="center"/>
            <w:textDirection w:val="lrTb"/>
            <w:noWrap w:val="false"/>
          </w:tcPr>
          <w:p>
            <w:pPr>
              <w:jc w:val="center"/>
              <w:spacing w:line="400" w:lineRule="exact"/>
              <w:rPr>
                <w:rFonts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地下充电桩（个）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0</w:t>
            </w:r>
            <w:r/>
          </w:p>
        </w:tc>
      </w:tr>
      <w:tr>
        <w:trPr>
          <w:trHeight w:val="452"/>
        </w:trPr>
        <w:tc>
          <w:tcPr>
            <w:shd w:val="clear" w:color="auto" w:fill="auto"/>
            <w:tcW w:w="2202" w:type="dxa"/>
            <w:vAlign w:val="center"/>
            <w:textDirection w:val="lrTb"/>
            <w:noWrap w:val="false"/>
          </w:tcPr>
          <w:p>
            <w:pPr>
              <w:pStyle w:val="853"/>
              <w:ind w:left="194"/>
              <w:jc w:val="center"/>
              <w:spacing w:before="154" w:line="220" w:lineRule="auto"/>
              <w:rPr>
                <w:highlight w:val="none"/>
              </w:rPr>
            </w:pPr>
            <w:r>
              <w:rPr>
                <w:spacing w:val="14"/>
                <w:highlight w:val="none"/>
              </w:rPr>
              <w:t xml:space="preserve">其他建筑面积(m²)</w:t>
            </w:r>
            <w:r/>
          </w:p>
        </w:tc>
        <w:tc>
          <w:tcPr>
            <w:shd w:val="clear" w:color="auto" w:fill="auto"/>
            <w:tcW w:w="2817" w:type="dxa"/>
            <w:vAlign w:val="center"/>
            <w:textDirection w:val="lrTb"/>
            <w:noWrap w:val="false"/>
          </w:tcPr>
          <w:p>
            <w:pPr>
              <w:pStyle w:val="853"/>
              <w:ind w:left="342"/>
              <w:jc w:val="center"/>
              <w:spacing w:before="154" w:line="220" w:lineRule="auto"/>
              <w:rPr>
                <w:highlight w:val="none"/>
              </w:rPr>
            </w:pPr>
            <w:r>
              <w:rPr>
                <w:spacing w:val="10"/>
                <w:highlight w:val="none"/>
              </w:rPr>
              <w:t xml:space="preserve">综合用房：</w:t>
            </w:r>
            <w:r>
              <w:rPr>
                <w:rFonts w:hint="eastAsia"/>
                <w:spacing w:val="10"/>
                <w:highlight w:val="none"/>
                <w:lang w:val="en-US" w:eastAsia="zh-CN"/>
              </w:rPr>
              <w:t xml:space="preserve">0</w:t>
            </w:r>
            <w:r>
              <w:rPr>
                <w:spacing w:val="10"/>
                <w:highlight w:val="none"/>
              </w:rPr>
              <w:t xml:space="preserve">m²</w:t>
            </w:r>
            <w:r/>
          </w:p>
        </w:tc>
        <w:tc>
          <w:tcPr>
            <w:shd w:val="clear" w:color="auto" w:fill="auto"/>
            <w:tcW w:w="1918" w:type="dxa"/>
            <w:vAlign w:val="center"/>
            <w:textDirection w:val="lrTb"/>
            <w:noWrap w:val="false"/>
          </w:tcPr>
          <w:p>
            <w:pPr>
              <w:pStyle w:val="853"/>
              <w:ind w:left="326"/>
              <w:jc w:val="center"/>
              <w:spacing w:before="153" w:line="219" w:lineRule="auto"/>
              <w:rPr>
                <w:highlight w:val="none"/>
              </w:rPr>
            </w:pPr>
            <w:r>
              <w:rPr>
                <w:spacing w:val="6"/>
                <w:highlight w:val="none"/>
              </w:rPr>
              <w:t xml:space="preserve">电梯数量(台)</w:t>
            </w:r>
            <w:r/>
          </w:p>
        </w:tc>
        <w:tc>
          <w:tcPr>
            <w:shd w:val="clear" w:color="auto" w:fill="auto"/>
            <w:tcW w:w="1553" w:type="dxa"/>
            <w:vAlign w:val="center"/>
            <w:textDirection w:val="lrTb"/>
            <w:noWrap w:val="false"/>
          </w:tcPr>
          <w:p>
            <w:pPr>
              <w:pStyle w:val="853"/>
              <w:ind w:left="648"/>
              <w:jc w:val="both"/>
              <w:spacing w:before="206" w:line="184" w:lineRule="auto"/>
              <w:rPr>
                <w:rFonts w:hint="default" w:eastAsia="宋体"/>
                <w:highlight w:val="none"/>
                <w:lang w:val="en-US" w:eastAsia="zh-CN"/>
              </w:rPr>
            </w:pPr>
            <w:r>
              <w:rPr>
                <w:rFonts w:hint="eastAsia"/>
                <w:highlight w:val="none"/>
                <w:lang w:val="en-US" w:eastAsia="zh-CN"/>
              </w:rPr>
              <w:t xml:space="preserve">0</w:t>
            </w:r>
            <w:r/>
          </w:p>
        </w:tc>
      </w:tr>
      <w:tr>
        <w:trPr>
          <w:trHeight w:val="534"/>
        </w:trPr>
        <w:tc>
          <w:tcPr>
            <w:shd w:val="clear" w:color="auto" w:fill="auto"/>
            <w:tcW w:w="2202" w:type="dxa"/>
            <w:vAlign w:val="center"/>
            <w:textDirection w:val="lrTb"/>
            <w:noWrap w:val="false"/>
          </w:tcPr>
          <w:p>
            <w:pPr>
              <w:pStyle w:val="853"/>
              <w:ind w:left="454"/>
              <w:jc w:val="center"/>
              <w:spacing w:before="151" w:line="220" w:lineRule="auto"/>
              <w:rPr>
                <w:highlight w:val="none"/>
              </w:rPr>
            </w:pPr>
            <w:r>
              <w:rPr>
                <w:spacing w:val="1"/>
                <w:highlight w:val="none"/>
              </w:rPr>
              <w:t xml:space="preserve">是否有消控室</w:t>
            </w:r>
            <w:r/>
          </w:p>
        </w:tc>
        <w:tc>
          <w:tcPr>
            <w:shd w:val="clear" w:color="auto" w:fill="auto"/>
            <w:tcW w:w="2817" w:type="dxa"/>
            <w:vAlign w:val="center"/>
            <w:textDirection w:val="lrTb"/>
            <w:noWrap w:val="false"/>
          </w:tcPr>
          <w:p>
            <w:pPr>
              <w:pStyle w:val="853"/>
              <w:ind w:left="1282"/>
              <w:jc w:val="both"/>
              <w:spacing w:before="151" w:line="220" w:lineRule="auto"/>
              <w:rPr>
                <w:highlight w:val="none"/>
              </w:rPr>
            </w:pPr>
            <w:r>
              <w:rPr>
                <w:rFonts w:hint="eastAsia"/>
                <w:highlight w:val="none"/>
                <w:lang w:val="en-US" w:eastAsia="zh-CN"/>
              </w:rPr>
              <w:t xml:space="preserve">否</w:t>
            </w:r>
            <w:r/>
          </w:p>
        </w:tc>
        <w:tc>
          <w:tcPr>
            <w:shd w:val="clear" w:color="auto" w:fill="auto"/>
            <w:tcW w:w="1918" w:type="dxa"/>
            <w:vAlign w:val="center"/>
            <w:textDirection w:val="lrTb"/>
            <w:noWrap w:val="false"/>
          </w:tcPr>
          <w:p>
            <w:pPr>
              <w:pStyle w:val="853"/>
              <w:ind w:left="427"/>
              <w:jc w:val="center"/>
              <w:spacing w:before="150" w:line="219" w:lineRule="auto"/>
              <w:rPr>
                <w:highlight w:val="none"/>
              </w:rPr>
            </w:pPr>
            <w:r>
              <w:rPr>
                <w:spacing w:val="1"/>
                <w:highlight w:val="none"/>
              </w:rPr>
              <w:t xml:space="preserve">消防泵数量</w:t>
            </w:r>
            <w:r/>
          </w:p>
        </w:tc>
        <w:tc>
          <w:tcPr>
            <w:shd w:val="clear" w:color="auto" w:fill="auto"/>
            <w:tcW w:w="1553" w:type="dxa"/>
            <w:vAlign w:val="center"/>
            <w:textDirection w:val="lrTb"/>
            <w:noWrap w:val="false"/>
          </w:tcPr>
          <w:p>
            <w:pPr>
              <w:jc w:val="center"/>
              <w:rPr>
                <w:rFonts w:ascii="Arial"/>
                <w:sz w:val="21"/>
                <w:highlight w:val="none"/>
              </w:rPr>
            </w:pPr>
            <w:r>
              <w:rPr>
                <w:rFonts w:ascii="Arial"/>
                <w:sz w:val="21"/>
                <w:highlight w:val="none"/>
              </w:rPr>
            </w:r>
            <w:r/>
          </w:p>
        </w:tc>
      </w:tr>
      <w:tr>
        <w:trPr>
          <w:trHeight w:val="498"/>
        </w:trPr>
        <w:tc>
          <w:tcPr>
            <w:shd w:val="clear" w:color="auto" w:fill="auto"/>
            <w:tcW w:w="2202" w:type="dxa"/>
            <w:vAlign w:val="center"/>
            <w:textDirection w:val="lrTb"/>
            <w:noWrap w:val="false"/>
          </w:tcPr>
          <w:p>
            <w:pPr>
              <w:pStyle w:val="853"/>
              <w:ind w:left="354"/>
              <w:jc w:val="center"/>
              <w:spacing w:before="152" w:line="219" w:lineRule="auto"/>
              <w:rPr>
                <w:highlight w:val="none"/>
              </w:rPr>
            </w:pPr>
            <w:r>
              <w:rPr>
                <w:spacing w:val="1"/>
                <w:highlight w:val="none"/>
              </w:rPr>
              <w:t xml:space="preserve">消防栓(箱)数量</w:t>
            </w:r>
            <w:r/>
          </w:p>
        </w:tc>
        <w:tc>
          <w:tcPr>
            <w:shd w:val="clear" w:color="auto" w:fill="auto"/>
            <w:tcW w:w="2817"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36（栓）</w:t>
            </w:r>
            <w:r/>
          </w:p>
        </w:tc>
        <w:tc>
          <w:tcPr>
            <w:shd w:val="clear" w:color="auto" w:fill="auto"/>
            <w:tcW w:w="1918" w:type="dxa"/>
            <w:vAlign w:val="center"/>
            <w:textDirection w:val="lrTb"/>
            <w:noWrap w:val="false"/>
          </w:tcPr>
          <w:p>
            <w:pPr>
              <w:pStyle w:val="853"/>
              <w:ind w:left="326"/>
              <w:jc w:val="center"/>
              <w:spacing w:before="152" w:line="219" w:lineRule="auto"/>
              <w:rPr>
                <w:highlight w:val="none"/>
              </w:rPr>
            </w:pPr>
            <w:r>
              <w:rPr>
                <w:spacing w:val="-2"/>
                <w:highlight w:val="none"/>
              </w:rPr>
              <w:t xml:space="preserve">监控探头数量</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150</w:t>
            </w:r>
            <w:r/>
          </w:p>
        </w:tc>
      </w:tr>
      <w:tr>
        <w:trPr>
          <w:trHeight w:val="465"/>
        </w:trPr>
        <w:tc>
          <w:tcPr>
            <w:shd w:val="clear" w:color="auto" w:fill="auto"/>
            <w:tcW w:w="2202"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垃圾箱</w:t>
            </w:r>
            <w:r>
              <w:rPr>
                <w:rFonts w:hint="eastAsia" w:ascii="宋体" w:hAnsi="宋体" w:eastAsia="宋体" w:cs="宋体"/>
                <w:bCs/>
                <w:sz w:val="21"/>
                <w:szCs w:val="21"/>
                <w:highlight w:val="none"/>
              </w:rPr>
              <w:t xml:space="preserve">（个）</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0</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室外配电箱</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16</w:t>
            </w:r>
            <w:r/>
          </w:p>
        </w:tc>
      </w:tr>
      <w:tr>
        <w:trPr>
          <w:trHeight w:val="474"/>
        </w:trPr>
        <w:tc>
          <w:tcPr>
            <w:shd w:val="clear" w:color="auto" w:fill="auto"/>
            <w:tcW w:w="2202" w:type="dxa"/>
            <w:vAlign w:val="center"/>
            <w:textDirection w:val="lrTb"/>
            <w:noWrap w:val="false"/>
          </w:tcPr>
          <w:p>
            <w:pPr>
              <w:jc w:val="center"/>
              <w:spacing w:line="400" w:lineRule="exact"/>
              <w:rPr>
                <w:rFonts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rPr>
              <w:t xml:space="preserve">门岗道闸是否车牌识别</w:t>
            </w:r>
            <w:r/>
          </w:p>
        </w:tc>
        <w:tc>
          <w:tcPr>
            <w:shd w:val="clear" w:color="auto" w:fill="auto"/>
            <w:tcW w:w="2817" w:type="dxa"/>
            <w:vAlign w:val="center"/>
            <w:textDirection w:val="lrTb"/>
            <w:noWrap w:val="false"/>
          </w:tcPr>
          <w:p>
            <w:pPr>
              <w:jc w:val="center"/>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是</w:t>
            </w:r>
            <w:r/>
          </w:p>
        </w:tc>
        <w:tc>
          <w:tcPr>
            <w:shd w:val="clear" w:color="auto" w:fill="auto"/>
            <w:tcW w:w="1918" w:type="dxa"/>
            <w:vAlign w:val="center"/>
            <w:textDirection w:val="lrTb"/>
            <w:noWrap w:val="false"/>
          </w:tcPr>
          <w:p>
            <w:pPr>
              <w:jc w:val="center"/>
              <w:spacing w:line="400" w:lineRule="exact"/>
              <w:rPr>
                <w:rFonts w:hint="eastAsia" w:ascii="宋体" w:hAnsi="宋体" w:eastAsia="宋体" w:cs="宋体"/>
                <w:bCs/>
                <w:sz w:val="21"/>
                <w:szCs w:val="21"/>
                <w:highlight w:val="none"/>
                <w:lang w:val="en-US" w:eastAsia="zh-CN" w:bidi="ar-SA"/>
              </w:rPr>
            </w:pPr>
            <w:r>
              <w:rPr>
                <w:rFonts w:hint="eastAsia" w:ascii="宋体" w:hAnsi="宋体" w:eastAsia="宋体" w:cs="宋体"/>
                <w:bCs/>
                <w:sz w:val="21"/>
                <w:szCs w:val="21"/>
                <w:highlight w:val="none"/>
                <w:lang w:val="en-US" w:eastAsia="zh-CN"/>
              </w:rPr>
              <w:t xml:space="preserve">清洁亭</w:t>
            </w:r>
            <w:r>
              <w:rPr>
                <w:rFonts w:hint="eastAsia" w:ascii="宋体" w:hAnsi="宋体" w:eastAsia="宋体" w:cs="宋体"/>
                <w:bCs/>
                <w:sz w:val="21"/>
                <w:szCs w:val="21"/>
                <w:highlight w:val="none"/>
              </w:rPr>
              <w:t xml:space="preserve">（个）</w:t>
            </w:r>
            <w:r/>
          </w:p>
        </w:tc>
        <w:tc>
          <w:tcPr>
            <w:shd w:val="clear" w:color="auto" w:fill="auto"/>
            <w:tcW w:w="1553" w:type="dxa"/>
            <w:vAlign w:val="center"/>
            <w:textDirection w:val="lrTb"/>
            <w:noWrap w:val="false"/>
          </w:tcPr>
          <w:p>
            <w:pPr>
              <w:jc w:val="center"/>
              <w:rPr>
                <w:rFonts w:ascii="Arial"/>
                <w:sz w:val="21"/>
                <w:highlight w:val="none"/>
              </w:rPr>
            </w:pPr>
            <w:r>
              <w:rPr>
                <w:rFonts w:hint="eastAsia" w:ascii="Arial"/>
                <w:sz w:val="21"/>
                <w:highlight w:val="none"/>
                <w:lang w:val="en-US" w:eastAsia="zh-CN"/>
              </w:rPr>
              <w:t xml:space="preserve">7</w:t>
            </w:r>
            <w:r/>
          </w:p>
        </w:tc>
      </w:tr>
      <w:tr>
        <w:trPr>
          <w:trHeight w:val="395"/>
        </w:trPr>
        <w:tc>
          <w:tcPr>
            <w:shd w:val="clear" w:color="auto" w:fill="auto"/>
            <w:tcW w:w="2202" w:type="dxa"/>
            <w:vAlign w:val="top"/>
            <w:textDirection w:val="lrTb"/>
            <w:noWrap w:val="false"/>
          </w:tcPr>
          <w:p>
            <w:pPr>
              <w:pStyle w:val="853"/>
              <w:ind w:left="874"/>
              <w:spacing w:before="158" w:line="220" w:lineRule="auto"/>
              <w:rPr>
                <w:highlight w:val="none"/>
              </w:rPr>
            </w:pPr>
            <w:r>
              <w:rPr>
                <w:spacing w:val="-3"/>
                <w:highlight w:val="none"/>
              </w:rPr>
              <w:t xml:space="preserve">其他</w:t>
            </w:r>
            <w:r/>
          </w:p>
        </w:tc>
        <w:tc>
          <w:tcPr>
            <w:gridSpan w:val="3"/>
            <w:shd w:val="clear" w:color="auto" w:fill="auto"/>
            <w:tcW w:w="6288" w:type="dxa"/>
            <w:vAlign w:val="top"/>
            <w:textDirection w:val="lrTb"/>
            <w:noWrap w:val="false"/>
          </w:tcPr>
          <w:p>
            <w:pPr>
              <w:rPr>
                <w:rFonts w:ascii="Arial"/>
                <w:sz w:val="21"/>
                <w:highlight w:val="none"/>
              </w:rPr>
            </w:pPr>
            <w:r>
              <w:rPr>
                <w:rFonts w:ascii="Arial"/>
                <w:sz w:val="21"/>
                <w:highlight w:val="none"/>
              </w:rPr>
            </w:r>
            <w:r/>
          </w:p>
        </w:tc>
      </w:tr>
    </w:tbl>
    <w:p>
      <w:pPr>
        <w:ind w:left="0" w:right="0" w:firstLine="422"/>
        <w:jc w:val="both"/>
        <w:keepLines w:val="0"/>
        <w:keepNext w:val="0"/>
        <w:spacing w:before="0" w:beforeAutospacing="0" w:after="0" w:afterAutospacing="0" w:line="460" w:lineRule="exact"/>
        <w:widowControl w:val="off"/>
        <w:tabs>
          <w:tab w:val="left" w:pos="630" w:leader="none"/>
        </w:tabs>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000000"/>
          <w:sz w:val="21"/>
          <w:szCs w:val="21"/>
          <w:highlight w:val="none"/>
          <w:lang w:val="en-US" w:eastAsia="zh-CN" w:bidi="ar"/>
        </w:rPr>
        <w:t xml:space="preserve">（二）人员配置</w:t>
      </w:r>
      <w:r>
        <w:rPr>
          <w:rFonts w:hint="eastAsia" w:ascii="宋体" w:hAnsi="宋体" w:eastAsia="宋体" w:cs="宋体"/>
          <w:b/>
          <w:bCs/>
          <w:sz w:val="21"/>
          <w:szCs w:val="21"/>
          <w:highlight w:val="none"/>
          <w:lang w:val="en-US" w:eastAsia="zh-CN" w:bidi="ar"/>
        </w:rPr>
        <w:t xml:space="preserve">（此人员配置为响应单位必须达到的最低要求，响应单位所报价人员必须达到或高于以下要求,并按备注要求提供相关证明材料，否则为无效响应。）</w:t>
      </w:r>
      <w:r/>
    </w:p>
    <w:tbl>
      <w:tblPr>
        <w:tblStyle w:val="837"/>
        <w:tblW w:w="89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135"/>
        <w:gridCol w:w="850"/>
        <w:gridCol w:w="1413"/>
        <w:gridCol w:w="889"/>
        <w:gridCol w:w="3085"/>
        <w:gridCol w:w="1559"/>
      </w:tblGrid>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sz w:val="20"/>
                <w:szCs w:val="20"/>
                <w:highlight w:val="none"/>
                <w:lang w:val="en-US" w:eastAsia="zh-CN" w:bidi="ar"/>
              </w:rPr>
              <w:t xml:space="preserve">岗位名称</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★人数下限</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val="0"/>
                <w:sz w:val="20"/>
                <w:szCs w:val="20"/>
                <w:highlight w:val="none"/>
              </w:rPr>
              <w:suppressLineNumbers w:val="0"/>
            </w:pPr>
            <w:r>
              <w:rPr>
                <w:rFonts w:hint="eastAsia" w:ascii="宋体" w:hAnsi="宋体" w:eastAsia="宋体" w:cs="宋体"/>
                <w:b/>
                <w:bCs w:val="0"/>
                <w:sz w:val="20"/>
                <w:szCs w:val="20"/>
                <w:highlight w:val="none"/>
                <w:lang w:val="en-US" w:eastAsia="zh-CN" w:bidi="ar"/>
              </w:rPr>
              <w:t xml:space="preserve">★基本要求</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default" w:ascii="Times New Roman" w:hAnsi="Times New Roman" w:eastAsia="宋体" w:cs="Times New Roman"/>
                <w:b/>
                <w:bCs/>
                <w:sz w:val="20"/>
                <w:szCs w:val="20"/>
                <w:highlight w:val="none"/>
              </w:rPr>
              <w:suppressLineNumbers w:val="0"/>
            </w:pPr>
            <w:r>
              <w:rPr>
                <w:rFonts w:hint="eastAsia" w:ascii="宋体" w:hAnsi="宋体" w:eastAsia="宋体" w:cs="宋体"/>
                <w:b/>
                <w:bCs/>
                <w:sz w:val="20"/>
                <w:szCs w:val="20"/>
                <w:highlight w:val="none"/>
                <w:lang w:val="en-US" w:eastAsia="zh-CN" w:bidi="ar"/>
              </w:rPr>
            </w:r>
            <w:r>
              <w:rPr>
                <w:rFonts w:hint="eastAsia" w:ascii="宋体" w:hAnsi="宋体" w:eastAsia="宋体" w:cs="宋体"/>
                <w:b/>
                <w:bCs w:val="0"/>
                <w:sz w:val="20"/>
                <w:szCs w:val="20"/>
                <w:highlight w:val="none"/>
                <w:lang w:val="en-US" w:eastAsia="zh-CN" w:bidi="ar"/>
              </w:rPr>
              <w:t xml:space="preserve">★</w:t>
            </w:r>
            <w:r>
              <w:rPr>
                <w:rFonts w:hint="eastAsia" w:ascii="宋体" w:hAnsi="宋体" w:eastAsia="宋体" w:cs="宋体"/>
                <w:b/>
                <w:bCs/>
                <w:sz w:val="20"/>
                <w:szCs w:val="20"/>
                <w:highlight w:val="none"/>
                <w:lang w:val="en-US" w:eastAsia="zh-CN" w:bidi="ar"/>
              </w:rPr>
              <w:t xml:space="preserve">备注</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Times New Roman" w:hAnsi="Times New Roman" w:eastAsia="宋体" w:cs="Times New Roman"/>
                <w:sz w:val="20"/>
                <w:szCs w:val="20"/>
                <w:highlight w:val="none"/>
              </w:rPr>
              <w:suppressLineNumbers w:val="0"/>
            </w:pPr>
            <w:r>
              <w:rPr>
                <w:rFonts w:hint="eastAsia" w:ascii="Times New Roman" w:hAnsi="Times New Roman" w:eastAsia="宋体" w:cs="Times New Roman"/>
                <w:sz w:val="20"/>
                <w:szCs w:val="20"/>
                <w:highlight w:val="none"/>
              </w:rPr>
              <w:t xml:space="preserve">物业经理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具有大专及以上学历；                                      具有公安部门颁发的保安员证；具有有效期内的健康证。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sz w:val="20"/>
                <w:szCs w:val="20"/>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Times New Roman" w:hAnsi="Times New Roman" w:eastAsia="宋体" w:cs="Times New Roman"/>
                <w:sz w:val="20"/>
                <w:szCs w:val="20"/>
                <w:highlight w:val="none"/>
              </w:rPr>
              <w:suppressLineNumbers w:val="0"/>
            </w:pPr>
            <w:r>
              <w:rPr>
                <w:rFonts w:hint="eastAsia" w:ascii="宋体" w:hAnsi="宋体" w:eastAsia="宋体" w:cs="宋体"/>
                <w:i w:val="0"/>
                <w:iCs w:val="0"/>
                <w:color w:val="000000"/>
                <w:sz w:val="20"/>
                <w:szCs w:val="20"/>
                <w:highlight w:val="none"/>
                <w:u w:val="none"/>
                <w:lang w:val="en-US" w:eastAsia="zh-CN" w:bidi="ar"/>
              </w:rPr>
              <w:t xml:space="preserve">经理助理</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Times New Roman"/>
                <w:b/>
                <w:bCs w:val="0"/>
                <w:sz w:val="20"/>
                <w:szCs w:val="20"/>
                <w:highlight w:val="none"/>
                <w:lang w:val="en-US"/>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val="0"/>
                <w:sz w:val="20"/>
                <w:szCs w:val="20"/>
                <w:highlight w:val="none"/>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Times New Roman" w:hAnsi="Times New Roman" w:eastAsia="宋体" w:cs="Times New Roman"/>
                <w:b/>
                <w:bCs/>
                <w:sz w:val="20"/>
                <w:szCs w:val="20"/>
                <w:highlight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具有大专及以上学历；                                          具有公安部门颁发的保安员证；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rPr>
                <w:b/>
                <w:bCs/>
              </w:rPr>
            </w:r>
            <w:r/>
          </w:p>
        </w:tc>
      </w:tr>
      <w:tr>
        <w:trPr>
          <w:jc w:val="center"/>
          <w:trHeight w:val="283"/>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保安人员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49</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具有公安部门颁发的保安员证；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岗位全年无休，人员上五休二，24小时三班制，由中标单位自行调配。</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消控室值班员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21</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具有公安部门颁发的保安员证；                             具有消防部门颁发的中级（四级）及以上建（构）筑物消防员或消防设施操作员证；                                                  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岗位全年无休，人员上六休一，24小时三班制，由中标单位自行调配。</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保洁主管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保洁人员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75</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男60周岁以下，女50周岁以下（未退休人员）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岗位全年无休，人员上五休二，八小时工作制，由中标单位自行调配。</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0"/>
                <w:szCs w:val="20"/>
                <w:highlight w:val="none"/>
                <w:u w:val="none"/>
                <w:lang w:val="en-US" w:eastAsia="zh-CN" w:bidi="ar"/>
              </w:rPr>
              <w:suppressLineNumbers w:val="0"/>
            </w:pPr>
            <w:r>
              <w:rPr>
                <w:rFonts w:hint="eastAsia" w:ascii="宋体" w:hAnsi="宋体" w:eastAsia="宋体" w:cs="宋体"/>
                <w:i w:val="0"/>
                <w:iCs w:val="0"/>
                <w:color w:val="000000"/>
                <w:sz w:val="20"/>
                <w:szCs w:val="20"/>
                <w:highlight w:val="none"/>
                <w:u w:val="none"/>
                <w:lang w:val="en-US" w:eastAsia="zh-CN" w:bidi="ar"/>
              </w:rPr>
              <w:t xml:space="preserve">设备维护人员</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50周岁以下（未退休人员）</w:t>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不限</w:t>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具有特种作业操作证（准操项目：高压电工作业证）；</w:t>
            </w:r>
            <w:r>
              <w:rPr>
                <w:rFonts w:hint="eastAsia" w:ascii="宋体" w:hAnsi="宋体" w:eastAsia="宋体" w:cs="宋体"/>
                <w:b/>
                <w:bCs w:val="0"/>
                <w:i w:val="0"/>
                <w:iCs w:val="0"/>
                <w:color w:val="000000"/>
                <w:sz w:val="20"/>
                <w:szCs w:val="20"/>
                <w:highlight w:val="none"/>
                <w:u w:val="none"/>
                <w:lang w:val="en-US" w:eastAsia="zh-CN" w:bidi="ar"/>
              </w:rPr>
            </w:r>
            <w:r/>
          </w:p>
          <w:p>
            <w:pPr>
              <w:ind w:left="0" w:right="0"/>
              <w:jc w:val="left"/>
              <w:keepLines w:val="0"/>
              <w:keepNext w:val="0"/>
              <w:spacing w:before="0" w:beforeAutospacing="0" w:after="0" w:afterAutospacing="0"/>
              <w:widowControl/>
              <w:rPr>
                <w:rFonts w:hint="default"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其中至少2人具有特种设备安全管理和作业人员证（A类）；</w:t>
            </w:r>
            <w:r/>
          </w:p>
          <w:p>
            <w:pPr>
              <w:ind w:left="0" w:right="0"/>
              <w:jc w:val="left"/>
              <w:keepLines w:val="0"/>
              <w:keepNext w:val="0"/>
              <w:spacing w:before="0" w:beforeAutospacing="0" w:after="0" w:afterAutospacing="0"/>
              <w:widowControl/>
              <w:rPr>
                <w:rFonts w:hint="eastAsia" w:ascii="宋体" w:hAnsi="宋体" w:eastAsia="宋体" w:cs="宋体"/>
                <w:b/>
                <w:bCs w:val="0"/>
                <w:i w:val="0"/>
                <w:iCs w:val="0"/>
                <w:color w:val="000000"/>
                <w:sz w:val="20"/>
                <w:szCs w:val="20"/>
                <w:highlight w:val="none"/>
                <w:u w:val="none"/>
                <w:lang w:val="en-US" w:eastAsia="zh-CN" w:bidi="ar"/>
              </w:rPr>
              <w:suppressLineNumbers w:val="0"/>
            </w:pPr>
            <w:r>
              <w:rPr>
                <w:rFonts w:hint="eastAsia" w:ascii="宋体" w:hAnsi="宋体" w:eastAsia="宋体" w:cs="宋体"/>
                <w:b/>
                <w:bCs w:val="0"/>
                <w:i w:val="0"/>
                <w:iCs w:val="0"/>
                <w:color w:val="000000"/>
                <w:sz w:val="20"/>
                <w:szCs w:val="20"/>
                <w:highlight w:val="none"/>
                <w:u w:val="none"/>
                <w:lang w:val="en-US" w:eastAsia="zh-CN" w:bidi="ar"/>
              </w:rPr>
              <w:t xml:space="preserve">具有有效期内的健康证。</w:t>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b/>
                <w:bCs/>
                <w:i w:val="0"/>
                <w:iCs w:val="0"/>
                <w:color w:val="000000"/>
                <w:sz w:val="20"/>
                <w:szCs w:val="20"/>
                <w:highlight w:val="none"/>
                <w:u w:val="none"/>
              </w:rPr>
              <w:suppressLineNumbers w:val="0"/>
            </w:pPr>
            <w:r>
              <w:rPr>
                <w:rFonts w:hint="eastAsia" w:ascii="宋体" w:hAnsi="宋体" w:eastAsia="宋体" w:cs="宋体"/>
                <w:b/>
                <w:bCs/>
                <w:i w:val="0"/>
                <w:iCs w:val="0"/>
                <w:color w:val="000000"/>
                <w:sz w:val="20"/>
                <w:szCs w:val="20"/>
                <w:highlight w:val="none"/>
                <w:u w:val="none"/>
                <w:lang w:val="en-US" w:eastAsia="zh-CN" w:bidi="ar"/>
              </w:rPr>
              <w:t xml:space="preserve">上五休二，八小时工作制。</w:t>
            </w:r>
            <w:r>
              <w:rPr>
                <w:b/>
                <w:bCs/>
              </w:rPr>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13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sz w:val="20"/>
                <w:szCs w:val="20"/>
                <w:highlight w:val="none"/>
              </w:rPr>
              <w:suppressLineNumbers w:val="0"/>
            </w:pPr>
            <w:r>
              <w:rPr>
                <w:rFonts w:hint="eastAsia" w:ascii="宋体" w:hAnsi="宋体" w:eastAsia="宋体" w:cs="宋体"/>
                <w:sz w:val="20"/>
                <w:szCs w:val="20"/>
                <w:highlight w:val="none"/>
                <w:lang w:val="en-US" w:eastAsia="zh-CN" w:bidi="ar"/>
              </w:rPr>
              <w:t xml:space="preserve">合计</w:t>
            </w:r>
            <w:r/>
          </w:p>
        </w:tc>
        <w:tc>
          <w:tcPr>
            <w:shd w:val="clear" w:color="auto" w:fill="auto"/>
            <w:tcBorders>
              <w:top w:val="single" w:color="auto" w:sz="4" w:space="0"/>
              <w:left w:val="none" w:color="000000" w:sz="4" w:space="0"/>
              <w:bottom w:val="single" w:color="auto" w:sz="4" w:space="0"/>
              <w:right w:val="single" w:color="auto" w:sz="4" w:space="0"/>
            </w:tcBorders>
            <w:tcW w:w="850" w:type="dxa"/>
            <w:vAlign w:val="center"/>
            <w:textDirection w:val="lrTb"/>
            <w:noWrap w:val="false"/>
          </w:tcPr>
          <w:p>
            <w:pPr>
              <w:ind w:left="0" w:right="0"/>
              <w:jc w:val="center"/>
              <w:keepLines w:val="0"/>
              <w:keepNext w:val="0"/>
              <w:spacing w:before="0" w:beforeAutospacing="0" w:after="0" w:afterAutospacing="0"/>
              <w:widowControl w:val="off"/>
              <w:rPr>
                <w:rFonts w:hint="default" w:ascii="宋体" w:hAnsi="宋体" w:eastAsia="宋体" w:cs="Times New Roman"/>
                <w:b/>
                <w:bCs/>
                <w:sz w:val="20"/>
                <w:szCs w:val="20"/>
                <w:highlight w:val="none"/>
                <w:lang w:val="en-US" w:eastAsia="zh-CN"/>
              </w:rPr>
              <w:suppressLineNumbers w:val="0"/>
            </w:pPr>
            <w:r>
              <w:rPr>
                <w:rFonts w:hint="eastAsia" w:ascii="宋体" w:hAnsi="宋体" w:eastAsia="宋体" w:cs="Times New Roman"/>
                <w:b/>
                <w:bCs/>
                <w:sz w:val="20"/>
                <w:szCs w:val="20"/>
                <w:highlight w:val="none"/>
                <w:lang w:val="en-US" w:eastAsia="zh-CN"/>
              </w:rPr>
              <w:t xml:space="preserve">170</w:t>
            </w:r>
            <w:r/>
          </w:p>
        </w:tc>
        <w:tc>
          <w:tcPr>
            <w:shd w:val="clear" w:color="auto" w:fill="auto"/>
            <w:tcBorders>
              <w:top w:val="single" w:color="auto" w:sz="4" w:space="0"/>
              <w:left w:val="none" w:color="000000" w:sz="4" w:space="0"/>
              <w:bottom w:val="single" w:color="auto" w:sz="4" w:space="0"/>
              <w:right w:val="single" w:color="auto" w:sz="4" w:space="0"/>
            </w:tcBorders>
            <w:tcW w:w="1413"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88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308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Times New Roman"/>
                <w:b/>
                <w:bCs/>
                <w:sz w:val="20"/>
                <w:szCs w:val="20"/>
                <w:highlight w:val="none"/>
              </w:rPr>
            </w:r>
            <w:r/>
          </w:p>
        </w:tc>
      </w:tr>
      <w:tr>
        <w:trPr>
          <w:jc w:val="center"/>
          <w:trHeight w:val="581"/>
        </w:trPr>
        <w:tc>
          <w:tcPr>
            <w:gridSpan w:val="6"/>
            <w:shd w:val="clear" w:color="auto" w:fill="auto"/>
            <w:tcBorders>
              <w:top w:val="single" w:color="auto" w:sz="4" w:space="0"/>
              <w:left w:val="single" w:color="auto" w:sz="4" w:space="0"/>
              <w:bottom w:val="single" w:color="auto" w:sz="4" w:space="0"/>
              <w:right w:val="single" w:color="auto" w:sz="4" w:space="0"/>
            </w:tcBorders>
            <w:tcW w:w="8931"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Times New Roman"/>
                <w:b/>
                <w:bCs/>
                <w:sz w:val="20"/>
                <w:szCs w:val="20"/>
                <w:highlight w:val="none"/>
              </w:rPr>
              <w:suppressLineNumbers w:val="0"/>
            </w:pPr>
            <w:r>
              <w:rPr>
                <w:rFonts w:hint="eastAsia" w:ascii="宋体" w:hAnsi="宋体" w:eastAsia="宋体" w:cs="宋体"/>
                <w:b/>
                <w:bCs/>
                <w:sz w:val="20"/>
                <w:szCs w:val="20"/>
                <w:highlight w:val="none"/>
                <w:lang w:val="en-US" w:eastAsia="zh-CN" w:bidi="ar"/>
              </w:rPr>
              <w:t xml:space="preserve">1、保安人员中配备5人组成值班机动组，用以各小区临时突发情况的及时调配；2、现场人员安排按采购人管理要求落实；3、法定国假日每日在岗人数应不少于149人；4、除物业经理、经理助理、消控室值班员外全员发放高温补贴。</w:t>
            </w:r>
            <w:r>
              <w:rPr>
                <w:rFonts w:hint="eastAsia" w:ascii="宋体" w:hAnsi="宋体" w:eastAsia="宋体" w:cs="宋体"/>
                <w:b/>
                <w:bCs/>
                <w:sz w:val="20"/>
                <w:szCs w:val="20"/>
                <w:highlight w:val="none"/>
                <w:lang w:val="en-US" w:eastAsia="zh-CN" w:bidi="ar"/>
              </w:rPr>
              <w:t xml:space="preserve">5</w:t>
            </w:r>
            <w:r>
              <w:rPr>
                <w:rFonts w:hint="eastAsia" w:ascii="宋体" w:hAnsi="宋体" w:eastAsia="宋体" w:cs="宋体"/>
                <w:b/>
                <w:bCs/>
                <w:sz w:val="20"/>
                <w:szCs w:val="20"/>
                <w:highlight w:val="none"/>
                <w:lang w:val="en-US" w:eastAsia="zh-CN" w:bidi="ar"/>
              </w:rPr>
              <w:t xml:space="preserve">、</w:t>
            </w:r>
            <w:r>
              <w:rPr>
                <w:rFonts w:hint="eastAsia" w:ascii="宋体" w:hAnsi="宋体" w:eastAsia="宋体" w:cs="宋体"/>
                <w:b/>
                <w:bCs/>
                <w:sz w:val="20"/>
                <w:szCs w:val="20"/>
                <w:highlight w:val="none"/>
                <w:lang w:val="en-US" w:eastAsia="zh-CN" w:bidi="ar"/>
              </w:rPr>
              <w:t xml:space="preserve">人员不可替班。</w:t>
            </w:r>
            <w:r>
              <w:rPr>
                <w:rFonts w:hint="eastAsia" w:ascii="宋体" w:hAnsi="宋体" w:eastAsia="宋体" w:cs="宋体"/>
                <w:b/>
                <w:bCs/>
                <w:sz w:val="20"/>
                <w:szCs w:val="20"/>
                <w:highlight w:val="none"/>
                <w:lang w:val="en-US" w:eastAsia="zh-CN" w:bidi="ar"/>
              </w:rPr>
            </w:r>
            <w:r/>
          </w:p>
        </w:tc>
      </w:tr>
    </w:tbl>
    <w:p>
      <w:pPr>
        <w:pStyle w:val="833"/>
        <w:ind w:right="0"/>
        <w:spacing w:before="0" w:beforeAutospacing="0" w:after="0" w:afterAutospacing="0" w:line="46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★备注：（1）</w:t>
      </w:r>
      <w:r/>
    </w:p>
    <w:tbl>
      <w:tblPr>
        <w:tblStyle w:val="829"/>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37"/>
        <w:gridCol w:w="2375"/>
        <w:gridCol w:w="4759"/>
        <w:gridCol w:w="946"/>
      </w:tblGrid>
      <w:tr>
        <w:trPr>
          <w:trHeight w:val="293"/>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配置要求</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
                <w:bCs/>
                <w:i w:val="0"/>
                <w:iCs w:val="0"/>
                <w:color w:val="000000"/>
                <w:sz w:val="22"/>
                <w:szCs w:val="22"/>
                <w:highlight w:val="none"/>
              </w:rPr>
              <w:suppressLineNumbers w:val="0"/>
            </w:pPr>
            <w:r>
              <w:rPr>
                <w:rFonts w:hint="eastAsia" w:ascii="宋体" w:hAnsi="宋体" w:eastAsia="宋体" w:cs="宋体"/>
                <w:b/>
                <w:bCs/>
                <w:i w:val="0"/>
                <w:iCs w:val="0"/>
                <w:color w:val="000000"/>
                <w:sz w:val="22"/>
                <w:szCs w:val="22"/>
                <w:highlight w:val="none"/>
                <w:lang w:val="en-US" w:eastAsia="zh-CN" w:bidi="ar"/>
              </w:rPr>
              <w:t xml:space="preserve">备注</w:t>
            </w:r>
            <w:r/>
          </w:p>
        </w:tc>
      </w:tr>
      <w:tr>
        <w:trPr>
          <w:trHeight w:val="62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提供学信网截图或毕业证书或学位证书复印件并加盖响应单位公章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r>
        <w:trPr>
          <w:trHeight w:val="799"/>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公安部门颁发的保安员证、有效期内的健康证、特种作业操作证、特种设备安全管理和作业人员证</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rPr>
              <w:suppressLineNumbers w:val="0"/>
            </w:pPr>
            <w:r>
              <w:rPr>
                <w:rFonts w:hint="eastAsia" w:ascii="宋体" w:hAnsi="宋体" w:eastAsia="宋体" w:cs="宋体"/>
                <w:i w:val="0"/>
                <w:iCs w:val="0"/>
                <w:color w:val="000000"/>
                <w:sz w:val="22"/>
                <w:szCs w:val="22"/>
                <w:highlight w:val="none"/>
                <w:lang w:val="en-US" w:eastAsia="zh-CN" w:bidi="ar"/>
              </w:rPr>
              <w:t xml:space="preserve">提供相关证书复印件并加盖响应单位公章</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r>
        <w:trPr>
          <w:trHeight w:val="1303"/>
        </w:trPr>
        <w:tc>
          <w:tcPr>
            <w:shd w:val="clear" w:color="auto" w:fill="auto"/>
            <w:tcBorders>
              <w:top w:val="single" w:color="000000" w:sz="4" w:space="0"/>
              <w:left w:val="single" w:color="000000" w:sz="4" w:space="0"/>
              <w:bottom w:val="single" w:color="000000" w:sz="4" w:space="0"/>
              <w:right w:val="single" w:color="000000" w:sz="4" w:space="0"/>
            </w:tcBorders>
            <w:tcW w:w="256" w:type="pct"/>
            <w:vAlign w:val="center"/>
            <w:textDirection w:val="lrTb"/>
            <w:noWrap w:val="false"/>
          </w:tcPr>
          <w:p>
            <w:pPr>
              <w:ind w:left="0" w:right="0"/>
              <w:jc w:val="center"/>
              <w:keepLines w:val="0"/>
              <w:keepNext w:val="0"/>
              <w:spacing w:before="0" w:beforeAutospacing="0" w:after="0" w:afterAutospacing="0"/>
              <w:widowControl/>
              <w:rPr>
                <w:rFonts w:hint="default" w:ascii="宋体" w:hAnsi="宋体" w:eastAsia="宋体" w:cs="宋体"/>
                <w:i w:val="0"/>
                <w:iCs w:val="0"/>
                <w:color w:val="000000"/>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1394"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lang w:val="en-US" w:eastAsia="zh-CN" w:bidi="ar"/>
              </w:rPr>
              <w:t xml:space="preserve">社保证明（物业经理，经理助理，保安主管，保洁主管，设备维护人员）</w:t>
            </w:r>
            <w:r/>
          </w:p>
        </w:tc>
        <w:tc>
          <w:tcPr>
            <w:shd w:val="clear" w:color="auto" w:fill="auto"/>
            <w:tcBorders>
              <w:top w:val="single" w:color="000000" w:sz="4" w:space="0"/>
              <w:left w:val="none" w:color="000000" w:sz="4" w:space="0"/>
              <w:bottom w:val="single" w:color="000000" w:sz="4" w:space="0"/>
              <w:right w:val="single" w:color="000000" w:sz="4" w:space="0"/>
            </w:tcBorders>
            <w:tcW w:w="2793"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2"/>
                <w:szCs w:val="22"/>
                <w:highlight w:val="none"/>
                <w:lang w:val="en-US" w:eastAsia="zh-CN" w:bidi="ar"/>
              </w:rPr>
              <w:suppressLineNumbers w:val="0"/>
            </w:pPr>
            <w:r>
              <w:rPr>
                <w:rFonts w:hint="eastAsia" w:ascii="宋体" w:hAnsi="宋体" w:eastAsia="宋体" w:cs="宋体"/>
                <w:i w:val="0"/>
                <w:iCs w:val="0"/>
                <w:color w:val="000000"/>
                <w:sz w:val="22"/>
                <w:szCs w:val="22"/>
                <w:highlight w:val="none"/>
                <w:lang w:val="en-US" w:eastAsia="zh-CN" w:bidi="ar"/>
              </w:rPr>
              <w:t xml:space="preserve">提供响应单位为其缴纳最近一个月的社保证明并加盖响应单位公章，且社保证明须能体现响应单位为其缴纳起始时间，否则视为不具备。</w:t>
            </w:r>
            <w:r/>
          </w:p>
        </w:tc>
        <w:tc>
          <w:tcPr>
            <w:shd w:val="clear" w:color="auto" w:fill="auto"/>
            <w:tcBorders>
              <w:top w:val="single" w:color="000000" w:sz="4" w:space="0"/>
              <w:left w:val="none" w:color="000000" w:sz="4" w:space="0"/>
              <w:bottom w:val="single" w:color="000000" w:sz="4" w:space="0"/>
              <w:right w:val="single" w:color="000000" w:sz="4" w:space="0"/>
            </w:tcBorders>
            <w:tcW w:w="555" w:type="pct"/>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i w:val="0"/>
                <w:iCs w:val="0"/>
                <w:color w:val="000000"/>
                <w:sz w:val="21"/>
                <w:szCs w:val="21"/>
                <w:highlight w:val="none"/>
              </w:rPr>
              <w:suppressLineNumbers w:val="0"/>
            </w:pPr>
            <w:r>
              <w:rPr>
                <w:rFonts w:hint="eastAsia" w:ascii="宋体" w:hAnsi="宋体" w:eastAsia="宋体" w:cs="宋体"/>
                <w:i w:val="0"/>
                <w:iCs w:val="0"/>
                <w:color w:val="000000"/>
                <w:sz w:val="21"/>
                <w:szCs w:val="21"/>
                <w:highlight w:val="none"/>
              </w:rPr>
            </w:r>
            <w:r/>
          </w:p>
        </w:tc>
      </w:tr>
    </w:tbl>
    <w:p>
      <w:pPr>
        <w:ind w:left="0" w:right="0" w:firstLine="218"/>
        <w:jc w:val="both"/>
        <w:keepLines w:val="0"/>
        <w:keepNext w:val="0"/>
        <w:spacing w:before="0" w:beforeAutospacing="0" w:after="0" w:afterAutospacing="0" w:line="460" w:lineRule="exact"/>
        <w:widowControl w:val="off"/>
        <w:rPr>
          <w:rFonts w:hint="eastAsia" w:ascii="宋体" w:hAnsi="宋体" w:eastAsia="宋体" w:cs="Times New Roman"/>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rPr>
          <w:rFonts w:hint="eastAsia" w:ascii="宋体" w:hAnsi="宋体" w:eastAsia="宋体" w:cs="宋体"/>
          <w:b/>
          <w:bCs/>
          <w:color w:val="000000"/>
          <w:sz w:val="21"/>
          <w:szCs w:val="21"/>
          <w:highlight w:val="none"/>
          <w:lang w:val="en-US" w:eastAsia="zh-CN" w:bidi="ar"/>
        </w:rPr>
        <w:t xml:space="preserve">该项目（</w:t>
      </w:r>
      <w:r>
        <w:rPr>
          <w:rFonts w:hint="eastAsia" w:ascii="宋体" w:hAnsi="宋体" w:eastAsia="宋体" w:cs="宋体"/>
          <w:b/>
          <w:bCs/>
          <w:i w:val="0"/>
          <w:iCs w:val="0"/>
          <w:color w:val="000000"/>
          <w:sz w:val="22"/>
          <w:szCs w:val="22"/>
          <w:highlight w:val="none"/>
          <w:lang w:val="en-US" w:eastAsia="zh-CN" w:bidi="ar"/>
        </w:rPr>
        <w:t xml:space="preserve">物业经理，经理助理，保安主管，保洁主管，设备维护人员）</w:t>
      </w:r>
      <w:r>
        <w:rPr>
          <w:rFonts w:hint="eastAsia" w:ascii="宋体" w:hAnsi="宋体" w:eastAsia="宋体" w:cs="宋体"/>
          <w:b/>
          <w:bCs/>
          <w:color w:val="000000"/>
          <w:sz w:val="21"/>
          <w:szCs w:val="21"/>
          <w:highlight w:val="none"/>
          <w:lang w:val="en-US" w:eastAsia="zh-CN" w:bidi="ar"/>
        </w:rPr>
        <w:t xml:space="preserve">投标单位应于投标文件中确定并提供社保证明，中标后采购方按投标文件人员名单验收。其余服务人员中标公示发布之日起10日内应将所有人员配备到位由采购人核查证件，并在服务条款偏离表中完全响应招标文件要求，否则为非实质性响应。</w:t>
      </w:r>
      <w:r>
        <w:rPr>
          <w:rFonts w:hint="eastAsia" w:ascii="宋体" w:hAnsi="宋体" w:eastAsia="宋体" w:cs="宋体"/>
          <w:color w:val="000000"/>
          <w:sz w:val="21"/>
          <w:szCs w:val="21"/>
          <w:highlight w:val="none"/>
          <w:lang w:val="en-US" w:eastAsia="zh-CN" w:bidi="ar"/>
        </w:rPr>
        <w:t xml:space="preserve">若中标单位不能按招标文件要求提供服务人员，经相关单位调查取证后，将被视为提供虚假材料谋取中标、成交，根据《中华人民共和国政府采购法》第七十七条处以采购金额5‰以上10‰以下的罚款,列入不良行为记录名单,在1-3年内禁止参加政府采购活动，有违法所得的，并处没收违法所得，情节严重的，由工商行政管理机关吊销营业执照；构成犯罪的，依法追究刑事责任。采购方有权取消其中标资格（已签订合同的终止合同）。</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Times New Roman"/>
          <w:b/>
          <w:bCs w:val="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b/>
          <w:bCs w:val="0"/>
          <w:sz w:val="21"/>
          <w:szCs w:val="21"/>
          <w:highlight w:val="none"/>
          <w:lang w:val="en-US" w:eastAsia="zh-CN" w:bidi="ar"/>
        </w:rPr>
        <w:t xml:space="preserve">本项目人员配置清单中所要求的人员为保证项目正常运行的最低人员配置，在实质性响应招标文件人员岗位配置要求的前提下，各投标单位可根据本单位实际情况对人员</w:t>
      </w:r>
      <w:r>
        <w:rPr>
          <w:rFonts w:hint="eastAsia" w:ascii="宋体" w:hAnsi="宋体" w:eastAsia="宋体" w:cs="宋体"/>
          <w:b/>
          <w:bCs w:val="0"/>
          <w:color w:val="auto"/>
          <w:sz w:val="21"/>
          <w:szCs w:val="21"/>
          <w:highlight w:val="none"/>
          <w:lang w:val="en-US" w:eastAsia="zh-CN" w:bidi="ar"/>
        </w:rPr>
        <w:t xml:space="preserve">配置进行测算调整（人员不可跨岗位工作，岗位指人员配置清单要求中的第一列要求），</w:t>
      </w:r>
      <w:r>
        <w:rPr>
          <w:rFonts w:hint="eastAsia" w:ascii="宋体" w:hAnsi="宋体" w:eastAsia="宋体" w:cs="宋体"/>
          <w:b/>
          <w:bCs w:val="0"/>
          <w:sz w:val="21"/>
          <w:szCs w:val="21"/>
          <w:highlight w:val="none"/>
          <w:lang w:val="en-US" w:eastAsia="zh-CN" w:bidi="ar"/>
        </w:rPr>
        <w:t xml:space="preserve">并按调整后的人数进行报价及履约。</w:t>
      </w:r>
      <w:r>
        <w:rPr>
          <w:rFonts w:hint="eastAsia" w:ascii="宋体" w:hAnsi="宋体" w:eastAsia="宋体" w:cs="宋体"/>
          <w:b/>
          <w:bCs/>
          <w:color w:val="000000"/>
          <w:sz w:val="21"/>
          <w:szCs w:val="21"/>
          <w:highlight w:val="none"/>
          <w:lang w:val="en-US" w:eastAsia="zh-CN" w:bidi="ar"/>
        </w:rPr>
        <w:t xml:space="preserve">岗位如有实质性条款响应要求，调整后的人员也须满足该响应要求，并提供采购文件要求的证明材料，否则为非实质性响应。</w:t>
      </w:r>
      <w:r/>
    </w:p>
    <w:p>
      <w:pPr>
        <w:numPr>
          <w:ilvl w:val="0"/>
          <w:numId w:val="4"/>
        </w:numPr>
        <w:ind w:left="0" w:right="0" w:firstLine="420"/>
        <w:jc w:val="both"/>
        <w:keepLines w:val="0"/>
        <w:keepNext w:val="0"/>
        <w:spacing w:before="0" w:beforeAutospacing="0" w:after="0" w:afterAutospacing="0" w:line="46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中标单位在项目实施过程中必须与上述人员签订劳动合同。</w:t>
      </w:r>
      <w:r/>
    </w:p>
    <w:p>
      <w:pPr>
        <w:numPr>
          <w:ilvl w:val="0"/>
          <w:numId w:val="0"/>
        </w:numPr>
        <w:ind w:left="0" w:right="0" w:firstLine="420"/>
        <w:jc w:val="both"/>
        <w:keepLines w:val="0"/>
        <w:keepNext w:val="0"/>
        <w:spacing w:before="0" w:beforeAutospacing="0" w:after="0" w:afterAutospacing="0" w:line="460" w:lineRule="exact"/>
        <w:widowControl w:val="off"/>
        <w:rPr>
          <w:rFonts w:hint="eastAsia" w:ascii="宋体" w:hAnsi="宋体" w:eastAsia="宋体" w:cs="宋体"/>
          <w:b/>
          <w:bCs/>
          <w:spacing w:val="22"/>
          <w:sz w:val="21"/>
          <w:szCs w:val="21"/>
          <w:highlight w:val="none"/>
          <w:lang w:val="en-US" w:eastAsia="zh-CN" w:bidi="ar"/>
        </w:rPr>
        <w:suppressLineNumbers w:val="0"/>
      </w:pPr>
      <w:r>
        <w:rPr>
          <w:rFonts w:hint="default" w:ascii="Times New Roman" w:hAnsi="Times New Roman" w:eastAsia="宋体" w:cs="Times New Roman"/>
          <w:sz w:val="21"/>
          <w:szCs w:val="21"/>
          <w:highlight w:val="none"/>
          <w:lang w:val="en-US" w:eastAsia="zh-CN" w:bidi="ar"/>
        </w:rPr>
        <w:t xml:space="preserve">（5）</w:t>
      </w:r>
      <w:r>
        <w:rPr>
          <w:rFonts w:hint="eastAsia" w:ascii="宋体" w:hAnsi="宋体" w:eastAsia="宋体" w:cs="宋体"/>
          <w:sz w:val="21"/>
          <w:szCs w:val="21"/>
          <w:highlight w:val="none"/>
          <w:lang w:val="en-US" w:eastAsia="zh-CN" w:bidi="ar"/>
        </w:rPr>
        <w:t xml:space="preserve">本项目服务人员必须专门服务于本项目，不得服务其他项目。本项目服务人员的更换必须取得采购单位的同意，新进人员须符合岗位配置等采购需求，人数必须符合人员配置清单最低要求及以上。对于服务方在服务过程中出现的违反采购单位的规章制度或工作中不能满足采购单位要求的工作人员，一经采购单位提出，服务方必须立即更换。</w:t>
      </w:r>
      <w:r/>
    </w:p>
    <w:p>
      <w:pPr>
        <w:ind w:left="0" w:right="0" w:firstLine="510"/>
        <w:jc w:val="both"/>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pacing w:val="22"/>
          <w:sz w:val="21"/>
          <w:szCs w:val="21"/>
          <w:highlight w:val="none"/>
          <w:lang w:val="en-US" w:eastAsia="zh-CN" w:bidi="ar"/>
        </w:rPr>
        <w:t xml:space="preserve">（三）</w:t>
      </w:r>
      <w:r>
        <w:rPr>
          <w:rFonts w:hint="eastAsia" w:ascii="宋体" w:hAnsi="宋体" w:eastAsia="宋体" w:cs="宋体"/>
          <w:b/>
          <w:bCs/>
          <w:spacing w:val="19"/>
          <w:sz w:val="21"/>
          <w:szCs w:val="21"/>
          <w:highlight w:val="none"/>
          <w:lang w:val="en-US" w:eastAsia="zh-CN" w:bidi="ar"/>
        </w:rPr>
        <w:t xml:space="preserve">服务要求</w:t>
      </w:r>
      <w:r/>
    </w:p>
    <w:p>
      <w:pPr>
        <w:ind w:left="420"/>
        <w:spacing w:line="400" w:lineRule="exact"/>
        <w:widowControl/>
        <w:rPr>
          <w:rFonts w:ascii="宋体" w:hAnsi="宋体" w:eastAsia="宋体"/>
          <w:sz w:val="21"/>
          <w:szCs w:val="21"/>
          <w:highlight w:val="none"/>
        </w:rPr>
      </w:pPr>
      <w:r>
        <w:rPr>
          <w:rFonts w:hint="eastAsia" w:ascii="宋体" w:hAnsi="宋体" w:eastAsia="宋体" w:cs="宋体"/>
          <w:b/>
          <w:bCs/>
          <w:spacing w:val="16"/>
          <w:sz w:val="21"/>
          <w:szCs w:val="21"/>
          <w:highlight w:val="none"/>
          <w:lang w:val="en-US" w:eastAsia="zh-CN" w:bidi="ar"/>
        </w:rPr>
        <w:t xml:space="preserve"> </w:t>
      </w:r>
      <w:r>
        <w:rPr>
          <w:rFonts w:hint="eastAsia" w:ascii="宋体" w:hAnsi="宋体" w:eastAsia="宋体" w:cs="宋体"/>
          <w:b/>
          <w:bCs/>
          <w:sz w:val="21"/>
          <w:szCs w:val="21"/>
          <w:highlight w:val="none"/>
        </w:rPr>
        <w:t xml:space="preserve">1</w:t>
      </w:r>
      <w:r>
        <w:rPr>
          <w:rFonts w:hint="eastAsia" w:ascii="宋体" w:hAnsi="宋体" w:eastAsia="宋体" w:cs="宋体"/>
          <w:sz w:val="21"/>
          <w:szCs w:val="21"/>
          <w:highlight w:val="none"/>
        </w:rPr>
        <w:t xml:space="preserve">.服务标准：按《江苏省物业管理服务标准》三级执行。</w:t>
      </w:r>
      <w:r/>
    </w:p>
    <w:p>
      <w:pPr>
        <w:ind w:firstLine="422"/>
        <w:spacing w:line="400" w:lineRule="exac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2.项目人员要求</w:t>
      </w:r>
      <w:r/>
    </w:p>
    <w:p>
      <w:pPr>
        <w:ind w:firstLine="422"/>
        <w:spacing w:line="400" w:lineRule="exac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2.1物业经理</w:t>
      </w:r>
      <w:r/>
    </w:p>
    <w:p>
      <w:pPr>
        <w:ind w:firstLine="420"/>
        <w:keepLines w:val="0"/>
        <w:keepNext w:val="0"/>
        <w:pageBreakBefore w:val="0"/>
        <w:spacing w:line="400" w:lineRule="exact"/>
        <w:widowControl/>
        <w:rPr>
          <w:rStyle w:val="855"/>
          <w:rFonts w:hint="default"/>
          <w:color w:val="auto"/>
          <w:highlight w:val="none"/>
        </w:rPr>
      </w:pPr>
      <w:r>
        <w:rPr>
          <w:rStyle w:val="855"/>
          <w:rFonts w:hint="default"/>
          <w:color w:val="auto"/>
          <w:highlight w:val="none"/>
        </w:rPr>
        <w:t xml:space="preserve">具有较高的组织协调和社交能力，事业心强，专业知识丰富，具有实际解决处理各类突发事件的能力；具有消防、秩序维护的管理能力；熟悉国家和本地区的物业管理</w:t>
      </w:r>
      <w:r>
        <w:rPr>
          <w:rStyle w:val="855"/>
          <w:rFonts w:hint="eastAsia" w:eastAsia="宋体"/>
          <w:color w:val="auto"/>
          <w:highlight w:val="none"/>
          <w:lang w:eastAsia="zh-CN"/>
        </w:rPr>
        <w:t xml:space="preserve">法律法规</w:t>
      </w:r>
      <w:r>
        <w:rPr>
          <w:rStyle w:val="855"/>
          <w:rFonts w:hint="default"/>
          <w:color w:val="auto"/>
          <w:highlight w:val="none"/>
        </w:rPr>
        <w:t xml:space="preserve">、政策。具备一定的应急救护能力，能熟练使用电脑办公软件及手机app配合采购方工作。</w:t>
      </w:r>
      <w:r/>
    </w:p>
    <w:p>
      <w:pPr>
        <w:ind w:firstLine="420"/>
        <w:keepLines w:val="0"/>
        <w:keepNext w:val="0"/>
        <w:pageBreakBefore w:val="0"/>
        <w:spacing w:line="400" w:lineRule="exact"/>
        <w:widowControl/>
        <w:rPr>
          <w:rStyle w:val="855"/>
          <w:rFonts w:hint="eastAsia"/>
          <w:color w:val="auto"/>
          <w:highlight w:val="none"/>
          <w:lang w:val="zh-CN"/>
        </w:rPr>
      </w:pPr>
      <w:r>
        <w:rPr>
          <w:rStyle w:val="855"/>
          <w:rFonts w:hint="eastAsia"/>
          <w:color w:val="auto"/>
          <w:highlight w:val="none"/>
        </w:rPr>
        <w:t xml:space="preserve">工</w:t>
      </w:r>
      <w:r>
        <w:rPr>
          <w:rStyle w:val="855"/>
          <w:rFonts w:hint="eastAsia"/>
          <w:color w:val="auto"/>
          <w:highlight w:val="none"/>
          <w:lang w:val="zh-CN"/>
        </w:rPr>
        <w:t xml:space="preserve">作职责和范围：</w:t>
      </w:r>
      <w:r/>
    </w:p>
    <w:p>
      <w:pPr>
        <w:ind w:firstLine="420"/>
        <w:keepLines w:val="0"/>
        <w:keepNext w:val="0"/>
        <w:pageBreakBefore w:val="0"/>
        <w:spacing w:line="400" w:lineRule="exact"/>
        <w:widowControl/>
        <w:rPr>
          <w:rStyle w:val="855"/>
          <w:rFonts w:hint="eastAsia"/>
          <w:color w:val="auto"/>
          <w:highlight w:val="none"/>
          <w:lang w:val="zh-CN"/>
        </w:rPr>
      </w:pPr>
      <w:r>
        <w:rPr>
          <w:rStyle w:val="855"/>
          <w:rFonts w:hint="eastAsia"/>
          <w:color w:val="auto"/>
          <w:highlight w:val="none"/>
          <w:lang w:val="zh-CN" w:eastAsia="zh-CN"/>
        </w:rPr>
        <w:t xml:space="preserve">（1）</w:t>
      </w:r>
      <w:r>
        <w:rPr>
          <w:rStyle w:val="855"/>
          <w:rFonts w:hint="eastAsia"/>
          <w:color w:val="auto"/>
          <w:highlight w:val="none"/>
          <w:lang w:val="zh-CN"/>
        </w:rPr>
        <w:t xml:space="preserve">负责本次物业管理服务工作的整体管理和协调工作，要求身体健康、有一定物业管理工作经验。需保持24小时电话通畅。</w:t>
      </w:r>
      <w:r/>
    </w:p>
    <w:p>
      <w:pPr>
        <w:ind w:firstLine="420"/>
        <w:keepLines w:val="0"/>
        <w:keepNext w:val="0"/>
        <w:pageBreakBefore w:val="0"/>
        <w:spacing w:line="400" w:lineRule="exact"/>
        <w:widowControl/>
        <w:rPr>
          <w:rStyle w:val="855"/>
          <w:rFonts w:hint="eastAsia"/>
          <w:color w:val="auto"/>
          <w:highlight w:val="none"/>
          <w:lang w:val="zh-CN" w:eastAsia="zh-CN"/>
        </w:rPr>
      </w:pPr>
      <w:r>
        <w:rPr>
          <w:rStyle w:val="855"/>
          <w:rFonts w:hint="eastAsia"/>
          <w:color w:val="auto"/>
          <w:highlight w:val="none"/>
          <w:lang w:val="zh-CN" w:eastAsia="zh-CN"/>
        </w:rPr>
        <w:t xml:space="preserve">（2）加强物业公司员工的职业道德和技能的培训。</w:t>
      </w:r>
      <w:r/>
    </w:p>
    <w:p>
      <w:pPr>
        <w:ind w:firstLine="420"/>
        <w:keepLines w:val="0"/>
        <w:keepNext w:val="0"/>
        <w:pageBreakBefore w:val="0"/>
        <w:spacing w:line="400" w:lineRule="exact"/>
        <w:widowControl/>
        <w:rPr>
          <w:rStyle w:val="855"/>
          <w:rFonts w:hint="eastAsia"/>
          <w:color w:val="auto"/>
          <w:highlight w:val="none"/>
          <w:lang w:val="zh-CN" w:eastAsia="zh-CN"/>
        </w:rPr>
      </w:pPr>
      <w:r>
        <w:rPr>
          <w:rStyle w:val="855"/>
          <w:rFonts w:hint="eastAsia"/>
          <w:color w:val="auto"/>
          <w:highlight w:val="none"/>
          <w:lang w:val="zh-CN" w:eastAsia="zh-CN"/>
        </w:rPr>
        <w:t xml:space="preserve">（3）负责物业公司各项制度的制定，落实，对物业公司员工进行全面的考核，同时严把安全关，建立安全责任目标制。</w:t>
      </w:r>
      <w:r/>
    </w:p>
    <w:p>
      <w:pPr>
        <w:ind w:firstLine="420"/>
        <w:keepLines w:val="0"/>
        <w:keepNext w:val="0"/>
        <w:pageBreakBefore w:val="0"/>
        <w:spacing w:line="400" w:lineRule="exact"/>
        <w:widowControl/>
        <w:rPr>
          <w:rStyle w:val="855"/>
          <w:rFonts w:hint="eastAsia"/>
          <w:color w:val="auto"/>
          <w:highlight w:val="none"/>
          <w:lang w:val="zh-CN" w:eastAsia="zh-CN"/>
        </w:rPr>
      </w:pPr>
      <w:r>
        <w:rPr>
          <w:rStyle w:val="855"/>
          <w:rFonts w:hint="eastAsia"/>
          <w:color w:val="auto"/>
          <w:highlight w:val="none"/>
          <w:lang w:val="zh-CN" w:eastAsia="zh-CN"/>
        </w:rPr>
        <w:t xml:space="preserve">（</w:t>
      </w:r>
      <w:r>
        <w:rPr>
          <w:rStyle w:val="855"/>
          <w:rFonts w:hint="eastAsia"/>
          <w:color w:val="auto"/>
          <w:highlight w:val="none"/>
          <w:lang w:val="en-US" w:eastAsia="zh-CN"/>
        </w:rPr>
        <w:t xml:space="preserve">4</w:t>
      </w:r>
      <w:r>
        <w:rPr>
          <w:rStyle w:val="855"/>
          <w:rFonts w:hint="eastAsia"/>
          <w:color w:val="auto"/>
          <w:highlight w:val="none"/>
          <w:lang w:val="zh-CN" w:eastAsia="zh-CN"/>
        </w:rPr>
        <w:t xml:space="preserve">）负责用户投诉问题的处理。</w:t>
      </w:r>
      <w:r/>
    </w:p>
    <w:p>
      <w:pPr>
        <w:ind w:firstLine="420"/>
        <w:keepLines w:val="0"/>
        <w:keepNext w:val="0"/>
        <w:pageBreakBefore w:val="0"/>
        <w:spacing w:line="400" w:lineRule="exact"/>
        <w:widowControl/>
        <w:rPr>
          <w:rStyle w:val="855"/>
          <w:rFonts w:hint="eastAsia"/>
          <w:color w:val="auto"/>
          <w:highlight w:val="none"/>
          <w:lang w:val="zh-CN" w:eastAsia="zh-CN"/>
        </w:rPr>
      </w:pPr>
      <w:r>
        <w:rPr>
          <w:rStyle w:val="855"/>
          <w:rFonts w:hint="eastAsia"/>
          <w:color w:val="auto"/>
          <w:highlight w:val="none"/>
          <w:lang w:val="zh-CN" w:eastAsia="zh-CN"/>
        </w:rPr>
        <w:t xml:space="preserve">（</w:t>
      </w:r>
      <w:r>
        <w:rPr>
          <w:rStyle w:val="855"/>
          <w:rFonts w:hint="eastAsia"/>
          <w:color w:val="auto"/>
          <w:highlight w:val="none"/>
          <w:lang w:val="en-US" w:eastAsia="zh-CN"/>
        </w:rPr>
        <w:t xml:space="preserve">5</w:t>
      </w:r>
      <w:r>
        <w:rPr>
          <w:rStyle w:val="855"/>
          <w:rFonts w:hint="eastAsia"/>
          <w:color w:val="auto"/>
          <w:highlight w:val="none"/>
          <w:lang w:val="zh-CN" w:eastAsia="zh-CN"/>
        </w:rPr>
        <w:t xml:space="preserve">）对物业公司的财务收支进行全面控制和监控。</w:t>
      </w:r>
      <w:r/>
    </w:p>
    <w:p>
      <w:pPr>
        <w:ind w:firstLine="420"/>
        <w:keepLines w:val="0"/>
        <w:keepNext w:val="0"/>
        <w:pageBreakBefore w:val="0"/>
        <w:spacing w:line="400" w:lineRule="exact"/>
        <w:widowControl/>
        <w:rPr>
          <w:rStyle w:val="855"/>
          <w:rFonts w:hint="eastAsia"/>
          <w:color w:val="auto"/>
          <w:highlight w:val="none"/>
          <w:lang w:val="zh-CN" w:eastAsia="zh-CN"/>
        </w:rPr>
      </w:pPr>
      <w:r>
        <w:rPr>
          <w:rStyle w:val="855"/>
          <w:rFonts w:hint="eastAsia"/>
          <w:color w:val="auto"/>
          <w:highlight w:val="none"/>
          <w:lang w:val="zh-CN" w:eastAsia="zh-CN"/>
        </w:rPr>
        <w:t xml:space="preserve">（</w:t>
      </w:r>
      <w:r>
        <w:rPr>
          <w:rStyle w:val="855"/>
          <w:rFonts w:hint="eastAsia"/>
          <w:color w:val="auto"/>
          <w:highlight w:val="none"/>
          <w:lang w:val="en-US" w:eastAsia="zh-CN"/>
        </w:rPr>
        <w:t xml:space="preserve">6</w:t>
      </w:r>
      <w:r>
        <w:rPr>
          <w:rStyle w:val="855"/>
          <w:rFonts w:hint="eastAsia"/>
          <w:color w:val="auto"/>
          <w:highlight w:val="none"/>
          <w:lang w:val="zh-CN" w:eastAsia="zh-CN"/>
        </w:rPr>
        <w:t xml:space="preserve">）有义务对所负责的小区进行企业文化的宣传和渗透。</w:t>
      </w:r>
      <w:r/>
    </w:p>
    <w:p>
      <w:pPr>
        <w:ind w:firstLine="420"/>
        <w:keepLines w:val="0"/>
        <w:keepNext w:val="0"/>
        <w:pageBreakBefore w:val="0"/>
        <w:spacing w:line="400" w:lineRule="exact"/>
        <w:widowControl/>
        <w:rPr>
          <w:rStyle w:val="855"/>
          <w:rFonts w:hint="eastAsia"/>
          <w:color w:val="auto"/>
          <w:highlight w:val="none"/>
          <w:lang w:val="zh-CN" w:eastAsia="zh-CN"/>
        </w:rPr>
      </w:pPr>
      <w:r>
        <w:rPr>
          <w:rStyle w:val="855"/>
          <w:rFonts w:hint="eastAsia"/>
          <w:color w:val="auto"/>
          <w:highlight w:val="none"/>
          <w:lang w:val="zh-CN" w:eastAsia="zh-CN"/>
        </w:rPr>
        <w:t xml:space="preserve">（</w:t>
      </w:r>
      <w:r>
        <w:rPr>
          <w:rStyle w:val="855"/>
          <w:rFonts w:hint="eastAsia"/>
          <w:color w:val="auto"/>
          <w:highlight w:val="none"/>
          <w:lang w:val="en-US" w:eastAsia="zh-CN"/>
        </w:rPr>
        <w:t xml:space="preserve">7</w:t>
      </w:r>
      <w:r>
        <w:rPr>
          <w:rStyle w:val="855"/>
          <w:rFonts w:hint="eastAsia"/>
          <w:color w:val="auto"/>
          <w:highlight w:val="none"/>
          <w:lang w:val="zh-CN" w:eastAsia="zh-CN"/>
        </w:rPr>
        <w:t xml:space="preserve">）完成领导交办的其他工作任务。</w:t>
      </w:r>
      <w:r/>
    </w:p>
    <w:p>
      <w:pPr>
        <w:pStyle w:val="833"/>
        <w:ind w:left="0" w:firstLine="420"/>
        <w:keepLines w:val="0"/>
        <w:keepNext w:val="0"/>
        <w:pageBreakBefore w:val="0"/>
        <w:spacing w:line="400" w:lineRule="exact"/>
        <w:widowControl w:val="off"/>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）具有一定的救护知识</w:t>
      </w:r>
      <w:r>
        <w:rPr>
          <w:rFonts w:hint="eastAsia" w:ascii="宋体" w:hAnsi="宋体" w:eastAsia="宋体" w:cs="宋体"/>
          <w:sz w:val="21"/>
          <w:szCs w:val="21"/>
          <w:highlight w:val="none"/>
          <w:lang w:eastAsia="zh-CN"/>
        </w:rPr>
        <w:t xml:space="preserve">，具</w:t>
      </w:r>
      <w:r>
        <w:rPr>
          <w:rFonts w:hint="eastAsia" w:ascii="宋体" w:hAnsi="宋体" w:eastAsia="宋体" w:cs="宋体"/>
          <w:sz w:val="21"/>
          <w:szCs w:val="21"/>
          <w:highlight w:val="none"/>
        </w:rPr>
        <w:t xml:space="preserve">有处理突发状况的能力。</w:t>
      </w:r>
      <w:r/>
    </w:p>
    <w:p>
      <w:pPr>
        <w:ind w:left="420"/>
        <w:spacing w:line="400" w:lineRule="exact"/>
        <w:widowControl/>
        <w:rPr>
          <w:rFonts w:ascii="宋体" w:hAnsi="宋体" w:eastAsia="宋体" w:cs="宋体"/>
          <w:b/>
          <w:bCs/>
          <w:sz w:val="21"/>
          <w:szCs w:val="21"/>
          <w:highlight w:val="none"/>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2经理</w:t>
      </w:r>
      <w:r>
        <w:rPr>
          <w:rFonts w:hint="eastAsia" w:ascii="宋体" w:hAnsi="宋体" w:eastAsia="宋体" w:cs="宋体"/>
          <w:b/>
          <w:bCs/>
          <w:sz w:val="21"/>
          <w:szCs w:val="21"/>
          <w:highlight w:val="none"/>
        </w:rPr>
        <w:t xml:space="preserve">助理</w:t>
      </w:r>
      <w:r/>
    </w:p>
    <w:p>
      <w:pPr>
        <w:ind w:left="1176" w:hanging="84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工作职责和范围：</w:t>
      </w:r>
      <w:r/>
    </w:p>
    <w:p>
      <w:pPr>
        <w:ind w:left="40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）在物业经理领导下，具体行使管理、监督、协调服务的职能。</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）负责管理公司清洁、绿化、秩序、维修、接待、回访等项服务工作。</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3</w:t>
      </w:r>
      <w:r>
        <w:rPr>
          <w:rFonts w:hint="eastAsia" w:ascii="宋体" w:hAnsi="宋体" w:eastAsia="宋体" w:cs="宋体"/>
          <w:sz w:val="21"/>
          <w:szCs w:val="21"/>
          <w:highlight w:val="none"/>
          <w:lang w:val="zh-CN"/>
        </w:rPr>
        <w:t xml:space="preserve">）全面掌握区域物业公共设施、设备的使用过程。</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4</w:t>
      </w:r>
      <w:r>
        <w:rPr>
          <w:rFonts w:hint="eastAsia" w:ascii="宋体" w:hAnsi="宋体" w:eastAsia="宋体" w:cs="宋体"/>
          <w:sz w:val="21"/>
          <w:szCs w:val="21"/>
          <w:highlight w:val="none"/>
          <w:lang w:val="zh-CN"/>
        </w:rPr>
        <w:t xml:space="preserve">）协调物业经理送发物业管理方面的文件。</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5</w:t>
      </w:r>
      <w:r>
        <w:rPr>
          <w:rFonts w:hint="eastAsia" w:ascii="宋体" w:hAnsi="宋体" w:eastAsia="宋体" w:cs="宋体"/>
          <w:sz w:val="21"/>
          <w:szCs w:val="21"/>
          <w:highlight w:val="none"/>
          <w:lang w:val="zh-CN"/>
        </w:rPr>
        <w:t xml:space="preserve">）参加物业经理主持的部门例会，</w:t>
      </w:r>
      <w:r>
        <w:rPr>
          <w:rFonts w:hint="eastAsia" w:ascii="宋体" w:hAnsi="宋体" w:eastAsia="宋体" w:cs="宋体"/>
          <w:sz w:val="21"/>
          <w:szCs w:val="21"/>
          <w:highlight w:val="none"/>
        </w:rPr>
        <w:t xml:space="preserve">配合物业经理做好</w:t>
      </w:r>
      <w:r>
        <w:rPr>
          <w:rFonts w:hint="eastAsia" w:ascii="宋体" w:hAnsi="宋体" w:eastAsia="宋体" w:cs="宋体"/>
          <w:sz w:val="21"/>
          <w:szCs w:val="21"/>
          <w:highlight w:val="none"/>
          <w:lang w:val="zh-CN"/>
        </w:rPr>
        <w:t xml:space="preserve">当月工作</w:t>
      </w:r>
      <w:r>
        <w:rPr>
          <w:rFonts w:hint="eastAsia" w:ascii="宋体" w:hAnsi="宋体" w:eastAsia="宋体" w:cs="宋体"/>
          <w:sz w:val="21"/>
          <w:szCs w:val="21"/>
          <w:highlight w:val="none"/>
        </w:rPr>
        <w:t xml:space="preserve">总结</w:t>
      </w:r>
      <w:r>
        <w:rPr>
          <w:rFonts w:hint="eastAsia" w:ascii="宋体" w:hAnsi="宋体" w:eastAsia="宋体" w:cs="宋体"/>
          <w:sz w:val="21"/>
          <w:szCs w:val="21"/>
          <w:highlight w:val="none"/>
          <w:lang w:val="zh-CN"/>
        </w:rPr>
        <w:t xml:space="preserve">，制订下月计划。</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）负责发现运作中不合格的服务项目，进行跟踪、验证，处理业户投诉。</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zh-CN"/>
        </w:rPr>
        <w:t xml:space="preserve">）收集有价值的物业信息，为推动公司物业管理工作的开展出谋划策。</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8</w:t>
      </w:r>
      <w:r>
        <w:rPr>
          <w:rFonts w:hint="eastAsia" w:ascii="宋体" w:hAnsi="宋体" w:eastAsia="宋体" w:cs="宋体"/>
          <w:sz w:val="21"/>
          <w:szCs w:val="21"/>
          <w:highlight w:val="none"/>
          <w:lang w:val="zh-CN"/>
        </w:rPr>
        <w:t xml:space="preserve">）负责公司业户接待工作，做到仪表端庄、态度和蔼、热情大方、反应敏捷、处事稳健。</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9</w:t>
      </w:r>
      <w:r>
        <w:rPr>
          <w:rFonts w:hint="eastAsia" w:ascii="宋体" w:hAnsi="宋体" w:eastAsia="宋体" w:cs="宋体"/>
          <w:sz w:val="21"/>
          <w:szCs w:val="21"/>
          <w:highlight w:val="none"/>
          <w:lang w:val="zh-CN"/>
        </w:rPr>
        <w:t xml:space="preserve">）负责为业户办理入</w:t>
      </w:r>
      <w:r>
        <w:rPr>
          <w:rFonts w:hint="eastAsia" w:ascii="宋体" w:hAnsi="宋体" w:eastAsia="宋体" w:cs="宋体"/>
          <w:sz w:val="21"/>
          <w:szCs w:val="21"/>
          <w:highlight w:val="none"/>
        </w:rPr>
        <w:t xml:space="preserve">户</w:t>
      </w:r>
      <w:r>
        <w:rPr>
          <w:rFonts w:hint="eastAsia" w:ascii="宋体" w:hAnsi="宋体" w:eastAsia="宋体" w:cs="宋体"/>
          <w:sz w:val="21"/>
          <w:szCs w:val="21"/>
          <w:highlight w:val="none"/>
          <w:lang w:val="zh-CN"/>
        </w:rPr>
        <w:t xml:space="preserve">、入住、装修手续。</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10</w:t>
      </w:r>
      <w:r>
        <w:rPr>
          <w:rFonts w:hint="eastAsia" w:ascii="宋体" w:hAnsi="宋体" w:eastAsia="宋体" w:cs="宋体"/>
          <w:sz w:val="21"/>
          <w:szCs w:val="21"/>
          <w:highlight w:val="none"/>
          <w:lang w:val="zh-CN"/>
        </w:rPr>
        <w:t xml:space="preserve">）按接待来访规定，做好来访登记，对电话预约的来访要及时通知有关领导或部门，对突然来访者，要报告有关领导或部门后，再约时间接待。</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11</w:t>
      </w:r>
      <w:r>
        <w:rPr>
          <w:rFonts w:hint="eastAsia" w:ascii="宋体" w:hAnsi="宋体" w:eastAsia="宋体" w:cs="宋体"/>
          <w:sz w:val="21"/>
          <w:szCs w:val="21"/>
          <w:highlight w:val="none"/>
          <w:lang w:val="zh-CN"/>
        </w:rPr>
        <w:t xml:space="preserve">）负责接待及处理业户咨询、投诉工作，并定期进行回访。</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12</w:t>
      </w:r>
      <w:r>
        <w:rPr>
          <w:rFonts w:hint="eastAsia" w:ascii="宋体" w:hAnsi="宋体" w:eastAsia="宋体" w:cs="宋体"/>
          <w:sz w:val="21"/>
          <w:szCs w:val="21"/>
          <w:highlight w:val="none"/>
          <w:lang w:val="zh-CN"/>
        </w:rPr>
        <w:t xml:space="preserve">）负责为公司业户商务、票务收发等项服务工作。</w:t>
      </w:r>
      <w:r>
        <w:rPr>
          <w:rFonts w:hint="eastAsia" w:ascii="宋体" w:hAnsi="宋体" w:eastAsia="宋体" w:cs="宋体"/>
          <w:sz w:val="21"/>
          <w:szCs w:val="21"/>
          <w:highlight w:val="none"/>
          <w:lang w:val="zh-CN"/>
        </w:rPr>
        <w:br/>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13</w:t>
      </w:r>
      <w:r>
        <w:rPr>
          <w:rFonts w:hint="eastAsia" w:ascii="宋体" w:hAnsi="宋体" w:eastAsia="宋体" w:cs="宋体"/>
          <w:sz w:val="21"/>
          <w:szCs w:val="21"/>
          <w:highlight w:val="none"/>
          <w:lang w:val="zh-CN"/>
        </w:rPr>
        <w:t xml:space="preserve">）完成办公室临时交办的工作。 </w:t>
      </w:r>
      <w:r/>
    </w:p>
    <w:p>
      <w:pPr>
        <w:pStyle w:val="833"/>
        <w:ind w:left="0" w:firstLine="420"/>
        <w:keepLines w:val="0"/>
        <w:keepNext w:val="0"/>
        <w:pageBreakBefore w:val="0"/>
        <w:spacing w:line="400" w:lineRule="exact"/>
        <w:widowControl w:val="off"/>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（14）需保持24小时电话通畅。</w:t>
      </w:r>
      <w:r/>
    </w:p>
    <w:p>
      <w:pPr>
        <w:pStyle w:val="833"/>
        <w:ind w:left="0" w:firstLine="420"/>
        <w:keepLines w:val="0"/>
        <w:keepNext w:val="0"/>
        <w:pageBreakBefore w:val="0"/>
        <w:spacing w:line="400" w:lineRule="exact"/>
        <w:widowControl w:val="off"/>
        <w:rPr>
          <w:rFonts w:hint="default"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15</w:t>
      </w:r>
      <w:r>
        <w:rPr>
          <w:rFonts w:hint="eastAsia" w:ascii="宋体" w:hAnsi="宋体" w:eastAsia="宋体" w:cs="宋体"/>
          <w:sz w:val="21"/>
          <w:szCs w:val="21"/>
          <w:highlight w:val="none"/>
          <w:lang w:val="zh-CN" w:eastAsia="zh-CN" w:bidi="ar-SA"/>
        </w:rPr>
        <w:t xml:space="preserve">）具有一定的救护知识，具有处理突发状况的能力。</w:t>
      </w:r>
      <w:r/>
    </w:p>
    <w:p>
      <w:pPr>
        <w:ind w:left="420"/>
        <w:keepLines w:val="0"/>
        <w:keepNext w:val="0"/>
        <w:pageBreakBefore w:val="0"/>
        <w:spacing w:line="40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3保安主管</w:t>
      </w:r>
      <w:r/>
    </w:p>
    <w:p>
      <w:pPr>
        <w:pStyle w:val="83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bidi="ar-SA"/>
        </w:rPr>
        <w:t xml:space="preserve">负责对秩序巡查员队的管理，掌握全面情况，根据采购单位计划和要求，结合实际情况安排落实各项工作，完成上级交给的秩序巡查员服务任务。</w:t>
      </w:r>
      <w:r/>
    </w:p>
    <w:p>
      <w:pPr>
        <w:pStyle w:val="83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2）对责任范围公共区域进行安全巡视检查，发现秩序、消防等安全隐患及时处理或报主管领导、客户单位主管人员进行处理。</w:t>
      </w:r>
      <w:r/>
    </w:p>
    <w:p>
      <w:pPr>
        <w:pStyle w:val="83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3</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负责接报、解决责任范围内一般秩序维护纠纷等事件的处理工作。</w:t>
      </w:r>
      <w:r/>
    </w:p>
    <w:p>
      <w:pPr>
        <w:pStyle w:val="83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4</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重大突发问题、紧急事件及时上报、请示客户单位部门主管人员、秩序巡查员公司项目主管，并做好详细记录。</w:t>
      </w:r>
      <w:r/>
    </w:p>
    <w:p>
      <w:pPr>
        <w:pStyle w:val="83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5</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负责维护小区秩序维护，预防和协助处理安全事故，做好秩序维护工作。</w:t>
      </w:r>
      <w:r/>
    </w:p>
    <w:p>
      <w:pPr>
        <w:pStyle w:val="83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6</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根据公司实际情况，配备相应的秩序巡查员人员，并对秩序巡查员落实24小时值班制度的情况进行监督和检查。</w:t>
      </w:r>
      <w:r/>
    </w:p>
    <w:p>
      <w:pPr>
        <w:pStyle w:val="83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7</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保持与公司的管理沟通。</w:t>
      </w:r>
      <w:r/>
    </w:p>
    <w:p>
      <w:pPr>
        <w:pStyle w:val="83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8</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每天定时或不定时巡视管辖区域的安全工作，并做好记录。</w:t>
      </w:r>
      <w:r/>
    </w:p>
    <w:p>
      <w:pPr>
        <w:pStyle w:val="83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9</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完善门卫岗位设施、设备、器材等的使用情况，保证其能在工作中达到预定的使用效果。</w:t>
      </w:r>
      <w:r/>
    </w:p>
    <w:p>
      <w:pPr>
        <w:pStyle w:val="833"/>
        <w:keepLines w:val="0"/>
        <w:keepNext w:val="0"/>
        <w:pageBreakBefore w:val="0"/>
        <w:spacing w:line="400" w:lineRule="exact"/>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zh-CN" w:eastAsia="zh-CN" w:bidi="ar-SA"/>
        </w:rPr>
        <w:t xml:space="preserve">（1</w:t>
      </w:r>
      <w:r>
        <w:rPr>
          <w:rFonts w:hint="eastAsia" w:ascii="宋体" w:hAnsi="宋体" w:eastAsia="宋体" w:cs="宋体"/>
          <w:sz w:val="21"/>
          <w:szCs w:val="21"/>
          <w:highlight w:val="none"/>
          <w:lang w:val="en-US" w:eastAsia="zh-CN" w:bidi="ar-SA"/>
        </w:rPr>
        <w:t xml:space="preserve">0</w:t>
      </w:r>
      <w:r>
        <w:rPr>
          <w:rFonts w:hint="eastAsia" w:ascii="宋体" w:hAnsi="宋体" w:eastAsia="宋体" w:cs="宋体"/>
          <w:sz w:val="21"/>
          <w:szCs w:val="21"/>
          <w:highlight w:val="none"/>
          <w:lang w:val="zh-CN" w:eastAsia="zh-CN" w:bidi="ar-SA"/>
        </w:rPr>
        <w:t xml:space="preserve">）</w:t>
      </w:r>
      <w:r>
        <w:rPr>
          <w:rFonts w:hint="eastAsia" w:ascii="宋体" w:hAnsi="宋体" w:eastAsia="宋体" w:cs="宋体"/>
          <w:sz w:val="21"/>
          <w:szCs w:val="21"/>
          <w:highlight w:val="none"/>
          <w:lang w:val="en-US" w:eastAsia="zh-CN" w:bidi="ar-SA"/>
        </w:rPr>
        <w:t xml:space="preserve">完成上级布置的各项任务。</w:t>
      </w:r>
      <w:r/>
    </w:p>
    <w:p>
      <w:pPr>
        <w:ind w:left="420"/>
        <w:keepLines w:val="0"/>
        <w:keepNext w:val="0"/>
        <w:pageBreakBefore w:val="0"/>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4保安人员</w:t>
      </w:r>
      <w:r/>
    </w:p>
    <w:p>
      <w:pPr>
        <w:ind w:firstLine="42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工作职责和范围：负责本次招标范围区域内的</w:t>
      </w:r>
      <w:r>
        <w:rPr>
          <w:rFonts w:hint="eastAsia" w:ascii="宋体" w:hAnsi="宋体" w:eastAsia="宋体" w:cs="宋体"/>
          <w:sz w:val="21"/>
          <w:szCs w:val="21"/>
          <w:highlight w:val="none"/>
        </w:rPr>
        <w:t xml:space="preserve">秩序维护，</w:t>
      </w:r>
      <w:r>
        <w:rPr>
          <w:rFonts w:hint="eastAsia" w:ascii="宋体" w:hAnsi="宋体" w:eastAsia="宋体" w:cs="宋体"/>
          <w:sz w:val="21"/>
          <w:szCs w:val="21"/>
          <w:highlight w:val="none"/>
          <w:lang w:val="zh-CN"/>
        </w:rPr>
        <w:t xml:space="preserve">积极主动与招标单位</w:t>
      </w:r>
      <w:r>
        <w:rPr>
          <w:rFonts w:hint="eastAsia" w:ascii="宋体" w:hAnsi="宋体" w:eastAsia="宋体" w:cs="宋体"/>
          <w:sz w:val="21"/>
          <w:szCs w:val="21"/>
          <w:highlight w:val="none"/>
        </w:rPr>
        <w:t xml:space="preserve">做好</w:t>
      </w:r>
      <w:r>
        <w:rPr>
          <w:rFonts w:hint="eastAsia" w:ascii="宋体" w:hAnsi="宋体" w:eastAsia="宋体" w:cs="宋体"/>
          <w:sz w:val="21"/>
          <w:szCs w:val="21"/>
          <w:highlight w:val="none"/>
          <w:lang w:val="zh-CN"/>
        </w:rPr>
        <w:t xml:space="preserve">协调工作，招标单位免费提供办公用房，全天候服务，24小时值班。</w:t>
      </w:r>
      <w:r/>
    </w:p>
    <w:p>
      <w:pPr>
        <w:ind w:firstLine="420"/>
        <w:keepLines w:val="0"/>
        <w:keepNext w:val="0"/>
        <w:pageBreakBefore w:val="0"/>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保安</w:t>
      </w:r>
      <w:r>
        <w:rPr>
          <w:rFonts w:hint="eastAsia" w:ascii="宋体" w:hAnsi="宋体" w:eastAsia="宋体" w:cs="宋体"/>
          <w:sz w:val="21"/>
          <w:szCs w:val="21"/>
          <w:highlight w:val="none"/>
        </w:rPr>
        <w:t xml:space="preserve">人员</w:t>
      </w:r>
      <w:r>
        <w:rPr>
          <w:rFonts w:hint="eastAsia" w:ascii="宋体" w:hAnsi="宋体" w:eastAsia="宋体" w:cs="宋体"/>
          <w:sz w:val="21"/>
          <w:szCs w:val="21"/>
          <w:highlight w:val="none"/>
          <w:lang w:val="zh-CN"/>
        </w:rPr>
        <w:t xml:space="preserve">分设巡逻岗、门岗及监控室类，负责</w:t>
      </w:r>
      <w:r>
        <w:rPr>
          <w:rFonts w:hint="eastAsia" w:ascii="宋体" w:hAnsi="宋体" w:eastAsia="宋体" w:cs="宋体"/>
          <w:sz w:val="21"/>
          <w:szCs w:val="21"/>
          <w:highlight w:val="none"/>
        </w:rPr>
        <w:t xml:space="preserve">全天</w:t>
      </w:r>
      <w:r>
        <w:rPr>
          <w:rFonts w:hint="eastAsia" w:ascii="宋体" w:hAnsi="宋体" w:eastAsia="宋体" w:cs="宋体"/>
          <w:sz w:val="21"/>
          <w:szCs w:val="21"/>
          <w:highlight w:val="none"/>
          <w:lang w:val="zh-CN"/>
        </w:rPr>
        <w:t xml:space="preserve">巡逻、</w:t>
      </w:r>
      <w:r>
        <w:rPr>
          <w:rFonts w:hint="eastAsia" w:ascii="宋体" w:hAnsi="宋体" w:eastAsia="宋体" w:cs="宋体"/>
          <w:sz w:val="21"/>
          <w:szCs w:val="21"/>
          <w:highlight w:val="none"/>
        </w:rPr>
        <w:t xml:space="preserve">配备对讲装置和其他必备的巡查工具，</w:t>
      </w:r>
      <w:r>
        <w:rPr>
          <w:rFonts w:hint="eastAsia" w:ascii="宋体" w:hAnsi="宋体" w:eastAsia="宋体" w:cs="宋体"/>
          <w:sz w:val="21"/>
          <w:szCs w:val="21"/>
          <w:highlight w:val="none"/>
          <w:lang w:val="zh-CN"/>
        </w:rPr>
        <w:t xml:space="preserve">秩序维护、车辆管理等工作。</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（1）负责物业辖区内的秩序维护和处置突发应急事件的工作，制定完善的秩序维护应急方案。</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全天24小时对主要出入口的人员、物品搬运实施管理、检查和控制。全天24小时对物业辖区范围</w:t>
      </w:r>
      <w:r>
        <w:rPr>
          <w:rFonts w:hint="eastAsia" w:ascii="宋体" w:hAnsi="宋体" w:eastAsia="宋体" w:cs="宋体"/>
          <w:sz w:val="21"/>
          <w:szCs w:val="21"/>
          <w:highlight w:val="none"/>
          <w:lang w:val="en-US" w:eastAsia="zh-CN"/>
        </w:rPr>
        <w:t xml:space="preserve">秩序</w:t>
      </w:r>
      <w:r>
        <w:rPr>
          <w:rFonts w:hint="eastAsia" w:ascii="宋体" w:hAnsi="宋体" w:eastAsia="宋体" w:cs="宋体"/>
          <w:sz w:val="21"/>
          <w:szCs w:val="21"/>
          <w:highlight w:val="none"/>
        </w:rPr>
        <w:t xml:space="preserve">情况进行巡查和监控（对重点区域、重点部位每1小时巡查1次）。</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加强对出入口和周边环境的监控，严防外来人员直接进入，密切监视可疑人员动态。</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对进入辖区的人员实行身份确认出入登记，严禁未经批准的外来人员进入。</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熟练并灵活运用监视控制系统，充分发挥本项目的技防优势，实行24小时全天候对重点部位、监控点进行监视及录像工作。</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全天24小时内定时和不定时地对辖区进行安全巡查，检查本项目重点部位及各层门、窗、设施设备、水电、消防等情况。负责通道、卫生间等部位的人员来往动态管理，严防不法行为的发生。</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禁止携带危险可疑物品进入辖区内。对携带行李或物品离开的，外来人员要提供“放行条”检查，内部人员要实施登记制度。</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制定处置突发事件的应急预案，组织开展每年3次专项</w:t>
      </w:r>
      <w:r>
        <w:rPr>
          <w:rFonts w:hint="eastAsia" w:ascii="宋体" w:hAnsi="宋体" w:eastAsia="宋体" w:cs="宋体"/>
          <w:sz w:val="21"/>
          <w:szCs w:val="21"/>
          <w:highlight w:val="none"/>
          <w:lang w:eastAsia="zh-CN"/>
        </w:rPr>
        <w:t xml:space="preserve">秩序</w:t>
      </w:r>
      <w:r>
        <w:rPr>
          <w:rFonts w:hint="eastAsia" w:ascii="宋体" w:hAnsi="宋体" w:eastAsia="宋体" w:cs="宋体"/>
          <w:sz w:val="21"/>
          <w:szCs w:val="21"/>
          <w:highlight w:val="none"/>
        </w:rPr>
        <w:t xml:space="preserve">应急预案演练，并负责实施。负责辖区内重大突发情况和事（案）件的报警处理及救助工作。</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对</w:t>
      </w:r>
      <w:r>
        <w:rPr>
          <w:rFonts w:hint="eastAsia" w:ascii="宋体" w:hAnsi="宋体" w:eastAsia="宋体" w:cs="宋体"/>
          <w:sz w:val="21"/>
          <w:szCs w:val="21"/>
          <w:highlight w:val="none"/>
          <w:lang w:eastAsia="zh-CN"/>
        </w:rPr>
        <w:t xml:space="preserve">秩序巡查员</w:t>
      </w:r>
      <w:r>
        <w:rPr>
          <w:rFonts w:hint="eastAsia" w:ascii="宋体" w:hAnsi="宋体" w:eastAsia="宋体" w:cs="宋体"/>
          <w:sz w:val="21"/>
          <w:szCs w:val="21"/>
          <w:highlight w:val="none"/>
        </w:rPr>
        <w:t xml:space="preserve">人员必须进行相关法律法规及岗位流程培训后方能上岗，每季度组织物管人员和</w:t>
      </w:r>
      <w:r>
        <w:rPr>
          <w:rFonts w:hint="eastAsia" w:ascii="宋体" w:hAnsi="宋体" w:eastAsia="宋体" w:cs="宋体"/>
          <w:sz w:val="21"/>
          <w:szCs w:val="21"/>
          <w:highlight w:val="none"/>
          <w:lang w:eastAsia="zh-CN"/>
        </w:rPr>
        <w:t xml:space="preserve">秩序巡查员</w:t>
      </w:r>
      <w:r>
        <w:rPr>
          <w:rFonts w:hint="eastAsia" w:ascii="宋体" w:hAnsi="宋体" w:eastAsia="宋体" w:cs="宋体"/>
          <w:sz w:val="21"/>
          <w:szCs w:val="21"/>
          <w:highlight w:val="none"/>
        </w:rPr>
        <w:t xml:space="preserve">人员开展1次安全防范教育培训。</w:t>
      </w:r>
      <w:r/>
    </w:p>
    <w:p>
      <w:pPr>
        <w:numPr>
          <w:ilvl w:val="0"/>
          <w:numId w:val="5"/>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利用公告栏张贴安全防范宣传品，按甲方需求开展安全防范宣传活动。</w:t>
      </w:r>
      <w:r/>
    </w:p>
    <w:p>
      <w:p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（2）负责物业辖内的全部消防设施、设备的监管和管理及火灾的报警和救助工作，并制定较为完善的消防应急方案。</w:t>
      </w:r>
      <w:r/>
    </w:p>
    <w:p>
      <w:pPr>
        <w:numPr>
          <w:ilvl w:val="0"/>
          <w:numId w:val="6"/>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认真贯彻“安全第一，预防为主”的方针，设立消防组织机构、职责、规章制度和工作程序，落实各级消防责任人。全面熟练掌握消防监控报警、干式灭火（气体）、湿式灭火（喷淋）、防排烟及消防栓系统的作用、位置和操作方法。</w:t>
      </w:r>
      <w:r/>
    </w:p>
    <w:p>
      <w:pPr>
        <w:numPr>
          <w:ilvl w:val="0"/>
          <w:numId w:val="6"/>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按有关公共建筑消防管理及国家电子信息机房消防管理规定，定期和不定期进行全面检查，确保消防设备和设施随时处于正常工作状态。办公区域和公共区域配装的各种灭火器材、防毒面具、烟感、喷淋设施以及楼梯、走道和出口的安全疏散指示、应急照明、通风设施等由乙方负责日常检查、维修、补充。</w:t>
      </w:r>
      <w:r/>
    </w:p>
    <w:p>
      <w:pPr>
        <w:numPr>
          <w:ilvl w:val="0"/>
          <w:numId w:val="6"/>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每月进行一次全部消防设备、设施巡视检查工作，并做好记录，及时整改火险隐患，监护动火和易燃易爆用品存放情况，保持消防区及楼梯走道和出口畅通。重大节日前进行节日消防安全大检查，并及时进行整改。</w:t>
      </w:r>
      <w:r/>
    </w:p>
    <w:p>
      <w:pPr>
        <w:numPr>
          <w:ilvl w:val="0"/>
          <w:numId w:val="6"/>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做好消防知识的培训和宣传，每年组织综合消防应急演练不少于一次。</w:t>
      </w:r>
      <w:r/>
    </w:p>
    <w:p>
      <w:pPr>
        <w:numPr>
          <w:ilvl w:val="0"/>
          <w:numId w:val="6"/>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做好其它防火灭火工作及消防配套设施的维护。</w:t>
      </w:r>
      <w:r/>
    </w:p>
    <w:p>
      <w:p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（3）停车场管理（</w:t>
      </w:r>
      <w:r>
        <w:rPr>
          <w:rFonts w:hint="eastAsia" w:ascii="宋体" w:hAnsi="宋体" w:eastAsia="宋体" w:cs="宋体"/>
          <w:sz w:val="21"/>
          <w:szCs w:val="21"/>
          <w:highlight w:val="none"/>
          <w:lang w:val="zh-CN"/>
        </w:rPr>
        <w:t xml:space="preserve">小区地面和地下车库汽车停车位，</w:t>
      </w:r>
      <w:r>
        <w:rPr>
          <w:rFonts w:hint="eastAsia" w:ascii="宋体" w:hAnsi="宋体" w:eastAsia="宋体" w:cs="宋体"/>
          <w:sz w:val="21"/>
          <w:szCs w:val="21"/>
          <w:highlight w:val="none"/>
        </w:rPr>
        <w:t xml:space="preserve">优先</w:t>
      </w:r>
      <w:r>
        <w:rPr>
          <w:rFonts w:hint="eastAsia" w:ascii="宋体" w:hAnsi="宋体" w:eastAsia="宋体" w:cs="宋体"/>
          <w:sz w:val="21"/>
          <w:szCs w:val="21"/>
          <w:highlight w:val="none"/>
          <w:lang w:val="zh-CN"/>
        </w:rPr>
        <w:t xml:space="preserve">提供给业主使用，管理和维护由物业公司负责。</w:t>
      </w:r>
      <w:r>
        <w:rPr>
          <w:rFonts w:hint="eastAsia" w:ascii="宋体" w:hAnsi="宋体" w:eastAsia="宋体" w:cs="宋体"/>
          <w:sz w:val="21"/>
          <w:szCs w:val="21"/>
          <w:highlight w:val="none"/>
        </w:rPr>
        <w:t xml:space="preserve">）</w:t>
      </w:r>
      <w:r/>
    </w:p>
    <w:p>
      <w:pPr>
        <w:numPr>
          <w:ilvl w:val="0"/>
          <w:numId w:val="7"/>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全天24小时对停车场实施管理和服务，保证车辆停放安全，严格执行停车场管理规定或临时特定要求。</w:t>
      </w:r>
      <w:r/>
    </w:p>
    <w:p>
      <w:pPr>
        <w:numPr>
          <w:ilvl w:val="0"/>
          <w:numId w:val="7"/>
        </w:num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对进出停车场的所有车辆实行登记。记录车辆的进出时间和车容车貌（完损程度）情况。熟知熟记内部车辆司机。临时外来车辆进场后，须跟车泊位，引导人员出地下停车场，禁止无关外来车辆进入停车场。</w:t>
      </w:r>
      <w:r/>
    </w:p>
    <w:p>
      <w:pPr>
        <w:numPr>
          <w:ilvl w:val="0"/>
          <w:numId w:val="7"/>
        </w:num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严禁装载有易燃、易爆危险品和有毒化学制品、工业原料的车辆进入辖区。</w:t>
      </w:r>
      <w:r/>
    </w:p>
    <w:p>
      <w:pPr>
        <w:numPr>
          <w:ilvl w:val="0"/>
          <w:numId w:val="7"/>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指挥交通秩序，车辆按指示行车，车辆不得停放在划定车位界线以外的任何地方，不得妨碍出入口或任何通道。确保车道、出入口周围保持畅通。</w:t>
      </w:r>
      <w:r/>
    </w:p>
    <w:p>
      <w:pPr>
        <w:numPr>
          <w:ilvl w:val="0"/>
          <w:numId w:val="7"/>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车主违反规定强行乱停乱放、不听劝告的，可以采取相应措施，不排除将车辆锁扣或拖离，相关费用由车主负责。</w:t>
      </w:r>
      <w:r/>
    </w:p>
    <w:p>
      <w:pPr>
        <w:numPr>
          <w:ilvl w:val="0"/>
          <w:numId w:val="7"/>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lang w:val="zh-CN"/>
        </w:rPr>
        <w:t xml:space="preserve">提醒司机关锁好车门、窗，并将车内的贵重物品随身带走。</w:t>
      </w:r>
      <w:r/>
    </w:p>
    <w:p>
      <w:pPr>
        <w:numPr>
          <w:ilvl w:val="0"/>
          <w:numId w:val="7"/>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每2小时对车场、车辆巡视一次，检查车辆窗门是否关好，是否有漏油等情况并做好记录。</w:t>
      </w:r>
      <w:r/>
    </w:p>
    <w:p>
      <w:pPr>
        <w:numPr>
          <w:ilvl w:val="0"/>
          <w:numId w:val="7"/>
        </w:numPr>
        <w:ind w:firstLine="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对停车场和物业辖内发生的车辆事故及交通设施损坏应及时保护现场，妥善处理并报告协助甲方做好善后处理工作。</w:t>
      </w:r>
      <w:r/>
    </w:p>
    <w:p>
      <w:pPr>
        <w:numPr>
          <w:ilvl w:val="0"/>
          <w:numId w:val="7"/>
        </w:num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做好停车场内</w:t>
      </w:r>
      <w:r>
        <w:rPr>
          <w:rFonts w:hint="eastAsia" w:ascii="宋体" w:hAnsi="宋体" w:eastAsia="宋体" w:cs="宋体"/>
          <w:sz w:val="21"/>
          <w:szCs w:val="21"/>
          <w:highlight w:val="none"/>
        </w:rPr>
        <w:t xml:space="preserve">秩序维护</w:t>
      </w:r>
      <w:r>
        <w:rPr>
          <w:rFonts w:hint="eastAsia" w:ascii="宋体" w:hAnsi="宋体" w:eastAsia="宋体" w:cs="宋体"/>
          <w:sz w:val="21"/>
          <w:szCs w:val="21"/>
          <w:highlight w:val="none"/>
          <w:lang w:val="zh-CN"/>
        </w:rPr>
        <w:t xml:space="preserve">工作，发生违法违规事件时，及时制止并通知相关部门。</w:t>
      </w:r>
      <w:r/>
    </w:p>
    <w:p>
      <w:pPr>
        <w:numPr>
          <w:ilvl w:val="0"/>
          <w:numId w:val="0"/>
        </w:numPr>
        <w:ind w:firstLine="42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lang w:val="zh-CN"/>
        </w:rPr>
        <w:t xml:space="preserve">）着装要求：秩序巡查员人员上岗执勤， 必须身着统一的秩序巡查员服装，佩戴统一的标志符号。秩序巡查员服装、标志符号和证件的设计、制作和供应，按国家规定执行。</w:t>
      </w:r>
      <w:r/>
    </w:p>
    <w:p>
      <w:pPr>
        <w:ind w:firstLine="422"/>
        <w:spacing w:line="400" w:lineRule="exact"/>
        <w:widowControl/>
        <w:rPr>
          <w:rFonts w:ascii="宋体" w:hAnsi="宋体" w:cs="宋体"/>
          <w:b/>
          <w:bCs/>
          <w:highlight w:val="none"/>
        </w:rPr>
      </w:pPr>
      <w:r>
        <w:rPr>
          <w:rFonts w:hint="eastAsia" w:ascii="宋体" w:hAnsi="宋体" w:cs="宋体"/>
          <w:b/>
          <w:bCs/>
          <w:highlight w:val="none"/>
        </w:rPr>
        <w:t xml:space="preserve">2.5消控室值班员</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工作职责和范围：消防控制室应当实行每日24小时专人值班制度，确保及时发现并准确处置火灾和故障报警，每班不应少于2人。值班</w:t>
      </w:r>
      <w:r>
        <w:rPr>
          <w:rFonts w:hint="eastAsia" w:ascii="宋体" w:hAnsi="宋体" w:cs="宋体"/>
          <w:highlight w:val="none"/>
        </w:rPr>
        <w:t xml:space="preserve">员</w:t>
      </w:r>
      <w:r>
        <w:rPr>
          <w:rFonts w:hint="eastAsia" w:ascii="宋体" w:hAnsi="宋体" w:cs="宋体"/>
          <w:highlight w:val="none"/>
          <w:lang w:val="zh-CN"/>
        </w:rPr>
        <w:t xml:space="preserve">应取得中级消防设施操作员证书，并将证件留置消防控制室备查。</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1</w:t>
      </w:r>
      <w:r>
        <w:rPr>
          <w:rFonts w:hint="eastAsia" w:ascii="宋体" w:hAnsi="宋体" w:cs="宋体"/>
          <w:highlight w:val="none"/>
          <w:lang w:val="zh-CN"/>
        </w:rPr>
        <w:t xml:space="preserve">）遵守控制室的各项规章制度，熟悉和掌握消防联动设施的工作原理和操作规程，熟悉各种按键的功能，能够熟练操作。</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2</w:t>
      </w:r>
      <w:r>
        <w:rPr>
          <w:rFonts w:hint="eastAsia" w:ascii="宋体" w:hAnsi="宋体" w:cs="宋体"/>
          <w:highlight w:val="none"/>
          <w:lang w:val="zh-CN"/>
        </w:rPr>
        <w:t xml:space="preserve">）应当在岗在位，认真记录控制器日常运行情况，每日检查火灾报警控制器的自检、消音、复位功能以及主备电源切换功能，消防联动控制器的运行状况，并认真填写《消防控制室值班记录》。</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3</w:t>
      </w:r>
      <w:r>
        <w:rPr>
          <w:rFonts w:hint="eastAsia" w:ascii="宋体" w:hAnsi="宋体" w:cs="宋体"/>
          <w:highlight w:val="none"/>
          <w:lang w:val="zh-CN"/>
        </w:rPr>
        <w:t xml:space="preserve">）及时发现和处理设备故障，并填写《建筑消防设施故障处理记录》。</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4</w:t>
      </w:r>
      <w:r>
        <w:rPr>
          <w:rFonts w:hint="eastAsia" w:ascii="宋体" w:hAnsi="宋体" w:cs="宋体"/>
          <w:highlight w:val="none"/>
          <w:lang w:val="zh-CN"/>
        </w:rPr>
        <w:t xml:space="preserve">）掌握和了解消防设施的运行、误报警、故障等有关情况。</w:t>
      </w:r>
      <w:r/>
    </w:p>
    <w:p>
      <w:pPr>
        <w:ind w:firstLine="420"/>
        <w:spacing w:line="400" w:lineRule="exact"/>
        <w:widowControl/>
        <w:rPr>
          <w:rFonts w:ascii="宋体" w:hAnsi="宋体" w:cs="宋体"/>
          <w:highlight w:val="none"/>
          <w:lang w:val="zh-CN"/>
        </w:rPr>
      </w:pPr>
      <w:r>
        <w:rPr>
          <w:rFonts w:hint="eastAsia" w:ascii="宋体" w:hAnsi="宋体" w:cs="宋体"/>
          <w:highlight w:val="none"/>
          <w:lang w:val="zh-CN"/>
        </w:rPr>
        <w:t xml:space="preserve">（</w:t>
      </w:r>
      <w:r>
        <w:rPr>
          <w:rFonts w:hint="eastAsia" w:ascii="宋体" w:hAnsi="宋体" w:cs="宋体"/>
          <w:highlight w:val="none"/>
        </w:rPr>
        <w:t xml:space="preserve">5</w:t>
      </w:r>
      <w:r>
        <w:rPr>
          <w:rFonts w:hint="eastAsia" w:ascii="宋体" w:hAnsi="宋体" w:cs="宋体"/>
          <w:highlight w:val="none"/>
          <w:lang w:val="zh-CN"/>
        </w:rPr>
        <w:t xml:space="preserve">）熟练掌握公安部《消防控制室管理及应急程序》，在火灾情况下能够按照程序开展灭火救援工作。</w:t>
      </w:r>
      <w:r/>
    </w:p>
    <w:p>
      <w:pPr>
        <w:pStyle w:val="833"/>
        <w:ind w:left="0" w:firstLine="420"/>
        <w:rPr>
          <w:rFonts w:hint="default" w:ascii="宋体" w:hAnsi="宋体" w:eastAsia="宋体" w:cs="宋体"/>
          <w:sz w:val="21"/>
          <w:highlight w:val="none"/>
        </w:rPr>
      </w:pPr>
      <w:r>
        <w:rPr>
          <w:rFonts w:ascii="宋体" w:hAnsi="宋体" w:eastAsia="宋体" w:cs="宋体"/>
          <w:sz w:val="21"/>
          <w:highlight w:val="none"/>
        </w:rPr>
        <w:t xml:space="preserve">（</w:t>
      </w:r>
      <w:r>
        <w:rPr>
          <w:rFonts w:ascii="宋体" w:hAnsi="宋体" w:eastAsia="宋体" w:cs="宋体"/>
          <w:sz w:val="21"/>
          <w:highlight w:val="none"/>
          <w:lang w:val="en-US"/>
        </w:rPr>
        <w:t xml:space="preserve">6</w:t>
      </w:r>
      <w:r>
        <w:rPr>
          <w:rFonts w:ascii="宋体" w:hAnsi="宋体" w:eastAsia="宋体" w:cs="宋体"/>
          <w:sz w:val="21"/>
          <w:highlight w:val="none"/>
        </w:rPr>
        <w:t xml:space="preserve">）消防控制室值班员应配备以下装备并保证完整好用：手电筒、对讲机、防护面罩、干粉灭火器。</w:t>
      </w:r>
      <w:r/>
    </w:p>
    <w:p>
      <w:pPr>
        <w:ind w:firstLine="420"/>
        <w:keepLines w:val="0"/>
        <w:keepNext w:val="0"/>
        <w:pageBreakBefore w:val="0"/>
        <w:spacing w:line="400" w:lineRule="exact"/>
        <w:rPr>
          <w:rFonts w:ascii="宋体" w:hAnsi="宋体" w:cs="宋体"/>
          <w:highlight w:val="none"/>
        </w:rPr>
      </w:pPr>
      <w:r>
        <w:rPr>
          <w:rFonts w:hint="eastAsia" w:ascii="宋体" w:hAnsi="宋体" w:cs="宋体"/>
          <w:highlight w:val="none"/>
          <w:lang w:eastAsia="zh-CN"/>
        </w:rPr>
        <w:t xml:space="preserve">（</w:t>
      </w:r>
      <w:r>
        <w:rPr>
          <w:rFonts w:hint="eastAsia" w:ascii="宋体" w:hAnsi="宋体" w:cs="宋体"/>
          <w:highlight w:val="none"/>
          <w:lang w:val="en-US" w:eastAsia="zh-CN"/>
        </w:rPr>
        <w:t xml:space="preserve">7</w:t>
      </w:r>
      <w:r>
        <w:rPr>
          <w:rFonts w:hint="eastAsia" w:ascii="宋体" w:hAnsi="宋体" w:cs="宋体"/>
          <w:highlight w:val="none"/>
          <w:lang w:eastAsia="zh-CN"/>
        </w:rPr>
        <w:t xml:space="preserve">）</w:t>
      </w:r>
      <w:r>
        <w:rPr>
          <w:rFonts w:hint="eastAsia" w:ascii="宋体" w:hAnsi="宋体" w:cs="宋体"/>
          <w:highlight w:val="none"/>
        </w:rPr>
        <w:t xml:space="preserve">做好其它防火灭火工作及消防配套设施的维护。</w:t>
      </w:r>
      <w:r/>
    </w:p>
    <w:p>
      <w:pPr>
        <w:pStyle w:val="833"/>
        <w:ind w:left="0" w:firstLine="420"/>
        <w:keepLines w:val="0"/>
        <w:keepNext w:val="0"/>
        <w:pageBreakBefore w:val="0"/>
        <w:spacing w:line="400" w:lineRule="exact"/>
        <w:rPr>
          <w:rFonts w:ascii="宋体" w:hAnsi="宋体" w:eastAsia="宋体" w:cs="宋体"/>
          <w:sz w:val="21"/>
          <w:highlight w:val="none"/>
        </w:rPr>
      </w:pPr>
      <w:r>
        <w:rPr>
          <w:rFonts w:hint="eastAsia" w:ascii="宋体" w:hAnsi="宋体" w:eastAsia="宋体" w:cs="宋体"/>
          <w:sz w:val="21"/>
          <w:highlight w:val="none"/>
          <w:lang w:val="en-US" w:eastAsia="zh-CN"/>
        </w:rPr>
        <w:t xml:space="preserve">（8</w:t>
      </w:r>
      <w:r>
        <w:rPr>
          <w:rFonts w:ascii="宋体" w:hAnsi="宋体" w:eastAsia="宋体" w:cs="宋体"/>
          <w:sz w:val="21"/>
          <w:highlight w:val="none"/>
        </w:rPr>
        <w:t xml:space="preserve">）消防控制室值班员应配备以下装备并保证完整好用：手电筒、对讲机、防护面罩、干粉灭火器。</w:t>
      </w:r>
      <w:r/>
    </w:p>
    <w:p>
      <w:pPr>
        <w:ind w:firstLine="422"/>
        <w:keepLines w:val="0"/>
        <w:keepNext w:val="0"/>
        <w:pageBreakBefore w:val="0"/>
        <w:spacing w:line="400" w:lineRule="exact"/>
        <w:widowControl/>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保洁</w:t>
      </w:r>
      <w:r>
        <w:rPr>
          <w:rFonts w:hint="eastAsia" w:ascii="宋体" w:hAnsi="宋体" w:eastAsia="宋体" w:cs="宋体"/>
          <w:b/>
          <w:bCs/>
          <w:sz w:val="21"/>
          <w:szCs w:val="21"/>
          <w:highlight w:val="none"/>
          <w:lang w:val="en-US" w:eastAsia="zh-CN"/>
        </w:rPr>
        <w:t xml:space="preserve">主管</w:t>
      </w:r>
      <w:r/>
    </w:p>
    <w:p>
      <w:pPr>
        <w:ind w:left="1176" w:hanging="840"/>
        <w:keepLines w:val="0"/>
        <w:keepNext w:val="0"/>
        <w:pageBreakBefore w:val="0"/>
        <w:spacing w:line="400" w:lineRule="exact"/>
        <w:widowControl/>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rPr>
        <w:t xml:space="preserve">工作职责和范围：</w:t>
      </w:r>
      <w:r>
        <w:rPr>
          <w:rFonts w:hint="eastAsia" w:ascii="宋体" w:hAnsi="宋体" w:eastAsia="宋体" w:cs="宋体"/>
          <w:sz w:val="21"/>
          <w:szCs w:val="21"/>
          <w:highlight w:val="none"/>
          <w:lang w:val="zh-CN" w:eastAsia="zh-CN" w:bidi="ar-SA"/>
        </w:rPr>
        <w:t xml:space="preserve">负责</w:t>
      </w:r>
      <w:r>
        <w:rPr>
          <w:rFonts w:hint="eastAsia" w:ascii="宋体" w:hAnsi="宋体" w:eastAsia="宋体" w:cs="宋体"/>
          <w:sz w:val="21"/>
          <w:szCs w:val="21"/>
          <w:highlight w:val="none"/>
          <w:lang w:val="en-US" w:eastAsia="zh-CN" w:bidi="ar-SA"/>
        </w:rPr>
        <w:t xml:space="preserve">小区公共区域</w:t>
      </w:r>
      <w:r>
        <w:rPr>
          <w:rFonts w:hint="eastAsia" w:ascii="宋体" w:hAnsi="宋体" w:eastAsia="宋体" w:cs="宋体"/>
          <w:sz w:val="21"/>
          <w:szCs w:val="21"/>
          <w:highlight w:val="none"/>
          <w:lang w:val="zh-CN" w:eastAsia="zh-CN" w:bidi="ar-SA"/>
        </w:rPr>
        <w:t xml:space="preserve">保洁</w:t>
      </w:r>
      <w:r>
        <w:rPr>
          <w:rFonts w:hint="eastAsia" w:ascii="宋体" w:hAnsi="宋体" w:eastAsia="宋体" w:cs="宋体"/>
          <w:sz w:val="21"/>
          <w:szCs w:val="21"/>
          <w:highlight w:val="none"/>
          <w:lang w:val="en-US" w:eastAsia="zh-CN" w:bidi="ar-SA"/>
        </w:rPr>
        <w:t xml:space="preserve">统筹管理</w:t>
      </w:r>
      <w:r>
        <w:rPr>
          <w:rFonts w:hint="eastAsia" w:ascii="宋体" w:hAnsi="宋体" w:eastAsia="宋体" w:cs="宋体"/>
          <w:sz w:val="21"/>
          <w:szCs w:val="21"/>
          <w:highlight w:val="none"/>
          <w:lang w:val="zh-CN" w:eastAsia="zh-CN" w:bidi="ar-SA"/>
        </w:rPr>
        <w:t xml:space="preserve">工作。</w:t>
      </w:r>
      <w:r/>
    </w:p>
    <w:p>
      <w:pPr>
        <w:pStyle w:val="83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eastAsia="zh-CN" w:bidi="ar-SA"/>
        </w:rPr>
        <w:t xml:space="preserve">负责对各</w:t>
      </w:r>
      <w:r>
        <w:rPr>
          <w:rFonts w:hint="eastAsia" w:ascii="宋体" w:hAnsi="宋体" w:eastAsia="宋体" w:cs="宋体"/>
          <w:sz w:val="21"/>
          <w:szCs w:val="21"/>
          <w:highlight w:val="none"/>
          <w:lang w:val="en-US" w:eastAsia="zh-CN" w:bidi="ar-SA"/>
        </w:rPr>
        <w:t xml:space="preserve">小区</w:t>
      </w:r>
      <w:r>
        <w:rPr>
          <w:rFonts w:hint="eastAsia" w:ascii="宋体" w:hAnsi="宋体" w:eastAsia="宋体" w:cs="宋体"/>
          <w:sz w:val="21"/>
          <w:szCs w:val="21"/>
          <w:highlight w:val="none"/>
          <w:lang w:val="zh-CN" w:eastAsia="zh-CN" w:bidi="ar-SA"/>
        </w:rPr>
        <w:t xml:space="preserve">保洁进行岗位培训，并做好培训记录。</w:t>
      </w:r>
      <w:r/>
    </w:p>
    <w:p>
      <w:pPr>
        <w:pStyle w:val="83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负责各</w:t>
      </w:r>
      <w:r>
        <w:rPr>
          <w:rFonts w:hint="eastAsia" w:ascii="宋体" w:hAnsi="宋体" w:eastAsia="宋体" w:cs="宋体"/>
          <w:sz w:val="21"/>
          <w:szCs w:val="21"/>
          <w:highlight w:val="none"/>
          <w:lang w:val="en-US" w:eastAsia="zh-CN" w:bidi="ar-SA"/>
        </w:rPr>
        <w:t xml:space="preserve">小区</w:t>
      </w:r>
      <w:r>
        <w:rPr>
          <w:rFonts w:hint="eastAsia" w:ascii="宋体" w:hAnsi="宋体" w:eastAsia="宋体" w:cs="宋体"/>
          <w:sz w:val="21"/>
          <w:szCs w:val="21"/>
          <w:highlight w:val="none"/>
          <w:lang w:val="zh-CN" w:eastAsia="zh-CN" w:bidi="ar-SA"/>
        </w:rPr>
        <w:t xml:space="preserve">日常工作安排，监督落实清洁员岗位职责。</w:t>
      </w:r>
      <w:r/>
    </w:p>
    <w:p>
      <w:pPr>
        <w:pStyle w:val="83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负责各</w:t>
      </w:r>
      <w:r>
        <w:rPr>
          <w:rFonts w:hint="eastAsia" w:ascii="宋体" w:hAnsi="宋体" w:eastAsia="宋体" w:cs="宋体"/>
          <w:sz w:val="21"/>
          <w:szCs w:val="21"/>
          <w:highlight w:val="none"/>
          <w:lang w:val="en-US" w:eastAsia="zh-CN" w:bidi="ar-SA"/>
        </w:rPr>
        <w:t xml:space="preserve">小区</w:t>
      </w:r>
      <w:r>
        <w:rPr>
          <w:rFonts w:hint="eastAsia" w:ascii="宋体" w:hAnsi="宋体" w:eastAsia="宋体" w:cs="宋体"/>
          <w:sz w:val="21"/>
          <w:szCs w:val="21"/>
          <w:highlight w:val="none"/>
          <w:lang w:val="zh-CN" w:eastAsia="zh-CN" w:bidi="ar-SA"/>
        </w:rPr>
        <w:t xml:space="preserve">清洁工作检查，每周不少于两次到各</w:t>
      </w:r>
      <w:r>
        <w:rPr>
          <w:rFonts w:hint="eastAsia" w:ascii="宋体" w:hAnsi="宋体" w:eastAsia="宋体" w:cs="宋体"/>
          <w:sz w:val="21"/>
          <w:szCs w:val="21"/>
          <w:highlight w:val="none"/>
          <w:lang w:val="en-US" w:eastAsia="zh-CN" w:bidi="ar-SA"/>
        </w:rPr>
        <w:t xml:space="preserve">小区</w:t>
      </w:r>
      <w:r>
        <w:rPr>
          <w:rFonts w:hint="eastAsia" w:ascii="宋体" w:hAnsi="宋体" w:eastAsia="宋体" w:cs="宋体"/>
          <w:sz w:val="21"/>
          <w:szCs w:val="21"/>
          <w:highlight w:val="none"/>
          <w:lang w:val="zh-CN" w:eastAsia="zh-CN" w:bidi="ar-SA"/>
        </w:rPr>
        <w:t xml:space="preserve">的检查监督和教育、开</w:t>
      </w:r>
      <w:r/>
    </w:p>
    <w:p>
      <w:pPr>
        <w:pStyle w:val="83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lang w:val="zh-CN" w:eastAsia="zh-CN" w:bidi="ar-SA"/>
        </w:rPr>
        <w:t xml:space="preserve">会，并做好记录，及时汇报给主管领导。</w:t>
      </w:r>
      <w:r/>
    </w:p>
    <w:p>
      <w:pPr>
        <w:pStyle w:val="83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负责对小区日常清洁工作中发生的轻微不合格服务及时纠正改进。</w:t>
      </w:r>
      <w:r/>
    </w:p>
    <w:p>
      <w:pPr>
        <w:pStyle w:val="83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起好带头工作，以身作则，调动员工的积极性，高质量，高效率地完成责任区清洁工作。</w:t>
      </w:r>
      <w:r/>
    </w:p>
    <w:p>
      <w:pPr>
        <w:pStyle w:val="83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负责保洁器具的保管、领取和发放工作，做到节约，不浪费。每月25日之前，把下月保洁用品申请表交给库房管理员，物品由库房管理员出库后，送至各</w:t>
      </w:r>
      <w:r>
        <w:rPr>
          <w:rFonts w:hint="eastAsia" w:ascii="宋体" w:hAnsi="宋体" w:eastAsia="宋体" w:cs="宋体"/>
          <w:sz w:val="21"/>
          <w:szCs w:val="21"/>
          <w:highlight w:val="none"/>
          <w:lang w:val="en-US" w:eastAsia="zh-CN" w:bidi="ar-SA"/>
        </w:rPr>
        <w:t xml:space="preserve">小区。</w:t>
      </w:r>
      <w:r/>
    </w:p>
    <w:p>
      <w:pPr>
        <w:pStyle w:val="83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7</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每月5日前，将审核通过的各网点的考勤表，交给公司主管领导。</w:t>
      </w:r>
      <w:r/>
    </w:p>
    <w:p>
      <w:pPr>
        <w:pStyle w:val="833"/>
        <w:keepLines w:val="0"/>
        <w:keepNext w:val="0"/>
        <w:pageBreakBefore w:val="0"/>
        <w:spacing w:line="400" w:lineRule="exact"/>
        <w:rPr>
          <w:rFonts w:hint="eastAsia" w:ascii="宋体" w:hAnsi="宋体" w:eastAsia="宋体" w:cs="宋体"/>
          <w:sz w:val="21"/>
          <w:szCs w:val="21"/>
          <w:highlight w:val="none"/>
          <w:lang w:val="zh-CN" w:eastAsia="zh-CN" w:bidi="ar-SA"/>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8</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eastAsia="zh-CN" w:bidi="ar-SA"/>
        </w:rPr>
        <w:t xml:space="preserve">及时传达上级指示，每日不少于一次向主管领导汇报工作计划及工作情况。</w:t>
      </w:r>
      <w:r/>
    </w:p>
    <w:p>
      <w:pPr>
        <w:pStyle w:val="833"/>
        <w:keepLines w:val="0"/>
        <w:keepNext w:val="0"/>
        <w:pageBreakBefore w:val="0"/>
        <w:spacing w:line="400" w:lineRule="exact"/>
        <w:rPr>
          <w:rFonts w:hint="default" w:ascii="宋体" w:hAnsi="宋体" w:eastAsia="宋体" w:cs="宋体"/>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9</w:t>
      </w:r>
      <w:r>
        <w:rPr>
          <w:rFonts w:hint="eastAsia" w:ascii="宋体" w:hAnsi="宋体" w:eastAsia="宋体" w:cs="宋体"/>
          <w:sz w:val="21"/>
          <w:szCs w:val="21"/>
          <w:highlight w:val="none"/>
        </w:rPr>
        <w:t xml:space="preserve">）具有一定的救护知识</w:t>
      </w:r>
      <w:r>
        <w:rPr>
          <w:rFonts w:hint="eastAsia" w:ascii="宋体" w:hAnsi="宋体" w:eastAsia="宋体" w:cs="宋体"/>
          <w:sz w:val="21"/>
          <w:szCs w:val="21"/>
          <w:highlight w:val="none"/>
          <w:lang w:eastAsia="zh-CN"/>
        </w:rPr>
        <w:t xml:space="preserve">，具</w:t>
      </w:r>
      <w:r>
        <w:rPr>
          <w:rFonts w:hint="eastAsia" w:ascii="宋体" w:hAnsi="宋体" w:eastAsia="宋体" w:cs="宋体"/>
          <w:sz w:val="21"/>
          <w:szCs w:val="21"/>
          <w:highlight w:val="none"/>
        </w:rPr>
        <w:t xml:space="preserve">有处理突发状况的能力。</w:t>
      </w:r>
      <w:r/>
    </w:p>
    <w:p>
      <w:pPr>
        <w:ind w:firstLine="422"/>
        <w:keepLines w:val="0"/>
        <w:keepNext w:val="0"/>
        <w:pageBreakBefore w:val="0"/>
        <w:spacing w:line="400" w:lineRule="exact"/>
        <w:widowControl/>
        <w:rPr>
          <w:rFonts w:hint="eastAsia" w:ascii="宋体" w:hAnsi="宋体" w:eastAsia="宋体" w:cs="宋体"/>
          <w:b/>
          <w:bCs/>
          <w:sz w:val="21"/>
          <w:szCs w:val="21"/>
          <w:highlight w:val="none"/>
          <w:lang w:val="en-US" w:eastAsia="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en-US" w:eastAsia="zh-CN"/>
        </w:rPr>
        <w:t xml:space="preserve">7</w:t>
      </w:r>
      <w:r>
        <w:rPr>
          <w:rFonts w:hint="eastAsia" w:ascii="宋体" w:hAnsi="宋体" w:eastAsia="宋体" w:cs="宋体"/>
          <w:b/>
          <w:bCs/>
          <w:sz w:val="21"/>
          <w:szCs w:val="21"/>
          <w:highlight w:val="none"/>
        </w:rPr>
        <w:t xml:space="preserve">保洁</w:t>
      </w:r>
      <w:r>
        <w:rPr>
          <w:rFonts w:hint="eastAsia" w:ascii="宋体" w:hAnsi="宋体" w:eastAsia="宋体" w:cs="宋体"/>
          <w:b/>
          <w:bCs/>
          <w:sz w:val="21"/>
          <w:szCs w:val="21"/>
          <w:highlight w:val="none"/>
          <w:lang w:val="en-US" w:eastAsia="zh-CN"/>
        </w:rPr>
        <w:t xml:space="preserve">人员</w:t>
      </w:r>
      <w:r/>
    </w:p>
    <w:p>
      <w:pPr>
        <w:ind w:left="1176" w:hanging="840"/>
        <w:keepLines w:val="0"/>
        <w:keepNext w:val="0"/>
        <w:pageBreakBefore w:val="0"/>
        <w:spacing w:line="400" w:lineRule="exact"/>
        <w:widowControl/>
        <w:rPr>
          <w:rFonts w:hint="eastAsia"/>
          <w:highlight w:val="none"/>
          <w:lang w:val="zh-CN" w:eastAsia="zh-CN"/>
        </w:rPr>
      </w:pPr>
      <w:r>
        <w:rPr>
          <w:rFonts w:hint="eastAsia" w:ascii="宋体" w:hAnsi="宋体" w:eastAsia="宋体" w:cs="宋体"/>
          <w:sz w:val="21"/>
          <w:szCs w:val="21"/>
          <w:highlight w:val="none"/>
          <w:lang w:val="zh-CN"/>
        </w:rPr>
        <w:t xml:space="preserve">工作职责和范围：</w:t>
      </w:r>
      <w:r/>
    </w:p>
    <w:p>
      <w:pPr>
        <w:ind w:left="420"/>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（1）生活垃圾的收集、清运</w:t>
      </w:r>
      <w:r/>
    </w:p>
    <w:p>
      <w:pPr>
        <w:numPr>
          <w:ilvl w:val="0"/>
          <w:numId w:val="8"/>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有垃圾收集容器。</w:t>
      </w:r>
      <w:r/>
    </w:p>
    <w:p>
      <w:pPr>
        <w:numPr>
          <w:ilvl w:val="0"/>
          <w:numId w:val="8"/>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每3天至少清洗1次垃圾收集容器（夏季2次/3日）。蝇、蚊</w:t>
      </w:r>
      <w:r>
        <w:rPr>
          <w:rFonts w:hint="eastAsia" w:ascii="宋体" w:hAnsi="宋体" w:eastAsia="宋体" w:cs="宋体"/>
          <w:sz w:val="21"/>
          <w:szCs w:val="21"/>
          <w:highlight w:val="none"/>
          <w:lang w:eastAsia="zh-CN"/>
        </w:rPr>
        <w:t xml:space="preserve">滋生</w:t>
      </w:r>
      <w:r>
        <w:rPr>
          <w:rFonts w:hint="eastAsia" w:ascii="宋体" w:hAnsi="宋体" w:eastAsia="宋体" w:cs="宋体"/>
          <w:sz w:val="21"/>
          <w:szCs w:val="21"/>
          <w:highlight w:val="none"/>
        </w:rPr>
        <w:t xml:space="preserve">季节每3日喷洒1次杀虫药。</w:t>
      </w:r>
      <w:r/>
    </w:p>
    <w:p>
      <w:pPr>
        <w:numPr>
          <w:ilvl w:val="0"/>
          <w:numId w:val="8"/>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垃圾收集容器内的垃圾不超过其容量的2/3，周边无散落垃圾。生活垃圾应清运至指定的垃圾中转站，清运频次不低于4次/日。</w:t>
      </w:r>
      <w:r/>
    </w:p>
    <w:p>
      <w:pPr>
        <w:numPr>
          <w:ilvl w:val="0"/>
          <w:numId w:val="8"/>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垃圾中转站保持密闭和外围整洁。</w:t>
      </w:r>
      <w:r/>
    </w:p>
    <w:p>
      <w:pPr>
        <w:numPr>
          <w:ilvl w:val="0"/>
          <w:numId w:val="8"/>
        </w:numPr>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垃圾清运车外观整洁。</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lang w:val="zh-CN"/>
        </w:rPr>
        <w:t xml:space="preserve">）物业共用部分清洁</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①　楼内</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a.楼道、楼梯：每日清扫1次、每周清拖2次楼道、楼梯地面；每周擦拭2次楼梯扶手、栏杆、窗台、防火门、消火栓、指示牌等共用设施；每季度除尘1次楼内灯具；根据地面材质，定期做地面清洗、养护；每日巡视保洁2次楼道、楼梯。</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b.负责物业范围内广场、道路；2米以下玻璃幕墙内外侧；会议室；公共部位（卫生间及厕具、楼梯、电梯、走廊、消防通道等）；停车场；各种设备、设施等的日常卫生清洁。临时要求的突击清洁任务，随时保洁。负责物业范围的垃圾收集和清运，做到日产日清。</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C.</w:t>
      </w:r>
      <w:r>
        <w:rPr>
          <w:rFonts w:hint="eastAsia" w:ascii="宋体" w:hAnsi="宋体" w:eastAsia="宋体" w:cs="宋体"/>
          <w:sz w:val="21"/>
          <w:szCs w:val="21"/>
          <w:highlight w:val="none"/>
          <w:lang w:val="zh-CN"/>
        </w:rPr>
        <w:t xml:space="preserve">天台、屋面：每季度清扫1次天台，屋面；雨季期间，每半月清扫1次天台、屋面；每月巡查1次天台、内天井，有杂物及时清扫。</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d.</w:t>
      </w:r>
      <w:r>
        <w:rPr>
          <w:rFonts w:hint="eastAsia" w:ascii="宋体" w:hAnsi="宋体" w:eastAsia="宋体" w:cs="宋体"/>
          <w:sz w:val="21"/>
          <w:szCs w:val="21"/>
          <w:highlight w:val="none"/>
          <w:lang w:val="zh-CN"/>
        </w:rPr>
        <w:t xml:space="preserve">楼外道路及设施：每日清扫1次、巡视保洁3次，楼外道路无积水；每半月清洁1次楼外公共照明及共用设施；每2个月清洁1次雨棚、门头等。</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e.</w:t>
      </w:r>
      <w:r>
        <w:rPr>
          <w:rFonts w:hint="eastAsia" w:ascii="宋体" w:hAnsi="宋体" w:eastAsia="宋体" w:cs="宋体"/>
          <w:sz w:val="21"/>
          <w:szCs w:val="21"/>
          <w:highlight w:val="none"/>
          <w:lang w:val="zh-CN"/>
        </w:rPr>
        <w:t xml:space="preserve">水景：根据水质情况进行消毒净化处理。使用期间每日清洁1次水面；每年清洁2次水池池底。</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f.</w:t>
      </w:r>
      <w:r>
        <w:rPr>
          <w:rFonts w:hint="eastAsia" w:ascii="宋体" w:hAnsi="宋体" w:eastAsia="宋体" w:cs="宋体"/>
          <w:sz w:val="21"/>
          <w:szCs w:val="21"/>
          <w:highlight w:val="none"/>
          <w:lang w:val="zh-CN"/>
        </w:rPr>
        <w:t xml:space="preserve">有完善的消杀灭害服务方案和管理制度。定期消毒，做好除“四害”，防蚁、灭蚊、灭老鼠、灭蟑螂工作。配合相关部门进行有害生物的预防和控制。投放药物应预先告知，投药位置有明显标识；定期进行消杀灭害，有相关记录。</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g.</w:t>
      </w:r>
      <w:r>
        <w:rPr>
          <w:rFonts w:hint="eastAsia" w:ascii="宋体" w:hAnsi="宋体" w:eastAsia="宋体" w:cs="宋体"/>
          <w:sz w:val="21"/>
          <w:szCs w:val="21"/>
          <w:highlight w:val="none"/>
          <w:lang w:val="zh-CN"/>
        </w:rPr>
        <w:t xml:space="preserve">所有保洁范围内做到设备设施完好、干净无尘；洗手间空气清新、无异味；茶水间干净，无杂物、无尘；电梯内光亮、无手印，清洁无尘；地面光亮、无纸屑、无烟头、无积水、无污水污泥；墙身无尘，灯饰光亮、无尘；天花、风口无积尘、无污渍、无手印、无蜘蛛网；楼梯及扶手干净无尘；会议室、办公室整体干净，地毯无污渍无积尘；玻璃光亮无印、无污渍；定期消杀、消毒；无老鼠、无蟑螂、无白蚁。</w:t>
      </w:r>
      <w:r/>
    </w:p>
    <w:p>
      <w:pPr>
        <w:ind w:firstLine="420"/>
        <w:keepLines w:val="0"/>
        <w:keepNext w:val="0"/>
        <w:pageBreakBefore w:val="0"/>
        <w:spacing w:line="400" w:lineRule="exact"/>
        <w:rPr>
          <w:rFonts w:ascii="宋体" w:hAnsi="宋体" w:eastAsia="宋体" w:cs="宋体"/>
          <w:b/>
          <w:bCs/>
          <w:sz w:val="21"/>
          <w:szCs w:val="21"/>
          <w:highlight w:val="none"/>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lang w:val="zh-CN"/>
        </w:rPr>
        <w:t xml:space="preserve">)着装要求：保洁人员上岗必须身着统一的保洁服装。</w:t>
      </w:r>
      <w:r/>
    </w:p>
    <w:p>
      <w:pPr>
        <w:ind w:firstLine="422"/>
        <w:keepLines w:val="0"/>
        <w:keepNext w:val="0"/>
        <w:pageBreakBefore w:val="0"/>
        <w:spacing w:line="400" w:lineRule="exact"/>
        <w:rPr>
          <w:rFonts w:ascii="宋体" w:hAnsi="宋体" w:eastAsia="宋体" w:cs="宋体"/>
          <w:b/>
          <w:bCs/>
          <w:sz w:val="21"/>
          <w:szCs w:val="21"/>
          <w:highlight w:val="none"/>
          <w:lang w:val="zh-CN"/>
        </w:rPr>
      </w:pPr>
      <w:r>
        <w:rPr>
          <w:rFonts w:hint="eastAsia" w:ascii="宋体" w:hAnsi="宋体" w:eastAsia="宋体" w:cs="宋体"/>
          <w:b/>
          <w:bCs/>
          <w:sz w:val="21"/>
          <w:szCs w:val="21"/>
          <w:highlight w:val="none"/>
        </w:rPr>
        <w:t xml:space="preserve">2</w:t>
      </w:r>
      <w:r>
        <w:rPr>
          <w:rFonts w:hint="eastAsia" w:ascii="宋体" w:hAnsi="宋体" w:eastAsia="宋体" w:cs="宋体"/>
          <w:b/>
          <w:bCs/>
          <w:sz w:val="21"/>
          <w:szCs w:val="21"/>
          <w:highlight w:val="none"/>
          <w:lang w:val="zh-CN"/>
        </w:rPr>
        <w:t xml:space="preserve">.</w:t>
      </w:r>
      <w:r>
        <w:rPr>
          <w:rFonts w:hint="eastAsia" w:ascii="宋体" w:hAnsi="宋体" w:eastAsia="宋体" w:cs="宋体"/>
          <w:b/>
          <w:bCs/>
          <w:sz w:val="21"/>
          <w:szCs w:val="21"/>
          <w:highlight w:val="none"/>
          <w:lang w:val="en-US" w:eastAsia="zh-CN"/>
        </w:rPr>
        <w:t xml:space="preserve">8设备维护</w:t>
      </w:r>
      <w:r>
        <w:rPr>
          <w:rFonts w:hint="eastAsia" w:ascii="宋体" w:hAnsi="宋体" w:eastAsia="宋体" w:cs="宋体"/>
          <w:b/>
          <w:bCs/>
          <w:sz w:val="21"/>
          <w:szCs w:val="21"/>
          <w:highlight w:val="none"/>
          <w:lang w:val="zh-CN"/>
        </w:rPr>
        <w:t xml:space="preserve">人员</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工作职责和范围：根据招标单位实际要求，负责招标范围内的区域及设施设备的维护、保养及运行操作服务。保持24小时电话通畅，突发故障，需随叫随到，积极主动与招标单位协调做好工作。建立日常的保养、保修制度，定期进行保养，保证公用设备设施的正常运行。做好安全生产、节能减排工作。需进行设备设施养护，设备更换时为招标单位提出建议，在维护保养时符合或遵守国家有关标准和规定。</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(1)</w:t>
      </w:r>
      <w:r>
        <w:rPr>
          <w:rFonts w:hint="eastAsia" w:ascii="宋体" w:hAnsi="宋体" w:eastAsia="宋体" w:cs="宋体"/>
          <w:sz w:val="21"/>
          <w:szCs w:val="21"/>
          <w:highlight w:val="none"/>
        </w:rPr>
        <w:t xml:space="preserve">涉及</w:t>
      </w:r>
      <w:r>
        <w:rPr>
          <w:rFonts w:hint="eastAsia" w:ascii="宋体" w:hAnsi="宋体" w:eastAsia="宋体" w:cs="宋体"/>
          <w:sz w:val="21"/>
          <w:szCs w:val="21"/>
          <w:highlight w:val="none"/>
          <w:lang w:val="zh-CN"/>
        </w:rPr>
        <w:t xml:space="preserve">高、低压变配电设施</w:t>
      </w:r>
      <w:r>
        <w:rPr>
          <w:rFonts w:hint="eastAsia" w:ascii="宋体" w:hAnsi="宋体" w:eastAsia="宋体" w:cs="宋体"/>
          <w:sz w:val="21"/>
          <w:szCs w:val="21"/>
          <w:highlight w:val="none"/>
        </w:rPr>
        <w:t xml:space="preserve">管理与维修保养的人员须持证上岗。负责</w:t>
      </w:r>
      <w:r>
        <w:rPr>
          <w:rFonts w:hint="eastAsia" w:ascii="宋体" w:hAnsi="宋体" w:eastAsia="宋体" w:cs="宋体"/>
          <w:sz w:val="21"/>
          <w:szCs w:val="21"/>
          <w:highlight w:val="none"/>
          <w:lang w:val="zh-CN"/>
        </w:rPr>
        <w:t xml:space="preserve">设备的日常管理、使用、保养和一般性维修。按照变压器、配电柜管理规范和标准进行巡查，并做好记录。</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(2)负责备用发电机组的日常管理、使用和保养，按发电机有关要求定期开机运转。当班人员必须熟练掌握备用发电机组供电与市电之间的转换。</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(3)主体及内外装饰的日常管理以及配套设施的日常管理、养护和一般性维修</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(4)物业共用设施和附属建筑物、构筑物的一般性维修、养护和管理，包括道路、墙体、室外上下水管道、沟渠、池（化粪池隔油池）井。</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(5)除高压电房以外的所有水、电设备设施，全部机电设备设施的日常管理、保养和一般性维修工作。包括：给排水系统、照明及机械动力系统、中央空调系统等。</w:t>
      </w:r>
      <w:r/>
    </w:p>
    <w:p>
      <w:pPr>
        <w:ind w:firstLine="420"/>
        <w:keepLines w:val="0"/>
        <w:keepNext w:val="0"/>
        <w:pageBreakBefore w:val="0"/>
        <w:spacing w:line="400" w:lineRule="exact"/>
        <w:rPr>
          <w:rFonts w:ascii="宋体" w:hAnsi="宋体" w:eastAsia="宋体" w:cs="宋体"/>
          <w:sz w:val="21"/>
          <w:szCs w:val="21"/>
          <w:highlight w:val="none"/>
          <w:lang w:val="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6</w:t>
      </w:r>
      <w:r>
        <w:rPr>
          <w:rFonts w:hint="eastAsia" w:ascii="宋体" w:hAnsi="宋体" w:eastAsia="宋体" w:cs="宋体"/>
          <w:sz w:val="21"/>
          <w:szCs w:val="21"/>
          <w:highlight w:val="none"/>
          <w:lang w:val="zh-CN"/>
        </w:rPr>
        <w:t xml:space="preserve">)在满足甲方使用要求的前提下，合理控制机电设备和照明的开关时间，尽量节省能源。</w:t>
      </w:r>
      <w:r/>
    </w:p>
    <w:p>
      <w:pPr>
        <w:ind w:firstLine="420"/>
        <w:keepLines w:val="0"/>
        <w:keepNext w:val="0"/>
        <w:pageBreakBefore w:val="0"/>
        <w:spacing w:line="400" w:lineRule="exact"/>
        <w:rPr>
          <w:rFonts w:hint="default"/>
          <w:highlight w:val="none"/>
          <w:lang w:val="en-US" w:eastAsia="zh-CN"/>
        </w:rPr>
      </w:pPr>
      <w:r>
        <w:rPr>
          <w:rFonts w:hint="eastAsia" w:ascii="宋体" w:hAnsi="宋体" w:eastAsia="宋体" w:cs="宋体"/>
          <w:sz w:val="21"/>
          <w:szCs w:val="21"/>
          <w:highlight w:val="none"/>
          <w:lang w:val="zh-CN"/>
        </w:rPr>
        <w:t xml:space="preserve">(</w:t>
      </w:r>
      <w:r>
        <w:rPr>
          <w:rFonts w:hint="eastAsia" w:ascii="宋体" w:hAnsi="宋体" w:eastAsia="宋体" w:cs="宋体"/>
          <w:sz w:val="21"/>
          <w:szCs w:val="21"/>
          <w:highlight w:val="none"/>
        </w:rPr>
        <w:t xml:space="preserve">7</w:t>
      </w:r>
      <w:r>
        <w:rPr>
          <w:rFonts w:hint="eastAsia" w:ascii="宋体" w:hAnsi="宋体" w:eastAsia="宋体" w:cs="宋体"/>
          <w:sz w:val="21"/>
          <w:szCs w:val="21"/>
          <w:highlight w:val="none"/>
          <w:lang w:val="zh-CN"/>
        </w:rPr>
        <w:t xml:space="preserve">)提供以上所有设备维护服务所需的人力资源，及部分简易零部件的及时供应。</w:t>
      </w:r>
      <w:r/>
    </w:p>
    <w:p>
      <w:pPr>
        <w:ind w:right="-161" w:firstLine="422"/>
        <w:spacing w:line="400" w:lineRule="exact"/>
        <w:tabs>
          <w:tab w:val="left" w:pos="567" w:leader="none"/>
        </w:tabs>
        <w:rPr>
          <w:rFonts w:ascii="宋体" w:hAnsi="宋体" w:eastAsia="宋体" w:cs="宋体"/>
          <w:b/>
          <w:sz w:val="21"/>
          <w:szCs w:val="21"/>
          <w:highlight w:val="none"/>
        </w:rPr>
      </w:pPr>
      <w:r>
        <w:rPr>
          <w:rFonts w:hint="eastAsia" w:ascii="宋体" w:hAnsi="宋体" w:eastAsia="宋体" w:cs="宋体"/>
          <w:b/>
          <w:sz w:val="21"/>
          <w:szCs w:val="21"/>
          <w:highlight w:val="none"/>
          <w:lang w:val="en-US" w:eastAsia="zh-CN"/>
        </w:rPr>
        <w:t xml:space="preserve">四</w:t>
      </w:r>
      <w:r>
        <w:rPr>
          <w:rFonts w:hint="eastAsia" w:ascii="宋体" w:hAnsi="宋体" w:eastAsia="宋体" w:cs="宋体"/>
          <w:b/>
          <w:sz w:val="21"/>
          <w:szCs w:val="21"/>
          <w:highlight w:val="none"/>
        </w:rPr>
        <w:t xml:space="preserve">、综合说明和其它：</w:t>
      </w:r>
      <w:r/>
    </w:p>
    <w:p>
      <w:pPr>
        <w:numPr>
          <w:ilvl w:val="0"/>
          <w:numId w:val="9"/>
        </w:numPr>
        <w:keepLines w:val="0"/>
        <w:keepNext w:val="0"/>
        <w:pageBreakBefore w:val="0"/>
        <w:spacing w:line="400" w:lineRule="exact"/>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若中标的投标单位在综合服务管理期间，违反下列规定将解除相关综合服务合同：</w:t>
      </w:r>
      <w:r/>
    </w:p>
    <w:p>
      <w:pPr>
        <w:numPr>
          <w:ilvl w:val="0"/>
          <w:numId w:val="0"/>
        </w:numPr>
        <w:ind w:firstLine="420"/>
        <w:keepLines w:val="0"/>
        <w:keepNext w:val="0"/>
        <w:pageBreakBefore w:val="0"/>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lang w:val="zh-CN"/>
        </w:rPr>
        <w:t xml:space="preserve">严重违反</w:t>
      </w:r>
      <w:r>
        <w:rPr>
          <w:rFonts w:hint="eastAsia" w:ascii="宋体" w:hAnsi="宋体" w:eastAsia="宋体" w:cs="宋体"/>
          <w:sz w:val="21"/>
          <w:szCs w:val="21"/>
          <w:highlight w:val="none"/>
        </w:rPr>
        <w:t xml:space="preserve">采购单位考核办法</w:t>
      </w:r>
      <w:r>
        <w:rPr>
          <w:rFonts w:hint="eastAsia" w:ascii="宋体" w:hAnsi="宋体" w:eastAsia="宋体" w:cs="宋体"/>
          <w:sz w:val="21"/>
          <w:szCs w:val="21"/>
          <w:highlight w:val="none"/>
          <w:lang w:val="zh-CN"/>
        </w:rPr>
        <w:t xml:space="preserve">的有关规定；</w:t>
      </w:r>
      <w:r/>
    </w:p>
    <w:p>
      <w:pPr>
        <w:ind w:firstLine="420"/>
        <w:keepLines w:val="0"/>
        <w:keepNext w:val="0"/>
        <w:pageBreakBefore w:val="0"/>
        <w:spacing w:line="400" w:lineRule="exact"/>
        <w:widowControl/>
        <w:rPr>
          <w:rFonts w:ascii="宋体" w:hAnsi="宋体" w:eastAsia="宋体"/>
          <w:sz w:val="21"/>
          <w:szCs w:val="21"/>
          <w:highlight w:val="none"/>
          <w:lang w:val="zh-CN"/>
        </w:rPr>
      </w:pPr>
      <w:r>
        <w:rPr>
          <w:rFonts w:hint="eastAsia" w:ascii="宋体" w:hAnsi="宋体" w:eastAsia="宋体"/>
          <w:sz w:val="21"/>
          <w:szCs w:val="21"/>
          <w:highlight w:val="none"/>
          <w:lang w:val="en-US" w:eastAsia="zh-CN"/>
        </w:rPr>
        <w:t xml:space="preserve">2</w:t>
      </w:r>
      <w:r>
        <w:rPr>
          <w:rFonts w:hint="eastAsia" w:ascii="宋体" w:hAnsi="宋体" w:eastAsia="宋体"/>
          <w:sz w:val="21"/>
          <w:szCs w:val="21"/>
          <w:highlight w:val="none"/>
          <w:lang w:val="zh-CN"/>
        </w:rPr>
        <w:t xml:space="preserve">.出现重大事故或问题，包括但不限于：</w:t>
      </w:r>
      <w:r/>
    </w:p>
    <w:p>
      <w:pPr>
        <w:ind w:firstLine="420"/>
        <w:keepLines w:val="0"/>
        <w:keepNext w:val="0"/>
        <w:pageBreakBefore w:val="0"/>
        <w:spacing w:line="400" w:lineRule="exact"/>
        <w:widowControl/>
        <w:rPr>
          <w:rFonts w:ascii="宋体" w:hAnsi="宋体" w:eastAsia="宋体"/>
          <w:sz w:val="21"/>
          <w:szCs w:val="21"/>
          <w:highlight w:val="none"/>
          <w:lang w:val="zh-CN"/>
        </w:rPr>
      </w:pPr>
      <w:r>
        <w:rPr>
          <w:rFonts w:hint="eastAsia" w:ascii="宋体" w:hAnsi="宋体" w:eastAsia="宋体"/>
          <w:sz w:val="21"/>
          <w:szCs w:val="21"/>
          <w:highlight w:val="none"/>
          <w:lang w:val="zh-CN"/>
        </w:rPr>
        <w:t xml:space="preserve">（1）物业公司正式入驻后人员不到位（未达到最低配置人数），影响物业管理质量的，经采购单位要求物业公司及时改正，物业公司仍拒不改正的，采购单位有权终止合同。</w:t>
      </w:r>
      <w:r/>
    </w:p>
    <w:p>
      <w:pPr>
        <w:ind w:firstLine="420"/>
        <w:keepLines w:val="0"/>
        <w:keepNext w:val="0"/>
        <w:pageBreakBefore w:val="0"/>
        <w:spacing w:line="400" w:lineRule="exact"/>
        <w:widowControl/>
        <w:rPr>
          <w:rFonts w:ascii="宋体" w:hAnsi="宋体" w:eastAsia="宋体"/>
          <w:sz w:val="21"/>
          <w:szCs w:val="21"/>
          <w:highlight w:val="none"/>
          <w:lang w:val="zh-CN"/>
        </w:rPr>
      </w:pPr>
      <w:r>
        <w:rPr>
          <w:rFonts w:hint="eastAsia" w:ascii="宋体" w:hAnsi="宋体" w:eastAsia="宋体"/>
          <w:sz w:val="21"/>
          <w:szCs w:val="21"/>
          <w:highlight w:val="none"/>
          <w:lang w:val="zh-CN"/>
        </w:rPr>
        <w:t xml:space="preserve">（2）因物业公司管理不善，导致采购单位、物业公司或第三方出现生命财产安全重大事故的（如有人员伤亡医药费在1万元以上的或有财产损失1万元以上的），采购单位有权终止合同。物业公司对采购单位或第三方造成的经济损失负有赔偿责任。</w:t>
      </w:r>
      <w:r/>
    </w:p>
    <w:p>
      <w:pPr>
        <w:numPr>
          <w:ilvl w:val="0"/>
          <w:numId w:val="9"/>
        </w:numPr>
        <w:keepLines w:val="0"/>
        <w:keepNext w:val="0"/>
        <w:pageBreakBefore w:val="0"/>
        <w:spacing w:line="400" w:lineRule="exact"/>
        <w:widowControl/>
        <w:rPr>
          <w:rFonts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t xml:space="preserve">其它说明：</w:t>
      </w:r>
      <w:r/>
    </w:p>
    <w:p>
      <w:pPr>
        <w:ind w:firstLine="420"/>
        <w:keepLines w:val="0"/>
        <w:keepNext w:val="0"/>
        <w:pageBreakBefore w:val="0"/>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rPr>
        <w:t xml:space="preserve">1.</w:t>
      </w:r>
      <w:r>
        <w:rPr>
          <w:rFonts w:hint="eastAsia" w:ascii="宋体" w:hAnsi="宋体" w:eastAsia="宋体" w:cs="宋体"/>
          <w:sz w:val="21"/>
          <w:szCs w:val="21"/>
          <w:highlight w:val="none"/>
          <w:lang w:val="zh-CN"/>
        </w:rPr>
        <w:t xml:space="preserve">投标人应</w:t>
      </w:r>
      <w:r>
        <w:rPr>
          <w:rFonts w:hint="eastAsia" w:ascii="宋体" w:hAnsi="宋体" w:eastAsia="宋体" w:cs="宋体"/>
          <w:sz w:val="21"/>
          <w:szCs w:val="21"/>
          <w:highlight w:val="none"/>
        </w:rPr>
        <w:t xml:space="preserve">承担</w:t>
      </w:r>
      <w:r>
        <w:rPr>
          <w:rFonts w:hint="eastAsia" w:ascii="宋体" w:hAnsi="宋体" w:eastAsia="宋体"/>
          <w:sz w:val="21"/>
          <w:szCs w:val="21"/>
          <w:highlight w:val="none"/>
        </w:rPr>
        <w:t xml:space="preserve">在服务期内物业管理服务需要的人员人工费（包括人员工资、社保、高温费、加班工资、节假日补贴、伙食费、保险等）和</w:t>
      </w:r>
      <w:r>
        <w:rPr>
          <w:rFonts w:hint="eastAsia" w:ascii="宋体" w:hAnsi="宋体" w:eastAsia="宋体"/>
          <w:sz w:val="21"/>
          <w:szCs w:val="21"/>
          <w:highlight w:val="none"/>
          <w:lang w:val="en-US" w:eastAsia="zh-CN"/>
        </w:rPr>
        <w:t xml:space="preserve">公用能耗费、</w:t>
      </w:r>
      <w:r>
        <w:rPr>
          <w:rFonts w:hint="eastAsia" w:ascii="宋体" w:hAnsi="宋体" w:eastAsia="宋体"/>
          <w:sz w:val="21"/>
          <w:szCs w:val="21"/>
          <w:highlight w:val="none"/>
        </w:rPr>
        <w:t xml:space="preserve">垃圾清运费、保洁工具、设备折旧费、年检费、服装费、利润、税金以及在物业管理服务过程中发生的一切费用。</w:t>
      </w:r>
      <w:r/>
    </w:p>
    <w:p>
      <w:pPr>
        <w:ind w:firstLine="42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rPr>
        <w:t xml:space="preserve">2.</w:t>
      </w:r>
      <w:r>
        <w:rPr>
          <w:rFonts w:hint="eastAsia" w:ascii="宋体" w:hAnsi="宋体" w:eastAsia="宋体" w:cs="宋体"/>
          <w:sz w:val="21"/>
          <w:szCs w:val="21"/>
          <w:highlight w:val="none"/>
          <w:lang w:val="zh-CN"/>
        </w:rPr>
        <w:t xml:space="preserve">因中标单位管理不善，造成工作范围内的设施、设备等损坏的，由直接负责人赔偿，若直接负责人因故无法赔偿的，采购单位有权要求中标单位负责赔偿损失，情节严重的可终止合同甚至诉诸法律。</w:t>
      </w:r>
      <w:r/>
    </w:p>
    <w:p>
      <w:pPr>
        <w:ind w:firstLine="420"/>
        <w:keepLines w:val="0"/>
        <w:keepNext w:val="0"/>
        <w:pageBreakBefore w:val="0"/>
        <w:spacing w:line="400" w:lineRule="exact"/>
        <w:widowControl/>
        <w:rPr>
          <w:rFonts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.因中标单位管理不善，导致采购单位、物业公司或第三方出现发生人身安全事故或造成财产损失的，均由中标单位负责处理并承担经济和道义上的责任，采购单位不承担任何责任。</w:t>
      </w:r>
      <w:r/>
    </w:p>
    <w:p>
      <w:pPr>
        <w:ind w:firstLine="420"/>
        <w:keepLines w:val="0"/>
        <w:keepNext w:val="0"/>
        <w:pageBreakBefore w:val="0"/>
        <w:spacing w:line="400" w:lineRule="exact"/>
        <w:widowControl/>
        <w:rPr>
          <w:rFonts w:ascii="宋体" w:eastAsia="宋体"/>
          <w:sz w:val="24"/>
          <w:szCs w:val="22"/>
          <w:highlight w:val="none"/>
        </w:rPr>
      </w:pP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.由中标单位负责标段内所有小区的设施、设备日常维修和保养，包括但不限于监控、照明、道闸、排水、排风、充电棚等设施设备。</w:t>
      </w:r>
      <w:r/>
    </w:p>
    <w:p>
      <w:pPr>
        <w:ind w:firstLine="420"/>
        <w:keepLines w:val="0"/>
        <w:keepNext w:val="0"/>
        <w:pageBreakBefore w:val="0"/>
        <w:spacing w:line="400" w:lineRule="exact"/>
        <w:widowControl/>
        <w:rPr>
          <w:rFonts w:ascii="宋体" w:hAnsi="宋体" w:eastAsia="宋体" w:cs="宋体"/>
          <w:sz w:val="21"/>
          <w:szCs w:val="21"/>
          <w:highlight w:val="none"/>
          <w:lang w:val="zh-CN"/>
        </w:rPr>
      </w:pP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针对本项目采购人将为中标单位提供的公用设备如下：</w:t>
      </w:r>
      <w:r>
        <w:rPr>
          <w:rFonts w:hint="eastAsia" w:ascii="宋体" w:hAnsi="宋体" w:eastAsia="宋体" w:cs="宋体"/>
          <w:sz w:val="21"/>
          <w:szCs w:val="21"/>
          <w:highlight w:val="none"/>
        </w:rPr>
        <w:t xml:space="preserve">采购人为中标单位提供办公室用房，涉及办公场所装修以及所需公用设备、办公家具等由中标单位自行配置</w:t>
      </w:r>
      <w:r>
        <w:rPr>
          <w:rFonts w:hint="eastAsia" w:ascii="宋体" w:hAnsi="宋体" w:eastAsia="宋体" w:cs="宋体"/>
          <w:sz w:val="21"/>
          <w:szCs w:val="21"/>
          <w:highlight w:val="none"/>
          <w:lang w:val="zh-CN"/>
        </w:rPr>
        <w:t xml:space="preserve">。</w:t>
      </w:r>
      <w:r/>
    </w:p>
    <w:p>
      <w:pPr>
        <w:ind w:firstLine="420"/>
        <w:keepLines w:val="0"/>
        <w:keepNext w:val="0"/>
        <w:pageBreakBefore w:val="0"/>
        <w:spacing w:line="400" w:lineRule="exact"/>
        <w:widowControl/>
        <w:rPr>
          <w:rFonts w:hint="eastAsia" w:ascii="宋体" w:hAnsi="宋体" w:eastAsia="宋体" w:cs="宋体"/>
          <w:b/>
          <w:bCs/>
          <w:spacing w:val="16"/>
          <w:sz w:val="21"/>
          <w:szCs w:val="21"/>
          <w:highlight w:val="none"/>
        </w:rPr>
      </w:pPr>
      <w:r>
        <w:rPr>
          <w:rFonts w:hint="eastAsia" w:ascii="宋体" w:hAnsi="宋体" w:eastAsia="宋体" w:cs="宋体"/>
          <w:sz w:val="21"/>
          <w:szCs w:val="21"/>
          <w:highlight w:val="none"/>
          <w:lang w:val="en-US" w:eastAsia="zh-CN"/>
        </w:rPr>
        <w:t xml:space="preserve">6</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zh-CN"/>
        </w:rPr>
        <w:t xml:space="preserve">中标单位须为员工配置统一的工作服、胸卡等。</w:t>
      </w:r>
      <w:r>
        <w:rPr>
          <w:rFonts w:hint="eastAsia" w:ascii="宋体" w:hAnsi="宋体" w:eastAsia="宋体" w:cs="宋体"/>
          <w:b/>
          <w:bCs/>
          <w:spacing w:val="16"/>
          <w:sz w:val="21"/>
          <w:szCs w:val="21"/>
          <w:highlight w:val="none"/>
          <w:lang w:val="en-US" w:eastAsia="zh-CN" w:bidi="ar"/>
        </w:rPr>
        <w:t xml:space="preserve"> </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pacing w:val="16"/>
          <w:sz w:val="21"/>
          <w:szCs w:val="21"/>
          <w:highlight w:val="none"/>
        </w:rPr>
        <w:suppressLineNumbers w:val="0"/>
      </w:pPr>
      <w:r>
        <w:rPr>
          <w:rFonts w:hint="eastAsia" w:ascii="宋体" w:hAnsi="宋体" w:eastAsia="宋体" w:cs="宋体"/>
          <w:b/>
          <w:bCs/>
          <w:spacing w:val="16"/>
          <w:sz w:val="21"/>
          <w:szCs w:val="21"/>
          <w:highlight w:val="none"/>
          <w:lang w:val="en-US" w:eastAsia="zh-CN" w:bidi="ar"/>
        </w:rPr>
        <w:t xml:space="preserve"> </w:t>
      </w:r>
      <w:r/>
    </w:p>
    <w:p>
      <w:pPr>
        <w:ind w:left="0" w:right="0" w:firstLine="486"/>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pacing w:val="16"/>
          <w:sz w:val="21"/>
          <w:szCs w:val="21"/>
          <w:highlight w:val="none"/>
          <w:lang w:val="en-US" w:eastAsia="zh-CN" w:bidi="ar"/>
        </w:rPr>
        <w:t xml:space="preserve">（四）服务期限与付款方式</w:t>
      </w:r>
      <w:r/>
    </w:p>
    <w:p>
      <w:pPr>
        <w:ind w:left="0" w:right="-161"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1.服务期限：</w:t>
      </w:r>
      <w:r>
        <w:rPr>
          <w:rFonts w:hint="eastAsia" w:ascii="宋体" w:hAnsi="宋体" w:eastAsia="宋体"/>
          <w:color w:val="000000"/>
          <w:sz w:val="21"/>
          <w:szCs w:val="21"/>
          <w:highlight w:val="none"/>
        </w:rPr>
        <w:t xml:space="preserve">自合同签订后</w:t>
      </w:r>
      <w:r>
        <w:rPr>
          <w:rFonts w:hint="eastAsia" w:ascii="宋体" w:hAnsi="宋体" w:eastAsia="宋体"/>
          <w:color w:val="000000"/>
          <w:sz w:val="21"/>
          <w:szCs w:val="21"/>
          <w:highlight w:val="none"/>
          <w:lang w:val="en-US" w:eastAsia="zh-CN"/>
        </w:rPr>
        <w:t xml:space="preserve">2</w:t>
      </w:r>
      <w:r>
        <w:rPr>
          <w:rFonts w:hint="eastAsia" w:ascii="宋体" w:hAnsi="宋体" w:eastAsia="宋体"/>
          <w:color w:val="000000"/>
          <w:sz w:val="21"/>
          <w:szCs w:val="21"/>
          <w:highlight w:val="none"/>
        </w:rPr>
        <w:t xml:space="preserve">年</w:t>
      </w:r>
      <w:r>
        <w:rPr>
          <w:rFonts w:hint="eastAsia" w:ascii="宋体" w:hAnsi="宋体" w:eastAsia="宋体"/>
          <w:color w:val="000000"/>
          <w:sz w:val="21"/>
          <w:szCs w:val="21"/>
          <w:highlight w:val="none"/>
          <w:lang w:eastAsia="zh-CN"/>
        </w:rPr>
        <w:t xml:space="preserve">。</w:t>
      </w:r>
      <w:r/>
    </w:p>
    <w:p>
      <w:pPr>
        <w:ind w:left="0" w:right="0" w:firstLine="422"/>
        <w:jc w:val="both"/>
        <w:keepLines w:val="0"/>
        <w:keepNext w:val="0"/>
        <w:spacing w:before="0" w:beforeAutospacing="0" w:after="0" w:afterAutospacing="0" w:line="400" w:lineRule="exact"/>
        <w:widowControl w:val="off"/>
        <w:tabs>
          <w:tab w:val="left" w:pos="630" w:leader="none"/>
        </w:tabs>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2.付款方式：</w:t>
      </w:r>
      <w:r>
        <w:rPr>
          <w:rFonts w:hint="eastAsia" w:ascii="宋体" w:hAnsi="宋体" w:eastAsia="宋体" w:cs="宋体"/>
          <w:sz w:val="21"/>
          <w:szCs w:val="21"/>
          <w:highlight w:val="none"/>
          <w:lang w:val="en-US" w:eastAsia="zh-CN"/>
        </w:rPr>
        <w:t xml:space="preserve">每月考核，按每季度付款，在每个结算周期后的15天内，按照合同约定在乙方提供正式的发票后由甲方按照考核结果向乙方支付当期应支付金额。</w:t>
      </w:r>
      <w:r>
        <w:rPr>
          <w:rFonts w:hint="default" w:ascii="宋体" w:hAnsi="宋体" w:eastAsia="宋体" w:cs="宋体"/>
          <w:sz w:val="21"/>
          <w:szCs w:val="21"/>
          <w:highlight w:val="none"/>
          <w:lang w:val="en-US" w:eastAsia="zh-CN"/>
        </w:rPr>
        <w:t xml:space="preserve">最后一季度的</w:t>
      </w:r>
      <w:r>
        <w:rPr>
          <w:rFonts w:hint="default" w:ascii="宋体" w:hAnsi="宋体" w:eastAsia="宋体" w:cs="宋体"/>
          <w:sz w:val="21"/>
          <w:szCs w:val="21"/>
          <w:highlight w:val="none"/>
          <w:lang w:val="en-US"/>
        </w:rPr>
        <w:t xml:space="preserve">物业管理服务费用</w:t>
      </w:r>
      <w:r>
        <w:rPr>
          <w:rFonts w:hint="eastAsia" w:ascii="宋体" w:hAnsi="宋体" w:eastAsia="宋体" w:cs="宋体"/>
          <w:sz w:val="21"/>
          <w:szCs w:val="21"/>
          <w:highlight w:val="none"/>
          <w:lang w:val="en-US" w:eastAsia="zh-CN"/>
        </w:rPr>
        <w:t xml:space="preserve">在乙方与下家物业管理单位进行移交，下家物业管理单位接收并签订移交单后，并且乙方按照原合同完成甲方要求，甲方按照考核结果向乙方支付。</w:t>
      </w:r>
      <w:r/>
    </w:p>
    <w:p>
      <w:pPr>
        <w:ind w:firstLine="422"/>
        <w:keepLines w:val="0"/>
        <w:keepNext w:val="0"/>
        <w:pageBreakBefore w:val="0"/>
        <w:spacing w:line="400" w:lineRule="exact"/>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结算方式：</w:t>
      </w:r>
      <w:r/>
    </w:p>
    <w:p>
      <w:pPr>
        <w:ind w:firstLine="420"/>
        <w:jc w:val="left"/>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（1）按考核分值相应付费，按月考核结算得分，按季度结算物业管理服务费用。</w:t>
      </w:r>
      <w:r/>
    </w:p>
    <w:p>
      <w:pPr>
        <w:ind w:firstLine="420"/>
        <w:jc w:val="left"/>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（2）合同生效后，根据每月考核得分，甲方按季度向乙方支付前一个季度的物业管理服务经费。</w:t>
      </w:r>
      <w:r/>
    </w:p>
    <w:p>
      <w:pPr>
        <w:ind w:firstLine="420"/>
        <w:jc w:val="left"/>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3）当月考核分数=部门考核得分+社区考核得分，每少一分扣除当月物业管理服务经费1%。连续两月考核得分低于80分或当月考核低于60分的，扣除当季所有费用，整改期限为一个月，若经整改后仍不能达到甲方要求，甲方有权终止合同，并无需支付因终止合同而产生的相关费用。</w:t>
      </w:r>
      <w:r/>
    </w:p>
    <w:p>
      <w:pPr>
        <w:ind w:firstLine="420"/>
        <w:jc w:val="left"/>
        <w:keepLines w:val="0"/>
        <w:keepNext w:val="0"/>
        <w:pageBreakBefore w:val="0"/>
        <w:spacing w:line="400" w:lineRule="exact"/>
        <w:rPr>
          <w:rFonts w:ascii="宋体" w:hAnsi="宋体" w:eastAsia="宋体" w:cs="宋体"/>
          <w:sz w:val="21"/>
          <w:szCs w:val="21"/>
          <w:highlight w:val="none"/>
        </w:rPr>
      </w:pPr>
      <w:r>
        <w:rPr>
          <w:rFonts w:hint="eastAsia" w:ascii="宋体" w:hAnsi="宋体" w:eastAsia="宋体" w:cs="宋体"/>
          <w:sz w:val="21"/>
          <w:szCs w:val="21"/>
          <w:highlight w:val="none"/>
        </w:rPr>
        <w:t xml:space="preserve">（4）当月物业管理服务经费=中标价×</w:t>
      </w:r>
      <w:r>
        <w:rPr>
          <w:rFonts w:hint="eastAsia" w:ascii="宋体" w:hAnsi="宋体" w:eastAsia="宋体" w:cs="宋体"/>
          <w:sz w:val="21"/>
          <w:szCs w:val="21"/>
          <w:highlight w:val="none"/>
          <w:lang w:val="en-US" w:eastAsia="zh-CN"/>
        </w:rPr>
        <w:t xml:space="preserve">9</w:t>
      </w:r>
      <w:r>
        <w:rPr>
          <w:rFonts w:hint="default" w:ascii="宋体" w:hAnsi="宋体" w:eastAsia="宋体" w:cs="宋体"/>
          <w:sz w:val="21"/>
          <w:szCs w:val="21"/>
          <w:highlight w:val="none"/>
          <w:lang w:val="en-US"/>
        </w:rPr>
        <w:t xml:space="preserve">0</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24</w:t>
      </w:r>
      <w:r>
        <w:rPr>
          <w:rFonts w:hint="eastAsia" w:ascii="宋体" w:hAnsi="宋体" w:eastAsia="宋体" w:cs="宋体"/>
          <w:sz w:val="21"/>
          <w:szCs w:val="21"/>
          <w:highlight w:val="none"/>
        </w:rPr>
        <w:t xml:space="preserve">×（部门得分+社区得分）/100</w:t>
      </w:r>
      <w:r/>
    </w:p>
    <w:p>
      <w:pPr>
        <w:ind w:left="0" w:right="0" w:firstLine="420"/>
        <w:jc w:val="both"/>
        <w:keepLines w:val="0"/>
        <w:keepNext w:val="0"/>
        <w:spacing w:before="0" w:beforeAutospacing="0" w:after="0" w:afterAutospacing="0" w:line="400" w:lineRule="exact"/>
        <w:widowControl w:val="off"/>
        <w:tabs>
          <w:tab w:val="left" w:pos="630" w:leader="none"/>
        </w:tabs>
        <w:rPr>
          <w:rFonts w:hint="eastAsia" w:ascii="宋体" w:hAnsi="宋体" w:eastAsia="宋体" w:cs="宋体"/>
          <w:b/>
          <w:bCs/>
          <w:sz w:val="21"/>
          <w:szCs w:val="21"/>
          <w:highlight w:val="none"/>
        </w:rPr>
        <w:suppressLineNumbers w:val="0"/>
      </w:pPr>
      <w:r>
        <w:rPr>
          <w:rFonts w:hint="eastAsia" w:ascii="宋体" w:hAnsi="宋体" w:eastAsia="宋体" w:cs="宋体"/>
          <w:sz w:val="21"/>
          <w:szCs w:val="21"/>
          <w:highlight w:val="none"/>
        </w:rPr>
        <w:t xml:space="preserve">（5）在合同到期并完成移交后，下家物业管理单位接收并签订移交单后，同</w:t>
      </w:r>
      <w:r>
        <w:rPr>
          <w:rFonts w:hint="eastAsia" w:ascii="宋体" w:hAnsi="宋体" w:eastAsia="宋体" w:cs="宋体"/>
          <w:sz w:val="21"/>
          <w:szCs w:val="21"/>
          <w:highlight w:val="none"/>
          <w:lang w:eastAsia="zh-CN"/>
        </w:rPr>
        <w:t xml:space="preserve">时在</w:t>
      </w:r>
      <w:r>
        <w:rPr>
          <w:rFonts w:hint="eastAsia" w:ascii="宋体" w:hAnsi="宋体" w:eastAsia="宋体" w:cs="宋体"/>
          <w:sz w:val="21"/>
          <w:szCs w:val="21"/>
          <w:highlight w:val="none"/>
        </w:rPr>
        <w:t xml:space="preserve">合同服务期内完成甲方要求，支付</w:t>
      </w:r>
      <w:r>
        <w:rPr>
          <w:rFonts w:hint="default" w:ascii="宋体" w:hAnsi="宋体" w:eastAsia="宋体" w:cs="宋体"/>
          <w:sz w:val="21"/>
          <w:szCs w:val="21"/>
          <w:highlight w:val="none"/>
          <w:lang w:val="en-US" w:eastAsia="zh-CN"/>
        </w:rPr>
        <w:t xml:space="preserve">最后一季度的</w:t>
      </w:r>
      <w:r>
        <w:rPr>
          <w:rFonts w:hint="default" w:ascii="宋体" w:hAnsi="宋体" w:eastAsia="宋体" w:cs="宋体"/>
          <w:sz w:val="21"/>
          <w:szCs w:val="21"/>
          <w:highlight w:val="none"/>
          <w:lang w:val="en-US"/>
        </w:rPr>
        <w:t xml:space="preserve">物业管理服务费用</w:t>
      </w:r>
      <w:r>
        <w:rPr>
          <w:rFonts w:hint="eastAsia" w:ascii="宋体" w:hAnsi="宋体" w:eastAsia="宋体" w:cs="宋体"/>
          <w:sz w:val="21"/>
          <w:szCs w:val="21"/>
          <w:highlight w:val="none"/>
        </w:rPr>
        <w:t xml:space="preserve">。如移交过程中发现存在缺陷未整改的，</w:t>
      </w:r>
      <w:r>
        <w:rPr>
          <w:rFonts w:hint="eastAsia" w:ascii="宋体" w:hAnsi="宋体" w:eastAsia="宋体" w:cs="宋体"/>
          <w:sz w:val="21"/>
          <w:szCs w:val="21"/>
          <w:highlight w:val="none"/>
          <w:lang w:val="en-US" w:eastAsia="zh-CN"/>
        </w:rPr>
        <w:t xml:space="preserve">甲方</w:t>
      </w:r>
      <w:r>
        <w:rPr>
          <w:rFonts w:hint="eastAsia" w:ascii="宋体" w:hAnsi="宋体" w:eastAsia="宋体" w:cs="宋体"/>
          <w:sz w:val="21"/>
          <w:szCs w:val="21"/>
          <w:highlight w:val="none"/>
        </w:rPr>
        <w:t xml:space="preserve">可指定第三方公司进行整改，相关费用在最终结算时扣除。</w:t>
      </w:r>
      <w:r/>
    </w:p>
    <w:p>
      <w:pPr>
        <w:ind w:left="0" w:right="0" w:firstLine="486"/>
        <w:jc w:val="both"/>
        <w:keepLines w:val="0"/>
        <w:keepNext w:val="0"/>
        <w:spacing w:before="0" w:beforeAutospacing="0" w:after="0" w:afterAutospacing="0" w:line="46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b/>
          <w:bCs/>
          <w:spacing w:val="16"/>
          <w:sz w:val="21"/>
          <w:szCs w:val="21"/>
          <w:highlight w:val="none"/>
          <w:lang w:val="en-US" w:eastAsia="zh-CN" w:bidi="ar"/>
        </w:rPr>
        <w:t xml:space="preserve">（五）</w:t>
      </w:r>
      <w:r>
        <w:rPr>
          <w:rFonts w:hint="eastAsia" w:ascii="宋体" w:hAnsi="宋体" w:eastAsia="宋体" w:cs="宋体"/>
          <w:b/>
          <w:bCs/>
          <w:color w:val="000000"/>
          <w:sz w:val="21"/>
          <w:szCs w:val="21"/>
          <w:highlight w:val="none"/>
          <w:lang w:val="en-US" w:eastAsia="zh-CN" w:bidi="ar"/>
        </w:rPr>
        <w:t xml:space="preserve">其他</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★1.本项目不接受进口产品投标</w:t>
      </w:r>
      <w:r/>
    </w:p>
    <w:p>
      <w:pPr>
        <w:ind w:left="0" w:right="0" w:firstLine="420"/>
        <w:jc w:val="both"/>
        <w:keepLines w:val="0"/>
        <w:keepNext w:val="0"/>
        <w:spacing w:before="0" w:beforeAutospacing="0" w:after="0" w:afterAutospacing="0" w:line="46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2.采购标的对应的中小企业划分标准所属行业：物业管理</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3.中标单位应在物业管理中引入绿色低碳概念，通过各项措施降低碳排放量，提高能源、水资源的利用效率。</w:t>
      </w:r>
      <w:r/>
    </w:p>
    <w:p>
      <w:pPr>
        <w:rPr>
          <w:rFonts w:hint="eastAsia" w:ascii="宋体" w:hAnsi="宋体" w:eastAsia="宋体" w:cs="宋体"/>
          <w:b/>
          <w:bCs/>
          <w:sz w:val="21"/>
          <w:szCs w:val="21"/>
          <w:highlight w:val="none"/>
          <w:lang w:val="en-US" w:eastAsia="zh-CN" w:bidi="ar"/>
        </w:rPr>
      </w:pPr>
      <w:r>
        <w:rPr>
          <w:rFonts w:hint="eastAsia" w:ascii="宋体" w:hAnsi="宋体" w:eastAsia="宋体" w:cs="宋体"/>
          <w:b/>
          <w:bCs/>
          <w:sz w:val="21"/>
          <w:szCs w:val="21"/>
          <w:highlight w:val="none"/>
          <w:lang w:val="en-US" w:eastAsia="zh-CN" w:bidi="ar"/>
        </w:rPr>
        <w:br w:type="page" w:clear="all"/>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附件：考核办法</w:t>
      </w:r>
      <w:r/>
    </w:p>
    <w:p>
      <w:pPr>
        <w:jc w:val="center"/>
        <w:spacing w:line="360" w:lineRule="auto"/>
        <w:rPr>
          <w:rFonts w:ascii="宋体" w:eastAsia="宋体" w:cs="宋体"/>
          <w:color w:val="000000"/>
          <w:sz w:val="28"/>
          <w:szCs w:val="28"/>
          <w:highlight w:val="none"/>
        </w:rPr>
      </w:pPr>
      <w:r>
        <w:rPr>
          <w:rFonts w:hint="eastAsia" w:ascii="宋体" w:hAnsi="宋体" w:eastAsia="宋体" w:cs="宋体"/>
          <w:sz w:val="21"/>
          <w:szCs w:val="21"/>
          <w:highlight w:val="none"/>
          <w:lang w:val="en-US" w:eastAsia="zh-CN" w:bidi="ar"/>
        </w:rPr>
        <w:t xml:space="preserve"> </w:t>
      </w:r>
      <w:r>
        <w:rPr>
          <w:rFonts w:hint="eastAsia" w:ascii="宋体" w:hAnsi="宋体" w:eastAsia="宋体" w:cs="宋体"/>
          <w:b/>
          <w:color w:val="000000"/>
          <w:sz w:val="28"/>
          <w:szCs w:val="28"/>
          <w:highlight w:val="none"/>
        </w:rPr>
        <w:t xml:space="preserve">吴江区松陵街道政策性住宅小区物业管理考核办法</w:t>
      </w:r>
      <w:r/>
    </w:p>
    <w:p>
      <w:pPr>
        <w:ind w:left="570"/>
        <w:jc w:val="center"/>
        <w:spacing w:line="520" w:lineRule="exact"/>
        <w:rPr>
          <w:rFonts w:ascii="方正仿宋简体" w:hAnsi="创艺简仿宋" w:eastAsia="方正仿宋简体"/>
          <w:b/>
          <w:bCs/>
          <w:sz w:val="22"/>
          <w:szCs w:val="18"/>
          <w:highlight w:val="none"/>
        </w:rPr>
      </w:pPr>
      <w:r>
        <w:rPr>
          <w:rFonts w:hint="eastAsia" w:ascii="宋体" w:hAnsi="宋体" w:eastAsia="方正仿宋简体" w:cs="宋体"/>
          <w:b/>
          <w:bCs/>
          <w:color w:val="000000"/>
          <w:sz w:val="24"/>
          <w:highlight w:val="none"/>
        </w:rPr>
        <w:t xml:space="preserve">（试行）</w:t>
      </w:r>
      <w:r/>
    </w:p>
    <w:p>
      <w:pPr>
        <w:ind w:firstLine="420"/>
        <w:spacing w:line="520" w:lineRule="exact"/>
        <w:rPr>
          <w:rFonts w:ascii="宋体" w:eastAsia="宋体" w:cs="宋体"/>
          <w:color w:val="000000"/>
          <w:sz w:val="21"/>
          <w:szCs w:val="21"/>
          <w:highlight w:val="none"/>
        </w:rPr>
      </w:pPr>
      <w:r>
        <w:rPr>
          <w:rFonts w:hint="eastAsia" w:ascii="宋体" w:hAnsi="宋体" w:eastAsia="宋体" w:cs="宋体"/>
          <w:color w:val="000000"/>
          <w:sz w:val="21"/>
          <w:szCs w:val="21"/>
          <w:highlight w:val="none"/>
        </w:rPr>
        <w:t xml:space="preserve">为促进松陵街道政策性住宅小区物业管理规范化、制度化，维护小区管理的正常秩序，结合松陵街道实际情况，制定本办法。</w:t>
      </w:r>
      <w:r/>
    </w:p>
    <w:p>
      <w:pPr>
        <w:spacing w:line="520" w:lineRule="exact"/>
        <w:rPr>
          <w:rFonts w:ascii="宋体" w:eastAsia="宋体" w:cs="宋体"/>
          <w:color w:val="000000"/>
          <w:sz w:val="21"/>
          <w:szCs w:val="21"/>
          <w:highlight w:val="none"/>
        </w:rPr>
      </w:pPr>
      <w:r>
        <w:rPr>
          <w:rFonts w:hint="eastAsia" w:ascii="宋体" w:hAnsi="宋体" w:eastAsia="宋体" w:cs="宋体"/>
          <w:color w:val="000000"/>
          <w:sz w:val="21"/>
          <w:szCs w:val="21"/>
          <w:highlight w:val="none"/>
        </w:rPr>
        <w:t xml:space="preserve">一、适用范围</w:t>
      </w:r>
      <w:r/>
    </w:p>
    <w:p>
      <w:pPr>
        <w:ind w:firstLine="420"/>
        <w:spacing w:line="520" w:lineRule="exact"/>
        <w:rPr>
          <w:rFonts w:ascii="宋体" w:eastAsia="宋体" w:cs="宋体"/>
          <w:color w:val="000000"/>
          <w:sz w:val="21"/>
          <w:szCs w:val="21"/>
          <w:highlight w:val="none"/>
        </w:rPr>
      </w:pPr>
      <w:r>
        <w:rPr>
          <w:rFonts w:hint="eastAsia" w:ascii="宋体" w:hAnsi="宋体" w:eastAsia="宋体" w:cs="宋体"/>
          <w:color w:val="000000"/>
          <w:sz w:val="21"/>
          <w:szCs w:val="21"/>
          <w:highlight w:val="none"/>
        </w:rPr>
        <w:t xml:space="preserve">苏州市吴江区人民政府松陵街道办事处所管辖所有政策性住宅小区物业管理工作适用本办法进行考核。</w:t>
      </w:r>
      <w:r/>
    </w:p>
    <w:p>
      <w:pPr>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二、考核内容</w:t>
      </w:r>
      <w:r/>
    </w:p>
    <w:p>
      <w:pPr>
        <w:ind w:firstLine="420"/>
        <w:spacing w:line="400" w:lineRule="exact"/>
        <w:rPr>
          <w:rFonts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考</w:t>
      </w:r>
      <w:r>
        <w:rPr>
          <w:rFonts w:hint="eastAsia" w:ascii="宋体" w:hAnsi="宋体" w:eastAsia="宋体" w:cs="宋体"/>
          <w:bCs/>
          <w:sz w:val="21"/>
          <w:szCs w:val="21"/>
          <w:highlight w:val="none"/>
        </w:rPr>
        <w:t xml:space="preserve">核分为部门考核和社区考核</w:t>
      </w:r>
      <w:r>
        <w:rPr>
          <w:rFonts w:hint="eastAsia" w:ascii="宋体" w:hAnsi="宋体" w:eastAsia="宋体" w:cs="宋体"/>
          <w:bCs/>
          <w:color w:val="000000"/>
          <w:sz w:val="21"/>
          <w:szCs w:val="21"/>
          <w:highlight w:val="none"/>
        </w:rPr>
        <w:t xml:space="preserve">，其中部门考核占40分，社区考核占60分。每月对考核结果进行汇总和通报，并根据每月考核总得分预付当月管理作业经费。</w:t>
      </w:r>
      <w:r/>
    </w:p>
    <w:p>
      <w:pPr>
        <w:spacing w:line="40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（一）部门考核（40分）</w:t>
      </w:r>
      <w:r/>
    </w:p>
    <w:p>
      <w:pPr>
        <w:pStyle w:val="833"/>
        <w:ind w:left="0" w:firstLine="420"/>
        <w:keepLines w:val="0"/>
        <w:keepNext w:val="0"/>
        <w:pageBreakBefore w:val="0"/>
        <w:widowControl w:val="off"/>
        <w:rPr>
          <w:highlight w:val="none"/>
        </w:rPr>
      </w:pPr>
      <w:r>
        <w:rPr>
          <w:rFonts w:hint="eastAsia" w:ascii="宋体" w:hAnsi="宋体" w:eastAsia="宋体" w:cs="宋体"/>
          <w:color w:val="000000"/>
          <w:sz w:val="21"/>
          <w:szCs w:val="21"/>
          <w:highlight w:val="none"/>
        </w:rPr>
        <w:t xml:space="preserve">由</w:t>
      </w:r>
      <w:r>
        <w:rPr>
          <w:rFonts w:hint="eastAsia" w:ascii="宋体" w:hAnsi="宋体" w:eastAsia="宋体" w:cs="宋体"/>
          <w:color w:val="000000"/>
          <w:sz w:val="21"/>
          <w:szCs w:val="21"/>
          <w:highlight w:val="none"/>
          <w:lang w:val="en-US" w:eastAsia="zh-CN"/>
        </w:rPr>
        <w:t xml:space="preserve">街道物管部门专业组考核人员对物业管理工作情况进行巡查考核</w:t>
      </w:r>
      <w:r>
        <w:rPr>
          <w:rFonts w:hint="eastAsia" w:ascii="宋体" w:hAnsi="宋体" w:eastAsia="宋体" w:cs="宋体"/>
          <w:color w:val="000000"/>
          <w:sz w:val="21"/>
          <w:szCs w:val="21"/>
          <w:highlight w:val="none"/>
        </w:rPr>
        <w:t xml:space="preserve">，考核内容包括</w:t>
      </w:r>
      <w:r>
        <w:rPr>
          <w:rFonts w:hint="eastAsia" w:ascii="宋体" w:hAnsi="宋体" w:eastAsia="宋体" w:cs="宋体"/>
          <w:sz w:val="21"/>
          <w:szCs w:val="21"/>
          <w:highlight w:val="none"/>
        </w:rPr>
        <w:t xml:space="preserve">组织制度与管理、安全防范 、环境卫生与清洁管理、共用设施设备维护与管理</w:t>
      </w:r>
      <w:r>
        <w:rPr>
          <w:rFonts w:hint="eastAsia" w:ascii="宋体" w:hAnsi="宋体" w:eastAsia="宋体" w:cs="宋体"/>
          <w:color w:val="000000"/>
          <w:sz w:val="21"/>
          <w:szCs w:val="21"/>
          <w:highlight w:val="none"/>
        </w:rPr>
        <w:t xml:space="preserve">等，检查考核内容参照《松陵街道政策性住宅小区物业管理考核细则》，对发现存在的管理不到位问题按照0.1分/件实施扣分，</w:t>
      </w:r>
      <w:r>
        <w:rPr>
          <w:rFonts w:hint="eastAsia" w:ascii="宋体" w:hAnsi="宋体" w:eastAsia="宋体" w:cs="宋体"/>
          <w:color w:val="000000"/>
          <w:sz w:val="21"/>
          <w:szCs w:val="21"/>
          <w:highlight w:val="none"/>
          <w:lang w:val="en-US" w:eastAsia="zh-CN"/>
        </w:rPr>
        <w:t xml:space="preserve">总分100分占比40%</w:t>
      </w:r>
      <w:r>
        <w:rPr>
          <w:rFonts w:hint="eastAsia" w:ascii="宋体" w:hAnsi="宋体" w:eastAsia="宋体" w:cs="宋体"/>
          <w:color w:val="000000"/>
          <w:sz w:val="21"/>
          <w:szCs w:val="21"/>
          <w:highlight w:val="none"/>
        </w:rPr>
        <w:t xml:space="preserve">。</w:t>
      </w:r>
      <w:r/>
    </w:p>
    <w:p>
      <w:pPr>
        <w:spacing w:line="560" w:lineRule="exact"/>
        <w:rPr>
          <w:rFonts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（二）社区考核（60分）</w:t>
      </w:r>
      <w:r/>
    </w:p>
    <w:p>
      <w:pPr>
        <w:ind w:firstLine="420"/>
        <w:spacing w:line="56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由社区工作人员根据管理服务日常工作情况进行考核，考核内容包括</w:t>
      </w:r>
      <w:r>
        <w:rPr>
          <w:rFonts w:hint="eastAsia" w:ascii="宋体" w:hAnsi="宋体" w:eastAsia="宋体" w:cs="宋体"/>
          <w:sz w:val="21"/>
          <w:szCs w:val="21"/>
          <w:highlight w:val="none"/>
        </w:rPr>
        <w:t xml:space="preserve">组织制度与管理、安全防范 、环境卫生与清洁管理、共用设施设备维护与管理</w:t>
      </w:r>
      <w:r>
        <w:rPr>
          <w:rFonts w:hint="eastAsia" w:ascii="宋体" w:hAnsi="宋体" w:eastAsia="宋体" w:cs="宋体"/>
          <w:color w:val="000000"/>
          <w:sz w:val="21"/>
          <w:szCs w:val="21"/>
          <w:highlight w:val="none"/>
        </w:rPr>
        <w:t xml:space="preserve">等，检查考核内容参照《松陵街道政策性住宅小区物业管理考核细则》，对发现存在的管理不到位问题按照0.1分/件实施扣分，</w:t>
      </w:r>
      <w:r>
        <w:rPr>
          <w:rFonts w:hint="eastAsia" w:ascii="宋体" w:hAnsi="宋体" w:eastAsia="宋体" w:cs="宋体"/>
          <w:color w:val="000000"/>
          <w:sz w:val="21"/>
          <w:szCs w:val="21"/>
          <w:highlight w:val="none"/>
          <w:lang w:val="en-US" w:eastAsia="zh-CN"/>
        </w:rPr>
        <w:t xml:space="preserve">总分100分占比60%</w:t>
      </w:r>
      <w:r>
        <w:rPr>
          <w:rFonts w:hint="eastAsia" w:ascii="宋体" w:hAnsi="宋体" w:eastAsia="宋体" w:cs="宋体"/>
          <w:color w:val="000000"/>
          <w:sz w:val="21"/>
          <w:szCs w:val="21"/>
          <w:highlight w:val="none"/>
        </w:rPr>
        <w:t xml:space="preserve">。</w:t>
      </w:r>
      <w:r/>
    </w:p>
    <w:p>
      <w:pPr>
        <w:rPr>
          <w:rFonts w:ascii="宋体" w:hAnsi="宋体" w:eastAsia="宋体" w:cs="宋体"/>
          <w:b/>
          <w:highlight w:val="none"/>
        </w:rPr>
      </w:pPr>
      <w:r>
        <w:rPr>
          <w:rFonts w:ascii="宋体" w:hAnsi="宋体" w:eastAsia="宋体" w:cs="宋体"/>
          <w:b/>
          <w:highlight w:val="none"/>
        </w:rPr>
      </w:r>
      <w:r/>
    </w:p>
    <w:p>
      <w:pPr>
        <w:pStyle w:val="833"/>
        <w:ind w:left="0"/>
        <w:jc w:val="center"/>
        <w:spacing w:line="400" w:lineRule="exact"/>
        <w:rPr>
          <w:rFonts w:ascii="宋体" w:hAnsi="宋体" w:eastAsia="宋体" w:cs="宋体"/>
          <w:b/>
          <w:highlight w:val="none"/>
        </w:rPr>
      </w:pPr>
      <w:r>
        <w:rPr>
          <w:rFonts w:hint="eastAsia" w:ascii="宋体" w:hAnsi="宋体" w:eastAsia="宋体" w:cs="宋体"/>
          <w:b/>
          <w:highlight w:val="none"/>
        </w:rPr>
        <w:t xml:space="preserve">松陵街道政策性住宅小区物业管理考核细则</w:t>
      </w:r>
      <w:r/>
    </w:p>
    <w:tbl>
      <w:tblPr>
        <w:tblStyle w:val="829"/>
        <w:tblW w:w="9291" w:type="dxa"/>
        <w:jc w:val="center"/>
        <w:tblLayout w:type="fixed"/>
        <w:tblCellMar>
          <w:left w:w="108" w:type="dxa"/>
          <w:top w:w="0" w:type="dxa"/>
          <w:right w:w="108" w:type="dxa"/>
          <w:bottom w:w="0" w:type="dxa"/>
        </w:tblCellMar>
        <w:tblLook w:val="04A0" w:firstRow="1" w:lastRow="0" w:firstColumn="1" w:lastColumn="0" w:noHBand="0" w:noVBand="1"/>
      </w:tblPr>
      <w:tblGrid>
        <w:gridCol w:w="901"/>
        <w:gridCol w:w="876"/>
        <w:gridCol w:w="3143"/>
        <w:gridCol w:w="3545"/>
        <w:gridCol w:w="826"/>
      </w:tblGrid>
      <w:tr>
        <w:trPr>
          <w:jc w:val="center"/>
          <w:trHeight w:val="841"/>
        </w:trPr>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考核   项目</w:t>
            </w:r>
            <w:r/>
          </w:p>
        </w:tc>
        <w:tc>
          <w:tcPr>
            <w:tcBorders>
              <w:top w:val="single" w:color="auto" w:sz="4" w:space="0"/>
              <w:left w:val="none" w:color="000000" w:sz="4" w:space="0"/>
              <w:bottom w:val="single" w:color="auto" w:sz="4" w:space="0"/>
              <w:right w:val="single" w:color="auto" w:sz="4" w:space="0"/>
            </w:tcBorders>
            <w:tcW w:w="876"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分值</w:t>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考核内容</w:t>
            </w:r>
            <w:r/>
          </w:p>
        </w:tc>
        <w:tc>
          <w:tcPr>
            <w:tcBorders>
              <w:top w:val="single" w:color="auto" w:sz="4" w:space="0"/>
              <w:left w:val="none" w:color="000000" w:sz="4" w:space="0"/>
              <w:bottom w:val="single" w:color="auto" w:sz="4" w:space="0"/>
              <w:right w:val="single" w:color="auto" w:sz="4" w:space="0"/>
            </w:tcBorders>
            <w:tcW w:w="3545"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扣分标准</w:t>
            </w:r>
            <w:r/>
          </w:p>
        </w:tc>
        <w:tc>
          <w:tcPr>
            <w:tcBorders>
              <w:top w:val="single" w:color="auto"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得分</w:t>
            </w:r>
            <w:r/>
          </w:p>
        </w:tc>
      </w:tr>
      <w:tr>
        <w:trPr>
          <w:jc w:val="center"/>
          <w:trHeight w:val="1014"/>
        </w:trPr>
        <w:tc>
          <w:tcPr>
            <w:tcBorders>
              <w:top w:val="none" w:color="000000" w:sz="4" w:space="0"/>
              <w:left w:val="single" w:color="auto"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组织制度与管理 </w:t>
            </w:r>
            <w:r/>
          </w:p>
        </w:tc>
        <w:tc>
          <w:tcPr>
            <w:tcBorders>
              <w:top w:val="none" w:color="000000"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1.项目经理、</w:t>
            </w:r>
            <w:r>
              <w:rPr>
                <w:rFonts w:hint="eastAsia" w:ascii="宋体" w:hAnsi="宋体" w:eastAsia="宋体" w:cs="宋体"/>
                <w:sz w:val="21"/>
                <w:szCs w:val="21"/>
                <w:highlight w:val="none"/>
                <w:lang w:val="en-US" w:eastAsia="zh-CN"/>
              </w:rPr>
              <w:t xml:space="preserve">保安</w:t>
            </w:r>
            <w:r>
              <w:rPr>
                <w:rFonts w:hint="eastAsia" w:ascii="宋体" w:hAnsi="宋体" w:eastAsia="宋体" w:cs="宋体"/>
                <w:sz w:val="21"/>
                <w:szCs w:val="21"/>
                <w:highlight w:val="none"/>
                <w:lang w:eastAsia="zh-CN"/>
              </w:rPr>
              <w:t xml:space="preserve">员</w:t>
            </w:r>
            <w:r>
              <w:rPr>
                <w:rFonts w:hint="eastAsia" w:ascii="宋体" w:hAnsi="宋体" w:eastAsia="宋体" w:cs="宋体"/>
                <w:sz w:val="21"/>
                <w:szCs w:val="21"/>
                <w:highlight w:val="none"/>
              </w:rPr>
              <w:t xml:space="preserve">、保洁、工程等人员按要求持证上岗，项目经理不得兼职多个住宅小区（明确兼职的小区除外）。</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查证件，核对人员在册情况，证件缺失，项目经理缺失或违反兼职规定的。</w:t>
            </w:r>
            <w:r>
              <w:rPr>
                <w:rFonts w:hint="eastAsia" w:ascii="宋体" w:hAnsi="宋体" w:eastAsia="宋体" w:cs="宋体"/>
                <w:b w:val="0"/>
                <w:bCs w:val="0"/>
                <w:sz w:val="21"/>
                <w:szCs w:val="21"/>
                <w:highlight w:val="none"/>
                <w:lang w:val="en-US" w:eastAsia="zh-CN" w:bidi="ar"/>
              </w:rPr>
              <w:t xml:space="preserve">履约过程中发现人员不符合合同要求配置的每发现一次扣2分，并立刻更换为符合合同要求配置的人员，如发现当月人数缺少，则扣除相应人员费用，并一次性扣10分。</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701"/>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2.佩戴统一标志，衣着整洁，文明用语，热情服务。</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衣着、佩戴标志不统一；不按规定着装，衣带不扣，露肩露肚，外形不得体。</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330"/>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3.有完善的值班和交接班制度，工作有记录；各类台账资料完整、齐全、定期更新。</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无值班或交接班制度；无记录或记录不规范、不正确、弄虚作假。台账资料不齐、更新不及时。</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28"/>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4.工作时间无人缺岗，门卫室无烟，无聚众闲聊、打牌，工作规范，礼貌有序。</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有岗位多人、缺人现象的；有聚众闲聊、门卫室抽烟、打牌等违反工作规范现象的。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052"/>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5.建立24小时值班制度，公示值班电话，业主投诉、报修等资料齐全，处置及时，有回访记录。</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无制度或未公示电话；无业主投诉、报修处置回访资料；维修时限超过规定的。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738"/>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6.按照物业管理承包合同配置物业服务人员。</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发现未按照合同要求配置人员的。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0"/>
        </w:trPr>
        <w:tc>
          <w:tcPr>
            <w:tcBorders>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7.无法完成在物业服务范围内的职责，需要社区提供</w:t>
            </w:r>
            <w:r>
              <w:rPr>
                <w:rFonts w:hint="eastAsia" w:ascii="宋体" w:hAnsi="宋体" w:eastAsia="宋体" w:cs="宋体"/>
                <w:sz w:val="21"/>
                <w:szCs w:val="21"/>
                <w:highlight w:val="none"/>
                <w:lang w:eastAsia="zh-CN"/>
              </w:rPr>
              <w:t xml:space="preserve">帮助</w:t>
            </w:r>
            <w:r>
              <w:rPr>
                <w:rFonts w:hint="eastAsia" w:ascii="宋体" w:hAnsi="宋体" w:eastAsia="宋体" w:cs="宋体"/>
                <w:sz w:val="21"/>
                <w:szCs w:val="21"/>
                <w:highlight w:val="none"/>
              </w:rPr>
              <w:t xml:space="preserve">的，酌情扣分。</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发生需要社区处置的问题。</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573"/>
        </w:trPr>
        <w:tc>
          <w:tcPr>
            <w:tcBorders>
              <w:top w:val="single" w:color="auto" w:sz="4" w:space="0"/>
              <w:left w:val="single" w:color="auto" w:sz="4" w:space="0"/>
              <w:bottom w:val="single" w:color="auto"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安全防范 </w:t>
            </w:r>
            <w:r/>
          </w:p>
        </w:tc>
        <w:tc>
          <w:tcPr>
            <w:tcBorders>
              <w:top w:val="none" w:color="000000"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8.有紧急事故处理预案，制度上墙，岗位分工责任到人，有定期组织紧急事故反应演习计划。</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消防、防汛、地震、公共安全事件、紧急疏散应急等预案材料不齐或质量不高；制度上墙不</w:t>
            </w:r>
            <w:r>
              <w:rPr>
                <w:rFonts w:hint="eastAsia" w:ascii="宋体" w:hAnsi="宋体" w:eastAsia="宋体" w:cs="宋体"/>
                <w:sz w:val="21"/>
                <w:szCs w:val="21"/>
                <w:highlight w:val="none"/>
                <w:lang w:eastAsia="zh-CN"/>
              </w:rPr>
              <w:t xml:space="preserve">完整</w:t>
            </w:r>
            <w:r>
              <w:rPr>
                <w:rFonts w:hint="eastAsia" w:ascii="宋体" w:hAnsi="宋体" w:eastAsia="宋体" w:cs="宋体"/>
                <w:sz w:val="21"/>
                <w:szCs w:val="21"/>
                <w:highlight w:val="none"/>
              </w:rPr>
              <w:t xml:space="preserve">、责任人员不落实；未定期组织演习。</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357"/>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9.外来人员、外来车辆的进出有询问、登记；高峰期实施交通指挥、疏导。</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无来访记录、记录不规范、未登记超宽、超重、超高车辆进出小区，高峰期无人疏导。</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705"/>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10.白天巡逻不少于4次，夜间巡逻不少于4次，安全巡逻有记录；巡逻范围覆盖整个住宅区域。</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巡逻次数设计不达标；巡逻点范围有</w:t>
            </w:r>
            <w:r>
              <w:rPr>
                <w:rFonts w:hint="eastAsia" w:ascii="宋体" w:hAnsi="宋体" w:eastAsia="宋体" w:cs="宋体"/>
                <w:sz w:val="21"/>
                <w:szCs w:val="21"/>
                <w:highlight w:val="none"/>
                <w:lang w:eastAsia="zh-CN"/>
              </w:rPr>
              <w:t xml:space="preserve">遗漏</w:t>
            </w:r>
            <w:r>
              <w:rPr>
                <w:rFonts w:hint="eastAsia" w:ascii="宋体" w:hAnsi="宋体" w:eastAsia="宋体" w:cs="宋体"/>
                <w:sz w:val="21"/>
                <w:szCs w:val="21"/>
                <w:highlight w:val="none"/>
              </w:rPr>
              <w:t xml:space="preserve">；巡更点无记录或记录不全。</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79"/>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11.汽车、电动车、自行车等各种车辆停放有序；引导电动车在指定位置充电，制止私拉电线充电行为。</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发现车辆有无序停放的，发现私拉电线。</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0"/>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12.小区内无闲杂人员、装满回收废品车辆和小商小贩进入。</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发现有闲杂人员、装满回收废品车辆和小商小贩。</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194"/>
        </w:trPr>
        <w:tc>
          <w:tcPr>
            <w:tcBorders>
              <w:top w:val="none" w:color="000000" w:sz="4" w:space="0"/>
              <w:left w:val="single" w:color="auto" w:sz="4" w:space="0"/>
              <w:bottom w:val="single" w:color="000000"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环境卫生与清洁管理</w:t>
            </w:r>
            <w:r/>
          </w:p>
        </w:tc>
        <w:tc>
          <w:tcPr>
            <w:tcBorders>
              <w:top w:val="none" w:color="000000"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13.车库前、阳台下、一楼雨棚上、楼梯上、楼道门口、原垃圾桶点位落地垃圾和烟蒂，建筑垃圾堆放点设置合理，有序堆放，及时清理。</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发现车库前、阳台下、一楼雨棚上、楼梯上、楼道门口、原垃圾桶点位发现有落地垃圾和烟蒂的，建筑垃圾随意堆放，清理不及时的。</w:t>
            </w:r>
            <w:r/>
          </w:p>
        </w:tc>
        <w:tc>
          <w:tcPr>
            <w:tcBorders>
              <w:top w:val="none" w:color="000000" w:sz="4" w:space="0"/>
              <w:left w:val="none" w:color="000000" w:sz="4" w:space="0"/>
              <w:right w:val="single" w:color="auto" w:sz="4" w:space="0"/>
            </w:tcBorders>
            <w:tcW w:w="82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33"/>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14.楼道内无乱贴乱画，无堆放物；楼梯、扶手、消防箱、单元门保持洁净。</w:t>
            </w:r>
            <w:r/>
          </w:p>
        </w:tc>
        <w:tc>
          <w:tcPr>
            <w:tcBorders>
              <w:top w:val="single" w:color="auto"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存在墙面地面不洁；楼内有乱贴乱画、私人堆放物、垃圾乱放；设备不洁等情况。</w:t>
            </w:r>
            <w:r/>
          </w:p>
        </w:tc>
        <w:tc>
          <w:tcPr>
            <w:tcBorders>
              <w:left w:val="none" w:color="000000" w:sz="4" w:space="0"/>
              <w:bottom w:val="single" w:color="auto" w:sz="4" w:space="0"/>
              <w:right w:val="single" w:color="auto" w:sz="4" w:space="0"/>
            </w:tcBorders>
            <w:tcW w:w="826"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172"/>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15.小区道路、绿化带、公共场地、地下车库无白色垃圾、烟蒂等废弃物，无临时广告；发现业主占用绿化晾晒衣服或堆放杂物的要及时劝阻。</w:t>
            </w:r>
            <w:r>
              <w:rPr>
                <w:rFonts w:hint="eastAsia" w:ascii="宋体" w:hAnsi="宋体" w:eastAsia="宋体" w:cs="宋体"/>
                <w:sz w:val="21"/>
                <w:szCs w:val="21"/>
                <w:highlight w:val="none"/>
              </w:rPr>
              <w:t xml:space="preserve">小区内宣传栏、横幅、广告、标语标牌有序发布。房屋外墙和围墙无乱贴画、乱悬挂、乱涂写。</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发现一处垃圾，占用绿化晾晒衣物或杂物等</w:t>
            </w:r>
            <w:r>
              <w:rPr>
                <w:rFonts w:hint="eastAsia" w:ascii="宋体" w:hAnsi="宋体" w:eastAsia="宋体" w:cs="宋体"/>
                <w:sz w:val="21"/>
                <w:szCs w:val="21"/>
                <w:highlight w:val="none"/>
                <w:lang w:eastAsia="zh-CN"/>
              </w:rPr>
              <w:t xml:space="preserve">现象</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rPr>
              <w:t xml:space="preserve">发现宣传栏、横幅广告、标语标牌无序不符合要求，房屋外墙和围墙无乱贴画、乱悬挂、乱涂写的。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73"/>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16.绿化养护到位，有专业人员负责养护，及时修剪、除虫、浇水，树木种植合理、美观，对死亡绿化及时补种。</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有杂草、虫害、影响居民采光或遮挡公共设备时，发现一处扣1分，因养护不到位造成绿化大面积死亡的。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389"/>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17.每月清扫一次排水明沟及地面车位内泥沙、纸屑等垃圾，拔除沟内及车位杂草；排水畅通，无积水。</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每发现一处未清理、不通畅、有杂草的情况。</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0"/>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18.物业办公室、监控室、门卫室、老年活动室等物业专用区域干净整洁。</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有不整洁现象、在物业专用区域开展与物业无关的内容。</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29"/>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19.对装修中的违约违法行为及时劝阻，并确保整改。确保建筑外立面整齐无改动，阳台或门窗无广告或悬挂物。</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未发现问题或发现问题未阻止的，责令整改不到位的。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477"/>
        </w:trPr>
        <w:tc>
          <w:tcPr>
            <w:tcBorders>
              <w:top w:val="none" w:color="000000" w:sz="4" w:space="0"/>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20.有针对灭杀蚊、蝇、蟑螂、鼠的具体计划，无明显蚊、蝇、蟑螂、鼠活动的痕迹。</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无消杀计划或者发现一处明显害虫活动痕迹。</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558"/>
        </w:trPr>
        <w:tc>
          <w:tcPr>
            <w:tcBorders>
              <w:top w:val="none" w:color="000000" w:sz="4" w:space="0"/>
              <w:left w:val="single" w:color="auto" w:sz="4" w:space="0"/>
              <w:bottom w:val="single" w:color="auto"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共用设施设备维护与管理</w:t>
            </w:r>
            <w:r/>
          </w:p>
        </w:tc>
        <w:tc>
          <w:tcPr>
            <w:tcBorders>
              <w:top w:val="none" w:color="000000"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21.小区内消防设施完好，消防泵、喷淋泵、灭火器等能正常运行，配置到位，无缺失；有调试运行记录，无火灾</w:t>
            </w:r>
            <w:r>
              <w:rPr>
                <w:rFonts w:hint="eastAsia" w:ascii="宋体" w:hAnsi="宋体" w:eastAsia="宋体" w:cs="宋体"/>
                <w:sz w:val="21"/>
                <w:szCs w:val="21"/>
                <w:highlight w:val="none"/>
                <w:lang w:eastAsia="zh-CN"/>
              </w:rPr>
              <w:t xml:space="preserve">隐患</w:t>
            </w:r>
            <w:r>
              <w:rPr>
                <w:rFonts w:hint="eastAsia" w:ascii="宋体" w:hAnsi="宋体" w:eastAsia="宋体" w:cs="宋体"/>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消防设施有大损坏或无法使用；有轻微损坏不影响正常使用的；无调试或运行记录。</w:t>
            </w:r>
            <w:r/>
          </w:p>
        </w:tc>
        <w:tc>
          <w:tcPr>
            <w:tcBorders>
              <w:top w:val="none" w:color="000000" w:sz="4" w:space="0"/>
              <w:left w:val="none" w:color="000000" w:sz="4" w:space="0"/>
              <w:right w:val="single" w:color="auto" w:sz="4" w:space="0"/>
            </w:tcBorders>
            <w:tcW w:w="82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98"/>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22.雨污管道等定期检查、疏通，有记录。</w:t>
            </w:r>
            <w:r/>
          </w:p>
        </w:tc>
        <w:tc>
          <w:tcPr>
            <w:tcBorders>
              <w:top w:val="single" w:color="auto"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雨污管道等出现异味或外溢的；无检查疏通记录的。</w:t>
            </w:r>
            <w:r/>
          </w:p>
        </w:tc>
        <w:tc>
          <w:tcPr>
            <w:tcBorders>
              <w:left w:val="none" w:color="000000" w:sz="4" w:space="0"/>
              <w:bottom w:val="single" w:color="auto" w:sz="4" w:space="0"/>
              <w:right w:val="single" w:color="auto" w:sz="4" w:space="0"/>
            </w:tcBorders>
            <w:tcW w:w="826"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785"/>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23.各项设施设备建立运行操作规程、事故应急处理规程、巡视检查制度、维护制度，同时建档。</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操作规程不完善；事故应急处理规程不完善；巡视检查制度不完善；设施设别维护制度不完善；档案不齐全的。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448"/>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24.小区监控等设施完好，运转正常，监控记录完整规范。</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监控设施无法正常运转并不及时维保维修的；局部监控缺损、无监控记录或不规范。</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72"/>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25.路面、广场、路牙、围墙、围栏、护栏、扶手、车棚、健身设施、充电棚等共用设施设备无缺损，定期检查维护。</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路面、广场、路牙、围墙、围栏、护栏、扶手、车棚、健身设施、充电棚等共用设施设备存在缺损、严重污迹、维护不当的。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304"/>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26.路面积水及时清理，地下车库无积水，干燥清洁，排水设施设备正常运转。</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发现路面积水、地下车库积水的；排水设施无法正常运转。</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90"/>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27.道路畅通，井盖无缺损，不影响车辆和行人通行。</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每发现路肩或窨井盖破裂、塌陷、缺损等情况。</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327"/>
        </w:trPr>
        <w:tc>
          <w:tcPr>
            <w:tcBorders>
              <w:top w:val="none" w:color="000000" w:sz="4" w:space="0"/>
              <w:left w:val="single" w:color="auto" w:sz="4" w:space="0"/>
              <w:bottom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28.路灯、楼道灯照明设施完好无损，按时开启和关闭，灯光开启要保证应有的视线距离和范围。</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有灯具损坏或未按时开启和关闭的。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513"/>
        </w:trPr>
        <w:tc>
          <w:tcPr>
            <w:tcBorders>
              <w:top w:val="none" w:color="000000" w:sz="4" w:space="0"/>
              <w:left w:val="single" w:color="auto" w:sz="4" w:space="0"/>
              <w:right w:val="single" w:color="auto" w:sz="4" w:space="0"/>
            </w:tcBorders>
            <w:tcW w:w="901"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其他考核</w:t>
            </w:r>
            <w:r/>
          </w:p>
        </w:tc>
        <w:tc>
          <w:tcPr>
            <w:tcBorders>
              <w:top w:val="single" w:color="auto" w:sz="4" w:space="0"/>
              <w:left w:val="none" w:color="000000" w:sz="4" w:space="0"/>
              <w:right w:val="single" w:color="auto" w:sz="4" w:space="0"/>
            </w:tcBorders>
            <w:tcW w:w="87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20</w:t>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29.小区内有违章搭建行为的需及时劝阻，物业工单认真处理，及时有效，不能处理的在截止时限前将情况上报物管站。</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发现违建或其他问题未上报的；物业工单无正当理由不按时处置答复的。</w:t>
            </w:r>
            <w:r/>
          </w:p>
        </w:tc>
        <w:tc>
          <w:tcPr>
            <w:tcBorders>
              <w:top w:val="none" w:color="000000" w:sz="4" w:space="0"/>
              <w:left w:val="none" w:color="000000" w:sz="4" w:space="0"/>
              <w:right w:val="single" w:color="auto" w:sz="4" w:space="0"/>
            </w:tcBorders>
            <w:tcW w:w="826" w:type="dxa"/>
            <w:vAlign w:val="center"/>
            <w:vMerge w:val="restart"/>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62"/>
        </w:trPr>
        <w:tc>
          <w:tcPr>
            <w:tcBorders>
              <w:left w:val="single" w:color="auto" w:sz="4" w:space="0"/>
              <w:right w:val="single" w:color="auto" w:sz="4" w:space="0"/>
            </w:tcBorders>
            <w:tcW w:w="901"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30.严格控制单元楼道、架空层、地下车库等公共区域乱搭乱建，公共区域乱堆乱放，需及时清理。</w:t>
            </w:r>
            <w:r/>
          </w:p>
        </w:tc>
        <w:tc>
          <w:tcPr>
            <w:tcBorders>
              <w:top w:val="single" w:color="auto"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有乱搭乱建、乱堆乱放等现象的。</w:t>
            </w:r>
            <w:r/>
          </w:p>
        </w:tc>
        <w:tc>
          <w:tcPr>
            <w:tcBorders>
              <w:left w:val="none" w:color="000000" w:sz="4" w:space="0"/>
              <w:bottom w:val="single" w:color="auto" w:sz="4" w:space="0"/>
              <w:right w:val="single" w:color="auto" w:sz="4" w:space="0"/>
            </w:tcBorders>
            <w:tcW w:w="826" w:type="dxa"/>
            <w:vAlign w:val="center"/>
            <w:vMerge w:val="continue"/>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162"/>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31.发现或收到投诉有群租房情况时要及时上门劝阻，无法劝阻的需通知公安部门。</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群租房情况不及时、整改不到位的。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249"/>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32.对于小区内的文娱活动，物业要起到引导、维护秩序的作用，保障活动有序开展、不扰民。</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物业未起到维护秩序作用，造成扰民投诉的。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59"/>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33.有业主需要搭建勃倒厅应由</w:t>
            </w:r>
            <w:r>
              <w:rPr>
                <w:rFonts w:hint="eastAsia" w:ascii="宋体" w:hAnsi="宋体" w:eastAsia="宋体" w:cs="宋体"/>
                <w:sz w:val="21"/>
                <w:szCs w:val="21"/>
                <w:highlight w:val="none"/>
                <w:lang w:eastAsia="zh-CN"/>
              </w:rPr>
              <w:t xml:space="preserve">秩序巡查员</w:t>
            </w:r>
            <w:r>
              <w:rPr>
                <w:rFonts w:hint="eastAsia" w:ascii="宋体" w:hAnsi="宋体" w:eastAsia="宋体" w:cs="宋体"/>
                <w:sz w:val="21"/>
                <w:szCs w:val="21"/>
                <w:highlight w:val="none"/>
              </w:rPr>
              <w:t xml:space="preserve">按照</w:t>
            </w:r>
            <w:r>
              <w:rPr>
                <w:rFonts w:hint="eastAsia" w:ascii="宋体" w:hAnsi="宋体" w:eastAsia="宋体" w:cs="宋体"/>
                <w:sz w:val="21"/>
                <w:szCs w:val="21"/>
                <w:highlight w:val="none"/>
                <w:lang w:eastAsia="zh-CN"/>
              </w:rPr>
              <w:t xml:space="preserve">秩序</w:t>
            </w:r>
            <w:r>
              <w:rPr>
                <w:rFonts w:hint="eastAsia" w:ascii="宋体" w:hAnsi="宋体" w:eastAsia="宋体" w:cs="宋体"/>
                <w:sz w:val="21"/>
                <w:szCs w:val="21"/>
                <w:highlight w:val="none"/>
              </w:rPr>
              <w:t xml:space="preserve">、卫生部门的要求，给予监管指导，并签订责任承诺书，确保不发生安全事故。</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发生无</w:t>
            </w:r>
            <w:r>
              <w:rPr>
                <w:rFonts w:hint="eastAsia" w:ascii="宋体" w:hAnsi="宋体" w:eastAsia="宋体" w:cs="宋体"/>
                <w:sz w:val="21"/>
                <w:szCs w:val="21"/>
                <w:highlight w:val="none"/>
                <w:lang w:eastAsia="zh-CN"/>
              </w:rPr>
              <w:t xml:space="preserve">秩序巡查员</w:t>
            </w:r>
            <w:r>
              <w:rPr>
                <w:rFonts w:hint="eastAsia" w:ascii="宋体" w:hAnsi="宋体" w:eastAsia="宋体" w:cs="宋体"/>
                <w:sz w:val="21"/>
                <w:szCs w:val="21"/>
                <w:highlight w:val="none"/>
              </w:rPr>
              <w:t xml:space="preserve">监管的搭建情况，或者因为业主搭建物阻碍交通顺畅的。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　</w:t>
            </w:r>
            <w:r/>
          </w:p>
        </w:tc>
      </w:tr>
      <w:tr>
        <w:trPr>
          <w:jc w:val="center"/>
          <w:trHeight w:val="1903"/>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34.认真执行政府部门创建督办的任务、支持配合社区工作建设、落实并完成“331”、文明城市迎检、垃圾分类等中心工作检查任务，发现问题及时整改到位，做好垃圾分类工作，小区群租房底数清、情况明，每月巡查、实时更新，有</w:t>
            </w:r>
            <w:r>
              <w:rPr>
                <w:rFonts w:hint="eastAsia" w:ascii="宋体" w:hAnsi="宋体" w:eastAsia="宋体" w:cs="宋体"/>
                <w:sz w:val="21"/>
                <w:szCs w:val="21"/>
                <w:highlight w:val="none"/>
                <w:lang w:eastAsia="zh-CN"/>
              </w:rPr>
              <w:t xml:space="preserve">台账记录</w:t>
            </w:r>
            <w:r>
              <w:rPr>
                <w:rFonts w:hint="eastAsia" w:ascii="宋体" w:hAnsi="宋体" w:eastAsia="宋体" w:cs="宋体"/>
                <w:sz w:val="21"/>
                <w:szCs w:val="21"/>
                <w:highlight w:val="none"/>
              </w:rPr>
              <w:t xml:space="preserve">。</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不积极配合社区完成“331”工作，垃圾分类、文明城市创建等中心工作检查成绩不理想的，发现问题不及时整改，未做到垃圾分类每次（处），群租房无</w:t>
            </w:r>
            <w:r>
              <w:rPr>
                <w:rFonts w:hint="eastAsia" w:ascii="宋体" w:hAnsi="宋体" w:eastAsia="宋体" w:cs="宋体"/>
                <w:sz w:val="21"/>
                <w:szCs w:val="21"/>
                <w:highlight w:val="none"/>
                <w:lang w:eastAsia="zh-CN"/>
              </w:rPr>
              <w:t xml:space="preserve">台账</w:t>
            </w:r>
            <w:r>
              <w:rPr>
                <w:rFonts w:hint="eastAsia" w:ascii="宋体" w:hAnsi="宋体" w:eastAsia="宋体" w:cs="宋体"/>
                <w:sz w:val="21"/>
                <w:szCs w:val="21"/>
                <w:highlight w:val="none"/>
              </w:rPr>
              <w:t xml:space="preserve">，无巡查或更新不及时的。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71"/>
        </w:trPr>
        <w:tc>
          <w:tcPr>
            <w:tcBorders>
              <w:left w:val="single" w:color="auto"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35.积极配合社区完成各项治理任务，工作不拖沓；及时有效服务居民合理需求。</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配合社区工作拖沓不及时，工作不到位导致居民投诉。</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r>
        <w:trPr>
          <w:jc w:val="center"/>
          <w:trHeight w:val="270"/>
        </w:trPr>
        <w:tc>
          <w:tcPr>
            <w:tcBorders>
              <w:left w:val="single" w:color="auto" w:sz="4" w:space="0"/>
              <w:bottom w:val="single" w:color="000000" w:sz="4" w:space="0"/>
              <w:right w:val="single" w:color="auto" w:sz="4" w:space="0"/>
            </w:tcBorders>
            <w:tcW w:w="901" w:type="dxa"/>
            <w:vAlign w:val="center"/>
            <w:vMerge w:val="continue"/>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c>
          <w:tcPr>
            <w:tcBorders>
              <w:left w:val="none" w:color="000000" w:sz="4" w:space="0"/>
              <w:bottom w:val="single" w:color="auto" w:sz="4" w:space="0"/>
              <w:right w:val="single" w:color="auto" w:sz="4" w:space="0"/>
            </w:tcBorders>
            <w:tcW w:w="876" w:type="dxa"/>
            <w:vAlign w:val="center"/>
            <w:vMerge w:val="continue"/>
            <w:textDirection w:val="lrTb"/>
            <w:noWrap w:val="false"/>
          </w:tcPr>
          <w:p>
            <w:pPr>
              <w:ind w:left="0" w:right="0"/>
              <w:keepLines w:val="0"/>
              <w:keepNext w:val="0"/>
              <w:spacing w:before="0" w:beforeAutospacing="0" w:after="0" w:afterAutospacing="0"/>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tcBorders>
              <w:top w:val="single" w:color="auto" w:sz="4" w:space="0"/>
              <w:left w:val="none" w:color="000000" w:sz="4" w:space="0"/>
              <w:bottom w:val="single" w:color="auto" w:sz="4" w:space="0"/>
              <w:right w:val="single" w:color="auto" w:sz="4" w:space="0"/>
            </w:tcBorders>
            <w:tcW w:w="3143"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36.在合同期内，</w:t>
            </w:r>
            <w:r>
              <w:rPr>
                <w:rFonts w:hint="eastAsia" w:ascii="宋体" w:hAnsi="宋体" w:eastAsia="宋体" w:cs="宋体"/>
                <w:sz w:val="21"/>
                <w:szCs w:val="21"/>
                <w:highlight w:val="none"/>
              </w:rPr>
              <w:t xml:space="preserve">物业服务企业配合街道、社区等部门开展各项专项工作。</w:t>
            </w:r>
            <w:r>
              <w:rPr>
                <w:rFonts w:hint="eastAsia" w:ascii="宋体" w:hAnsi="宋体" w:eastAsia="宋体" w:cs="宋体"/>
                <w:sz w:val="21"/>
                <w:szCs w:val="21"/>
                <w:highlight w:val="none"/>
              </w:rPr>
              <w:t xml:space="preserve">按照苏州市吴江区人居环境整治、长效卫生保洁、文明城市、垃圾分类等管理考核评分细则进行。</w:t>
            </w:r>
            <w:r/>
          </w:p>
        </w:tc>
        <w:tc>
          <w:tcPr>
            <w:tcBorders>
              <w:top w:val="none" w:color="000000" w:sz="4" w:space="0"/>
              <w:left w:val="none" w:color="000000" w:sz="4" w:space="0"/>
              <w:bottom w:val="single" w:color="auto" w:sz="4" w:space="0"/>
              <w:right w:val="single" w:color="auto" w:sz="4" w:space="0"/>
            </w:tcBorders>
            <w:tcW w:w="3545" w:type="dxa"/>
            <w:vAlign w:val="center"/>
            <w:textDirection w:val="lrTb"/>
            <w:noWrap w:val="false"/>
          </w:tcPr>
          <w:p>
            <w:pPr>
              <w:ind w:left="0" w:right="0"/>
              <w:keepLines w:val="0"/>
              <w:keepNext w:val="0"/>
              <w:spacing w:before="0" w:beforeAutospacing="0" w:after="0" w:afterAutospacing="0"/>
              <w:rPr>
                <w:rFonts w:hint="default"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如在各项专项监督检查中被通报或进入黑榜的。</w:t>
            </w:r>
            <w:r/>
          </w:p>
        </w:tc>
        <w:tc>
          <w:tcPr>
            <w:tcBorders>
              <w:top w:val="none" w:color="000000" w:sz="4" w:space="0"/>
              <w:left w:val="none" w:color="000000" w:sz="4" w:space="0"/>
              <w:bottom w:val="single" w:color="auto" w:sz="4" w:space="0"/>
              <w:right w:val="single" w:color="auto" w:sz="4" w:space="0"/>
            </w:tcBorders>
            <w:tcW w:w="826" w:type="dxa"/>
            <w:vAlign w:val="center"/>
            <w:textDirection w:val="lrTb"/>
            <w:noWrap w:val="false"/>
          </w:tcPr>
          <w:p>
            <w:pPr>
              <w:ind w:left="0" w:right="0"/>
              <w:jc w:val="center"/>
              <w:keepLines w:val="0"/>
              <w:keepNext w:val="0"/>
              <w:spacing w:before="0" w:beforeAutospacing="0" w:after="0" w:afterAutospacing="0"/>
              <w:rPr>
                <w:rFonts w:hint="default" w:ascii="宋体" w:hAnsi="宋体" w:eastAsia="宋体" w:cs="宋体"/>
                <w:sz w:val="21"/>
                <w:szCs w:val="21"/>
                <w:highlight w:val="none"/>
              </w:rPr>
              <w:suppressLineNumbers w:val="0"/>
            </w:pPr>
            <w:r>
              <w:rPr>
                <w:rFonts w:hint="default" w:ascii="宋体" w:hAnsi="宋体" w:eastAsia="宋体" w:cs="宋体"/>
                <w:sz w:val="21"/>
                <w:szCs w:val="21"/>
                <w:highlight w:val="none"/>
              </w:rPr>
            </w:r>
            <w:r/>
          </w:p>
        </w:tc>
      </w:tr>
    </w:tbl>
    <w:p>
      <w:pPr>
        <w:ind w:firstLine="420"/>
        <w:spacing w:line="400" w:lineRule="exact"/>
        <w:rPr>
          <w:rFonts w:hint="default"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备注：合同期内，如考核办法更新，则启用新考核办法进行结算。</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三、考核结果运用</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（一）结算方式：</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（1）按考核分值相应付费，按月考核结算得分，按季度结算物业管理服务费用。如因特殊原因导致履约不满一个月的，按当月考核的实际服务天数支付。</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（2）合同生效后，根据每月考核得分，甲方按季度向乙方支付前一个季度的物业管理服务经费。</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3）当月考核分数=部门考核得分+社区考核得分，每少一分扣除当月物业管理服务经费1%。连续两月考核得分低于80分或当月考核低于60分的，扣除当季所有费用，整改期限为一个月，若经整改后仍不能达到甲方要求，甲方有权终止合同，并无需支付因终止合同而产生的相关费用。</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（4）当月物业管理服务经费=中标价×</w:t>
      </w: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rPr>
        <w:t xml:space="preserve">0%/24×（部门得分+社区得分）/100</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（5）在合同到期并完成移交后，下家物业管理单位接收并签订移交单后，同</w:t>
      </w:r>
      <w:r>
        <w:rPr>
          <w:rFonts w:hint="eastAsia" w:ascii="宋体" w:hAnsi="宋体" w:eastAsia="宋体" w:cs="宋体"/>
          <w:color w:val="000000"/>
          <w:sz w:val="21"/>
          <w:szCs w:val="21"/>
          <w:highlight w:val="none"/>
          <w:lang w:eastAsia="zh-CN"/>
        </w:rPr>
        <w:t xml:space="preserve">时在</w:t>
      </w:r>
      <w:r>
        <w:rPr>
          <w:rFonts w:hint="eastAsia" w:ascii="宋体" w:hAnsi="宋体" w:eastAsia="宋体" w:cs="宋体"/>
          <w:color w:val="000000"/>
          <w:sz w:val="21"/>
          <w:szCs w:val="21"/>
          <w:highlight w:val="none"/>
        </w:rPr>
        <w:t xml:space="preserve">合同服务期内完成甲方要求，支付</w:t>
      </w:r>
      <w:r>
        <w:rPr>
          <w:rFonts w:hint="default" w:ascii="宋体" w:hAnsi="宋体" w:eastAsia="宋体" w:cs="宋体"/>
          <w:sz w:val="21"/>
          <w:szCs w:val="21"/>
          <w:highlight w:val="none"/>
          <w:lang w:val="en-US" w:eastAsia="zh-CN"/>
        </w:rPr>
        <w:t xml:space="preserve">最后一季度的</w:t>
      </w:r>
      <w:r>
        <w:rPr>
          <w:rFonts w:hint="default" w:ascii="宋体" w:hAnsi="宋体" w:eastAsia="宋体" w:cs="宋体"/>
          <w:sz w:val="21"/>
          <w:szCs w:val="21"/>
          <w:highlight w:val="none"/>
          <w:lang w:val="en-US"/>
        </w:rPr>
        <w:t xml:space="preserve">物业管理服务费用</w:t>
      </w:r>
      <w:r>
        <w:rPr>
          <w:rFonts w:hint="eastAsia" w:ascii="宋体" w:hAnsi="宋体" w:eastAsia="宋体" w:cs="宋体"/>
          <w:color w:val="000000"/>
          <w:sz w:val="21"/>
          <w:szCs w:val="21"/>
          <w:highlight w:val="none"/>
        </w:rPr>
        <w:t xml:space="preserve">。如移交过程中发现存在缺陷未整改的，可指定第三方公司进行整改，相关费用在最终结算时扣除。</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00" w:lineRule="exact"/>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rPr>
          <w:rFonts w:hint="eastAsia" w:ascii="黑体" w:hAnsi="宋体" w:eastAsia="黑体" w:cs="黑体"/>
          <w:sz w:val="44"/>
          <w:szCs w:val="44"/>
          <w:highlight w:val="none"/>
        </w:rPr>
      </w:pPr>
      <w:r>
        <w:rPr>
          <w:rFonts w:hint="eastAsia" w:ascii="黑体" w:hAnsi="宋体" w:eastAsia="黑体" w:cs="黑体"/>
          <w:sz w:val="44"/>
          <w:szCs w:val="44"/>
          <w:highlight w:val="none"/>
        </w:rPr>
        <w:br w:type="page" w:clear="all"/>
      </w:r>
      <w:r/>
    </w:p>
    <w:p>
      <w:pPr>
        <w:pStyle w:val="845"/>
        <w:ind w:left="0" w:right="0"/>
        <w:spacing w:before="0" w:beforeAutospacing="0" w:after="0" w:afterAutospacing="0"/>
        <w:widowControl/>
        <w:rPr>
          <w:rFonts w:hint="eastAsia" w:ascii="宋体" w:hAnsi="Times New Roman" w:eastAsia="楷体_GB2312" w:cs="Times New Roman"/>
          <w:sz w:val="21"/>
          <w:szCs w:val="21"/>
          <w:highlight w:val="none"/>
        </w:rPr>
      </w:pPr>
      <w:r>
        <w:rPr>
          <w:rFonts w:hint="eastAsia" w:ascii="黑体" w:hAnsi="宋体" w:eastAsia="黑体" w:cs="黑体"/>
          <w:sz w:val="44"/>
          <w:szCs w:val="44"/>
          <w:highlight w:val="none"/>
        </w:rPr>
        <w:t xml:space="preserve">第五章</w:t>
      </w:r>
      <w:r>
        <w:rPr>
          <w:rFonts w:hint="eastAsia" w:ascii="黑体" w:hAnsi="Times New Roman" w:eastAsia="黑体" w:cs="Times New Roman"/>
          <w:sz w:val="44"/>
          <w:szCs w:val="44"/>
          <w:highlight w:val="none"/>
        </w:rPr>
        <w:t xml:space="preserve">  </w:t>
      </w:r>
      <w:r>
        <w:rPr>
          <w:rFonts w:hint="eastAsia" w:ascii="黑体" w:hAnsi="宋体" w:eastAsia="黑体" w:cs="黑体"/>
          <w:b/>
          <w:bCs w:val="0"/>
          <w:sz w:val="44"/>
          <w:szCs w:val="44"/>
          <w:highlight w:val="none"/>
        </w:rPr>
        <w:t xml:space="preserve">评标方法与评标标准</w:t>
      </w:r>
      <w:r/>
    </w:p>
    <w:p>
      <w:pPr>
        <w:pStyle w:val="827"/>
        <w:widowControl/>
        <w:rPr>
          <w:rFonts w:hint="eastAsia" w:ascii="宋体" w:hAnsi="宋体" w:eastAsia="宋体" w:cs="宋体"/>
          <w:b/>
          <w:bCs w:val="0"/>
          <w:sz w:val="21"/>
          <w:szCs w:val="21"/>
          <w:highlight w:val="none"/>
        </w:rPr>
      </w:pPr>
      <w:r/>
      <w:bookmarkStart w:id="193" w:name="_Toc128746646"/>
      <w:r/>
      <w:bookmarkEnd w:id="193"/>
      <w:r>
        <w:rPr>
          <w:rFonts w:hint="eastAsia" w:ascii="宋体" w:hAnsi="宋体" w:eastAsia="宋体" w:cs="宋体"/>
          <w:b/>
          <w:bCs w:val="0"/>
          <w:sz w:val="21"/>
          <w:szCs w:val="21"/>
          <w:highlight w:val="none"/>
        </w:rPr>
        <w:t xml:space="preserve">一、评标办法：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1.本次招标评标采用综合评分法，综合评分法是指投标文件满足招标文件全部实质性要求，且按照评审因素的量化指标评审得分最高的投标人为中标人的评标方法。</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采用综合评分法的，评标结果按评审后得分由高到低顺序排列。得分相同的，按投标报价由低到高顺序排列，以实际投标报价较低的优先作为中标人；得分且实际投标报价相同的，则由评标委员会组织以抽签方式确定中标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评标时，评标委员会各成员应当独立对每个投标人的投标文件进行评价，并汇总每个投标人的得分，按算术平均方法计算出每个投标人的得分（计算结果四舍五入，保留两位小数点）；报价得分直接计算取得（因落实政府采购政策进行价格调整的，以调整后的价格计算评标基准价和投标报价），二者相加为投标人的总得分。</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bookmarkStart w:id="194" w:name="_Toc128746647"/>
      <w:r/>
      <w:bookmarkEnd w:id="194"/>
      <w:r>
        <w:rPr>
          <w:rFonts w:hint="eastAsia" w:ascii="宋体" w:hAnsi="宋体" w:eastAsia="宋体" w:cs="宋体"/>
          <w:b/>
          <w:bCs/>
          <w:sz w:val="21"/>
          <w:szCs w:val="21"/>
          <w:highlight w:val="none"/>
          <w:lang w:val="en-US" w:eastAsia="zh-CN" w:bidi="ar"/>
        </w:rPr>
        <w:t xml:space="preserve">4、针对中小型企业的评审：</w:t>
      </w:r>
      <w:r/>
    </w:p>
    <w:p>
      <w:pPr>
        <w:pStyle w:val="833"/>
        <w:ind w:left="0" w:right="0"/>
        <w:spacing w:before="0" w:beforeAutospacing="0" w:after="0" w:afterAutospacing="0" w:line="400" w:lineRule="exact"/>
        <w:widowControl/>
        <w:rPr>
          <w:rFonts w:hint="default" w:ascii="方正仿宋简体" w:hAnsi="创艺简仿宋" w:eastAsia="方正仿宋简体" w:cs="Times New Roman"/>
          <w:sz w:val="24"/>
          <w:szCs w:val="24"/>
          <w:highlight w:val="none"/>
        </w:rPr>
      </w:pPr>
      <w:r>
        <w:rPr>
          <w:rFonts w:hint="eastAsia" w:ascii="宋体" w:hAnsi="宋体" w:eastAsia="宋体" w:cs="宋体"/>
          <w:b/>
          <w:bCs/>
          <w:sz w:val="21"/>
          <w:szCs w:val="21"/>
          <w:highlight w:val="none"/>
        </w:rPr>
        <w:t xml:space="preserve">本项目专门面向中小企业采购，不再执行价格评审优惠的扶持政策。</w:t>
      </w:r>
      <w:r/>
    </w:p>
    <w:p>
      <w:pPr>
        <w:pStyle w:val="827"/>
        <w:spacing w:line="400" w:lineRule="exact"/>
        <w:widowControl/>
        <w:rPr>
          <w:rFonts w:hint="eastAsia" w:ascii="宋体" w:hAnsi="宋体" w:eastAsia="宋体" w:cs="宋体"/>
          <w:b w:val="0"/>
          <w:sz w:val="21"/>
          <w:szCs w:val="21"/>
          <w:highlight w:val="none"/>
        </w:rPr>
      </w:pPr>
      <w:r>
        <w:rPr>
          <w:rFonts w:hint="eastAsia" w:ascii="宋体" w:hAnsi="宋体" w:eastAsia="宋体" w:cs="宋体"/>
          <w:b/>
          <w:bCs w:val="0"/>
          <w:sz w:val="21"/>
          <w:szCs w:val="21"/>
          <w:highlight w:val="none"/>
        </w:rPr>
        <w:t xml:space="preserve">二、评分标准：</w:t>
      </w:r>
      <w:r>
        <w:rPr>
          <w:rFonts w:hint="eastAsia" w:ascii="宋体" w:hAnsi="宋体" w:eastAsia="宋体" w:cs="宋体"/>
          <w:b w:val="0"/>
          <w:sz w:val="21"/>
          <w:szCs w:val="21"/>
          <w:highlight w:val="none"/>
        </w:rPr>
        <w:t xml:space="preserve">总分值为100分，评审因素及各比重如下：价格分值占总分值的比重为60%（权重），其它占40%（权重）。</w:t>
      </w:r>
      <w:r/>
    </w:p>
    <w:p>
      <w:pPr>
        <w:pStyle w:val="827"/>
        <w:spacing w:line="400" w:lineRule="exact"/>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（一）价格分60分</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1.投标总报价低于或等于财政预算价格的，为有效投标报价。超财政预算的投标报价为无效投标报价。无效投标报价的投标文件不进行评审，也不得中标。</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2.价格分采用低价优先法计算，即满足招标文件要求且投标价格最低的投标报价为评标基准价，其价格分为满分60分。其他投标人的价格分统一按照下列公式计算：</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投标报价得分=（评标基准价/投标报价）*价格权重*100，小数点后保留两位。</w:t>
      </w:r>
      <w:r/>
    </w:p>
    <w:p>
      <w:pPr>
        <w:pStyle w:val="827"/>
        <w:spacing w:line="400" w:lineRule="exact"/>
        <w:widowControl/>
        <w:rPr>
          <w:rFonts w:hint="eastAsia" w:ascii="宋体" w:hAnsi="宋体" w:eastAsia="宋体" w:cs="Times New Roman"/>
          <w:b/>
          <w:bCs w:val="0"/>
          <w:sz w:val="24"/>
          <w:szCs w:val="24"/>
          <w:highlight w:val="none"/>
        </w:rPr>
      </w:pPr>
      <w:r>
        <w:rPr>
          <w:rFonts w:hint="eastAsia" w:ascii="宋体" w:hAnsi="宋体" w:eastAsia="宋体" w:cs="宋体"/>
          <w:b/>
          <w:bCs w:val="0"/>
          <w:sz w:val="21"/>
          <w:szCs w:val="21"/>
          <w:highlight w:val="none"/>
        </w:rPr>
        <w:t xml:space="preserve">（二）其他40分</w:t>
      </w:r>
      <w:r/>
    </w:p>
    <w:tbl>
      <w:tblPr>
        <w:tblStyle w:val="829"/>
        <w:tblW w:w="866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0" w:type="dxa"/>
          <w:top w:w="0" w:type="dxa"/>
          <w:right w:w="0" w:type="dxa"/>
          <w:bottom w:w="0" w:type="dxa"/>
        </w:tblCellMar>
        <w:tblLook w:val="04A0" w:firstRow="1" w:lastRow="0" w:firstColumn="1" w:lastColumn="0" w:noHBand="0" w:noVBand="1"/>
      </w:tblPr>
      <w:tblGrid>
        <w:gridCol w:w="531"/>
        <w:gridCol w:w="960"/>
        <w:gridCol w:w="6396"/>
        <w:gridCol w:w="780"/>
      </w:tblGrid>
      <w:tr>
        <w:trPr>
          <w:jc w:val="center"/>
          <w:trHeight w:val="9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bookmarkStart w:id="195" w:name="_Hlk75538761"/>
            <w:r>
              <w:rPr>
                <w:rFonts w:hint="eastAsia" w:ascii="宋体" w:hAnsi="宋体" w:eastAsia="宋体" w:cs="宋体"/>
                <w:b/>
                <w:bCs w:val="0"/>
                <w:color w:val="000000"/>
                <w:sz w:val="21"/>
                <w:szCs w:val="21"/>
                <w:highlight w:val="none"/>
                <w:lang w:val="en-US" w:eastAsia="zh-CN" w:bidi="ar"/>
              </w:rPr>
              <w:t xml:space="preserve">序号</w:t>
            </w:r>
            <w:bookmarkEnd w:id="195"/>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评分项目</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内容</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Calibri" w:hAnsi="Calibri" w:eastAsia="宋体" w:cs="Times New Roman"/>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分值</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一</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val="0"/>
                <w:color w:val="000000"/>
                <w:sz w:val="21"/>
                <w:szCs w:val="21"/>
                <w:highlight w:val="none"/>
              </w:rPr>
              <w:suppressLineNumbers w:val="0"/>
            </w:pPr>
            <w:r>
              <w:rPr>
                <w:rFonts w:hint="eastAsia" w:ascii="宋体" w:hAnsi="宋体" w:eastAsia="宋体" w:cs="宋体"/>
                <w:b/>
                <w:bCs w:val="0"/>
                <w:color w:val="000000"/>
                <w:sz w:val="21"/>
                <w:szCs w:val="21"/>
                <w:highlight w:val="none"/>
                <w:lang w:val="en-US" w:eastAsia="zh-CN" w:bidi="ar"/>
              </w:rPr>
              <w:t xml:space="preserve">人员配置及素质</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b/>
                <w:bCs w:val="0"/>
                <w:color w:val="000000"/>
                <w:sz w:val="21"/>
                <w:szCs w:val="21"/>
                <w:highlight w:val="none"/>
                <w:lang w:val="en-US" w:eastAsia="zh-CN"/>
              </w:rPr>
              <w:suppressLineNumbers w:val="0"/>
            </w:pPr>
            <w:r>
              <w:rPr>
                <w:rFonts w:hint="eastAsia" w:ascii="宋体" w:hAnsi="宋体" w:eastAsia="宋体" w:cs="宋体"/>
                <w:b/>
                <w:bCs w:val="0"/>
                <w:color w:val="000000"/>
                <w:sz w:val="21"/>
                <w:szCs w:val="21"/>
                <w:highlight w:val="none"/>
                <w:lang w:val="en-US" w:eastAsia="zh-CN"/>
              </w:rPr>
              <w:t xml:space="preserve">21</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highlight w:val="none"/>
              </w:rPr>
              <w:t xml:space="preserve">物业经理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default" w:ascii="宋体" w:hAnsi="宋体" w:cs="宋体"/>
                <w:highlight w:val="none"/>
              </w:rPr>
              <w:suppressLineNumbers w:val="0"/>
            </w:pPr>
            <w:r>
              <w:rPr>
                <w:rFonts w:hint="eastAsia" w:ascii="宋体" w:hAnsi="宋体" w:cs="宋体"/>
                <w:highlight w:val="none"/>
              </w:rPr>
              <w:t xml:space="preserve">1、具有本科及以上学历得</w:t>
            </w:r>
            <w:r>
              <w:rPr>
                <w:rFonts w:hint="eastAsia" w:ascii="宋体" w:hAnsi="宋体" w:cs="宋体"/>
                <w:highlight w:val="none"/>
                <w:lang w:val="en-US" w:eastAsia="zh-CN"/>
              </w:rPr>
              <w:t xml:space="preserve">2</w:t>
            </w:r>
            <w:r>
              <w:rPr>
                <w:rFonts w:hint="eastAsia" w:ascii="宋体" w:hAnsi="宋体" w:cs="宋体"/>
                <w:highlight w:val="none"/>
              </w:rPr>
              <w:t xml:space="preserve">分；</w:t>
            </w:r>
            <w:r/>
          </w:p>
          <w:p>
            <w:pPr>
              <w:ind w:left="0" w:right="0"/>
              <w:jc w:val="left"/>
              <w:keepLines w:val="0"/>
              <w:keepNext w:val="0"/>
              <w:spacing w:before="0" w:beforeAutospacing="0" w:after="0" w:afterAutospacing="0"/>
              <w:widowControl/>
              <w:rPr>
                <w:rFonts w:hint="eastAsia" w:ascii="宋体" w:hAnsi="宋体" w:cs="宋体"/>
                <w:highlight w:val="none"/>
              </w:rPr>
              <w:suppressLineNumbers w:val="0"/>
            </w:pPr>
            <w:r>
              <w:rPr>
                <w:rFonts w:hint="eastAsia" w:ascii="宋体" w:hAnsi="宋体" w:cs="宋体"/>
                <w:highlight w:val="none"/>
              </w:rPr>
              <w:t xml:space="preserve">2、具有人社部门或公安部门颁发的初级保安员证得</w:t>
            </w:r>
            <w:r>
              <w:rPr>
                <w:rFonts w:hint="eastAsia" w:ascii="宋体" w:hAnsi="宋体" w:cs="宋体"/>
                <w:highlight w:val="none"/>
                <w:lang w:val="en-US" w:eastAsia="zh-CN"/>
              </w:rPr>
              <w:t xml:space="preserve">0.25</w:t>
            </w:r>
            <w:r>
              <w:rPr>
                <w:rFonts w:hint="eastAsia" w:ascii="宋体" w:hAnsi="宋体" w:cs="宋体"/>
                <w:highlight w:val="none"/>
              </w:rPr>
              <w:t xml:space="preserve">分；中级及以上保安员证得</w:t>
            </w:r>
            <w:r>
              <w:rPr>
                <w:rFonts w:hint="eastAsia" w:ascii="宋体" w:hAnsi="宋体" w:cs="宋体"/>
                <w:highlight w:val="none"/>
                <w:lang w:val="en-US" w:eastAsia="zh-CN"/>
              </w:rPr>
              <w:t xml:space="preserve">0.5</w:t>
            </w:r>
            <w:r>
              <w:rPr>
                <w:rFonts w:hint="eastAsia" w:ascii="宋体" w:hAnsi="宋体" w:cs="宋体"/>
                <w:highlight w:val="none"/>
              </w:rPr>
              <w:t xml:space="preserve">分；</w:t>
            </w:r>
            <w:r/>
          </w:p>
          <w:p>
            <w:pPr>
              <w:ind w:left="0" w:right="0"/>
              <w:jc w:val="left"/>
              <w:keepLines w:val="0"/>
              <w:keepNext w:val="0"/>
              <w:spacing w:before="0" w:beforeAutospacing="0" w:after="0" w:afterAutospacing="0"/>
              <w:widowControl/>
              <w:rPr>
                <w:rFonts w:hint="default" w:ascii="宋体" w:hAnsi="宋体" w:cs="宋体"/>
                <w:highlight w:val="none"/>
              </w:rPr>
              <w:suppressLineNumbers w:val="0"/>
            </w:pPr>
            <w:r>
              <w:rPr>
                <w:rFonts w:hint="eastAsia" w:ascii="宋体" w:hAnsi="宋体" w:cs="宋体"/>
                <w:highlight w:val="none"/>
                <w:lang w:val="en-US" w:eastAsia="zh-CN"/>
              </w:rPr>
              <w:t xml:space="preserve">3、</w:t>
            </w:r>
            <w:r>
              <w:rPr>
                <w:rFonts w:hint="eastAsia" w:ascii="宋体" w:hAnsi="宋体" w:cs="宋体"/>
                <w:bCs/>
                <w:highlight w:val="none"/>
              </w:rPr>
              <w:t xml:space="preserve">具有红十字会颁发的救护培训合格证书或红十字会颁发的救护员证，得0.5分；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Cs/>
                <w:highlight w:val="none"/>
              </w:rPr>
              <w:t xml:space="preserve">本项</w:t>
            </w:r>
            <w:r>
              <w:rPr>
                <w:rFonts w:hint="eastAsia" w:ascii="宋体" w:hAnsi="宋体" w:cs="宋体"/>
                <w:highlight w:val="none"/>
              </w:rPr>
              <w:t xml:space="preserve">最高得</w:t>
            </w:r>
            <w:r>
              <w:rPr>
                <w:rFonts w:hint="eastAsia" w:ascii="宋体" w:hAnsi="宋体" w:cs="宋体"/>
                <w:highlight w:val="none"/>
                <w:lang w:val="en-US" w:eastAsia="zh-CN"/>
              </w:rPr>
              <w:t xml:space="preserve">3</w:t>
            </w:r>
            <w:r>
              <w:rPr>
                <w:rFonts w:hint="eastAsia" w:ascii="宋体" w:hAnsi="宋体" w:cs="宋体"/>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color w:val="000000"/>
                <w:highlight w:val="none"/>
              </w:rPr>
              <w:t xml:space="preserve">经理助理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numPr>
                <w:ilvl w:val="0"/>
                <w:numId w:val="0"/>
              </w:numPr>
              <w:ind w:left="0" w:right="0"/>
              <w:jc w:val="left"/>
              <w:keepLines w:val="0"/>
              <w:keepNext w:val="0"/>
              <w:spacing w:before="0" w:beforeAutospacing="0" w:after="0" w:afterAutospacing="0"/>
              <w:widowControl/>
              <w:rPr>
                <w:rFonts w:hint="default" w:ascii="宋体" w:hAnsi="宋体" w:cs="宋体"/>
                <w:highlight w:val="none"/>
              </w:rPr>
              <w:suppressLineNumbers w:val="0"/>
            </w:pPr>
            <w:r>
              <w:rPr>
                <w:rFonts w:hint="default" w:ascii="宋体" w:hAnsi="宋体" w:cs="宋体" w:eastAsiaTheme="minorEastAsia"/>
                <w:sz w:val="21"/>
                <w:szCs w:val="24"/>
                <w:highlight w:val="none"/>
                <w:lang w:val="en-US" w:eastAsia="zh-CN" w:bidi="ar-SA"/>
              </w:rPr>
              <w:t xml:space="preserve">1、</w:t>
            </w:r>
            <w:r>
              <w:rPr>
                <w:rFonts w:hint="eastAsia" w:ascii="宋体" w:hAnsi="宋体" w:cs="宋体"/>
                <w:highlight w:val="none"/>
              </w:rPr>
              <w:t xml:space="preserve">具有大专及以上学历，每有1人得</w:t>
            </w:r>
            <w:r>
              <w:rPr>
                <w:rFonts w:hint="eastAsia" w:ascii="宋体" w:hAnsi="宋体" w:cs="宋体"/>
                <w:highlight w:val="none"/>
                <w:lang w:val="en-US" w:eastAsia="zh-CN"/>
              </w:rPr>
              <w:t xml:space="preserve">1</w:t>
            </w:r>
            <w:r>
              <w:rPr>
                <w:rFonts w:hint="eastAsia" w:ascii="宋体" w:hAnsi="宋体" w:cs="宋体"/>
                <w:highlight w:val="none"/>
              </w:rPr>
              <w:t xml:space="preserve">分，最多得</w:t>
            </w:r>
            <w:r>
              <w:rPr>
                <w:rFonts w:hint="eastAsia" w:ascii="宋体" w:hAnsi="宋体" w:cs="宋体"/>
                <w:highlight w:val="none"/>
                <w:lang w:val="en-US" w:eastAsia="zh-CN"/>
              </w:rPr>
              <w:t xml:space="preserve">5</w:t>
            </w:r>
            <w:r>
              <w:rPr>
                <w:rFonts w:hint="eastAsia" w:ascii="宋体" w:hAnsi="宋体" w:cs="宋体"/>
                <w:highlight w:val="none"/>
              </w:rPr>
              <w:t xml:space="preserve">分；</w:t>
            </w:r>
            <w:r/>
          </w:p>
          <w:p>
            <w:pPr>
              <w:numPr>
                <w:ilvl w:val="0"/>
                <w:numId w:val="0"/>
              </w:numPr>
              <w:ind w:left="0" w:right="0"/>
              <w:jc w:val="left"/>
              <w:keepLines w:val="0"/>
              <w:keepNext w:val="0"/>
              <w:spacing w:before="0" w:beforeAutospacing="0" w:after="0" w:afterAutospacing="0"/>
              <w:widowControl/>
              <w:rPr>
                <w:rFonts w:hint="default" w:ascii="宋体" w:hAnsi="宋体" w:cs="宋体"/>
                <w:bCs/>
                <w:highlight w:val="none"/>
              </w:rPr>
              <w:suppressLineNumbers w:val="0"/>
            </w:pPr>
            <w:r>
              <w:rPr>
                <w:rFonts w:hint="default" w:ascii="宋体" w:hAnsi="宋体" w:cs="宋体" w:eastAsiaTheme="minorEastAsia"/>
                <w:bCs/>
                <w:sz w:val="21"/>
                <w:szCs w:val="24"/>
                <w:highlight w:val="none"/>
                <w:lang w:val="en-US" w:eastAsia="zh-CN" w:bidi="ar-SA"/>
              </w:rPr>
              <w:t xml:space="preserve">2、</w:t>
            </w:r>
            <w:r>
              <w:rPr>
                <w:rFonts w:hint="eastAsia" w:ascii="宋体" w:hAnsi="宋体" w:cs="宋体"/>
                <w:bCs/>
                <w:highlight w:val="none"/>
              </w:rPr>
              <w:t xml:space="preserve">具有红十字会颁发的救护培训合格证书或红十字会颁发的救护员证，</w:t>
            </w:r>
            <w:r>
              <w:rPr>
                <w:rFonts w:hint="eastAsia" w:ascii="宋体" w:hAnsi="宋体" w:cs="宋体"/>
                <w:highlight w:val="none"/>
              </w:rPr>
              <w:t xml:space="preserve">每有一人</w:t>
            </w:r>
            <w:r>
              <w:rPr>
                <w:rFonts w:hint="eastAsia" w:ascii="宋体" w:hAnsi="宋体" w:cs="宋体"/>
                <w:bCs/>
                <w:highlight w:val="none"/>
              </w:rPr>
              <w:t xml:space="preserve">得0.5分；最多得</w:t>
            </w:r>
            <w:r>
              <w:rPr>
                <w:rFonts w:hint="eastAsia" w:ascii="宋体" w:hAnsi="宋体" w:cs="宋体"/>
                <w:bCs/>
                <w:highlight w:val="none"/>
                <w:lang w:val="en-US" w:eastAsia="zh-CN"/>
              </w:rPr>
              <w:t xml:space="preserve">2.5</w:t>
            </w:r>
            <w:r>
              <w:rPr>
                <w:rFonts w:hint="eastAsia" w:ascii="宋体" w:hAnsi="宋体" w:cs="宋体"/>
                <w:bCs/>
                <w:highlight w:val="none"/>
              </w:rPr>
              <w:t xml:space="preserve">分；</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Cs/>
                <w:highlight w:val="none"/>
              </w:rPr>
              <w:t xml:space="preserve">本项</w:t>
            </w:r>
            <w:r>
              <w:rPr>
                <w:rFonts w:hint="eastAsia" w:ascii="宋体" w:hAnsi="宋体" w:cs="宋体"/>
                <w:highlight w:val="none"/>
              </w:rPr>
              <w:t xml:space="preserve">最高得</w:t>
            </w:r>
            <w:r>
              <w:rPr>
                <w:rFonts w:hint="eastAsia" w:ascii="宋体" w:hAnsi="宋体" w:cs="宋体"/>
                <w:highlight w:val="none"/>
                <w:lang w:val="en-US" w:eastAsia="zh-CN"/>
              </w:rPr>
              <w:t xml:space="preserve">7.5</w:t>
            </w:r>
            <w:r>
              <w:rPr>
                <w:rFonts w:hint="eastAsia" w:ascii="宋体" w:hAnsi="宋体" w:cs="宋体"/>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bCs/>
                <w:color w:val="000000"/>
                <w:highlight w:val="none"/>
                <w:lang w:val="en-US" w:eastAsia="zh-CN"/>
              </w:rPr>
              <w:t xml:space="preserve">7.5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color w:val="000000"/>
                <w:highlight w:val="none"/>
              </w:rPr>
              <w:t xml:space="preserve">保安主管</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numPr>
                <w:ilvl w:val="0"/>
                <w:numId w:val="0"/>
              </w:numPr>
              <w:ind w:left="0" w:right="0"/>
              <w:jc w:val="left"/>
              <w:keepLines w:val="0"/>
              <w:keepNext w:val="0"/>
              <w:spacing w:before="0" w:beforeAutospacing="0" w:after="0" w:afterAutospacing="0"/>
              <w:rPr>
                <w:rFonts w:hint="eastAsia" w:ascii="宋体" w:hAnsi="宋体" w:cs="宋体"/>
                <w:highlight w:val="none"/>
              </w:rPr>
              <w:suppressLineNumbers w:val="0"/>
            </w:pPr>
            <w:r>
              <w:rPr>
                <w:rFonts w:hint="eastAsia" w:ascii="宋体" w:hAnsi="宋体" w:cs="宋体"/>
                <w:highlight w:val="none"/>
              </w:rPr>
              <w:t xml:space="preserve">1、具有大专及以上学历，每有1人得</w:t>
            </w:r>
            <w:r>
              <w:rPr>
                <w:rFonts w:hint="eastAsia" w:ascii="宋体" w:hAnsi="宋体" w:cs="宋体"/>
                <w:highlight w:val="none"/>
                <w:lang w:val="en-US" w:eastAsia="zh-CN"/>
              </w:rPr>
              <w:t xml:space="preserve">1</w:t>
            </w:r>
            <w:r>
              <w:rPr>
                <w:rFonts w:hint="eastAsia" w:ascii="宋体" w:hAnsi="宋体" w:cs="宋体"/>
                <w:highlight w:val="none"/>
              </w:rPr>
              <w:t xml:space="preserve">分，最多得</w:t>
            </w:r>
            <w:r>
              <w:rPr>
                <w:rFonts w:hint="eastAsia" w:ascii="宋体" w:hAnsi="宋体" w:cs="宋体"/>
                <w:highlight w:val="none"/>
                <w:lang w:val="en-US" w:eastAsia="zh-CN"/>
              </w:rPr>
              <w:t xml:space="preserve">5</w:t>
            </w:r>
            <w:r>
              <w:rPr>
                <w:rFonts w:hint="eastAsia" w:ascii="宋体" w:hAnsi="宋体" w:cs="宋体"/>
                <w:highlight w:val="none"/>
              </w:rPr>
              <w:t xml:space="preserve">分；</w:t>
            </w:r>
            <w:r/>
          </w:p>
          <w:p>
            <w:pPr>
              <w:numPr>
                <w:ilvl w:val="0"/>
                <w:numId w:val="0"/>
              </w:numPr>
              <w:ind w:left="0" w:right="0"/>
              <w:jc w:val="left"/>
              <w:keepLines w:val="0"/>
              <w:keepNext w:val="0"/>
              <w:spacing w:before="0" w:beforeAutospacing="0" w:after="0" w:afterAutospacing="0"/>
              <w:rPr>
                <w:rFonts w:hint="eastAsia" w:ascii="宋体" w:hAnsi="宋体" w:cs="宋体"/>
                <w:highlight w:val="none"/>
              </w:rPr>
              <w:suppressLineNumbers w:val="0"/>
            </w:pPr>
            <w:r>
              <w:rPr>
                <w:rFonts w:hint="eastAsia" w:ascii="宋体" w:hAnsi="宋体" w:cs="宋体"/>
                <w:highlight w:val="none"/>
              </w:rPr>
              <w:t xml:space="preserve">2、具有人社部门或公安部门颁发的初级保安员证得</w:t>
            </w:r>
            <w:r>
              <w:rPr>
                <w:rFonts w:hint="eastAsia" w:ascii="宋体" w:hAnsi="宋体" w:cs="宋体"/>
                <w:highlight w:val="none"/>
                <w:lang w:val="en-US" w:eastAsia="zh-CN"/>
              </w:rPr>
              <w:t xml:space="preserve">0.25</w:t>
            </w:r>
            <w:r>
              <w:rPr>
                <w:rFonts w:hint="eastAsia" w:ascii="宋体" w:hAnsi="宋体" w:cs="宋体"/>
                <w:highlight w:val="none"/>
              </w:rPr>
              <w:t xml:space="preserve">分；中级及以上保安员证，每有一人得0.5分，最高得2.5分；</w:t>
            </w:r>
            <w:r/>
          </w:p>
          <w:p>
            <w:pPr>
              <w:numPr>
                <w:ilvl w:val="0"/>
                <w:numId w:val="0"/>
              </w:numPr>
              <w:ind w:left="0" w:right="0"/>
              <w:jc w:val="left"/>
              <w:keepLines w:val="0"/>
              <w:keepNext w:val="0"/>
              <w:spacing w:before="0" w:beforeAutospacing="0" w:after="0" w:afterAutospacing="0"/>
              <w:rPr>
                <w:rFonts w:hint="eastAsia" w:ascii="宋体" w:hAnsi="宋体" w:cs="宋体" w:eastAsiaTheme="minorEastAsia"/>
                <w:sz w:val="21"/>
                <w:szCs w:val="24"/>
                <w:highlight w:val="none"/>
              </w:rPr>
              <w:suppressLineNumbers w:val="0"/>
            </w:pPr>
            <w:r>
              <w:rPr>
                <w:rFonts w:hint="eastAsia" w:ascii="宋体" w:hAnsi="宋体" w:cs="宋体"/>
                <w:highlight w:val="none"/>
              </w:rPr>
              <w:t xml:space="preserve">本项最高得</w:t>
            </w:r>
            <w:r>
              <w:rPr>
                <w:rFonts w:hint="eastAsia" w:ascii="宋体" w:hAnsi="宋体" w:cs="宋体"/>
                <w:highlight w:val="none"/>
                <w:lang w:val="en-US" w:eastAsia="zh-CN"/>
              </w:rPr>
              <w:t xml:space="preserve">7.5</w:t>
            </w:r>
            <w:r>
              <w:rPr>
                <w:rFonts w:hint="eastAsia" w:ascii="宋体" w:hAnsi="宋体" w:cs="宋体"/>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rPr>
              <w:suppressLineNumbers w:val="0"/>
            </w:pPr>
            <w:r>
              <w:rPr>
                <w:rFonts w:hint="eastAsia" w:ascii="宋体" w:hAnsi="宋体" w:cs="宋体"/>
                <w:bCs/>
                <w:highlight w:val="none"/>
                <w:lang w:val="en-US" w:eastAsia="zh-CN"/>
              </w:rPr>
              <w:t xml:space="preserve">7.5</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b/>
                <w:color w:val="000000"/>
                <w:highlight w:val="none"/>
              </w:rPr>
              <w:t xml:space="preserve">保洁主管</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cs="宋体"/>
                <w:highlight w:val="none"/>
              </w:rPr>
              <w:t xml:space="preserve">1、</w:t>
            </w:r>
            <w:r>
              <w:rPr>
                <w:rFonts w:hint="eastAsia" w:ascii="宋体" w:hAnsi="宋体" w:cs="宋体"/>
                <w:bCs/>
                <w:highlight w:val="none"/>
              </w:rPr>
              <w:t xml:space="preserve">具有红十字会颁发的救护培训合格证书或红十字会颁发的救护员证，</w:t>
            </w:r>
            <w:r>
              <w:rPr>
                <w:rFonts w:hint="eastAsia" w:ascii="宋体" w:hAnsi="宋体" w:cs="宋体"/>
                <w:highlight w:val="none"/>
              </w:rPr>
              <w:t xml:space="preserve">每有一人</w:t>
            </w:r>
            <w:r>
              <w:rPr>
                <w:rFonts w:hint="eastAsia" w:ascii="宋体" w:hAnsi="宋体" w:cs="宋体"/>
                <w:bCs/>
                <w:highlight w:val="none"/>
              </w:rPr>
              <w:t xml:space="preserve">得0.5分，最高得</w:t>
            </w:r>
            <w:r>
              <w:rPr>
                <w:rFonts w:hint="eastAsia" w:ascii="宋体" w:hAnsi="宋体" w:cs="宋体"/>
                <w:bCs/>
                <w:highlight w:val="none"/>
                <w:lang w:val="en-US" w:eastAsia="zh-CN"/>
              </w:rPr>
              <w:t xml:space="preserve">3</w:t>
            </w:r>
            <w:r>
              <w:rPr>
                <w:rFonts w:hint="eastAsia" w:ascii="宋体" w:hAnsi="宋体" w:cs="宋体"/>
                <w:bCs/>
                <w:highlight w:val="none"/>
              </w:rPr>
              <w:t xml:space="preserve">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lang w:eastAsia="zh-CN"/>
              </w:rPr>
              <w:suppressLineNumbers w:val="0"/>
            </w:pPr>
            <w:r>
              <w:rPr>
                <w:rFonts w:hint="eastAsia" w:ascii="宋体" w:hAnsi="宋体" w:eastAsia="宋体" w:cs="宋体"/>
                <w:bCs/>
                <w:highlight w:val="none"/>
                <w:lang w:val="en-US" w:eastAsia="zh-CN"/>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二</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工作方案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物业管理服务方案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内部管理制度（包括但不限于安全管理制度、人员管理制度、应急管理制度等）；②日常服务方案（方案包括但不限于保洁方案、投诉处理方案、绿化养护方案、基础设施维护方案等）；③停车管理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方案完整合理、符合本项目实际需求的，每项得1分；方案内容有一处不合理或错误得0.5分；方案内容有两处及以上不合理或错误或未提供不得分。最高得3分。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highlight w:val="none"/>
              </w:rPr>
              <w:suppressLineNumbers w:val="0"/>
            </w:pPr>
            <w:r>
              <w:rPr>
                <w:rFonts w:hint="eastAsia" w:ascii="宋体" w:hAnsi="宋体" w:eastAsia="宋体" w:cs="宋体"/>
                <w:bCs/>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进退场交接措施</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包括：①交接内容及计划方案、②交接验收方案；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方案完整合理、符合本项目实际需求的，每项得1分；方案内容有一处不合理或错误得0.5分；方案内容有两处及以上不合理或错误或未提供不得分。最高得2分。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highlight w:val="none"/>
              </w:rPr>
              <w:suppressLineNumbers w:val="0"/>
            </w:pPr>
            <w:r>
              <w:rPr>
                <w:rFonts w:hint="eastAsia" w:ascii="宋体" w:hAnsi="宋体" w:eastAsia="宋体" w:cs="宋体"/>
                <w:bCs/>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突发应急方案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包括：①治安应急方案、②消防应急方案、③极端天气等自然灾害应急方案；</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方案完整合理、符合本项目实际需求的，每项得1分；方案内容有一处不合理或错误得0.5分；方案内容有两处及以上不合理或错误或未提供不得分。最高得3分。</w:t>
            </w:r>
            <w:r/>
          </w:p>
          <w:p>
            <w:pPr>
              <w:ind w:left="0" w:right="0"/>
              <w:jc w:val="left"/>
              <w:keepLines w:val="0"/>
              <w:keepNext w:val="0"/>
              <w:spacing w:before="0" w:beforeAutospacing="0" w:after="0" w:afterAutospacing="0"/>
              <w:widowControl/>
              <w:rPr>
                <w:rFonts w:hint="eastAsia" w:ascii="宋体" w:hAnsi="宋体" w:eastAsia="宋体" w:cs="宋体"/>
                <w:strike/>
                <w:color w:val="000000"/>
                <w:sz w:val="22"/>
                <w:szCs w:val="22"/>
                <w:highlight w:val="none"/>
              </w:rPr>
              <w:suppressLineNumbers w:val="0"/>
            </w:pPr>
            <w:r>
              <w:rPr>
                <w:rFonts w:hint="eastAsia" w:ascii="宋体" w:hAnsi="宋体" w:eastAsia="宋体" w:cs="宋体"/>
                <w:bCs/>
                <w:sz w:val="21"/>
                <w:szCs w:val="21"/>
                <w:highlight w:val="none"/>
                <w:lang w:val="en-US" w:eastAsia="zh-CN" w:bidi="ar"/>
              </w:rPr>
              <w:t xml:space="preserve">注：以上内容“不合理”、“错误”是指：存在不适用项目实际情况、套用其他无关内容、与本项目履约无关、逻辑存在漏洞以及不满足采购文件要求的其他情况。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项目重难点分析及应对方案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提供符合该项目物业管理服务特点的相关重点及难点分析并针对重难点提出应对方案，包括但不限于小区内的居民楼及所有配套建筑的消防、保安、保洁、绿化养护、工程维护和运行等；</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分析全面、条理清晰，方案完整合理、符合本项目实际需求的，得1分；有一处不合理或不符合本项目实际需求的，得0.5分；有两处不合理或不符合本项目实际需求的，不得分。最高得1分。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r>
      <w:tr>
        <w:trPr>
          <w:jc w:val="center"/>
          <w:trHeight w:val="1020"/>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客户满意度提升方案</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投标人根据</w:t>
            </w:r>
            <w:r>
              <w:rPr>
                <w:rFonts w:hint="eastAsia" w:ascii="宋体" w:hAnsi="宋体" w:eastAsia="宋体" w:cs="宋体"/>
                <w:bCs/>
                <w:sz w:val="21"/>
                <w:szCs w:val="21"/>
                <w:highlight w:val="none"/>
                <w:lang w:val="en-US" w:eastAsia="zh-CN" w:bidi="ar"/>
              </w:rPr>
              <w:t xml:space="preserve">本项目</w:t>
            </w:r>
            <w:r>
              <w:rPr>
                <w:rFonts w:hint="eastAsia" w:ascii="宋体" w:hAnsi="宋体" w:eastAsia="宋体" w:cs="宋体"/>
                <w:sz w:val="21"/>
                <w:szCs w:val="21"/>
                <w:highlight w:val="none"/>
                <w:lang w:val="en-US" w:eastAsia="zh-CN" w:bidi="ar"/>
              </w:rPr>
              <w:t xml:space="preserve">特点，制定客户满意度提升方案，方案内容需包括但不限于满意度目标、满意度评价机制、投诉处理与问题闭环、信息公开等，应具备奖惩机制；</w:t>
            </w:r>
            <w:r/>
          </w:p>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lang w:val="en-US" w:eastAsia="zh-CN" w:bidi="ar"/>
              </w:rPr>
              <w:t xml:space="preserve">方案完整合理、符合本项目实际需求的，得1分；有一处不合理或不符合本项目实际需求的，得0.5分；有两处不合理或不符合本项目实际需求的，不得分。最高得1分。</w:t>
            </w:r>
            <w:r/>
          </w:p>
          <w:p>
            <w:pPr>
              <w:ind w:left="0" w:right="0"/>
              <w:jc w:val="left"/>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sz w:val="21"/>
                <w:szCs w:val="21"/>
                <w:highlight w:val="none"/>
                <w:lang w:val="en-US" w:eastAsia="zh-CN" w:bidi="ar"/>
              </w:rPr>
              <w:t xml:space="preserve">注：以上内容“不合理”、“不符合本项目实际需求”是指：存在不适用项目实际情况、套用其他无关内容、与本项目履约无关、逻辑存在漏洞以及不满足采购文件要求的其他情况。</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Cs/>
                <w:color w:val="000000"/>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三</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响应单位履约能力</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default" w:ascii="宋体" w:hAnsi="宋体" w:eastAsia="宋体" w:cs="宋体"/>
                <w:sz w:val="21"/>
                <w:szCs w:val="21"/>
                <w:highlight w:val="none"/>
                <w:lang w:val="en-US" w:eastAsia="zh-CN"/>
              </w:rPr>
              <w:suppressLineNumbers w:val="0"/>
            </w:pPr>
            <w:r>
              <w:rPr>
                <w:rFonts w:hint="eastAsia" w:ascii="宋体" w:hAnsi="宋体" w:eastAsia="宋体" w:cs="宋体"/>
                <w:sz w:val="21"/>
                <w:szCs w:val="21"/>
                <w:highlight w:val="none"/>
                <w:lang w:val="en-US" w:eastAsia="zh-CN"/>
              </w:rPr>
              <w:t xml:space="preserve">9</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响应单位证书</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firstLine="0"/>
              <w:jc w:val="left"/>
              <w:keepLines w:val="0"/>
              <w:keepNext w:val="0"/>
              <w:spacing w:before="0" w:beforeAutospacing="0" w:after="0" w:afterAutospacing="0"/>
              <w:widowControl/>
              <w:rPr>
                <w:rFonts w:hint="eastAsia" w:ascii="宋体" w:hAnsi="宋体" w:eastAsia="宋体" w:cs="宋体"/>
                <w:sz w:val="22"/>
                <w:szCs w:val="22"/>
                <w:highlight w:val="none"/>
              </w:rPr>
              <w:suppressLineNumbers w:val="0"/>
            </w:pPr>
            <w:r>
              <w:rPr>
                <w:rFonts w:hint="eastAsia" w:ascii="宋体" w:hAnsi="宋体" w:eastAsia="宋体" w:cs="宋体"/>
                <w:sz w:val="21"/>
                <w:szCs w:val="21"/>
                <w:highlight w:val="none"/>
                <w:lang w:val="en-US" w:eastAsia="zh-CN" w:bidi="ar"/>
              </w:rPr>
              <w:t xml:space="preserve">投标单位具有质量管理体系认证证书得1.5分、环境管理体系认证证书得1.5分。最高得3分</w:t>
            </w:r>
            <w:r>
              <w:rPr>
                <w:rFonts w:hint="eastAsia" w:ascii="宋体" w:hAnsi="宋体" w:eastAsia="宋体" w:cs="Times New Roman"/>
                <w:sz w:val="21"/>
                <w:szCs w:val="21"/>
                <w:highlight w:val="none"/>
                <w:lang w:val="en-US" w:eastAsia="zh-CN" w:bidi="ar"/>
              </w:rPr>
              <w:t xml:space="preserve"> </w:t>
            </w:r>
            <w:r>
              <w:rPr>
                <w:rFonts w:hint="eastAsia" w:ascii="宋体" w:hAnsi="宋体" w:eastAsia="宋体" w:cs="宋体"/>
                <w:sz w:val="21"/>
                <w:szCs w:val="21"/>
                <w:highlight w:val="none"/>
                <w:lang w:val="en-US" w:eastAsia="zh-CN" w:bidi="ar"/>
              </w:rPr>
              <w:t xml:space="preserve">（投标文件中提供证书复印件并加盖投标人公章，否则不得分）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3</w:t>
            </w:r>
            <w:r/>
          </w:p>
        </w:tc>
      </w:tr>
      <w:tr>
        <w:trPr>
          <w:jc w:val="center"/>
          <w:trHeight w:val="23"/>
        </w:trPr>
        <w:tc>
          <w:tcPr>
            <w:shd w:val="clear" w:color="auto" w:fill="auto"/>
            <w:tcBorders>
              <w:top w:val="single" w:color="000000" w:sz="4" w:space="0"/>
              <w:left w:val="single" w:color="000000" w:sz="4" w:space="0"/>
              <w:bottom w:val="single" w:color="000000" w:sz="4" w:space="0"/>
              <w:right w:val="single" w:color="000000" w:sz="4" w:space="0"/>
            </w:tcBorders>
            <w:tcMar>
              <w:left w:w="15" w:type="dxa"/>
              <w:top w:w="15" w:type="dxa"/>
              <w:right w:w="15" w:type="dxa"/>
            </w:tcMar>
            <w:tcW w:w="531"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96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类似项目业绩</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6396" w:type="dxa"/>
            <w:vAlign w:val="center"/>
            <w:textDirection w:val="lrTb"/>
            <w:noWrap/>
          </w:tcPr>
          <w:p>
            <w:pPr>
              <w:ind w:left="0" w:right="0"/>
              <w:jc w:val="left"/>
              <w:keepLines w:val="0"/>
              <w:keepNext w:val="0"/>
              <w:spacing w:before="0" w:beforeAutospacing="0" w:after="0" w:afterAutospacing="0"/>
              <w:widowControl w:val="off"/>
              <w:rPr>
                <w:rFonts w:hint="eastAsia" w:ascii="宋体" w:hAnsi="宋体" w:eastAsia="宋体" w:cs="宋体"/>
                <w:sz w:val="22"/>
                <w:szCs w:val="22"/>
                <w:highlight w:val="none"/>
              </w:rPr>
              <w:suppressLineNumbers w:val="0"/>
            </w:pPr>
            <w:r>
              <w:rPr>
                <w:rFonts w:hint="eastAsia" w:ascii="宋体" w:hAnsi="宋体" w:eastAsia="宋体" w:cs="宋体"/>
                <w:sz w:val="21"/>
                <w:szCs w:val="21"/>
                <w:highlight w:val="none"/>
                <w:lang w:val="en-US" w:eastAsia="zh-CN" w:bidi="ar"/>
              </w:rPr>
              <w:t xml:space="preserve">投标单位提供2023年1月以来的类似项目业绩（以合同签订日期为准）每提供一个得2分，最高得6分（投标文件中提供清晰的合同及对应合同服务期间任意一期发票的复印件并加盖投标人公章，否则不得分）</w:t>
            </w:r>
            <w:r/>
          </w:p>
        </w:tc>
        <w:tc>
          <w:tcPr>
            <w:shd w:val="clear" w:color="auto" w:fill="auto"/>
            <w:tcBorders>
              <w:top w:val="single" w:color="000000" w:sz="4" w:space="0"/>
              <w:left w:val="none" w:color="000000" w:sz="4" w:space="0"/>
              <w:bottom w:val="single" w:color="000000" w:sz="4" w:space="0"/>
              <w:right w:val="single" w:color="000000" w:sz="4" w:space="0"/>
            </w:tcBorders>
            <w:tcMar>
              <w:left w:w="15" w:type="dxa"/>
              <w:top w:w="15" w:type="dxa"/>
              <w:right w:w="15" w:type="dxa"/>
            </w:tcMar>
            <w:tcW w:w="780" w:type="dxa"/>
            <w:vAlign w:val="center"/>
            <w:textDirection w:val="lrTb"/>
            <w:noWrap/>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rPr>
              <w:t xml:space="preserve">6</w:t>
            </w:r>
            <w:r/>
          </w:p>
        </w:tc>
      </w:tr>
    </w:tbl>
    <w:p>
      <w:pPr>
        <w:pStyle w:val="833"/>
        <w:ind w:left="0" w:right="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注：</w:t>
      </w:r>
      <w:r/>
    </w:p>
    <w:p>
      <w:pPr>
        <w:pStyle w:val="833"/>
        <w:ind w:left="0" w:right="0" w:firstLine="420"/>
        <w:keepLines w:val="0"/>
        <w:keepNext w:val="0"/>
        <w:spacing w:before="0" w:beforeAutospacing="0" w:after="0" w:afterAutospacing="0" w:line="360" w:lineRule="auto"/>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t xml:space="preserve">（1）请各投标单位按下表要求提供相关证明材料，否则视为不具备得分条件：</w:t>
      </w:r>
      <w:r/>
    </w:p>
    <w:tbl>
      <w:tblPr>
        <w:tblStyle w:val="829"/>
        <w:tblW w:w="83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38"/>
        <w:gridCol w:w="2862"/>
        <w:gridCol w:w="2649"/>
        <w:gridCol w:w="2359"/>
      </w:tblGrid>
      <w:tr>
        <w:trPr>
          <w:jc w:val="center"/>
          <w:trHeight w:val="295"/>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序号</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人员要求</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相关证明材料要求</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备注</w:t>
            </w:r>
            <w:r/>
          </w:p>
        </w:tc>
      </w:tr>
      <w:tr>
        <w:trPr>
          <w:jc w:val="center"/>
          <w:trHeight w:val="909"/>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学历</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提供学信网截图或毕业证书或学位证书复印件并加盖投标单位公章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left"/>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2</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sz w:val="21"/>
                <w:szCs w:val="21"/>
                <w:highlight w:val="none"/>
                <w:lang w:val="en-US" w:eastAsia="zh-CN" w:bidi="ar"/>
              </w:rPr>
              <w:t xml:space="preserve">红十字会颁发的救护培训合格证书或红十字会颁发的救护员证</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提供相关证书复印件并加盖投标单位公章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jc w:val="center"/>
          <w:trHeight w:val="384"/>
        </w:trPr>
        <w:tc>
          <w:tcPr>
            <w:shd w:val="clear" w:color="auto" w:fill="auto"/>
            <w:tcBorders>
              <w:top w:val="single" w:color="000000" w:sz="4" w:space="0"/>
              <w:left w:val="single" w:color="000000" w:sz="4" w:space="0"/>
              <w:bottom w:val="single" w:color="000000" w:sz="4" w:space="0"/>
              <w:right w:val="single" w:color="000000" w:sz="4" w:space="0"/>
            </w:tcBorders>
            <w:tcW w:w="438"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3</w:t>
            </w:r>
            <w:r/>
          </w:p>
        </w:tc>
        <w:tc>
          <w:tcPr>
            <w:shd w:val="clear" w:color="auto" w:fill="auto"/>
            <w:tcBorders>
              <w:top w:val="single" w:color="000000" w:sz="4" w:space="0"/>
              <w:left w:val="none" w:color="000000" w:sz="4" w:space="0"/>
              <w:bottom w:val="single" w:color="000000" w:sz="4" w:space="0"/>
              <w:right w:val="single" w:color="000000" w:sz="4" w:space="0"/>
            </w:tcBorders>
            <w:tcW w:w="2862"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bCs/>
                <w:sz w:val="21"/>
                <w:szCs w:val="21"/>
                <w:highlight w:val="none"/>
                <w:lang w:val="en-US" w:eastAsia="zh-CN" w:bidi="ar"/>
              </w:rPr>
              <w:t xml:space="preserve">保安员等级证书</w:t>
            </w:r>
            <w:r/>
          </w:p>
        </w:tc>
        <w:tc>
          <w:tcPr>
            <w:shd w:val="clear" w:color="auto" w:fill="auto"/>
            <w:tcBorders>
              <w:top w:val="single" w:color="000000" w:sz="4" w:space="0"/>
              <w:left w:val="none" w:color="000000" w:sz="4" w:space="0"/>
              <w:bottom w:val="single" w:color="000000" w:sz="4" w:space="0"/>
              <w:right w:val="single" w:color="000000" w:sz="4" w:space="0"/>
            </w:tcBorders>
            <w:tcW w:w="2649"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提供证书复印件及相应证书在国家职业资格证书全国联网查询网或技能人才评价证书全国联网查询网上查询到的对应工种的清晰完整的截图并加盖投标单位公章</w:t>
            </w:r>
            <w:r/>
          </w:p>
        </w:tc>
        <w:tc>
          <w:tcPr>
            <w:shd w:val="clear" w:color="auto" w:fill="auto"/>
            <w:tcBorders>
              <w:top w:val="single" w:color="000000" w:sz="4" w:space="0"/>
              <w:left w:val="none" w:color="000000" w:sz="4" w:space="0"/>
              <w:bottom w:val="single" w:color="000000" w:sz="4" w:space="0"/>
              <w:right w:val="single" w:color="000000" w:sz="4" w:space="0"/>
            </w:tcBorders>
            <w:tcW w:w="2359" w:type="dxa"/>
            <w:vAlign w:val="center"/>
            <w:textDirection w:val="lrTb"/>
            <w:noWrap w:val="false"/>
          </w:tcPr>
          <w:p>
            <w:pPr>
              <w:ind w:left="0" w:right="0"/>
              <w:jc w:val="center"/>
              <w:keepLines w:val="0"/>
              <w:keepNext w:val="0"/>
              <w:spacing w:before="0" w:beforeAutospacing="0" w:after="0" w:afterAutospacing="0" w:line="36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国家职业资格证书全国联网查询网网址：</w:t>
            </w:r>
            <w:r>
              <w:rPr>
                <w:rFonts w:hint="eastAsia" w:ascii="宋体" w:hAnsi="宋体" w:eastAsia="宋体" w:cs="宋体"/>
                <w:sz w:val="21"/>
                <w:szCs w:val="21"/>
                <w:highlight w:val="none"/>
                <w:lang w:val="en-US" w:eastAsia="zh-CN" w:bidi="ar"/>
              </w:rPr>
              <w:fldChar w:fldCharType="begin"/>
            </w:r>
            <w:r>
              <w:rPr>
                <w:rFonts w:hint="eastAsia" w:ascii="宋体" w:hAnsi="宋体" w:eastAsia="宋体" w:cs="宋体"/>
                <w:sz w:val="21"/>
                <w:szCs w:val="21"/>
                <w:highlight w:val="none"/>
                <w:lang w:val="en-US" w:eastAsia="zh-CN" w:bidi="ar"/>
              </w:rPr>
              <w:instrText xml:space="preserve"> HYPERLINK "http://app.gjzwfw.gov.cn/jmopen/webapp/html5/rsbgjzyzgzsqglwcx/index.html" </w:instrText>
            </w:r>
            <w:r>
              <w:rPr>
                <w:rFonts w:hint="eastAsia" w:ascii="宋体" w:hAnsi="宋体" w:eastAsia="宋体" w:cs="宋体"/>
                <w:sz w:val="21"/>
                <w:szCs w:val="21"/>
                <w:highlight w:val="none"/>
                <w:lang w:val="en-US" w:eastAsia="zh-CN" w:bidi="ar"/>
              </w:rPr>
              <w:fldChar w:fldCharType="separate"/>
            </w:r>
            <w:r>
              <w:rPr>
                <w:rStyle w:val="838"/>
                <w:rFonts w:hint="eastAsia" w:ascii="宋体" w:hAnsi="宋体" w:eastAsia="宋体" w:cs="宋体"/>
                <w:sz w:val="21"/>
                <w:szCs w:val="21"/>
                <w:highlight w:val="none"/>
              </w:rPr>
              <w:t xml:space="preserve">http://app.gjzwfw.gov.cn/jmopen/webapp/html5/rsbgjzyzgzsqglwcx/index.html</w:t>
            </w:r>
            <w:r>
              <w:rPr>
                <w:rFonts w:hint="eastAsia" w:ascii="宋体" w:hAnsi="宋体" w:eastAsia="宋体" w:cs="宋体"/>
                <w:sz w:val="21"/>
                <w:szCs w:val="21"/>
                <w:highlight w:val="none"/>
                <w:lang w:val="en-US" w:eastAsia="zh-CN" w:bidi="ar"/>
              </w:rPr>
              <w:fldChar w:fldCharType="end"/>
            </w:r>
            <w:r/>
          </w:p>
          <w:p>
            <w:pPr>
              <w:pStyle w:val="833"/>
              <w:ind w:left="0" w:right="0" w:firstLine="0"/>
              <w:keepLines w:val="0"/>
              <w:keepNext w:val="0"/>
              <w:spacing w:before="0" w:beforeAutospacing="0" w:after="0" w:afterAutospacing="0" w:line="360" w:lineRule="exact"/>
              <w:widowControl w:val="off"/>
              <w:rPr>
                <w:rFonts w:hint="default" w:ascii="宋体" w:hAnsi="宋体" w:eastAsia="方正仿宋简体" w:cs="宋体"/>
                <w:sz w:val="24"/>
                <w:szCs w:val="24"/>
                <w:highlight w:val="none"/>
              </w:rPr>
              <w:suppressLineNumbers w:val="0"/>
            </w:pPr>
            <w:r>
              <w:rPr>
                <w:rFonts w:hint="eastAsia" w:ascii="宋体" w:hAnsi="宋体" w:eastAsia="宋体" w:cs="宋体"/>
                <w:sz w:val="21"/>
                <w:szCs w:val="21"/>
                <w:highlight w:val="none"/>
              </w:rPr>
              <w:t xml:space="preserve">技能人才评价证书全国联网查询网网址：http://zscx.osta.org.cn/</w:t>
            </w:r>
            <w:r/>
          </w:p>
        </w:tc>
      </w:tr>
    </w:tbl>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（2）针对评分标准中评分的每一条，投标人均应提供相关资料供评委评判并上传到10.4综合评审评分项相关对应链接中，对应链接中无相关资料的视为不具备该项得分的条件。</w:t>
      </w:r>
      <w:r/>
    </w:p>
    <w:p>
      <w:pPr>
        <w:ind w:left="0" w:right="0" w:firstLine="422"/>
        <w:jc w:val="both"/>
        <w:keepLines w:val="0"/>
        <w:keepNext w:val="0"/>
        <w:spacing w:before="0" w:beforeAutospacing="0" w:after="0" w:afterAutospacing="0" w:line="40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（3）在评审过程中,评审委员会有权决定是否对本项目投标单位进行资料查验(原件)。投标人应随时做好接受资料查验的准备。</w:t>
      </w:r>
      <w:r/>
    </w:p>
    <w:p>
      <w:pPr>
        <w:ind w:left="0" w:right="0" w:firstLine="422"/>
        <w:jc w:val="both"/>
        <w:keepLines w:val="0"/>
        <w:keepNext w:val="0"/>
        <w:spacing w:before="0" w:beforeAutospacing="0" w:after="0" w:afterAutospacing="0" w:line="400" w:lineRule="exact"/>
        <w:widowControl/>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（4）投标人提供资料必须真实有效，成交后采购人有权对相应证书等进行原件核查，如若提供虚假资料，将承担相应法律责任。</w:t>
      </w:r>
      <w:r/>
    </w:p>
    <w:p>
      <w:pPr>
        <w:pStyle w:val="833"/>
        <w:ind w:left="0" w:right="0" w:firstLine="422"/>
        <w:spacing w:before="0" w:beforeAutospacing="0" w:after="0" w:afterAutospacing="0"/>
        <w:widowControl/>
        <w:rPr>
          <w:rFonts w:hint="default" w:ascii="方正仿宋简体" w:hAnsi="创艺简仿宋" w:eastAsia="方正仿宋简体" w:cs="Times New Roman"/>
          <w:sz w:val="24"/>
          <w:szCs w:val="24"/>
          <w:highlight w:val="none"/>
        </w:rPr>
      </w:pPr>
      <w:r>
        <w:rPr>
          <w:rFonts w:hint="eastAsia" w:ascii="宋体" w:hAnsi="宋体" w:eastAsia="宋体" w:cs="宋体"/>
          <w:b/>
          <w:bCs/>
          <w:sz w:val="21"/>
          <w:szCs w:val="21"/>
          <w:highlight w:val="none"/>
        </w:rPr>
        <w:t xml:space="preserve">（5）同一证书，一人多证按最高等级认定。</w:t>
      </w:r>
      <w:r/>
    </w:p>
    <w:p>
      <w:pPr>
        <w:ind w:left="0" w:right="0"/>
        <w:jc w:val="both"/>
        <w:keepLines w:val="0"/>
        <w:keepNext w:val="0"/>
        <w:spacing w:before="0" w:beforeAutospacing="0" w:after="0" w:afterAutospacing="0"/>
        <w:widowControl w:val="off"/>
        <w:rPr>
          <w:rFonts w:hint="eastAsia" w:ascii="黑体" w:hAnsi="Times New Roman" w:eastAsia="黑体" w:cs="Times New Roman"/>
          <w:sz w:val="44"/>
          <w:szCs w:val="44"/>
          <w:highlight w:val="none"/>
        </w:rPr>
        <w:suppressLineNumbers w:val="0"/>
      </w:pPr>
      <w:r>
        <w:rPr>
          <w:rFonts w:hint="eastAsia" w:ascii="黑体" w:hAnsi="Times New Roman" w:eastAsia="黑体" w:cs="Times New Roman"/>
          <w:sz w:val="44"/>
          <w:szCs w:val="44"/>
          <w:highlight w:val="none"/>
          <w:lang w:val="en-US" w:eastAsia="zh-CN" w:bidi="ar"/>
        </w:rPr>
        <w:br w:type="page" w:clear="all"/>
      </w:r>
      <w:r/>
    </w:p>
    <w:p>
      <w:pPr>
        <w:pStyle w:val="845"/>
        <w:ind w:left="0" w:right="0"/>
        <w:spacing w:before="0" w:beforeAutospacing="0" w:after="0" w:afterAutospacing="0"/>
        <w:widowControl/>
        <w:rPr>
          <w:rFonts w:hint="eastAsia" w:ascii="黑体" w:hAnsi="Times New Roman" w:eastAsia="黑体" w:cs="Times New Roman"/>
          <w:sz w:val="44"/>
          <w:szCs w:val="44"/>
          <w:highlight w:val="none"/>
        </w:rPr>
      </w:pPr>
      <w:r>
        <w:rPr>
          <w:rFonts w:hint="eastAsia" w:ascii="黑体" w:hAnsi="宋体" w:eastAsia="黑体" w:cs="黑体"/>
          <w:sz w:val="44"/>
          <w:szCs w:val="44"/>
          <w:highlight w:val="none"/>
        </w:rPr>
        <w:t xml:space="preserve">第六章</w:t>
      </w:r>
      <w:r>
        <w:rPr>
          <w:rFonts w:hint="eastAsia" w:ascii="黑体" w:hAnsi="Times New Roman" w:eastAsia="黑体" w:cs="Times New Roman"/>
          <w:sz w:val="44"/>
          <w:szCs w:val="44"/>
          <w:highlight w:val="none"/>
        </w:rPr>
        <w:t xml:space="preserve">  </w:t>
      </w:r>
      <w:r>
        <w:rPr>
          <w:rFonts w:hint="eastAsia" w:ascii="黑体" w:hAnsi="宋体" w:eastAsia="黑体" w:cs="黑体"/>
          <w:sz w:val="44"/>
          <w:szCs w:val="44"/>
          <w:highlight w:val="none"/>
        </w:rPr>
        <w:t xml:space="preserve">投标文件格式</w:t>
      </w:r>
      <w:r>
        <w:rPr>
          <w:rFonts w:hint="eastAsia" w:ascii="黑体" w:hAnsi="Times New Roman" w:eastAsia="黑体" w:cs="Times New Roman"/>
          <w:sz w:val="44"/>
          <w:szCs w:val="44"/>
          <w:highlight w:val="none"/>
        </w:rPr>
        <w:t xml:space="preserve"> </w:t>
      </w:r>
      <w:r/>
    </w:p>
    <w:p>
      <w:pPr>
        <w:pStyle w:val="830"/>
        <w:ind w:left="0" w:right="0" w:firstLine="0"/>
        <w:spacing w:before="0" w:beforeAutospacing="0" w:after="0" w:afterAutospacing="0" w:line="400" w:lineRule="exact"/>
        <w:widowControl/>
        <w:rPr>
          <w:rFonts w:hint="eastAsia" w:ascii="宋体" w:hAnsi="宋体" w:eastAsia="宋体" w:cs="宋体"/>
          <w:b/>
          <w:bCs w:val="0"/>
          <w:sz w:val="24"/>
          <w:szCs w:val="24"/>
          <w:highlight w:val="none"/>
        </w:rPr>
      </w:pPr>
      <w:r/>
      <w:bookmarkStart w:id="196" w:name="_Hlt26671244"/>
      <w:r/>
      <w:bookmarkEnd w:id="196"/>
      <w:r/>
      <w:bookmarkStart w:id="197" w:name="_Hlt26955039"/>
      <w:r/>
      <w:bookmarkEnd w:id="197"/>
      <w:r>
        <w:rPr>
          <w:rFonts w:hint="eastAsia" w:ascii="宋体" w:hAnsi="宋体" w:eastAsia="宋体" w:cs="宋体"/>
          <w:b/>
          <w:bCs w:val="0"/>
          <w:sz w:val="24"/>
          <w:szCs w:val="24"/>
          <w:highlight w:val="none"/>
        </w:rPr>
        <w:t xml:space="preserve">说明：</w:t>
      </w:r>
      <w:r/>
    </w:p>
    <w:p>
      <w:pPr>
        <w:pStyle w:val="830"/>
        <w:ind w:left="0" w:right="0" w:firstLine="481"/>
        <w:spacing w:before="0" w:beforeAutospacing="0" w:after="0" w:afterAutospacing="0" w:line="400" w:lineRule="exact"/>
        <w:widowControl/>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对本章所有的投标书格式 ，投标人可根据自身情况进行补充和修改，但补充和修改不得造成与本格式内容有实质性的违背。</w:t>
      </w:r>
      <w:r/>
    </w:p>
    <w:p>
      <w:pPr>
        <w:pStyle w:val="830"/>
        <w:ind w:left="0" w:right="0" w:firstLine="481"/>
        <w:spacing w:before="0" w:beforeAutospacing="0" w:after="0" w:afterAutospacing="0" w:line="400" w:lineRule="exact"/>
        <w:widowControl/>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pStyle w:val="851"/>
        <w:ind w:left="0" w:right="0"/>
        <w:spacing w:before="0" w:beforeAutospacing="0" w:after="0" w:afterAutospacing="0" w:line="40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rPr>
          <w:rFonts w:hint="eastAsia" w:ascii="宋体" w:hAnsi="宋体" w:eastAsia="宋体" w:cs="宋体"/>
          <w:b/>
          <w:bCs w:val="0"/>
          <w:sz w:val="21"/>
          <w:szCs w:val="21"/>
          <w:highlight w:val="none"/>
          <w:vertAlign w:val="baseline"/>
          <w:lang w:val="en-US" w:eastAsia="zh-CN" w:bidi="ar"/>
        </w:rPr>
      </w:pPr>
      <w:r>
        <w:rPr>
          <w:rFonts w:hint="eastAsia" w:ascii="宋体" w:hAnsi="宋体" w:eastAsia="宋体" w:cs="宋体"/>
          <w:b/>
          <w:bCs w:val="0"/>
          <w:sz w:val="21"/>
          <w:szCs w:val="21"/>
          <w:highlight w:val="none"/>
          <w:vertAlign w:val="baseline"/>
          <w:lang w:val="en-US" w:eastAsia="zh-CN" w:bidi="ar"/>
        </w:rPr>
        <w:br w:type="page" w:clear="all"/>
      </w:r>
      <w:r/>
    </w:p>
    <w:p>
      <w:pPr>
        <w:ind w:left="0" w:right="0"/>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格式1：投标函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highlight w:val="none"/>
          <w:vertAlign w:val="baseline"/>
        </w:rPr>
        <w:suppressLineNumbers w:val="0"/>
      </w:pPr>
      <w:r>
        <w:rPr>
          <w:rFonts w:hint="eastAsia" w:ascii="宋体" w:hAnsi="宋体" w:eastAsia="宋体" w:cs="宋体"/>
          <w:b/>
          <w:bCs w:val="0"/>
          <w:sz w:val="24"/>
          <w:szCs w:val="24"/>
          <w:highlight w:val="none"/>
          <w:vertAlign w:val="baseline"/>
          <w:lang w:val="en-US" w:eastAsia="zh-CN" w:bidi="ar"/>
        </w:rPr>
        <w:t xml:space="preserve">投标函</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val="0"/>
          <w:sz w:val="24"/>
          <w:szCs w:val="24"/>
          <w:highlight w:val="none"/>
          <w:vertAlign w:val="baseline"/>
        </w:rPr>
        <w:suppressLineNumbers w:val="0"/>
      </w:pPr>
      <w:r>
        <w:rPr>
          <w:rFonts w:hint="eastAsia" w:ascii="宋体" w:hAnsi="宋体" w:eastAsia="宋体" w:cs="宋体"/>
          <w:b/>
          <w:bCs w:val="0"/>
          <w:sz w:val="24"/>
          <w:szCs w:val="24"/>
          <w:highlight w:val="non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u w:val="single"/>
          <w:lang w:val="en-US" w:eastAsia="zh-CN" w:bidi="ar"/>
        </w:rPr>
        <w:t xml:space="preserve">苏州市公共资源交易中心吴江分中心 </w:t>
      </w:r>
      <w:r>
        <w:rPr>
          <w:rFonts w:hint="eastAsia" w:ascii="宋体" w:hAnsi="宋体" w:eastAsia="宋体" w:cs="宋体"/>
          <w:color w:val="000000"/>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我们收到贵方 </w:t>
      </w:r>
      <w:r>
        <w:rPr>
          <w:rFonts w:hint="eastAsia" w:ascii="宋体" w:hAnsi="宋体" w:eastAsia="宋体" w:cs="宋体"/>
          <w:color w:val="000000"/>
          <w:sz w:val="21"/>
          <w:szCs w:val="21"/>
          <w:highlight w:val="none"/>
          <w:u w:val="single"/>
          <w:lang w:val="en-US" w:eastAsia="zh-CN" w:bidi="ar"/>
        </w:rPr>
        <w:t xml:space="preserve">           </w:t>
      </w:r>
      <w:r>
        <w:rPr>
          <w:rFonts w:hint="eastAsia" w:ascii="宋体" w:hAnsi="宋体" w:eastAsia="宋体" w:cs="宋体"/>
          <w:color w:val="000000"/>
          <w:sz w:val="21"/>
          <w:szCs w:val="21"/>
          <w:highlight w:val="none"/>
          <w:lang w:val="en-US" w:eastAsia="zh-CN" w:bidi="ar"/>
        </w:rPr>
        <w:t xml:space="preserve">号招标文件，经仔细阅读和研究，我们决定参加投标，并做出如下承诺：</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1、我们已详细审查并确认全部招标文件（包括补充文件）以及全部参考资料和有关附件</w:t>
      </w:r>
      <w:r>
        <w:rPr>
          <w:rFonts w:hint="eastAsia" w:ascii="宋体" w:hAnsi="宋体" w:eastAsia="宋体" w:cs="宋体"/>
          <w:color w:val="000000"/>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2、我们愿意按照招标文件的一切要求，提供包括完成该项目全部内容的人工、设备、保险、劳保、各种税费和政策性文件规定及合同包含的所有风险、责任等服务期间的一切费用。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3、如果我们的投标书被接受，我们将严格履行招标文件中规定的每一项要求，按期、按质、按量履行合同的义务。</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4、我们同意按招标文件中的规定，本投标书的有效期限为开标后</w:t>
      </w:r>
      <w:r>
        <w:rPr>
          <w:rFonts w:hint="eastAsia" w:ascii="宋体" w:hAnsi="宋体" w:eastAsia="宋体" w:cs="宋体"/>
          <w:color w:val="000000"/>
          <w:sz w:val="21"/>
          <w:szCs w:val="21"/>
          <w:highlight w:val="none"/>
          <w:u w:val="single"/>
          <w:lang w:val="en-US" w:eastAsia="zh-CN" w:bidi="ar"/>
        </w:rPr>
        <w:t xml:space="preserve"> 90</w:t>
      </w:r>
      <w:r>
        <w:rPr>
          <w:rFonts w:hint="eastAsia" w:ascii="宋体" w:hAnsi="宋体" w:eastAsia="宋体" w:cs="宋体"/>
          <w:color w:val="000000"/>
          <w:sz w:val="21"/>
          <w:szCs w:val="21"/>
          <w:highlight w:val="none"/>
          <w:lang w:val="en-US" w:eastAsia="zh-CN" w:bidi="ar"/>
        </w:rPr>
        <w:t xml:space="preserve">天。</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5、我们愿意提供招标方在招标文件中要求的相关资料。</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6、我们承诺该项投标在开标后的全过程中保持有效，不作任何更改和变动。</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7、</w:t>
      </w:r>
      <w:r>
        <w:rPr>
          <w:rFonts w:hint="eastAsia" w:ascii="宋体" w:hAnsi="宋体" w:eastAsia="宋体" w:cs="宋体"/>
          <w:b/>
          <w:bCs/>
          <w:color w:val="000000"/>
          <w:sz w:val="21"/>
          <w:szCs w:val="21"/>
          <w:highlight w:val="none"/>
          <w:lang w:val="en-US" w:eastAsia="zh-CN" w:bidi="ar"/>
        </w:rPr>
        <w:t xml:space="preserve">我们愿意按照贵方招标文件的要求提供网上投标文件一份，并保证全部投标文件内容真实有效，若有虚假，我公司愿意承担与此相关的一切责任；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8、我们愿意按照《中华人民共和国民法典》履行自己应该承担的全部责任；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9、我们同意采购人关于违约责任的认定方式和对违约责任的处罚；在服务过程中，如我单位违约，我单位愿意承担相应违约责任。</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    所有有关标书的函电，请按下列地址联系：</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单位：</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地址：                 邮政编码：</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联系人：               联系电话/传真：</w:t>
      </w:r>
      <w:r/>
    </w:p>
    <w:p>
      <w:pPr>
        <w:ind w:left="0" w:right="0" w:firstLine="480"/>
        <w:jc w:val="both"/>
        <w:keepLines w:val="0"/>
        <w:keepNext w:val="0"/>
        <w:spacing w:before="0" w:beforeAutospacing="0" w:after="0" w:afterAutospacing="0" w:line="4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投标人：（公章）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法定代表人或被授权人：（签字或签章）</w:t>
      </w:r>
      <w:r/>
    </w:p>
    <w:p>
      <w:pPr>
        <w:ind w:left="0" w:right="0" w:firstLine="252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日期：      年     月     日</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u w:val="single"/>
          <w:vertAlign w:val="baseline"/>
        </w:rPr>
        <w:suppressLineNumbers w:val="0"/>
      </w:pPr>
      <w:r>
        <w:rPr>
          <w:rFonts w:hint="eastAsia" w:ascii="宋体" w:hAnsi="宋体" w:eastAsia="宋体" w:cs="宋体"/>
          <w:color w:val="000000"/>
          <w:sz w:val="21"/>
          <w:szCs w:val="21"/>
          <w:highlight w:val="none"/>
          <w:u w:val="singl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格式2：法定代表人授权委托书</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center"/>
        <w:keepLines w:val="0"/>
        <w:keepNext w:val="0"/>
        <w:spacing w:before="0" w:beforeAutospacing="0" w:after="0" w:afterAutospacing="0" w:line="40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法定代表人授权委托书</w:t>
      </w:r>
      <w:r/>
    </w:p>
    <w:p>
      <w:pPr>
        <w:ind w:left="0" w:right="0" w:firstLine="4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本授权委托书声明：  我</w:t>
      </w:r>
      <w:r>
        <w:rPr>
          <w:rFonts w:hint="eastAsia" w:ascii="宋体" w:hAnsi="宋体" w:eastAsia="宋体" w:cs="宋体"/>
          <w:sz w:val="21"/>
          <w:szCs w:val="21"/>
          <w:highlight w:val="none"/>
          <w:u w:val="single"/>
          <w:vertAlign w:val="baseline"/>
          <w:lang w:val="en-US" w:eastAsia="zh-CN" w:bidi="ar"/>
        </w:rPr>
        <w:t xml:space="preserve">  （姓名）  </w:t>
      </w:r>
      <w:r>
        <w:rPr>
          <w:rFonts w:hint="eastAsia" w:ascii="宋体" w:hAnsi="宋体" w:eastAsia="宋体" w:cs="宋体"/>
          <w:sz w:val="21"/>
          <w:szCs w:val="21"/>
          <w:highlight w:val="none"/>
          <w:vertAlign w:val="baseline"/>
          <w:lang w:val="en-US" w:eastAsia="zh-CN" w:bidi="ar"/>
        </w:rPr>
        <w:t xml:space="preserve">系</w:t>
      </w:r>
      <w:r>
        <w:rPr>
          <w:rFonts w:hint="eastAsia" w:ascii="宋体" w:hAnsi="宋体" w:eastAsia="宋体" w:cs="宋体"/>
          <w:sz w:val="21"/>
          <w:szCs w:val="21"/>
          <w:highlight w:val="none"/>
          <w:u w:val="single"/>
          <w:vertAlign w:val="baseline"/>
          <w:lang w:val="en-US" w:eastAsia="zh-CN" w:bidi="ar"/>
        </w:rPr>
        <w:t xml:space="preserve">     （投标单位名称）   </w:t>
      </w:r>
      <w:r>
        <w:rPr>
          <w:rFonts w:hint="eastAsia" w:ascii="宋体" w:hAnsi="宋体" w:eastAsia="宋体" w:cs="宋体"/>
          <w:sz w:val="21"/>
          <w:szCs w:val="21"/>
          <w:highlight w:val="none"/>
          <w:vertAlign w:val="baseline"/>
          <w:lang w:val="en-US" w:eastAsia="zh-CN" w:bidi="ar"/>
        </w:rPr>
        <w:t xml:space="preserve">的法定代表人/负责人，现授权委托</w:t>
      </w:r>
      <w:r>
        <w:rPr>
          <w:rFonts w:hint="eastAsia" w:ascii="宋体" w:hAnsi="宋体" w:eastAsia="宋体" w:cs="宋体"/>
          <w:sz w:val="21"/>
          <w:szCs w:val="21"/>
          <w:highlight w:val="none"/>
          <w:u w:val="single"/>
          <w:vertAlign w:val="baseline"/>
          <w:lang w:val="en-US" w:eastAsia="zh-CN" w:bidi="ar"/>
        </w:rPr>
        <w:t xml:space="preserve">    （单位名称）   </w:t>
      </w:r>
      <w:r>
        <w:rPr>
          <w:rFonts w:hint="eastAsia" w:ascii="宋体" w:hAnsi="宋体" w:eastAsia="宋体" w:cs="宋体"/>
          <w:sz w:val="21"/>
          <w:szCs w:val="21"/>
          <w:highlight w:val="none"/>
          <w:vertAlign w:val="baseline"/>
          <w:lang w:val="en-US" w:eastAsia="zh-CN" w:bidi="ar"/>
        </w:rPr>
        <w:t xml:space="preserve">的</w:t>
      </w:r>
      <w:r>
        <w:rPr>
          <w:rFonts w:hint="eastAsia" w:ascii="宋体" w:hAnsi="宋体" w:eastAsia="宋体" w:cs="宋体"/>
          <w:sz w:val="21"/>
          <w:szCs w:val="21"/>
          <w:highlight w:val="none"/>
          <w:u w:val="single"/>
          <w:vertAlign w:val="baseline"/>
          <w:lang w:val="en-US" w:eastAsia="zh-CN" w:bidi="ar"/>
        </w:rPr>
        <w:t xml:space="preserve">  （姓名）  </w:t>
      </w:r>
      <w:r>
        <w:rPr>
          <w:rFonts w:hint="eastAsia" w:ascii="宋体" w:hAnsi="宋体" w:eastAsia="宋体" w:cs="宋体"/>
          <w:sz w:val="21"/>
          <w:szCs w:val="21"/>
          <w:highlight w:val="none"/>
          <w:vertAlign w:val="baseline"/>
          <w:lang w:val="en-US" w:eastAsia="zh-CN" w:bidi="ar"/>
        </w:rPr>
        <w:t xml:space="preserve">为我公司代理人，以本公司的名义参加苏州市公共资源交易中心吴江分中心组织实施的编号为</w:t>
      </w:r>
      <w:r>
        <w:rPr>
          <w:rFonts w:hint="eastAsia" w:ascii="宋体" w:hAnsi="宋体" w:eastAsia="宋体" w:cs="宋体"/>
          <w:sz w:val="21"/>
          <w:szCs w:val="21"/>
          <w:highlight w:val="none"/>
          <w:u w:val="singl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号的招标活动。代理人在开标、评标、合同谈判过程中所签署的一切文件和处理与这有关的一切事务，我均予以承认。</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代理人在授权委托书有效期内签署的所有文件不因授权委托的撤销而失效，除非有撤销授权委托的书面通知，本授权委托书自投标开始至合同履行完毕止。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代理人无转委托权。特此委托！</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被授权人：（签字或盖章）                     </w:t>
      </w:r>
      <w:r/>
    </w:p>
    <w:p>
      <w:pPr>
        <w:ind w:left="0" w:right="0"/>
        <w:jc w:val="left"/>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备注：须单位签章、法定代表人签字或盖章、被授权人签字或盖章三者齐全，否则该授权委托书无效。</w:t>
      </w:r>
      <w:r/>
    </w:p>
    <w:p>
      <w:pPr>
        <w:ind w:left="0" w:right="0" w:firstLine="420"/>
        <w:jc w:val="righ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格式3：开标一览表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center"/>
        <w:keepLines w:val="0"/>
        <w:keepNext w:val="0"/>
        <w:spacing w:before="0" w:beforeAutospacing="0" w:after="0" w:afterAutospacing="0" w:line="40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开标一览表</w:t>
      </w:r>
      <w:r/>
    </w:p>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u w:val="singl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投标单位：</w:t>
      </w:r>
      <w:r>
        <w:rPr>
          <w:rFonts w:hint="eastAsia" w:ascii="宋体" w:hAnsi="宋体" w:eastAsia="宋体" w:cs="宋体"/>
          <w:sz w:val="21"/>
          <w:szCs w:val="21"/>
          <w:highlight w:val="none"/>
          <w:u w:val="singl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                 采购编号：</w:t>
      </w:r>
      <w:r>
        <w:rPr>
          <w:rFonts w:hint="eastAsia" w:ascii="宋体" w:hAnsi="宋体" w:eastAsia="宋体" w:cs="宋体"/>
          <w:sz w:val="21"/>
          <w:szCs w:val="21"/>
          <w:highlight w:val="none"/>
          <w:u w:val="singl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 </w:t>
      </w:r>
      <w:r/>
    </w:p>
    <w:tbl>
      <w:tblPr>
        <w:tblStyle w:val="829"/>
        <w:tblW w:w="8698"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05"/>
        <w:gridCol w:w="2266"/>
        <w:gridCol w:w="2635"/>
        <w:gridCol w:w="2992"/>
      </w:tblGrid>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服务期限</w:t>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总报价（元）</w:t>
            </w:r>
            <w:r/>
          </w:p>
        </w:tc>
      </w:tr>
      <w:tr>
        <w:trPr>
          <w:trHeight w:val="608"/>
        </w:trPr>
        <w:tc>
          <w:tcPr>
            <w:shd w:val="clear" w:color="auto" w:fill="auto"/>
            <w:tcBorders>
              <w:top w:val="single" w:color="000000" w:sz="4" w:space="0"/>
              <w:left w:val="single" w:color="000000" w:sz="4" w:space="0"/>
              <w:bottom w:val="single" w:color="000000" w:sz="4" w:space="0"/>
              <w:right w:val="single" w:color="000000" w:sz="4" w:space="0"/>
            </w:tcBorders>
            <w:tcW w:w="80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66"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635"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c>
          <w:tcPr>
            <w:shd w:val="clear" w:color="auto" w:fill="auto"/>
            <w:tcBorders>
              <w:top w:val="single" w:color="000000" w:sz="4" w:space="0"/>
              <w:left w:val="single" w:color="000000" w:sz="4" w:space="0"/>
              <w:bottom w:val="single" w:color="000000" w:sz="4" w:space="0"/>
              <w:right w:val="single" w:color="000000" w:sz="4" w:space="0"/>
            </w:tcBorders>
            <w:tcW w:w="2992"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vertAlign w:val="baseline"/>
              </w:rPr>
              <w:suppressLineNumbers w:val="0"/>
            </w:pPr>
            <w:r>
              <w:rPr>
                <w:rFonts w:hint="eastAsia" w:ascii="宋体" w:hAnsi="宋体" w:eastAsia="宋体" w:cs="宋体"/>
                <w:color w:val="000000"/>
                <w:sz w:val="21"/>
                <w:szCs w:val="21"/>
                <w:highlight w:val="none"/>
                <w:vertAlign w:val="baseline"/>
              </w:rPr>
            </w:r>
            <w:r/>
          </w:p>
        </w:tc>
      </w:tr>
      <w:tr>
        <w:trPr>
          <w:trHeight w:val="1125"/>
        </w:trPr>
        <w:tc>
          <w:tcPr>
            <w:gridSpan w:val="4"/>
            <w:shd w:val="clear" w:color="auto" w:fill="auto"/>
            <w:tcBorders>
              <w:top w:val="single" w:color="000000" w:sz="4" w:space="0"/>
              <w:left w:val="single" w:color="000000" w:sz="4" w:space="0"/>
              <w:bottom w:val="single" w:color="000000" w:sz="4" w:space="0"/>
              <w:right w:val="single" w:color="000000" w:sz="4" w:space="0"/>
            </w:tcBorders>
            <w:tcW w:w="8698" w:type="dxa"/>
            <w:vAlign w:val="center"/>
            <w:textDirection w:val="lrTb"/>
            <w:noWrap w:val="false"/>
          </w:tcPr>
          <w:p>
            <w:pPr>
              <w:ind w:left="0" w:right="0"/>
              <w:jc w:val="both"/>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u w:val="singl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投标总报价：人民币（大写）</w:t>
            </w:r>
            <w:r>
              <w:rPr>
                <w:rFonts w:hint="eastAsia" w:ascii="宋体" w:hAnsi="宋体" w:eastAsia="宋体" w:cs="宋体"/>
                <w:color w:val="000000"/>
                <w:sz w:val="21"/>
                <w:szCs w:val="21"/>
                <w:highlight w:val="none"/>
                <w:u w:val="single"/>
                <w:vertAlign w:val="baseline"/>
                <w:lang w:val="en-US" w:eastAsia="zh-CN" w:bidi="ar"/>
              </w:rPr>
              <w:t xml:space="preserve">                                       </w:t>
            </w:r>
            <w:r/>
          </w:p>
        </w:tc>
      </w:tr>
    </w:tbl>
    <w:p>
      <w:pPr>
        <w:ind w:left="0" w:right="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color w:val="000000"/>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00" w:lineRule="exact"/>
        <w:widowControl w:val="off"/>
        <w:tabs>
          <w:tab w:val="left" w:pos="540" w:leader="none"/>
        </w:tabs>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注：</w:t>
      </w:r>
      <w:r>
        <w:rPr>
          <w:rFonts w:hint="eastAsia" w:ascii="宋体" w:hAnsi="宋体" w:eastAsia="宋体" w:cs="宋体"/>
          <w:bCs/>
          <w:sz w:val="21"/>
          <w:szCs w:val="21"/>
          <w:highlight w:val="none"/>
          <w:lang w:val="en-US" w:eastAsia="zh-CN" w:bidi="ar"/>
        </w:rPr>
        <w:t xml:space="preserve">开标一览表投标总报价应与投标报价分析表（一）加投标报价分析表（二）</w:t>
      </w:r>
      <w:r>
        <w:rPr>
          <w:rFonts w:hint="eastAsia" w:ascii="宋体" w:hAnsi="宋体" w:eastAsia="宋体" w:cs="宋体"/>
          <w:sz w:val="21"/>
          <w:szCs w:val="21"/>
          <w:highlight w:val="none"/>
          <w:lang w:val="en-US" w:eastAsia="zh-CN" w:bidi="ar"/>
        </w:rPr>
        <w:t xml:space="preserve">的合计金额一致；否则，以开标一览表为准。</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pageBreakBefore/>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格式4：投标报价分析表</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投标报价分析表（一）</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highlight w:val="none"/>
          <w:vertAlign w:val="baseline"/>
        </w:rPr>
        <w:suppressLineNumbers w:val="0"/>
      </w:pPr>
      <w:r>
        <w:rPr>
          <w:rFonts w:hint="eastAsia" w:ascii="宋体" w:hAnsi="宋体" w:eastAsia="宋体" w:cs="宋体"/>
          <w:bCs/>
          <w:sz w:val="21"/>
          <w:szCs w:val="21"/>
          <w:highlight w:val="none"/>
          <w:vertAlign w:val="baseline"/>
          <w:lang w:val="en-US" w:eastAsia="zh-CN" w:bidi="ar"/>
        </w:rPr>
        <w:t xml:space="preserve">（综合单价）</w:t>
      </w:r>
      <w:r/>
    </w:p>
    <w:p>
      <w:pPr>
        <w:ind w:left="0" w:right="0" w:firstLine="0"/>
        <w:jc w:val="left"/>
        <w:keepLines w:val="0"/>
        <w:keepNext w:val="0"/>
        <w:spacing w:before="0" w:beforeAutospacing="0" w:after="0" w:afterAutospacing="0" w:line="440" w:lineRule="exact"/>
        <w:widowControl w:val="off"/>
        <w:tabs>
          <w:tab w:val="left" w:pos="7020" w:leader="none"/>
        </w:tabs>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项目名称：</w:t>
      </w:r>
      <w:r>
        <w:rPr>
          <w:rFonts w:hint="eastAsia" w:ascii="宋体" w:hAnsi="宋体" w:eastAsia="宋体" w:cs="宋体"/>
          <w:sz w:val="21"/>
          <w:szCs w:val="21"/>
          <w:highlight w:val="non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招标编号：</w:t>
      </w:r>
      <w:r>
        <w:rPr>
          <w:rFonts w:hint="eastAsia" w:ascii="宋体" w:hAnsi="宋体" w:eastAsia="宋体" w:cs="宋体"/>
          <w:sz w:val="21"/>
          <w:szCs w:val="21"/>
          <w:highlight w:val="none"/>
          <w:vertAlign w:val="baseline"/>
          <w:lang w:val="en-US" w:eastAsia="zh-CN" w:bidi="ar"/>
        </w:rPr>
        <w:t xml:space="preserve">        </w:t>
      </w:r>
      <w:r/>
    </w:p>
    <w:tbl>
      <w:tblPr>
        <w:tblStyle w:val="829"/>
        <w:tblW w:w="8257"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965"/>
        <w:gridCol w:w="554"/>
        <w:gridCol w:w="1939"/>
        <w:gridCol w:w="1827"/>
        <w:gridCol w:w="1281"/>
      </w:tblGrid>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岗位名称</w:t>
            </w:r>
            <w:r>
              <w:rPr>
                <w:rFonts w:hint="eastAsia" w:ascii="宋体" w:hAnsi="宋体" w:eastAsia="宋体" w:cs="宋体"/>
                <w:b/>
                <w:bCs w:val="0"/>
                <w:sz w:val="21"/>
                <w:szCs w:val="21"/>
                <w:highlight w:val="none"/>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综合单价（元/人·月）</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响应总价（人数×综合单价×月）</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0"/>
              <w:jc w:val="center"/>
              <w:keepLines w:val="0"/>
              <w:keepNext w:val="0"/>
              <w:spacing w:before="0" w:beforeAutospacing="0" w:after="0" w:afterAutospacing="0" w:line="40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人员工资</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人员社保</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firstLine="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lang w:val="en-US" w:eastAsia="zh-CN" w:bidi="ar"/>
              </w:rPr>
              <w:t xml:space="preserve">高温费</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岗位名称</w:t>
            </w:r>
            <w:r>
              <w:rPr>
                <w:rFonts w:hint="eastAsia" w:ascii="宋体" w:hAnsi="宋体" w:eastAsia="宋体" w:cs="宋体"/>
                <w:b/>
                <w:bCs/>
                <w:sz w:val="21"/>
                <w:szCs w:val="21"/>
                <w:highlight w:val="none"/>
                <w:vertAlign w:val="baseline"/>
                <w:lang w:val="en-US" w:eastAsia="zh-CN" w:bidi="ar"/>
              </w:rPr>
              <w:t xml:space="preserve">（未退休人员）</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人数</w:t>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综合单价（元/人·天）</w:t>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响应总价（人数×综合单价×天）</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服务时间</w:t>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widowControl w:val="off"/>
              <w:rPr>
                <w:rFonts w:hint="eastAsia" w:ascii="宋体" w:hAnsi="宋体" w:eastAsia="宋体" w:cs="宋体"/>
                <w:b w:val="0"/>
                <w:sz w:val="21"/>
                <w:szCs w:val="21"/>
                <w:highlight w:val="none"/>
              </w:rPr>
              <w:suppressLineNumbers w:val="0"/>
            </w:pPr>
            <w:r>
              <w:rPr>
                <w:rFonts w:hint="eastAsia" w:ascii="宋体" w:hAnsi="宋体" w:eastAsia="宋体" w:cs="宋体"/>
                <w:b w:val="0"/>
                <w:sz w:val="21"/>
                <w:szCs w:val="21"/>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加班费（国假日）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jc w:val="right"/>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jc w:val="both"/>
              <w:keepLines w:val="0"/>
              <w:keepNext w:val="0"/>
              <w:spacing w:before="0" w:beforeAutospacing="0" w:after="0" w:afterAutospacing="0"/>
              <w:widowControl w:val="off"/>
              <w:rPr>
                <w:rFonts w:hint="eastAsia" w:ascii="Times New Roman" w:hAnsi="Times New Roman" w:eastAsia="宋体" w:cs="Times New Roman"/>
                <w:sz w:val="21"/>
                <w:szCs w:val="21"/>
                <w:highlight w:val="none"/>
              </w:rPr>
              <w:suppressLineNumbers w:val="0"/>
            </w:pPr>
            <w:r>
              <w:rPr>
                <w:rFonts w:hint="eastAsia" w:ascii="Times New Roman" w:hAnsi="Times New Roman" w:eastAsia="宋体" w:cs="Times New Roman"/>
                <w:sz w:val="21"/>
                <w:szCs w:val="21"/>
                <w:highlight w:val="no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0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lang w:val="en-US" w:eastAsia="zh-CN" w:bidi="ar"/>
              </w:rPr>
              <w:t xml:space="preserve">加班费（双休日）</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r>
      <w:tr>
        <w:trPr>
          <w:cantSplit/>
          <w:trHeight w:val="90"/>
        </w:trPr>
        <w:tc>
          <w:tcPr>
            <w:shd w:val="clear" w:color="auto" w:fill="auto"/>
            <w:tcBorders>
              <w:top w:val="single" w:color="auto" w:sz="4" w:space="0"/>
              <w:left w:val="single" w:color="auto" w:sz="4" w:space="0"/>
              <w:bottom w:val="single" w:color="auto" w:sz="4" w:space="0"/>
              <w:right w:val="single" w:color="auto" w:sz="4" w:space="0"/>
            </w:tcBorders>
            <w:tcW w:w="691"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65" w:type="dxa"/>
            <w:vAlign w:val="center"/>
            <w:textDirection w:val="lrTb"/>
            <w:noWrap/>
          </w:tcPr>
          <w:p>
            <w:pPr>
              <w:ind w:left="0" w:right="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554"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939"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827"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sz w:val="21"/>
                <w:szCs w:val="21"/>
                <w:highlight w:val="none"/>
                <w:vertAlign w:val="baseline"/>
              </w:rPr>
              <w:suppressLineNumbers w:val="0"/>
            </w:pPr>
            <w:r>
              <w:rPr>
                <w:rFonts w:hint="eastAsia" w:ascii="宋体" w:hAnsi="宋体" w:eastAsia="宋体" w:cs="宋体"/>
                <w:b w:val="0"/>
                <w:sz w:val="21"/>
                <w:szCs w:val="21"/>
                <w:highlight w:val="none"/>
                <w:vertAlign w:val="baseline"/>
              </w:rPr>
            </w:r>
            <w:r/>
          </w:p>
        </w:tc>
      </w:tr>
      <w:tr>
        <w:trPr>
          <w:cantSplit/>
          <w:trHeight w:val="90"/>
        </w:trPr>
        <w:tc>
          <w:tcPr>
            <w:gridSpan w:val="5"/>
            <w:shd w:val="clear" w:color="auto" w:fill="auto"/>
            <w:tcBorders>
              <w:top w:val="single" w:color="auto" w:sz="4" w:space="0"/>
              <w:left w:val="single" w:color="auto" w:sz="4" w:space="0"/>
              <w:bottom w:val="single" w:color="auto" w:sz="4" w:space="0"/>
              <w:right w:val="single" w:color="auto" w:sz="4" w:space="0"/>
            </w:tcBorders>
            <w:tcW w:w="6976"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总计</w:t>
            </w:r>
            <w:r/>
          </w:p>
        </w:tc>
        <w:tc>
          <w:tcPr>
            <w:shd w:val="clear" w:color="auto" w:fill="auto"/>
            <w:tcBorders>
              <w:top w:val="single" w:color="auto" w:sz="4" w:space="0"/>
              <w:left w:val="none" w:color="000000" w:sz="4" w:space="0"/>
              <w:bottom w:val="single" w:color="auto" w:sz="4" w:space="0"/>
              <w:right w:val="single" w:color="auto" w:sz="4" w:space="0"/>
            </w:tcBorders>
            <w:tcW w:w="1281" w:type="dxa"/>
            <w:vAlign w:val="center"/>
            <w:textDirection w:val="lrTb"/>
            <w:noWrap/>
          </w:tcPr>
          <w:p>
            <w:pPr>
              <w:ind w:left="0" w:right="0" w:firstLine="420"/>
              <w:jc w:val="center"/>
              <w:keepLines w:val="0"/>
              <w:keepNext w:val="0"/>
              <w:spacing w:before="0" w:beforeAutospacing="0" w:after="0" w:afterAutospacing="0" w:line="440" w:lineRule="exact"/>
              <w:widowControl w:val="off"/>
              <w:rPr>
                <w:rFonts w:hint="eastAsia" w:ascii="宋体" w:hAnsi="宋体" w:eastAsia="宋体" w:cs="宋体"/>
                <w:b w:val="0"/>
                <w:bCs/>
                <w:sz w:val="21"/>
                <w:szCs w:val="21"/>
                <w:highlight w:val="none"/>
                <w:vertAlign w:val="baseline"/>
              </w:rPr>
              <w:suppressLineNumbers w:val="0"/>
            </w:pPr>
            <w:r>
              <w:rPr>
                <w:rFonts w:hint="eastAsia" w:ascii="宋体" w:hAnsi="宋体" w:eastAsia="宋体" w:cs="宋体"/>
                <w:b w:val="0"/>
                <w:bCs/>
                <w:sz w:val="21"/>
                <w:szCs w:val="21"/>
                <w:highlight w:val="none"/>
                <w:vertAlign w:val="baseline"/>
              </w:rPr>
            </w:r>
            <w:r/>
          </w:p>
        </w:tc>
      </w:tr>
    </w:tbl>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pStyle w:val="833"/>
        <w:ind w:right="0"/>
        <w:spacing w:before="0" w:beforeAutospacing="0" w:after="0" w:afterAutospacing="0"/>
        <w:widowControl/>
        <w:rPr>
          <w:rFonts w:hint="default" w:ascii="方正仿宋简体" w:hAnsi="创艺简仿宋" w:eastAsia="方正仿宋简体" w:cs="Times New Roman"/>
          <w:sz w:val="24"/>
          <w:szCs w:val="24"/>
          <w:highlight w:val="none"/>
        </w:rPr>
      </w:pPr>
      <w:r>
        <w:rPr>
          <w:rFonts w:hint="default" w:ascii="方正仿宋简体" w:hAnsi="创艺简仿宋" w:eastAsia="方正仿宋简体" w:cs="Times New Roman"/>
          <w:sz w:val="24"/>
          <w:szCs w:val="24"/>
          <w:highlight w:val="none"/>
        </w:rPr>
        <w:t xml:space="preserve"> </w:t>
      </w:r>
      <w:r/>
    </w:p>
    <w:p>
      <w:pPr>
        <w:ind w:firstLine="422"/>
        <w:spacing w:line="400" w:lineRule="exact"/>
        <w:tabs>
          <w:tab w:val="left" w:pos="540" w:leader="none"/>
        </w:tabs>
        <w:rPr>
          <w:rFonts w:ascii="宋体" w:hAnsi="宋体" w:eastAsia="宋体" w:cs="宋体"/>
          <w:b/>
          <w:sz w:val="21"/>
          <w:szCs w:val="21"/>
          <w:highlight w:val="none"/>
        </w:rPr>
      </w:pPr>
      <w:r>
        <w:rPr>
          <w:rFonts w:hint="eastAsia" w:ascii="宋体" w:hAnsi="宋体" w:eastAsia="宋体" w:cs="宋体"/>
          <w:b/>
          <w:sz w:val="21"/>
          <w:szCs w:val="21"/>
          <w:highlight w:val="none"/>
        </w:rPr>
        <w:t xml:space="preserve">★项目报价说明：</w:t>
      </w:r>
      <w:r/>
    </w:p>
    <w:p>
      <w:pPr>
        <w:ind w:firstLine="422"/>
        <w:spacing w:line="400" w:lineRule="exact"/>
        <w:tabs>
          <w:tab w:val="left" w:pos="540" w:leader="none"/>
        </w:tabs>
        <w:rPr>
          <w:rFonts w:ascii="宋体" w:hAnsi="宋体" w:eastAsia="宋体" w:cs="宋体"/>
          <w:b/>
          <w:sz w:val="21"/>
          <w:szCs w:val="21"/>
          <w:highlight w:val="none"/>
          <w:lang w:val="zh-CN"/>
        </w:rPr>
      </w:pPr>
      <w:r>
        <w:rPr>
          <w:rFonts w:hint="eastAsia" w:ascii="宋体" w:hAnsi="宋体" w:eastAsia="宋体" w:cs="宋体"/>
          <w:b/>
          <w:sz w:val="21"/>
          <w:szCs w:val="21"/>
          <w:highlight w:val="none"/>
        </w:rPr>
        <w:t xml:space="preserve">1.</w:t>
      </w:r>
      <w:r>
        <w:rPr>
          <w:rFonts w:hint="eastAsia" w:ascii="宋体" w:hAnsi="宋体" w:eastAsia="宋体" w:cs="宋体"/>
          <w:b/>
          <w:color w:val="ff0000"/>
          <w:sz w:val="21"/>
          <w:szCs w:val="21"/>
          <w:highlight w:val="none"/>
        </w:rPr>
        <w:t xml:space="preserve">本项目人员最低费用至少包括工资、社保、高温费、加班费，投标报价分析表（一）总计金额精确到小数点后两位且不得低于</w:t>
      </w:r>
      <w:r>
        <w:rPr>
          <w:rFonts w:hint="eastAsia" w:ascii="宋体" w:hAnsi="宋体" w:eastAsia="宋体" w:cs="宋体"/>
          <w:b/>
          <w:color w:val="ff0000"/>
          <w:sz w:val="21"/>
          <w:szCs w:val="21"/>
          <w:highlight w:val="none"/>
        </w:rPr>
        <w:t xml:space="preserve">项目人员最低费用，否则为无效响应。</w:t>
      </w:r>
      <w:r>
        <w:rPr>
          <w:rFonts w:hint="eastAsia" w:ascii="宋体" w:hAnsi="宋体" w:eastAsia="宋体" w:cs="宋体"/>
          <w:b/>
          <w:sz w:val="21"/>
          <w:szCs w:val="21"/>
          <w:highlight w:val="none"/>
          <w:lang w:val="zh-CN"/>
        </w:rPr>
        <w:t xml:space="preserve">遇法律法规规定最低工资调整，其中人工费用相应浮动，由乙方自行承担。</w:t>
      </w:r>
      <w:r/>
    </w:p>
    <w:p>
      <w:pPr>
        <w:ind w:firstLine="422"/>
        <w:spacing w:line="400" w:lineRule="exact"/>
        <w:tabs>
          <w:tab w:val="left" w:pos="540" w:leader="none"/>
        </w:tabs>
        <w:rPr>
          <w:rFonts w:ascii="宋体" w:hAnsi="宋体" w:eastAsia="宋体" w:cs="宋体"/>
          <w:b/>
          <w:sz w:val="21"/>
          <w:szCs w:val="21"/>
          <w:highlight w:val="none"/>
        </w:rPr>
      </w:pPr>
      <w:r>
        <w:rPr>
          <w:rFonts w:hint="eastAsia" w:ascii="宋体" w:hAnsi="宋体" w:eastAsia="宋体" w:cs="宋体"/>
          <w:b/>
          <w:sz w:val="21"/>
          <w:szCs w:val="21"/>
          <w:highlight w:val="none"/>
        </w:rPr>
        <w:t xml:space="preserve">2.本项目人员的月工资标准不得低于苏州市吴江区最低工资标准要求（本项目人员最低工资标准：每月每人不得低于</w:t>
      </w:r>
      <w:r>
        <w:rPr>
          <w:rFonts w:hint="eastAsia" w:ascii="宋体" w:hAnsi="宋体" w:eastAsia="宋体" w:cs="宋体"/>
          <w:b/>
          <w:bCs w:val="0"/>
          <w:sz w:val="21"/>
          <w:szCs w:val="21"/>
          <w:highlight w:val="none"/>
          <w:lang w:val="en-US" w:eastAsia="zh-CN" w:bidi="ar"/>
        </w:rPr>
        <w:t xml:space="preserve">2660</w:t>
      </w:r>
      <w:r>
        <w:rPr>
          <w:rFonts w:hint="eastAsia" w:ascii="宋体" w:hAnsi="宋体" w:eastAsia="宋体" w:cs="宋体"/>
          <w:b/>
          <w:sz w:val="21"/>
          <w:szCs w:val="21"/>
          <w:highlight w:val="none"/>
        </w:rPr>
        <w:t xml:space="preserve">元），社会保险标准不得低于苏州市吴江区规定最低社会保险要求（本项目人员最低社会保险标准：每月每人不得低于</w:t>
      </w:r>
      <w:r>
        <w:rPr>
          <w:rFonts w:hint="eastAsia" w:ascii="宋体" w:hAnsi="宋体" w:eastAsia="宋体" w:cs="宋体"/>
          <w:b/>
          <w:sz w:val="21"/>
          <w:szCs w:val="21"/>
          <w:highlight w:val="none"/>
          <w:lang w:val="en-US" w:eastAsia="zh-CN"/>
        </w:rPr>
        <w:t xml:space="preserve">1223.14</w:t>
      </w:r>
      <w:r>
        <w:rPr>
          <w:rFonts w:hint="eastAsia" w:ascii="宋体" w:hAnsi="宋体" w:eastAsia="宋体" w:cs="宋体"/>
          <w:b/>
          <w:sz w:val="21"/>
          <w:szCs w:val="21"/>
          <w:highlight w:val="none"/>
        </w:rPr>
        <w:t xml:space="preserve">元）。投标单位应按国家有关规定发放法定国假日加班费，法定国假日按每年1</w:t>
      </w:r>
      <w:r>
        <w:rPr>
          <w:rFonts w:hint="eastAsia" w:ascii="宋体" w:hAnsi="宋体" w:eastAsia="宋体" w:cs="宋体"/>
          <w:b/>
          <w:sz w:val="21"/>
          <w:szCs w:val="21"/>
          <w:highlight w:val="none"/>
          <w:lang w:val="en-US" w:eastAsia="zh-CN"/>
        </w:rPr>
        <w:t xml:space="preserve">3</w:t>
      </w:r>
      <w:r>
        <w:rPr>
          <w:rFonts w:hint="eastAsia" w:ascii="宋体" w:hAnsi="宋体" w:eastAsia="宋体" w:cs="宋体"/>
          <w:b/>
          <w:sz w:val="21"/>
          <w:szCs w:val="21"/>
          <w:highlight w:val="none"/>
        </w:rPr>
        <w:t xml:space="preserve">天计算，支付不低于日工资的百分之三百的工资报酬（</w:t>
      </w:r>
      <w:r>
        <w:rPr>
          <w:rFonts w:hint="eastAsia" w:ascii="宋体" w:hAnsi="宋体" w:eastAsia="宋体" w:cs="宋体"/>
          <w:b/>
          <w:bCs w:val="0"/>
          <w:sz w:val="21"/>
          <w:szCs w:val="21"/>
          <w:highlight w:val="none"/>
          <w:lang w:val="en-US" w:eastAsia="zh-CN" w:bidi="ar"/>
        </w:rPr>
        <w:t xml:space="preserve">加班最低标准：月工资2660元/人/月，日工资按</w:t>
      </w:r>
      <w:r>
        <w:rPr>
          <w:rFonts w:hint="eastAsia" w:ascii="宋体" w:hAnsi="宋体" w:eastAsia="宋体" w:cs="宋体"/>
          <w:b/>
          <w:bCs w:val="0"/>
          <w:color w:val="ff0000"/>
          <w:sz w:val="21"/>
          <w:szCs w:val="21"/>
          <w:highlight w:val="none"/>
          <w:lang w:val="en-US" w:eastAsia="zh-CN" w:bidi="ar"/>
        </w:rPr>
        <w:t xml:space="preserve">2660÷21.75=122.30</w:t>
      </w:r>
      <w:r>
        <w:rPr>
          <w:rFonts w:hint="eastAsia" w:ascii="宋体" w:hAnsi="宋体" w:eastAsia="宋体" w:cs="宋体"/>
          <w:b/>
          <w:bCs w:val="0"/>
          <w:sz w:val="21"/>
          <w:szCs w:val="21"/>
          <w:highlight w:val="none"/>
          <w:lang w:val="en-US" w:eastAsia="zh-CN" w:bidi="ar"/>
        </w:rPr>
        <w:t xml:space="preserve">计算</w:t>
      </w:r>
      <w:r>
        <w:rPr>
          <w:rFonts w:hint="eastAsia" w:ascii="宋体" w:hAnsi="宋体" w:eastAsia="宋体" w:cs="宋体"/>
          <w:b/>
          <w:sz w:val="21"/>
          <w:szCs w:val="21"/>
          <w:highlight w:val="none"/>
        </w:rPr>
        <w:t xml:space="preserve">），按国家有关规定发放双休日加班费，</w:t>
      </w:r>
      <w:r>
        <w:rPr>
          <w:rFonts w:hint="eastAsia" w:ascii="宋体" w:hAnsi="宋体" w:eastAsia="宋体" w:cs="宋体"/>
          <w:b/>
          <w:color w:val="ff0000"/>
          <w:sz w:val="21"/>
          <w:szCs w:val="21"/>
          <w:highlight w:val="none"/>
        </w:rPr>
        <w:t xml:space="preserve">一年按52周计算</w:t>
      </w:r>
      <w:r>
        <w:rPr>
          <w:rFonts w:hint="eastAsia" w:ascii="宋体" w:hAnsi="宋体" w:eastAsia="宋体" w:cs="宋体"/>
          <w:b/>
          <w:sz w:val="21"/>
          <w:szCs w:val="21"/>
          <w:highlight w:val="none"/>
        </w:rPr>
        <w:t xml:space="preserve">，支付不低于日工资的百分之二百的工资报酬（</w:t>
      </w:r>
      <w:r>
        <w:rPr>
          <w:rFonts w:hint="eastAsia" w:ascii="宋体" w:hAnsi="宋体" w:eastAsia="宋体" w:cs="宋体"/>
          <w:b/>
          <w:bCs w:val="0"/>
          <w:sz w:val="21"/>
          <w:szCs w:val="21"/>
          <w:highlight w:val="none"/>
          <w:lang w:val="en-US" w:eastAsia="zh-CN" w:bidi="ar"/>
        </w:rPr>
        <w:t xml:space="preserve">加班最低标准：月工资2660元/人/月，日工资按</w:t>
      </w:r>
      <w:r>
        <w:rPr>
          <w:rFonts w:hint="eastAsia" w:ascii="宋体" w:hAnsi="宋体" w:eastAsia="宋体" w:cs="宋体"/>
          <w:b/>
          <w:bCs w:val="0"/>
          <w:color w:val="ff0000"/>
          <w:sz w:val="21"/>
          <w:szCs w:val="21"/>
          <w:highlight w:val="none"/>
          <w:lang w:val="en-US" w:eastAsia="zh-CN" w:bidi="ar"/>
        </w:rPr>
        <w:t xml:space="preserve">2660÷21.75=122.30</w:t>
      </w:r>
      <w:r>
        <w:rPr>
          <w:rFonts w:hint="eastAsia" w:ascii="宋体" w:hAnsi="宋体" w:eastAsia="宋体" w:cs="宋体"/>
          <w:b/>
          <w:bCs w:val="0"/>
          <w:sz w:val="21"/>
          <w:szCs w:val="21"/>
          <w:highlight w:val="none"/>
          <w:lang w:val="en-US" w:eastAsia="zh-CN" w:bidi="ar"/>
        </w:rPr>
        <w:t xml:space="preserve">计算</w:t>
      </w:r>
      <w:r>
        <w:rPr>
          <w:rFonts w:hint="eastAsia" w:ascii="宋体" w:hAnsi="宋体" w:eastAsia="宋体" w:cs="宋体"/>
          <w:b/>
          <w:sz w:val="21"/>
          <w:szCs w:val="21"/>
          <w:highlight w:val="none"/>
        </w:rPr>
        <w:t xml:space="preserve">）。高温费（服务期限涉及6月、7月、8月、9月）按高温作业人数发放，每人每月不低于300元。</w:t>
      </w:r>
      <w:r/>
    </w:p>
    <w:p>
      <w:pPr>
        <w:ind w:left="0" w:right="0"/>
        <w:jc w:val="both"/>
        <w:keepLines w:val="0"/>
        <w:keepNext w:val="0"/>
        <w:spacing w:before="0" w:beforeAutospacing="0" w:after="0" w:afterAutospacing="0" w:line="400" w:lineRule="exact"/>
        <w:widowControl w:val="off"/>
        <w:tabs>
          <w:tab w:val="left" w:pos="1320" w:leader="none"/>
        </w:tabs>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br w:type="page" w:clear="all"/>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投标报价分析表（二）</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Cs/>
          <w:sz w:val="21"/>
          <w:szCs w:val="21"/>
          <w:highlight w:val="none"/>
          <w:vertAlign w:val="baseline"/>
        </w:rPr>
        <w:suppressLineNumbers w:val="0"/>
      </w:pPr>
      <w:r>
        <w:rPr>
          <w:rFonts w:hint="eastAsia" w:ascii="宋体" w:hAnsi="宋体" w:eastAsia="宋体" w:cs="宋体"/>
          <w:bCs/>
          <w:sz w:val="21"/>
          <w:szCs w:val="21"/>
          <w:highlight w:val="none"/>
          <w:vertAlign w:val="baseline"/>
          <w:lang w:val="en-US" w:eastAsia="zh-CN" w:bidi="ar"/>
        </w:rPr>
        <w:t xml:space="preserve">（分项报价表）</w:t>
      </w:r>
      <w:r/>
    </w:p>
    <w:p>
      <w:pPr>
        <w:ind w:left="0" w:right="0"/>
        <w:jc w:val="both"/>
        <w:keepLines w:val="0"/>
        <w:keepNext w:val="0"/>
        <w:spacing w:before="0" w:beforeAutospacing="0" w:after="0" w:afterAutospacing="0" w:line="440" w:lineRule="exact"/>
        <w:widowControl w:val="off"/>
        <w:rPr>
          <w:rFonts w:hint="eastAsia" w:ascii="宋体" w:hAnsi="宋体" w:eastAsia="宋体" w:cs="宋体"/>
          <w:bCs/>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项目名称：                                               招标编号： </w:t>
      </w:r>
      <w:r/>
    </w:p>
    <w:tbl>
      <w:tblPr>
        <w:tblStyle w:val="829"/>
        <w:tblW w:w="8217" w:type="dxa"/>
        <w:tblInd w:w="113"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547"/>
        <w:gridCol w:w="2594"/>
        <w:gridCol w:w="1243"/>
        <w:gridCol w:w="1078"/>
        <w:gridCol w:w="1755"/>
      </w:tblGrid>
      <w:tr>
        <w:trPr>
          <w:trHeight w:val="534"/>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条目</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sz w:val="21"/>
                <w:szCs w:val="21"/>
                <w:highlight w:val="none"/>
                <w:lang w:val="en-US" w:eastAsia="zh-CN" w:bidi="ar"/>
              </w:rPr>
              <w:t xml:space="preserve">单价（元）</w:t>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总价（元）</w:t>
            </w:r>
            <w:r/>
          </w:p>
        </w:tc>
      </w:tr>
      <w:tr>
        <w:trPr>
          <w:trHeight w:val="463"/>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耗材</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管理费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税费</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w:t>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7</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8</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9</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10</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11</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12</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360"/>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2594"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243"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7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75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trHeight w:val="727"/>
        </w:trPr>
        <w:tc>
          <w:tcPr>
            <w:shd w:val="clear" w:color="auto" w:fill="auto"/>
            <w:tcBorders>
              <w:top w:val="single" w:color="auto" w:sz="4" w:space="0"/>
              <w:left w:val="single" w:color="auto" w:sz="4" w:space="0"/>
              <w:bottom w:val="single" w:color="auto" w:sz="4" w:space="0"/>
              <w:right w:val="single" w:color="auto" w:sz="4" w:space="0"/>
            </w:tcBorders>
            <w:tcW w:w="1547"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合计</w:t>
            </w:r>
            <w:r/>
          </w:p>
        </w:tc>
        <w:tc>
          <w:tcPr>
            <w:gridSpan w:val="4"/>
            <w:shd w:val="clear" w:color="auto" w:fill="auto"/>
            <w:tcBorders>
              <w:top w:val="single" w:color="auto" w:sz="4" w:space="0"/>
              <w:left w:val="none" w:color="000000" w:sz="4" w:space="0"/>
              <w:bottom w:val="single" w:color="auto" w:sz="4" w:space="0"/>
              <w:right w:val="single" w:color="auto" w:sz="4" w:space="0"/>
            </w:tcBorders>
            <w:tcW w:w="6670"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大写：人民币</w:t>
            </w:r>
            <w:r>
              <w:rPr>
                <w:rFonts w:hint="eastAsia" w:ascii="宋体" w:hAnsi="宋体" w:eastAsia="宋体" w:cs="宋体"/>
                <w:sz w:val="21"/>
                <w:szCs w:val="21"/>
                <w:highlight w:val="none"/>
                <w:u w:val="single"/>
                <w:lang w:val="en-US" w:eastAsia="zh-CN" w:bidi="ar"/>
              </w:rPr>
              <w:t xml:space="preserve">                                 </w:t>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4"/>
          <w:szCs w:val="24"/>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pStyle w:val="843"/>
        <w:ind w:left="0" w:right="0" w:firstLine="422"/>
        <w:spacing w:before="0" w:beforeAutospacing="0" w:after="0" w:afterAutospacing="0"/>
        <w:widowControl/>
        <w:rPr>
          <w:rFonts w:hint="eastAsia" w:ascii="宋体" w:hAnsi="宋体" w:eastAsia="宋体" w:cs="宋体"/>
          <w:sz w:val="21"/>
          <w:szCs w:val="21"/>
          <w:highlight w:val="none"/>
        </w:rPr>
      </w:pPr>
      <w:r>
        <w:rPr>
          <w:rFonts w:hint="eastAsia" w:ascii="宋体" w:hAnsi="宋体" w:eastAsia="宋体" w:cs="宋体"/>
          <w:b/>
          <w:bCs w:val="0"/>
          <w:color w:val="ff0000"/>
          <w:sz w:val="21"/>
          <w:szCs w:val="21"/>
          <w:highlight w:val="none"/>
        </w:rPr>
        <w:t xml:space="preserve">备注：请各投标单位合理考虑耗材等相关费用的合理报价，投标报价分析表（二）合计金额精确到小数点后两位且不得为零，否则为无效响应。</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br w:type="page" w:clear="all"/>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格式5：服务人员表</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center"/>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服务人员表</w:t>
      </w:r>
      <w:r/>
    </w:p>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项目名称：                                            招标编号：</w:t>
      </w:r>
      <w:r/>
    </w:p>
    <w:tbl>
      <w:tblPr>
        <w:tblStyle w:val="82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89"/>
        <w:gridCol w:w="2106"/>
        <w:gridCol w:w="1503"/>
        <w:gridCol w:w="1084"/>
        <w:gridCol w:w="1035"/>
        <w:gridCol w:w="1105"/>
        <w:gridCol w:w="1000"/>
      </w:tblGrid>
      <w:tr>
        <w:trPr>
          <w:trHeight w:val="760"/>
        </w:trPr>
        <w:tc>
          <w:tcPr>
            <w:shd w:val="clear" w:color="auto" w:fill="auto"/>
            <w:tcBorders>
              <w:top w:val="single" w:color="auto" w:sz="4" w:space="0"/>
              <w:left w:val="single" w:color="auto" w:sz="4" w:space="0"/>
              <w:bottom w:val="single" w:color="auto" w:sz="4" w:space="0"/>
              <w:right w:val="single" w:color="auto" w:sz="4" w:space="0"/>
            </w:tcBorders>
            <w:tcW w:w="689"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岗位</w:t>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姓名</w:t>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性别</w:t>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年龄</w:t>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学历</w:t>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职称</w:t>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b/>
                <w:bCs/>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1</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604"/>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2</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lang w:val="en-US" w:eastAsia="zh-CN" w:bidi="ar"/>
              </w:rPr>
              <w:t xml:space="preserve">3</w:t>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center"/>
              <w:keepLines w:val="0"/>
              <w:keepNext w:val="0"/>
              <w:spacing w:before="0" w:beforeAutospacing="0" w:after="0" w:afterAutospacing="0" w:line="400" w:lineRule="exact"/>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center"/>
              <w:keepLines w:val="0"/>
              <w:keepNext w:val="0"/>
              <w:spacing w:before="0" w:beforeAutospacing="0" w:after="0" w:afterAutospacing="0"/>
              <w:widowControl/>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cantSplit/>
          <w:trHeight w:val="495"/>
        </w:trPr>
        <w:tc>
          <w:tcPr>
            <w:shd w:val="clear" w:color="auto" w:fill="auto"/>
            <w:tcBorders>
              <w:top w:val="single" w:color="auto" w:sz="4" w:space="0"/>
              <w:left w:val="single" w:color="auto" w:sz="4" w:space="0"/>
              <w:bottom w:val="single" w:color="auto" w:sz="4" w:space="0"/>
              <w:right w:val="single" w:color="auto" w:sz="4" w:space="0"/>
            </w:tcBorders>
            <w:tcW w:w="689" w:type="dxa"/>
            <w:vAlign w:val="top"/>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2106"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503"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84"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3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105"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shd w:val="clear" w:color="auto" w:fill="auto"/>
            <w:tcBorders>
              <w:top w:val="single" w:color="auto" w:sz="4" w:space="0"/>
              <w:left w:val="none" w:color="000000" w:sz="4" w:space="0"/>
              <w:bottom w:val="single" w:color="auto" w:sz="4" w:space="0"/>
              <w:right w:val="single" w:color="auto" w:sz="4" w:space="0"/>
            </w:tcBorders>
            <w:tcW w:w="1000" w:type="dxa"/>
            <w:vAlign w:val="center"/>
            <w:textDirection w:val="lrTb"/>
            <w:noWrap w:val="false"/>
          </w:tcPr>
          <w:p>
            <w:pPr>
              <w:ind w:left="0" w:right="0"/>
              <w:jc w:val="both"/>
              <w:keepLines w:val="0"/>
              <w:keepNext w:val="0"/>
              <w:spacing w:before="0"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color w:val="ff0000"/>
          <w:sz w:val="21"/>
          <w:szCs w:val="21"/>
          <w:highlight w:val="none"/>
        </w:rPr>
        <w:suppressLineNumbers w:val="0"/>
      </w:pPr>
      <w:r>
        <w:rPr>
          <w:rFonts w:hint="eastAsia" w:ascii="宋体" w:hAnsi="宋体" w:eastAsia="宋体" w:cs="宋体"/>
          <w:b/>
          <w:bCs/>
          <w:color w:val="ff0000"/>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pStyle w:val="851"/>
        <w:ind w:left="0" w:right="0" w:firstLine="105"/>
        <w:spacing w:before="0" w:beforeAutospacing="0" w:after="0" w:afterAutospacing="0" w:line="440" w:lineRule="exact"/>
        <w:widowControl/>
        <w:rPr>
          <w:rFonts w:hint="eastAsia" w:ascii="宋体" w:hAnsi="Courier New" w:eastAsia="宋体" w:cs="宋体"/>
          <w:bCs/>
          <w:sz w:val="21"/>
          <w:szCs w:val="21"/>
          <w:highlight w:val="none"/>
        </w:rPr>
      </w:pPr>
      <w:r>
        <w:rPr>
          <w:rFonts w:hint="eastAsia" w:ascii="宋体" w:hAnsi="Courier New" w:eastAsia="宋体" w:cs="宋体"/>
          <w:bCs/>
          <w:sz w:val="21"/>
          <w:szCs w:val="21"/>
          <w:highlight w:val="none"/>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80"/>
        <w:jc w:val="both"/>
        <w:keepLines w:val="0"/>
        <w:keepNext w:val="0"/>
        <w:spacing w:before="0" w:beforeAutospacing="0" w:after="0" w:afterAutospacing="0" w:line="360" w:lineRule="auto"/>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422"/>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pStyle w:val="833"/>
        <w:ind w:right="0"/>
        <w:spacing w:before="0" w:beforeAutospacing="0" w:after="0" w:afterAutospacing="0"/>
        <w:widowControl/>
        <w:rPr>
          <w:rFonts w:hint="default" w:ascii="方正仿宋简体" w:hAnsi="创艺简仿宋" w:eastAsia="方正仿宋简体" w:cs="Times New Roman"/>
          <w:sz w:val="24"/>
          <w:szCs w:val="24"/>
          <w:highlight w:val="none"/>
        </w:rPr>
      </w:pPr>
      <w:r>
        <w:rPr>
          <w:rFonts w:hint="default" w:ascii="方正仿宋简体" w:hAnsi="创艺简仿宋" w:eastAsia="方正仿宋简体" w:cs="Times New Roman"/>
          <w:sz w:val="24"/>
          <w:szCs w:val="24"/>
          <w:highlight w:val="none"/>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360" w:lineRule="auto"/>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格式6：管理服务方案</w:t>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管理服务方案</w:t>
      </w:r>
      <w:r/>
    </w:p>
    <w:tbl>
      <w:tblPr>
        <w:tblStyle w:val="82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616"/>
      </w:tblGrid>
      <w:tr>
        <w:trPr>
          <w:jc w:val="center"/>
          <w:trHeight w:val="1676"/>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提示：</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1、投标人应针对本次招标项目特点编写公司中标后的管理服务方案、工作计划等。</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2、投标人可根据自身情况编写，本页不够可另加页附后。</w:t>
            </w:r>
            <w:r/>
          </w:p>
        </w:tc>
      </w:tr>
      <w:tr>
        <w:trPr>
          <w:jc w:val="center"/>
          <w:trHeight w:val="7214"/>
        </w:trPr>
        <w:tc>
          <w:tcPr>
            <w:shd w:val="clear" w:color="auto" w:fill="auto"/>
            <w:tcBorders>
              <w:top w:val="single" w:color="auto" w:sz="4" w:space="0"/>
              <w:left w:val="single" w:color="auto" w:sz="4" w:space="0"/>
              <w:bottom w:val="single" w:color="auto" w:sz="4" w:space="0"/>
              <w:right w:val="single" w:color="auto" w:sz="4" w:space="0"/>
            </w:tcBorders>
            <w:tcW w:w="8616" w:type="dxa"/>
            <w:vAlign w:val="top"/>
            <w:textDirection w:val="lrTb"/>
            <w:noWrap w:val="false"/>
          </w:tcPr>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p>
            <w:pPr>
              <w:ind w:left="0" w:right="0"/>
              <w:jc w:val="center"/>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单位名称（盖章）：</w:t>
            </w:r>
            <w:r/>
          </w:p>
          <w:p>
            <w:pPr>
              <w:ind w:left="0" w:right="0" w:firstLine="178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u w:val="single"/>
              </w:rPr>
            </w:r>
            <w:r/>
          </w:p>
          <w:p>
            <w:pPr>
              <w:ind w:left="0" w:right="0" w:firstLine="3255"/>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日期：</w:t>
            </w:r>
            <w:r/>
          </w:p>
          <w:p>
            <w:pPr>
              <w:ind w:left="0" w:right="0" w:firstLine="210"/>
              <w:jc w:val="both"/>
              <w:keepLines w:val="0"/>
              <w:keepNext w:val="0"/>
              <w:spacing w:before="0" w:beforeAutospacing="0" w:after="0" w:afterAutospacing="0" w:line="440" w:lineRule="exact"/>
              <w:widowControl w:val="off"/>
              <w:tabs>
                <w:tab w:val="left" w:pos="1320" w:leader="none"/>
              </w:tabs>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格式7：服务条款偏离表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highlight w:val="none"/>
        </w:rPr>
        <w:suppressLineNumbers w:val="0"/>
      </w:pPr>
      <w:r>
        <w:rPr>
          <w:rFonts w:hint="eastAsia" w:ascii="宋体" w:hAnsi="宋体" w:eastAsia="宋体" w:cs="宋体"/>
          <w:b/>
          <w:bCs/>
          <w:spacing w:val="20"/>
          <w:sz w:val="21"/>
          <w:szCs w:val="21"/>
          <w:highlight w:val="none"/>
          <w:lang w:val="en-US" w:eastAsia="zh-CN" w:bidi="ar"/>
        </w:rPr>
        <w:t xml:space="preserve">服务条款偏离表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项目名称：                                             招标编号：</w:t>
      </w:r>
      <w:r/>
    </w:p>
    <w:tbl>
      <w:tblPr>
        <w:tblStyle w:val="829"/>
        <w:tblW w:w="836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727"/>
        <w:gridCol w:w="1418"/>
        <w:gridCol w:w="1701"/>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项目</w:t>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招标文件服务要求</w:t>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727"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418"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701"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说明：</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1、服务条款内容主要是针对招标文件有关的服务要求等内容。</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2、无偏离应在本表“投标文件响应情况”栏注明“无服务条款偏离”的字样。</w:t>
      </w:r>
      <w:r/>
    </w:p>
    <w:p>
      <w:pPr>
        <w:ind w:left="0" w:right="0" w:firstLine="420"/>
        <w:jc w:val="left"/>
        <w:keepLines w:val="0"/>
        <w:keepNext w:val="0"/>
        <w:spacing w:before="0" w:beforeAutospacing="0" w:after="0" w:afterAutospacing="0" w:line="360" w:lineRule="auto"/>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3、响应单位需对文件中的服务条款内容逐项作出响应或偏离。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pStyle w:val="833"/>
        <w:ind w:right="0"/>
        <w:spacing w:before="0" w:beforeAutospacing="0" w:after="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833"/>
        <w:ind w:right="0"/>
        <w:spacing w:before="0" w:beforeAutospacing="0" w:after="0" w:afterAutospacing="0"/>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格式8：商务条款偏离表</w:t>
      </w:r>
      <w:r/>
    </w:p>
    <w:p>
      <w:pPr>
        <w:ind w:left="0" w:right="0"/>
        <w:jc w:val="center"/>
        <w:keepLines w:val="0"/>
        <w:keepNext w:val="0"/>
        <w:spacing w:before="120" w:beforeAutospacing="0" w:after="360" w:afterAutospacing="0" w:line="360" w:lineRule="auto"/>
        <w:widowControl w:val="off"/>
        <w:rPr>
          <w:rFonts w:hint="eastAsia" w:ascii="宋体" w:hAnsi="宋体" w:eastAsia="宋体" w:cs="宋体"/>
          <w:b/>
          <w:bCs/>
          <w:spacing w:val="20"/>
          <w:sz w:val="21"/>
          <w:szCs w:val="21"/>
          <w:highlight w:val="none"/>
        </w:rPr>
        <w:suppressLineNumbers w:val="0"/>
      </w:pPr>
      <w:r>
        <w:rPr>
          <w:rFonts w:hint="eastAsia" w:ascii="宋体" w:hAnsi="宋体" w:eastAsia="宋体" w:cs="宋体"/>
          <w:b/>
          <w:bCs/>
          <w:spacing w:val="20"/>
          <w:sz w:val="21"/>
          <w:szCs w:val="21"/>
          <w:highlight w:val="none"/>
          <w:lang w:val="en-US" w:eastAsia="zh-CN" w:bidi="ar"/>
        </w:rPr>
        <w:t xml:space="preserve">商务条款偏离表</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u w:val="single"/>
        </w:rPr>
        <w:suppressLineNumbers w:val="0"/>
      </w:pPr>
      <w:r>
        <w:rPr>
          <w:rFonts w:hint="eastAsia" w:ascii="宋体" w:hAnsi="宋体" w:eastAsia="宋体" w:cs="宋体"/>
          <w:sz w:val="21"/>
          <w:szCs w:val="21"/>
          <w:highlight w:val="none"/>
          <w:lang w:val="en-US" w:eastAsia="zh-CN" w:bidi="ar"/>
        </w:rPr>
        <w:t xml:space="preserve">项目名称：                                             项目编号：                        </w:t>
      </w:r>
      <w:r/>
    </w:p>
    <w:tbl>
      <w:tblPr>
        <w:tblStyle w:val="829"/>
        <w:tblW w:w="8359"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28"/>
        <w:gridCol w:w="1690"/>
        <w:gridCol w:w="2155"/>
        <w:gridCol w:w="1559"/>
        <w:gridCol w:w="2127"/>
      </w:tblGrid>
      <w:tr>
        <w:trPr>
          <w:cantSplit/>
          <w:trHeight w:val="902"/>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名称</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招标文件商务要求</w:t>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投标文件响应情况</w:t>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说明</w:t>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服务期限</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付款方式</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合同主要条款</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w:t>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trHeight w:val="680"/>
        </w:trPr>
        <w:tc>
          <w:tcPr>
            <w:shd w:val="clear" w:color="auto" w:fill="auto"/>
            <w:tcBorders>
              <w:top w:val="single" w:color="auto" w:sz="4" w:space="0"/>
              <w:left w:val="single" w:color="auto" w:sz="4" w:space="0"/>
              <w:bottom w:val="single" w:color="auto" w:sz="4" w:space="0"/>
              <w:right w:val="single" w:color="auto" w:sz="4" w:space="0"/>
            </w:tcBorders>
            <w:tcW w:w="828"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690" w:type="dxa"/>
            <w:vAlign w:val="center"/>
            <w:textDirection w:val="lrTb"/>
            <w:noWrap w:val="false"/>
          </w:tcPr>
          <w:p>
            <w:pPr>
              <w:ind w:left="0" w:right="0"/>
              <w:jc w:val="center"/>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55"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2127" w:type="dxa"/>
            <w:vAlign w:val="top"/>
            <w:textDirection w:val="lrTb"/>
            <w:noWrap w:val="false"/>
          </w:tcPr>
          <w:p>
            <w:pPr>
              <w:ind w:left="0" w:right="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360" w:lineRule="auto"/>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说明：</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1、商务条款内容主要是针对招标文件有关的付款条件、服务期、合同主要条款等内容。</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2、无偏离应在本表“投标文件响应情况”栏注明“无商务条款偏离”的字样。</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3、响应单位需对文件中的商务条款内容逐项作出响应或偏离。</w:t>
      </w:r>
      <w:r/>
    </w:p>
    <w:p>
      <w:pPr>
        <w:ind w:left="0" w:right="0"/>
        <w:jc w:val="both"/>
        <w:keepLines w:val="0"/>
        <w:keepNext w:val="0"/>
        <w:spacing w:before="0" w:beforeAutospacing="0" w:after="0" w:afterAutospacing="0" w:line="360" w:lineRule="auto"/>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Times New Roman"/>
          <w:sz w:val="24"/>
          <w:szCs w:val="24"/>
          <w:highlight w:val="none"/>
          <w:vertAlign w:val="baseline"/>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格式9：投标单位情况表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投标单位情况表</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单位名称（盖章）</w:t>
      </w:r>
      <w:r/>
    </w:p>
    <w:tbl>
      <w:tblPr>
        <w:tblStyle w:val="829"/>
        <w:tblW w:w="8519" w:type="dxa"/>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2969"/>
        <w:gridCol w:w="1756"/>
        <w:gridCol w:w="1529"/>
        <w:gridCol w:w="2265"/>
      </w:tblGrid>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法定代表人/负责人</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成立日期</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企业地址</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注册资本</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firstLine="147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生产范围</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职工人数</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其中：有中高级以上职称的人数</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资产总计</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净资产</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股东权益</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销售收入</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万元</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实现利润</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万元</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营业面积</w:t>
            </w:r>
            <w:r/>
          </w:p>
        </w:tc>
        <w:tc>
          <w:tcPr>
            <w:shd w:val="clear" w:color="auto" w:fill="auto"/>
            <w:tcBorders>
              <w:top w:val="single" w:color="auto" w:sz="6" w:space="0"/>
              <w:left w:val="single" w:color="auto" w:sz="6" w:space="0"/>
              <w:bottom w:val="single" w:color="auto" w:sz="6" w:space="0"/>
              <w:right w:val="single" w:color="auto" w:sz="6" w:space="0"/>
            </w:tcBorders>
            <w:tcW w:w="1756"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平方米</w:t>
            </w:r>
            <w:r/>
          </w:p>
        </w:tc>
        <w:tc>
          <w:tcPr>
            <w:shd w:val="clear" w:color="auto" w:fill="auto"/>
            <w:tcBorders>
              <w:top w:val="single" w:color="auto" w:sz="6" w:space="0"/>
              <w:left w:val="single" w:color="auto" w:sz="6" w:space="0"/>
              <w:bottom w:val="single" w:color="auto" w:sz="6" w:space="0"/>
              <w:right w:val="single" w:color="auto" w:sz="6" w:space="0"/>
            </w:tcBorders>
            <w:tcW w:w="1529" w:type="dxa"/>
            <w:vAlign w:val="center"/>
            <w:textDirection w:val="lrTb"/>
            <w:noWrap w:val="false"/>
          </w:tcPr>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其中：</w:t>
            </w:r>
            <w:r/>
          </w:p>
        </w:tc>
        <w:tc>
          <w:tcPr>
            <w:shd w:val="clear" w:color="auto" w:fill="auto"/>
            <w:tcBorders>
              <w:top w:val="single" w:color="auto" w:sz="6" w:space="0"/>
              <w:left w:val="single" w:color="auto" w:sz="6" w:space="0"/>
              <w:bottom w:val="single" w:color="auto" w:sz="6" w:space="0"/>
              <w:right w:val="single" w:color="auto" w:sz="6" w:space="0"/>
            </w:tcBorders>
            <w:tcW w:w="2265"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自有面积     平方米</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承租面积     平方米</w:t>
            </w:r>
            <w:r/>
          </w:p>
        </w:tc>
      </w:tr>
      <w:tr>
        <w:trPr>
          <w:cantSplit/>
          <w:trHeight w:val="356"/>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单位简历及内设机构情况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Height w:val="431"/>
        </w:trPr>
        <w:tc>
          <w:tcPr>
            <w:shd w:val="clear" w:color="auto" w:fill="auto"/>
            <w:tcBorders>
              <w:top w:val="single" w:color="auto" w:sz="6" w:space="0"/>
              <w:left w:val="single" w:color="auto" w:sz="6" w:space="0"/>
              <w:bottom w:val="single" w:color="auto" w:sz="6" w:space="0"/>
              <w:right w:val="single" w:color="auto" w:sz="6" w:space="0"/>
            </w:tcBorders>
            <w:tcW w:w="2969" w:type="dxa"/>
            <w:vAlign w:val="center"/>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单位优势及特长</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近两年来完成或正在履行的重大合同情况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最近2年内在经营过程中受到何种奖励或处分</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（包括财政、工商、税务、物价、技监部门稽查情况和结果）</w:t>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最近3年内有无因售假、售劣或是其他原因被消费者投诉或起诉的情况及说明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（包括解决方式和结果）</w:t>
            </w:r>
            <w:r/>
          </w:p>
        </w:tc>
      </w:tr>
      <w:tr>
        <w:trPr>
          <w:cantSplit/>
          <w:trHeight w:val="1161"/>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最近3年内主要负责人有无因经济犯罪被司法机关追究的情况及说明</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获得技术认证的工程师及简介</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r>
        <w:trPr>
          <w:cantSplit/>
          <w:trHeight w:val="1206"/>
        </w:trPr>
        <w:tc>
          <w:tcPr>
            <w:shd w:val="clear" w:color="auto" w:fill="auto"/>
            <w:tcBorders>
              <w:top w:val="single" w:color="auto" w:sz="6" w:space="0"/>
              <w:left w:val="single" w:color="auto" w:sz="6" w:space="0"/>
              <w:bottom w:val="single" w:color="auto" w:sz="6" w:space="0"/>
              <w:right w:val="single" w:color="auto" w:sz="6" w:space="0"/>
            </w:tcBorders>
            <w:tcW w:w="2969"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其他需要说明的情况</w:t>
            </w:r>
            <w:r/>
          </w:p>
        </w:tc>
        <w:tc>
          <w:tcPr>
            <w:gridSpan w:val="3"/>
            <w:shd w:val="clear" w:color="auto" w:fill="auto"/>
            <w:tcBorders>
              <w:top w:val="single" w:color="auto" w:sz="6" w:space="0"/>
              <w:left w:val="single" w:color="auto" w:sz="6" w:space="0"/>
              <w:bottom w:val="single" w:color="auto" w:sz="6" w:space="0"/>
              <w:right w:val="single" w:color="auto" w:sz="6" w:space="0"/>
            </w:tcBorders>
            <w:tcW w:w="5550" w:type="dxa"/>
            <w:vAlign w:val="top"/>
            <w:textDirection w:val="lrTb"/>
            <w:noWrap w:val="false"/>
          </w:tcPr>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格式10：类似项目业绩</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类似项目业绩</w:t>
      </w:r>
      <w:r/>
    </w:p>
    <w:p>
      <w:pPr>
        <w:ind w:left="0" w:right="0"/>
        <w:jc w:val="both"/>
        <w:keepLines w:val="0"/>
        <w:keepNext w:val="0"/>
        <w:spacing w:before="0" w:beforeAutospacing="0" w:after="0" w:afterAutospacing="0"/>
        <w:widowControl w:val="off"/>
        <w:rPr>
          <w:rFonts w:hint="eastAsia" w:ascii="宋体" w:hAnsi="宋体" w:eastAsia="宋体" w:cs="宋体"/>
          <w:bCs/>
          <w:sz w:val="21"/>
          <w:szCs w:val="21"/>
          <w:highlight w:val="none"/>
          <w:u w:val="single"/>
        </w:rPr>
        <w:suppressLineNumbers w:val="0"/>
      </w:pPr>
      <w:r>
        <w:rPr>
          <w:rFonts w:hint="eastAsia" w:ascii="宋体" w:hAnsi="宋体" w:eastAsia="宋体" w:cs="宋体"/>
          <w:bCs/>
          <w:sz w:val="21"/>
          <w:szCs w:val="21"/>
          <w:highlight w:val="none"/>
          <w:lang w:val="en-US" w:eastAsia="zh-CN" w:bidi="ar"/>
        </w:rPr>
        <w:t xml:space="preserve">投标单位名称：</w:t>
      </w:r>
      <w:r>
        <w:rPr>
          <w:rFonts w:hint="eastAsia" w:ascii="宋体" w:hAnsi="宋体" w:eastAsia="宋体" w:cs="宋体"/>
          <w:bCs/>
          <w:sz w:val="21"/>
          <w:szCs w:val="21"/>
          <w:highlight w:val="none"/>
          <w:u w:val="single"/>
          <w:lang w:val="en-US" w:eastAsia="zh-CN" w:bidi="ar"/>
        </w:rPr>
        <w:t xml:space="preserve">             （公章）</w:t>
      </w:r>
      <w:r/>
    </w:p>
    <w:tbl>
      <w:tblPr>
        <w:tblStyle w:val="829"/>
        <w:tblW w:w="8072"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shd w:val="clear" w:color="auto" w:fill="auto"/>
        <w:tblLayout w:type="fixed"/>
        <w:tblCellMar>
          <w:left w:w="28" w:type="dxa"/>
          <w:top w:w="0" w:type="dxa"/>
          <w:right w:w="28" w:type="dxa"/>
          <w:bottom w:w="0" w:type="dxa"/>
        </w:tblCellMar>
        <w:tblLook w:val="04A0" w:firstRow="1" w:lastRow="0" w:firstColumn="1" w:lastColumn="0" w:noHBand="0" w:noVBand="1"/>
      </w:tblPr>
      <w:tblGrid>
        <w:gridCol w:w="701"/>
        <w:gridCol w:w="1418"/>
        <w:gridCol w:w="1700"/>
        <w:gridCol w:w="1395"/>
        <w:gridCol w:w="1590"/>
        <w:gridCol w:w="1268"/>
      </w:tblGrid>
      <w:tr>
        <w:trPr>
          <w:cantSplit/>
          <w:jc w:val="center"/>
          <w:trHeight w:val="74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序号</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项目名称</w:t>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合同期</w:t>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管理服务内容</w:t>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合同金额（万元）</w:t>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备注</w:t>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5</w:t>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113" w:right="113"/>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42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r>
        <w:trPr>
          <w:cantSplit/>
          <w:jc w:val="center"/>
          <w:trHeight w:val="510"/>
        </w:trPr>
        <w:tc>
          <w:tcPr>
            <w:shd w:val="clear" w:color="auto" w:fill="auto"/>
            <w:tcBorders>
              <w:top w:val="single" w:color="auto" w:sz="6" w:space="0"/>
              <w:left w:val="single" w:color="auto" w:sz="6" w:space="0"/>
              <w:bottom w:val="single" w:color="auto" w:sz="6" w:space="0"/>
              <w:right w:val="single" w:color="auto" w:sz="6" w:space="0"/>
            </w:tcBorders>
            <w:tcW w:w="701"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41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70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4" w:space="0"/>
            </w:tcBorders>
            <w:tcW w:w="1395"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none" w:color="000000" w:sz="4" w:space="0"/>
              <w:bottom w:val="single" w:color="auto" w:sz="6" w:space="0"/>
              <w:right w:val="single" w:color="auto" w:sz="4" w:space="0"/>
            </w:tcBorders>
            <w:tcW w:w="1590"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c>
          <w:tcPr>
            <w:shd w:val="clear" w:color="auto" w:fill="auto"/>
            <w:tcBorders>
              <w:top w:val="single" w:color="auto" w:sz="6" w:space="0"/>
              <w:left w:val="single" w:color="auto" w:sz="6" w:space="0"/>
              <w:bottom w:val="single" w:color="auto" w:sz="6" w:space="0"/>
              <w:right w:val="single" w:color="auto" w:sz="6" w:space="0"/>
            </w:tcBorders>
            <w:tcW w:w="1268" w:type="dxa"/>
            <w:vAlign w:val="center"/>
            <w:textDirection w:val="lrTb"/>
            <w:noWrap w:val="false"/>
          </w:tcPr>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rPr>
            </w:r>
            <w:r/>
          </w:p>
        </w:tc>
      </w:tr>
    </w:tbl>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投标人：（公章）</w:t>
      </w:r>
      <w:r/>
    </w:p>
    <w:p>
      <w:pPr>
        <w:ind w:left="0" w:right="0" w:firstLine="105"/>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法定代表人或代理人：（签字或盖章）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说明：</w:t>
      </w:r>
      <w:r>
        <w:rPr>
          <w:rFonts w:hint="eastAsia" w:ascii="宋体" w:hAnsi="宋体" w:eastAsia="宋体" w:cs="宋体"/>
          <w:sz w:val="21"/>
          <w:szCs w:val="21"/>
          <w:highlight w:val="none"/>
          <w:vertAlign w:val="baseline"/>
          <w:lang w:val="en-US" w:eastAsia="zh-CN" w:bidi="ar"/>
        </w:rPr>
        <w:t xml:space="preserve">以上内容必须是真实的，否则一经查实，按相关规定处理。</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Times New Roman"/>
          <w:b/>
          <w:bCs w:val="0"/>
          <w:sz w:val="21"/>
          <w:szCs w:val="21"/>
          <w:highlight w:val="none"/>
          <w:vertAlign w:val="baseline"/>
        </w:rPr>
        <w:suppressLineNumbers w:val="0"/>
      </w:pPr>
      <w:r>
        <w:rPr>
          <w:rFonts w:hint="eastAsia" w:ascii="宋体" w:hAnsi="宋体" w:eastAsia="宋体" w:cs="宋体"/>
          <w:b/>
          <w:bCs/>
          <w:sz w:val="21"/>
          <w:szCs w:val="21"/>
          <w:highlight w:val="none"/>
          <w:vertAlign w:val="baseline"/>
          <w:lang w:val="en-US" w:eastAsia="zh-CN" w:bidi="ar"/>
        </w:rPr>
        <w:t xml:space="preserve">格式11：关</w:t>
      </w:r>
      <w:r>
        <w:rPr>
          <w:rFonts w:hint="eastAsia" w:ascii="宋体" w:hAnsi="宋体" w:eastAsia="宋体" w:cs="宋体"/>
          <w:b/>
          <w:bCs w:val="0"/>
          <w:sz w:val="21"/>
          <w:szCs w:val="21"/>
          <w:highlight w:val="none"/>
          <w:vertAlign w:val="baseline"/>
          <w:lang w:val="en-US" w:eastAsia="zh-CN" w:bidi="ar"/>
        </w:rPr>
        <w:t xml:space="preserve">于资格文件的声明函</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b/>
          <w:bCs/>
          <w:sz w:val="32"/>
          <w:szCs w:val="32"/>
          <w:highlight w:val="none"/>
          <w:vertAlign w:val="baseline"/>
        </w:rPr>
        <w:suppressLineNumbers w:val="0"/>
      </w:pPr>
      <w:r>
        <w:rPr>
          <w:rFonts w:hint="eastAsia" w:ascii="宋体" w:hAnsi="宋体" w:eastAsia="宋体" w:cs="宋体"/>
          <w:b/>
          <w:bCs/>
          <w:sz w:val="32"/>
          <w:szCs w:val="32"/>
          <w:highlight w:val="none"/>
          <w:vertAlign w:val="baseline"/>
          <w:lang w:val="en-US" w:eastAsia="zh-CN" w:bidi="ar"/>
        </w:rPr>
        <w:t xml:space="preserve">关于资格文件的声明函</w:t>
      </w:r>
      <w:r/>
    </w:p>
    <w:p>
      <w:pPr>
        <w:ind w:left="0" w:right="0" w:firstLine="420"/>
        <w:jc w:val="center"/>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66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本公司愿就由贵单位组织实施的编号为</w:t>
      </w:r>
      <w:r>
        <w:rPr>
          <w:rFonts w:hint="eastAsia" w:ascii="宋体" w:hAnsi="宋体" w:eastAsia="宋体" w:cs="Times New Roman"/>
          <w:sz w:val="21"/>
          <w:szCs w:val="21"/>
          <w:highlight w:val="none"/>
          <w:u w:val="single"/>
          <w:vertAlign w:val="baseline"/>
          <w:lang w:val="en-US" w:eastAsia="zh-CN" w:bidi="ar"/>
        </w:rPr>
        <w:t xml:space="preserve">              </w:t>
      </w:r>
      <w:r>
        <w:rPr>
          <w:rFonts w:hint="eastAsia" w:ascii="宋体" w:hAnsi="宋体" w:eastAsia="宋体" w:cs="宋体"/>
          <w:sz w:val="21"/>
          <w:szCs w:val="21"/>
          <w:highlight w:val="none"/>
          <w:vertAlign w:val="baseline"/>
          <w:lang w:val="en-US" w:eastAsia="zh-CN" w:bidi="ar"/>
        </w:rPr>
        <w:t xml:space="preserve">号的招标活动进行投标。本公司所提交的投标文件中所有关于投标资格的文件、证明和陈述均是真实的、有效的、准确的。若与真实情况不符，本公司愿意承担由此而产生的一切后果。本公司愿意提供招标文件中要求的所有资料，本公司承诺我单位符合招标文件投标单位须知要求中“合格投标单位的一般条件”的资格要求。</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42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firstLine="125"/>
        <w:jc w:val="both"/>
        <w:keepLines w:val="0"/>
        <w:keepNext w:val="0"/>
        <w:spacing w:before="0" w:beforeAutospacing="0" w:after="0" w:afterAutospacing="0" w:line="40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spacing w:val="20"/>
          <w:sz w:val="21"/>
          <w:szCs w:val="21"/>
          <w:highlight w:val="none"/>
          <w:vertAlign w:val="baseline"/>
          <w:lang w:val="en-US" w:eastAsia="zh-CN" w:bidi="ar"/>
        </w:rPr>
        <w:t xml:space="preserve">投标人（公章）：   </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宋体"/>
          <w:bCs/>
          <w:sz w:val="21"/>
          <w:szCs w:val="21"/>
          <w:highlight w:val="none"/>
        </w:rPr>
        <w:suppressLineNumbers w:val="0"/>
      </w:pPr>
      <w:r>
        <w:rPr>
          <w:rFonts w:hint="eastAsia" w:ascii="宋体" w:hAnsi="宋体" w:eastAsia="宋体" w:cs="宋体"/>
          <w:bCs/>
          <w:sz w:val="21"/>
          <w:szCs w:val="21"/>
          <w:highlight w:val="none"/>
          <w:lang w:val="en-US" w:eastAsia="zh-CN" w:bidi="ar"/>
        </w:rPr>
        <w:t xml:space="preserve">法定代表人或代理人：（签字或盖章）</w:t>
      </w:r>
      <w:r/>
    </w:p>
    <w:p>
      <w:pPr>
        <w:ind w:left="0" w:right="0" w:firstLine="105"/>
        <w:jc w:val="both"/>
        <w:keepLines w:val="0"/>
        <w:keepNext w:val="0"/>
        <w:spacing w:before="0" w:beforeAutospacing="0" w:after="0" w:afterAutospacing="0" w:line="40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年    月     日</w:t>
      </w:r>
      <w:r/>
    </w:p>
    <w:p>
      <w:pPr>
        <w:ind w:left="0" w:right="0"/>
        <w:jc w:val="left"/>
        <w:keepLines w:val="0"/>
        <w:keepNext w:val="0"/>
        <w:spacing w:before="0" w:beforeAutospacing="0" w:after="0" w:afterAutospacing="0" w:line="440" w:lineRule="exact"/>
        <w:widowControl w:val="off"/>
        <w:rPr>
          <w:rFonts w:hint="eastAsia" w:ascii="宋体" w:hAnsi="宋体" w:eastAsia="宋体" w:cs="Times New Roman"/>
          <w:sz w:val="21"/>
          <w:szCs w:val="21"/>
          <w:highlight w:val="none"/>
          <w:vertAlign w:val="baseline"/>
        </w:rPr>
        <w:suppressLineNumbers w:val="0"/>
      </w:pPr>
      <w:r>
        <w:rPr>
          <w:rFonts w:hint="eastAsia" w:ascii="宋体" w:hAnsi="宋体" w:eastAsia="宋体" w:cs="Times New Roman"/>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br w:type="page" w:clear="all"/>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格式12：中小企业声明函</w:t>
      </w:r>
      <w:r/>
    </w:p>
    <w:p>
      <w:pPr>
        <w:ind w:left="0" w:right="0" w:firstLine="42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lang w:val="en-US" w:eastAsia="zh-CN" w:bidi="ar"/>
        </w:rPr>
        <w:t xml:space="preserve"> </w:t>
      </w:r>
      <w:r/>
    </w:p>
    <w:p>
      <w:pPr>
        <w:ind w:left="0" w:right="0" w:firstLine="643"/>
        <w:jc w:val="center"/>
        <w:keepLines w:val="0"/>
        <w:keepNext w:val="0"/>
        <w:spacing w:before="0" w:beforeAutospacing="0" w:after="0" w:afterAutospacing="0"/>
        <w:widowControl w:val="off"/>
        <w:rPr>
          <w:rFonts w:hint="eastAsia" w:ascii="宋体" w:hAnsi="宋体" w:eastAsia="宋体" w:cs="宋体"/>
          <w:sz w:val="32"/>
          <w:szCs w:val="32"/>
          <w:highlight w:val="none"/>
        </w:rPr>
        <w:suppressLineNumbers w:val="0"/>
      </w:pPr>
      <w:r>
        <w:rPr>
          <w:rFonts w:hint="eastAsia" w:ascii="宋体" w:hAnsi="宋体" w:eastAsia="宋体" w:cs="宋体"/>
          <w:b/>
          <w:bCs/>
          <w:sz w:val="32"/>
          <w:szCs w:val="32"/>
          <w:highlight w:val="none"/>
          <w:lang w:val="en-US" w:eastAsia="zh-CN" w:bidi="ar"/>
        </w:rPr>
        <w:t xml:space="preserve">中小企业声明函</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本公司（联合体）郑重声明，根据《政府采购促进中小企业发展管理办法》（财库﹝2020﹞46 号）的规定，本公司（联合体）参加</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（单位名称）的</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1. </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（标的名称），属于（采购文件中明确的所属行业）；承建（承接）企业为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（企业名称），从业人员</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人，营业收入为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万元，资产总额为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万元，属于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2.  </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（标的名称），属于（采购文件中明确的所属行业）；承建（承接）企业为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（企业名称），从业人员</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人，营业收入为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万元，资产总额为</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万元，属于</w:t>
      </w:r>
      <w:r>
        <w:rPr>
          <w:rFonts w:hint="eastAsia" w:ascii="宋体" w:hAnsi="宋体" w:eastAsia="宋体" w:cs="宋体"/>
          <w:sz w:val="21"/>
          <w:szCs w:val="21"/>
          <w:highlight w:val="none"/>
          <w:u w:val="single"/>
          <w:lang w:val="en-US" w:eastAsia="zh-CN" w:bidi="ar"/>
        </w:rPr>
        <w:t xml:space="preserve">           </w:t>
      </w:r>
      <w:r>
        <w:rPr>
          <w:rFonts w:hint="eastAsia" w:ascii="宋体" w:hAnsi="宋体" w:eastAsia="宋体" w:cs="宋体"/>
          <w:sz w:val="21"/>
          <w:szCs w:val="21"/>
          <w:highlight w:val="none"/>
          <w:lang w:val="en-US" w:eastAsia="zh-CN" w:bidi="ar"/>
        </w:rPr>
        <w:t xml:space="preserve">（中型企业、小型企业、微型企业）；</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以上企业，不属于大企业的分支机构，不存在控股股东为大企业的情形，也不存在与大企业的负责人为同一人的情形。</w:t>
      </w:r>
      <w:r/>
    </w:p>
    <w:p>
      <w:pPr>
        <w:ind w:left="0" w:right="0" w:firstLine="420"/>
        <w:jc w:val="both"/>
        <w:keepLines w:val="0"/>
        <w:keepNext w:val="0"/>
        <w:spacing w:before="0" w:beforeAutospacing="0" w:after="0" w:afterAutospacing="0" w:line="40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本企业对上述声明内容的真实性负责。如有虚假，将依法承担相应责任。</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企业名称（盖章）：</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日期：</w:t>
      </w:r>
      <w:r/>
    </w:p>
    <w:p>
      <w:pPr>
        <w:ind w:left="0" w:right="0" w:firstLine="420"/>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22"/>
        <w:jc w:val="both"/>
        <w:keepLines w:val="0"/>
        <w:keepNext w:val="0"/>
        <w:spacing w:before="0" w:beforeAutospacing="0" w:after="0" w:afterAutospacing="0"/>
        <w:widowControl w:val="off"/>
        <w:rPr>
          <w:rFonts w:hint="eastAsia" w:ascii="宋体" w:hAnsi="宋体" w:eastAsia="宋体" w:cs="宋体"/>
          <w:sz w:val="21"/>
          <w:szCs w:val="21"/>
          <w:highlight w:val="none"/>
        </w:rPr>
        <w:suppressLineNumbers w:val="0"/>
      </w:pPr>
      <w:r>
        <w:rPr>
          <w:rFonts w:hint="eastAsia" w:ascii="宋体" w:hAnsi="宋体" w:eastAsia="宋体" w:cs="宋体"/>
          <w:b/>
          <w:bCs/>
          <w:sz w:val="21"/>
          <w:szCs w:val="21"/>
          <w:highlight w:val="none"/>
          <w:lang w:val="en-US" w:eastAsia="zh-CN" w:bidi="ar"/>
        </w:rPr>
        <w:t xml:space="preserve">备注：从业人员、营业收入、资产总额填报上一年度数据，无上一年度数据的新成立企业可不填报，如未对（中型企业、小型企业、微型企业）进行填写，视同非小微企业，不可享受相应优惠</w:t>
      </w:r>
      <w:r>
        <w:rPr>
          <w:rFonts w:hint="eastAsia" w:ascii="宋体" w:hAnsi="宋体" w:eastAsia="宋体" w:cs="宋体"/>
          <w:sz w:val="21"/>
          <w:szCs w:val="21"/>
          <w:highlight w:val="none"/>
          <w:lang w:val="en-US" w:eastAsia="zh-CN" w:bidi="ar"/>
        </w:rPr>
        <w:t xml:space="preserve">。</w:t>
      </w:r>
      <w:r/>
    </w:p>
    <w:p>
      <w:pPr>
        <w:ind w:left="0" w:right="0" w:firstLine="4620"/>
        <w:jc w:val="left"/>
        <w:keepLines w:val="0"/>
        <w:keepNext w:val="0"/>
        <w:spacing w:before="0" w:beforeAutospacing="0" w:after="0" w:afterAutospacing="0" w:line="40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firstLine="462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sz w:val="21"/>
          <w:szCs w:val="21"/>
          <w:highlight w:val="none"/>
          <w:vertAlign w:val="baseline"/>
        </w:rPr>
        <w:suppressLineNumbers w:val="0"/>
      </w:pPr>
      <w:r>
        <w:rPr>
          <w:rFonts w:hint="eastAsia" w:ascii="宋体" w:hAnsi="宋体" w:eastAsia="宋体" w:cs="宋体"/>
          <w:sz w:val="21"/>
          <w:szCs w:val="21"/>
          <w:highlight w:val="none"/>
          <w:vertAlign w:val="baseli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br w:type="page" w:clear="all"/>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格式13：</w:t>
      </w:r>
      <w:r>
        <w:rPr>
          <w:rFonts w:hint="eastAsia" w:ascii="宋体" w:hAnsi="宋体" w:eastAsia="宋体" w:cs="宋体"/>
          <w:b/>
          <w:bCs/>
          <w:sz w:val="21"/>
          <w:szCs w:val="21"/>
          <w:highlight w:val="none"/>
          <w:lang w:val="en-US" w:eastAsia="zh-CN" w:bidi="ar"/>
        </w:rPr>
        <w:t xml:space="preserve">残疾人福利性单位声明函（如有）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8"/>
          <w:szCs w:val="28"/>
          <w:highlight w:val="none"/>
        </w:rPr>
        <w:suppressLineNumbers w:val="0"/>
      </w:pPr>
      <w:r>
        <w:rPr>
          <w:rFonts w:hint="eastAsia" w:ascii="宋体" w:hAnsi="宋体" w:eastAsia="宋体" w:cs="宋体"/>
          <w:b/>
          <w:bCs w:val="0"/>
          <w:sz w:val="28"/>
          <w:szCs w:val="28"/>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残疾人福利性单位声明函</w:t>
      </w:r>
      <w:r/>
    </w:p>
    <w:p>
      <w:pPr>
        <w:ind w:left="0" w:right="0"/>
        <w:jc w:val="center"/>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本单位郑重声明，根据《财政部  民政部  中国残疾人联合会关于促进残疾人就业政府采购政策的通知》（财库</w:t>
      </w:r>
      <w:r>
        <w:rPr>
          <w:rFonts w:hint="eastAsia" w:ascii="宋体" w:hAnsi="宋体" w:eastAsia="宋体" w:cs="宋体"/>
          <w:sz w:val="21"/>
          <w:szCs w:val="21"/>
          <w:highlight w:val="none"/>
          <w:lang w:val="en-US" w:eastAsia="zh-CN" w:bidi="ar"/>
        </w:rPr>
        <w:t xml:space="preserve">〔2017〕141</w:t>
      </w:r>
      <w:r>
        <w:rPr>
          <w:rFonts w:hint="eastAsia" w:ascii="宋体" w:hAnsi="宋体" w:eastAsia="宋体" w:cs="宋体"/>
          <w:spacing w:val="6"/>
          <w:sz w:val="21"/>
          <w:szCs w:val="21"/>
          <w:highlight w:val="none"/>
          <w:lang w:val="en-US" w:eastAsia="zh-CN" w:bidi="ar"/>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本单位对上述声明的真实性负责。如有虚假，将依法承担相应责任。</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w:t>
      </w:r>
      <w:r/>
    </w:p>
    <w:p>
      <w:pPr>
        <w:ind w:left="0" w:right="0" w:firstLine="444"/>
        <w:jc w:val="both"/>
        <w:keepLines w:val="0"/>
        <w:keepNext w:val="0"/>
        <w:spacing w:before="0" w:beforeAutospacing="0" w:after="0" w:afterAutospacing="0" w:line="440" w:lineRule="exact"/>
        <w:widowControl w:val="off"/>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单位名称（盖章）：</w:t>
      </w:r>
      <w:r/>
    </w:p>
    <w:p>
      <w:pPr>
        <w:ind w:left="0" w:right="1560" w:firstLine="444"/>
        <w:jc w:val="center"/>
        <w:keepLines w:val="0"/>
        <w:keepNext w:val="0"/>
        <w:spacing w:before="0" w:beforeAutospacing="0" w:after="0" w:afterAutospacing="0" w:line="440" w:lineRule="exact"/>
        <w:widowControl w:val="off"/>
        <w:tabs>
          <w:tab w:val="left" w:pos="4860" w:leader="none"/>
        </w:tabs>
        <w:rPr>
          <w:rFonts w:hint="eastAsia" w:ascii="宋体" w:hAnsi="宋体" w:eastAsia="宋体" w:cs="宋体"/>
          <w:spacing w:val="6"/>
          <w:sz w:val="21"/>
          <w:szCs w:val="21"/>
          <w:highlight w:val="none"/>
        </w:rPr>
        <w:suppressLineNumbers w:val="0"/>
      </w:pPr>
      <w:r>
        <w:rPr>
          <w:rFonts w:hint="eastAsia" w:ascii="宋体" w:hAnsi="宋体" w:eastAsia="宋体" w:cs="宋体"/>
          <w:spacing w:val="6"/>
          <w:sz w:val="21"/>
          <w:szCs w:val="21"/>
          <w:highlight w:val="none"/>
          <w:lang w:val="en-US" w:eastAsia="zh-CN" w:bidi="ar"/>
        </w:rPr>
        <w:t xml:space="preserve">                 日  期：</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vertAlign w:val="baseline"/>
        </w:rPr>
        <w:suppressLineNumbers w:val="0"/>
      </w:pPr>
      <w:r>
        <w:rPr>
          <w:rFonts w:hint="eastAsia" w:ascii="宋体" w:hAnsi="宋体" w:eastAsia="宋体" w:cs="宋体"/>
          <w:b/>
          <w:bCs w:val="0"/>
          <w:sz w:val="21"/>
          <w:szCs w:val="21"/>
          <w:highlight w:val="none"/>
          <w:vertAlign w:val="baseli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22"/>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val="0"/>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格式14：</w:t>
      </w:r>
      <w:r>
        <w:rPr>
          <w:rFonts w:hint="eastAsia" w:ascii="宋体" w:hAnsi="宋体" w:eastAsia="宋体" w:cs="宋体"/>
          <w:b/>
          <w:bCs/>
          <w:sz w:val="21"/>
          <w:szCs w:val="21"/>
          <w:highlight w:val="none"/>
          <w:lang w:val="en-US" w:eastAsia="zh-CN" w:bidi="ar"/>
        </w:rPr>
        <w:t xml:space="preserve">监狱企业证明文件（如有）</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监狱企业的证明文件</w:t>
      </w:r>
      <w:r/>
    </w:p>
    <w:p>
      <w:pPr>
        <w:ind w:left="0" w:right="0"/>
        <w:jc w:val="left"/>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格式15：</w:t>
      </w:r>
      <w:r>
        <w:rPr>
          <w:rFonts w:hint="eastAsia" w:ascii="宋体" w:hAnsi="宋体" w:eastAsia="宋体" w:cs="宋体"/>
          <w:b/>
          <w:bCs/>
          <w:sz w:val="21"/>
          <w:szCs w:val="21"/>
          <w:highlight w:val="none"/>
          <w:lang w:val="en-US" w:eastAsia="zh-CN" w:bidi="ar"/>
        </w:rPr>
        <w:t xml:space="preserve">具备履行合同所必需的设备和专业技术能力的书面声明</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sz w:val="21"/>
          <w:szCs w:val="21"/>
          <w:highlight w:val="none"/>
          <w:lang w:val="en-US" w:eastAsia="zh-CN" w:bidi="ar"/>
        </w:rPr>
        <w:t xml:space="preserve"> </w:t>
      </w:r>
      <w:r/>
    </w:p>
    <w:p>
      <w:pPr>
        <w:ind w:left="0" w:right="0"/>
        <w:jc w:val="center"/>
        <w:keepLines w:val="0"/>
        <w:keepNext w:val="0"/>
        <w:spacing w:before="0" w:beforeAutospacing="0" w:after="0" w:afterAutospacing="0" w:line="44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声    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我单位郑重声明：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我单位具备履行本项采购合同所必需的设备和专业技术能力。</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投标单位（加盖公章）：</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年    月     日</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jc w:val="both"/>
        <w:keepLines w:val="0"/>
        <w:keepNext w:val="0"/>
        <w:spacing w:before="0" w:beforeAutospacing="0" w:after="0" w:afterAutospacing="0" w:line="440" w:lineRule="exact"/>
        <w:widowControl w:val="off"/>
        <w:rPr>
          <w:rFonts w:hint="eastAsia" w:ascii="宋体" w:hAnsi="宋体" w:eastAsia="宋体" w:cs="宋体"/>
          <w:b/>
          <w:bCs/>
          <w:sz w:val="21"/>
          <w:szCs w:val="21"/>
          <w:highlight w:val="none"/>
        </w:rPr>
        <w:suppressLineNumbers w:val="0"/>
      </w:pPr>
      <w:r>
        <w:rPr>
          <w:rFonts w:hint="eastAsia" w:ascii="宋体" w:hAnsi="宋体" w:eastAsia="宋体" w:cs="宋体"/>
          <w:b/>
          <w:bCs w:val="0"/>
          <w:sz w:val="21"/>
          <w:szCs w:val="21"/>
          <w:highlight w:val="none"/>
          <w:lang w:val="en-US" w:eastAsia="zh-CN" w:bidi="ar"/>
        </w:rPr>
        <w:t xml:space="preserve">格式16：参加政府采购活动前3年内在经营活动中没有重大违法记录的书面声明</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ind w:left="0" w:right="0" w:firstLine="440"/>
        <w:jc w:val="left"/>
        <w:keepLines w:val="0"/>
        <w:keepNext w:val="0"/>
        <w:spacing w:before="0" w:beforeAutospacing="0" w:after="0" w:afterAutospacing="0" w:line="440" w:lineRule="exact"/>
        <w:widowControl w:val="off"/>
        <w:rPr>
          <w:rFonts w:hint="eastAsia" w:ascii="宋体" w:hAnsi="宋体" w:eastAsia="宋体" w:cs="宋体"/>
          <w:sz w:val="21"/>
          <w:szCs w:val="21"/>
          <w:highlight w:val="none"/>
        </w:rPr>
        <w:suppressLineNumbers w:val="0"/>
      </w:pPr>
      <w:r>
        <w:rPr>
          <w:rFonts w:hint="eastAsia" w:ascii="宋体" w:hAnsi="宋体" w:eastAsia="宋体" w:cs="宋体"/>
          <w:sz w:val="21"/>
          <w:szCs w:val="21"/>
          <w:highlight w:val="none"/>
          <w:lang w:val="en-US" w:eastAsia="zh-CN" w:bidi="ar"/>
        </w:rPr>
        <w:t xml:space="preserve"> </w:t>
      </w:r>
      <w:r/>
    </w:p>
    <w:p>
      <w:pPr>
        <w:pStyle w:val="832"/>
        <w:ind w:left="0" w:right="0"/>
        <w:jc w:val="center"/>
        <w:spacing w:before="0" w:beforeAutospacing="0" w:after="0" w:afterAutospacing="0" w:line="44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声    明</w:t>
      </w:r>
      <w:r/>
    </w:p>
    <w:p>
      <w:pPr>
        <w:pStyle w:val="83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83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我单位郑重声明：参加本次政府采购活动前3年内，我单位在经营活动中没有因违法经营受到刑事处罚或者责令停产停业、吊销许可证或者执照、较大数额罚款等行政处罚。</w:t>
      </w:r>
      <w:r/>
    </w:p>
    <w:p>
      <w:pPr>
        <w:pStyle w:val="83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83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83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w:t>
      </w:r>
      <w:r/>
    </w:p>
    <w:p>
      <w:pPr>
        <w:pStyle w:val="83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投标单位（加盖公章）：</w:t>
      </w:r>
      <w:r/>
    </w:p>
    <w:p>
      <w:pPr>
        <w:pStyle w:val="832"/>
        <w:ind w:left="0" w:right="0" w:firstLine="440"/>
        <w:jc w:val="left"/>
        <w:spacing w:before="0" w:beforeAutospacing="0" w:after="0" w:afterAutospacing="0" w:line="440" w:lineRule="exact"/>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                                       年    月     日</w:t>
      </w:r>
      <w:r/>
    </w:p>
    <w:p>
      <w:pPr>
        <w:pStyle w:val="843"/>
        <w:ind w:left="0" w:right="0" w:firstLine="0"/>
        <w:spacing w:before="0" w:beforeAutospacing="0" w:after="0" w:afterAutospacing="0" w:line="440" w:lineRule="exact"/>
        <w:widowControl/>
        <w:rPr>
          <w:rFonts w:hint="eastAsia" w:ascii="宋体" w:hAnsi="宋体" w:eastAsia="宋体" w:cs="宋体"/>
          <w:b/>
          <w:bCs w:val="0"/>
          <w:sz w:val="21"/>
          <w:szCs w:val="21"/>
          <w:highlight w:val="none"/>
        </w:rPr>
      </w:pPr>
      <w:r>
        <w:rPr>
          <w:rFonts w:hint="eastAsia" w:ascii="宋体" w:hAnsi="宋体" w:eastAsia="宋体" w:cs="宋体"/>
          <w:b/>
          <w:bCs w:val="0"/>
          <w:sz w:val="21"/>
          <w:szCs w:val="21"/>
          <w:highlight w:val="none"/>
        </w:rPr>
        <w:t xml:space="preserve"> </w:t>
      </w:r>
      <w:r/>
    </w:p>
    <w:p>
      <w:pPr>
        <w:ind w:left="0" w:right="0"/>
        <w:jc w:val="both"/>
        <w:keepLines w:val="0"/>
        <w:keepNext w:val="0"/>
        <w:spacing w:before="0" w:beforeAutospacing="0" w:after="0" w:afterAutospacing="0"/>
        <w:widowControl w:val="off"/>
        <w:rPr>
          <w:rFonts w:hint="default" w:ascii="Times New Roman" w:hAnsi="Times New Roman" w:eastAsia="宋体" w:cs="Times New Roman"/>
          <w:sz w:val="21"/>
          <w:szCs w:val="21"/>
          <w:highlight w:val="none"/>
        </w:rPr>
        <w:suppressLineNumbers w:val="0"/>
      </w:pPr>
      <w:r>
        <w:rPr>
          <w:rFonts w:hint="default" w:ascii="Times New Roman" w:hAnsi="Times New Roman" w:eastAsia="宋体" w:cs="Times New Roman"/>
          <w:sz w:val="21"/>
          <w:szCs w:val="21"/>
          <w:highlight w:val="none"/>
        </w:rPr>
      </w:r>
      <w:r/>
    </w:p>
    <w:p>
      <w:pPr>
        <w:rPr>
          <w:highlight w:val="none"/>
        </w:rPr>
      </w:pPr>
      <w:r>
        <w:rPr>
          <w:highlight w:val="none"/>
        </w:rPr>
        <w:br w:type="page" w:clear="all"/>
      </w:r>
      <w:r/>
    </w:p>
    <w:p>
      <w:pPr>
        <w:pStyle w:val="836"/>
        <w:ind w:left="0" w:right="0"/>
        <w:jc w:val="left"/>
        <w:keepLines w:val="0"/>
        <w:keepNext w:val="0"/>
        <w:spacing w:before="15" w:beforeAutospacing="0" w:after="15" w:afterAutospacing="0"/>
        <w:shd w:val="clear" w:color="auto" w:fill="ffffff"/>
        <w:widowControl/>
        <w:rPr>
          <w:rFonts w:hint="eastAsia" w:ascii="宋体" w:hAnsi="宋体" w:eastAsia="宋体" w:cs="宋体"/>
          <w:b/>
          <w:bCs/>
          <w:color w:val="333333"/>
          <w:sz w:val="30"/>
          <w:szCs w:val="30"/>
          <w:highlight w:val="none"/>
          <w:shd w:val="clear" w:color="auto" w:fill="ffffff"/>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val="0"/>
          <w:sz w:val="21"/>
          <w:szCs w:val="21"/>
          <w:highlight w:val="none"/>
          <w:lang w:val="en-US" w:eastAsia="zh-CN" w:bidi="ar"/>
        </w:rPr>
        <w:t xml:space="preserve">格式17：关于符合本国产品标准的声明函</w:t>
      </w:r>
      <w:r/>
    </w:p>
    <w:p>
      <w:pPr>
        <w:pStyle w:val="832"/>
        <w:ind w:left="0" w:right="0"/>
        <w:jc w:val="center"/>
        <w:spacing w:before="0" w:beforeAutospacing="0" w:after="0" w:afterAutospacing="0" w:line="44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pStyle w:val="832"/>
        <w:ind w:left="0" w:right="0"/>
        <w:jc w:val="center"/>
        <w:spacing w:before="0" w:beforeAutospacing="0" w:after="0" w:afterAutospacing="0" w:line="440" w:lineRule="exact"/>
        <w:widowControl/>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关于符合本国产品标准的声明函</w:t>
      </w:r>
      <w:r/>
    </w:p>
    <w:p>
      <w:pPr>
        <w:pStyle w:val="836"/>
        <w:ind w:left="0" w:firstLine="420"/>
        <w:keepLines w:val="0"/>
        <w:keepNext w:val="0"/>
        <w:spacing w:before="15" w:beforeAutospacing="0" w:after="15" w:afterAutospacing="0"/>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836"/>
        <w:ind w:left="0" w:firstLine="420"/>
        <w:keepLines w:val="0"/>
        <w:keepNext w:val="0"/>
        <w:spacing w:before="0" w:beforeAutospacing="0" w:after="0" w:afterAutospacing="0" w:line="360" w:lineRule="auto"/>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6"/>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w:t>
      </w:r>
      <w:r>
        <w:rPr>
          <w:rFonts w:hint="eastAsia" w:ascii="宋体" w:hAnsi="宋体" w:eastAsia="宋体" w:cs="宋体"/>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836"/>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w:t>
      </w:r>
      <w:r>
        <w:rPr>
          <w:rFonts w:hint="eastAsia" w:ascii="宋体" w:hAnsi="宋体" w:eastAsia="宋体" w:cs="宋体"/>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，生产厂为</w:t>
      </w:r>
      <w:r>
        <w:rPr>
          <w:rFonts w:hint="eastAsia" w:ascii="宋体" w:hAnsi="宋体" w:eastAsia="宋体" w:cs="宋体"/>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Fonts w:hint="eastAsia" w:ascii="宋体" w:hAnsi="宋体" w:eastAsia="宋体" w:cs="宋体"/>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的中国境内生产的组件成本占比≥</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在中国境内生产。</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在中国境内完成。</w:t>
      </w:r>
      <w:r/>
    </w:p>
    <w:p>
      <w:pPr>
        <w:pStyle w:val="836"/>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w:t>
      </w:r>
      <w:r/>
    </w:p>
    <w:p>
      <w:pPr>
        <w:pStyle w:val="836"/>
        <w:ind w:left="0" w:firstLine="420"/>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836"/>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836"/>
        <w:jc w:val="right"/>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公司（单位）名称（加盖CA电子公章）：         </w:t>
      </w:r>
      <w:r/>
    </w:p>
    <w:p>
      <w:pPr>
        <w:pStyle w:val="836"/>
        <w:jc w:val="center"/>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           日期：      年   月   日         </w:t>
      </w:r>
      <w:r/>
    </w:p>
    <w:p>
      <w:pPr>
        <w:pStyle w:val="836"/>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836"/>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highlight w:val="none"/>
          <w:shd w:val="clear" w:color="auto" w:fill="ffffff"/>
        </w:rPr>
        <w:t xml:space="preserve"> </w:t>
      </w:r>
      <w:r/>
    </w:p>
    <w:p>
      <w:pPr>
        <w:pStyle w:val="836"/>
        <w:keepLines w:val="0"/>
        <w:keepNext w:val="0"/>
        <w:spacing w:before="30" w:beforeAutospacing="0" w:after="30" w:afterAutospacing="0" w:line="0" w:lineRule="atLeast"/>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_________________</w:t>
      </w:r>
      <w:r/>
    </w:p>
    <w:p>
      <w:pPr>
        <w:pStyle w:val="836"/>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836"/>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836"/>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836"/>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836"/>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pStyle w:val="836"/>
        <w:keepLines w:val="0"/>
        <w:keepNext w:val="0"/>
        <w:spacing w:before="30" w:beforeAutospacing="0" w:after="30" w:afterAutospacing="0" w:line="360" w:lineRule="auto"/>
        <w:shd w:val="clear" w:color="auto" w:fill="ffffff"/>
        <w:widowControl/>
        <w:rPr>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highlight w:val="none"/>
          <w:shd w:val="clear" w:color="auto" w:fill="ffffff"/>
        </w:rPr>
        <w:t xml:space="preserve">6.《声明函》中标注“</w:t>
      </w:r>
      <w:r>
        <w:rPr>
          <w:rFonts w:hint="eastAsia" w:ascii="宋体" w:hAnsi="宋体" w:eastAsia="宋体" w:cs="宋体"/>
          <w:color w:val="000000"/>
          <w:sz w:val="24"/>
          <w:szCs w:val="24"/>
          <w:highlight w:val="none"/>
          <w:u w:val="single"/>
          <w:shd w:val="clear" w:color="auto" w:fill="ffffff"/>
        </w:rPr>
        <w:t xml:space="preserve">  /  </w:t>
      </w:r>
      <w:r>
        <w:rPr>
          <w:rFonts w:hint="eastAsia" w:ascii="宋体" w:hAnsi="宋体" w:eastAsia="宋体" w:cs="宋体"/>
          <w:color w:val="000000"/>
          <w:sz w:val="24"/>
          <w:szCs w:val="24"/>
          <w:highlight w:val="none"/>
          <w:shd w:val="clear" w:color="auto" w:fill="ffffff"/>
        </w:rPr>
        <w:t xml:space="preserve">”的地方无需填写。</w:t>
      </w:r>
      <w:r/>
    </w:p>
    <w:p>
      <w:pPr>
        <w:rPr>
          <w:highlight w:val="none"/>
        </w:rPr>
      </w:pPr>
      <w:r>
        <w:rPr>
          <w:highlight w:val="none"/>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howcard Gothic">
    <w:panose1 w:val="04020904020102020604"/>
  </w:font>
  <w:font w:name="Calibri">
    <w:panose1 w:val="020F0502020204030204"/>
  </w:font>
  <w:font w:name="Symbol">
    <w:panose1 w:val="05050102010706020507"/>
  </w:font>
  <w:font w:name="Wingdings">
    <w:panose1 w:val="05000000000000000000"/>
  </w:font>
  <w:font w:name="楷体_GB2312">
    <w:panose1 w:val="02010609060101010101"/>
  </w:font>
  <w:font w:name="仿宋_GB2312">
    <w:panose1 w:val="02010609060101010101"/>
  </w:font>
  <w:font w:name="幼圆">
    <w:panose1 w:val="02010509060101010101"/>
  </w:font>
  <w:font w:name="黑体">
    <w:panose1 w:val="02010609060101010101"/>
  </w:font>
  <w:font w:name="Courier New">
    <w:panose1 w:val="02070309020205020404"/>
  </w:font>
  <w:font w:name="方正仿宋简体">
    <w:panose1 w:val="020B05030202020202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ind w:left="0" w:firstLine="42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hAnsi="Calibri" w:eastAsia="黑体" w:cs="黑体"/>
        <w:sz w:val="36"/>
        <w:szCs w:val="36"/>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3">
    <w:multiLevelType w:val="hybridMultilevel"/>
    <w:lvl w:ilvl="0">
      <w:start w:val="1"/>
      <w:numFmt w:val="decimalEnclosedCircleChinese"/>
      <w:isLgl w:val="false"/>
      <w:suff w:val="nothing"/>
      <w:lvlText w:val="%1　"/>
      <w:lvlJc w:val="left"/>
      <w:pPr>
        <w:ind w:left="12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4"/>
      <w:numFmt w:val="decimal"/>
      <w:isLgl w:val="false"/>
      <w:suff w:val="nothing"/>
      <w:lvlText w:val="（%1）"/>
      <w:lvlJc w:val="left"/>
      <w:pPr>
        <w:ind w:left="0" w:firstLine="0"/>
      </w:pPr>
      <w:rPr>
        <w:rFonts w:hint="default" w:ascii="Times New Roman" w:hAnsi="Times New Roman" w:cs="Times New Roman"/>
      </w:rPr>
    </w:lvl>
    <w:lvl w:ilvl="1">
      <w:start w:val="1"/>
      <w:numFmt w:val="decimal"/>
      <w:isLgl w:val="false"/>
      <w:suff w:val="tab"/>
      <w:lvlText w:val="%2."/>
      <w:lvlJc w:val="left"/>
      <w:pPr>
        <w:ind w:left="1440" w:firstLine="65176"/>
        <w:tabs>
          <w:tab w:val="left" w:pos="1440" w:leader="none"/>
        </w:tabs>
      </w:pPr>
    </w:lvl>
    <w:lvl w:ilvl="2">
      <w:start w:val="1"/>
      <w:numFmt w:val="decimal"/>
      <w:isLgl w:val="false"/>
      <w:suff w:val="tab"/>
      <w:lvlText w:val="%3."/>
      <w:lvlJc w:val="left"/>
      <w:pPr>
        <w:ind w:left="2160" w:firstLine="65176"/>
        <w:tabs>
          <w:tab w:val="left" w:pos="2160" w:leader="none"/>
        </w:tabs>
      </w:pPr>
    </w:lvl>
    <w:lvl w:ilvl="3">
      <w:start w:val="1"/>
      <w:numFmt w:val="decimal"/>
      <w:isLgl w:val="false"/>
      <w:suff w:val="tab"/>
      <w:lvlText w:val="%4."/>
      <w:lvlJc w:val="left"/>
      <w:pPr>
        <w:ind w:left="2880" w:firstLine="65176"/>
        <w:tabs>
          <w:tab w:val="left" w:pos="2880" w:leader="none"/>
        </w:tabs>
      </w:pPr>
    </w:lvl>
    <w:lvl w:ilvl="4">
      <w:start w:val="1"/>
      <w:numFmt w:val="decimal"/>
      <w:isLgl w:val="false"/>
      <w:suff w:val="tab"/>
      <w:lvlText w:val="%5."/>
      <w:lvlJc w:val="left"/>
      <w:pPr>
        <w:ind w:left="3600" w:firstLine="65176"/>
        <w:tabs>
          <w:tab w:val="left" w:pos="3600" w:leader="none"/>
        </w:tabs>
      </w:pPr>
    </w:lvl>
    <w:lvl w:ilvl="5">
      <w:start w:val="1"/>
      <w:numFmt w:val="decimal"/>
      <w:isLgl w:val="false"/>
      <w:suff w:val="tab"/>
      <w:lvlText w:val="%6."/>
      <w:lvlJc w:val="left"/>
      <w:pPr>
        <w:ind w:left="4320" w:firstLine="65176"/>
        <w:tabs>
          <w:tab w:val="left" w:pos="4320" w:leader="none"/>
        </w:tabs>
      </w:pPr>
    </w:lvl>
    <w:lvl w:ilvl="6">
      <w:start w:val="1"/>
      <w:numFmt w:val="decimal"/>
      <w:isLgl w:val="false"/>
      <w:suff w:val="tab"/>
      <w:lvlText w:val="%7."/>
      <w:lvlJc w:val="left"/>
      <w:pPr>
        <w:ind w:left="5040" w:firstLine="65176"/>
        <w:tabs>
          <w:tab w:val="left" w:pos="5040" w:leader="none"/>
        </w:tabs>
      </w:pPr>
    </w:lvl>
    <w:lvl w:ilvl="7">
      <w:start w:val="1"/>
      <w:numFmt w:val="decimal"/>
      <w:isLgl w:val="false"/>
      <w:suff w:val="tab"/>
      <w:lvlText w:val="%8."/>
      <w:lvlJc w:val="left"/>
      <w:pPr>
        <w:ind w:left="5760" w:firstLine="65176"/>
        <w:tabs>
          <w:tab w:val="left" w:pos="5760" w:leader="none"/>
        </w:tabs>
      </w:pPr>
    </w:lvl>
    <w:lvl w:ilvl="8">
      <w:start w:val="1"/>
      <w:numFmt w:val="decimal"/>
      <w:isLgl w:val="false"/>
      <w:suff w:val="tab"/>
      <w:lvlText w:val="%9."/>
      <w:lvlJc w:val="left"/>
      <w:pPr>
        <w:ind w:left="6480" w:firstLine="65176"/>
        <w:tabs>
          <w:tab w:val="left" w:pos="6480" w:leader="none"/>
        </w:tabs>
      </w:pPr>
    </w:lvl>
  </w:abstractNum>
  <w:abstractNum w:abstractNumId="6">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6"/>
  </w:num>
  <w:num w:numId="3">
    <w:abstractNumId w:val="4"/>
  </w:num>
  <w:num w:numId="4">
    <w:abstractNumId w:val="5"/>
  </w:num>
  <w:num w:numId="5">
    <w:abstractNumId w:val="1"/>
  </w:num>
  <w:num w:numId="6">
    <w:abstractNumId w:val="8"/>
  </w:num>
  <w:num w:numId="7">
    <w:abstractNumId w:val="7"/>
  </w:num>
  <w:num w:numId="8">
    <w:abstractNumId w:val="3"/>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2">
    <w:name w:val="Heading 1"/>
    <w:basedOn w:val="826"/>
    <w:next w:val="826"/>
    <w:link w:val="653"/>
    <w:uiPriority w:val="9"/>
    <w:qFormat/>
    <w:pPr>
      <w:keepLines/>
      <w:keepNext/>
      <w:spacing w:before="480" w:after="200"/>
      <w:outlineLvl w:val="0"/>
    </w:pPr>
    <w:rPr>
      <w:rFonts w:ascii="Arial" w:hAnsi="Arial" w:eastAsia="Arial" w:cs="Arial"/>
      <w:sz w:val="40"/>
      <w:szCs w:val="40"/>
    </w:rPr>
  </w:style>
  <w:style w:type="character" w:styleId="653">
    <w:name w:val="Heading 1 Char"/>
    <w:basedOn w:val="828"/>
    <w:link w:val="652"/>
    <w:uiPriority w:val="9"/>
    <w:rPr>
      <w:rFonts w:ascii="Arial" w:hAnsi="Arial" w:eastAsia="Arial" w:cs="Arial"/>
      <w:sz w:val="40"/>
      <w:szCs w:val="40"/>
    </w:rPr>
  </w:style>
  <w:style w:type="paragraph" w:styleId="654">
    <w:name w:val="Heading 2"/>
    <w:basedOn w:val="826"/>
    <w:next w:val="826"/>
    <w:link w:val="655"/>
    <w:uiPriority w:val="9"/>
    <w:unhideWhenUsed/>
    <w:qFormat/>
    <w:pPr>
      <w:keepLines/>
      <w:keepNext/>
      <w:spacing w:before="360" w:after="200"/>
      <w:outlineLvl w:val="1"/>
    </w:pPr>
    <w:rPr>
      <w:rFonts w:ascii="Arial" w:hAnsi="Arial" w:eastAsia="Arial" w:cs="Arial"/>
      <w:sz w:val="34"/>
    </w:rPr>
  </w:style>
  <w:style w:type="character" w:styleId="655">
    <w:name w:val="Heading 2 Char"/>
    <w:basedOn w:val="828"/>
    <w:link w:val="654"/>
    <w:uiPriority w:val="9"/>
    <w:rPr>
      <w:rFonts w:ascii="Arial" w:hAnsi="Arial" w:eastAsia="Arial" w:cs="Arial"/>
      <w:sz w:val="34"/>
    </w:rPr>
  </w:style>
  <w:style w:type="character" w:styleId="656">
    <w:name w:val="Heading 3 Char"/>
    <w:basedOn w:val="828"/>
    <w:link w:val="827"/>
    <w:uiPriority w:val="9"/>
    <w:rPr>
      <w:rFonts w:ascii="Arial" w:hAnsi="Arial" w:eastAsia="Arial" w:cs="Arial"/>
      <w:sz w:val="30"/>
      <w:szCs w:val="30"/>
    </w:rPr>
  </w:style>
  <w:style w:type="paragraph" w:styleId="657">
    <w:name w:val="Heading 4"/>
    <w:basedOn w:val="826"/>
    <w:next w:val="826"/>
    <w:link w:val="658"/>
    <w:uiPriority w:val="9"/>
    <w:unhideWhenUsed/>
    <w:qFormat/>
    <w:pPr>
      <w:keepLines/>
      <w:keepNext/>
      <w:spacing w:before="320" w:after="200"/>
      <w:outlineLvl w:val="3"/>
    </w:pPr>
    <w:rPr>
      <w:rFonts w:ascii="Arial" w:hAnsi="Arial" w:eastAsia="Arial" w:cs="Arial"/>
      <w:b/>
      <w:bCs/>
      <w:sz w:val="26"/>
      <w:szCs w:val="26"/>
    </w:rPr>
  </w:style>
  <w:style w:type="character" w:styleId="658">
    <w:name w:val="Heading 4 Char"/>
    <w:basedOn w:val="828"/>
    <w:link w:val="657"/>
    <w:uiPriority w:val="9"/>
    <w:rPr>
      <w:rFonts w:ascii="Arial" w:hAnsi="Arial" w:eastAsia="Arial" w:cs="Arial"/>
      <w:b/>
      <w:bCs/>
      <w:sz w:val="26"/>
      <w:szCs w:val="26"/>
    </w:rPr>
  </w:style>
  <w:style w:type="paragraph" w:styleId="659">
    <w:name w:val="Heading 5"/>
    <w:basedOn w:val="826"/>
    <w:next w:val="826"/>
    <w:link w:val="660"/>
    <w:uiPriority w:val="9"/>
    <w:unhideWhenUsed/>
    <w:qFormat/>
    <w:pPr>
      <w:keepLines/>
      <w:keepNext/>
      <w:spacing w:before="320" w:after="200"/>
      <w:outlineLvl w:val="4"/>
    </w:pPr>
    <w:rPr>
      <w:rFonts w:ascii="Arial" w:hAnsi="Arial" w:eastAsia="Arial" w:cs="Arial"/>
      <w:b/>
      <w:bCs/>
      <w:sz w:val="24"/>
      <w:szCs w:val="24"/>
    </w:rPr>
  </w:style>
  <w:style w:type="character" w:styleId="660">
    <w:name w:val="Heading 5 Char"/>
    <w:basedOn w:val="828"/>
    <w:link w:val="659"/>
    <w:uiPriority w:val="9"/>
    <w:rPr>
      <w:rFonts w:ascii="Arial" w:hAnsi="Arial" w:eastAsia="Arial" w:cs="Arial"/>
      <w:b/>
      <w:bCs/>
      <w:sz w:val="24"/>
      <w:szCs w:val="24"/>
    </w:rPr>
  </w:style>
  <w:style w:type="paragraph" w:styleId="661">
    <w:name w:val="Heading 6"/>
    <w:basedOn w:val="826"/>
    <w:next w:val="826"/>
    <w:link w:val="662"/>
    <w:uiPriority w:val="9"/>
    <w:unhideWhenUsed/>
    <w:qFormat/>
    <w:pPr>
      <w:keepLines/>
      <w:keepNext/>
      <w:spacing w:before="320" w:after="200"/>
      <w:outlineLvl w:val="5"/>
    </w:pPr>
    <w:rPr>
      <w:rFonts w:ascii="Arial" w:hAnsi="Arial" w:eastAsia="Arial" w:cs="Arial"/>
      <w:b/>
      <w:bCs/>
      <w:sz w:val="22"/>
      <w:szCs w:val="22"/>
    </w:rPr>
  </w:style>
  <w:style w:type="character" w:styleId="662">
    <w:name w:val="Heading 6 Char"/>
    <w:basedOn w:val="828"/>
    <w:link w:val="661"/>
    <w:uiPriority w:val="9"/>
    <w:rPr>
      <w:rFonts w:ascii="Arial" w:hAnsi="Arial" w:eastAsia="Arial" w:cs="Arial"/>
      <w:b/>
      <w:bCs/>
      <w:sz w:val="22"/>
      <w:szCs w:val="22"/>
    </w:rPr>
  </w:style>
  <w:style w:type="paragraph" w:styleId="663">
    <w:name w:val="Heading 7"/>
    <w:basedOn w:val="826"/>
    <w:next w:val="826"/>
    <w:link w:val="664"/>
    <w:uiPriority w:val="9"/>
    <w:unhideWhenUsed/>
    <w:qFormat/>
    <w:pPr>
      <w:keepLines/>
      <w:keepNext/>
      <w:spacing w:before="320" w:after="200"/>
      <w:outlineLvl w:val="6"/>
    </w:pPr>
    <w:rPr>
      <w:rFonts w:ascii="Arial" w:hAnsi="Arial" w:eastAsia="Arial" w:cs="Arial"/>
      <w:b/>
      <w:bCs/>
      <w:i/>
      <w:iCs/>
      <w:sz w:val="22"/>
      <w:szCs w:val="22"/>
    </w:rPr>
  </w:style>
  <w:style w:type="character" w:styleId="664">
    <w:name w:val="Heading 7 Char"/>
    <w:basedOn w:val="828"/>
    <w:link w:val="663"/>
    <w:uiPriority w:val="9"/>
    <w:rPr>
      <w:rFonts w:ascii="Arial" w:hAnsi="Arial" w:eastAsia="Arial" w:cs="Arial"/>
      <w:b/>
      <w:bCs/>
      <w:i/>
      <w:iCs/>
      <w:sz w:val="22"/>
      <w:szCs w:val="22"/>
    </w:rPr>
  </w:style>
  <w:style w:type="paragraph" w:styleId="665">
    <w:name w:val="Heading 8"/>
    <w:basedOn w:val="826"/>
    <w:next w:val="826"/>
    <w:link w:val="666"/>
    <w:uiPriority w:val="9"/>
    <w:unhideWhenUsed/>
    <w:qFormat/>
    <w:pPr>
      <w:keepLines/>
      <w:keepNext/>
      <w:spacing w:before="320" w:after="200"/>
      <w:outlineLvl w:val="7"/>
    </w:pPr>
    <w:rPr>
      <w:rFonts w:ascii="Arial" w:hAnsi="Arial" w:eastAsia="Arial" w:cs="Arial"/>
      <w:i/>
      <w:iCs/>
      <w:sz w:val="22"/>
      <w:szCs w:val="22"/>
    </w:rPr>
  </w:style>
  <w:style w:type="character" w:styleId="666">
    <w:name w:val="Heading 8 Char"/>
    <w:basedOn w:val="828"/>
    <w:link w:val="665"/>
    <w:uiPriority w:val="9"/>
    <w:rPr>
      <w:rFonts w:ascii="Arial" w:hAnsi="Arial" w:eastAsia="Arial" w:cs="Arial"/>
      <w:i/>
      <w:iCs/>
      <w:sz w:val="22"/>
      <w:szCs w:val="22"/>
    </w:rPr>
  </w:style>
  <w:style w:type="paragraph" w:styleId="667">
    <w:name w:val="Heading 9"/>
    <w:basedOn w:val="826"/>
    <w:next w:val="826"/>
    <w:link w:val="668"/>
    <w:uiPriority w:val="9"/>
    <w:unhideWhenUsed/>
    <w:qFormat/>
    <w:pPr>
      <w:keepLines/>
      <w:keepNext/>
      <w:spacing w:before="320" w:after="200"/>
      <w:outlineLvl w:val="8"/>
    </w:pPr>
    <w:rPr>
      <w:rFonts w:ascii="Arial" w:hAnsi="Arial" w:eastAsia="Arial" w:cs="Arial"/>
      <w:i/>
      <w:iCs/>
      <w:sz w:val="21"/>
      <w:szCs w:val="21"/>
    </w:rPr>
  </w:style>
  <w:style w:type="character" w:styleId="668">
    <w:name w:val="Heading 9 Char"/>
    <w:basedOn w:val="828"/>
    <w:link w:val="667"/>
    <w:uiPriority w:val="9"/>
    <w:rPr>
      <w:rFonts w:ascii="Arial" w:hAnsi="Arial" w:eastAsia="Arial" w:cs="Arial"/>
      <w:i/>
      <w:iCs/>
      <w:sz w:val="21"/>
      <w:szCs w:val="21"/>
    </w:rPr>
  </w:style>
  <w:style w:type="paragraph" w:styleId="669">
    <w:name w:val="No Spacing"/>
    <w:uiPriority w:val="1"/>
    <w:qFormat/>
    <w:pPr>
      <w:spacing w:before="0" w:after="0" w:line="240" w:lineRule="auto"/>
    </w:pPr>
  </w:style>
  <w:style w:type="paragraph" w:styleId="670">
    <w:name w:val="Title"/>
    <w:basedOn w:val="826"/>
    <w:next w:val="826"/>
    <w:link w:val="671"/>
    <w:uiPriority w:val="10"/>
    <w:qFormat/>
    <w:pPr>
      <w:contextualSpacing/>
      <w:spacing w:before="300" w:after="200"/>
    </w:pPr>
    <w:rPr>
      <w:sz w:val="48"/>
      <w:szCs w:val="48"/>
    </w:rPr>
  </w:style>
  <w:style w:type="character" w:styleId="671">
    <w:name w:val="Title Char"/>
    <w:basedOn w:val="828"/>
    <w:link w:val="670"/>
    <w:uiPriority w:val="10"/>
    <w:rPr>
      <w:sz w:val="48"/>
      <w:szCs w:val="48"/>
    </w:rPr>
  </w:style>
  <w:style w:type="paragraph" w:styleId="672">
    <w:name w:val="Subtitle"/>
    <w:basedOn w:val="826"/>
    <w:next w:val="826"/>
    <w:link w:val="673"/>
    <w:uiPriority w:val="11"/>
    <w:qFormat/>
    <w:pPr>
      <w:spacing w:before="200" w:after="200"/>
    </w:pPr>
    <w:rPr>
      <w:sz w:val="24"/>
      <w:szCs w:val="24"/>
    </w:rPr>
  </w:style>
  <w:style w:type="character" w:styleId="673">
    <w:name w:val="Subtitle Char"/>
    <w:basedOn w:val="828"/>
    <w:link w:val="672"/>
    <w:uiPriority w:val="11"/>
    <w:rPr>
      <w:sz w:val="24"/>
      <w:szCs w:val="24"/>
    </w:rPr>
  </w:style>
  <w:style w:type="paragraph" w:styleId="674">
    <w:name w:val="Quote"/>
    <w:basedOn w:val="826"/>
    <w:next w:val="826"/>
    <w:link w:val="675"/>
    <w:uiPriority w:val="29"/>
    <w:qFormat/>
    <w:pPr>
      <w:ind w:left="720" w:right="720"/>
    </w:pPr>
    <w:rPr>
      <w:i/>
    </w:rPr>
  </w:style>
  <w:style w:type="character" w:styleId="675">
    <w:name w:val="Quote Char"/>
    <w:link w:val="674"/>
    <w:uiPriority w:val="29"/>
    <w:rPr>
      <w:i/>
    </w:rPr>
  </w:style>
  <w:style w:type="paragraph" w:styleId="676">
    <w:name w:val="Intense Quote"/>
    <w:basedOn w:val="826"/>
    <w:next w:val="826"/>
    <w:link w:val="67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7">
    <w:name w:val="Intense Quote Char"/>
    <w:link w:val="676"/>
    <w:uiPriority w:val="30"/>
    <w:rPr>
      <w:i/>
    </w:rPr>
  </w:style>
  <w:style w:type="paragraph" w:styleId="678">
    <w:name w:val="Header"/>
    <w:basedOn w:val="826"/>
    <w:link w:val="679"/>
    <w:uiPriority w:val="99"/>
    <w:unhideWhenUsed/>
    <w:pPr>
      <w:spacing w:after="0" w:line="240" w:lineRule="auto"/>
      <w:tabs>
        <w:tab w:val="center" w:pos="7143" w:leader="none"/>
        <w:tab w:val="right" w:pos="14287" w:leader="none"/>
      </w:tabs>
    </w:pPr>
  </w:style>
  <w:style w:type="character" w:styleId="679">
    <w:name w:val="Header Char"/>
    <w:basedOn w:val="828"/>
    <w:link w:val="678"/>
    <w:uiPriority w:val="99"/>
  </w:style>
  <w:style w:type="paragraph" w:styleId="680">
    <w:name w:val="Footer"/>
    <w:basedOn w:val="826"/>
    <w:link w:val="683"/>
    <w:uiPriority w:val="99"/>
    <w:unhideWhenUsed/>
    <w:pPr>
      <w:spacing w:after="0" w:line="240" w:lineRule="auto"/>
      <w:tabs>
        <w:tab w:val="center" w:pos="7143" w:leader="none"/>
        <w:tab w:val="right" w:pos="14287" w:leader="none"/>
      </w:tabs>
    </w:pPr>
  </w:style>
  <w:style w:type="character" w:styleId="681">
    <w:name w:val="Footer Char"/>
    <w:basedOn w:val="828"/>
    <w:link w:val="680"/>
    <w:uiPriority w:val="99"/>
  </w:style>
  <w:style w:type="paragraph" w:styleId="682">
    <w:name w:val="Caption"/>
    <w:basedOn w:val="826"/>
    <w:next w:val="826"/>
    <w:uiPriority w:val="35"/>
    <w:semiHidden/>
    <w:unhideWhenUsed/>
    <w:qFormat/>
    <w:pPr>
      <w:spacing w:line="276" w:lineRule="auto"/>
    </w:pPr>
    <w:rPr>
      <w:b/>
      <w:bCs/>
      <w:color w:val="4f81bd" w:themeColor="accent1"/>
      <w:sz w:val="18"/>
      <w:szCs w:val="18"/>
    </w:rPr>
  </w:style>
  <w:style w:type="character" w:styleId="683">
    <w:name w:val="Caption Char"/>
    <w:basedOn w:val="682"/>
    <w:link w:val="680"/>
    <w:uiPriority w:val="99"/>
  </w:style>
  <w:style w:type="table" w:styleId="684">
    <w:name w:val="Table Grid Light"/>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5">
    <w:name w:val="Plain Table 1"/>
    <w:basedOn w:val="82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6">
    <w:name w:val="Plain Table 2"/>
    <w:basedOn w:val="82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7">
    <w:name w:val="Plain Table 3"/>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8">
    <w:name w:val="Plain Table 4"/>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9">
    <w:name w:val="Plain Table 5"/>
    <w:basedOn w:val="82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90">
    <w:name w:val="Grid Table 1 Light"/>
    <w:basedOn w:val="82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91">
    <w:name w:val="Grid Table 1 Light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92">
    <w:name w:val="Grid Table 1 Light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93">
    <w:name w:val="Grid Table 1 Light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94">
    <w:name w:val="Grid Table 1 Light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5">
    <w:name w:val="Grid Table 1 Light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6">
    <w:name w:val="Grid Table 1 Light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7">
    <w:name w:val="Grid Table 2"/>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8">
    <w:name w:val="Grid Table 2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9">
    <w:name w:val="Grid Table 2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00">
    <w:name w:val="Grid Table 2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01">
    <w:name w:val="Grid Table 2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02">
    <w:name w:val="Grid Table 2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03">
    <w:name w:val="Grid Table 2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04">
    <w:name w:val="Grid Table 3"/>
    <w:basedOn w:val="82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1"/>
    <w:basedOn w:val="82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3 - Accent 2"/>
    <w:basedOn w:val="82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7">
    <w:name w:val="Grid Table 3 - Accent 3"/>
    <w:basedOn w:val="82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8">
    <w:name w:val="Grid Table 3 - Accent 4"/>
    <w:basedOn w:val="82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9">
    <w:name w:val="Grid Table 3 - Accent 5"/>
    <w:basedOn w:val="82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0">
    <w:name w:val="Grid Table 3 - Accent 6"/>
    <w:basedOn w:val="82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basedOn w:val="82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4 - Accent 1"/>
    <w:basedOn w:val="82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13">
    <w:name w:val="Grid Table 4 - Accent 2"/>
    <w:basedOn w:val="82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14">
    <w:name w:val="Grid Table 4 - Accent 3"/>
    <w:basedOn w:val="82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5">
    <w:name w:val="Grid Table 4 - Accent 4"/>
    <w:basedOn w:val="82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6">
    <w:name w:val="Grid Table 4 - Accent 5"/>
    <w:basedOn w:val="82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7">
    <w:name w:val="Grid Table 4 - Accent 6"/>
    <w:basedOn w:val="82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8">
    <w:name w:val="Grid Table 5 Dark"/>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9">
    <w:name w:val="Grid Table 5 Dark- Accent 1"/>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20">
    <w:name w:val="Grid Table 5 Dark - Accent 2"/>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21">
    <w:name w:val="Grid Table 5 Dark - Accent 3"/>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22">
    <w:name w:val="Grid Table 5 Dark- Accent 4"/>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23">
    <w:name w:val="Grid Table 5 Dark - Accent 5"/>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24">
    <w:name w:val="Grid Table 5 Dark - Accent 6"/>
    <w:basedOn w:val="82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25">
    <w:name w:val="Grid Table 6 Colorful"/>
    <w:basedOn w:val="82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6">
    <w:name w:val="Grid Table 6 Colorful - Accent 1"/>
    <w:basedOn w:val="82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27">
    <w:name w:val="Grid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28">
    <w:name w:val="Grid Table 6 Colorful - Accent 3"/>
    <w:basedOn w:val="82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29">
    <w:name w:val="Grid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30">
    <w:name w:val="Grid Table 6 Colorful - Accent 5"/>
    <w:basedOn w:val="82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1">
    <w:name w:val="Grid Table 6 Colorful - Accent 6"/>
    <w:basedOn w:val="82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32">
    <w:name w:val="Grid Table 7 Colorful"/>
    <w:basedOn w:val="82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33">
    <w:name w:val="Grid Table 7 Colorful - Accent 1"/>
    <w:basedOn w:val="82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34">
    <w:name w:val="Grid Table 7 Colorful - Accent 2"/>
    <w:basedOn w:val="82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7 Colorful - Accent 3"/>
    <w:basedOn w:val="82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7 Colorful - Accent 4"/>
    <w:basedOn w:val="82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7 Colorful - Accent 5"/>
    <w:basedOn w:val="82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8">
    <w:name w:val="Grid Table 7 Colorful - Accent 6"/>
    <w:basedOn w:val="82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9">
    <w:name w:val="List Table 1 Light"/>
    <w:basedOn w:val="82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0">
    <w:name w:val="List Table 1 Light - Accent 1"/>
    <w:basedOn w:val="829"/>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41">
    <w:name w:val="List Table 1 Light - Accent 2"/>
    <w:basedOn w:val="829"/>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42">
    <w:name w:val="List Table 1 Light - Accent 3"/>
    <w:basedOn w:val="829"/>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43">
    <w:name w:val="List Table 1 Light - Accent 4"/>
    <w:basedOn w:val="829"/>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44">
    <w:name w:val="List Table 1 Light - Accent 5"/>
    <w:basedOn w:val="829"/>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5">
    <w:name w:val="List Table 1 Light - Accent 6"/>
    <w:basedOn w:val="829"/>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6">
    <w:name w:val="List Table 2"/>
    <w:basedOn w:val="82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7">
    <w:name w:val="List Table 2 - Accent 1"/>
    <w:basedOn w:val="82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8">
    <w:name w:val="List Table 2 - Accent 2"/>
    <w:basedOn w:val="82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9">
    <w:name w:val="List Table 2 - Accent 3"/>
    <w:basedOn w:val="82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50">
    <w:name w:val="List Table 2 - Accent 4"/>
    <w:basedOn w:val="82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51">
    <w:name w:val="List Table 2 - Accent 5"/>
    <w:basedOn w:val="82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52">
    <w:name w:val="List Table 2 - Accent 6"/>
    <w:basedOn w:val="82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53">
    <w:name w:val="List Table 3"/>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4">
    <w:name w:val="List Table 3 - Accent 1"/>
    <w:basedOn w:val="82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55">
    <w:name w:val="List Table 3 - Accent 2"/>
    <w:basedOn w:val="82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756">
    <w:name w:val="List Table 3 - Accent 3"/>
    <w:basedOn w:val="82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757">
    <w:name w:val="List Table 3 - Accent 4"/>
    <w:basedOn w:val="82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758">
    <w:name w:val="List Table 3 - Accent 5"/>
    <w:basedOn w:val="82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759">
    <w:name w:val="List Table 3 - Accent 6"/>
    <w:basedOn w:val="82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760">
    <w:name w:val="List Table 4"/>
    <w:basedOn w:val="82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61">
    <w:name w:val="List Table 4 - Accent 1"/>
    <w:basedOn w:val="82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762">
    <w:name w:val="List Table 4 - Accent 2"/>
    <w:basedOn w:val="82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763">
    <w:name w:val="List Table 4 - Accent 3"/>
    <w:basedOn w:val="82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764">
    <w:name w:val="List Table 4 - Accent 4"/>
    <w:basedOn w:val="82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765">
    <w:name w:val="List Table 4 - Accent 5"/>
    <w:basedOn w:val="82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766">
    <w:name w:val="List Table 4 - Accent 6"/>
    <w:basedOn w:val="82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767">
    <w:name w:val="List Table 5 Dark"/>
    <w:basedOn w:val="82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1"/>
    <w:basedOn w:val="82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5 Dark - Accent 2"/>
    <w:basedOn w:val="82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0">
    <w:name w:val="List Table 5 Dark - Accent 3"/>
    <w:basedOn w:val="82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1">
    <w:name w:val="List Table 5 Dark - Accent 4"/>
    <w:basedOn w:val="82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2">
    <w:name w:val="List Table 5 Dark - Accent 5"/>
    <w:basedOn w:val="82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3">
    <w:name w:val="List Table 5 Dark - Accent 6"/>
    <w:basedOn w:val="82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4">
    <w:name w:val="List Table 6 Colorful"/>
    <w:basedOn w:val="82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5">
    <w:name w:val="List Table 6 Colorful - Accent 1"/>
    <w:basedOn w:val="82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776">
    <w:name w:val="List Table 6 Colorful - Accent 2"/>
    <w:basedOn w:val="82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777">
    <w:name w:val="List Table 6 Colorful - Accent 3"/>
    <w:basedOn w:val="82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778">
    <w:name w:val="List Table 6 Colorful - Accent 4"/>
    <w:basedOn w:val="82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779">
    <w:name w:val="List Table 6 Colorful - Accent 5"/>
    <w:basedOn w:val="82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780">
    <w:name w:val="List Table 6 Colorful - Accent 6"/>
    <w:basedOn w:val="82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781">
    <w:name w:val="List Table 7 Colorful"/>
    <w:basedOn w:val="82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82">
    <w:name w:val="List Table 7 Colorful - Accent 1"/>
    <w:basedOn w:val="82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783">
    <w:name w:val="List Table 7 Colorful - Accent 2"/>
    <w:basedOn w:val="82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784">
    <w:name w:val="List Table 7 Colorful - Accent 3"/>
    <w:basedOn w:val="82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785">
    <w:name w:val="List Table 7 Colorful - Accent 4"/>
    <w:basedOn w:val="82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786">
    <w:name w:val="List Table 7 Colorful - Accent 5"/>
    <w:basedOn w:val="82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787">
    <w:name w:val="List Table 7 Colorful - Accent 6"/>
    <w:basedOn w:val="82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788">
    <w:name w:val="Lined - Accent"/>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9">
    <w:name w:val="Lined - Accent 1"/>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0">
    <w:name w:val="Lined - Accent 2"/>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1">
    <w:name w:val="Lined - Accent 3"/>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2">
    <w:name w:val="Lined - Accent 4"/>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793">
    <w:name w:val="Lined - Accent 5"/>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794">
    <w:name w:val="Lined - Accent 6"/>
    <w:basedOn w:val="82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795">
    <w:name w:val="Bordered &amp; Lined - Accent"/>
    <w:basedOn w:val="82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6">
    <w:name w:val="Bordered &amp; Lined - Accent 1"/>
    <w:basedOn w:val="82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797">
    <w:name w:val="Bordered &amp; Lined - Accent 2"/>
    <w:basedOn w:val="82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798">
    <w:name w:val="Bordered &amp; Lined - Accent 3"/>
    <w:basedOn w:val="82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799">
    <w:name w:val="Bordered &amp; Lined - Accent 4"/>
    <w:basedOn w:val="82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00">
    <w:name w:val="Bordered &amp; Lined - Accent 5"/>
    <w:basedOn w:val="82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01">
    <w:name w:val="Bordered &amp; Lined - Accent 6"/>
    <w:basedOn w:val="82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02">
    <w:name w:val="Bordered"/>
    <w:basedOn w:val="82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03">
    <w:name w:val="Bordered - Accent 1"/>
    <w:basedOn w:val="82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04">
    <w:name w:val="Bordered - Accent 2"/>
    <w:basedOn w:val="82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5">
    <w:name w:val="Bordered - Accent 3"/>
    <w:basedOn w:val="82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6">
    <w:name w:val="Bordered - Accent 4"/>
    <w:basedOn w:val="82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7">
    <w:name w:val="Bordered - Accent 5"/>
    <w:basedOn w:val="82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8">
    <w:name w:val="Bordered - Accent 6"/>
    <w:basedOn w:val="82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09">
    <w:name w:val="footnote text"/>
    <w:basedOn w:val="826"/>
    <w:link w:val="810"/>
    <w:uiPriority w:val="99"/>
    <w:semiHidden/>
    <w:unhideWhenUsed/>
    <w:pPr>
      <w:spacing w:after="40" w:line="240" w:lineRule="auto"/>
    </w:pPr>
    <w:rPr>
      <w:sz w:val="18"/>
    </w:rPr>
  </w:style>
  <w:style w:type="character" w:styleId="810">
    <w:name w:val="Footnote Text Char"/>
    <w:link w:val="809"/>
    <w:uiPriority w:val="99"/>
    <w:rPr>
      <w:sz w:val="18"/>
    </w:rPr>
  </w:style>
  <w:style w:type="character" w:styleId="811">
    <w:name w:val="footnote reference"/>
    <w:basedOn w:val="828"/>
    <w:uiPriority w:val="99"/>
    <w:unhideWhenUsed/>
    <w:rPr>
      <w:vertAlign w:val="superscript"/>
    </w:rPr>
  </w:style>
  <w:style w:type="paragraph" w:styleId="812">
    <w:name w:val="endnote text"/>
    <w:basedOn w:val="826"/>
    <w:link w:val="813"/>
    <w:uiPriority w:val="99"/>
    <w:semiHidden/>
    <w:unhideWhenUsed/>
    <w:pPr>
      <w:spacing w:after="0" w:line="240" w:lineRule="auto"/>
    </w:pPr>
    <w:rPr>
      <w:sz w:val="20"/>
    </w:rPr>
  </w:style>
  <w:style w:type="character" w:styleId="813">
    <w:name w:val="Endnote Text Char"/>
    <w:link w:val="812"/>
    <w:uiPriority w:val="99"/>
    <w:rPr>
      <w:sz w:val="20"/>
    </w:rPr>
  </w:style>
  <w:style w:type="character" w:styleId="814">
    <w:name w:val="endnote reference"/>
    <w:basedOn w:val="828"/>
    <w:uiPriority w:val="99"/>
    <w:semiHidden/>
    <w:unhideWhenUsed/>
    <w:rPr>
      <w:vertAlign w:val="superscript"/>
    </w:rPr>
  </w:style>
  <w:style w:type="paragraph" w:styleId="815">
    <w:name w:val="toc 1"/>
    <w:basedOn w:val="826"/>
    <w:next w:val="826"/>
    <w:uiPriority w:val="39"/>
    <w:unhideWhenUsed/>
    <w:pPr>
      <w:ind w:left="0" w:right="0" w:firstLine="0"/>
      <w:spacing w:after="57"/>
    </w:pPr>
  </w:style>
  <w:style w:type="paragraph" w:styleId="816">
    <w:name w:val="toc 2"/>
    <w:basedOn w:val="826"/>
    <w:next w:val="826"/>
    <w:uiPriority w:val="39"/>
    <w:unhideWhenUsed/>
    <w:pPr>
      <w:ind w:left="283" w:right="0" w:firstLine="0"/>
      <w:spacing w:after="57"/>
    </w:pPr>
  </w:style>
  <w:style w:type="paragraph" w:styleId="817">
    <w:name w:val="toc 3"/>
    <w:basedOn w:val="826"/>
    <w:next w:val="826"/>
    <w:uiPriority w:val="39"/>
    <w:unhideWhenUsed/>
    <w:pPr>
      <w:ind w:left="567" w:right="0" w:firstLine="0"/>
      <w:spacing w:after="57"/>
    </w:pPr>
  </w:style>
  <w:style w:type="paragraph" w:styleId="818">
    <w:name w:val="toc 4"/>
    <w:basedOn w:val="826"/>
    <w:next w:val="826"/>
    <w:uiPriority w:val="39"/>
    <w:unhideWhenUsed/>
    <w:pPr>
      <w:ind w:left="850" w:right="0" w:firstLine="0"/>
      <w:spacing w:after="57"/>
    </w:pPr>
  </w:style>
  <w:style w:type="paragraph" w:styleId="819">
    <w:name w:val="toc 5"/>
    <w:basedOn w:val="826"/>
    <w:next w:val="826"/>
    <w:uiPriority w:val="39"/>
    <w:unhideWhenUsed/>
    <w:pPr>
      <w:ind w:left="1134" w:right="0" w:firstLine="0"/>
      <w:spacing w:after="57"/>
    </w:pPr>
  </w:style>
  <w:style w:type="paragraph" w:styleId="820">
    <w:name w:val="toc 6"/>
    <w:basedOn w:val="826"/>
    <w:next w:val="826"/>
    <w:uiPriority w:val="39"/>
    <w:unhideWhenUsed/>
    <w:pPr>
      <w:ind w:left="1417" w:right="0" w:firstLine="0"/>
      <w:spacing w:after="57"/>
    </w:pPr>
  </w:style>
  <w:style w:type="paragraph" w:styleId="821">
    <w:name w:val="toc 7"/>
    <w:basedOn w:val="826"/>
    <w:next w:val="826"/>
    <w:uiPriority w:val="39"/>
    <w:unhideWhenUsed/>
    <w:pPr>
      <w:ind w:left="1701" w:right="0" w:firstLine="0"/>
      <w:spacing w:after="57"/>
    </w:pPr>
  </w:style>
  <w:style w:type="paragraph" w:styleId="822">
    <w:name w:val="toc 8"/>
    <w:basedOn w:val="826"/>
    <w:next w:val="826"/>
    <w:uiPriority w:val="39"/>
    <w:unhideWhenUsed/>
    <w:pPr>
      <w:ind w:left="1984" w:right="0" w:firstLine="0"/>
      <w:spacing w:after="57"/>
    </w:pPr>
  </w:style>
  <w:style w:type="paragraph" w:styleId="823">
    <w:name w:val="toc 9"/>
    <w:basedOn w:val="826"/>
    <w:next w:val="826"/>
    <w:uiPriority w:val="39"/>
    <w:unhideWhenUsed/>
    <w:pPr>
      <w:ind w:left="2268" w:right="0" w:firstLine="0"/>
      <w:spacing w:after="57"/>
    </w:pPr>
  </w:style>
  <w:style w:type="paragraph" w:styleId="824">
    <w:name w:val="TOC Heading"/>
    <w:uiPriority w:val="39"/>
    <w:unhideWhenUsed/>
  </w:style>
  <w:style w:type="paragraph" w:styleId="825">
    <w:name w:val="table of figures"/>
    <w:basedOn w:val="826"/>
    <w:next w:val="826"/>
    <w:uiPriority w:val="99"/>
    <w:unhideWhenUsed/>
    <w:pPr>
      <w:spacing w:after="0" w:afterAutospacing="0"/>
    </w:pPr>
  </w:style>
  <w:style w:type="paragraph" w:styleId="826"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paragraph" w:styleId="827">
    <w:name w:val="Heading 3"/>
    <w:basedOn w:val="826"/>
    <w:next w:val="826"/>
    <w:uiPriority w:val="0"/>
    <w:semiHidden/>
    <w:unhideWhenUsed/>
    <w:qFormat/>
    <w:pPr>
      <w:jc w:val="left"/>
      <w:keepLines/>
      <w:keepNext/>
      <w:spacing w:before="0" w:beforeAutospacing="0" w:after="0" w:afterAutospacing="0"/>
      <w:widowControl w:val="off"/>
      <w:outlineLvl w:val="2"/>
      <w:suppressLineNumbers w:val="0"/>
    </w:pPr>
    <w:rPr>
      <w:rFonts w:hint="default" w:ascii="Times New Roman" w:hAnsi="Times New Roman" w:eastAsia="宋体" w:cs="Times New Roman"/>
      <w:b/>
      <w:bCs/>
      <w:sz w:val="21"/>
      <w:szCs w:val="21"/>
      <w:lang w:val="en-US" w:eastAsia="zh-CN" w:bidi="ar"/>
    </w:rPr>
  </w:style>
  <w:style w:type="character" w:styleId="828" w:default="1">
    <w:name w:val="Default Paragraph Font"/>
    <w:uiPriority w:val="0"/>
    <w:semiHidden/>
    <w:qFormat/>
  </w:style>
  <w:style w:type="table" w:styleId="829" w:default="1">
    <w:name w:val="Normal Table"/>
    <w:uiPriority w:val="0"/>
    <w:semiHidden/>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CellMar>
        <w:left w:w="108" w:type="dxa"/>
        <w:top w:w="0" w:type="dxa"/>
        <w:right w:w="108" w:type="dxa"/>
        <w:bottom w:w="0" w:type="dxa"/>
      </w:tblCellMar>
    </w:tblPr>
  </w:style>
  <w:style w:type="paragraph" w:styleId="830">
    <w:name w:val="Normal Indent"/>
    <w:basedOn w:val="826"/>
    <w:uiPriority w:val="0"/>
    <w:qFormat/>
    <w:pPr>
      <w:ind w:firstLine="420"/>
      <w:jc w:val="left"/>
      <w:keepLines w:val="0"/>
      <w:keepNext w:val="0"/>
      <w:spacing w:beforeAutospacing="0" w:afterAutospacing="0"/>
      <w:widowControl w:val="off"/>
      <w:suppressLineNumbers w:val="0"/>
    </w:pPr>
    <w:rPr>
      <w:rFonts w:hint="default" w:ascii="Times New Roman" w:hAnsi="Times New Roman" w:eastAsia="宋体" w:cs="Times New Roman"/>
      <w:sz w:val="24"/>
      <w:szCs w:val="24"/>
      <w:lang w:val="en-US" w:eastAsia="zh-CN" w:bidi="ar"/>
    </w:rPr>
  </w:style>
  <w:style w:type="paragraph" w:styleId="831">
    <w:name w:val="annotation text"/>
    <w:basedOn w:val="826"/>
    <w:uiPriority w:val="0"/>
    <w:qFormat/>
    <w:pPr>
      <w:jc w:val="left"/>
    </w:pPr>
  </w:style>
  <w:style w:type="paragraph" w:styleId="832">
    <w:name w:val="Body Text"/>
    <w:basedOn w:val="826"/>
    <w:next w:val="826"/>
    <w:uiPriority w:val="0"/>
    <w:qFormat/>
    <w:pPr>
      <w:jc w:val="both"/>
      <w:keepLines w:val="0"/>
      <w:keepNext w:val="0"/>
      <w:spacing w:beforeAutospacing="0" w:afterAutospacing="0"/>
      <w:widowControl w:val="off"/>
      <w:suppressLineNumbers w:val="0"/>
    </w:pPr>
    <w:rPr>
      <w:rFonts w:hint="eastAsia" w:ascii="宋体" w:hAnsi="宋体" w:eastAsia="宋体" w:cs="宋体"/>
      <w:sz w:val="71"/>
      <w:szCs w:val="71"/>
      <w:lang w:val="en-US" w:eastAsia="zh-CN" w:bidi="ar"/>
    </w:rPr>
  </w:style>
  <w:style w:type="paragraph" w:styleId="833">
    <w:name w:val="Body Text Indent"/>
    <w:basedOn w:val="826"/>
    <w:next w:val="834"/>
    <w:uiPriority w:val="0"/>
    <w:qFormat/>
    <w:pPr>
      <w:ind w:left="570"/>
      <w:jc w:val="both"/>
      <w:keepLines w:val="0"/>
      <w:keepNext w:val="0"/>
      <w:spacing w:beforeAutospacing="0" w:afterAutospacing="0" w:line="520" w:lineRule="exact"/>
      <w:widowControl w:val="off"/>
      <w:suppressLineNumbers w:val="0"/>
    </w:pPr>
    <w:rPr>
      <w:rFonts w:hint="default" w:ascii="方正仿宋简体" w:hAnsi="创艺简仿宋" w:eastAsia="方正仿宋简体" w:cs="Times New Roman"/>
      <w:sz w:val="24"/>
      <w:szCs w:val="24"/>
      <w:lang w:val="en-US" w:eastAsia="zh-CN" w:bidi="ar"/>
    </w:rPr>
  </w:style>
  <w:style w:type="paragraph" w:styleId="834">
    <w:name w:val="envelope return"/>
    <w:basedOn w:val="826"/>
    <w:uiPriority w:val="0"/>
    <w:qFormat/>
    <w:pPr>
      <w:jc w:val="both"/>
      <w:widowControl w:val="off"/>
    </w:pPr>
    <w:rPr>
      <w:rFonts w:ascii="Arial" w:hAnsi="Arial" w:eastAsia="宋体" w:cs="Times New Roman"/>
      <w:sz w:val="21"/>
      <w:szCs w:val="24"/>
      <w:lang w:val="en-US" w:eastAsia="zh-CN" w:bidi="ar-SA"/>
    </w:rPr>
  </w:style>
  <w:style w:type="paragraph" w:styleId="835">
    <w:name w:val="Plain Text"/>
    <w:basedOn w:val="826"/>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paragraph" w:styleId="836">
    <w:name w:val="Normal (Web)"/>
    <w:basedOn w:val="826"/>
    <w:uiPriority w:val="0"/>
    <w:qFormat/>
    <w:pPr>
      <w:ind w:left="0" w:right="0"/>
      <w:jc w:val="left"/>
      <w:spacing w:before="0" w:beforeAutospacing="1" w:after="0" w:afterAutospacing="1"/>
    </w:pPr>
    <w:rPr>
      <w:sz w:val="24"/>
      <w:lang w:val="en-US" w:eastAsia="zh-CN" w:bidi="ar"/>
    </w:rPr>
  </w:style>
  <w:style w:type="table" w:styleId="837">
    <w:name w:val="Table Grid"/>
    <w:basedOn w:val="829"/>
    <w:uiPriority w:val="0"/>
    <w:qFormat/>
    <w:pPr>
      <w:ind w:left="0" w:right="0"/>
      <w:keepLines w:val="0"/>
      <w:keepNext w:val="0"/>
      <w:spacing w:before="0" w:beforeAutospacing="0" w:after="0" w:afterAutospacing="0"/>
      <w:widowControl/>
      <w:suppressLineNumbers w:val="0"/>
    </w:pPr>
    <w:rPr>
      <w:rFonts w:hint="default" w:ascii="Times New Roman" w:hAnsi="Times New Roman"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op w:val="single" w:color="000000" w:sz="4" w:space="0"/>
        <w:left w:val="single" w:color="000000" w:sz="4" w:space="0"/>
        <w:bottom w:val="single" w:color="000000" w:sz="4" w:space="0"/>
        <w:right w:val="single" w:color="000000" w:sz="4" w:space="0"/>
      </w:tcBorders>
    </w:tcPr>
  </w:style>
  <w:style w:type="character" w:styleId="838">
    <w:name w:val="Hyperlink"/>
    <w:basedOn w:val="828"/>
    <w:uiPriority w:val="0"/>
    <w:qFormat/>
    <w:rPr>
      <w:color w:val="0000ff"/>
      <w:u w:val="single"/>
    </w:rPr>
  </w:style>
  <w:style w:type="paragraph" w:styleId="839" w:customStyle="1">
    <w:name w:val="标题 41"/>
    <w:basedOn w:val="826"/>
    <w:next w:val="840"/>
    <w:hidden/>
    <w:uiPriority w:val="0"/>
    <w:qFormat/>
    <w:pPr>
      <w:jc w:val="both"/>
      <w:keepLines/>
      <w:keepNext/>
      <w:spacing w:before="280" w:beforeAutospacing="0" w:after="290" w:afterAutospacing="0" w:line="374" w:lineRule="auto"/>
      <w:widowControl w:val="off"/>
      <w:outlineLvl w:val="3"/>
      <w:suppressLineNumbers w:val="0"/>
    </w:pPr>
    <w:rPr>
      <w:rFonts w:hint="default" w:ascii="Arial" w:hAnsi="Arial" w:eastAsia="黑体" w:cs="Arial"/>
      <w:b/>
      <w:sz w:val="28"/>
      <w:szCs w:val="28"/>
      <w:lang w:val="en-US" w:eastAsia="zh-CN" w:bidi="ar"/>
    </w:rPr>
  </w:style>
  <w:style w:type="paragraph" w:styleId="840" w:customStyle="1">
    <w:name w:val="正文缩进1"/>
    <w:basedOn w:val="826"/>
    <w:hidden/>
    <w:uiPriority w:val="0"/>
    <w:qFormat/>
    <w:pPr>
      <w:ind w:firstLine="42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841" w:customStyle="1">
    <w:name w:val="15"/>
    <w:basedOn w:val="828"/>
    <w:uiPriority w:val="0"/>
    <w:qFormat/>
    <w:rPr>
      <w:rFonts w:hint="default" w:ascii="Times New Roman" w:hAnsi="Times New Roman" w:cs="Times New Roman"/>
      <w:color w:val="0000ff"/>
      <w:u w:val="single"/>
    </w:rPr>
  </w:style>
  <w:style w:type="paragraph" w:styleId="842" w:customStyle="1">
    <w:name w:val="标题 31"/>
    <w:basedOn w:val="826"/>
    <w:next w:val="840"/>
    <w:hidden/>
    <w:uiPriority w:val="0"/>
    <w:qFormat/>
    <w:pPr>
      <w:jc w:val="both"/>
      <w:keepLines/>
      <w:keepNext/>
      <w:spacing w:before="260" w:beforeAutospacing="0" w:after="260" w:afterAutospacing="0" w:line="415" w:lineRule="auto"/>
      <w:widowControl w:val="off"/>
      <w:outlineLvl w:val="2"/>
      <w:suppressLineNumbers w:val="0"/>
    </w:pPr>
    <w:rPr>
      <w:rFonts w:hint="default" w:ascii="Times New Roman" w:hAnsi="Times New Roman" w:eastAsia="宋体" w:cs="Times New Roman"/>
      <w:b/>
      <w:sz w:val="32"/>
      <w:szCs w:val="32"/>
      <w:lang w:val="en-US" w:eastAsia="zh-CN" w:bidi="ar"/>
    </w:rPr>
  </w:style>
  <w:style w:type="paragraph" w:styleId="843" w:customStyle="1">
    <w:name w:val="首行缩进"/>
    <w:basedOn w:val="826"/>
    <w:uiPriority w:val="0"/>
    <w:qFormat/>
    <w:pPr>
      <w:ind w:firstLine="480"/>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character" w:styleId="844" w:customStyle="1">
    <w:name w:val="10"/>
    <w:basedOn w:val="828"/>
    <w:uiPriority w:val="0"/>
    <w:qFormat/>
    <w:rPr>
      <w:rFonts w:hint="default" w:ascii="Times New Roman" w:hAnsi="Times New Roman" w:cs="Times New Roman"/>
    </w:rPr>
  </w:style>
  <w:style w:type="paragraph" w:styleId="845" w:customStyle="1">
    <w:name w:val="标题 11"/>
    <w:basedOn w:val="826"/>
    <w:hidden/>
    <w:uiPriority w:val="0"/>
    <w:qFormat/>
    <w:pPr>
      <w:jc w:val="center"/>
      <w:keepLines w:val="0"/>
      <w:keepNext/>
      <w:spacing w:beforeAutospacing="0" w:afterAutospacing="0"/>
      <w:widowControl w:val="off"/>
      <w:outlineLvl w:val="0"/>
      <w:suppressLineNumbers w:val="0"/>
    </w:pPr>
    <w:rPr>
      <w:rFonts w:hint="default" w:ascii="楷体_GB2312" w:hAnsi="Times New Roman" w:eastAsia="楷体_GB2312" w:cs="Times New Roman"/>
      <w:sz w:val="28"/>
      <w:szCs w:val="28"/>
      <w:lang w:val="en-US" w:eastAsia="zh-CN" w:bidi="ar"/>
    </w:rPr>
  </w:style>
  <w:style w:type="paragraph" w:styleId="846" w:customStyle="1">
    <w:name w:val="标题 21"/>
    <w:basedOn w:val="826"/>
    <w:next w:val="840"/>
    <w:hidden/>
    <w:uiPriority w:val="0"/>
    <w:qFormat/>
    <w:pPr>
      <w:jc w:val="center"/>
      <w:keepLines/>
      <w:keepNext/>
      <w:spacing w:before="260" w:beforeAutospacing="0" w:after="260" w:afterAutospacing="0" w:line="415" w:lineRule="auto"/>
      <w:widowControl w:val="off"/>
      <w:outlineLvl w:val="1"/>
      <w:suppressLineNumbers w:val="0"/>
    </w:pPr>
    <w:rPr>
      <w:rFonts w:hint="default" w:ascii="Arial" w:hAnsi="Arial" w:eastAsia="幼圆" w:cs="Arial"/>
      <w:b/>
      <w:sz w:val="44"/>
      <w:szCs w:val="44"/>
      <w:lang w:val="en-US" w:eastAsia="zh-CN" w:bidi="ar"/>
    </w:rPr>
  </w:style>
  <w:style w:type="character" w:styleId="847" w:customStyle="1">
    <w:name w:val="16"/>
    <w:basedOn w:val="828"/>
    <w:uiPriority w:val="0"/>
    <w:qFormat/>
    <w:rPr>
      <w:rFonts w:hint="default" w:ascii="Times New Roman" w:hAnsi="Times New Roman" w:cs="Times New Roman"/>
      <w:sz w:val="24"/>
      <w:szCs w:val="24"/>
    </w:rPr>
  </w:style>
  <w:style w:type="paragraph" w:styleId="848" w:customStyle="1">
    <w:name w:val="普通正文"/>
    <w:basedOn w:val="826"/>
    <w:hidden/>
    <w:uiPriority w:val="0"/>
    <w:qFormat/>
    <w:pPr>
      <w:ind w:firstLine="480"/>
      <w:jc w:val="left"/>
      <w:keepLines w:val="0"/>
      <w:keepNext w:val="0"/>
      <w:spacing w:before="120" w:beforeAutospacing="0" w:after="120" w:afterAutospacing="0" w:line="360" w:lineRule="auto"/>
      <w:widowControl w:val="off"/>
      <w:suppressLineNumbers w:val="0"/>
    </w:pPr>
    <w:rPr>
      <w:rFonts w:hint="default" w:ascii="Arial" w:hAnsi="Arial" w:eastAsia="宋体" w:cs="Times New Roman"/>
      <w:sz w:val="24"/>
      <w:szCs w:val="24"/>
      <w:lang w:val="en-US" w:eastAsia="zh-CN" w:bidi="ar"/>
    </w:rPr>
  </w:style>
  <w:style w:type="paragraph" w:styleId="849" w:customStyle="1">
    <w:name w:val="段"/>
    <w:basedOn w:val="826"/>
    <w:uiPriority w:val="0"/>
    <w:qFormat/>
    <w:pPr>
      <w:ind w:left="0" w:right="0" w:firstLine="200"/>
      <w:jc w:val="both"/>
      <w:spacing w:before="0" w:beforeAutospacing="0" w:after="0" w:afterAutospacing="0" w:line="360" w:lineRule="auto"/>
      <w:widowControl/>
    </w:pPr>
    <w:rPr>
      <w:rFonts w:hint="eastAsia" w:ascii="宋体" w:hAnsi="Times New Roman" w:eastAsia="宋体" w:cs="Times New Roman"/>
      <w:sz w:val="24"/>
      <w:szCs w:val="24"/>
      <w:lang w:val="en-US" w:eastAsia="zh-CN" w:bidi="ar"/>
    </w:rPr>
  </w:style>
  <w:style w:type="paragraph" w:styleId="850" w:customStyle="1">
    <w:name w:val="无间隔"/>
    <w:basedOn w:val="826"/>
    <w:hidden/>
    <w:uiPriority w:val="0"/>
    <w:qFormat/>
    <w:pPr>
      <w:jc w:val="both"/>
      <w:keepLines w:val="0"/>
      <w:keepNext w:val="0"/>
      <w:spacing w:beforeAutospacing="0" w:afterAutospacing="0"/>
      <w:widowControl w:val="off"/>
      <w:suppressLineNumbers w:val="0"/>
    </w:pPr>
    <w:rPr>
      <w:rFonts w:hint="default" w:ascii="Times New Roman" w:hAnsi="Times New Roman" w:eastAsia="宋体" w:cs="Times New Roman"/>
      <w:sz w:val="21"/>
      <w:szCs w:val="21"/>
      <w:lang w:val="en-US" w:eastAsia="zh-CN" w:bidi="ar"/>
    </w:rPr>
  </w:style>
  <w:style w:type="paragraph" w:styleId="851" w:customStyle="1">
    <w:name w:val="纯文本2"/>
    <w:basedOn w:val="826"/>
    <w:uiPriority w:val="0"/>
    <w:qFormat/>
    <w:pPr>
      <w:jc w:val="both"/>
      <w:keepLines w:val="0"/>
      <w:keepNext w:val="0"/>
      <w:spacing w:beforeAutospacing="0" w:afterAutospacing="0"/>
      <w:widowControl w:val="off"/>
      <w:suppressLineNumbers w:val="0"/>
    </w:pPr>
    <w:rPr>
      <w:rFonts w:hint="eastAsia" w:ascii="宋体" w:hAnsi="Courier New" w:eastAsia="宋体" w:cs="Times New Roman"/>
      <w:sz w:val="21"/>
      <w:szCs w:val="21"/>
      <w:lang w:val="en-US" w:eastAsia="zh-CN" w:bidi="ar"/>
    </w:rPr>
  </w:style>
  <w:style w:type="paragraph" w:styleId="852" w:customStyle="1">
    <w:name w:val="纯文本1"/>
    <w:basedOn w:val="826"/>
    <w:hidden/>
    <w:uiPriority w:val="0"/>
    <w:qFormat/>
    <w:pPr>
      <w:jc w:val="both"/>
      <w:keepLines w:val="0"/>
      <w:keepNext w:val="0"/>
      <w:spacing w:beforeAutospacing="0" w:afterAutospacing="0"/>
      <w:widowControl w:val="off"/>
      <w:suppressLineNumbers w:val="0"/>
    </w:pPr>
    <w:rPr>
      <w:rFonts w:hint="eastAsia" w:ascii="宋体" w:hAnsi="Courier New" w:eastAsia="宋体" w:cs="Courier New"/>
      <w:sz w:val="21"/>
      <w:szCs w:val="21"/>
      <w:lang w:val="en-US" w:eastAsia="zh-CN" w:bidi="ar"/>
    </w:rPr>
  </w:style>
  <w:style w:type="paragraph" w:styleId="853" w:customStyle="1">
    <w:name w:val="Table Text"/>
    <w:basedOn w:val="826"/>
    <w:uiPriority w:val="0"/>
    <w:semiHidden/>
    <w:qFormat/>
    <w:rPr>
      <w:rFonts w:ascii="宋体" w:hAnsi="宋体" w:eastAsia="宋体" w:cs="宋体"/>
      <w:sz w:val="21"/>
      <w:szCs w:val="21"/>
      <w:lang w:val="en-US" w:eastAsia="en-US" w:bidi="ar-SA"/>
    </w:rPr>
  </w:style>
  <w:style w:type="table" w:styleId="854" w:customStyle="1">
    <w:name w:val="Table Normal"/>
    <w:uiPriority w:val="0"/>
    <w:semiHidden/>
    <w:unhideWhenUsed/>
    <w:qFormat/>
    <w:tblPr>
      <w:tblCellMar>
        <w:left w:w="0" w:type="dxa"/>
        <w:top w:w="0" w:type="dxa"/>
        <w:right w:w="0" w:type="dxa"/>
        <w:bottom w:w="0" w:type="dxa"/>
      </w:tblCellMar>
    </w:tblPr>
  </w:style>
  <w:style w:type="character" w:styleId="855" w:customStyle="1">
    <w:name w:val="font21"/>
    <w:basedOn w:val="828"/>
    <w:uiPriority w:val="0"/>
    <w:qFormat/>
    <w:rPr>
      <w:rFonts w:hint="eastAsia" w:ascii="宋体" w:hAnsi="宋体" w:eastAsia="宋体" w:cs="宋体"/>
      <w:color w:val="000000"/>
      <w:sz w:val="21"/>
      <w:szCs w:val="21"/>
      <w:u w:val="none"/>
    </w:rPr>
  </w:style>
  <w:style w:type="paragraph" w:styleId="856">
    <w:name w:val="List Paragraph"/>
    <w:basedOn w:val="826"/>
    <w:uiPriority w:val="34"/>
    <w:qFormat/>
    <w:pPr>
      <w:ind w:firstLine="420"/>
    </w:pPr>
  </w:style>
  <w:style w:type="numbering" w:styleId="85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d15290a6-adbf-42e3-b21e-96ae1e1065be</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6D4CFD8</paraID>
      <start>9</start>
      <end>10</end>
      <status>unmodified</status>
      <modifiedWord/>
      <trackRevisions>false</trackRevisions>
    </reviewItem>
    <reviewItem>
      <errorID>9f4fa0b4-4f9e-48b6-b3cb-3cca69ba9047</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64A91AD6</paraID>
      <start>6</start>
      <end>7</end>
      <status>unmodified</status>
      <modifiedWord/>
      <trackRevisions>false</trackRevisions>
    </reviewItem>
    <reviewItem>
      <errorID>df0e0118-3e46-4ba6-8048-6a7205742ff4</errorID>
      <errorWord>：</errorWord>
      <group>L1_Format</group>
      <groupName>格式问题</groupName>
      <ability>L2_HalfPunc_CN</ability>
      <abilityName>全半角问题</abilityName>
      <candidateList>
        <item>:</item>
      </candidateList>
      <explain>文本全半角错误。</explain>
      <paraID>64A91AD6</paraID>
      <start>112</start>
      <end>113</end>
      <status>unmodified</status>
      <modifiedWord/>
      <trackRevisions>false</trackRevisions>
    </reviewItem>
    <reviewItem>
      <errorID>aa52f8ea-571a-4723-a24e-a4b89e250b28</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35942AD2</paraID>
      <start>9</start>
      <end>10</end>
      <status>unmodified</status>
      <modifiedWord/>
      <trackRevisions>false</trackRevisions>
    </reviewItem>
    <reviewItem>
      <errorID>679931a6-23cd-444b-9b6f-4843c0a0d7e9</errorID>
      <errorWord>“.</errorWord>
      <group>L1_Punc</group>
      <groupName>标点问题</groupName>
      <ability>L2_Punc_CN</ability>
      <abilityName>标点符号问题</abilityName>
      <candidateList>
        <item>“</item>
      </candidateList>
      <explain/>
      <paraID>5ABA2D24</paraID>
      <start>56</start>
      <end>58</end>
      <status>unmodified</status>
      <modifiedWord/>
      <trackRevisions>false</trackRevisions>
    </reviewItem>
    <reviewItem>
      <errorID>99841650-f96d-46ea-bf77-d4be69e73ffc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10FBA9E5</paraID>
      <start>0</start>
      <end>2</end>
      <status>unmodified</status>
      <modifiedWord/>
      <trackRevisions>false</trackRevisions>
    </reviewItem>
    <reviewItem>
      <errorID>b4e71408-8e68-421e-9e28-944a57155531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13F80FBC</paraID>
      <start>0</start>
      <end>2</end>
      <status>unmodified</status>
      <modifiedWord/>
      <trackRevisions>false</trackRevisions>
    </reviewItem>
    <reviewItem>
      <errorID>445a7df3-2849-409c-abc0-3080a41ec4b9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341266C4</paraID>
      <start>0</start>
      <end>2</end>
      <status>unmodified</status>
      <modifiedWord/>
      <trackRevisions>false</trackRevisions>
    </reviewItem>
    <reviewItem>
      <errorID>e7c6b2ce-d551-4042-bc72-cc4b66ba6260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E6DBAFB</paraID>
      <start>0</start>
      <end>2</end>
      <status>unmodified</status>
      <modifiedWord/>
      <trackRevisions>false</trackRevisions>
    </reviewItem>
    <reviewItem>
      <errorID>e638903f-f502-4c59-a47e-c0183d7056de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1FFCB9BC</paraID>
      <start>0</start>
      <end>2</end>
      <status>unmodified</status>
      <modifiedWord/>
      <trackRevisions>false</trackRevisions>
    </reviewItem>
    <reviewItem>
      <errorID>d08f6238-6a4b-411e-8d12-46ba092e85b0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51A467A1</paraID>
      <start>0</start>
      <end>2</end>
      <status>unmodified</status>
      <modifiedWord/>
      <trackRevisions>false</trackRevisions>
    </reviewItem>
    <reviewItem>
      <errorID>7356474c-3f1b-4652-b65f-8cde2167c454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39099F7C</paraID>
      <start>0</start>
      <end>2</end>
      <status>unmodified</status>
      <modifiedWord/>
      <trackRevisions>false</trackRevisions>
    </reviewItem>
    <reviewItem>
      <errorID>9dec1c71-c7dd-4ae2-933d-97a1eb8a8004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195A5347</paraID>
      <start>0</start>
      <end>2</end>
      <status>unmodified</status>
      <modifiedWord/>
      <trackRevisions>false</trackRevisions>
    </reviewItem>
    <reviewItem>
      <errorID>b3e3f0b0-874a-484b-952c-eb52274af6b5</errorID>
      <errorWord>间</errorWord>
      <group>L1_Word</group>
      <groupName>字词问题</groupName>
      <ability>L2_Typo</ability>
      <abilityName>字词错误</abilityName>
      <candidateList>
        <item>间之</item>
      </candidateList>
      <explain/>
      <paraID>52EEF990</paraID>
      <start>10</start>
      <end>11</end>
      <status>unmodified</status>
      <modifiedWord/>
      <trackRevisions>false</trackRevisions>
    </reviewItem>
    <reviewItem>
      <errorID>7d410c16-8a30-4fd7-b4e7-78efb1a283ea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247D1875</paraID>
      <start>0</start>
      <end>2</end>
      <status>unmodified</status>
      <modifiedWord/>
      <trackRevisions>false</trackRevisions>
    </reviewItem>
    <reviewItem>
      <errorID>c5830fd5-5ff5-456a-a825-78760fd7e4a5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63E97E03</paraID>
      <start>0</start>
      <end>3</end>
      <status>unmodified</status>
      <modifiedWord/>
      <trackRevisions>false</trackRevisions>
    </reviewItem>
    <reviewItem>
      <errorID>01c75cd4-bf64-4cf8-83cc-8d3804dd848f</errorID>
      <errorWord>复印件加盖</errorWord>
      <group>L1_Word</group>
      <groupName>字词问题</groupName>
      <ability>L2_Typo</ability>
      <abilityName>字词错误</abilityName>
      <candidateList>
        <item>复印件并加盖</item>
      </candidateList>
      <explain/>
      <paraID>427D3631</paraID>
      <start>50</start>
      <end>55</end>
      <status>unmodified</status>
      <modifiedWord/>
      <trackRevisions>false</trackRevisions>
    </reviewItem>
    <reviewItem>
      <errorID>8c995e2e-fd8a-4d65-a710-f07b3b46d083</errorID>
      <errorWord>(</errorWord>
      <group>L1_Format</group>
      <groupName>格式问题</groupName>
      <ability>L2_HalfPunc_CN</ability>
      <abilityName>全半角问题</abilityName>
      <candidateList>
        <item>（</item>
      </candidateList>
      <explain>文本全半角错误。</explain>
      <paraID>29A58085</paraID>
      <start>32</start>
      <end>33</end>
      <status>unmodified</status>
      <modifiedWord/>
      <trackRevisions>false</trackRevisions>
    </reviewItem>
    <reviewItem>
      <errorID>c41aa0b8-2ff9-406c-b37b-2bf55611a0db</errorID>
      <errorWord>)</errorWord>
      <group>L1_Format</group>
      <groupName>格式问题</groupName>
      <ability>L2_HalfPunc_CN</ability>
      <abilityName>全半角问题</abilityName>
      <candidateList>
        <item>）</item>
      </candidateList>
      <explain>文本全半角错误。</explain>
      <paraID>29A58085</paraID>
      <start>39</start>
      <end>40</end>
      <status>unmodified</status>
      <modifiedWord/>
      <trackRevisions>false</trackRevisions>
    </reviewItem>
    <reviewItem>
      <errorID>d88c553e-45b6-4e29-97f8-23ace729df4f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7E689664</paraID>
      <start>0</start>
      <end>3</end>
      <status>unmodified</status>
      <modifiedWord/>
      <trackRevisions>false</trackRevisions>
    </reviewItem>
    <reviewItem>
      <errorID>feaaa282-80e2-4062-8e99-eee9547ec66d</errorID>
      <errorWord>法律、法规</errorWord>
      <group>L1_Word</group>
      <groupName>字词问题</groupName>
      <ability>L2_Typo</ability>
      <abilityName>字词错误</abilityName>
      <candidateList>
        <item>法律法规</item>
      </candidateList>
      <explain/>
      <paraID>4AA1AC12</paraID>
      <start>11</start>
      <end>16</end>
      <status>unmodified</status>
      <modifiedWord/>
      <trackRevisions>false</trackRevisions>
    </reviewItem>
    <reviewItem>
      <errorID>556abe9b-3dad-49e9-9648-2a1a0b840cc0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60A55B90</paraID>
      <start>0</start>
      <end>3</end>
      <status>unmodified</status>
      <modifiedWord/>
      <trackRevisions>false</trackRevisions>
    </reviewItem>
    <reviewItem>
      <errorID>a9921917-f22a-4b84-bb4e-efe442f623d8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4F3D8958</paraID>
      <start>0</start>
      <end>3</end>
      <status>unmodified</status>
      <modifiedWord/>
      <trackRevisions>false</trackRevisions>
    </reviewItem>
    <reviewItem>
      <errorID>f767023d-c514-4c42-84f0-d5b9bf003b7e</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399F3320</paraID>
      <start>0</start>
      <end>3</end>
      <status>unmodified</status>
      <modifiedWord/>
      <trackRevisions>false</trackRevisions>
    </reviewItem>
    <reviewItem>
      <errorID>bcce055a-10b7-47e9-baac-c64d5c340f72</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6D97401F</paraID>
      <start>0</start>
      <end>3</end>
      <status>unmodified</status>
      <modifiedWord/>
      <trackRevisions>false</trackRevisions>
    </reviewItem>
    <reviewItem>
      <errorID>65c88d86-9959-485c-81d6-5fa058a95985</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22577EEC</paraID>
      <start>0</start>
      <end>3</end>
      <status>unmodified</status>
      <modifiedWord/>
      <trackRevisions>false</trackRevisions>
    </reviewItem>
    <reviewItem>
      <errorID>181a799d-035c-4a41-bf22-027ce3610d87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747FBB50</paraID>
      <start>0</start>
      <end>3</end>
      <status>unmodified</status>
      <modifiedWord/>
      <trackRevisions>false</trackRevisions>
    </reviewItem>
    <reviewItem>
      <errorID>edc7df92-f5a0-4ae8-91f8-56c3c7ec4081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780FF933</paraID>
      <start>0</start>
      <end>3</end>
      <status>unmodified</status>
      <modifiedWord/>
      <trackRevisions>false</trackRevisions>
    </reviewItem>
    <reviewItem>
      <errorID>c6b03502-a4c7-4889-a46e-c1e82095260b</errorID>
      <errorWord>做无效投标</errorWord>
      <group>L1_Word</group>
      <groupName>字词问题</groupName>
      <ability>L2_Typo</ability>
      <abilityName>字词错误</abilityName>
      <candidateList>
        <item>作无效投标</item>
      </candidateList>
      <explain/>
      <paraID>1C80A76B</paraID>
      <start>69</start>
      <end>74</end>
      <status>unmodified</status>
      <modifiedWord/>
      <trackRevisions>false</trackRevisions>
    </reviewItem>
    <reviewItem>
      <errorID>340e15ec-43dc-431a-a8f1-81c4c80c7353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52C1A559</paraID>
      <start>0</start>
      <end>3</end>
      <status>unmodified</status>
      <modifiedWord/>
      <trackRevisions>false</trackRevisions>
    </reviewItem>
    <reviewItem>
      <errorID>a38104c1-28ce-4ebd-905e-0f066b1e02da</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6B879B9E</paraID>
      <start>0</start>
      <end>3</end>
      <status>unmodified</status>
      <modifiedWord/>
      <trackRevisions>false</trackRevisions>
    </reviewItem>
    <reviewItem>
      <errorID>37921684-a0f4-4322-b7bf-3b449f3f8220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966E47</paraID>
      <start>0</start>
      <end>3</end>
      <status>unmodified</status>
      <modifiedWord/>
      <trackRevisions>false</trackRevisions>
    </reviewItem>
    <reviewItem>
      <errorID>7b3c9b35-fd30-443a-bb94-318f294de0cf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147B8999</paraID>
      <start>13</start>
      <end>16</end>
      <status>unmodified</status>
      <modifiedWord/>
      <trackRevisions>false</trackRevisions>
    </reviewItem>
    <reviewItem>
      <errorID>3a3c5d72-b52b-485f-aff1-384edda9a9ba</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66634B2B</paraID>
      <start>0</start>
      <end>3</end>
      <status>unmodified</status>
      <modifiedWord/>
      <trackRevisions>false</trackRevisions>
    </reviewItem>
    <reviewItem>
      <errorID>b5b94391-35f7-4c7e-aeff-069f6d15df2c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3DC49E0B</paraID>
      <start>0</start>
      <end>3</end>
      <status>unmodified</status>
      <modifiedWord/>
      <trackRevisions>false</trackRevisions>
    </reviewItem>
    <reviewItem>
      <errorID>e09a57f8-2494-4c08-9de3-b90accaf5a45</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55D5FC4B</paraID>
      <start>0</start>
      <end>3</end>
      <status>unmodified</status>
      <modifiedWord/>
      <trackRevisions>false</trackRevisions>
    </reviewItem>
    <reviewItem>
      <errorID>8ea35257-b2ca-48ab-9a82-da4ac8b56e0b</errorID>
      <errorWord>做出</errorWord>
      <group>L1_Word</group>
      <groupName>字词问题</groupName>
      <ability>L2_Typo</ability>
      <abilityName>字词错误</abilityName>
      <candidateList>
        <item>作出</item>
      </candidateList>
      <explain/>
      <paraID>42013C3F</paraID>
      <start>29</start>
      <end>31</end>
      <status>unmodified</status>
      <modifiedWord/>
      <trackRevisions>false</trackRevisions>
    </reviewItem>
    <reviewItem>
      <errorID>9e2d9013-f3a6-47a7-98b4-442e2b674b78</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74249D9D</paraID>
      <start>0</start>
      <end>3</end>
      <status>unmodified</status>
      <modifiedWord/>
      <trackRevisions>false</trackRevisions>
    </reviewItem>
    <reviewItem>
      <errorID>386888cc-4e96-4592-a3fd-90aaa3fa7616</errorID>
      <errorWord>,</errorWord>
      <group>L1_Format</group>
      <groupName>格式问题</groupName>
      <ability>L2_HalfPunc_CN</ability>
      <abilityName>全半角问题</abilityName>
      <candidateList>
        <item>，</item>
      </candidateList>
      <explain>文本全半角错误。</explain>
      <paraID>140BD800</paraID>
      <start>74</start>
      <end>75</end>
      <status>unmodified</status>
      <modifiedWord/>
      <trackRevisions>false</trackRevisions>
    </reviewItem>
    <reviewItem>
      <errorID>02cc35e5-47c2-42bb-a63b-6a496710feaa</errorID>
      <errorWord>,</errorWord>
      <group>L1_Format</group>
      <groupName>格式问题</groupName>
      <ability>L2_HalfPunc_CN</ability>
      <abilityName>全半角问题</abilityName>
      <candidateList>
        <item>，</item>
      </candidateList>
      <explain>文本全半角错误。</explain>
      <paraID>5B00141A</paraID>
      <start>54</start>
      <end>55</end>
      <status>unmodified</status>
      <modifiedWord/>
      <trackRevisions>false</trackRevisions>
    </reviewItem>
    <reviewItem>
      <errorID>b6be60b4-e07b-4767-8f56-415ec87f1dac</errorID>
      <errorWord>保持通讯畅通</errorWord>
      <group>L1_Word</group>
      <groupName>字词问题</groupName>
      <ability>L2_Typo</ability>
      <abilityName>字词错误</abilityName>
      <candidateList>
        <item>保持通信畅通</item>
      </candidateList>
      <explain/>
      <paraID>2E7A8B72</paraID>
      <start>17</start>
      <end>23</end>
      <status>unmodified</status>
      <modifiedWord/>
      <trackRevisions>false</trackRevisions>
    </reviewItem>
    <reviewItem>
      <errorID>539198a3-1840-4fd6-9f80-41a2d603d6a7</errorID>
      <errorWord>(</errorWord>
      <group>L1_Format</group>
      <groupName>格式问题</groupName>
      <ability>L2_HalfPunc_CN</ability>
      <abilityName>全半角问题</abilityName>
      <candidateList>
        <item>（</item>
      </candidateList>
      <explain>文本全半角错误。</explain>
      <paraID>686AF9F4</paraID>
      <start>72</start>
      <end>73</end>
      <status>unmodified</status>
      <modifiedWord/>
      <trackRevisions>false</trackRevisions>
    </reviewItem>
    <reviewItem>
      <errorID>156bf645-de70-441d-956b-65c5638f7164</errorID>
      <errorWord>)</errorWord>
      <group>L1_Format</group>
      <groupName>格式问题</groupName>
      <ability>L2_HalfPunc_CN</ability>
      <abilityName>全半角问题</abilityName>
      <candidateList>
        <item>）</item>
      </candidateList>
      <explain>文本全半角错误。</explain>
      <paraID>686AF9F4</paraID>
      <start>82</start>
      <end>83</end>
      <status>unmodified</status>
      <modifiedWord/>
      <trackRevisions>false</trackRevisions>
    </reviewItem>
    <reviewItem>
      <errorID>6282538e-1b42-4b5c-aa5e-3517bba9a5ab</errorID>
      <errorWord>做出</errorWord>
      <group>L1_Word</group>
      <groupName>字词问题</groupName>
      <ability>L2_Typo</ability>
      <abilityName>字词错误</abilityName>
      <candidateList>
        <item>作出</item>
      </candidateList>
      <explain/>
      <paraID>686AF9F4</paraID>
      <start>104</start>
      <end>106</end>
      <status>unmodified</status>
      <modifiedWord/>
      <trackRevisions>false</trackRevisions>
    </reviewItem>
    <reviewItem>
      <errorID>bc5c060e-c708-4ca4-aa73-adb85083acc6</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7E3A6990</paraID>
      <start>0</start>
      <end>3</end>
      <status>unmodified</status>
      <modifiedWord/>
      <trackRevisions>false</trackRevisions>
    </reviewItem>
    <reviewItem>
      <errorID>17f4cc95-eb28-4d56-b1a4-397d54f8f220</errorID>
      <errorWord>法律、法规</errorWord>
      <group>L1_Word</group>
      <groupName>字词问题</groupName>
      <ability>L2_Typo</ability>
      <abilityName>字词错误</abilityName>
      <candidateList>
        <item>法律法规</item>
      </candidateList>
      <explain/>
      <paraID>60DCA331</paraID>
      <start>9</start>
      <end>14</end>
      <status>unmodified</status>
      <modifiedWord/>
      <trackRevisions>false</trackRevisions>
    </reviewItem>
    <reviewItem>
      <errorID>e71c6cb5-d88c-4a9e-b438-8eeaf38ea6e1</errorID>
      <errorWord>属</errorWord>
      <group>L1_Word</group>
      <groupName>字词问题</groupName>
      <ability>L2_Typo</ability>
      <abilityName>字词错误</abilityName>
      <candidateList>
        <item>属于</item>
      </candidateList>
      <explain/>
      <paraID>60DCA331</paraID>
      <start>23</start>
      <end>24</end>
      <status>unmodified</status>
      <modifiedWord/>
      <trackRevisions>false</trackRevisions>
    </reviewItem>
    <reviewItem>
      <errorID>146d84bf-684c-485e-b7b8-939cc9d3d4c8</errorID>
      <errorWord>系统系统故障</errorWord>
      <group>L1_Word</group>
      <groupName>字词问题</groupName>
      <ability>L2_Typo</ability>
      <abilityName>字词错误</abilityName>
      <candidateList>
        <item>系统故障</item>
      </candidateList>
      <explain/>
      <paraID>702DBAA0</paraID>
      <start>11</start>
      <end>17</end>
      <status>unmodified</status>
      <modifiedWord/>
      <trackRevisions>false</trackRevisions>
    </reviewItem>
    <reviewItem>
      <errorID>2c630577-42ac-4533-8c0c-d3afa1d4e5fd</errorID>
      <errorWord>&lt;</errorWord>
      <group>L1_Format</group>
      <groupName>格式问题</groupName>
      <ability>L2_HalfPunc_CN</ability>
      <abilityName>全半角问题</abilityName>
      <candidateList>
        <item>〈</item>
      </candidateList>
      <explain>文本全半角错误。</explain>
      <paraID>5DD2B8BA</paraID>
      <start>53</start>
      <end>54</end>
      <status>unmodified</status>
      <modifiedWord/>
      <trackRevisions>false</trackRevisions>
    </reviewItem>
    <reviewItem>
      <errorID>e092f106-24cc-4d1a-9ae5-00b0af7759da</errorID>
      <errorWord>&lt;</errorWord>
      <group>L1_Format</group>
      <groupName>格式问题</groupName>
      <ability>L2_HalfPunc_CN</ability>
      <abilityName>全半角问题</abilityName>
      <candidateList>
        <item>〈</item>
      </candidateList>
      <explain>文本全半角错误。</explain>
      <paraID>7CF5A2B8</paraID>
      <start>53</start>
      <end>54</end>
      <status>unmodified</status>
      <modifiedWord/>
      <trackRevisions>false</trackRevisions>
    </reviewItem>
    <reviewItem>
      <errorID>3ee3842f-aa01-4517-9ad3-3563dd304d1b</errorID>
      <errorWord>&lt;</errorWord>
      <group>L1_Format</group>
      <groupName>格式问题</groupName>
      <ability>L2_HalfPunc_CN</ability>
      <abilityName>全半角问题</abilityName>
      <candidateList>
        <item>〈</item>
      </candidateList>
      <explain>文本全半角错误。</explain>
      <paraID>3D76E54A</paraID>
      <start>38</start>
      <end>39</end>
      <status>unmodified</status>
      <modifiedWord/>
      <trackRevisions>false</trackRevisions>
    </reviewItem>
    <reviewItem>
      <errorID>66495a13-a40f-4174-9873-01e1353bf355</errorID>
      <errorWord>，</errorWord>
      <group>L1_Word</group>
      <groupName>字词问题</groupName>
      <ability>L2_Typo</ability>
      <abilityName>字词错误</abilityName>
      <candidateList>
        <item>，并</item>
      </candidateList>
      <explain/>
      <paraID> 5CA7B2F</paraID>
      <start>83</start>
      <end>84</end>
      <status>unmodified</status>
      <modifiedWord/>
      <trackRevisions>false</trackRevisions>
    </reviewItem>
    <reviewItem>
      <errorID>f61b5b1c-7e89-4902-988a-fa0ea7daebbb</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5F28BBE8</paraID>
      <start>0</start>
      <end>3</end>
      <status>unmodified</status>
      <modifiedWord/>
      <trackRevisions>false</trackRevisions>
    </reviewItem>
    <reviewItem>
      <errorID>10966e48-f2e0-4415-85d0-483a2fce8b25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3E4A221C</paraID>
      <start>0</start>
      <end>3</end>
      <status>unmodified</status>
      <modifiedWord/>
      <trackRevisions>false</trackRevisions>
    </reviewItem>
    <reviewItem>
      <errorID>1f568911-a336-486f-be60-234efc2072f4</errorID>
      <errorWord>,</errorWord>
      <group>L1_Format</group>
      <groupName>格式问题</groupName>
      <ability>L2_HalfPunc_CN</ability>
      <abilityName>全半角问题</abilityName>
      <candidateList>
        <item>，</item>
      </candidateList>
      <explain>文本全半角错误。</explain>
      <paraID>7255AF5D</paraID>
      <start>23</start>
      <end>24</end>
      <status>unmodified</status>
      <modifiedWord/>
      <trackRevisions>false</trackRevisions>
    </reviewItem>
    <reviewItem>
      <errorID>5e7458c5-d1ab-47c0-a97f-6eceb35527f0</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F0FBDC0</paraID>
      <start>0</start>
      <end>3</end>
      <status>unmodified</status>
      <modifiedWord/>
      <trackRevisions>false</trackRevisions>
    </reviewItem>
    <reviewItem>
      <errorID>6fdf45c4-ef82-4fae-84e7-37f376ed0c6c</errorID>
      <errorWord>,</errorWord>
      <group>L1_Format</group>
      <groupName>格式问题</groupName>
      <ability>L2_HalfPunc_CN</ability>
      <abilityName>全半角问题</abilityName>
      <candidateList>
        <item>，</item>
      </candidateList>
      <explain>文本全半角错误。</explain>
      <paraID>1F16CB77</paraID>
      <start>50</start>
      <end>51</end>
      <status>unmodified</status>
      <modifiedWord/>
      <trackRevisions>false</trackRevisions>
    </reviewItem>
    <reviewItem>
      <errorID>4356952e-dfe3-41b1-b0d9-cd8c242c45a7</errorID>
      <errorWord>,</errorWord>
      <group>L1_Format</group>
      <groupName>格式问题</groupName>
      <ability>L2_HalfPunc_CN</ability>
      <abilityName>全半角问题</abilityName>
      <candidateList>
        <item>，</item>
      </candidateList>
      <explain>文本全半角错误。</explain>
      <paraID>1F16CB77</paraID>
      <start>123</start>
      <end>124</end>
      <status>unmodified</status>
      <modifiedWord/>
      <trackRevisions>false</trackRevisions>
    </reviewItem>
    <reviewItem>
      <errorID>55d624a4-d49a-4593-b53b-5a237ea3d5df</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613E0BB6</paraID>
      <start>0</start>
      <end>3</end>
      <status>unmodified</status>
      <modifiedWord/>
      <trackRevisions>false</trackRevisions>
    </reviewItem>
    <reviewItem>
      <errorID>1cb1bfad-80d6-4ddf-bbb4-2da66191a51f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149E685A</paraID>
      <start>0</start>
      <end>3</end>
      <status>unmodified</status>
      <modifiedWord/>
      <trackRevisions>false</trackRevisions>
    </reviewItem>
    <reviewItem>
      <errorID>0902c633-f2ea-45ef-8cc2-397186fd1c24</errorID>
      <errorWord>签定</errorWord>
      <group>L1_Word</group>
      <groupName>字词问题</groupName>
      <ability>L2_Typo</ability>
      <abilityName>字词错误</abilityName>
      <candidateList>
        <item>签订</item>
      </candidateList>
      <explain/>
      <paraID> 85B67B3</paraID>
      <start>6</start>
      <end>8</end>
      <status>unmodified</status>
      <modifiedWord/>
      <trackRevisions>false</trackRevisions>
    </reviewItem>
    <reviewItem>
      <errorID>f3d9be2b-9ed5-4030-801b-2339ff09f470</errorID>
      <errorWord>,</errorWord>
      <group>L1_Format</group>
      <groupName>格式问题</groupName>
      <ability>L2_HalfPunc_CN</ability>
      <abilityName>全半角问题</abilityName>
      <candidateList>
        <item>，</item>
      </candidateList>
      <explain>文本全半角错误。</explain>
      <paraID>6AC2B206</paraID>
      <start>39</start>
      <end>40</end>
      <status>unmodified</status>
      <modifiedWord/>
      <trackRevisions>false</trackRevisions>
    </reviewItem>
    <reviewItem>
      <errorID>c38f65bd-f0df-4d3b-8d01-737439aa490b</errorID>
      <errorWord>,</errorWord>
      <group>L1_Format</group>
      <groupName>格式问题</groupName>
      <ability>L2_HalfPunc_CN</ability>
      <abilityName>全半角问题</abilityName>
      <candidateList>
        <item>，</item>
      </candidateList>
      <explain>文本全半角错误。</explain>
      <paraID>6AC2B206</paraID>
      <start>80</start>
      <end>81</end>
      <status>unmodified</status>
      <modifiedWord/>
      <trackRevisions>false</trackRevisions>
    </reviewItem>
    <reviewItem>
      <errorID>e02baaa3-7c88-4237-a5ce-00ce7e256608</errorID>
      <errorWord>,</errorWord>
      <group>L1_Format</group>
      <groupName>格式问题</groupName>
      <ability>L2_HalfPunc_CN</ability>
      <abilityName>全半角问题</abilityName>
      <candidateList>
        <item>，</item>
      </candidateList>
      <explain>文本全半角错误。</explain>
      <paraID>6AC2B206</paraID>
      <start>90</start>
      <end>91</end>
      <status>unmodified</status>
      <modifiedWord/>
      <trackRevisions>false</trackRevisions>
    </reviewItem>
    <reviewItem>
      <errorID>f8f4ce7c-9009-4e72-9c97-0bc5fb9f4cef</errorID>
      <errorWord>,</errorWord>
      <group>L1_Format</group>
      <groupName>格式问题</groupName>
      <ability>L2_HalfPunc_CN</ability>
      <abilityName>全半角问题</abilityName>
      <candidateList>
        <item>，</item>
      </candidateList>
      <explain>文本全半角错误。</explain>
      <paraID>6AC2B206</paraID>
      <start>109</start>
      <end>110</end>
      <status>unmodified</status>
      <modifiedWord/>
      <trackRevisions>false</trackRevisions>
    </reviewItem>
    <reviewItem>
      <errorID>febf5b8d-230d-4384-b4a7-80d3f5711abd</errorID>
      <errorWord>,</errorWord>
      <group>L1_Format</group>
      <groupName>格式问题</groupName>
      <ability>L2_HalfPunc_CN</ability>
      <abilityName>全半角问题</abilityName>
      <candidateList>
        <item>，</item>
      </candidateList>
      <explain>文本全半角错误。</explain>
      <paraID>28815234</paraID>
      <start>12</start>
      <end>13</end>
      <status>unmodified</status>
      <modifiedWord/>
      <trackRevisions>false</trackRevisions>
    </reviewItem>
    <reviewItem>
      <errorID>a8204999-ca4a-47fb-886b-7c5c7bc97f71</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28815234</paraID>
      <start>86</start>
      <end>89</end>
      <status>unmodified</status>
      <modifiedWord/>
      <trackRevisions>false</trackRevisions>
    </reviewItem>
    <reviewItem>
      <errorID>984e2f43-ff7b-48c6-9b6a-ee31938fbb79</errorID>
      <errorWord>,</errorWord>
      <group>L1_Format</group>
      <groupName>格式问题</groupName>
      <ability>L2_HalfPunc_CN</ability>
      <abilityName>全半角问题</abilityName>
      <candidateList>
        <item>，</item>
      </candidateList>
      <explain>文本全半角错误。</explain>
      <paraID>28815234</paraID>
      <start>118</start>
      <end>119</end>
      <status>unmodified</status>
      <modifiedWord/>
      <trackRevisions>false</trackRevisions>
    </reviewItem>
    <reviewItem>
      <errorID>0b92defd-87ec-4140-9479-688c49d37157</errorID>
      <errorWord>,</errorWord>
      <group>L1_Format</group>
      <groupName>格式问题</groupName>
      <ability>L2_HalfPunc_CN</ability>
      <abilityName>全半角问题</abilityName>
      <candidateList>
        <item>，</item>
      </candidateList>
      <explain>文本全半角错误。</explain>
      <paraID>595EE62C</paraID>
      <start>25</start>
      <end>26</end>
      <status>unmodified</status>
      <modifiedWord/>
      <trackRevisions>false</trackRevisions>
    </reviewItem>
    <reviewItem>
      <errorID>b31c9539-7fa9-400e-be10-2556332c86f5</errorID>
      <errorWord>生效及其它</errorWord>
      <group>L1_Word</group>
      <groupName>字词问题</groupName>
      <ability>L2_Alias</ability>
      <abilityName>也作/曾用词</abilityName>
      <candidateList>
        <item>生效及其他</item>
      </candidateList>
      <explain>词汇[生效及其它]为不规范表述或旧称，其规范书面表述为[生效及其他]。</explain>
      <paraID>3B600C60</paraID>
      <start>5</start>
      <end>10</end>
      <status>unmodified</status>
      <modifiedWord/>
      <trackRevisions>false</trackRevisions>
    </reviewItem>
    <reviewItem>
      <errorID>b34a6db3-8231-4f03-a0ec-d4718b9e9d8f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6E000C8B</paraID>
      <start>15</start>
      <end>18</end>
      <status>unmodified</status>
      <modifiedWord/>
      <trackRevisions>false</trackRevisions>
    </reviewItem>
    <reviewItem>
      <errorID>a88e1c6d-4773-4593-bb08-cf6059bc8ce6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6E000C8B</paraID>
      <start>21</start>
      <end>26</end>
      <status>unmodified</status>
      <modifiedWord/>
      <trackRevisions>false</trackRevisions>
    </reviewItem>
    <reviewItem>
      <errorID>c96ad29a-0766-49c5-9f83-0bf6e9d0b0aa</errorID>
      <errorWord>》</errorWord>
      <group>L1_Word</group>
      <groupName>字词问题</groupName>
      <ability>L2_Typo</ability>
      <abilityName>字词错误</abilityName>
      <candidateList>
        <item>》等</item>
      </candidateList>
      <explain/>
      <paraID>6E000C8B</paraID>
      <start>26</start>
      <end>27</end>
      <status>unmodified</status>
      <modifiedWord/>
      <trackRevisions>false</trackRevisions>
    </reviewItem>
    <reviewItem>
      <errorID>d3a441e9-37a2-4f8f-8904-45ba71439cac</errorID>
      <errorWord>伍份</errorWord>
      <group>L1_Word</group>
      <groupName>字词问题</groupName>
      <ability>L2_Typo</ability>
      <abilityName>字词错误</abilityName>
      <candidateList>
        <item>五份</item>
      </candidateList>
      <explain>存在发音相同字词的误用。</explain>
      <paraID>1A0B507A</paraID>
      <start>12</start>
      <end>14</end>
      <status>modified</status>
      <modifiedWord>五份</modifiedWord>
      <trackRevisions>false</trackRevisions>
    </reviewItem>
    <reviewItem>
      <errorID>20d573c2-1b71-4558-aee8-e0826bc1f8e3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57465F63</paraID>
      <start>0</start>
      <end>2</end>
      <status>unmodified</status>
      <modifiedWord/>
      <trackRevisions>false</trackRevisions>
    </reviewItem>
    <reviewItem>
      <errorID>fa026994-80b4-4092-a685-272a1b30f814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78AB73B4</paraID>
      <start>0</start>
      <end>2</end>
      <status>unmodified</status>
      <modifiedWord/>
      <trackRevisions>false</trackRevisions>
    </reviewItem>
    <reviewItem>
      <errorID>a30a6885-cbcf-4388-9187-7ec3c5170357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72B1A836</paraID>
      <start>0</start>
      <end>2</end>
      <status>unmodified</status>
      <modifiedWord/>
      <trackRevisions>false</trackRevisions>
    </reviewItem>
    <reviewItem>
      <errorID>250adb0b-72a3-41e7-a10d-9b876b43ef6c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128A29F4</paraID>
      <start>0</start>
      <end>2</end>
      <status>unmodified</status>
      <modifiedWord/>
      <trackRevisions>false</trackRevisions>
    </reviewItem>
    <reviewItem>
      <errorID>5cabd406-b2ba-46bf-9aa4-66eeac89e15a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58A8F10D</paraID>
      <start>0</start>
      <end>2</end>
      <status>unmodified</status>
      <modifiedWord/>
      <trackRevisions>false</trackRevisions>
    </reviewItem>
    <reviewItem>
      <errorID>7d6be2f1-dd98-4ad9-b465-74c8c6aef232</errorID>
      <errorWord>识</errorWord>
      <group>L1_Word</group>
      <groupName>字词问题</groupName>
      <ability>L2_Typo</ability>
      <abilityName>字词错误</abilityName>
      <candidateList>
        <item>识和</item>
      </candidateList>
      <explain/>
      <paraID>61808410</paraID>
      <start>5</start>
      <end>7</end>
      <status>modified</status>
      <modifiedWord>识和</modifiedWord>
      <trackRevisions>false</trackRevisions>
    </reviewItem>
    <reviewItem>
      <errorID>8bb40ad2-e13e-44ac-aa2f-8b5e200304ff</errorID>
      <errorWord>(</errorWord>
      <group>L1_Format</group>
      <groupName>格式问题</groupName>
      <ability>L2_HalfPunc_CN</ability>
      <abilityName>全半角问题</abilityName>
      <candidateList>
        <item>（</item>
      </candidateList>
      <explain>文本全半角错误。</explain>
      <paraID>653D674A</paraID>
      <start>5</start>
      <end>6</end>
      <status>unmodified</status>
      <modifiedWord/>
      <trackRevisions>false</trackRevisions>
    </reviewItem>
    <reviewItem>
      <errorID>b043e7df-c7f9-40dd-8f8d-009de7e3c1e7</errorID>
      <errorWord>)</errorWord>
      <group>L1_Format</group>
      <groupName>格式问题</groupName>
      <ability>L2_HalfPunc_CN</ability>
      <abilityName>全半角问题</abilityName>
      <candidateList>
        <item>）</item>
      </candidateList>
      <explain>文本全半角错误。</explain>
      <paraID>653D674A</paraID>
      <start>8</start>
      <end>9</end>
      <status>unmodified</status>
      <modifiedWord/>
      <trackRevisions>false</trackRevisions>
    </reviewItem>
    <reviewItem>
      <errorID>fde9686a-53d2-44cf-ac1e-409f940d73bf</errorID>
      <errorWord>(</errorWord>
      <group>L1_Format</group>
      <groupName>格式问题</groupName>
      <ability>L2_HalfPunc_CN</ability>
      <abilityName>全半角问题</abilityName>
      <candidateList>
        <item>（</item>
      </candidateList>
      <explain>文本全半角错误。</explain>
      <paraID>2B88E09C</paraID>
      <start>5</start>
      <end>6</end>
      <status>unmodified</status>
      <modifiedWord/>
      <trackRevisions>false</trackRevisions>
    </reviewItem>
    <reviewItem>
      <errorID>ee686532-02cd-4815-8309-d48315f05ea2</errorID>
      <errorWord>)</errorWord>
      <group>L1_Format</group>
      <groupName>格式问题</groupName>
      <ability>L2_HalfPunc_CN</ability>
      <abilityName>全半角问题</abilityName>
      <candidateList>
        <item>）</item>
      </candidateList>
      <explain>文本全半角错误。</explain>
      <paraID>2B88E09C</paraID>
      <start>8</start>
      <end>9</end>
      <status>unmodified</status>
      <modifiedWord/>
      <trackRevisions>false</trackRevisions>
    </reviewItem>
    <reviewItem>
      <errorID>bd91fe33-4eb9-48a8-8299-dbdbf3590e30</errorID>
      <errorWord>(</errorWord>
      <group>L1_Format</group>
      <groupName>格式问题</groupName>
      <ability>L2_HalfPunc_CN</ability>
      <abilityName>全半角问题</abilityName>
      <candidateList>
        <item>（</item>
      </candidateList>
      <explain>文本全半角错误。</explain>
      <paraID>38408105</paraID>
      <start>5</start>
      <end>6</end>
      <status>unmodified</status>
      <modifiedWord/>
      <trackRevisions>false</trackRevisions>
    </reviewItem>
    <reviewItem>
      <errorID>b0eb0978-fafb-4b78-b388-e3fbac24398f</errorID>
      <errorWord>)</errorWord>
      <group>L1_Format</group>
      <groupName>格式问题</groupName>
      <ability>L2_HalfPunc_CN</ability>
      <abilityName>全半角问题</abilityName>
      <candidateList>
        <item>）</item>
      </candidateList>
      <explain>文本全半角错误。</explain>
      <paraID>38408105</paraID>
      <start>7</start>
      <end>8</end>
      <status>unmodified</status>
      <modifiedWord/>
      <trackRevisions>false</trackRevisions>
    </reviewItem>
    <reviewItem>
      <errorID>e6b3b37b-420d-425d-9859-bf28755cec71</errorID>
      <errorWord>(</errorWord>
      <group>L1_Format</group>
      <groupName>格式问题</groupName>
      <ability>L2_HalfPunc_CN</ability>
      <abilityName>全半角问题</abilityName>
      <candidateList>
        <item>（</item>
      </candidateList>
      <explain>文本全半角错误。</explain>
      <paraID> 66E1778</paraID>
      <start>6</start>
      <end>7</end>
      <status>unmodified</status>
      <modifiedWord/>
      <trackRevisions>false</trackRevisions>
    </reviewItem>
    <reviewItem>
      <errorID>974e8a18-8da7-4506-ab23-5c79756930bf</errorID>
      <errorWord>)</errorWord>
      <group>L1_Format</group>
      <groupName>格式问题</groupName>
      <ability>L2_HalfPunc_CN</ability>
      <abilityName>全半角问题</abilityName>
      <candidateList>
        <item>）</item>
      </candidateList>
      <explain>文本全半角错误。</explain>
      <paraID> 66E1778</paraID>
      <start>9</start>
      <end>10</end>
      <status>unmodified</status>
      <modifiedWord/>
      <trackRevisions>false</trackRevisions>
    </reviewItem>
    <reviewItem>
      <errorID>8654cf2d-5401-4bf6-93d5-f68075d39706</errorID>
      <errorWord>(</errorWord>
      <group>L1_Format</group>
      <groupName>格式问题</groupName>
      <ability>L2_HalfPunc_CN</ability>
      <abilityName>全半角问题</abilityName>
      <candidateList>
        <item>（</item>
      </candidateList>
      <explain>文本全半角错误。</explain>
      <paraID>2C506DCA</paraID>
      <start>4</start>
      <end>5</end>
      <status>unmodified</status>
      <modifiedWord/>
      <trackRevisions>false</trackRevisions>
    </reviewItem>
    <reviewItem>
      <errorID>c70c620b-9248-4458-98b9-5bd19571c283</errorID>
      <errorWord>)</errorWord>
      <group>L1_Format</group>
      <groupName>格式问题</groupName>
      <ability>L2_HalfPunc_CN</ability>
      <abilityName>全半角问题</abilityName>
      <candidateList>
        <item>）</item>
      </candidateList>
      <explain>文本全半角错误。</explain>
      <paraID>2C506DCA</paraID>
      <start>6</start>
      <end>7</end>
      <status>unmodified</status>
      <modifiedWord/>
      <trackRevisions>false</trackRevisions>
    </reviewItem>
    <reviewItem>
      <errorID>966dfc8e-af2c-45d5-8f72-1a1a0f80dd41</errorID>
      <errorWord>(</errorWord>
      <group>L1_Format</group>
      <groupName>格式问题</groupName>
      <ability>L2_HalfPunc_CN</ability>
      <abilityName>全半角问题</abilityName>
      <candidateList>
        <item>（</item>
      </candidateList>
      <explain>文本全半角错误。</explain>
      <paraID>489A23C9</paraID>
      <start>3</start>
      <end>4</end>
      <status>unmodified</status>
      <modifiedWord/>
      <trackRevisions>false</trackRevisions>
    </reviewItem>
    <reviewItem>
      <errorID>bea32f25-9d78-4224-9f8a-a50a23129004</errorID>
      <errorWord>)</errorWord>
      <group>L1_Format</group>
      <groupName>格式问题</groupName>
      <ability>L2_HalfPunc_CN</ability>
      <abilityName>全半角问题</abilityName>
      <candidateList>
        <item>）</item>
      </candidateList>
      <explain>文本全半角错误。</explain>
      <paraID>489A23C9</paraID>
      <start>5</start>
      <end>6</end>
      <status>unmodified</status>
      <modifiedWord/>
      <trackRevisions>false</trackRevisions>
    </reviewItem>
    <reviewItem>
      <errorID>9d7b864f-28f5-4fcc-8265-d6796ae9563b</errorID>
      <errorWord>(</errorWord>
      <group>L1_Format</group>
      <groupName>格式问题</groupName>
      <ability>L2_HalfPunc_CN</ability>
      <abilityName>全半角问题</abilityName>
      <candidateList>
        <item>（</item>
      </candidateList>
      <explain>文本全半角错误。</explain>
      <paraID>22F1AE73</paraID>
      <start>6</start>
      <end>7</end>
      <status>unmodified</status>
      <modifiedWord/>
      <trackRevisions>false</trackRevisions>
    </reviewItem>
    <reviewItem>
      <errorID>b3c5b6b6-3b6c-4e66-9012-f950c13b0299</errorID>
      <errorWord>)</errorWord>
      <group>L1_Format</group>
      <groupName>格式问题</groupName>
      <ability>L2_HalfPunc_CN</ability>
      <abilityName>全半角问题</abilityName>
      <candidateList>
        <item>）</item>
      </candidateList>
      <explain>文本全半角错误。</explain>
      <paraID>22F1AE73</paraID>
      <start>9</start>
      <end>10</end>
      <status>unmodified</status>
      <modifiedWord/>
      <trackRevisions>false</trackRevisions>
    </reviewItem>
    <reviewItem>
      <errorID>208d127c-1278-4314-92a2-939e4e1813bf</errorID>
      <errorWord>(</errorWord>
      <group>L1_Format</group>
      <groupName>格式问题</groupName>
      <ability>L2_HalfPunc_CN</ability>
      <abilityName>全半角问题</abilityName>
      <candidateList>
        <item>（</item>
      </candidateList>
      <explain>文本全半角错误。</explain>
      <paraID> 9C89466</paraID>
      <start>5</start>
      <end>6</end>
      <status>unmodified</status>
      <modifiedWord/>
      <trackRevisions>false</trackRevisions>
    </reviewItem>
    <reviewItem>
      <errorID>c457a71e-e8b2-40a1-aaec-94fe35d8e068</errorID>
      <errorWord>)</errorWord>
      <group>L1_Format</group>
      <groupName>格式问题</groupName>
      <ability>L2_HalfPunc_CN</ability>
      <abilityName>全半角问题</abilityName>
      <candidateList>
        <item>）</item>
      </candidateList>
      <explain>文本全半角错误。</explain>
      <paraID> 9C89466</paraID>
      <start>8</start>
      <end>9</end>
      <status>unmodified</status>
      <modifiedWord/>
      <trackRevisions>false</trackRevisions>
    </reviewItem>
    <reviewItem>
      <errorID>7884441f-fdce-4bb5-b703-6353536a2db3</errorID>
      <errorWord>(</errorWord>
      <group>L1_Format</group>
      <groupName>格式问题</groupName>
      <ability>L2_HalfPunc_CN</ability>
      <abilityName>全半角问题</abilityName>
      <candidateList>
        <item>（</item>
      </candidateList>
      <explain>文本全半角错误。</explain>
      <paraID>229ACFA2</paraID>
      <start>5</start>
      <end>6</end>
      <status>unmodified</status>
      <modifiedWord/>
      <trackRevisions>false</trackRevisions>
    </reviewItem>
    <reviewItem>
      <errorID>7d754fac-40b0-4bc0-aea3-0cd462272a68</errorID>
      <errorWord>)</errorWord>
      <group>L1_Format</group>
      <groupName>格式问题</groupName>
      <ability>L2_HalfPunc_CN</ability>
      <abilityName>全半角问题</abilityName>
      <candidateList>
        <item>）</item>
      </candidateList>
      <explain>文本全半角错误。</explain>
      <paraID>229ACFA2</paraID>
      <start>7</start>
      <end>8</end>
      <status>unmodified</status>
      <modifiedWord/>
      <trackRevisions>false</trackRevisions>
    </reviewItem>
    <reviewItem>
      <errorID>31998508-69c1-4aa4-a330-6f7c12b04c99</errorID>
      <errorWord>(</errorWord>
      <group>L1_Format</group>
      <groupName>格式问题</groupName>
      <ability>L2_HalfPunc_CN</ability>
      <abilityName>全半角问题</abilityName>
      <candidateList>
        <item>（</item>
      </candidateList>
      <explain>文本全半角错误。</explain>
      <paraID>14DFB295</paraID>
      <start>6</start>
      <end>7</end>
      <status>unmodified</status>
      <modifiedWord/>
      <trackRevisions>false</trackRevisions>
    </reviewItem>
    <reviewItem>
      <errorID>fc3676f9-8c4e-4064-9331-738fe4bc66ca</errorID>
      <errorWord>)</errorWord>
      <group>L1_Format</group>
      <groupName>格式问题</groupName>
      <ability>L2_HalfPunc_CN</ability>
      <abilityName>全半角问题</abilityName>
      <candidateList>
        <item>）</item>
      </candidateList>
      <explain>文本全半角错误。</explain>
      <paraID>14DFB295</paraID>
      <start>9</start>
      <end>10</end>
      <status>unmodified</status>
      <modifiedWord/>
      <trackRevisions>false</trackRevisions>
    </reviewItem>
    <reviewItem>
      <errorID>21a4541a-caba-421b-871e-386888be80ba</errorID>
      <errorWord>(</errorWord>
      <group>L1_Format</group>
      <groupName>格式问题</groupName>
      <ability>L2_HalfPunc_CN</ability>
      <abilityName>全半角问题</abilityName>
      <candidateList>
        <item>（</item>
      </candidateList>
      <explain>文本全半角错误。</explain>
      <paraID>550093CC</paraID>
      <start>4</start>
      <end>5</end>
      <status>unmodified</status>
      <modifiedWord/>
      <trackRevisions>false</trackRevisions>
    </reviewItem>
    <reviewItem>
      <errorID>b0b0eac4-c74e-4806-bdfe-864154f255ae</errorID>
      <errorWord>)</errorWord>
      <group>L1_Format</group>
      <groupName>格式问题</groupName>
      <ability>L2_HalfPunc_CN</ability>
      <abilityName>全半角问题</abilityName>
      <candidateList>
        <item>）</item>
      </candidateList>
      <explain>文本全半角错误。</explain>
      <paraID>550093CC</paraID>
      <start>6</start>
      <end>7</end>
      <status>unmodified</status>
      <modifiedWord/>
      <trackRevisions>false</trackRevisions>
    </reviewItem>
    <reviewItem>
      <errorID>c5b98e0d-b348-467d-9c1e-8c7b1e100686</errorID>
      <errorWord>(</errorWord>
      <group>L1_Format</group>
      <groupName>格式问题</groupName>
      <ability>L2_HalfPunc_CN</ability>
      <abilityName>全半角问题</abilityName>
      <candidateList>
        <item>（</item>
      </candidateList>
      <explain>文本全半角错误。</explain>
      <paraID>5A5FEA7E</paraID>
      <start>3</start>
      <end>4</end>
      <status>unmodified</status>
      <modifiedWord/>
      <trackRevisions>false</trackRevisions>
    </reviewItem>
    <reviewItem>
      <errorID>cc59d616-eecb-403f-a368-627406118be6</errorID>
      <errorWord>)</errorWord>
      <group>L1_Format</group>
      <groupName>格式问题</groupName>
      <ability>L2_HalfPunc_CN</ability>
      <abilityName>全半角问题</abilityName>
      <candidateList>
        <item>）</item>
      </candidateList>
      <explain>文本全半角错误。</explain>
      <paraID>5A5FEA7E</paraID>
      <start>5</start>
      <end>6</end>
      <status>unmodified</status>
      <modifiedWord/>
      <trackRevisions>false</trackRevisions>
    </reviewItem>
    <reviewItem>
      <errorID>c86967e7-03ce-41a6-b969-b2f52bf9d99a</errorID>
      <errorWord>(</errorWord>
      <group>L1_Format</group>
      <groupName>格式问题</groupName>
      <ability>L2_HalfPunc_CN</ability>
      <abilityName>全半角问题</abilityName>
      <candidateList>
        <item>（</item>
      </candidateList>
      <explain>文本全半角错误。</explain>
      <paraID>79FC356F</paraID>
      <start>6</start>
      <end>7</end>
      <status>unmodified</status>
      <modifiedWord/>
      <trackRevisions>false</trackRevisions>
    </reviewItem>
    <reviewItem>
      <errorID>2f978463-c29d-497e-88c0-3ab8a61199a3</errorID>
      <errorWord>)</errorWord>
      <group>L1_Format</group>
      <groupName>格式问题</groupName>
      <ability>L2_HalfPunc_CN</ability>
      <abilityName>全半角问题</abilityName>
      <candidateList>
        <item>）</item>
      </candidateList>
      <explain>文本全半角错误。</explain>
      <paraID>79FC356F</paraID>
      <start>9</start>
      <end>10</end>
      <status>unmodified</status>
      <modifiedWord/>
      <trackRevisions>false</trackRevisions>
    </reviewItem>
    <reviewItem>
      <errorID>1a7e4e42-c17e-4d6f-b970-1d4c4f02d540</errorID>
      <errorWord>(</errorWord>
      <group>L1_Format</group>
      <groupName>格式问题</groupName>
      <ability>L2_HalfPunc_CN</ability>
      <abilityName>全半角问题</abilityName>
      <candidateList>
        <item>（</item>
      </candidateList>
      <explain>文本全半角错误。</explain>
      <paraID>605C7B96</paraID>
      <start>5</start>
      <end>6</end>
      <status>unmodified</status>
      <modifiedWord/>
      <trackRevisions>false</trackRevisions>
    </reviewItem>
    <reviewItem>
      <errorID>ec305269-6bc6-45c7-b4f3-e95fff0f1330</errorID>
      <errorWord>)</errorWord>
      <group>L1_Format</group>
      <groupName>格式问题</groupName>
      <ability>L2_HalfPunc_CN</ability>
      <abilityName>全半角问题</abilityName>
      <candidateList>
        <item>）</item>
      </candidateList>
      <explain>文本全半角错误。</explain>
      <paraID>605C7B96</paraID>
      <start>8</start>
      <end>9</end>
      <status>unmodified</status>
      <modifiedWord/>
      <trackRevisions>false</trackRevisions>
    </reviewItem>
    <reviewItem>
      <errorID>4475e260-f941-4233-ad9c-15d30187f0d9</errorID>
      <errorWord>(</errorWord>
      <group>L1_Format</group>
      <groupName>格式问题</groupName>
      <ability>L2_HalfPunc_CN</ability>
      <abilityName>全半角问题</abilityName>
      <candidateList>
        <item>（</item>
      </candidateList>
      <explain>文本全半角错误。</explain>
      <paraID>383D5A0F</paraID>
      <start>5</start>
      <end>6</end>
      <status>unmodified</status>
      <modifiedWord/>
      <trackRevisions>false</trackRevisions>
    </reviewItem>
    <reviewItem>
      <errorID>46deb129-99f6-4cc4-8c1f-9c7a9473bcc6</errorID>
      <errorWord>)</errorWord>
      <group>L1_Format</group>
      <groupName>格式问题</groupName>
      <ability>L2_HalfPunc_CN</ability>
      <abilityName>全半角问题</abilityName>
      <candidateList>
        <item>）</item>
      </candidateList>
      <explain>文本全半角错误。</explain>
      <paraID>383D5A0F</paraID>
      <start>7</start>
      <end>8</end>
      <status>unmodified</status>
      <modifiedWord/>
      <trackRevisions>false</trackRevisions>
    </reviewItem>
    <reviewItem>
      <errorID>df1d6afd-cdd4-49c1-9011-eb585758ad2a</errorID>
      <errorWord>(</errorWord>
      <group>L1_Format</group>
      <groupName>格式问题</groupName>
      <ability>L2_HalfPunc_CN</ability>
      <abilityName>全半角问题</abilityName>
      <candidateList>
        <item>（</item>
      </candidateList>
      <explain>文本全半角错误。</explain>
      <paraID>2C01B679</paraID>
      <start>6</start>
      <end>7</end>
      <status>unmodified</status>
      <modifiedWord/>
      <trackRevisions>false</trackRevisions>
    </reviewItem>
    <reviewItem>
      <errorID>f594cca8-b5af-4d3c-a0d0-c49ac6b11634</errorID>
      <errorWord>)</errorWord>
      <group>L1_Format</group>
      <groupName>格式问题</groupName>
      <ability>L2_HalfPunc_CN</ability>
      <abilityName>全半角问题</abilityName>
      <candidateList>
        <item>）</item>
      </candidateList>
      <explain>文本全半角错误。</explain>
      <paraID>2C01B679</paraID>
      <start>9</start>
      <end>10</end>
      <status>unmodified</status>
      <modifiedWord/>
      <trackRevisions>false</trackRevisions>
    </reviewItem>
    <reviewItem>
      <errorID>5ea51a73-f2ab-4014-aaf3-43bce731bacb</errorID>
      <errorWord>(</errorWord>
      <group>L1_Format</group>
      <groupName>格式问题</groupName>
      <ability>L2_HalfPunc_CN</ability>
      <abilityName>全半角问题</abilityName>
      <candidateList>
        <item>（</item>
      </candidateList>
      <explain>文本全半角错误。</explain>
      <paraID>1CE57B95</paraID>
      <start>4</start>
      <end>5</end>
      <status>unmodified</status>
      <modifiedWord/>
      <trackRevisions>false</trackRevisions>
    </reviewItem>
    <reviewItem>
      <errorID>77479869-d81c-4ca8-856a-4e320c01120a</errorID>
      <errorWord>)</errorWord>
      <group>L1_Format</group>
      <groupName>格式问题</groupName>
      <ability>L2_HalfPunc_CN</ability>
      <abilityName>全半角问题</abilityName>
      <candidateList>
        <item>）</item>
      </candidateList>
      <explain>文本全半角错误。</explain>
      <paraID>1CE57B95</paraID>
      <start>6</start>
      <end>7</end>
      <status>unmodified</status>
      <modifiedWord/>
      <trackRevisions>false</trackRevisions>
    </reviewItem>
    <reviewItem>
      <errorID>03e8b35c-f6ca-4be5-8fa8-2384a8339cf8</errorID>
      <errorWord>(</errorWord>
      <group>L1_Format</group>
      <groupName>格式问题</groupName>
      <ability>L2_HalfPunc_CN</ability>
      <abilityName>全半角问题</abilityName>
      <candidateList>
        <item>（</item>
      </candidateList>
      <explain>文本全半角错误。</explain>
      <paraID>3B19C2C7</paraID>
      <start>3</start>
      <end>4</end>
      <status>unmodified</status>
      <modifiedWord/>
      <trackRevisions>false</trackRevisions>
    </reviewItem>
    <reviewItem>
      <errorID>bb73e5b5-6529-4dfa-89b0-e5f09e415723</errorID>
      <errorWord>)</errorWord>
      <group>L1_Format</group>
      <groupName>格式问题</groupName>
      <ability>L2_HalfPunc_CN</ability>
      <abilityName>全半角问题</abilityName>
      <candidateList>
        <item>）</item>
      </candidateList>
      <explain>文本全半角错误。</explain>
      <paraID>3B19C2C7</paraID>
      <start>5</start>
      <end>6</end>
      <status>unmodified</status>
      <modifiedWord/>
      <trackRevisions>false</trackRevisions>
    </reviewItem>
    <reviewItem>
      <errorID>c3a4fcf3-e1ae-4766-ac8b-386ed6f706b3</errorID>
      <errorWord>(</errorWord>
      <group>L1_Format</group>
      <groupName>格式问题</groupName>
      <ability>L2_HalfPunc_CN</ability>
      <abilityName>全半角问题</abilityName>
      <candidateList>
        <item>（</item>
      </candidateList>
      <explain>文本全半角错误。</explain>
      <paraID>3D4058BE</paraID>
      <start>6</start>
      <end>7</end>
      <status>unmodified</status>
      <modifiedWord/>
      <trackRevisions>false</trackRevisions>
    </reviewItem>
    <reviewItem>
      <errorID>9304514e-04d1-4ab8-8295-42ab3384f27a</errorID>
      <errorWord>)</errorWord>
      <group>L1_Format</group>
      <groupName>格式问题</groupName>
      <ability>L2_HalfPunc_CN</ability>
      <abilityName>全半角问题</abilityName>
      <candidateList>
        <item>）</item>
      </candidateList>
      <explain>文本全半角错误。</explain>
      <paraID>3D4058BE</paraID>
      <start>9</start>
      <end>10</end>
      <status>unmodified</status>
      <modifiedWord/>
      <trackRevisions>false</trackRevisions>
    </reviewItem>
    <reviewItem>
      <errorID>0e935a97-0809-4487-9f1d-897e8aa91e28</errorID>
      <errorWord>(</errorWord>
      <group>L1_Format</group>
      <groupName>格式问题</groupName>
      <ability>L2_HalfPunc_CN</ability>
      <abilityName>全半角问题</abilityName>
      <candidateList>
        <item>（</item>
      </candidateList>
      <explain>文本全半角错误。</explain>
      <paraID>7545B675</paraID>
      <start>5</start>
      <end>6</end>
      <status>unmodified</status>
      <modifiedWord/>
      <trackRevisions>false</trackRevisions>
    </reviewItem>
    <reviewItem>
      <errorID>8cc36461-388a-45d1-a7d5-166a89afdb2a</errorID>
      <errorWord>)</errorWord>
      <group>L1_Format</group>
      <groupName>格式问题</groupName>
      <ability>L2_HalfPunc_CN</ability>
      <abilityName>全半角问题</abilityName>
      <candidateList>
        <item>）</item>
      </candidateList>
      <explain>文本全半角错误。</explain>
      <paraID>7545B675</paraID>
      <start>8</start>
      <end>9</end>
      <status>unmodified</status>
      <modifiedWord/>
      <trackRevisions>false</trackRevisions>
    </reviewItem>
    <reviewItem>
      <errorID>5f75e28a-0a15-4956-b114-d04cb5f78b65</errorID>
      <errorWord>(</errorWord>
      <group>L1_Format</group>
      <groupName>格式问题</groupName>
      <ability>L2_HalfPunc_CN</ability>
      <abilityName>全半角问题</abilityName>
      <candidateList>
        <item>（</item>
      </candidateList>
      <explain>文本全半角错误。</explain>
      <paraID>2C8B01CE</paraID>
      <start>5</start>
      <end>6</end>
      <status>unmodified</status>
      <modifiedWord/>
      <trackRevisions>false</trackRevisions>
    </reviewItem>
    <reviewItem>
      <errorID>07e24603-3b6b-468a-afac-f242fd386f87</errorID>
      <errorWord>)</errorWord>
      <group>L1_Format</group>
      <groupName>格式问题</groupName>
      <ability>L2_HalfPunc_CN</ability>
      <abilityName>全半角问题</abilityName>
      <candidateList>
        <item>）</item>
      </candidateList>
      <explain>文本全半角错误。</explain>
      <paraID>2C8B01CE</paraID>
      <start>7</start>
      <end>8</end>
      <status>unmodified</status>
      <modifiedWord/>
      <trackRevisions>false</trackRevisions>
    </reviewItem>
    <reviewItem>
      <errorID>148126a7-25e0-48f0-b70e-f727f16fca17</errorID>
      <errorWord>(</errorWord>
      <group>L1_Format</group>
      <groupName>格式问题</groupName>
      <ability>L2_HalfPunc_CN</ability>
      <abilityName>全半角问题</abilityName>
      <candidateList>
        <item>（</item>
      </candidateList>
      <explain>文本全半角错误。</explain>
      <paraID>68CAC0B5</paraID>
      <start>6</start>
      <end>7</end>
      <status>unmodified</status>
      <modifiedWord/>
      <trackRevisions>false</trackRevisions>
    </reviewItem>
    <reviewItem>
      <errorID>b78f559a-a72d-48bf-bdde-95fa365f7bf6</errorID>
      <errorWord>)</errorWord>
      <group>L1_Format</group>
      <groupName>格式问题</groupName>
      <ability>L2_HalfPunc_CN</ability>
      <abilityName>全半角问题</abilityName>
      <candidateList>
        <item>）</item>
      </candidateList>
      <explain>文本全半角错误。</explain>
      <paraID>68CAC0B5</paraID>
      <start>9</start>
      <end>10</end>
      <status>unmodified</status>
      <modifiedWord/>
      <trackRevisions>false</trackRevisions>
    </reviewItem>
    <reviewItem>
      <errorID>83f2cc13-61dd-4abd-94e2-cfa685233310</errorID>
      <errorWord>(</errorWord>
      <group>L1_Format</group>
      <groupName>格式问题</groupName>
      <ability>L2_HalfPunc_CN</ability>
      <abilityName>全半角问题</abilityName>
      <candidateList>
        <item>（</item>
      </candidateList>
      <explain>文本全半角错误。</explain>
      <paraID>2F9B2E2A</paraID>
      <start>4</start>
      <end>5</end>
      <status>unmodified</status>
      <modifiedWord/>
      <trackRevisions>false</trackRevisions>
    </reviewItem>
    <reviewItem>
      <errorID>a69edcdc-3873-4da5-b547-91b24a6e7433</errorID>
      <errorWord>)</errorWord>
      <group>L1_Format</group>
      <groupName>格式问题</groupName>
      <ability>L2_HalfPunc_CN</ability>
      <abilityName>全半角问题</abilityName>
      <candidateList>
        <item>）</item>
      </candidateList>
      <explain>文本全半角错误。</explain>
      <paraID>2F9B2E2A</paraID>
      <start>6</start>
      <end>7</end>
      <status>unmodified</status>
      <modifiedWord/>
      <trackRevisions>false</trackRevisions>
    </reviewItem>
    <reviewItem>
      <errorID>83e1af54-4b99-47d1-b745-0c808266027c</errorID>
      <errorWord>(</errorWord>
      <group>L1_Format</group>
      <groupName>格式问题</groupName>
      <ability>L2_HalfPunc_CN</ability>
      <abilityName>全半角问题</abilityName>
      <candidateList>
        <item>（</item>
      </candidateList>
      <explain>文本全半角错误。</explain>
      <paraID>4F3557C6</paraID>
      <start>3</start>
      <end>4</end>
      <status>unmodified</status>
      <modifiedWord/>
      <trackRevisions>false</trackRevisions>
    </reviewItem>
    <reviewItem>
      <errorID>1200f27e-e6e5-4d81-94a0-365a8bb8cec3</errorID>
      <errorWord>)</errorWord>
      <group>L1_Format</group>
      <groupName>格式问题</groupName>
      <ability>L2_HalfPunc_CN</ability>
      <abilityName>全半角问题</abilityName>
      <candidateList>
        <item>）</item>
      </candidateList>
      <explain>文本全半角错误。</explain>
      <paraID>4F3557C6</paraID>
      <start>5</start>
      <end>6</end>
      <status>unmodified</status>
      <modifiedWord/>
      <trackRevisions>false</trackRevisions>
    </reviewItem>
    <reviewItem>
      <errorID>6f8dd8f5-5132-4278-a403-7cc21f2c756f</errorID>
      <errorWord>,</errorWord>
      <group>L1_Format</group>
      <groupName>格式问题</groupName>
      <ability>L2_HalfPunc_CN</ability>
      <abilityName>全半角问题</abilityName>
      <candidateList>
        <item>，</item>
      </candidateList>
      <explain>文本全半角错误。</explain>
      <paraID>6F7CC4B7</paraID>
      <start>48</start>
      <end>49</end>
      <status>unmodified</status>
      <modifiedWord/>
      <trackRevisions>false</trackRevisions>
    </reviewItem>
    <reviewItem>
      <errorID>0c388603-069d-4eb2-8d58-9e6fe0b65faf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1D2B032E</paraID>
      <start>0</start>
      <end>2</end>
      <status>unmodified</status>
      <modifiedWord/>
      <trackRevisions>false</trackRevisions>
    </reviewItem>
    <reviewItem>
      <errorID>716a1fcd-df9c-4297-88dd-79f530cb54f5</errorID>
      <errorWord>用以</errorWord>
      <group>L1_Word</group>
      <groupName>字词问题</groupName>
      <ability>L2_Typo</ability>
      <abilityName>字词错误</abilityName>
      <candidateList>
        <item>用于</item>
      </candidateList>
      <explain>存在发音相近字词的误用。</explain>
      <paraID>1D2B032E</paraID>
      <start>19</start>
      <end>21</end>
      <status>unmodified</status>
      <modifiedWord/>
      <trackRevisions>false</trackRevisions>
    </reviewItem>
    <reviewItem>
      <errorID>5025c1ff-4b50-43bd-8a41-0a8e9128c8cc</errorID>
      <errorWord>,</errorWord>
      <group>L1_Format</group>
      <groupName>格式问题</groupName>
      <ability>L2_HalfPunc_CN</ability>
      <abilityName>全半角问题</abilityName>
      <candidateList>
        <item>，</item>
      </candidateList>
      <explain>文本全半角错误。</explain>
      <paraID>1020DB90</paraID>
      <start>231</start>
      <end>232</end>
      <status>unmodified</status>
      <modifiedWord/>
      <trackRevisions>false</trackRevisions>
    </reviewItem>
    <reviewItem>
      <errorID>41954e3f-44a5-4d5d-8cbc-8c77ae9a66bd</errorID>
      <errorWord>,</errorWord>
      <group>L1_Format</group>
      <groupName>格式问题</groupName>
      <ability>L2_HalfPunc_CN</ability>
      <abilityName>全半角问题</abilityName>
      <candidateList>
        <item>，</item>
      </candidateList>
      <explain>文本全半角错误。</explain>
      <paraID>1020DB90</paraID>
      <start>242</start>
      <end>243</end>
      <status>unmodified</status>
      <modifiedWord/>
      <trackRevisions>false</trackRevisions>
    </reviewItem>
    <reviewItem>
      <errorID>4ef40d55-1076-488a-a01e-878155afee7f</errorID>
      <errorWord>方服务过程中</errorWord>
      <group>L1_Word</group>
      <groupName>字词问题</groupName>
      <ability>L2_Typo</ability>
      <abilityName>字词错误</abilityName>
      <candidateList>
        <item>方在服务过程中</item>
      </candidateList>
      <explain/>
      <paraID>4961620D</paraID>
      <start>93</start>
      <end>100</end>
      <status>modified</status>
      <modifiedWord>方在服务过程中</modifiedWord>
      <trackRevisions>false</trackRevisions>
    </reviewItem>
    <reviewItem>
      <errorID>9789b667-7c92-478e-86ac-d961eab89065</errorID>
      <errorWord>法律、法规</errorWord>
      <group>L1_Word</group>
      <groupName>字词问题</groupName>
      <ability>L2_Typo</ability>
      <abilityName>字词错误</abilityName>
      <candidateList>
        <item>法律法规</item>
      </candidateList>
      <explain/>
      <paraID>291B0EAD</paraID>
      <start>73</start>
      <end>77</end>
      <status>modified</status>
      <modifiedWord>法律法规</modifiedWord>
      <trackRevisions>false</trackRevisions>
    </reviewItem>
    <reviewItem>
      <errorID>238278dd-5fe1-4d9a-8948-fdeec0301b90</errorID>
      <errorWord>定制</errorWord>
      <group>L1_Word</group>
      <groupName>字词问题</groupName>
      <ability>L2_Typo</ability>
      <abilityName>字词错误</abilityName>
      <candidateList>
        <item>制定</item>
      </candidateList>
      <explain/>
      <paraID>55A2A529</paraID>
      <start>14</start>
      <end>16</end>
      <status>modified</status>
      <modifiedWord>制定</modifiedWord>
      <trackRevisions>false</trackRevisions>
    </reviewItem>
    <reviewItem>
      <errorID>3fe35faa-e95f-453a-97d7-d895891e385a</errorID>
      <errorWord>发展</errorWord>
      <group>L1_Word</group>
      <groupName>字词问题</groupName>
      <ability>L2_Typo</ability>
      <abilityName>字词错误</abilityName>
      <candidateList>
        <item>开展</item>
      </candidateList>
      <explain/>
      <paraID>7AFFDCBB</paraID>
      <start>213</start>
      <end>215</end>
      <status>modified</status>
      <modifiedWord>开展</modifiedWord>
      <trackRevisions>false</trackRevisions>
    </reviewItem>
    <reviewItem>
      <errorID>efe06131-d0a9-4ffc-b459-6483250d98ec</errorID>
      <errorWord>巡查员</errorWord>
      <group>L1_Word</group>
      <groupName>字词问题</groupName>
      <ability>L2_Typo</ability>
      <abilityName>字词错误</abilityName>
      <candidateList>
        <item>巡查</item>
      </candidateList>
      <explain/>
      <paraID>1DA0373E</paraID>
      <start>29</start>
      <end>32</end>
      <status>unmodified</status>
      <modifiedWord/>
      <trackRevisions>false</trackRevisions>
    </reviewItem>
    <reviewItem>
      <errorID>581cb0ce-4e99-478e-98b4-b3b5d1457de8</errorID>
      <errorWord>其它</errorWord>
      <group>L1_Word</group>
      <groupName>字词问题</groupName>
      <ability>L2_Alias</ability>
      <abilityName>也作/曾用词</abilityName>
      <candidateList>
        <item>其他</item>
      </candidateList>
      <explain>词汇[其它]为不规范表述或旧称，其规范书面表述为[其他]。</explain>
      <paraID>4CBCCF25</paraID>
      <start>2</start>
      <end>4</end>
      <status>unmodified</status>
      <modifiedWord/>
      <trackRevisions>false</trackRevisions>
    </reviewItem>
    <reviewItem>
      <errorID>b62a915b-be6a-4b6b-bd96-8f0e1a641361</errorID>
      <errorWord>日</errorWord>
      <group>L1_Word</group>
      <groupName>字词问题</groupName>
      <ability>L2_Typo</ability>
      <abilityName>字词错误</abilityName>
      <candidateList>
        <item>日常</item>
      </candidateList>
      <explain/>
      <paraID>5D2AB0C2</paraID>
      <start>17</start>
      <end>19</end>
      <status>modified</status>
      <modifiedWord>日常</modifiedWord>
      <trackRevisions>false</trackRevisions>
    </reviewItem>
    <reviewItem>
      <errorID>f59940f6-920a-426f-a433-a33bba33d008</errorID>
      <errorWord>，</errorWord>
      <group>L1_Word</group>
      <groupName>字词问题</groupName>
      <ability>L2_Typo</ability>
      <abilityName>字词错误</abilityName>
      <candidateList>
        <item>，在</item>
      </candidateList>
      <explain/>
      <paraID>45978001</paraID>
      <start>24</start>
      <end>26</end>
      <status>modified</status>
      <modifiedWord>，在</modifiedWord>
      <trackRevisions>false</trackRevisions>
    </reviewItem>
    <reviewItem>
      <errorID>b53503ec-6f73-407c-a16c-c185207aae00</errorID>
      <errorWord>其它</errorWord>
      <group>L1_Word</group>
      <groupName>字词问题</groupName>
      <ability>L2_Alias</ability>
      <abilityName>也作/曾用词</abilityName>
      <candidateList>
        <item>其他</item>
      </candidateList>
      <explain>词汇[其它]为不规范表述或旧称，其规范书面表述为[其他]。</explain>
      <paraID>5D33B802</paraID>
      <start>5</start>
      <end>7</end>
      <status>unmodified</status>
      <modifiedWord/>
      <trackRevisions>false</trackRevisions>
    </reviewItem>
    <reviewItem>
      <errorID>0bff1b97-4f0d-485e-9515-43b194bc3c91</errorID>
      <errorWord>作好</errorWord>
      <group>L1_Word</group>
      <groupName>字词问题</groupName>
      <ability>L2_Typo</ability>
      <abilityName>字词错误</abilityName>
      <candidateList>
        <item>做好</item>
      </candidateList>
      <explain/>
      <paraID>13DD8080</paraID>
      <start>19</start>
      <end>21</end>
      <status>modified</status>
      <modifiedWord>做好</modifiedWord>
      <trackRevisions>false</trackRevisions>
    </reviewItem>
    <reviewItem>
      <errorID>98ff9402-8125-423e-9dd1-fe763ff34158</errorID>
      <errorWord>二次</errorWord>
      <group>L1_Word</group>
      <groupName>字词问题</groupName>
      <ability>L2_Typo</ability>
      <abilityName>字词错误</abilityName>
      <candidateList>
        <item>两次</item>
      </candidateList>
      <explain/>
      <paraID>121FABEE</paraID>
      <start>20</start>
      <end>22</end>
      <status>modified</status>
      <modifiedWord>两次</modifiedWord>
      <trackRevisions>false</trackRevisions>
    </reviewItem>
    <reviewItem>
      <errorID>823374d9-cc1d-4cf9-ad73-74a0efb18fe8</errorID>
      <errorWord>小区点</errorWord>
      <group>L1_Word</group>
      <groupName>字词问题</groupName>
      <ability>L2_Typo</ability>
      <abilityName>字词错误</abilityName>
      <candidateList>
        <item>小区</item>
      </candidateList>
      <explain/>
      <paraID>64698AAF</paraID>
      <start>6</start>
      <end>8</end>
      <status>modified</status>
      <modifiedWord>小区</modifiedWord>
      <trackRevisions>false</trackRevisions>
    </reviewItem>
    <reviewItem>
      <errorID>419436fb-7e80-4ad5-9958-156e20c7f8c3</errorID>
      <errorWord>的</errorWord>
      <group>L1_Word</group>
      <groupName>字词问题</groupName>
      <ability>L2_DDD</ability>
      <abilityName>的地得用法</abilityName>
      <candidateList>
        <item>地</item>
      </candidateList>
      <explain/>
      <paraID>2E115216</paraID>
      <start>31</start>
      <end>32</end>
      <status>modified</status>
      <modifiedWord>地</modifiedWord>
      <trackRevisions>false</trackRevisions>
    </reviewItem>
    <reviewItem>
      <errorID>c0152d75-0b50-484b-8c5f-9d4662883fd8</errorID>
      <errorWord>孳生</errorWord>
      <group>L1_Word</group>
      <groupName>字词问题</groupName>
      <ability>L2_Alias</ability>
      <abilityName>也作/曾用词</abilityName>
      <candidateList>
        <item>滋生</item>
      </candidateList>
      <explain>词汇[孳生]为不规范表述或旧称，其规范书面表述为[滋生]。</explain>
      <paraID>3ECC67C7</paraID>
      <start>28</start>
      <end>30</end>
      <status>modified</status>
      <modifiedWord>滋生</modifiedWord>
      <trackRevisions>false</trackRevisions>
    </reviewItem>
    <reviewItem>
      <errorID>e633e692-c120-4c6e-909a-b08eb40870b3</errorID>
      <errorWord>雨篷</errorWord>
      <group>L1_Word</group>
      <groupName>字词问题</groupName>
      <ability>L2_Typo</ability>
      <abilityName>字词错误</abilityName>
      <candidateList>
        <item>雨棚</item>
      </candidateList>
      <explain>存在发音相同字词的误用。</explain>
      <paraID>29AE919B</paraID>
      <start>59</start>
      <end>61</end>
      <status>modified</status>
      <modifiedWord>雨棚</modifiedWord>
      <trackRevisions>false</trackRevisions>
    </reviewItem>
    <reviewItem>
      <errorID>e779c8dc-914d-4083-9d8e-0aa757ca9dad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71A17A47</paraID>
      <start>0</start>
      <end>3</end>
      <status>unmodified</status>
      <modifiedWord/>
      <trackRevisions>false</trackRevisions>
    </reviewItem>
    <reviewItem>
      <errorID>a69e66ca-b1d7-4705-98af-5a9882e5b500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5641625D</paraID>
      <start>0</start>
      <end>3</end>
      <status>unmodified</status>
      <modifiedWord/>
      <trackRevisions>false</trackRevisions>
    </reviewItem>
    <reviewItem>
      <errorID>5a17b3ef-cbfd-416d-9df7-95f79c041926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1EC4EB8</paraID>
      <start>0</start>
      <end>3</end>
      <status>unmodified</status>
      <modifiedWord/>
      <trackRevisions>false</trackRevisions>
    </reviewItem>
    <reviewItem>
      <errorID>2acc4274-db4b-452c-b904-22d4b95bbd72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CDDE6</paraID>
      <start>0</start>
      <end>3</end>
      <status>unmodified</status>
      <modifiedWord/>
      <trackRevisions>false</trackRevisions>
    </reviewItem>
    <reviewItem>
      <errorID>026df87a-35c6-411a-96b5-b75f12c4546e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5A65EF6C</paraID>
      <start>0</start>
      <end>3</end>
      <status>unmodified</status>
      <modifiedWord/>
      <trackRevisions>false</trackRevisions>
    </reviewItem>
    <reviewItem>
      <errorID>6a3e2d35-fc59-4c95-9ec4-e90dbeecdc3e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7BA21315</paraID>
      <start>0</start>
      <end>3</end>
      <status>unmodified</status>
      <modifiedWord/>
      <trackRevisions>false</trackRevisions>
    </reviewItem>
    <reviewItem>
      <errorID>cc5e6694-bbd4-4c75-b37b-13eead116c95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5EEAF7DC</paraID>
      <start>0</start>
      <end>3</end>
      <status>unmodified</status>
      <modifiedWord/>
      <trackRevisions>false</trackRevisions>
    </reviewItem>
    <reviewItem>
      <errorID>606b7429-a1a6-4dc6-a434-946387861ba5</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1CD9D39F</paraID>
      <start>0</start>
      <end>3</end>
      <status>unmodified</status>
      <modifiedWord/>
      <trackRevisions>false</trackRevisions>
    </reviewItem>
    <reviewItem>
      <errorID>07c18faf-d174-4f2f-af76-8dc1ded47f03</errorID>
      <errorWord>，</errorWord>
      <group>L1_Word</group>
      <groupName>字词问题</groupName>
      <ability>L2_Typo</ability>
      <abilityName>字词错误</abilityName>
      <candidateList>
        <item>，以</item>
      </candidateList>
      <explain/>
      <paraID>1CD9D39F</paraID>
      <start>22</start>
      <end>23</end>
      <status>unmodified</status>
      <modifiedWord/>
      <trackRevisions>false</trackRevisions>
    </reviewItem>
    <reviewItem>
      <errorID>680e8581-f15e-4fba-b544-7ea76b374050</errorID>
      <errorWord>其它</errorWord>
      <group>L1_Word</group>
      <groupName>字词问题</groupName>
      <ability>L2_Alias</ability>
      <abilityName>也作/曾用词</abilityName>
      <candidateList>
        <item>其他</item>
      </candidateList>
      <explain>词汇[其它]为不规范表述或旧称，其规范书面表述为[其他]。</explain>
      <paraID>616411A1</paraID>
      <start>7</start>
      <end>9</end>
      <status>unmodified</status>
      <modifiedWord/>
      <trackRevisions>false</trackRevisions>
    </reviewItem>
    <reviewItem>
      <errorID>d306c0de-c605-4c69-85aa-f73a5e43eaf7</errorID>
      <errorWord>其它</errorWord>
      <group>L1_Word</group>
      <groupName>字词问题</groupName>
      <ability>L2_Alias</ability>
      <abilityName>也作/曾用词</abilityName>
      <candidateList>
        <item>其他</item>
      </candidateList>
      <explain>词汇[其它]为不规范表述或旧称，其规范书面表述为[其他]。</explain>
      <paraID>14FA7976</paraID>
      <start>0</start>
      <end>2</end>
      <status>unmodified</status>
      <modifiedWord/>
      <trackRevisions>false</trackRevisions>
    </reviewItem>
    <reviewItem>
      <errorID>913c86c9-ea21-4e30-a25d-b78759f5b18a</errorID>
      <errorWord>时</errorWord>
      <group>L1_Word</group>
      <groupName>字词问题</groupName>
      <ability>L2_Typo</ability>
      <abilityName>字词错误</abilityName>
      <candidateList>
        <item>时在</item>
      </candidateList>
      <explain/>
      <paraID>7DF39A66</paraID>
      <start>34</start>
      <end>36</end>
      <status>modified</status>
      <modifiedWord>时在</modifiedWord>
      <trackRevisions>false</trackRevisions>
    </reviewItem>
    <reviewItem>
      <errorID>6d0afc7c-1c35-4b8d-80db-be03e1620903</errorID>
      <errorWord>帮</errorWord>
      <group>L1_Word</group>
      <groupName>字词问题</groupName>
      <ability>L2_Typo</ability>
      <abilityName>字词错误</abilityName>
      <candidateList>
        <item>帮助</item>
      </candidateList>
      <explain/>
      <paraID>65F30E83</paraID>
      <start>24</start>
      <end>26</end>
      <status>modified</status>
      <modifiedWord>帮助</modifiedWord>
      <trackRevisions>false</trackRevisions>
    </reviewItem>
    <reviewItem>
      <errorID>86e49c2f-dd0e-4691-9580-c580f5cffccb</errorID>
      <errorWord>完整扣</errorWord>
      <group>L1_Word</group>
      <groupName>字词问题</groupName>
      <ability>L2_Typo</ability>
      <abilityName>字词错误</abilityName>
      <candidateList>
        <item>完整</item>
      </candidateList>
      <explain/>
      <paraID>6F13B6B7</paraID>
      <start>40</start>
      <end>42</end>
      <status>modified</status>
      <modifiedWord>完整</modifiedWord>
      <trackRevisions>false</trackRevisions>
    </reviewItem>
    <reviewItem>
      <errorID>6fb7cc5e-0891-4589-9f97-57809f4ef738</errorID>
      <errorWord>遗漏扣</errorWord>
      <group>L1_Word</group>
      <groupName>字词问题</groupName>
      <ability>L2_Typo</ability>
      <abilityName>字词错误</abilityName>
      <candidateList>
        <item>遗漏</item>
      </candidateList>
      <explain/>
      <paraID>38752565</paraID>
      <start>16</start>
      <end>18</end>
      <status>modified</status>
      <modifiedWord>遗漏</modifiedWord>
      <trackRevisions>false</trackRevisions>
    </reviewItem>
    <reviewItem>
      <errorID>c51a0d5e-0750-46d5-9147-385aed52e876</errorID>
      <errorWord>现象的</errorWord>
      <group>L1_Word</group>
      <groupName>字词问题</groupName>
      <ability>L2_Typo</ability>
      <abilityName>字词错误</abilityName>
      <candidateList>
        <item>现象</item>
      </candidateList>
      <explain/>
      <paraID>43B8C060</paraID>
      <start>19</start>
      <end>21</end>
      <status>modified</status>
      <modifiedWord>现象</modifiedWord>
      <trackRevisions>false</trackRevisions>
    </reviewItem>
    <reviewItem>
      <errorID>467bdbce-c3db-4bde-a351-012afa734fb8</errorID>
      <errorWord>隐</errorWord>
      <group>L1_Word</group>
      <groupName>字词问题</groupName>
      <ability>L2_Typo</ability>
      <abilityName>字词错误</abilityName>
      <candidateList>
        <item>隐患</item>
      </candidateList>
      <explain/>
      <paraID>570AE0E5</paraID>
      <start>51</start>
      <end>53</end>
      <status>modified</status>
      <modifiedWord>隐患</modifiedWord>
      <trackRevisions>false</trackRevisions>
    </reviewItem>
    <reviewItem>
      <errorID>894f0862-30b3-439b-b62d-14b4fe3da6cc</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46E55481</paraID>
      <start>25</start>
      <end>28</end>
      <status>unmodified</status>
      <modifiedWord/>
      <trackRevisions>false</trackRevisions>
    </reviewItem>
    <reviewItem>
      <errorID>311c654f-6b2c-4f2a-b3db-837be230c946</errorID>
      <errorWord>台帐记录</errorWord>
      <group>L1_Word</group>
      <groupName>字词问题</groupName>
      <ability>L2_Alias</ability>
      <abilityName>也作/曾用词</abilityName>
      <candidateList>
        <item>台账记录</item>
      </candidateList>
      <explain>词汇[台帐记录]为不规范表述或旧称，其规范书面表述为[台账记录]。</explain>
      <paraID>692F8F54</paraID>
      <start>106</start>
      <end>110</end>
      <status>modified</status>
      <modifiedWord>台账记录</modifiedWord>
      <trackRevisions>false</trackRevisions>
    </reviewItem>
    <reviewItem>
      <errorID>491fc6c7-a18c-4b2e-8bff-470f74db99b2</errorID>
      <errorWord>台帐</errorWord>
      <group>L1_Word</group>
      <groupName>字词问题</groupName>
      <ability>L2_Typo</ability>
      <abilityName>字词错误</abilityName>
      <candidateList>
        <item>台账</item>
      </candidateList>
      <explain>存在发音相同字词的误用。</explain>
      <paraID> C632CBF</paraID>
      <start>69</start>
      <end>71</end>
      <status>modified</status>
      <modifiedWord>台账</modifiedWord>
      <trackRevisions>false</trackRevisions>
    </reviewItem>
    <reviewItem>
      <errorID>123eb165-4c30-406d-b3e3-cee813bebf18</errorID>
      <errorWord>时</errorWord>
      <group>L1_Word</group>
      <groupName>字词问题</groupName>
      <ability>L2_Typo</ability>
      <abilityName>字词错误</abilityName>
      <candidateList>
        <item>时在</item>
      </candidateList>
      <explain/>
      <paraID>70C1B3E2</paraID>
      <start>34</start>
      <end>36</end>
      <status>modified</status>
      <modifiedWord>时在</modifiedWord>
      <trackRevisions>false</trackRevisions>
    </reviewItem>
    <reviewItem>
      <errorID>2f2f5e14-9533-4c8a-9596-2c732b0d6bcc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6572F5FB</paraID>
      <start>0</start>
      <end>2</end>
      <status>unmodified</status>
      <modifiedWord/>
      <trackRevisions>false</trackRevisions>
    </reviewItem>
    <reviewItem>
      <errorID>78ff5d77-87e3-4a99-9e54-ce1c6095f22f</errorID>
      <errorWord>其它占</errorWord>
      <group>L1_Word</group>
      <groupName>字词问题</groupName>
      <ability>L2_Alias</ability>
      <abilityName>也作/曾用词</abilityName>
      <candidateList>
        <item>其他占</item>
      </candidateList>
      <explain>词汇[其它占]为不规范表述或旧称，其规范书面表述为[其他占]。</explain>
      <paraID>77E5F518</paraID>
      <start>47</start>
      <end>50</end>
      <status>unmodified</status>
      <modifiedWord/>
      <trackRevisions>false</trackRevisions>
    </reviewItem>
    <reviewItem>
      <errorID>d542e4a0-aa2e-43e8-a1eb-9676f5551305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55150A57</paraID>
      <start>0</start>
      <end>2</end>
      <status>unmodified</status>
      <modifiedWord/>
      <trackRevisions>false</trackRevisions>
    </reviewItem>
    <reviewItem>
      <errorID>80f65d42-936a-457f-94cd-73efaca8427d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1A4FD635</paraID>
      <start>0</start>
      <end>2</end>
      <status>unmodified</status>
      <modifiedWord/>
      <trackRevisions>false</trackRevisions>
    </reviewItem>
    <reviewItem>
      <errorID>8b119caf-b563-4d53-ad5c-f096d2361ec3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5D1751E2</paraID>
      <start>0</start>
      <end>2</end>
      <status>unmodified</status>
      <modifiedWord/>
      <trackRevisions>false</trackRevisions>
    </reviewItem>
    <reviewItem>
      <errorID>02d7e773-89b7-4b76-b306-4c69c6b26b2c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468C883A</paraID>
      <start>0</start>
      <end>2</end>
      <status>unmodified</status>
      <modifiedWord/>
      <trackRevisions>false</trackRevisions>
    </reviewItem>
    <reviewItem>
      <errorID>bda1e602-6467-4b78-8056-8c23379e2a69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4B4675BA</paraID>
      <start>0</start>
      <end>2</end>
      <status>unmodified</status>
      <modifiedWord/>
      <trackRevisions>false</trackRevisions>
    </reviewItem>
    <reviewItem>
      <errorID>6742c306-b6e8-4b65-8dcd-23ff81da602f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56AB1AFA</paraID>
      <start>0</start>
      <end>2</end>
      <status>unmodified</status>
      <modifiedWord/>
      <trackRevisions>false</trackRevisions>
    </reviewItem>
    <reviewItem>
      <errorID>a2ef5586-7b43-47c6-bd31-e82e6e61e434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20E03D7E</paraID>
      <start>0</start>
      <end>2</end>
      <status>unmodified</status>
      <modifiedWord/>
      <trackRevisions>false</trackRevisions>
    </reviewItem>
    <reviewItem>
      <errorID>1aff863e-f32d-45a6-89a0-50ae65542f2c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5DD28B00</paraID>
      <start>0</start>
      <end>2</end>
      <status>unmodified</status>
      <modifiedWord/>
      <trackRevisions>false</trackRevisions>
    </reviewItem>
    <reviewItem>
      <errorID>b912ced6-6919-4b4b-a7ae-15a34b943d0c</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74E82CB2</paraID>
      <start>10</start>
      <end>13</end>
      <status>unmodified</status>
      <modifiedWord/>
      <trackRevisions>false</trackRevisions>
    </reviewItem>
    <reviewItem>
      <errorID>a7a73160-5049-4a42-824a-7103117267ed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1D4F9E85</paraID>
      <start>10</start>
      <end>13</end>
      <status>unmodified</status>
      <modifiedWord/>
      <trackRevisions>false</trackRevisions>
    </reviewItem>
    <reviewItem>
      <errorID>44983417-67db-4393-91fe-da1f7717f8da</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1A197271</paraID>
      <start>10</start>
      <end>13</end>
      <status>unmodified</status>
      <modifiedWord/>
      <trackRevisions>false</trackRevisions>
    </reviewItem>
    <reviewItem>
      <errorID>ffcce6a5-e059-43ff-b51a-1579c9b30fe7</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3D0304A5</paraID>
      <start>10</start>
      <end>13</end>
      <status>unmodified</status>
      <modifiedWord/>
      <trackRevisions>false</trackRevisions>
    </reviewItem>
    <reviewItem>
      <errorID>720b0349-224a-4644-8cfa-0ac1d541535d</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7C14F316</paraID>
      <start>10</start>
      <end>13</end>
      <status>unmodified</status>
      <modifiedWord/>
      <trackRevisions>false</trackRevisions>
    </reviewItem>
    <reviewItem>
      <errorID>7382c424-c353-417a-b83a-a920b9e6e7d5</errorID>
      <errorWord>（</errorWord>
      <group>L1_Word</group>
      <groupName>字词问题</groupName>
      <ability>L2_Typo</ability>
      <abilityName>字词错误</abilityName>
      <candidateList>
        <item>（在</item>
      </candidateList>
      <explain/>
      <paraID>191DAE65</paraID>
      <start>44</start>
      <end>45</end>
      <status>unmodified</status>
      <modifiedWord/>
      <trackRevisions>false</trackRevisions>
    </reviewItem>
    <reviewItem>
      <errorID>ca4cb968-1c52-4b13-9031-a0b7e352d42e</errorID>
      <errorWord>（</errorWord>
      <group>L1_Word</group>
      <groupName>字词问题</groupName>
      <ability>L2_Typo</ability>
      <abilityName>字词错误</abilityName>
      <candidateList>
        <item>（在</item>
      </candidateList>
      <explain/>
      <paraID> E8425B8</paraID>
      <start>47</start>
      <end>48</end>
      <status>unmodified</status>
      <modifiedWord/>
      <trackRevisions>false</trackRevisions>
    </reviewItem>
    <reviewItem>
      <errorID>f5df4382-b9b4-4e85-b981-37cc43655c02</errorID>
      <errorWord>,</errorWord>
      <group>L1_Format</group>
      <groupName>格式问题</groupName>
      <ability>L2_HalfPunc_CN</ability>
      <abilityName>全半角问题</abilityName>
      <candidateList>
        <item>，</item>
      </candidateList>
      <explain>文本全半角错误。</explain>
      <paraID>637DB42E</paraID>
      <start>9</start>
      <end>10</end>
      <status>unmodified</status>
      <modifiedWord/>
      <trackRevisions>false</trackRevisions>
    </reviewItem>
    <reviewItem>
      <errorID>032ec704-fe25-4002-af8e-00336e700f70</errorID>
      <errorWord>(</errorWord>
      <group>L1_Format</group>
      <groupName>格式问题</groupName>
      <ability>L2_HalfPunc_CN</ability>
      <abilityName>全半角问题</abilityName>
      <candidateList>
        <item>（</item>
      </candidateList>
      <explain>文本全半角错误。</explain>
      <paraID>637DB42E</paraID>
      <start>35</start>
      <end>36</end>
      <status>unmodified</status>
      <modifiedWord/>
      <trackRevisions>false</trackRevisions>
    </reviewItem>
    <reviewItem>
      <errorID>33ad15f8-4f05-4141-8cec-d62725cfaf5c</errorID>
      <errorWord>)</errorWord>
      <group>L1_Format</group>
      <groupName>格式问题</groupName>
      <ability>L2_HalfPunc_CN</ability>
      <abilityName>全半角问题</abilityName>
      <candidateList>
        <item>）</item>
      </candidateList>
      <explain>文本全半角错误。</explain>
      <paraID>637DB42E</paraID>
      <start>38</start>
      <end>39</end>
      <status>unmodified</status>
      <modifiedWord/>
      <trackRevisions>false</trackRevisions>
    </reviewItem>
    <reviewItem>
      <errorID>eda7bef0-f2b9-4b99-bf73-81f9d9e9bf8b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61143F63</paraID>
      <start>0</start>
      <end>2</end>
      <status>unmodified</status>
      <modifiedWord/>
      <trackRevisions>false</trackRevisions>
    </reviewItem>
    <reviewItem>
      <errorID>403d405e-87e8-4a37-98ab-b1196928930d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2ECFA8EA</paraID>
      <start>0</start>
      <end>2</end>
      <status>unmodified</status>
      <modifiedWord/>
      <trackRevisions>false</trackRevisions>
    </reviewItem>
    <reviewItem>
      <errorID>a89d5eb3-e70c-4cce-8861-fe4b03168a7a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2C49A491</paraID>
      <start>0</start>
      <end>2</end>
      <status>unmodified</status>
      <modifiedWord/>
      <trackRevisions>false</trackRevisions>
    </reviewItem>
    <reviewItem>
      <errorID>3a4393b4-3da4-40c9-b42b-3eb0e4259f3b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586DC195</paraID>
      <start>4</start>
      <end>6</end>
      <status>unmodified</status>
      <modifiedWord/>
      <trackRevisions>false</trackRevisions>
    </reviewItem>
    <reviewItem>
      <errorID>e6eaeb95-400b-4984-bf35-f6483bfe704a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174C4E3A</paraID>
      <start>4</start>
      <end>6</end>
      <status>unmodified</status>
      <modifiedWord/>
      <trackRevisions>false</trackRevisions>
    </reviewItem>
    <reviewItem>
      <errorID>524f8806-60a3-46a5-98ad-48a9795ba3f7</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2BC9F129</paraID>
      <start>4</start>
      <end>6</end>
      <status>unmodified</status>
      <modifiedWord/>
      <trackRevisions>false</trackRevisions>
    </reviewItem>
    <reviewItem>
      <errorID>3439a551-f320-4aa0-95ef-35300f6d86a9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6651EDE6</paraID>
      <start>0</start>
      <end>2</end>
      <status>unmodified</status>
      <modifiedWord/>
      <trackRevisions>false</trackRevisions>
    </reviewItem>
    <reviewItem>
      <errorID>f24a5a81-c12a-4ed3-8a4b-8a8568f97baa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307B5899</paraID>
      <start>0</start>
      <end>2</end>
      <status>unmodified</status>
      <modifiedWord/>
      <trackRevisions>false</trackRevisions>
    </reviewItem>
    <reviewItem>
      <errorID>21caac65-fc1b-4a15-89e0-50e60dae32d8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539CC451</paraID>
      <start>0</start>
      <end>2</end>
      <status>unmodified</status>
      <modifiedWord/>
      <trackRevisions>false</trackRevisions>
    </reviewItem>
    <reviewItem>
      <errorID>8d00dc86-2a51-40b0-943d-bb84697da782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74980177</paraID>
      <start>0</start>
      <end>2</end>
      <status>unmodified</status>
      <modifiedWord/>
      <trackRevisions>false</trackRevisions>
    </reviewItem>
    <reviewItem>
      <errorID>853309d7-c339-4f1e-94ae-389628a5ac52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C379CAB</paraID>
      <start>0</start>
      <end>2</end>
      <status>unmodified</status>
      <modifiedWord/>
      <trackRevisions>false</trackRevisions>
    </reviewItem>
    <reviewItem>
      <errorID>51766ac8-6882-472b-8e70-1d177b70e809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718CE2D</paraID>
      <start>0</start>
      <end>2</end>
      <status>unmodified</status>
      <modifiedWord/>
      <trackRevisions>false</trackRevisions>
    </reviewItem>
    <reviewItem>
      <errorID>931e7d00-8731-4a78-b535-0a0d27ca39e3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264CCB52</paraID>
      <start>0</start>
      <end>2</end>
      <status>unmodified</status>
      <modifiedWord/>
      <trackRevisions>false</trackRevisions>
    </reviewItem>
    <reviewItem>
      <errorID>f8d8a64f-e61c-44d7-bdc2-6c701c7821eb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2A6F8A9E</paraID>
      <start>0</start>
      <end>2</end>
      <status>unmodified</status>
      <modifiedWord/>
      <trackRevisions>false</trackRevisions>
    </reviewItem>
    <reviewItem>
      <errorID>d0ffa593-bf04-4e00-8ef2-5670850e3b17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27CFAA2A</paraID>
      <start>0</start>
      <end>2</end>
      <status>unmodified</status>
      <modifiedWord/>
      <trackRevisions>false</trackRevisions>
    </reviewItem>
    <reviewItem>
      <errorID>e8e52e77-8c07-43d1-95f4-dd0500690212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189F1E5E</paraID>
      <start>0</start>
      <end>2</end>
      <status>unmodified</status>
      <modifiedWord/>
      <trackRevisions>false</trackRevisions>
    </reviewItem>
    <reviewItem>
      <errorID>e80626dd-e6f4-4dfa-b72b-2164f212b7ec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7372F603</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E7AD9737-C8EA-4FC9-9241-7FE7F97CDE28}"/>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徐佳依</cp:lastModifiedBy>
  <cp:revision>4</cp:revision>
  <dcterms:created xsi:type="dcterms:W3CDTF">2025-04-29T07:41:00Z</dcterms:created>
  <dcterms:modified xsi:type="dcterms:W3CDTF">2026-09-10T07:25:12Z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KSOTemplateDocerSaveRecord">
    <vt:lpwstr>eyJoZGlkIjoiOGQ1MGZjNmVjYWU5MjY0ODVlN2I1N2I4MGZiN2NlYjYiLCJ1c2VySWQiOiIzMzEwOTc2NDMifQ==</vt:lpwstr>
  </property>
  <property fmtid="{D5CDD505-2E9C-101B-9397-08002B2CF9AE}" pid="4" name="ICV">
    <vt:lpwstr>5D7B1A6FE9FF4857B14FDA815D030944_12</vt:lpwstr>
  </property>
</Properties>
</file>