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71"/>
        <w:ind w:firstLine="0"/>
        <w:jc w:val="center"/>
        <w:tabs>
          <w:tab w:val="left" w:pos="2100" w:leader="none"/>
        </w:tabs>
        <w:rPr>
          <w:rFonts w:hint="eastAsia" w:ascii="Times New Roman" w:hAnsi="Times New Roman" w:eastAsia="宋体"/>
          <w:b/>
          <w:bCs/>
          <w:color w:val="000000" w:themeColor="text1"/>
          <w:sz w:val="52"/>
          <w:szCs w:val="52"/>
          <w:highlight w:val="none"/>
          <w:lang w:eastAsia="zh-CN"/>
          <w14:textFill>
            <w14:solidFill>
              <w14:schemeClr w14:val="tx1"/>
            </w14:solidFill>
          </w14:textFill>
        </w:rPr>
      </w:pPr>
      <w:r>
        <w:rPr>
          <w:rFonts w:hint="eastAsia" w:ascii="Times New Roman" w:hAnsi="Times New Roman"/>
          <w:b/>
          <w:bCs/>
          <w:color w:val="000000" w:themeColor="text1"/>
          <w:sz w:val="52"/>
          <w:szCs w:val="52"/>
          <w:highlight w:val="none"/>
          <w:lang w:eastAsia="zh-CN"/>
          <w14:textFill>
            <w14:solidFill>
              <w14:schemeClr w14:val="tx1"/>
            </w14:solidFill>
          </w14:textFill>
        </w:rPr>
        <w:t xml:space="preserve">海陵区道路、游园零星基础设施维修及绿化补植等应急处置服务项目</w:t>
      </w:r>
      <w:r/>
    </w:p>
    <w:p>
      <w:pPr>
        <w:pStyle w:val="1271"/>
        <w:ind w:firstLine="0"/>
        <w:jc w:val="center"/>
        <w:rPr>
          <w:rFonts w:ascii="Times New Roman" w:hAnsi="Times New Roman"/>
          <w:b/>
          <w:bCs/>
          <w:color w:val="000000" w:themeColor="text1"/>
          <w:sz w:val="52"/>
          <w:szCs w:val="52"/>
          <w:highlight w:val="none"/>
          <w14:textFill>
            <w14:solidFill>
              <w14:schemeClr w14:val="tx1"/>
            </w14:solidFill>
          </w14:textFill>
        </w:rPr>
      </w:pPr>
      <w:r>
        <w:rPr>
          <w:rFonts w:ascii="Times New Roman" w:hAnsi="Times New Roman"/>
          <w:b/>
          <w:bCs/>
          <w:color w:val="000000" w:themeColor="text1"/>
          <w:sz w:val="52"/>
          <w:szCs w:val="52"/>
          <w:highlight w:val="none"/>
          <w14:textFill>
            <w14:solidFill>
              <w14:schemeClr w14:val="tx1"/>
            </w14:solidFill>
          </w14:textFill>
        </w:rPr>
      </w:r>
      <w:r/>
    </w:p>
    <w:p>
      <w:pPr>
        <w:pStyle w:val="1271"/>
        <w:ind w:firstLine="0"/>
        <w:jc w:val="center"/>
        <w:rPr>
          <w:rFonts w:ascii="Times New Roman" w:hAnsi="Times New Roman"/>
          <w:b/>
          <w:bCs/>
          <w:color w:val="000000" w:themeColor="text1"/>
          <w:sz w:val="52"/>
          <w:szCs w:val="52"/>
          <w:highlight w:val="none"/>
          <w14:textFill>
            <w14:solidFill>
              <w14:schemeClr w14:val="tx1"/>
            </w14:solidFill>
          </w14:textFill>
        </w:rPr>
      </w:pPr>
      <w:r>
        <w:rPr>
          <w:rFonts w:ascii="Times New Roman" w:hAnsi="Times New Roman"/>
          <w:b/>
          <w:bCs/>
          <w:color w:val="000000" w:themeColor="text1"/>
          <w:sz w:val="52"/>
          <w:szCs w:val="52"/>
          <w:highlight w:val="none"/>
          <w14:textFill>
            <w14:solidFill>
              <w14:schemeClr w14:val="tx1"/>
            </w14:solidFill>
          </w14:textFill>
        </w:rPr>
        <w:t xml:space="preserve">竞争性磋商文件</w:t>
      </w:r>
      <w:r/>
    </w:p>
    <w:p>
      <w:pPr>
        <w:pStyle w:val="1271"/>
        <w:ind w:firstLine="0"/>
        <w:jc w:val="center"/>
        <w:rPr>
          <w:rFonts w:ascii="Times New Roman" w:hAnsi="Times New Roman"/>
          <w:color w:val="000000" w:themeColor="text1"/>
          <w:sz w:val="28"/>
          <w:szCs w:val="28"/>
          <w:highlight w:val="none"/>
          <w14:textFill>
            <w14:solidFill>
              <w14:schemeClr w14:val="tx1"/>
            </w14:solidFill>
          </w14:textFill>
        </w:rPr>
      </w:pPr>
      <w:r>
        <w:rPr>
          <w:rFonts w:hint="eastAsia" w:ascii="Times New Roman" w:hAnsi="Times New Roman"/>
          <w:color w:val="000000" w:themeColor="text1"/>
          <w:sz w:val="28"/>
          <w:szCs w:val="28"/>
          <w:highlight w:val="none"/>
          <w14:textFill>
            <w14:solidFill>
              <w14:schemeClr w14:val="tx1"/>
            </w14:solidFill>
          </w14:textFill>
        </w:rPr>
        <w:t xml:space="preserve">（</w:t>
      </w:r>
      <w:r>
        <w:rPr>
          <w:rFonts w:ascii="Times New Roman" w:hAnsi="Times New Roman"/>
          <w:color w:val="000000" w:themeColor="text1"/>
          <w:sz w:val="28"/>
          <w:szCs w:val="28"/>
          <w:highlight w:val="none"/>
          <w14:textFill>
            <w14:solidFill>
              <w14:schemeClr w14:val="tx1"/>
            </w14:solidFill>
          </w14:textFill>
        </w:rPr>
        <w:t xml:space="preserve">全流程电子化不见面开标）</w:t>
      </w:r>
      <w:r/>
    </w:p>
    <w:p>
      <w:pPr>
        <w:pStyle w:val="1271"/>
        <w:ind w:firstLine="0"/>
        <w:rPr>
          <w:rFonts w:ascii="Times New Roman" w:hAnsi="Times New Roman"/>
          <w:b/>
          <w:bCs/>
          <w:color w:val="000000" w:themeColor="text1"/>
          <w:sz w:val="32"/>
          <w:szCs w:val="32"/>
          <w:highlight w:val="none"/>
          <w14:textFill>
            <w14:solidFill>
              <w14:schemeClr w14:val="tx1"/>
            </w14:solidFill>
          </w14:textFill>
        </w:rPr>
      </w:pPr>
      <w:r>
        <w:rPr>
          <w:rFonts w:ascii="Times New Roman" w:hAnsi="Times New Roman"/>
          <w:b/>
          <w:bCs/>
          <w:color w:val="000000" w:themeColor="text1"/>
          <w:sz w:val="32"/>
          <w:szCs w:val="32"/>
          <w:highlight w:val="none"/>
          <w14:textFill>
            <w14:solidFill>
              <w14:schemeClr w14:val="tx1"/>
            </w14:solidFill>
          </w14:textFill>
        </w:rPr>
      </w:r>
      <w:r/>
    </w:p>
    <w:p>
      <w:pPr>
        <w:pStyle w:val="1271"/>
        <w:ind w:firstLine="0"/>
        <w:rPr>
          <w:rFonts w:ascii="Times New Roman" w:hAnsi="Times New Roman"/>
          <w:b/>
          <w:bCs/>
          <w:color w:val="000000" w:themeColor="text1"/>
          <w:sz w:val="32"/>
          <w:highlight w:val="none"/>
          <w14:textFill>
            <w14:solidFill>
              <w14:schemeClr w14:val="tx1"/>
            </w14:solidFill>
          </w14:textFill>
        </w:rPr>
      </w:pPr>
      <w:r>
        <w:rPr>
          <w:rFonts w:ascii="Times New Roman" w:hAnsi="Times New Roman"/>
          <w:b/>
          <w:bCs/>
          <w:color w:val="000000" w:themeColor="text1"/>
          <w:sz w:val="32"/>
          <w:highlight w:val="none"/>
          <w14:textFill>
            <w14:solidFill>
              <w14:schemeClr w14:val="tx1"/>
            </w14:solidFill>
          </w14:textFill>
        </w:rPr>
      </w:r>
      <w:r/>
    </w:p>
    <w:p>
      <w:pPr>
        <w:pStyle w:val="1271"/>
        <w:ind w:firstLine="0"/>
        <w:jc w:val="center"/>
        <w:rPr>
          <w:rFonts w:ascii="Times New Roman" w:hAnsi="Times New Roman"/>
          <w:b/>
          <w:bCs/>
          <w:color w:val="000000" w:themeColor="text1"/>
          <w:sz w:val="32"/>
          <w:highlight w:val="none"/>
          <w14:textFill>
            <w14:solidFill>
              <w14:schemeClr w14:val="tx1"/>
            </w14:solidFill>
          </w14:textFill>
        </w:rPr>
      </w:pPr>
      <w:r>
        <w:rPr>
          <w:rFonts w:ascii="Times New Roman" w:hAnsi="Times New Roman"/>
          <w:b/>
          <w:bCs/>
          <w:color w:val="000000" w:themeColor="text1"/>
          <w:sz w:val="32"/>
          <w:highlight w:val="none"/>
          <w14:textFill>
            <w14:solidFill>
              <w14:schemeClr w14:val="tx1"/>
            </w14:solidFill>
          </w14:textFill>
        </w:rPr>
      </w:r>
      <w:r/>
    </w:p>
    <w:p>
      <w:pPr>
        <w:pStyle w:val="1271"/>
        <w:ind w:firstLine="0"/>
        <w:jc w:val="both"/>
        <w:rPr>
          <w:rFonts w:hint="eastAsia" w:ascii="宋体" w:hAnsi="宋体" w:cs="宋体"/>
          <w:b/>
          <w:bCs/>
          <w:color w:val="000000" w:themeColor="text1"/>
          <w:sz w:val="36"/>
          <w:szCs w:val="36"/>
          <w:highlight w:val="none"/>
          <w14:textFill>
            <w14:solidFill>
              <w14:schemeClr w14:val="tx1"/>
            </w14:solidFill>
          </w14:textFill>
        </w:rPr>
      </w:pPr>
      <w:r>
        <w:rPr>
          <w:rFonts w:hint="eastAsia" w:ascii="宋体" w:hAnsi="宋体" w:cs="宋体"/>
          <w:b/>
          <w:bCs/>
          <w:color w:val="000000" w:themeColor="text1"/>
          <w:sz w:val="36"/>
          <w:szCs w:val="36"/>
          <w:highlight w:val="none"/>
          <w14:textFill>
            <w14:solidFill>
              <w14:schemeClr w14:val="tx1"/>
            </w14:solidFill>
          </w14:textFill>
        </w:rPr>
      </w:r>
      <w:r/>
    </w:p>
    <w:p>
      <w:pPr>
        <w:jc w:val="center"/>
        <w:spacing w:line="360" w:lineRule="auto"/>
        <w:rPr>
          <w:rFonts w:hint="eastAsia" w:ascii="宋体" w:hAnsi="宋体" w:cs="宋体"/>
          <w:b/>
          <w:bCs/>
          <w:color w:val="000000" w:themeColor="text1"/>
          <w:sz w:val="36"/>
          <w:szCs w:val="36"/>
          <w:highlight w:val="none"/>
          <w14:textFill>
            <w14:solidFill>
              <w14:schemeClr w14:val="tx1"/>
            </w14:solidFill>
          </w14:textFill>
        </w:rPr>
      </w:pPr>
      <w:r>
        <w:rPr>
          <w:rFonts w:hint="eastAsia" w:ascii="宋体" w:hAnsi="宋体" w:cs="宋体"/>
          <w:b/>
          <w:bCs/>
          <w:color w:val="000000" w:themeColor="text1"/>
          <w:sz w:val="36"/>
          <w:szCs w:val="36"/>
          <w:highlight w:val="none"/>
          <w14:textFill>
            <w14:solidFill>
              <w14:schemeClr w14:val="tx1"/>
            </w14:solidFill>
          </w14:textFill>
        </w:rPr>
        <w:t xml:space="preserve">采购人：</w:t>
      </w:r>
      <w:r>
        <w:rPr>
          <w:rFonts w:hint="eastAsia" w:ascii="宋体" w:hAnsi="宋体" w:cs="宋体"/>
          <w:b/>
          <w:bCs/>
          <w:color w:val="000000" w:themeColor="text1"/>
          <w:sz w:val="36"/>
          <w:szCs w:val="36"/>
          <w:highlight w:val="none"/>
          <w:lang w:eastAsia="zh-CN"/>
          <w14:textFill>
            <w14:solidFill>
              <w14:schemeClr w14:val="tx1"/>
            </w14:solidFill>
          </w14:textFill>
        </w:rPr>
        <w:t xml:space="preserve">泰州市海陵区市政园林养护服务中心</w:t>
      </w:r>
      <w:r/>
    </w:p>
    <w:p>
      <w:pPr>
        <w:jc w:val="center"/>
        <w:spacing w:line="360" w:lineRule="auto"/>
        <w:rPr>
          <w:rFonts w:hint="eastAsia" w:ascii="宋体" w:hAnsi="宋体" w:cs="宋体"/>
          <w:b/>
          <w:bCs/>
          <w:color w:val="000000" w:themeColor="text1"/>
          <w:sz w:val="36"/>
          <w:szCs w:val="36"/>
          <w:highlight w:val="none"/>
          <w14:textFill>
            <w14:solidFill>
              <w14:schemeClr w14:val="tx1"/>
            </w14:solidFill>
          </w14:textFill>
        </w:rPr>
      </w:pPr>
      <w:r>
        <w:rPr>
          <w:rFonts w:hint="eastAsia" w:ascii="宋体" w:hAnsi="宋体" w:cs="宋体"/>
          <w:b/>
          <w:bCs/>
          <w:color w:val="000000" w:themeColor="text1"/>
          <w:sz w:val="36"/>
          <w:szCs w:val="36"/>
          <w:highlight w:val="none"/>
          <w14:textFill>
            <w14:solidFill>
              <w14:schemeClr w14:val="tx1"/>
            </w14:solidFill>
          </w14:textFill>
        </w:rPr>
        <w:t xml:space="preserve">代理机构：江苏经纬资产土地房地产评估测绘工程咨询有限公司</w:t>
      </w:r>
      <w:r/>
    </w:p>
    <w:p>
      <w:pPr>
        <w:jc w:val="center"/>
        <w:spacing w:line="360" w:lineRule="auto"/>
        <w:rPr>
          <w:rFonts w:hint="eastAsia" w:ascii="宋体" w:hAnsi="宋体" w:cs="宋体"/>
          <w:b/>
          <w:bCs/>
          <w:color w:val="000000" w:themeColor="text1"/>
          <w:sz w:val="36"/>
          <w:szCs w:val="36"/>
          <w:highlight w:val="none"/>
          <w14:textFill>
            <w14:solidFill>
              <w14:schemeClr w14:val="tx1"/>
            </w14:solidFill>
          </w14:textFill>
        </w:rPr>
      </w:pPr>
      <w:r>
        <w:rPr>
          <w:rFonts w:hint="eastAsia" w:ascii="宋体" w:hAnsi="宋体" w:cs="宋体"/>
          <w:b/>
          <w:bCs/>
          <w:color w:val="000000" w:themeColor="text1"/>
          <w:sz w:val="36"/>
          <w:szCs w:val="36"/>
          <w:highlight w:val="none"/>
          <w14:textFill>
            <w14:solidFill>
              <w14:schemeClr w14:val="tx1"/>
            </w14:solidFill>
          </w14:textFill>
        </w:rPr>
      </w:r>
      <w:r/>
    </w:p>
    <w:p>
      <w:pPr>
        <w:jc w:val="center"/>
        <w:spacing w:line="360" w:lineRule="auto"/>
        <w:rPr>
          <w:rFonts w:hint="eastAsia" w:ascii="宋体" w:hAnsi="宋体" w:cs="宋体"/>
          <w:b/>
          <w:bCs/>
          <w:color w:val="000000" w:themeColor="text1"/>
          <w:sz w:val="36"/>
          <w:szCs w:val="36"/>
          <w:highlight w:val="none"/>
          <w14:textFill>
            <w14:solidFill>
              <w14:schemeClr w14:val="tx1"/>
            </w14:solidFill>
          </w14:textFill>
        </w:rPr>
      </w:pPr>
      <w:r>
        <w:rPr>
          <w:rFonts w:hint="eastAsia" w:ascii="宋体" w:hAnsi="宋体" w:cs="宋体"/>
          <w:b/>
          <w:bCs/>
          <w:color w:val="000000" w:themeColor="text1"/>
          <w:sz w:val="36"/>
          <w:szCs w:val="36"/>
          <w:highlight w:val="none"/>
          <w14:textFill>
            <w14:solidFill>
              <w14:schemeClr w14:val="tx1"/>
            </w14:solidFill>
          </w14:textFill>
        </w:rPr>
        <w:t xml:space="preserve">二〇二六年</w:t>
      </w:r>
      <w:r>
        <w:rPr>
          <w:rFonts w:hint="eastAsia" w:ascii="宋体" w:hAnsi="宋体" w:cs="宋体"/>
          <w:b/>
          <w:bCs/>
          <w:color w:val="000000" w:themeColor="text1"/>
          <w:sz w:val="36"/>
          <w:szCs w:val="36"/>
          <w:highlight w:val="none"/>
          <w:lang w:val="en-US" w:eastAsia="zh-CN"/>
          <w14:textFill>
            <w14:solidFill>
              <w14:schemeClr w14:val="tx1"/>
            </w14:solidFill>
          </w14:textFill>
        </w:rPr>
        <w:t xml:space="preserve">九</w:t>
      </w:r>
      <w:r>
        <w:rPr>
          <w:rFonts w:hint="eastAsia" w:ascii="宋体" w:hAnsi="宋体" w:cs="宋体"/>
          <w:b/>
          <w:bCs/>
          <w:color w:val="000000" w:themeColor="text1"/>
          <w:sz w:val="36"/>
          <w:szCs w:val="36"/>
          <w:highlight w:val="none"/>
          <w14:textFill>
            <w14:solidFill>
              <w14:schemeClr w14:val="tx1"/>
            </w14:solidFill>
          </w14:textFill>
        </w:rPr>
        <w:t xml:space="preserve">月</w:t>
      </w:r>
      <w:r/>
    </w:p>
    <w:p>
      <w:pPr>
        <w:jc w:val="center"/>
        <w:spacing w:line="360" w:lineRule="auto"/>
        <w:rPr>
          <w:rFonts w:hint="eastAsia" w:ascii="宋体" w:hAnsi="宋体" w:cs="宋体"/>
          <w:b/>
          <w:bCs/>
          <w:color w:val="000000" w:themeColor="text1"/>
          <w:sz w:val="30"/>
          <w:szCs w:val="30"/>
          <w:highlight w:val="none"/>
          <w14:textFill>
            <w14:solidFill>
              <w14:schemeClr w14:val="tx1"/>
            </w14:solidFill>
          </w14:textFill>
        </w:rPr>
        <w:sectPr>
          <w:headerReference w:type="default" r:id="rId9"/>
          <w:headerReference w:type="first" r:id="rId10"/>
          <w:footerReference w:type="default" r:id="rId12"/>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宋体" w:hAnsi="宋体" w:cs="宋体"/>
          <w:b/>
          <w:bCs/>
          <w:color w:val="000000" w:themeColor="text1"/>
          <w:sz w:val="30"/>
          <w:szCs w:val="30"/>
          <w:highlight w:val="none"/>
          <w14:textFill>
            <w14:solidFill>
              <w14:schemeClr w14:val="tx1"/>
            </w14:solidFill>
          </w14:textFill>
        </w:rPr>
      </w:r>
      <w:r/>
    </w:p>
    <w:p>
      <w:pPr>
        <w:jc w:val="center"/>
        <w:spacing w:line="360" w:lineRule="auto"/>
        <w:rPr>
          <w:rFonts w:hint="eastAsia" w:ascii="宋体" w:hAnsi="宋体" w:cs="宋体"/>
          <w:b/>
          <w:bCs/>
          <w:color w:val="000000" w:themeColor="text1"/>
          <w:sz w:val="30"/>
          <w:szCs w:val="30"/>
          <w:highlight w:val="none"/>
          <w14:textFill>
            <w14:solidFill>
              <w14:schemeClr w14:val="tx1"/>
            </w14:solidFill>
          </w14:textFill>
        </w:rPr>
      </w:pPr>
      <w:r>
        <w:rPr>
          <w:rFonts w:hint="eastAsia" w:ascii="宋体" w:hAnsi="宋体" w:cs="宋体"/>
          <w:b/>
          <w:bCs/>
          <w:color w:val="000000" w:themeColor="text1"/>
          <w:sz w:val="30"/>
          <w:szCs w:val="30"/>
          <w:highlight w:val="none"/>
          <w14:textFill>
            <w14:solidFill>
              <w14:schemeClr w14:val="tx1"/>
            </w14:solidFill>
          </w14:textFill>
        </w:rPr>
        <w:t xml:space="preserve">目  录</w:t>
      </w:r>
      <w:r/>
    </w:p>
    <w:p>
      <w:pPr>
        <w:pStyle w:val="1100"/>
        <w:ind w:firstLine="301"/>
        <w:rPr>
          <w:rFonts w:ascii="宋体" w:hAnsi="宋体" w:cs="宋体"/>
          <w:b/>
          <w:bCs/>
          <w:color w:val="000000" w:themeColor="text1"/>
          <w:sz w:val="30"/>
          <w:szCs w:val="30"/>
          <w:highlight w:val="none"/>
          <w14:textFill>
            <w14:solidFill>
              <w14:schemeClr w14:val="tx1"/>
            </w14:solidFill>
          </w14:textFill>
        </w:rPr>
      </w:pPr>
      <w:r>
        <w:rPr>
          <w:rFonts w:ascii="宋体" w:hAnsi="宋体" w:cs="宋体"/>
          <w:b/>
          <w:bCs/>
          <w:color w:val="000000" w:themeColor="text1"/>
          <w:sz w:val="30"/>
          <w:szCs w:val="30"/>
          <w:highlight w:val="none"/>
          <w14:textFill>
            <w14:solidFill>
              <w14:schemeClr w14:val="tx1"/>
            </w14:solidFill>
          </w14:textFill>
        </w:rPr>
      </w:r>
      <w:r/>
    </w:p>
    <w:p>
      <w:pPr>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fldChar w:fldCharType="begin"/>
      </w:r>
      <w:r>
        <w:rPr>
          <w:rFonts w:hint="eastAsia" w:ascii="宋体" w:hAnsi="宋体" w:cs="宋体"/>
          <w:color w:val="000000" w:themeColor="text1"/>
          <w:sz w:val="28"/>
          <w:szCs w:val="28"/>
          <w:highlight w:val="none"/>
          <w14:textFill>
            <w14:solidFill>
              <w14:schemeClr w14:val="tx1"/>
            </w14:solidFill>
          </w14:textFill>
        </w:rPr>
        <w:instrText xml:space="preserve">TOC \o "1-1" \h \u </w:instrText>
      </w:r>
      <w:r>
        <w:rPr>
          <w:rFonts w:hint="eastAsia" w:ascii="宋体" w:hAnsi="宋体" w:cs="宋体"/>
          <w:color w:val="000000" w:themeColor="text1"/>
          <w:sz w:val="28"/>
          <w:szCs w:val="28"/>
          <w:highlight w:val="none"/>
          <w14:textFill>
            <w14:solidFill>
              <w14:schemeClr w14:val="tx1"/>
            </w14:solidFill>
          </w14:textFill>
        </w:rPr>
        <w:fldChar w:fldCharType="separate"/>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"_Toc16887" \o "#_Toc16887"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z w:val="28"/>
          <w:szCs w:val="28"/>
          <w:highlight w:val="none"/>
          <w14:textFill>
            <w14:solidFill>
              <w14:schemeClr w14:val="tx1"/>
            </w14:solidFill>
          </w14:textFill>
        </w:rPr>
        <w:t xml:space="preserve">第一章  竞争性磋商公告</w:t>
      </w:r>
      <w:r>
        <w:rPr>
          <w:rFonts w:hint="eastAsia" w:ascii="宋体" w:hAnsi="宋体" w:cs="宋体"/>
          <w:color w:val="000000" w:themeColor="text1"/>
          <w:sz w:val="28"/>
          <w:szCs w:val="28"/>
          <w:highlight w:val="none"/>
          <w14:textFill>
            <w14:solidFill>
              <w14:schemeClr w14:val="tx1"/>
            </w14:solidFill>
          </w14:textFill>
        </w:rPr>
        <w:fldChar w:fldCharType="end"/>
      </w:r>
      <w:r/>
    </w:p>
    <w:p>
      <w:pPr>
        <w:rPr>
          <w:rFonts w:hint="eastAsia" w:ascii="宋体" w:hAnsi="宋体" w:cs="宋体"/>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"_Toc28896" \o "#_Toc28896"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z w:val="28"/>
          <w:szCs w:val="28"/>
          <w:highlight w:val="none"/>
          <w14:textFill>
            <w14:solidFill>
              <w14:schemeClr w14:val="tx1"/>
            </w14:solidFill>
          </w14:textFill>
        </w:rPr>
        <w:t xml:space="preserve">第二章  参加磋商的供应商须知</w:t>
      </w:r>
      <w:r>
        <w:rPr>
          <w:rFonts w:hint="eastAsia" w:ascii="宋体" w:hAnsi="宋体" w:cs="宋体"/>
          <w:color w:val="000000" w:themeColor="text1"/>
          <w:sz w:val="28"/>
          <w:szCs w:val="28"/>
          <w:highlight w:val="none"/>
          <w14:textFill>
            <w14:solidFill>
              <w14:schemeClr w14:val="tx1"/>
            </w14:solidFill>
          </w14:textFill>
        </w:rPr>
        <w:fldChar w:fldCharType="end"/>
      </w:r>
      <w:r/>
    </w:p>
    <w:p>
      <w:pPr>
        <w:rPr>
          <w:rFonts w:hint="eastAsia" w:ascii="宋体" w:hAnsi="宋体" w:cs="宋体"/>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"_Toc20325" \o "#_Toc20325"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z w:val="28"/>
          <w:szCs w:val="28"/>
          <w:highlight w:val="none"/>
          <w14:textFill>
            <w14:solidFill>
              <w14:schemeClr w14:val="tx1"/>
            </w14:solidFill>
          </w14:textFill>
        </w:rPr>
        <w:t xml:space="preserve">第三章  合同条款及格式</w:t>
      </w:r>
      <w:r>
        <w:rPr>
          <w:rFonts w:hint="eastAsia" w:ascii="宋体" w:hAnsi="宋体" w:cs="宋体"/>
          <w:color w:val="000000" w:themeColor="text1"/>
          <w:sz w:val="28"/>
          <w:szCs w:val="28"/>
          <w:highlight w:val="none"/>
          <w14:textFill>
            <w14:solidFill>
              <w14:schemeClr w14:val="tx1"/>
            </w14:solidFill>
          </w14:textFill>
        </w:rPr>
        <w:fldChar w:fldCharType="end"/>
      </w:r>
      <w:r/>
    </w:p>
    <w:p>
      <w:pPr>
        <w:rPr>
          <w:rFonts w:hint="eastAsia" w:ascii="宋体" w:hAnsi="宋体" w:cs="宋体"/>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"_Toc32522" \o "#_Toc32522"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z w:val="28"/>
          <w:szCs w:val="28"/>
          <w:highlight w:val="none"/>
          <w14:textFill>
            <w14:solidFill>
              <w14:schemeClr w14:val="tx1"/>
            </w14:solidFill>
          </w14:textFill>
        </w:rPr>
        <w:t xml:space="preserve">第四章  采购需求</w:t>
      </w:r>
      <w:r>
        <w:rPr>
          <w:rFonts w:hint="eastAsia" w:ascii="宋体" w:hAnsi="宋体" w:cs="宋体"/>
          <w:color w:val="000000" w:themeColor="text1"/>
          <w:sz w:val="28"/>
          <w:szCs w:val="28"/>
          <w:highlight w:val="none"/>
          <w14:textFill>
            <w14:solidFill>
              <w14:schemeClr w14:val="tx1"/>
            </w14:solidFill>
          </w14:textFill>
        </w:rPr>
        <w:fldChar w:fldCharType="end"/>
      </w:r>
      <w:r/>
    </w:p>
    <w:p>
      <w:pPr>
        <w:rPr>
          <w:rFonts w:hint="eastAsia" w:ascii="宋体" w:hAnsi="宋体" w:cs="宋体"/>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"_Toc10158" \o "#_Toc10158"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z w:val="28"/>
          <w:szCs w:val="28"/>
          <w:highlight w:val="none"/>
          <w14:textFill>
            <w14:solidFill>
              <w14:schemeClr w14:val="tx1"/>
            </w14:solidFill>
          </w14:textFill>
        </w:rPr>
        <w:t xml:space="preserve">第五章  评审方法和评审标准</w:t>
      </w:r>
      <w:r>
        <w:rPr>
          <w:rFonts w:hint="eastAsia" w:ascii="宋体" w:hAnsi="宋体" w:cs="宋体"/>
          <w:color w:val="000000" w:themeColor="text1"/>
          <w:sz w:val="28"/>
          <w:szCs w:val="28"/>
          <w:highlight w:val="none"/>
          <w14:textFill>
            <w14:solidFill>
              <w14:schemeClr w14:val="tx1"/>
            </w14:solidFill>
          </w14:textFill>
        </w:rPr>
        <w:fldChar w:fldCharType="end"/>
      </w:r>
      <w:r/>
    </w:p>
    <w:p>
      <w:pPr>
        <w:rPr>
          <w:rFonts w:hint="eastAsia" w:ascii="宋体" w:hAnsi="宋体" w:cs="宋体"/>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"_Toc31610" \o "#_Toc31610"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z w:val="28"/>
          <w:szCs w:val="28"/>
          <w:highlight w:val="none"/>
          <w14:textFill>
            <w14:solidFill>
              <w14:schemeClr w14:val="tx1"/>
            </w14:solidFill>
          </w14:textFill>
        </w:rPr>
        <w:t xml:space="preserve">第六章  响应文件的组成和格式</w:t>
      </w:r>
      <w:r>
        <w:rPr>
          <w:rFonts w:hint="eastAsia" w:ascii="宋体" w:hAnsi="宋体" w:cs="宋体"/>
          <w:color w:val="000000" w:themeColor="text1"/>
          <w:sz w:val="28"/>
          <w:szCs w:val="28"/>
          <w:highlight w:val="none"/>
          <w14:textFill>
            <w14:solidFill>
              <w14:schemeClr w14:val="tx1"/>
            </w14:solidFill>
          </w14:textFill>
        </w:rPr>
        <w:fldChar w:fldCharType="end"/>
      </w:r>
      <w:r/>
    </w:p>
    <w:p>
      <w:pPr>
        <w:rPr>
          <w:color w:val="000000" w:themeColor="text1"/>
          <w:highlight w:val="none"/>
          <w14:textFill>
            <w14:solidFill>
              <w14:schemeClr w14:val="tx1"/>
            </w14:solidFill>
          </w14:textFill>
        </w:rPr>
        <w:sectPr>
          <w:footerReference w:type="default" r:id="rId13"/>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宋体" w:hAnsi="宋体" w:cs="宋体"/>
          <w:color w:val="000000" w:themeColor="text1"/>
          <w:sz w:val="28"/>
          <w:szCs w:val="28"/>
          <w:highlight w:val="none"/>
          <w14:textFill>
            <w14:solidFill>
              <w14:schemeClr w14:val="tx1"/>
            </w14:solidFill>
          </w14:textFill>
        </w:rPr>
        <w:fldChar w:fldCharType="end"/>
      </w:r>
      <w:r/>
    </w:p>
    <w:p>
      <w:pPr>
        <w:pStyle w:val="1062"/>
        <w:numPr>
          <w:ilvl w:val="0"/>
          <w:numId w:val="2"/>
        </w:numPr>
        <w:spacing w:line="480" w:lineRule="auto"/>
        <w:rPr>
          <w:rFonts w:hint="eastAsia"/>
          <w:color w:val="000000" w:themeColor="text1"/>
          <w:sz w:val="32"/>
          <w:szCs w:val="32"/>
          <w:highlight w:val="none"/>
          <w14:textFill>
            <w14:solidFill>
              <w14:schemeClr w14:val="tx1"/>
            </w14:solidFill>
          </w14:textFill>
        </w:rPr>
      </w:pPr>
      <w:r>
        <w:rPr>
          <w:color w:val="000000" w:themeColor="text1"/>
          <w:sz w:val="32"/>
          <w:szCs w:val="32"/>
          <w:highlight w:val="none"/>
          <w14:textFill>
            <w14:solidFill>
              <w14:schemeClr w14:val="tx1"/>
            </w14:solidFill>
          </w14:textFill>
        </w:rPr>
        <w:t xml:space="preserve"> </w:t>
      </w:r>
      <w:bookmarkStart w:id="0" w:name="_Toc16887"/>
      <w:r>
        <w:rPr>
          <w:color w:val="000000" w:themeColor="text1"/>
          <w:sz w:val="32"/>
          <w:szCs w:val="32"/>
          <w:highlight w:val="none"/>
          <w14:textFill>
            <w14:solidFill>
              <w14:schemeClr w14:val="tx1"/>
            </w14:solidFill>
          </w14:textFill>
        </w:rPr>
        <w:t xml:space="preserve">竞争性磋商</w:t>
      </w:r>
      <w:r>
        <w:rPr>
          <w:rFonts w:hint="eastAsia"/>
          <w:color w:val="000000" w:themeColor="text1"/>
          <w:sz w:val="32"/>
          <w:szCs w:val="32"/>
          <w:highlight w:val="none"/>
          <w14:textFill>
            <w14:solidFill>
              <w14:schemeClr w14:val="tx1"/>
            </w14:solidFill>
          </w14:textFill>
        </w:rPr>
        <w:t xml:space="preserve">公告</w:t>
      </w:r>
      <w:bookmarkEnd w:id="0"/>
      <w:r/>
      <w:r/>
    </w:p>
    <w:p>
      <w:pPr>
        <w:spacing w:line="420" w:lineRule="exact"/>
        <w:rPr>
          <w:rFonts w:hint="eastAsia" w:ascii="宋体" w:hAnsi="宋体" w:cs="宋体"/>
          <w:color w:val="000000" w:themeColor="text1"/>
          <w:spacing w:val="-2"/>
          <w:sz w:val="24"/>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bookmarkStart w:id="1" w:name="_Toc513029209"/>
      <w:r/>
      <w:bookmarkStart w:id="2" w:name="_Toc61149549"/>
      <w:r/>
      <w:bookmarkStart w:id="3" w:name="_Toc14577347"/>
      <w:r>
        <w:rPr>
          <w:rFonts w:hint="eastAsia" w:ascii="宋体" w:hAnsi="宋体" w:cs="宋体"/>
          <w:color w:val="000000" w:themeColor="text1"/>
          <w:spacing w:val="-2"/>
          <w:sz w:val="24"/>
          <w:highlight w:val="none"/>
          <w14:textFill>
            <w14:solidFill>
              <w14:schemeClr w14:val="tx1"/>
            </w14:solidFill>
          </w14:textFill>
        </w:rPr>
        <w:t xml:space="preserve">项目概况</w:t>
      </w:r>
      <w:r/>
    </w:p>
    <w:p>
      <w:pPr>
        <w:ind w:firstLine="480"/>
        <w:spacing w:line="420" w:lineRule="exact"/>
        <w:rPr>
          <w:rFonts w:hint="eastAsia" w:ascii="宋体" w:hAnsi="宋体" w:cs="宋体"/>
          <w:color w:val="000000" w:themeColor="text1"/>
          <w:sz w:val="24"/>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bookmarkStart w:id="4" w:name="_Toc35393629"/>
      <w:r/>
      <w:bookmarkStart w:id="5" w:name="_Toc35393798"/>
      <w:r/>
      <w:bookmarkStart w:id="6" w:name="_Toc28359012"/>
      <w:r/>
      <w:bookmarkStart w:id="7" w:name="_Toc28359089"/>
      <w:r>
        <w:rPr>
          <w:rFonts w:hint="eastAsia" w:ascii="宋体" w:hAnsi="宋体" w:cs="宋体"/>
          <w:color w:val="000000" w:themeColor="text1"/>
          <w:sz w:val="24"/>
          <w:highlight w:val="none"/>
          <w:lang w:eastAsia="zh-CN"/>
          <w14:textFill>
            <w14:solidFill>
              <w14:schemeClr w14:val="tx1"/>
            </w14:solidFill>
          </w14:textFill>
        </w:rPr>
        <w:t xml:space="preserve">海陵区道路、游园零星基础设施维修及绿化补植等应急处置服务项目JSZC-321202-JWPG-C2026-0013</w:t>
      </w:r>
      <w:r>
        <w:rPr>
          <w:rFonts w:hint="eastAsia" w:ascii="宋体" w:hAnsi="宋体" w:cs="宋体"/>
          <w:color w:val="000000" w:themeColor="text1"/>
          <w:sz w:val="24"/>
          <w:highlight w:val="none"/>
          <w14:textFill>
            <w14:solidFill>
              <w14:schemeClr w14:val="tx1"/>
            </w14:solidFill>
          </w14:textFill>
        </w:rPr>
        <w:t xml:space="preserve">采购项目的潜在供应商应在江苏政府采购“苏采云”系统获取采购文件，并于2026-0</w:t>
      </w:r>
      <w:r>
        <w:rPr>
          <w:rFonts w:hint="eastAsia" w:ascii="宋体" w:hAnsi="宋体" w:cs="宋体"/>
          <w:color w:val="000000" w:themeColor="text1"/>
          <w:sz w:val="24"/>
          <w:highlight w:val="none"/>
          <w:lang w:val="en-US" w:eastAsia="zh-CN"/>
          <w14:textFill>
            <w14:solidFill>
              <w14:schemeClr w14:val="tx1"/>
            </w14:solidFill>
          </w14:textFill>
        </w:rPr>
        <w:t xml:space="preserve">9</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14</w:t>
      </w:r>
      <w:r>
        <w:rPr>
          <w:rFonts w:hint="eastAsia" w:ascii="宋体" w:hAnsi="宋体" w:cs="宋体"/>
          <w:color w:val="000000" w:themeColor="text1"/>
          <w:sz w:val="24"/>
          <w:highlight w:val="none"/>
          <w14:textFill>
            <w14:solidFill>
              <w14:schemeClr w14:val="tx1"/>
            </w14:solidFill>
          </w14:textFill>
        </w:rPr>
        <w:t xml:space="preserve"> 9：00</w:t>
      </w:r>
      <w:r>
        <w:rPr>
          <w:rFonts w:hint="eastAsia" w:ascii="宋体" w:hAnsi="宋体" w:cs="宋体"/>
          <w:bCs/>
          <w:color w:val="000000" w:themeColor="text1"/>
          <w:sz w:val="24"/>
          <w:highlight w:val="none"/>
          <w14:textFill>
            <w14:solidFill>
              <w14:schemeClr w14:val="tx1"/>
            </w14:solidFill>
          </w14:textFill>
        </w:rPr>
        <w:t xml:space="preserve">（北京时间）前提交响应文件</w:t>
      </w:r>
      <w:r>
        <w:rPr>
          <w:rFonts w:hint="eastAsia" w:ascii="宋体" w:hAnsi="宋体" w:cs="宋体"/>
          <w:color w:val="000000" w:themeColor="text1"/>
          <w:sz w:val="24"/>
          <w:highlight w:val="none"/>
          <w14:textFill>
            <w14:solidFill>
              <w14:schemeClr w14:val="tx1"/>
            </w14:solidFill>
          </w14:textFill>
        </w:rPr>
        <w:t xml:space="preserve">。</w:t>
      </w:r>
      <w:r/>
    </w:p>
    <w:p>
      <w:pPr>
        <w:pStyle w:val="1063"/>
        <w:jc w:val="both"/>
        <w:keepLines w:val="0"/>
        <w:keepNext w:val="0"/>
        <w:spacing w:before="0" w:after="0" w:line="48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一、项目基本情况</w:t>
      </w:r>
      <w:bookmarkEnd w:id="4"/>
      <w:r/>
      <w:bookmarkEnd w:id="5"/>
      <w:r/>
      <w:bookmarkEnd w:id="6"/>
      <w:r/>
      <w:bookmarkEnd w:id="7"/>
      <w:r/>
      <w:r/>
    </w:p>
    <w:p>
      <w:pPr>
        <w:ind w:firstLine="48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lang w:eastAsia="zh-CN"/>
          <w14:textFill>
            <w14:solidFill>
              <w14:schemeClr w14:val="tx1"/>
            </w14:solidFill>
          </w14:textFill>
        </w:rPr>
        <w:t xml:space="preserve">JSZC-321202-JWPG-C2026-0013</w:t>
      </w:r>
      <w:r/>
    </w:p>
    <w:p>
      <w:pPr>
        <w:ind w:firstLine="48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lang w:eastAsia="zh-CN"/>
          <w14:textFill>
            <w14:solidFill>
              <w14:schemeClr w14:val="tx1"/>
            </w14:solidFill>
          </w14:textFill>
        </w:rPr>
        <w:t xml:space="preserve">海陵区道路、游园零星基础设施维修及绿化补植等应急处置服务项目</w:t>
      </w:r>
      <w:r/>
    </w:p>
    <w:p>
      <w:pPr>
        <w:ind w:firstLine="480"/>
        <w:spacing w:line="360" w:lineRule="auto"/>
        <w:rPr>
          <w:rFonts w:eastAsia="楷体_GB2312"/>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采购方式：竞争性磋商</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预算金额：</w:t>
      </w:r>
      <w:r>
        <w:rPr>
          <w:rFonts w:hint="eastAsia" w:ascii="宋体" w:hAnsi="宋体" w:cs="宋体"/>
          <w:color w:val="000000" w:themeColor="text1"/>
          <w:sz w:val="24"/>
          <w:highlight w:val="none"/>
          <w:lang w:val="en-US" w:eastAsia="zh-CN"/>
          <w14:textFill>
            <w14:solidFill>
              <w14:schemeClr w14:val="tx1"/>
            </w14:solidFill>
          </w14:textFill>
        </w:rPr>
        <w:t xml:space="preserve">106</w:t>
      </w:r>
      <w:r>
        <w:rPr>
          <w:rFonts w:hint="eastAsia" w:ascii="宋体" w:hAnsi="宋体" w:cs="宋体"/>
          <w:color w:val="000000" w:themeColor="text1"/>
          <w:sz w:val="24"/>
          <w:highlight w:val="none"/>
          <w14:textFill>
            <w14:solidFill>
              <w14:schemeClr w14:val="tx1"/>
            </w14:solidFill>
          </w14:textFill>
        </w:rPr>
        <w:t xml:space="preserve">万元</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最高限价：</w:t>
      </w:r>
      <w:r>
        <w:rPr>
          <w:rFonts w:hint="eastAsia" w:ascii="宋体" w:hAnsi="宋体" w:cs="宋体"/>
          <w:color w:val="000000" w:themeColor="text1"/>
          <w:sz w:val="24"/>
          <w:highlight w:val="none"/>
          <w:lang w:val="en-US" w:eastAsia="zh-CN"/>
          <w14:textFill>
            <w14:solidFill>
              <w14:schemeClr w14:val="tx1"/>
            </w14:solidFill>
          </w14:textFill>
        </w:rPr>
        <w:t xml:space="preserve">105.67848</w:t>
      </w:r>
      <w:r>
        <w:rPr>
          <w:rFonts w:hint="eastAsia" w:ascii="宋体" w:hAnsi="宋体" w:cs="宋体"/>
          <w:color w:val="000000" w:themeColor="text1"/>
          <w:sz w:val="24"/>
          <w:highlight w:val="none"/>
          <w14:textFill>
            <w14:solidFill>
              <w14:schemeClr w14:val="tx1"/>
            </w14:solidFill>
          </w14:textFill>
        </w:rPr>
        <w:t xml:space="preserve">万元 </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采购需求：</w:t>
      </w:r>
      <w:r>
        <w:rPr>
          <w:rFonts w:hint="eastAsia" w:ascii="宋体" w:hAnsi="宋体" w:eastAsia="宋体" w:cs="宋体"/>
          <w:color w:val="000000" w:themeColor="text1"/>
          <w:sz w:val="24"/>
          <w:szCs w:val="24"/>
          <w:highlight w:val="none"/>
          <w14:textFill>
            <w14:solidFill>
              <w14:schemeClr w14:val="tx1"/>
            </w14:solidFill>
          </w14:textFill>
        </w:rPr>
        <w:t xml:space="preserve">为泰州市</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海陵区</w:t>
      </w:r>
      <w:r>
        <w:rPr>
          <w:rFonts w:hint="eastAsia" w:ascii="宋体" w:hAnsi="宋体" w:cs="宋体"/>
          <w:color w:val="000000" w:themeColor="text1"/>
          <w:sz w:val="24"/>
          <w:szCs w:val="24"/>
          <w:highlight w:val="none"/>
          <w:lang w:val="en-US" w:eastAsia="zh-CN"/>
          <w14:textFill>
            <w14:solidFill>
              <w14:schemeClr w14:val="tx1"/>
            </w14:solidFill>
          </w14:textFill>
        </w:rPr>
        <w:t xml:space="preserve">城区范围内与绿化相关的设施</w:t>
      </w:r>
      <w:r>
        <w:rPr>
          <w:rFonts w:hint="eastAsia" w:ascii="宋体" w:hAnsi="宋体" w:eastAsia="宋体" w:cs="宋体"/>
          <w:color w:val="000000" w:themeColor="text1"/>
          <w:sz w:val="24"/>
          <w:szCs w:val="24"/>
          <w:highlight w:val="none"/>
          <w14:textFill>
            <w14:solidFill>
              <w14:schemeClr w14:val="tx1"/>
            </w14:solidFill>
          </w14:textFill>
        </w:rPr>
        <w:t xml:space="preserve">维修</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绿化补植及</w:t>
      </w:r>
      <w:r>
        <w:rPr>
          <w:rFonts w:hint="eastAsia" w:ascii="宋体" w:hAnsi="宋体" w:cs="宋体"/>
          <w:color w:val="000000" w:themeColor="text1"/>
          <w:sz w:val="24"/>
          <w:szCs w:val="24"/>
          <w:highlight w:val="none"/>
          <w:lang w:eastAsia="zh-CN"/>
          <w14:textFill>
            <w14:solidFill>
              <w14:schemeClr w14:val="tx1"/>
            </w14:solidFill>
          </w14:textFill>
        </w:rPr>
        <w:t xml:space="preserve">除草养护</w:t>
      </w:r>
      <w:r>
        <w:rPr>
          <w:rFonts w:hint="eastAsia" w:ascii="宋体" w:hAnsi="宋体" w:eastAsia="宋体" w:cs="宋体"/>
          <w:color w:val="000000" w:themeColor="text1"/>
          <w:sz w:val="24"/>
          <w:szCs w:val="24"/>
          <w:highlight w:val="none"/>
          <w14:textFill>
            <w14:solidFill>
              <w14:schemeClr w14:val="tx1"/>
            </w14:solidFill>
          </w14:textFill>
        </w:rPr>
        <w:t xml:space="preserve">等</w:t>
      </w:r>
      <w:r>
        <w:rPr>
          <w:rFonts w:hint="eastAsia" w:ascii="宋体" w:hAnsi="宋体" w:cs="宋体"/>
          <w:color w:val="000000" w:themeColor="text1"/>
          <w:sz w:val="24"/>
          <w:highlight w:val="none"/>
          <w14:textFill>
            <w14:solidFill>
              <w14:schemeClr w14:val="tx1"/>
            </w14:solidFill>
          </w14:textFill>
        </w:rPr>
        <w:t xml:space="preserve">；详见采购文件第四章。</w:t>
      </w:r>
      <w:r/>
    </w:p>
    <w:p>
      <w:pPr>
        <w:ind w:firstLine="480"/>
        <w:spacing w:line="360" w:lineRule="auto"/>
        <w:rPr>
          <w:rFonts w:hint="default"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cs="宋体"/>
          <w:color w:val="000000" w:themeColor="text1"/>
          <w:sz w:val="24"/>
          <w:highlight w:val="none"/>
          <w:shd w:val="clear" w:color="auto" w:fill="ffffff"/>
          <w14:textFill>
            <w14:solidFill>
              <w14:schemeClr w14:val="tx1"/>
            </w14:solidFill>
          </w14:textFill>
        </w:rPr>
        <w:t xml:space="preserve">合同履行期限</w:t>
      </w:r>
      <w:r>
        <w:rPr>
          <w:rFonts w:hint="eastAsia" w:ascii="宋体" w:hAnsi="宋体" w:cs="宋体"/>
          <w:color w:val="000000" w:themeColor="text1"/>
          <w:sz w:val="24"/>
          <w:szCs w:val="20"/>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自合同签订之日起至2028年6月30日</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本项目不接受联合体。</w:t>
      </w:r>
      <w:r/>
    </w:p>
    <w:p>
      <w:pPr>
        <w:pStyle w:val="1063"/>
        <w:jc w:val="both"/>
        <w:keepLines w:val="0"/>
        <w:keepNext w:val="0"/>
        <w:spacing w:before="0" w:after="0" w:line="480" w:lineRule="auto"/>
        <w:rPr>
          <w:rFonts w:hint="eastAsia" w:ascii="宋体" w:hAnsi="宋体" w:eastAsia="宋体" w:cs="宋体"/>
          <w:color w:val="000000" w:themeColor="text1"/>
          <w:sz w:val="24"/>
          <w:szCs w:val="24"/>
          <w:highlight w:val="none"/>
          <w14:textFill>
            <w14:solidFill>
              <w14:schemeClr w14:val="tx1"/>
            </w14:solidFill>
          </w14:textFill>
        </w:rPr>
      </w:pPr>
      <w:r/>
      <w:bookmarkStart w:id="8" w:name="_Toc35393630"/>
      <w:r/>
      <w:bookmarkStart w:id="9" w:name="_Toc28359013"/>
      <w:r/>
      <w:bookmarkStart w:id="10" w:name="_Toc35393799"/>
      <w:r/>
      <w:bookmarkStart w:id="11" w:name="_Toc28359090"/>
      <w:r>
        <w:rPr>
          <w:rFonts w:hint="eastAsia" w:ascii="宋体" w:hAnsi="宋体" w:eastAsia="宋体" w:cs="宋体"/>
          <w:color w:val="000000" w:themeColor="text1"/>
          <w:sz w:val="24"/>
          <w:szCs w:val="24"/>
          <w:highlight w:val="none"/>
          <w14:textFill>
            <w14:solidFill>
              <w14:schemeClr w14:val="tx1"/>
            </w14:solidFill>
          </w14:textFill>
        </w:rPr>
        <w:t xml:space="preserve">二、申请人的资格要求</w:t>
      </w:r>
      <w:bookmarkEnd w:id="8"/>
      <w:r/>
      <w:bookmarkEnd w:id="9"/>
      <w:r/>
      <w:bookmarkEnd w:id="10"/>
      <w:r/>
      <w:bookmarkEnd w:id="11"/>
      <w:r/>
      <w:r/>
    </w:p>
    <w:p>
      <w:pPr>
        <w:ind w:firstLine="42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（一）满足《中华人民共和国政府采购法》第二十二条规定：</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1.具有独立承担民事责任的能力；</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2.具有良好的商业信誉和健全的财务会计制度；</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3.具有履行合同所必需的设备和专业技术能力；</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4.有依法缴纳税收和社会保障资金的良好记录；</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5.参加政府采购活动前三年内，在经营活动中没有重大违法记录；</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6.法律、行政法规规定的其他条件。</w:t>
      </w:r>
      <w:r/>
    </w:p>
    <w:p>
      <w:pPr>
        <w:ind w:firstLine="48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（二）落实政府采购政策需满足的资格要求：</w:t>
      </w:r>
      <w:r>
        <w:rPr>
          <w:rFonts w:hint="eastAsia" w:ascii="宋体" w:hAnsi="宋体" w:eastAsia="宋体" w:cs="宋体"/>
          <w:color w:val="000000" w:themeColor="text1"/>
          <w:sz w:val="24"/>
          <w:szCs w:val="24"/>
          <w:highlight w:val="none"/>
          <w14:textFill>
            <w14:solidFill>
              <w14:schemeClr w14:val="tx1"/>
            </w14:solidFill>
          </w14:textFill>
        </w:rPr>
        <w:t xml:space="preserve">本项目专门面向中小企业，投标</w:t>
      </w:r>
      <w:r>
        <w:rPr>
          <w:rFonts w:hint="eastAsia" w:ascii="宋体" w:hAnsi="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应为中小微企业、监狱企业、残疾人福利性单位之一</w:t>
      </w: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（三）本项目的特定资格要求：</w:t>
      </w:r>
      <w:r>
        <w:rPr>
          <w:rFonts w:hint="eastAsia" w:ascii="宋体" w:hAnsi="宋体" w:cs="宋体"/>
          <w:color w:val="000000" w:themeColor="text1"/>
          <w:sz w:val="24"/>
          <w:highlight w:val="none"/>
          <w:lang w:eastAsia="zh-CN"/>
          <w14:textFill>
            <w14:solidFill>
              <w14:schemeClr w14:val="tx1"/>
            </w14:solidFill>
          </w14:textFill>
        </w:rPr>
        <w:t xml:space="preserve">无</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（四）未被“信用中国”网站（www.creditchina.gov.cn）列入失信被执行人、</w:t>
      </w:r>
      <w:r>
        <w:rPr>
          <w:rFonts w:hint="eastAsia" w:ascii="宋体" w:hAnsi="宋体" w:cs="宋体"/>
          <w:color w:val="000000" w:themeColor="text1"/>
          <w:sz w:val="24"/>
          <w:highlight w:val="none"/>
          <w:lang w:eastAsia="zh-CN"/>
          <w14:textFill>
            <w14:solidFill>
              <w14:schemeClr w14:val="tx1"/>
            </w14:solidFill>
          </w14:textFill>
        </w:rPr>
        <w:t xml:space="preserve">重大税收违法失信主体</w:t>
      </w:r>
      <w:r>
        <w:rPr>
          <w:rFonts w:hint="eastAsia" w:ascii="宋体" w:hAnsi="宋体" w:cs="宋体"/>
          <w:color w:val="000000" w:themeColor="text1"/>
          <w:sz w:val="24"/>
          <w:highlight w:val="none"/>
          <w14:textFill>
            <w14:solidFill>
              <w14:schemeClr w14:val="tx1"/>
            </w14:solidFill>
          </w14:textFill>
        </w:rPr>
        <w:t xml:space="preserve">、政府采购严重违法失信行为记录名单；</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bookmarkStart w:id="12" w:name="_Toc35393800"/>
      <w:r/>
      <w:bookmarkStart w:id="13" w:name="_Toc28359014"/>
      <w:r/>
      <w:bookmarkStart w:id="14" w:name="_Toc28359091"/>
      <w:r/>
      <w:bookmarkStart w:id="15" w:name="_Toc35393631"/>
      <w:r>
        <w:rPr>
          <w:rFonts w:hint="eastAsia" w:ascii="宋体" w:hAnsi="宋体" w:cs="宋体"/>
          <w:color w:val="000000" w:themeColor="text1"/>
          <w:sz w:val="24"/>
          <w:highlight w:val="none"/>
          <w14:textFill>
            <w14:solidFill>
              <w14:schemeClr w14:val="tx1"/>
            </w14:solidFill>
          </w14:textFill>
        </w:rPr>
        <w:t xml:space="preserve">注：1.凡为本采购项目提供整体设计、规范编制或者项目管理、监理、检测等服务的供应商，不得再参加本采购项目的其他采购活动；</w:t>
      </w:r>
      <w:r/>
    </w:p>
    <w:p>
      <w:pPr>
        <w:ind w:firstLine="96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2.单位法定代表人/负责人为同一人或者存在直接控股、管理关系的不同供应商，不得参加同一合同项下的政府采购活动。</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三、获取采购文件</w:t>
      </w:r>
      <w:bookmarkEnd w:id="12"/>
      <w:r/>
      <w:bookmarkEnd w:id="13"/>
      <w:r/>
      <w:bookmarkEnd w:id="14"/>
      <w:r/>
      <w:bookmarkEnd w:id="15"/>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bookmarkStart w:id="16" w:name="_Toc35393801"/>
      <w:r/>
      <w:bookmarkStart w:id="17" w:name="_Toc28359015"/>
      <w:r/>
      <w:bookmarkStart w:id="18" w:name="_Toc28359092"/>
      <w:r/>
      <w:bookmarkStart w:id="19" w:name="_Toc35393632"/>
      <w:r>
        <w:rPr>
          <w:rFonts w:hint="eastAsia" w:ascii="宋体" w:hAnsi="宋体" w:cs="宋体"/>
          <w:color w:val="000000" w:themeColor="text1"/>
          <w:sz w:val="24"/>
          <w:highlight w:val="none"/>
          <w14:textFill>
            <w14:solidFill>
              <w14:schemeClr w14:val="tx1"/>
            </w14:solidFill>
          </w14:textFill>
        </w:rPr>
        <w:t xml:space="preserve">时间：自公告发布之日起5个工作日</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地点：江苏政府采购“苏采云”系统 </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方式：供应商完成注册并办理CA证书后登录江苏政府采购“苏采云”系统下载本项目采购文件。</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售价：0.00元</w:t>
      </w:r>
      <w:bookmarkEnd w:id="16"/>
      <w:r/>
      <w:bookmarkEnd w:id="17"/>
      <w:r/>
      <w:bookmarkEnd w:id="18"/>
      <w:r/>
      <w:bookmarkEnd w:id="19"/>
      <w:r/>
      <w:r/>
    </w:p>
    <w:p>
      <w:pPr>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四、响应文件提交</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截止时间：2026-09-</w:t>
      </w:r>
      <w:r>
        <w:rPr>
          <w:rFonts w:hint="eastAsia" w:ascii="宋体" w:hAnsi="宋体" w:cs="宋体"/>
          <w:color w:val="000000" w:themeColor="text1"/>
          <w:sz w:val="24"/>
          <w:highlight w:val="none"/>
          <w:lang w:val="en-US" w:eastAsia="zh-CN"/>
          <w14:textFill>
            <w14:solidFill>
              <w14:schemeClr w14:val="tx1"/>
            </w14:solidFill>
          </w14:textFill>
        </w:rPr>
        <w:t xml:space="preserve">14</w:t>
      </w:r>
      <w:r>
        <w:rPr>
          <w:rFonts w:hint="eastAsia" w:ascii="宋体" w:hAnsi="宋体" w:cs="宋体"/>
          <w:color w:val="000000" w:themeColor="text1"/>
          <w:sz w:val="24"/>
          <w:highlight w:val="none"/>
          <w14:textFill>
            <w14:solidFill>
              <w14:schemeClr w14:val="tx1"/>
            </w14:solidFill>
          </w14:textFill>
        </w:rPr>
        <w:t xml:space="preserve"> 9：00（北京时间）</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地点：江苏政府采购“苏采云”系统不见面开标大厅</w:t>
      </w:r>
      <w:r/>
    </w:p>
    <w:p>
      <w:pPr>
        <w:spacing w:line="360" w:lineRule="auto"/>
        <w:rPr>
          <w:rFonts w:hint="eastAsia" w:ascii="宋体" w:hAnsi="宋体" w:cs="宋体"/>
          <w:b/>
          <w:bCs/>
          <w:color w:val="000000" w:themeColor="text1"/>
          <w:sz w:val="24"/>
          <w:highlight w:val="none"/>
          <w14:textFill>
            <w14:solidFill>
              <w14:schemeClr w14:val="tx1"/>
            </w14:solidFill>
          </w14:textFill>
        </w:rPr>
      </w:pPr>
      <w:r/>
      <w:bookmarkStart w:id="20" w:name="_Toc28359016"/>
      <w:r/>
      <w:bookmarkStart w:id="21" w:name="_Toc35393633"/>
      <w:r/>
      <w:bookmarkStart w:id="22" w:name="_Toc28359093"/>
      <w:r/>
      <w:bookmarkStart w:id="23" w:name="_Toc35393802"/>
      <w:r>
        <w:rPr>
          <w:rFonts w:hint="eastAsia" w:ascii="宋体" w:hAnsi="宋体" w:cs="宋体"/>
          <w:b/>
          <w:bCs/>
          <w:color w:val="000000" w:themeColor="text1"/>
          <w:sz w:val="24"/>
          <w:highlight w:val="none"/>
          <w14:textFill>
            <w14:solidFill>
              <w14:schemeClr w14:val="tx1"/>
            </w14:solidFill>
          </w14:textFill>
        </w:rPr>
        <w:t xml:space="preserve">五、开启</w:t>
      </w:r>
      <w:bookmarkEnd w:id="20"/>
      <w:r/>
      <w:bookmarkEnd w:id="21"/>
      <w:r/>
      <w:bookmarkEnd w:id="22"/>
      <w:r/>
      <w:bookmarkEnd w:id="23"/>
      <w:r/>
      <w:r/>
    </w:p>
    <w:p>
      <w:pPr>
        <w:ind w:firstLine="480"/>
        <w:spacing w:line="360" w:lineRule="auto"/>
        <w:rPr>
          <w:rFonts w:hint="eastAsia" w:ascii="宋体" w:hAnsi="宋体" w:cs="宋体"/>
          <w:bCs/>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时间：2026-09-</w:t>
      </w:r>
      <w:r>
        <w:rPr>
          <w:rFonts w:hint="eastAsia" w:ascii="宋体" w:hAnsi="宋体" w:cs="宋体"/>
          <w:color w:val="000000" w:themeColor="text1"/>
          <w:sz w:val="24"/>
          <w:highlight w:val="none"/>
          <w:lang w:val="en-US" w:eastAsia="zh-CN"/>
          <w14:textFill>
            <w14:solidFill>
              <w14:schemeClr w14:val="tx1"/>
            </w14:solidFill>
          </w14:textFill>
        </w:rPr>
        <w:t xml:space="preserve">14</w:t>
      </w:r>
      <w:r>
        <w:rPr>
          <w:rFonts w:hint="eastAsia" w:ascii="宋体" w:hAnsi="宋体" w:cs="宋体"/>
          <w:color w:val="000000" w:themeColor="text1"/>
          <w:sz w:val="24"/>
          <w:highlight w:val="none"/>
          <w14:textFill>
            <w14:solidFill>
              <w14:schemeClr w14:val="tx1"/>
            </w14:solidFill>
          </w14:textFill>
        </w:rPr>
        <w:t xml:space="preserve"> 9：00（北京时间）</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地点：江苏政府采购“苏采云”系统不见面开标大厅</w:t>
      </w:r>
      <w:r/>
    </w:p>
    <w:p>
      <w:pPr>
        <w:spacing w:line="360" w:lineRule="auto"/>
        <w:rPr>
          <w:rFonts w:hint="eastAsia" w:ascii="宋体" w:hAnsi="宋体" w:cs="宋体"/>
          <w:b/>
          <w:bCs/>
          <w:color w:val="000000" w:themeColor="text1"/>
          <w:sz w:val="24"/>
          <w:highlight w:val="none"/>
          <w14:textFill>
            <w14:solidFill>
              <w14:schemeClr w14:val="tx1"/>
            </w14:solidFill>
          </w14:textFill>
        </w:rPr>
      </w:pPr>
      <w:r/>
      <w:bookmarkStart w:id="24" w:name="_Toc28359017"/>
      <w:r/>
      <w:bookmarkStart w:id="25" w:name="_Toc35393803"/>
      <w:r/>
      <w:bookmarkStart w:id="26" w:name="_Toc28359094"/>
      <w:r/>
      <w:bookmarkStart w:id="27" w:name="_Toc35393634"/>
      <w:r>
        <w:rPr>
          <w:rFonts w:hint="eastAsia" w:ascii="宋体" w:hAnsi="宋体" w:cs="宋体"/>
          <w:b/>
          <w:bCs/>
          <w:color w:val="000000" w:themeColor="text1"/>
          <w:sz w:val="24"/>
          <w:highlight w:val="none"/>
          <w14:textFill>
            <w14:solidFill>
              <w14:schemeClr w14:val="tx1"/>
            </w14:solidFill>
          </w14:textFill>
        </w:rPr>
        <w:t xml:space="preserve">六、公告期限</w:t>
      </w:r>
      <w:bookmarkEnd w:id="24"/>
      <w:r/>
      <w:bookmarkEnd w:id="25"/>
      <w:r/>
      <w:bookmarkEnd w:id="26"/>
      <w:r/>
      <w:bookmarkEnd w:id="27"/>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自本公告发布之日起5个工作日。</w:t>
      </w:r>
      <w:bookmarkStart w:id="28" w:name="_Toc28359095"/>
      <w:r/>
      <w:bookmarkStart w:id="29" w:name="_Toc35393805"/>
      <w:r/>
      <w:bookmarkStart w:id="30" w:name="_Toc28359018"/>
      <w:r/>
      <w:bookmarkStart w:id="31" w:name="_Toc35393636"/>
      <w:r/>
      <w:r/>
    </w:p>
    <w:p>
      <w:pPr>
        <w:numPr>
          <w:ilvl w:val="0"/>
          <w:numId w:val="3"/>
        </w:numPr>
        <w:jc w:val="left"/>
        <w:spacing w:line="360" w:lineRule="auto"/>
        <w:widowControl/>
        <w:rPr>
          <w:b/>
          <w:bCs/>
          <w:color w:val="000000" w:themeColor="text1"/>
          <w:sz w:val="24"/>
          <w:highlight w:val="none"/>
          <w14:textFill>
            <w14:solidFill>
              <w14:schemeClr w14:val="tx1"/>
            </w14:solidFill>
          </w14:textFill>
        </w:rPr>
      </w:pPr>
      <w:r>
        <w:rPr>
          <w:b/>
          <w:bCs/>
          <w:color w:val="000000" w:themeColor="text1"/>
          <w:sz w:val="24"/>
          <w:highlight w:val="none"/>
          <w14:textFill>
            <w14:solidFill>
              <w14:schemeClr w14:val="tx1"/>
            </w14:solidFill>
          </w14:textFill>
        </w:rPr>
        <w:t xml:space="preserve">其他补充事项</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1.采购项目需要落实的政府采购政策</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政府采购促进中小企业发展</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政府采购支持监狱企业发展</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政府采购促进残疾人就业   </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政府采购鼓励采购绿色节能环保产品</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商品包装环保要求</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本国产品要求</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2.本项目采用网上注册登记方式。潜在投标供应商访问电子招标投标交易平台的网络地址和方法：</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（1）登录http://www.ccgp-jiangsu.gov.cn/，点击“苏采云”进入系统。</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CA数字证书”的获取：投标人需办理CA锁（原国信CA需更换新CA,详见http://jsxcmm.com/help/gys.html）。投标客户端工具及投标人操作手册可访问江苏政府采购网，“资料下载”进行下载《江苏省政府采购管理交易系统（苏采云）供应商操作手册及政府采购客户端》。</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领取CA和办理电子签章请至（泰州市高港区泰州大道388号（原中国医药城会展交易中心W3馆西南角）泰州市公共资源交易中心一楼大厅CA办理窗口，电话：0523-81568158），根据《江苏省政府采购管理交易系统（苏采云）供应商操作手册》规定，在“苏采云”系统（http://jszfcg.jsczt.cn）中进行注册并按要求制作、上传电子响应文件，技术支持电话：0523-86897512、89182468。</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4.采购代理机构将数据电文形式的采购文件加载至电子招标投标交易平台，供潜在投标人下载或者查阅。</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5.有关本次采购的事项若存在变动或修改，敬请及时关注“江苏政府采购网”发布的更正公告。</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6.如潜在投标供应商未按上述要求操作，将自行承担所产生的一切风险。</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7.在评标结束前，各供应商授权代表应保持手机畅通，以便及时澄清答疑、磋商。</w:t>
      </w:r>
      <w:r/>
    </w:p>
    <w:p>
      <w:pPr>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八、凡对本次采购提出询问，请按以下方式联系。</w:t>
      </w:r>
      <w:bookmarkEnd w:id="28"/>
      <w:r/>
      <w:bookmarkEnd w:id="29"/>
      <w:r/>
      <w:bookmarkEnd w:id="30"/>
      <w:r/>
      <w:bookmarkEnd w:id="31"/>
      <w:r/>
      <w:r/>
    </w:p>
    <w:p>
      <w:pPr>
        <w:ind w:firstLine="480"/>
        <w:jc w:val="left"/>
        <w:spacing w:line="360" w:lineRule="auto"/>
        <w:shd w:val="clear" w:color="auto" w:fill="ffffff"/>
        <w:widowControl/>
        <w:rPr>
          <w:rFonts w:hint="eastAsia" w:ascii="宋体" w:hAnsi="宋体" w:cs="宋体"/>
          <w:color w:val="000000" w:themeColor="text1"/>
          <w:sz w:val="24"/>
          <w:highlight w:val="none"/>
          <w14:textFill>
            <w14:solidFill>
              <w14:schemeClr w14:val="tx1"/>
            </w14:solidFill>
          </w14:textFill>
        </w:rPr>
      </w:pPr>
      <w:r/>
      <w:bookmarkStart w:id="32" w:name="_Toc28359009"/>
      <w:r/>
      <w:bookmarkStart w:id="33" w:name="_Toc28359086"/>
      <w:r>
        <w:rPr>
          <w:rFonts w:hint="eastAsia" w:ascii="宋体" w:hAnsi="宋体" w:cs="宋体"/>
          <w:color w:val="000000" w:themeColor="text1"/>
          <w:sz w:val="24"/>
          <w:highlight w:val="none"/>
          <w14:textFill>
            <w14:solidFill>
              <w14:schemeClr w14:val="tx1"/>
            </w14:solidFill>
          </w14:textFill>
        </w:rPr>
        <w:t xml:space="preserve">1.采购人</w:t>
      </w:r>
      <w:r/>
    </w:p>
    <w:p>
      <w:pPr>
        <w:ind w:firstLine="480"/>
        <w:jc w:val="left"/>
        <w:spacing w:line="360" w:lineRule="auto"/>
        <w:shd w:val="clear" w:color="auto" w:fill="ffffff"/>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单位名称：泰州市海陵区市政园林养护服务中心  </w:t>
      </w:r>
      <w:r/>
    </w:p>
    <w:p>
      <w:pPr>
        <w:ind w:firstLine="480"/>
        <w:jc w:val="left"/>
        <w:spacing w:line="360" w:lineRule="auto"/>
        <w:shd w:val="clear" w:color="auto" w:fill="ffffff"/>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单位地址：泰州市海陵区城西街道迎春西路656号　</w:t>
      </w:r>
      <w:r/>
    </w:p>
    <w:p>
      <w:pPr>
        <w:ind w:firstLine="480"/>
        <w:jc w:val="left"/>
        <w:spacing w:line="360" w:lineRule="auto"/>
        <w:shd w:val="clear" w:color="auto" w:fill="ffffff"/>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联系人：张先生  </w:t>
      </w:r>
      <w:r/>
    </w:p>
    <w:p>
      <w:pPr>
        <w:ind w:firstLine="480"/>
        <w:jc w:val="left"/>
        <w:spacing w:line="360" w:lineRule="auto"/>
        <w:shd w:val="clear" w:color="auto" w:fill="ffffff"/>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联系电话：0523-86231649    </w:t>
      </w:r>
      <w:r/>
    </w:p>
    <w:p>
      <w:pPr>
        <w:ind w:firstLine="480"/>
        <w:jc w:val="left"/>
        <w:spacing w:line="360" w:lineRule="auto"/>
        <w:shd w:val="clear" w:color="auto" w:fill="ffffff"/>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2.采购代理机构信息</w:t>
      </w:r>
      <w:bookmarkEnd w:id="32"/>
      <w:r/>
      <w:bookmarkEnd w:id="33"/>
      <w:r/>
      <w:r/>
    </w:p>
    <w:p>
      <w:pPr>
        <w:ind w:firstLine="480"/>
        <w:jc w:val="left"/>
        <w:spacing w:line="360" w:lineRule="auto"/>
        <w:shd w:val="clear" w:color="auto" w:fill="ffffff"/>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名 称：江苏经纬资产土地房地产评估测绘工程咨询有限公司</w:t>
      </w:r>
      <w:r/>
    </w:p>
    <w:p>
      <w:pPr>
        <w:ind w:firstLine="480"/>
        <w:jc w:val="left"/>
        <w:spacing w:line="360" w:lineRule="auto"/>
        <w:shd w:val="clear" w:color="auto" w:fill="ffffff"/>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地　址：泰州市海陵区莲花6号小区A幢-8室</w:t>
      </w:r>
      <w:r/>
    </w:p>
    <w:p>
      <w:pPr>
        <w:ind w:firstLine="480"/>
        <w:jc w:val="left"/>
        <w:spacing w:line="360" w:lineRule="auto"/>
        <w:shd w:val="clear" w:color="auto" w:fill="ffffff"/>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联系人：万工、王工</w:t>
      </w:r>
      <w:r/>
    </w:p>
    <w:p>
      <w:pPr>
        <w:ind w:firstLine="480"/>
        <w:jc w:val="left"/>
        <w:spacing w:line="360" w:lineRule="auto"/>
        <w:shd w:val="clear" w:color="auto" w:fill="ffffff"/>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联系方式：0523-86330779</w:t>
      </w:r>
      <w:r/>
    </w:p>
    <w:p>
      <w:pPr>
        <w:ind w:firstLine="480"/>
        <w:jc w:val="left"/>
        <w:spacing w:line="360" w:lineRule="auto"/>
        <w:shd w:val="clear" w:color="auto" w:fill="ffffff"/>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3.项目联系方式</w:t>
      </w:r>
      <w:r/>
    </w:p>
    <w:p>
      <w:pPr>
        <w:ind w:firstLine="480"/>
        <w:jc w:val="left"/>
        <w:spacing w:line="360" w:lineRule="auto"/>
        <w:shd w:val="clear" w:color="auto" w:fill="ffffff"/>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项目联系人：万工、王工</w:t>
      </w:r>
      <w:r/>
    </w:p>
    <w:p>
      <w:pPr>
        <w:ind w:firstLine="480"/>
        <w:jc w:val="left"/>
        <w:spacing w:line="360" w:lineRule="auto"/>
        <w:shd w:val="clear" w:color="auto" w:fill="ffffff"/>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电话：0523-86330779</w:t>
      </w:r>
      <w:bookmarkEnd w:id="1"/>
      <w:r/>
      <w:bookmarkEnd w:id="2"/>
      <w:r/>
      <w:bookmarkEnd w:id="3"/>
      <w:r/>
      <w:r/>
    </w:p>
    <w:p>
      <w:pPr>
        <w:rPr>
          <w:color w:val="000000" w:themeColor="text1"/>
          <w:highlight w:val="none"/>
          <w14:textFill>
            <w14:solidFill>
              <w14:schemeClr w14:val="tx1"/>
            </w14:solidFill>
          </w14:textFill>
        </w:rPr>
      </w:pPr>
      <w:r/>
      <w:bookmarkStart w:id="34" w:name="_Toc28896"/>
      <w:r/>
      <w:bookmarkEnd w:id="34"/>
      <w:r/>
      <w:r/>
    </w:p>
    <w:p>
      <w:pPr>
        <w:rPr>
          <w:rFonts w:hint="eastAsia" w:ascii="宋体" w:hAnsi="宋体" w:cs="宋体"/>
          <w:b/>
          <w:color w:val="000000" w:themeColor="text1"/>
          <w:sz w:val="32"/>
          <w:szCs w:val="32"/>
          <w:highlight w:val="none"/>
          <w14:textFill>
            <w14:solidFill>
              <w14:schemeClr w14:val="tx1"/>
            </w14:solidFill>
          </w14:textFill>
        </w:rPr>
      </w:pPr>
      <w:r/>
      <w:bookmarkStart w:id="35" w:name="_Toc20325"/>
      <w:r>
        <w:rPr>
          <w:rFonts w:hint="eastAsia" w:ascii="宋体" w:hAnsi="宋体" w:cs="宋体"/>
          <w:b/>
          <w:color w:val="000000" w:themeColor="text1"/>
          <w:sz w:val="32"/>
          <w:szCs w:val="32"/>
          <w:highlight w:val="none"/>
          <w14:textFill>
            <w14:solidFill>
              <w14:schemeClr w14:val="tx1"/>
            </w14:solidFill>
          </w14:textFill>
        </w:rPr>
        <w:br w:type="page" w:clear="all"/>
      </w:r>
      <w:r/>
    </w:p>
    <w:p>
      <w:pPr>
        <w:jc w:val="center"/>
        <w:spacing w:line="360" w:lineRule="auto"/>
        <w:tabs>
          <w:tab w:val="left" w:pos="1515" w:leader="none"/>
        </w:tabs>
        <w:rPr>
          <w:rFonts w:hint="eastAsia" w:ascii="宋体" w:hAnsi="宋体" w:cs="宋体"/>
          <w:b/>
          <w:color w:val="000000" w:themeColor="text1"/>
          <w:sz w:val="32"/>
          <w:szCs w:val="32"/>
          <w:highlight w:val="none"/>
          <w14:textFill>
            <w14:solidFill>
              <w14:schemeClr w14:val="tx1"/>
            </w14:solidFill>
          </w14:textFill>
        </w:rPr>
        <w:outlineLvl w:val="0"/>
      </w:pPr>
      <w:r>
        <w:rPr>
          <w:rFonts w:hint="eastAsia" w:ascii="宋体" w:hAnsi="宋体" w:cs="宋体"/>
          <w:b/>
          <w:color w:val="000000" w:themeColor="text1"/>
          <w:sz w:val="32"/>
          <w:szCs w:val="32"/>
          <w:highlight w:val="none"/>
          <w14:textFill>
            <w14:solidFill>
              <w14:schemeClr w14:val="tx1"/>
            </w14:solidFill>
          </w14:textFill>
        </w:rPr>
        <w:t xml:space="preserve">第二章 参加磋商的供应商须知</w:t>
      </w:r>
      <w:r/>
    </w:p>
    <w:p>
      <w:pPr>
        <w:ind w:firstLine="480"/>
        <w:jc w:val="center"/>
        <w:spacing w:line="360" w:lineRule="auto"/>
        <w:rPr>
          <w:rFonts w:hint="eastAsia" w:ascii="宋体" w:hAnsi="宋体"/>
          <w:b/>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（参加竞争性磋商的供应商以下简称“磋商供应商”）</w:t>
      </w:r>
      <w:r/>
    </w:p>
    <w:p>
      <w:pPr>
        <w:ind w:firstLine="480"/>
        <w:spacing w:line="360" w:lineRule="auto"/>
        <w:tabs>
          <w:tab w:val="left" w:pos="900"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一、总则</w:t>
      </w:r>
      <w:r/>
    </w:p>
    <w:p>
      <w:pPr>
        <w:ind w:firstLine="480"/>
        <w:spacing w:line="360" w:lineRule="auto"/>
        <w:tabs>
          <w:tab w:val="left" w:pos="900" w:leader="none"/>
          <w:tab w:val="center" w:pos="4873"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1.适用范围</w:t>
      </w:r>
      <w:r>
        <w:rPr>
          <w:rFonts w:hint="eastAsia" w:ascii="宋体" w:hAnsi="宋体"/>
          <w:color w:val="000000" w:themeColor="text1"/>
          <w:sz w:val="24"/>
          <w:highlight w:val="none"/>
          <w14:textFill>
            <w14:solidFill>
              <w14:schemeClr w14:val="tx1"/>
            </w14:solidFill>
          </w14:textFill>
        </w:rPr>
        <w:tab/>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本磋商文件仅适用于</w:t>
      </w:r>
      <w:r>
        <w:rPr>
          <w:rFonts w:hint="eastAsia" w:ascii="宋体" w:hAnsi="宋体" w:cs="宋体"/>
          <w:color w:val="000000" w:themeColor="text1"/>
          <w:sz w:val="24"/>
          <w:highlight w:val="none"/>
          <w:lang w:eastAsia="zh-CN"/>
          <w14:textFill>
            <w14:solidFill>
              <w14:schemeClr w14:val="tx1"/>
            </w14:solidFill>
          </w14:textFill>
        </w:rPr>
        <w:t xml:space="preserve">海陵区道路、游园零星基础设施维修及绿化补植等应急处置服务项目</w:t>
      </w:r>
      <w:r>
        <w:rPr>
          <w:rFonts w:hint="eastAsia" w:ascii="宋体" w:hAnsi="宋体"/>
          <w:color w:val="000000" w:themeColor="text1"/>
          <w:sz w:val="24"/>
          <w:highlight w:val="none"/>
          <w14:textFill>
            <w14:solidFill>
              <w14:schemeClr w14:val="tx1"/>
            </w14:solidFill>
          </w14:textFill>
        </w:rPr>
        <w:t xml:space="preserve">。</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2.项目采购方式</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本次采购采取竞争性磋商的方式。</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3.合格的磋商供应商</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3.1满足本磋商文件“竞争性磋商采购公告”中合格磋商供应商资格要求的规定。</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3.2满足本磋商文件实质性要求和条件的规定。</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4.参加磋商的费用</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4.1参加磋商的供应商应自行承担所有与参加磋商有关的费用。不论最终的成交结果如何，</w:t>
      </w:r>
      <w:r>
        <w:rPr>
          <w:rFonts w:hint="eastAsia"/>
          <w:color w:val="000000" w:themeColor="text1"/>
          <w:sz w:val="24"/>
          <w:highlight w:val="none"/>
          <w14:textFill>
            <w14:solidFill>
              <w14:schemeClr w14:val="tx1"/>
            </w14:solidFill>
          </w14:textFill>
        </w:rPr>
        <w:t xml:space="preserve">江苏经纬资产土地房地产评估测绘工程咨询有限公司</w:t>
      </w:r>
      <w:r>
        <w:rPr>
          <w:rFonts w:hint="eastAsia" w:ascii="宋体" w:hAnsi="宋体"/>
          <w:color w:val="000000" w:themeColor="text1"/>
          <w:sz w:val="24"/>
          <w:highlight w:val="none"/>
          <w14:textFill>
            <w14:solidFill>
              <w14:schemeClr w14:val="tx1"/>
            </w14:solidFill>
          </w14:textFill>
        </w:rPr>
        <w:t xml:space="preserve">（以下简称代理机构）在任何情况下均无义务和责任承担这些费用。</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4.2招标代理服务费</w:t>
      </w:r>
      <w:r/>
    </w:p>
    <w:p>
      <w:pPr>
        <w:ind w:firstLine="480"/>
        <w:spacing w:line="460" w:lineRule="exact"/>
        <w:rPr>
          <w:rFonts w:hint="eastAsia" w:ascii="宋体" w:hAnsi="宋体" w:cs="宋体"/>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4.2.1支付主体和原因：为优化采购资金使用效率，依据《政府采购代理机构管理暂行办法》（财库〔2018〕2号）第十五条、《关于进一步规范政府采购活动相关费用管理的通知》（苏财规〔2026〕1号）规定，本项目的预算资金已包含招标代理服务费，故本项目代理服务费由</w:t>
      </w:r>
      <w:r>
        <w:rPr>
          <w:rFonts w:hint="eastAsia" w:ascii="宋体" w:hAnsi="宋体" w:cs="宋体"/>
          <w:color w:val="000000" w:themeColor="text1"/>
          <w:sz w:val="24"/>
          <w:highlight w:val="none"/>
          <w:lang w:eastAsia="zh-CN"/>
          <w14:textFill>
            <w14:solidFill>
              <w14:schemeClr w14:val="tx1"/>
            </w14:solidFill>
          </w14:textFill>
        </w:rPr>
        <w:t xml:space="preserve">成交供应商</w:t>
      </w:r>
      <w:r>
        <w:rPr>
          <w:rFonts w:hint="eastAsia" w:ascii="宋体" w:hAnsi="宋体" w:cs="宋体"/>
          <w:color w:val="000000" w:themeColor="text1"/>
          <w:sz w:val="24"/>
          <w:highlight w:val="none"/>
          <w14:textFill>
            <w14:solidFill>
              <w14:schemeClr w14:val="tx1"/>
            </w14:solidFill>
          </w14:textFill>
        </w:rPr>
        <w:t xml:space="preserve">支付。</w:t>
      </w:r>
      <w:r/>
    </w:p>
    <w:p>
      <w:pPr>
        <w:ind w:firstLine="480"/>
        <w:spacing w:line="4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4.2.2报价要求：供应商在报价时应将代理服务费全额包含在投标报价中，采购人不再另行支付。</w:t>
      </w:r>
      <w:r/>
    </w:p>
    <w:p>
      <w:pPr>
        <w:ind w:firstLine="480"/>
        <w:spacing w:line="4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4.2.3收费标准：招标代理费参照国家计委计价格〔2002〕1980号文件的50%</w:t>
      </w:r>
      <w:r>
        <w:rPr>
          <w:rFonts w:hint="eastAsia" w:ascii="宋体" w:hAnsi="宋体" w:cs="宋体"/>
          <w:color w:val="000000" w:themeColor="text1"/>
          <w:sz w:val="24"/>
          <w:highlight w:val="none"/>
          <w:lang w:eastAsia="zh-CN"/>
          <w14:textFill>
            <w14:solidFill>
              <w14:schemeClr w14:val="tx1"/>
            </w14:solidFill>
          </w14:textFill>
        </w:rPr>
        <w:t xml:space="preserve">收取</w:t>
      </w: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4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附：</w:t>
      </w:r>
      <w:r/>
    </w:p>
    <w:tbl>
      <w:tblPr>
        <w:tblStyle w:val="1101"/>
        <w:tblW w:w="0" w:type="auto"/>
        <w:tblInd w:w="5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32"/>
        <w:gridCol w:w="2105"/>
      </w:tblGrid>
      <w:tr>
        <w:trPr/>
        <w:tc>
          <w:tcPr>
            <w:tcW w:w="4132" w:type="dxa"/>
            <w:textDirection w:val="lrTb"/>
            <w:noWrap w:val="false"/>
          </w:tcPr>
          <w:p>
            <w:pPr>
              <w:jc w:val="center"/>
              <w:spacing w:line="4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中标或者成交金额</w:t>
            </w:r>
            <w:r/>
          </w:p>
        </w:tc>
        <w:tc>
          <w:tcPr>
            <w:tcW w:w="2105" w:type="dxa"/>
            <w:textDirection w:val="lrTb"/>
            <w:noWrap w:val="false"/>
          </w:tcPr>
          <w:p>
            <w:pPr>
              <w:jc w:val="center"/>
              <w:spacing w:line="4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费率</w:t>
            </w:r>
            <w:r/>
          </w:p>
        </w:tc>
      </w:tr>
      <w:tr>
        <w:trPr/>
        <w:tc>
          <w:tcPr>
            <w:tcW w:w="4132" w:type="dxa"/>
            <w:textDirection w:val="lrTb"/>
            <w:noWrap w:val="false"/>
          </w:tcPr>
          <w:p>
            <w:pPr>
              <w:jc w:val="center"/>
              <w:spacing w:line="4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100</w:t>
            </w:r>
            <w:r>
              <w:rPr>
                <w:rFonts w:hint="eastAsia" w:ascii="宋体" w:hAnsi="宋体" w:cs="宋体"/>
                <w:color w:val="000000" w:themeColor="text1"/>
                <w:sz w:val="24"/>
                <w:highlight w:val="none"/>
                <w14:textFill>
                  <w14:solidFill>
                    <w14:schemeClr w14:val="tx1"/>
                  </w14:solidFill>
                </w14:textFill>
              </w:rPr>
              <w:t xml:space="preserve">万元以下（含</w:t>
            </w:r>
            <w:r>
              <w:rPr>
                <w:rFonts w:hint="eastAsia" w:ascii="宋体" w:hAnsi="宋体" w:cs="宋体"/>
                <w:color w:val="000000" w:themeColor="text1"/>
                <w:sz w:val="24"/>
                <w:highlight w:val="none"/>
                <w:lang w:val="en-US" w:eastAsia="zh-CN"/>
                <w14:textFill>
                  <w14:solidFill>
                    <w14:schemeClr w14:val="tx1"/>
                  </w14:solidFill>
                </w14:textFill>
              </w:rPr>
              <w:t xml:space="preserve">100</w:t>
            </w:r>
            <w:r>
              <w:rPr>
                <w:rFonts w:hint="eastAsia" w:ascii="宋体" w:hAnsi="宋体" w:cs="宋体"/>
                <w:color w:val="000000" w:themeColor="text1"/>
                <w:sz w:val="24"/>
                <w:highlight w:val="none"/>
                <w14:textFill>
                  <w14:solidFill>
                    <w14:schemeClr w14:val="tx1"/>
                  </w14:solidFill>
                </w14:textFill>
              </w:rPr>
              <w:t xml:space="preserve">万元）</w:t>
            </w:r>
            <w:r/>
          </w:p>
        </w:tc>
        <w:tc>
          <w:tcPr>
            <w:tcW w:w="2105" w:type="dxa"/>
            <w:textDirection w:val="lrTb"/>
            <w:noWrap w:val="false"/>
          </w:tcPr>
          <w:p>
            <w:pPr>
              <w:jc w:val="center"/>
              <w:spacing w:line="4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w:t>
            </w:r>
            <w:r/>
          </w:p>
        </w:tc>
      </w:tr>
      <w:tr>
        <w:trPr/>
        <w:tc>
          <w:tcPr>
            <w:tcW w:w="4132" w:type="dxa"/>
            <w:textDirection w:val="lrTb"/>
            <w:noWrap w:val="false"/>
          </w:tcPr>
          <w:p>
            <w:pPr>
              <w:jc w:val="center"/>
              <w:spacing w:line="4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100</w:t>
            </w:r>
            <w:r>
              <w:rPr>
                <w:rFonts w:hint="eastAsia" w:ascii="宋体" w:hAnsi="宋体" w:cs="宋体"/>
                <w:color w:val="000000" w:themeColor="text1"/>
                <w:sz w:val="24"/>
                <w:highlight w:val="none"/>
                <w14:textFill>
                  <w14:solidFill>
                    <w14:schemeClr w14:val="tx1"/>
                  </w14:solidFill>
                </w14:textFill>
              </w:rPr>
              <w:t xml:space="preserve">万元</w:t>
            </w:r>
            <w:r>
              <w:rPr>
                <w:rFonts w:hint="eastAsia" w:ascii="宋体" w:hAnsi="宋体" w:cs="宋体"/>
                <w:color w:val="000000" w:themeColor="text1"/>
                <w:sz w:val="24"/>
                <w:highlight w:val="none"/>
                <w:lang w:val="en-US" w:eastAsia="zh-CN"/>
                <w14:textFill>
                  <w14:solidFill>
                    <w14:schemeClr w14:val="tx1"/>
                  </w14:solidFill>
                </w14:textFill>
              </w:rPr>
              <w:t xml:space="preserve">-500万元</w:t>
            </w:r>
            <w:r/>
          </w:p>
        </w:tc>
        <w:tc>
          <w:tcPr>
            <w:tcW w:w="2105" w:type="dxa"/>
            <w:textDirection w:val="lrTb"/>
            <w:noWrap w:val="false"/>
          </w:tcPr>
          <w:p>
            <w:pPr>
              <w:jc w:val="center"/>
              <w:spacing w:line="460" w:lineRule="exact"/>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0.8%</w:t>
            </w:r>
            <w:r/>
          </w:p>
        </w:tc>
      </w:tr>
      <w:tr>
        <w:trPr/>
        <w:tc>
          <w:tcPr>
            <w:tcW w:w="4132" w:type="dxa"/>
            <w:textDirection w:val="lrTb"/>
            <w:noWrap w:val="false"/>
          </w:tcPr>
          <w:p>
            <w:pPr>
              <w:jc w:val="center"/>
              <w:spacing w:line="4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500</w:t>
            </w:r>
            <w:r>
              <w:rPr>
                <w:rFonts w:hint="eastAsia" w:ascii="宋体" w:hAnsi="宋体" w:cs="宋体"/>
                <w:color w:val="000000" w:themeColor="text1"/>
                <w:sz w:val="24"/>
                <w:highlight w:val="none"/>
                <w14:textFill>
                  <w14:solidFill>
                    <w14:schemeClr w14:val="tx1"/>
                  </w14:solidFill>
                </w14:textFill>
              </w:rPr>
              <w:t xml:space="preserve">万元</w:t>
            </w:r>
            <w:r>
              <w:rPr>
                <w:rFonts w:hint="eastAsia" w:ascii="宋体" w:hAnsi="宋体" w:cs="宋体"/>
                <w:color w:val="000000" w:themeColor="text1"/>
                <w:sz w:val="24"/>
                <w:highlight w:val="none"/>
                <w:lang w:val="en-US" w:eastAsia="zh-CN"/>
                <w14:textFill>
                  <w14:solidFill>
                    <w14:schemeClr w14:val="tx1"/>
                  </w14:solidFill>
                </w14:textFill>
              </w:rPr>
              <w:t xml:space="preserve">-1000万元</w:t>
            </w:r>
            <w:r/>
          </w:p>
        </w:tc>
        <w:tc>
          <w:tcPr>
            <w:tcW w:w="2105" w:type="dxa"/>
            <w:textDirection w:val="lrTb"/>
            <w:noWrap w:val="false"/>
          </w:tcPr>
          <w:p>
            <w:pPr>
              <w:jc w:val="center"/>
              <w:spacing w:line="4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0.45%</w:t>
            </w:r>
            <w:r/>
          </w:p>
        </w:tc>
      </w:tr>
      <w:tr>
        <w:trPr/>
        <w:tc>
          <w:tcPr>
            <w:tcW w:w="4132" w:type="dxa"/>
            <w:textDirection w:val="lrTb"/>
            <w:noWrap w:val="false"/>
          </w:tcPr>
          <w:p>
            <w:pPr>
              <w:jc w:val="center"/>
              <w:spacing w:line="4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1000</w:t>
            </w:r>
            <w:r>
              <w:rPr>
                <w:rFonts w:hint="eastAsia" w:ascii="宋体" w:hAnsi="宋体" w:cs="宋体"/>
                <w:color w:val="000000" w:themeColor="text1"/>
                <w:sz w:val="24"/>
                <w:highlight w:val="none"/>
                <w14:textFill>
                  <w14:solidFill>
                    <w14:schemeClr w14:val="tx1"/>
                  </w14:solidFill>
                </w14:textFill>
              </w:rPr>
              <w:t xml:space="preserve">万元</w:t>
            </w:r>
            <w:r>
              <w:rPr>
                <w:rFonts w:hint="eastAsia" w:ascii="宋体" w:hAnsi="宋体" w:cs="宋体"/>
                <w:color w:val="000000" w:themeColor="text1"/>
                <w:sz w:val="24"/>
                <w:highlight w:val="none"/>
                <w:lang w:val="en-US" w:eastAsia="zh-CN"/>
                <w14:textFill>
                  <w14:solidFill>
                    <w14:schemeClr w14:val="tx1"/>
                  </w14:solidFill>
                </w14:textFill>
              </w:rPr>
              <w:t xml:space="preserve">-5000万元</w:t>
            </w:r>
            <w:r/>
          </w:p>
        </w:tc>
        <w:tc>
          <w:tcPr>
            <w:tcW w:w="2105" w:type="dxa"/>
            <w:textDirection w:val="lrTb"/>
            <w:noWrap w:val="false"/>
          </w:tcPr>
          <w:p>
            <w:pPr>
              <w:jc w:val="center"/>
              <w:spacing w:line="460" w:lineRule="exact"/>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0.25%</w:t>
            </w:r>
            <w:r/>
          </w:p>
        </w:tc>
      </w:tr>
    </w:tbl>
    <w:p>
      <w:pPr>
        <w:ind w:firstLine="480"/>
        <w:spacing w:line="4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4.2.4确定标准的依据：《政府采购代理机构管理暂行办法》（财库〔2018〕2号）、委托代理协议书。</w:t>
      </w:r>
      <w:r/>
    </w:p>
    <w:p>
      <w:pPr>
        <w:ind w:firstLine="480"/>
        <w:spacing w:line="4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4.2.5招标代理服务费以银行电汇或网上银行支付方式对公一次性足额缴纳。收款单位：江苏经纬资产土地房地产评估测绘工程咨询有限公司，账号：</w:t>
      </w:r>
      <w:r>
        <w:rPr>
          <w:rFonts w:ascii="宋体" w:hAnsi="宋体" w:cs="宋体"/>
          <w:color w:val="000000" w:themeColor="text1"/>
          <w:sz w:val="24"/>
          <w:highlight w:val="none"/>
          <w14:textFill>
            <w14:solidFill>
              <w14:schemeClr w14:val="tx1"/>
            </w14:solidFill>
          </w14:textFill>
        </w:rPr>
        <w:t xml:space="preserve">1115028819100011929</w:t>
      </w:r>
      <w:r>
        <w:rPr>
          <w:rFonts w:hint="eastAsia" w:ascii="宋体" w:hAnsi="宋体" w:cs="宋体"/>
          <w:color w:val="000000" w:themeColor="text1"/>
          <w:sz w:val="24"/>
          <w:highlight w:val="none"/>
          <w14:textFill>
            <w14:solidFill>
              <w14:schemeClr w14:val="tx1"/>
            </w14:solidFill>
          </w14:textFill>
        </w:rPr>
        <w:t xml:space="preserve">，开户行</w:t>
      </w:r>
      <w:r>
        <w:rPr>
          <w:rFonts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工行泰州锦绣支行。缴费完成后，将同步开具增值税电子发票。</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5.磋商文件的约束力</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供应商一旦领取了本磋商文件并决定参加磋商，即被视为接受了本磋商文件的规定和约束，并且视为自竞争性磋商公告期限届满之日起已经知道或应当知道自身权益是否受到了损害。</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bookmarkStart w:id="36" w:name="_Hlt26670354"/>
      <w:r/>
      <w:bookmarkEnd w:id="36"/>
      <w:r/>
      <w:bookmarkStart w:id="37" w:name="_Hlt26954830"/>
      <w:r/>
      <w:bookmarkEnd w:id="37"/>
      <w:r/>
      <w:bookmarkStart w:id="38" w:name="_Hlt26668969"/>
      <w:r/>
      <w:bookmarkEnd w:id="38"/>
      <w:r/>
      <w:bookmarkStart w:id="39" w:name="_Hlt26954828"/>
      <w:r/>
      <w:bookmarkEnd w:id="39"/>
      <w:r/>
      <w:bookmarkStart w:id="40" w:name="_Hlt26670348"/>
      <w:r/>
      <w:bookmarkEnd w:id="40"/>
      <w:r/>
      <w:bookmarkStart w:id="41" w:name="_Hlt26954832"/>
      <w:r/>
      <w:bookmarkEnd w:id="41"/>
      <w:r/>
      <w:bookmarkStart w:id="42" w:name="_Hlt26670345"/>
      <w:r/>
      <w:bookmarkEnd w:id="42"/>
      <w:r/>
      <w:bookmarkStart w:id="43" w:name="_Toc513029213"/>
      <w:r/>
      <w:bookmarkStart w:id="44" w:name="_Toc61149553"/>
      <w:r/>
      <w:bookmarkStart w:id="45" w:name="_Toc462564072"/>
      <w:r/>
      <w:bookmarkStart w:id="46" w:name="_Toc14577351"/>
      <w:r>
        <w:rPr>
          <w:rFonts w:hint="eastAsia" w:ascii="宋体" w:hAnsi="宋体"/>
          <w:color w:val="000000" w:themeColor="text1"/>
          <w:sz w:val="24"/>
          <w:highlight w:val="none"/>
          <w14:textFill>
            <w14:solidFill>
              <w14:schemeClr w14:val="tx1"/>
            </w14:solidFill>
          </w14:textFill>
        </w:rPr>
        <w:t xml:space="preserve">6.磋商文件的解释</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磋商文件需求部分（供应商资格要求、项目需求、商务技术评分标准等）由采购人解释，其他部分由采购代理机构解释。</w:t>
      </w:r>
      <w:r/>
    </w:p>
    <w:p>
      <w:pPr>
        <w:ind w:firstLine="480"/>
        <w:spacing w:line="360" w:lineRule="auto"/>
        <w:tabs>
          <w:tab w:val="left" w:pos="900"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二、磋商响应文件的编制</w:t>
      </w:r>
      <w:bookmarkEnd w:id="43"/>
      <w:r/>
      <w:bookmarkEnd w:id="44"/>
      <w:r/>
      <w:bookmarkEnd w:id="45"/>
      <w:r/>
      <w:bookmarkEnd w:id="46"/>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bookmarkStart w:id="47" w:name="_Hlt26954836"/>
      <w:r/>
      <w:bookmarkEnd w:id="47"/>
      <w:r/>
      <w:bookmarkStart w:id="48" w:name="_Hlt26670357"/>
      <w:r/>
      <w:bookmarkEnd w:id="48"/>
      <w:r/>
      <w:bookmarkStart w:id="49" w:name="_Toc20823282"/>
      <w:r/>
      <w:bookmarkStart w:id="50" w:name="_Toc16938526"/>
      <w:r/>
      <w:bookmarkStart w:id="51" w:name="_Toc513029210"/>
      <w:r/>
      <w:bookmarkStart w:id="52" w:name="_Toc20823309"/>
      <w:r/>
      <w:bookmarkStart w:id="53" w:name="_Toc513029237"/>
      <w:r/>
      <w:bookmarkStart w:id="54" w:name="_Toc16938553"/>
      <w:r>
        <w:rPr>
          <w:rFonts w:hint="eastAsia" w:ascii="宋体" w:hAnsi="宋体"/>
          <w:color w:val="000000" w:themeColor="text1"/>
          <w:sz w:val="24"/>
          <w:highlight w:val="none"/>
          <w14:textFill>
            <w14:solidFill>
              <w14:schemeClr w14:val="tx1"/>
            </w14:solidFill>
          </w14:textFill>
        </w:rPr>
        <w:t xml:space="preserve">1.磋商文件的构成</w:t>
      </w:r>
      <w:bookmarkEnd w:id="49"/>
      <w:r/>
      <w:bookmarkEnd w:id="50"/>
      <w:r/>
      <w:bookmarkEnd w:id="51"/>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1.1 磋商文件由以下部分组成：</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（1）竞争性磋商公告</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（2）供应商须知</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（3）合同条款及格式</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（4）采购需求</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（5）评审方法和评审标准</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（6）响应文件组成和格式</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请仔细检查磋商文件是否齐全，如有缺漏请立即与采购人或采购代理机构联系解决。</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bookmarkStart w:id="55" w:name="_Toc20823283"/>
      <w:r/>
      <w:bookmarkStart w:id="56" w:name="_Toc16938527"/>
      <w:r/>
      <w:bookmarkStart w:id="57" w:name="_Toc513029211"/>
      <w:r/>
      <w:bookmarkStart w:id="58" w:name="_Toc462564070"/>
      <w:r>
        <w:rPr>
          <w:rFonts w:hint="eastAsia" w:ascii="宋体" w:hAnsi="宋体"/>
          <w:color w:val="000000" w:themeColor="text1"/>
          <w:sz w:val="24"/>
          <w:highlight w:val="none"/>
          <w14:textFill>
            <w14:solidFill>
              <w14:schemeClr w14:val="tx1"/>
            </w14:solidFill>
          </w14:textFill>
        </w:rPr>
        <w:t xml:space="preserve">2.磋商文件的澄清</w:t>
      </w:r>
      <w:bookmarkEnd w:id="55"/>
      <w:r/>
      <w:bookmarkEnd w:id="56"/>
      <w:r/>
      <w:bookmarkEnd w:id="57"/>
      <w:r/>
      <w:bookmarkEnd w:id="58"/>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2.2采购人可以视采购项目的具体情况，组织供应商进行现场考察或召开磋商前答疑会，但不单独或分别组织只有一个供应商参加的现场考察和答疑会。</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bookmarkStart w:id="59" w:name="_Toc513029212"/>
      <w:r/>
      <w:bookmarkStart w:id="60" w:name="_Toc20823284"/>
      <w:r/>
      <w:bookmarkStart w:id="61" w:name="_Toc462564071"/>
      <w:r/>
      <w:bookmarkStart w:id="62" w:name="_Toc16938528"/>
      <w:r>
        <w:rPr>
          <w:rFonts w:hint="eastAsia" w:ascii="宋体" w:hAnsi="宋体"/>
          <w:color w:val="000000" w:themeColor="text1"/>
          <w:sz w:val="24"/>
          <w:highlight w:val="none"/>
          <w14:textFill>
            <w14:solidFill>
              <w14:schemeClr w14:val="tx1"/>
            </w14:solidFill>
          </w14:textFill>
        </w:rPr>
        <w:t xml:space="preserve">3.磋商文件的修改</w:t>
      </w:r>
      <w:bookmarkEnd w:id="59"/>
      <w:r/>
      <w:bookmarkEnd w:id="60"/>
      <w:r/>
      <w:bookmarkEnd w:id="61"/>
      <w:r/>
      <w:bookmarkEnd w:id="62"/>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3.1在响应文件提交截止时间之前，采购人或采购代理机构可以对磋商文件进行修改</w:t>
      </w:r>
      <w:r>
        <w:rPr>
          <w:rFonts w:hint="eastAsia" w:ascii="宋体" w:hAnsi="宋体"/>
          <w:color w:val="000000" w:themeColor="text1"/>
          <w:sz w:val="24"/>
          <w:highlight w:val="none"/>
          <w:lang w:val="zh-CN"/>
          <w14:textFill>
            <w14:solidFill>
              <w14:schemeClr w14:val="tx1"/>
            </w14:solidFill>
          </w14:textFill>
        </w:rPr>
        <w:t xml:space="preserve">， 澄清或者修改的</w:t>
      </w:r>
      <w:r>
        <w:rPr>
          <w:rFonts w:hint="eastAsia" w:ascii="宋体" w:hAnsi="宋体"/>
          <w:color w:val="000000" w:themeColor="text1"/>
          <w:sz w:val="24"/>
          <w:highlight w:val="none"/>
          <w14:textFill>
            <w14:solidFill>
              <w14:schemeClr w14:val="tx1"/>
            </w14:solidFill>
          </w14:textFill>
        </w:rPr>
        <w:t xml:space="preserve">内容</w:t>
      </w:r>
      <w:r>
        <w:rPr>
          <w:rFonts w:hint="eastAsia" w:ascii="宋体" w:hAnsi="宋体"/>
          <w:color w:val="000000" w:themeColor="text1"/>
          <w:sz w:val="24"/>
          <w:highlight w:val="none"/>
          <w:lang w:val="zh-CN"/>
          <w14:textFill>
            <w14:solidFill>
              <w14:schemeClr w14:val="tx1"/>
            </w14:solidFill>
          </w14:textFill>
        </w:rPr>
        <w:t xml:space="preserve">作为磋商文件的组成部分。</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3.2采购人或采购代理机构有权按照法定的要求推迟响应文件提交截止日期和磋商日期。</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3.3磋商文件的修改将在江苏政府采购网公布，补充文件将作为磋商文件的组成部分，并对供应商具有约束力。</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到通知义务。敬请各潜在供应商关注本项目的“更正（澄清）公告”，并通过“苏采云”系统重新下载更正（澄清）后的采购文件（后缀名为“kedt”），离线编制响应文件，否则，将自行承担相应的风险。</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5.供应商对采购人提供的采购文件所做出的推论、解释和结论，采购人概不负责。供应商由于对采购文件的任何推论和误解以及采购人对有关问题的口头解释所造成的后果，均由各潜在供应商自负。</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bookmarkStart w:id="63" w:name="_Toc120614216"/>
      <w:r/>
      <w:bookmarkStart w:id="64" w:name="_Toc16938529"/>
      <w:r/>
      <w:bookmarkStart w:id="65" w:name="_Toc20823285"/>
      <w:r>
        <w:rPr>
          <w:rFonts w:hint="eastAsia" w:ascii="宋体" w:hAnsi="宋体"/>
          <w:color w:val="000000" w:themeColor="text1"/>
          <w:sz w:val="24"/>
          <w:highlight w:val="none"/>
          <w14:textFill>
            <w14:solidFill>
              <w14:schemeClr w14:val="tx1"/>
            </w14:solidFill>
          </w14:textFill>
        </w:rPr>
        <w:t xml:space="preserve">三、响应文件的编制</w:t>
      </w:r>
      <w:bookmarkEnd w:id="63"/>
      <w:r/>
      <w:bookmarkEnd w:id="64"/>
      <w:r/>
      <w:bookmarkEnd w:id="65"/>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bookmarkStart w:id="66" w:name="_Toc513029214"/>
      <w:r/>
      <w:bookmarkStart w:id="67" w:name="_Toc20823286"/>
      <w:r/>
      <w:bookmarkStart w:id="68" w:name="_Toc462564073"/>
      <w:r/>
      <w:bookmarkStart w:id="69" w:name="_Toc16938530"/>
      <w:r>
        <w:rPr>
          <w:rFonts w:hint="eastAsia" w:ascii="宋体" w:hAnsi="宋体"/>
          <w:color w:val="000000" w:themeColor="text1"/>
          <w:sz w:val="24"/>
          <w:highlight w:val="none"/>
          <w14:textFill>
            <w14:solidFill>
              <w14:schemeClr w14:val="tx1"/>
            </w14:solidFill>
          </w14:textFill>
        </w:rPr>
        <w:t xml:space="preserve">1.响应文件的语言及度量衡单位</w:t>
      </w:r>
      <w:bookmarkEnd w:id="66"/>
      <w:r/>
      <w:bookmarkEnd w:id="67"/>
      <w:r/>
      <w:bookmarkEnd w:id="68"/>
      <w:r/>
      <w:bookmarkEnd w:id="69"/>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1.1供应商提交的响应文件以及供应商与采购人或采购代理机构就有关磋商的所有来往通知、函件和文件均应使用简体中文。磋商文件中既有中文也有外文的，以中文意义为准。</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1.2除技术性能另有规定外，响应文件所使用的度量衡单位，均须采用国家法定计量单位。</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bookmarkStart w:id="70" w:name="_Toc462564074"/>
      <w:r/>
      <w:bookmarkStart w:id="71" w:name="_Toc513029215"/>
      <w:r/>
      <w:bookmarkStart w:id="72" w:name="_Toc20823287"/>
      <w:r/>
      <w:bookmarkStart w:id="73" w:name="_Toc16938531"/>
      <w:r>
        <w:rPr>
          <w:rFonts w:hint="eastAsia" w:ascii="宋体" w:hAnsi="宋体"/>
          <w:color w:val="000000" w:themeColor="text1"/>
          <w:sz w:val="24"/>
          <w:highlight w:val="none"/>
          <w14:textFill>
            <w14:solidFill>
              <w14:schemeClr w14:val="tx1"/>
            </w14:solidFill>
          </w14:textFill>
        </w:rPr>
        <w:t xml:space="preserve">2.响应文件构成</w:t>
      </w:r>
      <w:bookmarkEnd w:id="70"/>
      <w:r/>
      <w:bookmarkEnd w:id="71"/>
      <w:r/>
      <w:bookmarkEnd w:id="72"/>
      <w:r/>
      <w:bookmarkEnd w:id="73"/>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2.1供应商编写的响应文件应包括资格审查文件、商务技术响应文件、报价响应文件等。供应商按第六章响应文件的组成和格式要求编写响应文件。</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3.磋商响应报价</w:t>
      </w:r>
      <w:bookmarkStart w:id="74" w:name="_Hlt26670373"/>
      <w:r/>
      <w:bookmarkEnd w:id="74"/>
      <w:r>
        <w:rPr>
          <w:rFonts w:hint="eastAsia" w:ascii="宋体" w:hAnsi="宋体"/>
          <w:color w:val="000000" w:themeColor="text1"/>
          <w:sz w:val="24"/>
          <w:highlight w:val="none"/>
          <w14:textFill>
            <w14:solidFill>
              <w14:schemeClr w14:val="tx1"/>
            </w14:solidFill>
          </w14:textFill>
        </w:rPr>
        <w:t xml:space="preserve">表</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3.1磋商供应商应按照磋商文件规定格式填报磋商响应报价。每项产品或服务只允许有一个报价，任何有选择的报价将不予接受，磋商文件中另有规定的按规定执行。</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3.2标的物</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详见项目需求。</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3.3有关费用的处理</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本次采购磋商供应商的总报价应包括为完成本项目发生的所有费用，本磋商文件中另有规定的除外。</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报价包含与本项目相关的一切费用的合计总价，包括但不限于</w:t>
      </w:r>
      <w:r>
        <w:rPr>
          <w:rFonts w:hint="eastAsia" w:ascii="宋体" w:hAnsi="宋体"/>
          <w:color w:val="000000" w:themeColor="text1"/>
          <w:sz w:val="24"/>
          <w:highlight w:val="none"/>
          <w14:textFill>
            <w14:solidFill>
              <w14:schemeClr w14:val="tx1"/>
            </w14:solidFill>
          </w14:textFill>
        </w:rPr>
        <w:t xml:space="preserve">项目服务期限内的施工管理费、施工机械费、工料费、人员费、作业车辆燃油费、巡查费、加班费、突发性作业费、劳保费、福利费、保险费、风险金、税费和利润等有关文件规定的政策性调价等以及各种可能发生的风险费用以及招标文件约定的其他等各项费用，不再额外支付及调整。</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供应商须响应文件中的所有服务，且响应的服务只能有一个报价，报价应包括为实施委托项目约定范围内所需的全部费用。</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磋商文件未列明，而磋商供应商认为必需的费用也须列入报价。</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3.4报价采用的货币</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响应文件中的单价和总价，无特殊规定的采用人民币报价，以元为单位标注。磋商文件中另有规定的按规定执行。</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3.5磋商响应报价表上的价格应按磋商文件规定填写。</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4.磋商保证金：无</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bookmarkStart w:id="75" w:name="_Hlt26670360"/>
      <w:r/>
      <w:bookmarkEnd w:id="75"/>
      <w:r/>
      <w:bookmarkStart w:id="76" w:name="_Hlt26668975"/>
      <w:r/>
      <w:bookmarkEnd w:id="76"/>
      <w:r/>
      <w:bookmarkStart w:id="77" w:name="_Hlt26954838"/>
      <w:r/>
      <w:bookmarkEnd w:id="77"/>
      <w:r/>
      <w:bookmarkStart w:id="78" w:name="_Toc49090511"/>
      <w:r/>
      <w:bookmarkStart w:id="79" w:name="_Toc14577360"/>
      <w:r>
        <w:rPr>
          <w:rFonts w:hint="eastAsia" w:ascii="宋体" w:hAnsi="宋体"/>
          <w:color w:val="000000" w:themeColor="text1"/>
          <w:sz w:val="24"/>
          <w:highlight w:val="none"/>
          <w14:textFill>
            <w14:solidFill>
              <w14:schemeClr w14:val="tx1"/>
            </w14:solidFill>
          </w14:textFill>
        </w:rPr>
        <w:t xml:space="preserve">5.</w:t>
      </w:r>
      <w:bookmarkEnd w:id="78"/>
      <w:r/>
      <w:bookmarkEnd w:id="79"/>
      <w:r>
        <w:rPr>
          <w:rFonts w:hint="eastAsia" w:ascii="宋体" w:hAnsi="宋体"/>
          <w:color w:val="000000" w:themeColor="text1"/>
          <w:sz w:val="24"/>
          <w:highlight w:val="none"/>
          <w14:textFill>
            <w14:solidFill>
              <w14:schemeClr w14:val="tx1"/>
            </w14:solidFill>
          </w14:textFill>
        </w:rPr>
        <w:t xml:space="preserve">磋商响应有效期</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5.1磋商响应有效期为采购文件规定的响应文件提交截止时间后九十（90）天。磋商响应有效期比规定短的将被视为非实质性响应而予以拒绝。</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 磋商响应有效期的延长</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6.1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bookmarkStart w:id="80" w:name="_Hlt26954852"/>
      <w:r/>
      <w:bookmarkEnd w:id="80"/>
      <w:r/>
      <w:bookmarkStart w:id="81" w:name="_Hlt26954739"/>
      <w:r/>
      <w:bookmarkEnd w:id="81"/>
      <w:r/>
      <w:bookmarkStart w:id="82" w:name="_Toc20823296"/>
      <w:r/>
      <w:bookmarkStart w:id="83" w:name="_Toc513029224"/>
      <w:r/>
      <w:bookmarkStart w:id="84" w:name="_Toc120614217"/>
      <w:r/>
      <w:bookmarkStart w:id="85" w:name="_Toc16938540"/>
      <w:r>
        <w:rPr>
          <w:rFonts w:hint="eastAsia" w:ascii="宋体" w:hAnsi="宋体"/>
          <w:color w:val="000000" w:themeColor="text1"/>
          <w:sz w:val="24"/>
          <w:highlight w:val="none"/>
          <w14:textFill>
            <w14:solidFill>
              <w14:schemeClr w14:val="tx1"/>
            </w14:solidFill>
          </w14:textFill>
        </w:rPr>
        <w:t xml:space="preserve">7.电子响应文件其他要求</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7.1电子招标投标交易平台（即“苏采云”系统）相关要求是本采购文件的组成部分。</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7.2供应商应对CA证书妥善保管，如被他人盗用投标，因此带来的后果均由供应商自行承担。</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7.3供应商应当对采购文件提出的实质性要求和条件作出实质性响应，并在电子投标系统中逐条应答。</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7.4供应商应按要求提供的资格证明文件（如资质证书、资格证书）、技术资料（如白皮书、彩页、手册、检测报告等）扫描上传至投标系统。 </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8.供应商应当在采购文件要求提交响应文件的截止时间前，将响应文件提交至“苏采云”系统，逾期提交的响应文件，“苏采云”系统将自动拒收。各供应商应在规定时间内凭CA证书进行网上解密。</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四、响应文件的提交</w:t>
      </w:r>
      <w:bookmarkEnd w:id="82"/>
      <w:r/>
      <w:bookmarkEnd w:id="83"/>
      <w:r/>
      <w:bookmarkEnd w:id="84"/>
      <w:r/>
      <w:bookmarkEnd w:id="85"/>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bookmarkStart w:id="86" w:name="_Toc16938541"/>
      <w:r/>
      <w:bookmarkStart w:id="87" w:name="_Toc20823297"/>
      <w:r/>
      <w:bookmarkStart w:id="88" w:name="_Toc462564084"/>
      <w:r/>
      <w:bookmarkStart w:id="89" w:name="_Toc513029225"/>
      <w:r/>
      <w:bookmarkStart w:id="90" w:name="_Toc513029229"/>
      <w:r/>
      <w:bookmarkStart w:id="91" w:name="_Toc120614218"/>
      <w:r/>
      <w:bookmarkStart w:id="92" w:name="_Toc20823301"/>
      <w:r/>
      <w:bookmarkStart w:id="93" w:name="_Toc16938545"/>
      <w:r>
        <w:rPr>
          <w:rFonts w:hint="eastAsia" w:ascii="宋体" w:hAnsi="宋体"/>
          <w:color w:val="000000" w:themeColor="text1"/>
          <w:sz w:val="24"/>
          <w:highlight w:val="none"/>
          <w14:textFill>
            <w14:solidFill>
              <w14:schemeClr w14:val="tx1"/>
            </w14:solidFill>
          </w14:textFill>
        </w:rPr>
        <w:t xml:space="preserve">1.响应文件</w:t>
      </w:r>
      <w:bookmarkEnd w:id="86"/>
      <w:r/>
      <w:bookmarkEnd w:id="87"/>
      <w:r/>
      <w:bookmarkEnd w:id="88"/>
      <w:r/>
      <w:bookmarkEnd w:id="89"/>
      <w:r>
        <w:rPr>
          <w:rFonts w:hint="eastAsia" w:ascii="宋体" w:hAnsi="宋体"/>
          <w:color w:val="000000" w:themeColor="text1"/>
          <w:sz w:val="24"/>
          <w:highlight w:val="none"/>
          <w14:textFill>
            <w14:solidFill>
              <w14:schemeClr w14:val="tx1"/>
            </w14:solidFill>
          </w14:textFill>
        </w:rPr>
        <w:t xml:space="preserve">的提交</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线上提交与接收地点：供应商应当通过“苏采云”系统提交数据电文形式的响应文件（即电子投标文件），“苏采云”系统自动接收。</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说明：电子响应文件应由其法定代表人或被授权人在规定的网上投标时间内，凭CA证书登录“苏采云”系统在线编制响应文件（电子数据），并在投标截止时间之前上传磋商响应文件。供应商应在达到开标时间后，使用CA数字证书解密各自磋商响应文件。</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2.提交响应文件截止日期</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2.1供应商上传电子响应文件的时间不得迟于竞争性磋商公告中规定的响应文件提交截止时间。</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供应商应充分考虑网络环境、网络带宽等风险因素，如因供应商自身原因造成的电子响应文件上传不成功由供应商自行承担全部责任。</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2.2采购人或采购代理机构可以按照规定，通过修改响应文件酌情延长响应文件提交截止日期，在此情况下，供应商的所有权利和义务以及供应商受制的截止日期均应以延长后新的截止日期为准。</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3.响应文件的密封（加密）要求：</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3.1供应商应当按照采购文件和“苏采云”系统的要求编制并加密响应文件。本项目供应商须通过“苏采云”系统提供的政府采购客户端工具（使用“CA数字证书”）对其数据电文形式的响应文件加密。</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3.2供应商须通过“苏采云”系统提供的政府采购客户端工具（使用“CA数字证书”）加盖电子签章。</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说明：供应商应使用CA数字证书以及自备的能够登录“苏采云”系统的电脑，在达到开标时间后，使用CA数字证书解密各自响应文件。</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3.3供应商未按规定加密的响应文件，“苏采云”系统将拒收并提示。</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4.响应文件的拒收</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“苏采云”系统拒绝接收在规定的响应文件提交截止时间后上传的任何响应文件。</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 响应文件的撤回和修改</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5.1 响应文件的撤回</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5.1.1电子响应文件的撤回</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供应商可在响应文件提交截止时间前，撤回其电子响应文件，具体操作方法见“苏采云”系统供应商操作手册。</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5.1.2供应商撤回电子响应文件，则视为其不再参与本项目竞争性磋商活动。</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5.2响应文件的修改</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供应商可在响应文件提交截止时间前，对其电子响应文件进行修改。具体操作方法见“苏采云”系统供应商操作手册。</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5.3在响应文件提交截止时间之后，供应商不得对其电子响应文件做任何修改。</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5.4在响应文件提交截止时间至磋商文件中规定的磋商响应有效期满之间的这段时间内，供应商不得撤回其响应文件。</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五</w:t>
      </w:r>
      <w:bookmarkEnd w:id="90"/>
      <w:r/>
      <w:bookmarkEnd w:id="91"/>
      <w:r/>
      <w:bookmarkEnd w:id="92"/>
      <w:r/>
      <w:bookmarkEnd w:id="93"/>
      <w:r/>
      <w:bookmarkStart w:id="94" w:name="_Toc16938546"/>
      <w:r/>
      <w:bookmarkStart w:id="95" w:name="_Toc20823302"/>
      <w:r/>
      <w:bookmarkStart w:id="96" w:name="_Toc513029230"/>
      <w:r>
        <w:rPr>
          <w:rFonts w:hint="eastAsia" w:ascii="宋体" w:hAnsi="宋体"/>
          <w:color w:val="000000" w:themeColor="text1"/>
          <w:sz w:val="24"/>
          <w:highlight w:val="none"/>
          <w14:textFill>
            <w14:solidFill>
              <w14:schemeClr w14:val="tx1"/>
            </w14:solidFill>
          </w14:textFill>
        </w:rPr>
        <w:t xml:space="preserve">、磋商与评审</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1.磋商仪式</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1.1采购人或采购代理机构将在磋商公告中规定的时间和地点组织磋商开标仪式。</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开标当天，各供应商及时登录不见面开标大厅，响应文件提交截止时间后，采购代理机构将在系统</w:t>
      </w:r>
      <w:r>
        <w:rPr>
          <w:rFonts w:hint="eastAsia" w:ascii="宋体" w:hAnsi="宋体"/>
          <w:color w:val="000000" w:themeColor="text1"/>
          <w:sz w:val="24"/>
          <w:highlight w:val="none"/>
          <w14:textFill>
            <w14:solidFill>
              <w14:schemeClr w14:val="tx1"/>
            </w14:solidFill>
          </w14:textFill>
        </w:rPr>
        <w:t xml:space="preserve">内公布供应商名单，然后通过开标会议区发出响应文件解密的指令，供应商按规定时间自行实施远程解密，供应商解密限定在开标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1.2磋商活动的文件解密工作由采购代理机构组织。</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注：各供应商请关注开标大厅交流区，在开标结束后，请勿离开开标大厅。采购人或采购代理机构通知最后报价填报后，所有的响应供应商须在规定时间内填写并提交最后报价，未在规定时间内提交最后报价的，视作无效响应处理。</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2.磋商小组</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2.1磋商开始仪式结束后，采购人或采购代理机构将立即组织磋商小组进行评审。</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2.2磋商小组由采购人代表和评审专家共3人及以上单数组成，其中评审专家人数不得少于磋商小组成员总数的2/3。采购人不得以评审专家身份参加本部门或本单位采购项目的评审。采购代理机构不得参加本机构代理的采购项目的评审。</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2.3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2.4磋商小组独立工作，负责评审所有响应文件并确定成交候选人。</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3.磋商评审过程的保密与公正</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3.1磋商小组、采购人或采购代理机构、相关监督人员等与评审工作有关的人员，对评审情况以及在评审过程中获悉的国家秘密、商业秘密负有保密责任。</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3.2在磋商评审过程中，磋商供应商不得以任何行为影响磋商评审过程，否则其响应文件将被作为无效响应文件。</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3.4评审开始后，直至向成交供应商授予合同时止，凡是与审查、澄清、评价和比较响应的有关资料以及授标建议等，采购人、磋商小组、采购代理机构均不得向供应商或与评标无关的其他人员透露。</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3.5在评审期间，采购人或采购代理机构将设专门人员与供应商联系。</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3.6采购人、采购代理机构和磋商小组不向未成交的供应商解释未成交原因，也不公布评审过程中的相关细节。</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4.评审过程中的澄清</w:t>
      </w:r>
      <w:r/>
    </w:p>
    <w:p>
      <w:pPr>
        <w:ind w:firstLine="480"/>
        <w:spacing w:line="360" w:lineRule="auto"/>
        <w:tabs>
          <w:tab w:val="left" w:pos="900" w:leader="none"/>
        </w:tabs>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4.1</w:t>
      </w:r>
      <w:r>
        <w:rPr>
          <w:rFonts w:hint="eastAsia" w:ascii="宋体" w:hAnsi="宋体"/>
          <w:color w:val="000000" w:themeColor="text1"/>
          <w:sz w:val="24"/>
          <w:highlight w:val="none"/>
          <w:lang w:val="zh-CN"/>
          <w14:textFill>
            <w14:solidFill>
              <w14:schemeClr w14:val="tx1"/>
            </w14:solidFill>
          </w14:textFill>
        </w:rPr>
        <w:t xml:space="preserve">评审期间，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firstLine="480"/>
        <w:spacing w:line="360" w:lineRule="auto"/>
        <w:tabs>
          <w:tab w:val="left" w:pos="900" w:leader="none"/>
        </w:tabs>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4.2</w:t>
      </w:r>
      <w:r>
        <w:rPr>
          <w:rFonts w:hint="eastAsia" w:ascii="宋体" w:hAnsi="宋体"/>
          <w:color w:val="000000" w:themeColor="text1"/>
          <w:sz w:val="24"/>
          <w:highlight w:val="none"/>
          <w:lang w:val="zh-CN"/>
          <w14:textFill>
            <w14:solidFill>
              <w14:schemeClr w14:val="tx1"/>
            </w14:solidFill>
          </w14:textFill>
        </w:rPr>
        <w:t xml:space="preserve">需要供应商进行澄清、说明或更正的，磋商小组将通过苏采云系统向供应商发布“澄清要求函”，接到“澄清要求函”的供应商应当按照要求在苏采云系统中提交“澄清响应函”并加盖CA电子公章。澄清、说明或更正的内容作为响应文件的补充部分，具体操作方式见《操作手册》。</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4.3接到磋商小组</w:t>
      </w:r>
      <w:r>
        <w:rPr>
          <w:rFonts w:hint="eastAsia" w:ascii="宋体" w:hAnsi="宋体"/>
          <w:color w:val="000000" w:themeColor="text1"/>
          <w:sz w:val="24"/>
          <w:highlight w:val="none"/>
          <w:lang w:val="zh-CN"/>
          <w14:textFill>
            <w14:solidFill>
              <w14:schemeClr w14:val="tx1"/>
            </w14:solidFill>
          </w14:textFill>
        </w:rPr>
        <w:t xml:space="preserve">澄清、说明或更正</w:t>
      </w:r>
      <w:r>
        <w:rPr>
          <w:rFonts w:hint="eastAsia" w:ascii="宋体" w:hAnsi="宋体"/>
          <w:color w:val="000000" w:themeColor="text1"/>
          <w:sz w:val="24"/>
          <w:highlight w:val="none"/>
          <w14:textFill>
            <w14:solidFill>
              <w14:schemeClr w14:val="tx1"/>
            </w14:solidFill>
          </w14:textFill>
        </w:rPr>
        <w:t xml:space="preserve">要求的供应商应按磋商小组规定的时间和格式作出</w:t>
      </w:r>
      <w:r>
        <w:rPr>
          <w:rFonts w:hint="eastAsia" w:ascii="宋体" w:hAnsi="宋体"/>
          <w:color w:val="000000" w:themeColor="text1"/>
          <w:sz w:val="24"/>
          <w:highlight w:val="none"/>
          <w:lang w:val="zh-CN"/>
          <w14:textFill>
            <w14:solidFill>
              <w14:schemeClr w14:val="tx1"/>
            </w14:solidFill>
          </w14:textFill>
        </w:rPr>
        <w:t xml:space="preserve">澄清、说明或更正</w:t>
      </w: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lang w:val="zh-CN"/>
          <w14:textFill>
            <w14:solidFill>
              <w14:schemeClr w14:val="tx1"/>
            </w14:solidFill>
          </w14:textFill>
        </w:rPr>
        <w:t xml:space="preserve">澄清、说明或更正</w:t>
      </w:r>
      <w:r>
        <w:rPr>
          <w:rFonts w:hint="eastAsia" w:ascii="宋体" w:hAnsi="宋体"/>
          <w:color w:val="000000" w:themeColor="text1"/>
          <w:sz w:val="24"/>
          <w:highlight w:val="none"/>
          <w14:textFill>
            <w14:solidFill>
              <w14:schemeClr w14:val="tx1"/>
            </w14:solidFill>
          </w14:textFill>
        </w:rPr>
        <w:t xml:space="preserve">的内容作为响应文件的补充部分，但实质性的内容不得作任何更改。</w:t>
      </w:r>
      <w:r/>
    </w:p>
    <w:p>
      <w:pPr>
        <w:ind w:firstLine="480"/>
        <w:spacing w:line="360" w:lineRule="auto"/>
        <w:tabs>
          <w:tab w:val="left" w:pos="900" w:leader="none"/>
        </w:tabs>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4.4接到磋商小组澄清、说明或更正要求的供应商如未按规定作出澄清、说明或更正的，其风险由供应商自行承担。</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5.对响应文件的审查</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5.1响应文件初审分为资格性审查和符合性审查。</w:t>
      </w:r>
      <w:r/>
    </w:p>
    <w:p>
      <w:pPr>
        <w:ind w:firstLine="480"/>
        <w:spacing w:line="360" w:lineRule="auto"/>
        <w:tabs>
          <w:tab w:val="left" w:pos="900" w:leader="none"/>
        </w:tabs>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5.1.1资格性检查：</w:t>
      </w:r>
      <w:r>
        <w:rPr>
          <w:rFonts w:hint="eastAsia" w:ascii="宋体" w:hAnsi="宋体"/>
          <w:color w:val="000000" w:themeColor="text1"/>
          <w:sz w:val="24"/>
          <w:highlight w:val="none"/>
          <w:lang w:val="zh-CN"/>
          <w14:textFill>
            <w14:solidFill>
              <w14:schemeClr w14:val="tx1"/>
            </w14:solidFill>
          </w14:textFill>
        </w:rPr>
        <w:t xml:space="preserve">依据法律法规和磋商文件的规定，由</w:t>
      </w:r>
      <w:r>
        <w:rPr>
          <w:rFonts w:hint="eastAsia" w:ascii="宋体" w:hAnsi="宋体"/>
          <w:color w:val="000000" w:themeColor="text1"/>
          <w:sz w:val="24"/>
          <w:highlight w:val="none"/>
          <w14:textFill>
            <w14:solidFill>
              <w14:schemeClr w14:val="tx1"/>
            </w14:solidFill>
          </w14:textFill>
        </w:rPr>
        <w:t xml:space="preserve">评标委员会</w:t>
      </w:r>
      <w:r>
        <w:rPr>
          <w:rFonts w:hint="eastAsia" w:ascii="宋体" w:hAnsi="宋体"/>
          <w:color w:val="000000" w:themeColor="text1"/>
          <w:sz w:val="24"/>
          <w:highlight w:val="none"/>
          <w:lang w:val="zh-CN"/>
          <w14:textFill>
            <w14:solidFill>
              <w14:schemeClr w14:val="tx1"/>
            </w14:solidFill>
          </w14:textFill>
        </w:rPr>
        <w:t xml:space="preserve">对响应文件中的资格审查文件进行审查。</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评标委员会在进行资格审查的同时，将在“信用中国”网站查询供应商的信用记录，以确定供应商是否具备磋商资格。</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5.1.2符合性审查：依据磋商文件的规定，由磋商小组从响应文件的有效性、完整性和对磋商文件的响应程度进行审查，以确定是否对磋商文件的实质性要求作出响应。</w:t>
      </w:r>
      <w:r/>
    </w:p>
    <w:p>
      <w:pPr>
        <w:ind w:firstLine="480"/>
        <w:spacing w:line="360" w:lineRule="auto"/>
        <w:tabs>
          <w:tab w:val="left" w:pos="900" w:leader="none"/>
        </w:tabs>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5.1.3未通过资格审查或符合性审查的供应商，</w:t>
      </w:r>
      <w:r>
        <w:rPr>
          <w:rFonts w:hint="eastAsia" w:ascii="宋体" w:hAnsi="宋体"/>
          <w:color w:val="000000" w:themeColor="text1"/>
          <w:sz w:val="24"/>
          <w:highlight w:val="none"/>
          <w:lang w:val="zh-CN"/>
          <w14:textFill>
            <w14:solidFill>
              <w14:schemeClr w14:val="tx1"/>
            </w14:solidFill>
          </w14:textFill>
        </w:rPr>
        <w:t xml:space="preserve">采购代理机构将在苏采云系统中告知未通过资格审查或符合性审查的原因；评审结束后，采购代理机构将不再告知未通过资格审查或符合性审查的原因。  </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5.2</w:t>
      </w:r>
      <w:r>
        <w:rPr>
          <w:rFonts w:hint="eastAsia" w:ascii="宋体" w:hAnsi="宋体"/>
          <w:color w:val="000000" w:themeColor="text1"/>
          <w:sz w:val="24"/>
          <w:highlight w:val="none"/>
          <w:lang w:val="zh-CN"/>
          <w14:textFill>
            <w14:solidFill>
              <w14:schemeClr w14:val="tx1"/>
            </w14:solidFill>
          </w14:textFill>
        </w:rPr>
        <w:t xml:space="preserve">在正式磋商之前</w:t>
      </w:r>
      <w:r>
        <w:rPr>
          <w:rFonts w:hint="eastAsia" w:ascii="宋体" w:hAnsi="宋体"/>
          <w:color w:val="000000" w:themeColor="text1"/>
          <w:sz w:val="24"/>
          <w:highlight w:val="none"/>
          <w14:textFill>
            <w14:solidFill>
              <w14:schemeClr w14:val="tx1"/>
            </w14:solidFill>
          </w14:textFill>
        </w:rPr>
        <w:t xml:space="preserve">，磋商小组将首先审查每份响应文件是否实质性响应了磋商文件的要求。实质性响应的响应文件应该是与磋商文件要求的全部条款、条件和规格相符，没有重大负偏离或保留。</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所谓重大负偏离或保留是指与磋商文件规定的实质性要求存在负偏离，或者在实质上与磋商文件不一致，并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5.3如果响应文件实质上没有响应磋商文件的要求，磋商小组将予以拒绝，供应商不得通过修改或撤销不符合要求的偏离或保留而使其响应文件成为实质性响应的文件。</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5.4磋商小组将对确定为实质性响应的文件进行进一步审核，看其是否有计算上或累加上的算术错误，修正错误的原则如下：</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（1）响应文件中报价总表内容与响应文件中响应内容不一致的，以报价总表为准。</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（2）大写金额和小写金额不一致的，以大写金额为准。</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（3）单价金额小数点或者百分比有明显错位的，以报价总表的总价为准，并修改单价。</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（4）总价金额与按单价汇总金额不一致的，以单价金额计算结果为准。</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同时出现两种以上错误的，按照前款规定的顺序修正。</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5.5磋商小组将按上述修正错误的方法调整响应文件中的报价，通过“苏采云系统”开标大厅告知供应商，调整后的价格应对供应商具有约束力。如果供应商不接受修正后的价格，则其磋商响应文件将被拒绝。</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5.6磋商小组将允许修正响应文件中不构成重大偏离的、微小的、非正规的、不一致的或不规则的地方，但这些修改不能影响任何供应商相应的名次排列。</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5.7供应商在评审全过程中应保持通讯畅通，并安排专人与采购人或采购代理机构及磋商小组联系。</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5.8启动异常低价投标（响应）审查的情形和具体要求</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参照关于推动解决政府采购异常低价问题相关文件（苏财购〔2026〕36号）精神</w:t>
      </w:r>
      <w:r>
        <w:rPr>
          <w:rFonts w:hint="eastAsia" w:ascii="宋体" w:hAnsi="宋体"/>
          <w:color w:val="000000" w:themeColor="text1"/>
          <w:sz w:val="24"/>
          <w:highlight w:val="none"/>
          <w14:textFill>
            <w14:solidFill>
              <w14:schemeClr w14:val="tx1"/>
            </w14:solidFill>
          </w14:textFill>
        </w:rPr>
        <w:t xml:space="preserve">，政府采购评审中出现下列情形之一的，评审委员会应当启动异常低价投标（响应）审查程序：</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w:t>
      </w:r>
      <w:r>
        <w:rPr>
          <w:rFonts w:ascii="宋体" w:hAnsi="宋体"/>
          <w:color w:val="000000" w:themeColor="text1"/>
          <w:sz w:val="24"/>
          <w:highlight w:val="none"/>
          <w14:textFill>
            <w14:solidFill>
              <w14:schemeClr w14:val="tx1"/>
            </w14:solidFill>
          </w14:textFill>
        </w:rPr>
        <w:t xml:space="preserve">投标(响应)报价低于全部通过符合性审查供应商投标(响应)报价平均值50%的，即投标(响应)报价&lt;全部通过符合性审查供应商投标(响应)报价平均值×50%；</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投标(响应)报价低于通过符合性审查的次低报价供应商投标(响应)报价50%的，即投标(响应)报价&lt;通过符合性审查的次低报价供应商投标(响应)报价×50%；</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w:t>
      </w:r>
      <w:r>
        <w:rPr>
          <w:rFonts w:ascii="宋体" w:hAnsi="宋体"/>
          <w:color w:val="000000" w:themeColor="text1"/>
          <w:sz w:val="24"/>
          <w:highlight w:val="none"/>
          <w14:textFill>
            <w14:solidFill>
              <w14:schemeClr w14:val="tx1"/>
            </w14:solidFill>
          </w14:textFill>
        </w:rPr>
        <w:t xml:space="preserve">投标（响应）报价低于采购项目最高限价45%的，即投标（响应）报价&lt;采购项目最高限价 ×45%；</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w:t>
      </w:r>
      <w:r>
        <w:rPr>
          <w:rFonts w:ascii="宋体" w:hAnsi="宋体"/>
          <w:color w:val="000000" w:themeColor="text1"/>
          <w:sz w:val="24"/>
          <w:highlight w:val="none"/>
          <w14:textFill>
            <w14:solidFill>
              <w14:schemeClr w14:val="tx1"/>
            </w14:solidFill>
          </w14:textFill>
        </w:rPr>
        <w:t xml:space="preserve">评审委员会基于专业判断，认为供应商报价过低，有可能影响产品质量或者不能诚信履约的其他情形。</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评审委员会启动异常低价投标(响应)审查后，属于前述第</w:t>
      </w:r>
      <w:r>
        <w:rPr>
          <w:rFonts w:hint="eastAsia" w:ascii="宋体" w:hAnsi="宋体"/>
          <w:color w:val="000000" w:themeColor="text1"/>
          <w:sz w:val="24"/>
          <w:highlight w:val="none"/>
          <w14:textFill>
            <w14:solidFill>
              <w14:schemeClr w14:val="tx1"/>
            </w14:solidFill>
          </w14:textFill>
        </w:rPr>
        <w:t xml:space="preserve">（1）</w:t>
      </w:r>
      <w:r>
        <w:rPr>
          <w:rFonts w:ascii="宋体" w:hAnsi="宋体"/>
          <w:color w:val="000000" w:themeColor="text1"/>
          <w:sz w:val="24"/>
          <w:highlight w:val="none"/>
          <w14:textFill>
            <w14:solidFill>
              <w14:schemeClr w14:val="tx1"/>
            </w14:solidFill>
          </w14:textFill>
        </w:rPr>
        <w:t xml:space="preserve">项至第</w:t>
      </w:r>
      <w:r>
        <w:rPr>
          <w:rFonts w:hint="eastAsia" w:ascii="宋体" w:hAnsi="宋体"/>
          <w:color w:val="000000" w:themeColor="text1"/>
          <w:sz w:val="24"/>
          <w:highlight w:val="none"/>
          <w14:textFill>
            <w14:solidFill>
              <w14:schemeClr w14:val="tx1"/>
            </w14:solidFill>
          </w14:textFill>
        </w:rPr>
        <w:t xml:space="preserve">（4）</w:t>
      </w:r>
      <w:r>
        <w:rPr>
          <w:rFonts w:ascii="宋体" w:hAnsi="宋体"/>
          <w:color w:val="000000" w:themeColor="text1"/>
          <w:sz w:val="24"/>
          <w:highlight w:val="none"/>
          <w14:textFill>
            <w14:solidFill>
              <w14:schemeClr w14:val="tx1"/>
            </w14:solidFill>
          </w14:textFill>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ascii="宋体" w:hAnsi="宋体"/>
          <w:color w:val="000000" w:themeColor="text1"/>
          <w:sz w:val="24"/>
          <w:highlight w:val="none"/>
          <w14:textFill>
            <w14:solidFill>
              <w14:schemeClr w14:val="tx1"/>
            </w14:solidFill>
          </w14:textFill>
        </w:rPr>
        <w:t xml:space="preserve">（3）</w:t>
      </w:r>
      <w:r>
        <w:rPr>
          <w:rFonts w:ascii="宋体" w:hAnsi="宋体"/>
          <w:color w:val="000000" w:themeColor="text1"/>
          <w:sz w:val="24"/>
          <w:highlight w:val="none"/>
          <w14:textFill>
            <w14:solidFill>
              <w14:schemeClr w14:val="tx1"/>
            </w14:solidFill>
          </w14:textFill>
        </w:rPr>
        <w:t xml:space="preserve">项情形，供应商已随投标(响应)文件一并提交相关书面说明及必要的证明材料的，在评审现场可不再重复提交。</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 响应文件线上格式要求</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6.1供应商应当通过“苏采云”系统提交数据电文形式的响应文件（即电子投标文件）。</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6.2通过“苏采云”系统提交政府采购客户端工具导出加密的响应文件（后缀名为zip）。</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6.3本项目采用线上投标，即供应商响应文件从政府采购客户端工具制作，通过“苏采云”系统提交，未提供线上响应文件的，投标无效。</w:t>
      </w:r>
      <w:bookmarkEnd w:id="94"/>
      <w:r/>
      <w:bookmarkEnd w:id="95"/>
      <w:r/>
      <w:bookmarkEnd w:id="96"/>
      <w:r/>
      <w:bookmarkStart w:id="97" w:name="_Toc120614219"/>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 被认定为未实质性响应磋商文件的情形：</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7.1出现下列情形之一的，作无效响应处理，并视情况报监管部门调查其相互串通投标嫌疑；</w:t>
      </w:r>
      <w:r>
        <w:rPr>
          <w:rFonts w:hint="eastAsia" w:ascii="宋体" w:hAnsi="宋体"/>
          <w:color w:val="000000" w:themeColor="text1"/>
          <w:sz w:val="24"/>
          <w:highlight w:val="none"/>
          <w14:textFill>
            <w14:solidFill>
              <w14:schemeClr w14:val="tx1"/>
            </w14:solidFill>
          </w14:textFill>
        </w:rPr>
        <w:tab/>
      </w:r>
      <w:r>
        <w:rPr>
          <w:rFonts w:hint="eastAsia" w:ascii="宋体" w:hAnsi="宋体"/>
          <w:color w:val="000000" w:themeColor="text1"/>
          <w:sz w:val="24"/>
          <w:highlight w:val="none"/>
          <w14:textFill>
            <w14:solidFill>
              <w14:schemeClr w14:val="tx1"/>
            </w14:solidFill>
          </w14:textFill>
        </w:rPr>
        <w:tab/>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7.1.1供应商在规定的时间内未在苏采云系统内成功提交磋商响应文件的；</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7.1.2</w:t>
      </w:r>
      <w:r>
        <w:rPr>
          <w:rFonts w:hint="eastAsia" w:ascii="宋体" w:hAnsi="宋体"/>
          <w:bCs/>
          <w:color w:val="000000" w:themeColor="text1"/>
          <w:sz w:val="24"/>
          <w:szCs w:val="21"/>
          <w:highlight w:val="none"/>
          <w14:textFill>
            <w14:solidFill>
              <w14:schemeClr w14:val="tx1"/>
            </w14:solidFill>
          </w14:textFill>
        </w:rPr>
        <w:t xml:space="preserve">供应商未按照磋商文件要求上传电子响应文件的；</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7.1.3供应商不具备磋商文件中规定的资格要求的；</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7.1.4供应商在系统规定的时间内未成功解密电子响应文件的；</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7.1.5未完整上传响应文件电子文档的，或上传的文件打不开的；</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7.1.6磋商小组认为供应商的报价</w:t>
      </w:r>
      <w:r>
        <w:rPr>
          <w:rFonts w:hint="eastAsia" w:ascii="宋体" w:hAnsi="宋体"/>
          <w:color w:val="000000" w:themeColor="text1"/>
          <w:sz w:val="24"/>
          <w:highlight w:val="none"/>
          <w:lang w:val="en-US" w:eastAsia="zh-CN"/>
          <w14:textFill>
            <w14:solidFill>
              <w14:schemeClr w14:val="tx1"/>
            </w14:solidFill>
          </w14:textFill>
        </w:rPr>
        <w:t xml:space="preserve">供应商</w:t>
      </w:r>
      <w:r>
        <w:rPr>
          <w:rFonts w:hint="eastAsia" w:ascii="宋体" w:hAnsi="宋体" w:eastAsia="宋体"/>
          <w:sz w:val="24"/>
          <w:szCs w:val="24"/>
        </w:rPr>
        <w:t xml:space="preserve">的报价为异常低价</w:t>
      </w:r>
      <w:r>
        <w:rPr>
          <w:rFonts w:hint="eastAsia" w:ascii="宋体" w:hAnsi="宋体" w:eastAsia="宋体"/>
          <w:sz w:val="24"/>
          <w:szCs w:val="24"/>
          <w:lang w:eastAsia="zh-CN"/>
        </w:rPr>
        <w:t xml:space="preserve">，</w:t>
      </w:r>
      <w:r>
        <w:rPr>
          <w:rFonts w:hint="eastAsia" w:ascii="宋体" w:hAnsi="宋体" w:eastAsia="宋体"/>
          <w:sz w:val="24"/>
          <w:szCs w:val="24"/>
        </w:rPr>
        <w:t xml:space="preserve">应当要求相关</w:t>
      </w:r>
      <w:r>
        <w:rPr>
          <w:rFonts w:hint="eastAsia" w:ascii="宋体" w:hAnsi="宋体" w:eastAsia="宋体"/>
          <w:sz w:val="24"/>
          <w:szCs w:val="24"/>
          <w:lang w:val="en-US" w:eastAsia="zh-CN"/>
        </w:rPr>
        <w:t xml:space="preserve">供应商</w:t>
      </w:r>
      <w:r>
        <w:rPr>
          <w:rFonts w:hint="eastAsia" w:ascii="宋体" w:hAnsi="宋体" w:eastAsia="宋体"/>
          <w:sz w:val="24"/>
          <w:szCs w:val="24"/>
        </w:rPr>
        <w:t xml:space="preserve">在规定时间内</w:t>
      </w:r>
      <w:r>
        <w:rPr>
          <w:rFonts w:ascii="宋体" w:hAnsi="宋体" w:eastAsia="宋体"/>
          <w:sz w:val="24"/>
          <w:szCs w:val="24"/>
        </w:rPr>
        <w:t xml:space="preserve">，提供项目具体成本测算等与报价合理性相关的书面说明及相关证明材料</w:t>
      </w:r>
      <w:r>
        <w:rPr>
          <w:rFonts w:hint="eastAsia" w:ascii="宋体" w:hAnsi="宋体" w:eastAsia="宋体"/>
          <w:sz w:val="24"/>
          <w:szCs w:val="24"/>
        </w:rPr>
        <w:t xml:space="preserve">，</w:t>
      </w:r>
      <w:r>
        <w:rPr>
          <w:rFonts w:ascii="宋体" w:hAnsi="宋体" w:eastAsia="宋体"/>
          <w:sz w:val="24"/>
          <w:szCs w:val="24"/>
        </w:rPr>
        <w:t xml:space="preserve">对投标价格作出解释</w:t>
      </w:r>
      <w:r>
        <w:rPr>
          <w:rFonts w:hint="eastAsia" w:ascii="宋体" w:hAnsi="宋体" w:eastAsia="宋体"/>
          <w:sz w:val="24"/>
          <w:szCs w:val="24"/>
        </w:rPr>
        <w:t xml:space="preserve">；</w:t>
      </w:r>
      <w:r>
        <w:rPr>
          <w:rFonts w:hint="eastAsia" w:ascii="宋体" w:hAnsi="宋体" w:eastAsia="宋体"/>
          <w:sz w:val="24"/>
          <w:szCs w:val="24"/>
          <w:lang w:val="en-US" w:eastAsia="zh-CN"/>
        </w:rPr>
        <w:t xml:space="preserve">供应商</w:t>
      </w:r>
      <w:r>
        <w:rPr>
          <w:rFonts w:hint="eastAsia" w:ascii="宋体" w:hAnsi="宋体" w:eastAsia="宋体"/>
          <w:sz w:val="24"/>
          <w:szCs w:val="24"/>
        </w:rPr>
        <w:t xml:space="preserve">不提供书面说明、证明材料，或者提供的书面说明、证明材料不能证明其报价合理性的，</w:t>
      </w:r>
      <w:r>
        <w:rPr>
          <w:rFonts w:hint="eastAsia" w:ascii="宋体" w:hAnsi="宋体"/>
          <w:color w:val="000000" w:themeColor="text1"/>
          <w:sz w:val="24"/>
          <w:highlight w:val="none"/>
          <w14:textFill>
            <w14:solidFill>
              <w14:schemeClr w14:val="tx1"/>
            </w14:solidFill>
          </w14:textFill>
        </w:rPr>
        <w:t xml:space="preserve">磋商小组应当将其作为无效响应处理；</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7.1.7响应报价超过了采购预算或最高限价；</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7.1.8未通过符合性检查的；</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7.1.9不符合法律法规和磋商文件中规定的其他实质性要求的；</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7.1.10供应商被“信用中国”网站（www.creditchina.gov.cn）列入失信被执行人、</w:t>
      </w:r>
      <w:r>
        <w:rPr>
          <w:rFonts w:hint="eastAsia" w:ascii="宋体" w:hAnsi="宋体" w:cs="宋体"/>
          <w:color w:val="000000" w:themeColor="text1"/>
          <w:sz w:val="24"/>
          <w:highlight w:val="none"/>
          <w:lang w:eastAsia="zh-CN"/>
          <w14:textFill>
            <w14:solidFill>
              <w14:schemeClr w14:val="tx1"/>
            </w14:solidFill>
          </w14:textFill>
        </w:rPr>
        <w:t xml:space="preserve">重大税收违法失信主体</w:t>
      </w:r>
      <w:r>
        <w:rPr>
          <w:rFonts w:hint="eastAsia" w:ascii="宋体" w:hAnsi="宋体"/>
          <w:color w:val="000000" w:themeColor="text1"/>
          <w:sz w:val="24"/>
          <w:highlight w:val="none"/>
          <w14:textFill>
            <w14:solidFill>
              <w14:schemeClr w14:val="tx1"/>
            </w14:solidFill>
          </w14:textFill>
        </w:rPr>
        <w:t xml:space="preserve">或政府采购严重违法失信行为记录名单，或查询“信用中国”网站后发现供应商存在其他不符合《中华人民共和国政府采购法》第二十二条规定条件的信用记录；</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7.1.11响应文件含有采购人不能接受的附加条件的；</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7.1.12本项目采购产品被财政部、国家发展和改革委员会、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图片）；</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7.1.13响应文件未按照磋商文件要求加盖电子签章或签署；</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注：凡是响应文件中要求法定代表人或授权委托人签字，和以供应商名称落款并注明需要盖章的，均需相应盖章（或电子签章）或签字。否则视为未按照采购文件要求盖章或签字。</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7.1.14供应商</w:t>
      </w:r>
      <w:r>
        <w:rPr>
          <w:rFonts w:hint="eastAsia" w:ascii="宋体" w:hAnsi="宋体" w:cs="宋体"/>
          <w:color w:val="000000" w:themeColor="text1"/>
          <w:sz w:val="24"/>
          <w:highlight w:val="none"/>
          <w14:textFill>
            <w14:solidFill>
              <w14:schemeClr w14:val="tx1"/>
            </w14:solidFill>
          </w14:textFill>
        </w:rPr>
        <w:t xml:space="preserve">未在规定时间内提交最后报价的</w:t>
      </w:r>
      <w:r>
        <w:rPr>
          <w:rFonts w:hint="eastAsia" w:ascii="宋体" w:hAnsi="宋体"/>
          <w:color w:val="000000" w:themeColor="text1"/>
          <w:sz w:val="24"/>
          <w:highlight w:val="none"/>
          <w14:textFill>
            <w14:solidFill>
              <w14:schemeClr w14:val="tx1"/>
            </w14:solidFill>
          </w14:textFill>
        </w:rPr>
        <w:t xml:space="preserve">；</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7.1.15不同供应商的响应文件由同一单位或者个人编制的；不同供应商的磋商响应文件相互混传；</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7.1.16不同供应商委托同一单位或者个人办理磋商事宜；不同供应商的磋商响应文件错漏之处雷同；</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7.1.17不同供应商的响应文件载明的项目管理成员或者联系人员为同一人；</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7.1.18不同供应商的响应文件异常一致或者响应报价呈规律性差异。</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7.1.19供应商之间相互约定，一致抬高或压低投标报价；</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7.1.20供应商之间相互约定，在招标项目中轮流以高价位或低价位成交；</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7.1.21不同供应商的技术服务方案（或施工组织设计方案）基本雷同的；不同供应商的磋商响应文件出现了评审委员会认为不应当雷同的情况；</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7.1.22开标前已有举报，开标后发现各投标单位的报价情况与举报情况相吻合的；</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7.1.23磋商小组一致认定判为无效响应的；</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7.1.24不同的供应商响应文件制作机器码、文件创建标识码一致的；</w:t>
      </w:r>
      <w:r/>
    </w:p>
    <w:p>
      <w:pPr>
        <w:ind w:firstLine="488"/>
        <w:spacing w:line="360" w:lineRule="auto"/>
        <w:rPr>
          <w:rFonts w:hint="eastAsia" w:ascii="宋体" w:hAnsi="宋体" w:eastAsia="宋体"/>
          <w:sz w:val="24"/>
          <w:szCs w:val="24"/>
        </w:rPr>
      </w:pPr>
      <w:r>
        <w:rPr>
          <w:rFonts w:hint="eastAsia" w:ascii="宋体" w:hAnsi="宋体"/>
          <w:color w:val="000000" w:themeColor="text1"/>
          <w:sz w:val="24"/>
          <w:highlight w:val="none"/>
          <w:lang w:val="en-US" w:eastAsia="zh-CN"/>
          <w14:textFill>
            <w14:solidFill>
              <w14:schemeClr w14:val="tx1"/>
            </w14:solidFill>
          </w14:textFill>
        </w:rPr>
        <w:t xml:space="preserve">7.1.25响应</w:t>
      </w:r>
      <w:r>
        <w:rPr>
          <w:rFonts w:hint="eastAsia" w:ascii="宋体" w:hAnsi="宋体" w:eastAsia="宋体"/>
          <w:sz w:val="24"/>
          <w:szCs w:val="24"/>
        </w:rPr>
        <w:t xml:space="preserve">文件改变或实质性遗漏招标文件（含工程量清单、最高投标限价）中规定的暂列金额、暂估价、采购人自行采购材料单价或数量的；</w:t>
      </w:r>
      <w:r/>
    </w:p>
    <w:p>
      <w:pPr>
        <w:ind w:firstLine="480"/>
        <w:spacing w:line="360" w:lineRule="auto"/>
        <w:tabs>
          <w:tab w:val="left" w:pos="900" w:leader="none"/>
        </w:tabs>
        <w:rPr>
          <w:rFonts w:hint="default" w:ascii="宋体" w:hAnsi="宋体"/>
          <w:color w:val="000000" w:themeColor="text1"/>
          <w:sz w:val="24"/>
          <w:highlight w:val="none"/>
          <w:lang w:val="en-US" w:eastAsia="zh-CN"/>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7.1.26改变招标清单的项目编码、项目名称、项目特征、计量单位、工程量、不可竞争费费率及计算基础的；</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其他法律法规及本磋商文件规定的属于无效响应的情形：</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7.2凡磋商响应文件有下列情形之一的，属于重大偏差，视同未能对采购文件作出实质性响应，作无效响应处理。 </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7.2.1法人授权委托书或投标函未加盖投标供应商公章（或电子印章）的；</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7.2.2未按采购文件规定的格式填写，内容不全或关键字迹模糊、无法辨认的； </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7.2.3供应商递交两份或多份内容不同的磋商响应文件，或在一份磋商响应文件中对同一采购项目报有两个或多个报价，且未声明哪一个有效（按采购文件规定提交备选投标方案的除外）；</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7.2.4磋商响应文件载明的项目完成期限超过采购文件规定的期限；</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7.2.5明显不符合技术规范、技术标准的要求，或者对采购文件质量要求未明确响应的；</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7.2.6投标报价低于成本；</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7.2.7磋商响应文件载明的货物包装方式、检验标准和方法等不符合采购文件的要求；</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7.2.8组成联合体参加磋商活动的，磋商响应文件未附联合体各方共同投标协议的；</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7.2.9在同一采购项目中，联合体成员以自己名义单独参加磋商或者参加其他联合体磋商活动的；</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7.2.10未按采购文件要求提供磋商响应文件内容不全的；</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7.2.11以他人的名义投标、串通投标、以行贿手段谋取中标或者以其他弄虚作假方式投标的；</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7.3出现下列情形之一的，磋商失败。</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7.3.1符合条件的供应商或者对磋商文件作实质响应的供应商不足3家的（符合《政府采购竞争性磋商采购方式管理办法》第三条第四项及《财政部关于竞争性磋商采购方式管理暂行办法有关问题的补充通知》（财库〔2015〕124号）规定情形的，提交最后报价的供应商可以为2家。</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7.3.2出现影响采购公正性的违法违规行为的。</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7.3.3因重大变故，采购任务取消的。</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7.3.4磋商小组认定磋商文件存在歧义、重大缺陷导致评审工作无法进行。</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7.3.5因系统故障原因造成磋商无法继续进行的（适用于不见面磋商模式）。</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7.4 响应文件提交截止时间结束后参加磋商的供应商不足三家的处理：</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7.4.1如出现响应文件提交截止时间结束后参加磋商的供应商或者在评审期间对磋商文件做出实质响应的供应商不足三家的情况，按政府采购相关规定执行。</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六</w:t>
      </w:r>
      <w:bookmarkEnd w:id="97"/>
      <w:r>
        <w:rPr>
          <w:rFonts w:hint="eastAsia" w:ascii="宋体" w:hAnsi="宋体"/>
          <w:color w:val="000000" w:themeColor="text1"/>
          <w:sz w:val="24"/>
          <w:highlight w:val="none"/>
          <w14:textFill>
            <w14:solidFill>
              <w14:schemeClr w14:val="tx1"/>
            </w14:solidFill>
          </w14:textFill>
        </w:rPr>
        <w:t xml:space="preserve">、成交</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1.确定成交单位</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1.1成交候选供应商的选取原则和数量见磋商文件第五章。</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1.2采购人授权磋商小组在成交候选供应商中直接确定成交供应商。</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1.3采购代理机构将在“江苏政府采购网”发布成交结果公告，公告期限为1个工作日。</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1.4若有充分证据证明，成交供应商出现下列情况之一的，一经查实，将被取消成交资格：</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1.4.1提供虚假材料谋取成交的。</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1.4.2向采购人或采购代理机构行贿或者为评审专家提供其他不正当利益的。</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1.4.3恶意竞争，最后报价明显低于其自身合理成本且又无法提供证明的。</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1.4.4属于本文件规定的无效条件，但在评审过程中又未被磋商小组发现的。</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1.4.5</w:t>
      </w:r>
      <w:r>
        <w:rPr>
          <w:rFonts w:hint="eastAsia" w:ascii="宋体" w:hAnsi="宋体"/>
          <w:color w:val="000000" w:themeColor="text1"/>
          <w:sz w:val="24"/>
          <w:highlight w:val="none"/>
          <w:lang w:val="zh-CN"/>
          <w14:textFill>
            <w14:solidFill>
              <w14:schemeClr w14:val="tx1"/>
            </w14:solidFill>
          </w14:textFill>
        </w:rPr>
        <w:t xml:space="preserve">与评审专家、采购人、</w:t>
      </w:r>
      <w:r>
        <w:rPr>
          <w:rFonts w:hint="eastAsia" w:ascii="宋体" w:hAnsi="宋体"/>
          <w:color w:val="000000" w:themeColor="text1"/>
          <w:sz w:val="24"/>
          <w:highlight w:val="none"/>
          <w14:textFill>
            <w14:solidFill>
              <w14:schemeClr w14:val="tx1"/>
            </w14:solidFill>
          </w14:textFill>
        </w:rPr>
        <w:t xml:space="preserve">其他</w:t>
      </w:r>
      <w:r>
        <w:rPr>
          <w:rFonts w:hint="eastAsia" w:ascii="宋体" w:hAnsi="宋体"/>
          <w:color w:val="000000" w:themeColor="text1"/>
          <w:sz w:val="24"/>
          <w:highlight w:val="none"/>
          <w:lang w:val="zh-CN"/>
          <w14:textFill>
            <w14:solidFill>
              <w14:schemeClr w14:val="tx1"/>
            </w14:solidFill>
          </w14:textFill>
        </w:rPr>
        <w:t xml:space="preserve">供应商或者采购中心工作人员恶意串通的</w:t>
      </w:r>
      <w:r>
        <w:rPr>
          <w:rFonts w:hint="eastAsia" w:ascii="宋体" w:hAnsi="宋体"/>
          <w:color w:val="000000" w:themeColor="text1"/>
          <w:sz w:val="24"/>
          <w:highlight w:val="none"/>
          <w14:textFill>
            <w14:solidFill>
              <w14:schemeClr w14:val="tx1"/>
            </w14:solidFill>
          </w14:textFill>
        </w:rPr>
        <w:t xml:space="preserve">。</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1.4.6采取不正当手段诋毁、排挤其他供应商的。</w:t>
      </w:r>
      <w:r/>
    </w:p>
    <w:p>
      <w:pPr>
        <w:ind w:firstLine="480"/>
        <w:spacing w:line="360" w:lineRule="auto"/>
        <w:tabs>
          <w:tab w:val="left" w:pos="900" w:leader="none"/>
        </w:tabs>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1.4.7</w:t>
      </w:r>
      <w:r>
        <w:rPr>
          <w:rFonts w:hint="eastAsia" w:ascii="宋体" w:hAnsi="宋体"/>
          <w:color w:val="000000" w:themeColor="text1"/>
          <w:sz w:val="24"/>
          <w:highlight w:val="none"/>
          <w:lang w:val="zh-CN"/>
          <w14:textFill>
            <w14:solidFill>
              <w14:schemeClr w14:val="tx1"/>
            </w14:solidFill>
          </w14:textFill>
        </w:rPr>
        <w:t xml:space="preserve">成交后无正当理由拒不与采购人签订政府采购合同或者未按照磋商文件确定的事项签订政府采购合同的。</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1.4.8</w:t>
      </w:r>
      <w:r>
        <w:rPr>
          <w:rFonts w:hint="eastAsia" w:ascii="宋体" w:hAnsi="宋体"/>
          <w:color w:val="000000" w:themeColor="text1"/>
          <w:sz w:val="24"/>
          <w:highlight w:val="none"/>
          <w:lang w:val="zh-CN"/>
          <w14:textFill>
            <w14:solidFill>
              <w14:schemeClr w14:val="tx1"/>
            </w14:solidFill>
          </w14:textFill>
        </w:rPr>
        <w:t xml:space="preserve">将政府采购合同转包的。</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1.5.有下列情形之一的，视为供应商串通参与磋商，响应无效：</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1.5.1不同供应商的响应文件由同一单位或者个人编制；</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1.5.2不同供应商委托同一单位或者个人办理磋商事宜；</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1.5.3不同供应商的响应文件载明的项目管理成员或者联系人员为同一人；</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1.5.4不同供应商的响应文件异常一致或者响应报价呈规律性差异。</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2.质疑处理</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2.1提出质疑的供应商应当是参与所质疑项目采购活动的供应商。潜在供应商依法获取其可质疑的磋商文件的，可以对磋商文件提出质疑。</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2.2供应商认为磋商文件、采购过程和采购结果使自己的权益受到损害的，可以在知道或应知其权益受到损害之日起七个工作日内，以书面形式向采购人或采购代理机构提出质疑。上述应知其权益受到损害之日，是指：</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2.2.1对可以质疑的磋商文件提出质疑的，为收到磋商文件之日或者磋商文件公告期限届满之日；</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2.2.2对采购过程提出质疑的，为各采购程序环节结束之日；</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其中：对评审过程中涉及的身份核对、澄清等程序性事项，供应商如有异议的，必须当场提出。否则，均视为供应商无异议。无论是否成交，供应商事后不得再就前述事项提出任何异议或质疑投诉。</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2.2.3对成交结果提出质疑的，为成交结果公告期限届满之日。</w:t>
      </w:r>
      <w:r/>
    </w:p>
    <w:p>
      <w:pPr>
        <w:ind w:firstLine="480"/>
        <w:spacing w:line="360" w:lineRule="auto"/>
        <w:tabs>
          <w:tab w:val="left" w:pos="900" w:leader="none"/>
        </w:tabs>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供应商应当在法定质疑期内一次性提出针对同一采购程序环节的质疑。</w:t>
      </w:r>
      <w:r>
        <w:rPr>
          <w:rFonts w:hint="eastAsia" w:ascii="宋体" w:hAnsi="宋体"/>
          <w:color w:val="000000" w:themeColor="text1"/>
          <w:sz w:val="24"/>
          <w:highlight w:val="none"/>
          <w:lang w:val="zh-CN"/>
          <w14:textFill>
            <w14:solidFill>
              <w14:schemeClr w14:val="tx1"/>
            </w14:solidFill>
          </w14:textFill>
        </w:rPr>
        <w:t xml:space="preserve">供应商如在法定期限内对同一采购程序环节提出多次质疑的，采购人、</w:t>
      </w:r>
      <w:r>
        <w:rPr>
          <w:rFonts w:hint="eastAsia" w:ascii="宋体" w:hAnsi="宋体"/>
          <w:color w:val="000000" w:themeColor="text1"/>
          <w:sz w:val="24"/>
          <w:highlight w:val="none"/>
          <w14:textFill>
            <w14:solidFill>
              <w14:schemeClr w14:val="tx1"/>
            </w14:solidFill>
          </w14:textFill>
        </w:rPr>
        <w:t xml:space="preserve">采购代理机构</w:t>
      </w:r>
      <w:r>
        <w:rPr>
          <w:rFonts w:hint="eastAsia" w:ascii="宋体" w:hAnsi="宋体"/>
          <w:color w:val="000000" w:themeColor="text1"/>
          <w:sz w:val="24"/>
          <w:highlight w:val="none"/>
          <w:lang w:val="zh-CN"/>
          <w14:textFill>
            <w14:solidFill>
              <w14:schemeClr w14:val="tx1"/>
            </w14:solidFill>
          </w14:textFill>
        </w:rPr>
        <w:t xml:space="preserve">将只对供应商第一次质疑作出答复。</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2.3质疑函必须按照本磋商文件中《质疑函范本》要求的格式和内容进行填写。供应商如组成联合体参加磋商，在《质疑函范本》中要求签字、盖章、加盖公章之处，联合体各方均须按要求签字、盖章、加盖公章。</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2.4质疑答复依据《政府采购质疑和投诉办法》（财政部令第94号）。</w:t>
      </w:r>
      <w:r>
        <w:rPr>
          <w:rFonts w:hint="eastAsia" w:ascii="宋体" w:hAnsi="宋体" w:cs="宋体"/>
          <w:color w:val="000000" w:themeColor="text1"/>
          <w:sz w:val="24"/>
          <w:highlight w:val="none"/>
          <w14:textFill>
            <w14:solidFill>
              <w14:schemeClr w14:val="tx1"/>
            </w14:solidFill>
          </w14:textFill>
        </w:rPr>
        <w:t xml:space="preserve">采购人只接收以纸质原件形式送达的质疑，</w:t>
      </w:r>
      <w:r>
        <w:rPr>
          <w:rFonts w:hint="eastAsia" w:ascii="宋体" w:hAnsi="宋体"/>
          <w:color w:val="000000" w:themeColor="text1"/>
          <w:sz w:val="24"/>
          <w:highlight w:val="none"/>
          <w14:textFill>
            <w14:solidFill>
              <w14:schemeClr w14:val="tx1"/>
            </w14:solidFill>
          </w14:textFill>
        </w:rPr>
        <w:t xml:space="preserve">采购人或采购代理机构质疑接收人及联系方式，见磋商文件第一章。</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 以下情形的质疑不予受理</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2.5.1内容不符合《政府采购质疑和投诉办法》第十二条规定的质疑。</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2.5.2超出政府采购法定期限的质疑。</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2.5.3</w:t>
      </w:r>
      <w:r>
        <w:rPr>
          <w:rFonts w:hint="eastAsia" w:ascii="宋体" w:hAnsi="宋体" w:cs="宋体"/>
          <w:color w:val="000000" w:themeColor="text1"/>
          <w:sz w:val="24"/>
          <w:highlight w:val="none"/>
          <w14:textFill>
            <w14:solidFill>
              <w14:schemeClr w14:val="tx1"/>
            </w14:solidFill>
          </w14:textFill>
        </w:rPr>
        <w:t xml:space="preserve">以传真、电子邮件等方式递交的非原件形式的质疑。</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2.5.4未参加磋商活动的供应商或在磋商活动中自身权益未受到损害的供应商所提出的质疑。</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2.5.5供应商组成联合体参加磋商，联合体中任何一方或多方未按要求签字、盖章、加盖公章的质疑。</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2.6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七、成交通知书</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成交结果确定后，采购人或者采购代理机构将向成交供应商发出成交通知书。请成交供应商在成交结果公告期满之日起30日内，使用CA数字证书登录苏采云系统及时下载成交通知书或联系采购代理机构领取成交通知书。因系统存储空间有限，自成交结果公告届满之日起30日后，苏采云系统不再保证提供下载成交通知书服务，因未及时下载而造成的不利后果由成交供应商自行承担。</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2.成交通知书将是合同的一个组成部分。对采购人和成交供应商均具有法律效力。成交通知书发出后，采购人改变成交结果的，或者成交供应商放弃成交项目的，应当依法承担法律责任。</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八、授予合同</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1.签订合同</w:t>
      </w:r>
      <w:r/>
    </w:p>
    <w:p>
      <w:pPr>
        <w:ind w:firstLine="477"/>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1.l成交供应商应当在成交通知书发出之日起三十日内，按照磋商文件确定的事项与采购人签订政府采购合同，否则由此给采购人造成损失的，成交供应商还应承担赔偿责任。</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签订合同时需做好提交各类声明函、承诺函、业绩证明、资质、证书等相应原件的核查准备；核查后发现虚假或违背承诺的，依照相关法律法规规定处理。</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1.2磋商文件、成交供应商的响应文件及磋商过程中有关澄清、承诺文件均应作为合同附件。</w:t>
      </w:r>
      <w:r/>
    </w:p>
    <w:p>
      <w:pPr>
        <w:ind w:firstLine="480"/>
        <w:spacing w:line="360" w:lineRule="auto"/>
        <w:tabs>
          <w:tab w:val="left" w:pos="900" w:leader="none"/>
        </w:tabs>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1.3签订合同后，成交供应商不得将合同标的进行转包。未经采购人同意，</w:t>
      </w:r>
      <w:r>
        <w:rPr>
          <w:rFonts w:hint="eastAsia" w:ascii="宋体" w:hAnsi="宋体"/>
          <w:color w:val="000000" w:themeColor="text1"/>
          <w:sz w:val="24"/>
          <w:highlight w:val="none"/>
          <w:lang w:val="zh-CN"/>
          <w14:textFill>
            <w14:solidFill>
              <w14:schemeClr w14:val="tx1"/>
            </w14:solidFill>
          </w14:textFill>
        </w:rPr>
        <w:t xml:space="preserve">成交供应商也不得采用分包形式履行合同，否则采购人有权终止合同。转包或分包造成采购人损失的，成交供应商应承担相应赔偿责任。</w:t>
      </w:r>
      <w:r/>
    </w:p>
    <w:p>
      <w:pPr>
        <w:ind w:firstLine="480"/>
        <w:spacing w:line="360" w:lineRule="auto"/>
        <w:tabs>
          <w:tab w:val="left" w:pos="900" w:leader="none"/>
        </w:tabs>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 合同追加</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采购人根据项目需要追加与合同标的相同的货物、工程或者服务的，须经采购人和成交供应商书面确认，在不改变合同其他条款的前提下，所有补充合同的采购金额不得超过原合同采购金额的10%，追加的货物或服务须另行签订补充合同。</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2.2</w:t>
      </w:r>
      <w:r>
        <w:rPr>
          <w:rFonts w:ascii="宋体" w:hAnsi="宋体"/>
          <w:color w:val="000000" w:themeColor="text1"/>
          <w:sz w:val="24"/>
          <w:highlight w:val="none"/>
          <w14:textFill>
            <w14:solidFill>
              <w14:schemeClr w14:val="tx1"/>
            </w14:solidFill>
          </w14:textFill>
        </w:rPr>
        <w:t xml:space="preserve">因重大决策变化，导致采购任务取消的。除退还</w:t>
      </w:r>
      <w:r>
        <w:rPr>
          <w:rFonts w:hint="eastAsia" w:ascii="宋体" w:hAnsi="宋体"/>
          <w:color w:val="000000" w:themeColor="text1"/>
          <w:sz w:val="24"/>
          <w:highlight w:val="none"/>
          <w14:textFill>
            <w14:solidFill>
              <w14:schemeClr w14:val="tx1"/>
            </w14:solidFill>
          </w14:textFill>
        </w:rPr>
        <w:t xml:space="preserve">成交供应商</w:t>
      </w:r>
      <w:r>
        <w:rPr>
          <w:rFonts w:ascii="宋体" w:hAnsi="宋体"/>
          <w:color w:val="000000" w:themeColor="text1"/>
          <w:sz w:val="24"/>
          <w:highlight w:val="none"/>
          <w14:textFill>
            <w14:solidFill>
              <w14:schemeClr w14:val="tx1"/>
            </w14:solidFill>
          </w14:textFill>
        </w:rPr>
        <w:t xml:space="preserve">实际已支付费用外，</w:t>
      </w:r>
      <w:r>
        <w:rPr>
          <w:rFonts w:hint="eastAsia" w:ascii="宋体" w:hAnsi="宋体"/>
          <w:color w:val="000000" w:themeColor="text1"/>
          <w:sz w:val="24"/>
          <w:highlight w:val="none"/>
          <w14:textFill>
            <w14:solidFill>
              <w14:schemeClr w14:val="tx1"/>
            </w14:solidFill>
          </w14:textFill>
        </w:rPr>
        <w:t xml:space="preserve">采购人</w:t>
      </w:r>
      <w:r>
        <w:rPr>
          <w:rFonts w:ascii="宋体" w:hAnsi="宋体"/>
          <w:color w:val="000000" w:themeColor="text1"/>
          <w:sz w:val="24"/>
          <w:highlight w:val="none"/>
          <w14:textFill>
            <w14:solidFill>
              <w14:schemeClr w14:val="tx1"/>
            </w14:solidFill>
          </w14:textFill>
        </w:rPr>
        <w:t xml:space="preserve">不承担其他任何费用及损失。若因</w:t>
      </w:r>
      <w:r>
        <w:rPr>
          <w:rFonts w:hint="eastAsia" w:ascii="宋体" w:hAnsi="宋体"/>
          <w:color w:val="000000" w:themeColor="text1"/>
          <w:sz w:val="24"/>
          <w:highlight w:val="none"/>
          <w14:textFill>
            <w14:solidFill>
              <w14:schemeClr w14:val="tx1"/>
            </w14:solidFill>
          </w14:textFill>
        </w:rPr>
        <w:t xml:space="preserve">成交供应商</w:t>
      </w:r>
      <w:r>
        <w:rPr>
          <w:rFonts w:ascii="宋体" w:hAnsi="宋体"/>
          <w:color w:val="000000" w:themeColor="text1"/>
          <w:sz w:val="24"/>
          <w:highlight w:val="none"/>
          <w14:textFill>
            <w14:solidFill>
              <w14:schemeClr w14:val="tx1"/>
            </w14:solidFill>
          </w14:textFill>
        </w:rPr>
        <w:t xml:space="preserve">原因导致项目无法完成，因此产生的损失将由</w:t>
      </w:r>
      <w:r>
        <w:rPr>
          <w:rFonts w:hint="eastAsia" w:ascii="宋体" w:hAnsi="宋体"/>
          <w:color w:val="000000" w:themeColor="text1"/>
          <w:sz w:val="24"/>
          <w:highlight w:val="none"/>
          <w14:textFill>
            <w14:solidFill>
              <w14:schemeClr w14:val="tx1"/>
            </w14:solidFill>
          </w14:textFill>
        </w:rPr>
        <w:t xml:space="preserve">成交供应商承担</w:t>
      </w:r>
      <w:r>
        <w:rPr>
          <w:rFonts w:ascii="宋体" w:hAnsi="宋体"/>
          <w:color w:val="000000" w:themeColor="text1"/>
          <w:sz w:val="24"/>
          <w:highlight w:val="none"/>
          <w14:textFill>
            <w14:solidFill>
              <w14:schemeClr w14:val="tx1"/>
            </w14:solidFill>
          </w14:textFill>
        </w:rPr>
        <w:t xml:space="preserve">。</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九、电子招标投标交易平台</w:t>
      </w:r>
      <w:r/>
    </w:p>
    <w:p>
      <w:pPr>
        <w:ind w:firstLine="480"/>
        <w:spacing w:line="360" w:lineRule="auto"/>
        <w:tabs>
          <w:tab w:val="left" w:pos="900" w:leader="none"/>
        </w:tabs>
        <w:rPr>
          <w:rFonts w:hint="eastAsia" w:ascii="宋体" w:hAnsi="宋体"/>
          <w:color w:val="000000" w:themeColor="text1"/>
          <w:sz w:val="24"/>
          <w:highlight w:val="none"/>
          <w:lang w:eastAsia="en-US"/>
          <w14:textFill>
            <w14:solidFill>
              <w14:schemeClr w14:val="tx1"/>
            </w14:solidFill>
          </w14:textFill>
        </w:rPr>
      </w:pPr>
      <w:r>
        <w:rPr>
          <w:rFonts w:hint="eastAsia" w:ascii="宋体" w:hAnsi="宋体"/>
          <w:color w:val="000000" w:themeColor="text1"/>
          <w:sz w:val="24"/>
          <w:highlight w:val="none"/>
          <w:lang w:eastAsia="en-US"/>
          <w14:textFill>
            <w14:solidFill>
              <w14:schemeClr w14:val="tx1"/>
            </w14:solidFill>
          </w14:textFill>
        </w:rPr>
        <w:t xml:space="preserve">电子招标投标交易平台（即“苏采云”系统，网址：</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"http://jszfcg.jsczt.cn/）相关要求是本采购文件的组成部分。" \o "http://jszfcg.jsczt.cn/）相关要求是本采购文件的组成部分。" </w:instrText>
      </w:r>
      <w:r>
        <w:rPr>
          <w:color w:val="000000" w:themeColor="text1"/>
          <w:highlight w:val="none"/>
          <w14:textFill>
            <w14:solidFill>
              <w14:schemeClr w14:val="tx1"/>
            </w14:solidFill>
          </w14:textFill>
        </w:rPr>
        <w:fldChar w:fldCharType="separate"/>
      </w:r>
      <w:r>
        <w:rPr>
          <w:rFonts w:hint="eastAsia" w:ascii="宋体" w:hAnsi="宋体"/>
          <w:color w:val="000000" w:themeColor="text1"/>
          <w:sz w:val="24"/>
          <w:highlight w:val="none"/>
          <w:lang w:eastAsia="en-US"/>
          <w14:textFill>
            <w14:solidFill>
              <w14:schemeClr w14:val="tx1"/>
            </w14:solidFill>
          </w14:textFill>
        </w:rPr>
        <w:t xml:space="preserve">http://jszfcg.jsczt.cn/）相关要求是本采购文件的组成部分。</w:t>
      </w:r>
      <w:r>
        <w:rPr>
          <w:rFonts w:hint="eastAsia" w:ascii="宋体" w:hAnsi="宋体"/>
          <w:color w:val="000000" w:themeColor="text1"/>
          <w:sz w:val="24"/>
          <w:highlight w:val="none"/>
          <w:lang w:eastAsia="en-US"/>
          <w14:textFill>
            <w14:solidFill>
              <w14:schemeClr w14:val="tx1"/>
            </w14:solidFill>
          </w14:textFill>
        </w:rPr>
        <w:fldChar w:fldCharType="end"/>
      </w:r>
      <w:r/>
    </w:p>
    <w:p>
      <w:pPr>
        <w:numPr>
          <w:ilvl w:val="0"/>
          <w:numId w:val="4"/>
        </w:num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履约保证金</w:t>
      </w:r>
      <w:r/>
    </w:p>
    <w:p>
      <w:pPr>
        <w:ind w:firstLine="480"/>
        <w:spacing w:line="360" w:lineRule="auto"/>
        <w:tabs>
          <w:tab w:val="left" w:pos="900" w:leader="none"/>
        </w:tabs>
        <w:rPr>
          <w:rFonts w:hint="eastAsia" w:ascii="宋体" w:hAnsi="宋体"/>
          <w:color w:val="000000" w:themeColor="text1"/>
          <w:sz w:val="24"/>
          <w:highlight w:val="none"/>
          <w:lang w:eastAsia="en-US"/>
          <w14:textFill>
            <w14:solidFill>
              <w14:schemeClr w14:val="tx1"/>
            </w14:solidFill>
          </w14:textFill>
        </w:rPr>
      </w:pPr>
      <w:r>
        <w:rPr>
          <w:rFonts w:hint="eastAsia" w:ascii="宋体" w:hAnsi="宋体"/>
          <w:color w:val="000000" w:themeColor="text1"/>
          <w:sz w:val="24"/>
          <w:highlight w:val="none"/>
          <w:lang w:eastAsia="en-US"/>
          <w14:textFill>
            <w14:solidFill>
              <w14:schemeClr w14:val="tx1"/>
            </w14:solidFill>
          </w14:textFill>
        </w:rPr>
        <w:t xml:space="preserve">金额：中标价的10%</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lang w:eastAsia="en-US"/>
          <w14:textFill>
            <w14:solidFill>
              <w14:schemeClr w14:val="tx1"/>
            </w14:solidFill>
          </w14:textFill>
        </w:rPr>
        <w:t xml:space="preserve">形式：转账、汇票、支票、本票、电汇、保证保险、保函等非现金形式</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lang w:eastAsia="en-US"/>
          <w14:textFill>
            <w14:solidFill>
              <w14:schemeClr w14:val="tx1"/>
            </w14:solidFill>
          </w14:textFill>
        </w:rPr>
        <w:t xml:space="preserve">提交时间：收到中标通知书后签订合同前。退还时间：合同期结束且经双方验收合格后无息退还。</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十一、政府采购政策：</w:t>
      </w:r>
      <w:r/>
    </w:p>
    <w:p>
      <w:pPr>
        <w:ind w:firstLine="431"/>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小、微型企业：根据财政部工业和信息化部关于印发《政府采购促进中小企业发展管理办法》的通知（财库〔2020〕46号）的相关规定及江苏省财政厅《江苏省财政厅关于进一步加大政府采购支持中小企业力度的通知》（苏财购〔2022〕45号）执行。如供应商认定本企业为小型、微型企业，则需根据《中小企业划型标准规定》（工信部联企业〔2011〕300号）提交《中小企业声明函》并加盖公章，</w:t>
      </w:r>
      <w:bookmarkStart w:id="98" w:name="OLE_LINK3"/>
      <w:r>
        <w:rPr>
          <w:rFonts w:hint="eastAsia" w:ascii="宋体" w:hAnsi="宋体"/>
          <w:color w:val="000000" w:themeColor="text1"/>
          <w:sz w:val="24"/>
          <w:highlight w:val="none"/>
          <w14:textFill>
            <w14:solidFill>
              <w14:schemeClr w14:val="tx1"/>
            </w14:solidFill>
          </w14:textFill>
        </w:rPr>
        <w:t xml:space="preserve">未按要求填写</w:t>
      </w:r>
      <w:bookmarkEnd w:id="98"/>
      <w:r>
        <w:rPr>
          <w:rFonts w:hint="eastAsia" w:ascii="宋体" w:hAnsi="宋体"/>
          <w:color w:val="000000" w:themeColor="text1"/>
          <w:sz w:val="24"/>
          <w:highlight w:val="none"/>
          <w14:textFill>
            <w14:solidFill>
              <w14:schemeClr w14:val="tx1"/>
            </w14:solidFill>
          </w14:textFill>
        </w:rPr>
        <w:t xml:space="preserve">或</w:t>
      </w:r>
      <w:r>
        <w:rPr>
          <w:rFonts w:ascii="宋体" w:hAnsi="宋体"/>
          <w:color w:val="000000" w:themeColor="text1"/>
          <w:sz w:val="24"/>
          <w:highlight w:val="none"/>
          <w14:textFill>
            <w14:solidFill>
              <w14:schemeClr w14:val="tx1"/>
            </w14:solidFill>
          </w14:textFill>
        </w:rPr>
        <w:t xml:space="preserve">未提交则不享受相关小微企业价格扣除政策</w:t>
      </w:r>
      <w:r>
        <w:rPr>
          <w:rFonts w:hint="eastAsia" w:ascii="宋体" w:hAnsi="宋体"/>
          <w:color w:val="000000" w:themeColor="text1"/>
          <w:sz w:val="24"/>
          <w:highlight w:val="none"/>
          <w14:textFill>
            <w14:solidFill>
              <w14:schemeClr w14:val="tx1"/>
            </w14:solidFill>
          </w14:textFill>
        </w:rPr>
        <w:t xml:space="preserve">。</w:t>
      </w:r>
      <w:r/>
    </w:p>
    <w:p>
      <w:pPr>
        <w:pStyle w:val="1277"/>
        <w:ind w:firstLine="431"/>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残疾人福利性单位：根据《三部门联合发布关于促进残疾人就业政府采购政策的通知》（财库〔2017〕141号）的相关规定</w:t>
      </w:r>
      <w:r>
        <w:rPr>
          <w:rFonts w:hint="eastAsia" w:ascii="宋体" w:hAnsi="宋体"/>
          <w:color w:val="000000" w:themeColor="text1"/>
          <w:sz w:val="24"/>
          <w:szCs w:val="24"/>
          <w:highlight w:val="none"/>
          <w14:textFill>
            <w14:solidFill>
              <w14:schemeClr w14:val="tx1"/>
            </w14:solidFill>
          </w14:textFill>
        </w:rPr>
        <w:t xml:space="preserve">执行。</w:t>
      </w:r>
      <w:r>
        <w:rPr>
          <w:rFonts w:ascii="宋体" w:hAnsi="宋体"/>
          <w:color w:val="000000" w:themeColor="text1"/>
          <w:sz w:val="24"/>
          <w:szCs w:val="24"/>
          <w:highlight w:val="none"/>
          <w14:textFill>
            <w14:solidFill>
              <w14:schemeClr w14:val="tx1"/>
            </w14:solidFill>
          </w14:textFill>
        </w:rPr>
        <w:t xml:space="preserve">如供应商为残疾人福利性单位，则视同小型企业，享受评审中价格扣除政策。残疾人福利性单位属于小型、微型企业的，不重复享受政策。如供应商认定本企业为残疾人福利性单位，应提交《残疾人福利性单位声明函》并加盖公章，</w:t>
      </w:r>
      <w:r>
        <w:rPr>
          <w:rFonts w:hint="eastAsia" w:ascii="宋体" w:hAnsi="宋体"/>
          <w:color w:val="000000" w:themeColor="text1"/>
          <w:sz w:val="24"/>
          <w:szCs w:val="24"/>
          <w:highlight w:val="none"/>
          <w14:textFill>
            <w14:solidFill>
              <w14:schemeClr w14:val="tx1"/>
            </w14:solidFill>
          </w14:textFill>
        </w:rPr>
        <w:t xml:space="preserve">未按要求填写或</w:t>
      </w:r>
      <w:r>
        <w:rPr>
          <w:rFonts w:ascii="宋体" w:hAnsi="宋体"/>
          <w:color w:val="000000" w:themeColor="text1"/>
          <w:sz w:val="24"/>
          <w:szCs w:val="24"/>
          <w:highlight w:val="none"/>
          <w14:textFill>
            <w14:solidFill>
              <w14:schemeClr w14:val="tx1"/>
            </w14:solidFill>
          </w14:textFill>
        </w:rPr>
        <w:t xml:space="preserve">未提交则不享受相关价格扣除政策。</w:t>
      </w:r>
      <w:r/>
    </w:p>
    <w:p>
      <w:pPr>
        <w:pStyle w:val="1277"/>
        <w:ind w:firstLine="431"/>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rPr>
          <w:rFonts w:ascii="宋体" w:hAnsi="宋体"/>
          <w:color w:val="000000" w:themeColor="text1"/>
          <w:sz w:val="24"/>
          <w:szCs w:val="24"/>
          <w:highlight w:val="none"/>
          <w14:textFill>
            <w14:solidFill>
              <w14:schemeClr w14:val="tx1"/>
            </w14:solidFill>
          </w14:textFill>
        </w:rPr>
        <w:t xml:space="preserve">监狱企业</w:t>
      </w: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根据《财政部司法部关于政府采购支持监狱企业发展有关问题的通知》（财库〔2014〕68号）的相关规定</w:t>
      </w:r>
      <w:r>
        <w:rPr>
          <w:rFonts w:hint="eastAsia" w:ascii="宋体" w:hAnsi="宋体"/>
          <w:color w:val="000000" w:themeColor="text1"/>
          <w:sz w:val="24"/>
          <w:szCs w:val="24"/>
          <w:highlight w:val="none"/>
          <w14:textFill>
            <w14:solidFill>
              <w14:schemeClr w14:val="tx1"/>
            </w14:solidFill>
          </w14:textFill>
        </w:rPr>
        <w:t xml:space="preserve">执行。</w:t>
      </w:r>
      <w:r>
        <w:rPr>
          <w:rFonts w:ascii="宋体" w:hAnsi="宋体"/>
          <w:color w:val="000000" w:themeColor="text1"/>
          <w:sz w:val="24"/>
          <w:szCs w:val="24"/>
          <w:highlight w:val="none"/>
          <w14:textFill>
            <w14:solidFill>
              <w14:schemeClr w14:val="tx1"/>
            </w14:solidFill>
          </w14:textFill>
        </w:rPr>
        <w:t xml:space="preserve">如供应商为监狱企业，应当提供由省级以上监狱管理局、戒毒管理局（含新疆生产建设兵团）出具的属于监狱企业的证明文件，则视同小型企业，享受评审中价格扣除政策，</w:t>
      </w:r>
      <w:r>
        <w:rPr>
          <w:rFonts w:hint="eastAsia" w:ascii="宋体" w:hAnsi="宋体"/>
          <w:color w:val="000000" w:themeColor="text1"/>
          <w:sz w:val="24"/>
          <w:szCs w:val="24"/>
          <w:highlight w:val="none"/>
          <w14:textFill>
            <w14:solidFill>
              <w14:schemeClr w14:val="tx1"/>
            </w14:solidFill>
          </w14:textFill>
        </w:rPr>
        <w:t xml:space="preserve">未按要求填写或</w:t>
      </w:r>
      <w:r>
        <w:rPr>
          <w:rFonts w:ascii="宋体" w:hAnsi="宋体"/>
          <w:color w:val="000000" w:themeColor="text1"/>
          <w:sz w:val="24"/>
          <w:szCs w:val="24"/>
          <w:highlight w:val="none"/>
          <w14:textFill>
            <w14:solidFill>
              <w14:schemeClr w14:val="tx1"/>
            </w14:solidFill>
          </w14:textFill>
        </w:rPr>
        <w:t xml:space="preserve">未提交则不享受相关价格扣除政策。监狱企业属于小型、微型企业的，不重复享受政策。</w:t>
      </w:r>
      <w:r/>
    </w:p>
    <w:p>
      <w:pPr>
        <w:pStyle w:val="1277"/>
        <w:ind w:firstLine="431"/>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绿色采购：根据《关于调整优化节能产品、环境标志产品政府采购执行机制的通知》（财库〔2019〕9号）、《财政部、生态环境部关于印发环境标志产品政府采购品目清单的通知》（财库〔2019〕18号）、《江苏省财政厅关于加强政府绿色采购有关事项的通知》（苏财购〔2023〕65号）等相关文件的规定，对属于《节能产品政府采购品目清单》政府强制采购产品的，按文件执行。</w:t>
      </w:r>
      <w:r/>
    </w:p>
    <w:p>
      <w:pPr>
        <w:pStyle w:val="1277"/>
        <w:ind w:firstLine="431"/>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w:t>
      </w:r>
      <w:r>
        <w:rPr>
          <w:rFonts w:ascii="宋体" w:hAnsi="宋体"/>
          <w:color w:val="000000" w:themeColor="text1"/>
          <w:sz w:val="24"/>
          <w:szCs w:val="24"/>
          <w:highlight w:val="none"/>
          <w14:textFill>
            <w14:solidFill>
              <w14:schemeClr w14:val="tx1"/>
            </w14:solidFill>
          </w14:textFill>
        </w:rPr>
        <w:t xml:space="preserve">采购本国产品</w:t>
      </w:r>
      <w:r>
        <w:rPr>
          <w:rFonts w:hint="eastAsia" w:ascii="宋体" w:hAnsi="宋体"/>
          <w:color w:val="000000" w:themeColor="text1"/>
          <w:sz w:val="24"/>
          <w:szCs w:val="24"/>
          <w:highlight w:val="none"/>
          <w14:textFill>
            <w14:solidFill>
              <w14:schemeClr w14:val="tx1"/>
            </w14:solidFill>
          </w14:textFill>
        </w:rPr>
        <w:t xml:space="preserve">：</w:t>
      </w:r>
      <w:r/>
    </w:p>
    <w:p>
      <w:pPr>
        <w:pStyle w:val="1277"/>
        <w:ind w:firstLine="431"/>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277"/>
        <w:ind w:firstLine="431"/>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277"/>
        <w:ind w:firstLine="431"/>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5.3本项目政府采购活动中既有本国产品又有非本国产品参与竞争的，依法对本国产品给予价格评审优惠，对本国产品的报价给予20%的价格扣除，用扣除后的价格参与评审。</w:t>
      </w:r>
      <w:r/>
    </w:p>
    <w:p>
      <w:pPr>
        <w:pStyle w:val="1277"/>
        <w:ind w:firstLine="431"/>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5.4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277"/>
        <w:ind w:firstLine="431"/>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5.5供应商需按照招标文件的要求提供《关于符合本国产品标准的声明函》（以下简称《声明函》），如不提供将不享受本国产品价格评审优惠。</w:t>
      </w:r>
      <w:r/>
    </w:p>
    <w:p>
      <w:pPr>
        <w:pStyle w:val="1277"/>
        <w:ind w:firstLine="431"/>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5.6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277"/>
        <w:ind w:firstLine="431"/>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277"/>
        <w:ind w:firstLine="431"/>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5.8本项目仅采购本国服务。</w:t>
      </w:r>
      <w:r/>
    </w:p>
    <w:p>
      <w:pPr>
        <w:pStyle w:val="1277"/>
        <w:ind w:firstLine="431"/>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6.根据《商品包装政府采购需求标准（试行）》《快递包装政府采购需求标准（试行）》的通知（财办库〔2020〕123号要求，商品使用的塑料、纸质、木材等包装需达到环保要求。</w:t>
      </w:r>
      <w:r/>
    </w:p>
    <w:p>
      <w:pPr>
        <w:pStyle w:val="1277"/>
        <w:ind w:firstLine="431"/>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7.根据泰财购〔2023〕33号文市财政局国家金融监督管理总局泰州监管分局市地方金融监督管理局关于转发《江苏省财政厅国家金融监督管理总局江苏监管局江苏省地方金融监督管理局关于在全省政府采购领域推行电子履约保函（保险）的通知》，履约保证金（如有）接收电子履约保函（保险）。</w:t>
      </w:r>
      <w:r/>
    </w:p>
    <w:p>
      <w:pPr>
        <w:pStyle w:val="1277"/>
        <w:ind w:firstLine="431"/>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8.成交供应商可凭政府采购合同办理融资贷款，详情详见江苏政府采购网“政采贷”专栏。</w:t>
      </w:r>
      <w:r/>
    </w:p>
    <w:p>
      <w:pPr>
        <w:pStyle w:val="1277"/>
        <w:ind w:firstLine="431"/>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9.若供应商提供的《中小企业声明函》《残疾人福利性单位声明函》及监狱企业认定证明等材料为虚假材料，按《中华人民共和国政府采购法》相关规定处理并报请政府采购监管部门给予行政处罚。</w:t>
      </w:r>
      <w:r/>
    </w:p>
    <w:p>
      <w:pPr>
        <w:pStyle w:val="1277"/>
        <w:ind w:firstLine="431"/>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10.专门面向中小微企业采购的项目，小微企业不再享受价格扣除优惠政策。</w:t>
      </w:r>
      <w:r/>
    </w:p>
    <w:p>
      <w:pPr>
        <w:pStyle w:val="1277"/>
        <w:ind w:firstLine="431"/>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11.未按要求提供相关材料的，不享受相关政策。</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十二、</w:t>
      </w:r>
      <w:r>
        <w:rPr>
          <w:rFonts w:hint="eastAsia" w:ascii="宋体" w:hAnsi="宋体" w:cs="宋体"/>
          <w:color w:val="000000" w:themeColor="text1"/>
          <w:sz w:val="24"/>
          <w:highlight w:val="none"/>
          <w14:textFill>
            <w14:solidFill>
              <w14:schemeClr w14:val="tx1"/>
            </w14:solidFill>
          </w14:textFill>
        </w:rPr>
        <w:t xml:space="preserve">其他说明</w:t>
      </w:r>
      <w:r>
        <w:rPr>
          <w:rFonts w:hint="eastAsia" w:ascii="宋体" w:hAnsi="宋体"/>
          <w:color w:val="000000" w:themeColor="text1"/>
          <w:sz w:val="24"/>
          <w:highlight w:val="none"/>
          <w14:textFill>
            <w14:solidFill>
              <w14:schemeClr w14:val="tx1"/>
            </w14:solidFill>
          </w14:textFill>
        </w:rPr>
        <w:t xml:space="preserve">：</w:t>
      </w:r>
      <w:r/>
    </w:p>
    <w:p>
      <w:pPr>
        <w:pStyle w:val="1277"/>
        <w:ind w:firstLine="431"/>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1.响应文件格式中需签字或盖章处均可以用电子签名或电子章代替。</w:t>
      </w:r>
      <w:r/>
    </w:p>
    <w:p>
      <w:pPr>
        <w:pStyle w:val="1277"/>
        <w:ind w:firstLine="431"/>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在本项目评审结束前，各供应商授权代表应保持手机畅通，如有必要需供应商针对自身投标文件进行澄清的，供应商需在第一时间内配合评委会的询问进行澄清。接到评委会澄清要求的投标人如未按规定做出澄清，其风险由投标人自行承担。</w:t>
      </w:r>
      <w:bookmarkEnd w:id="52"/>
      <w:r/>
      <w:bookmarkEnd w:id="53"/>
      <w:r/>
      <w:bookmarkEnd w:id="54"/>
      <w:r/>
      <w:r/>
    </w:p>
    <w:p>
      <w:pPr>
        <w:jc w:val="center"/>
        <w:spacing w:before="145" w:after="145" w:line="400" w:lineRule="atLeast"/>
        <w:rPr>
          <w:rStyle w:val="1272"/>
          <w:rFonts w:hint="eastAsia" w:cs="宋体" w:asciiTheme="minorEastAsia" w:hAnsiTheme="minorEastAsia" w:eastAsiaTheme="minorEastAsia"/>
          <w:color w:val="000000" w:themeColor="text1"/>
          <w:sz w:val="32"/>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32"/>
          <w:szCs w:val="32"/>
          <w:highlight w:val="none"/>
          <w14:textFill>
            <w14:solidFill>
              <w14:schemeClr w14:val="tx1"/>
            </w14:solidFill>
          </w14:textFill>
        </w:rPr>
      </w:r>
      <w:r/>
    </w:p>
    <w:p>
      <w:pPr>
        <w:jc w:val="center"/>
        <w:spacing w:before="145" w:after="145" w:line="400" w:lineRule="atLeast"/>
        <w:rPr>
          <w:rStyle w:val="1272"/>
          <w:rFonts w:hint="eastAsia" w:cs="宋体" w:asciiTheme="minorEastAsia" w:hAnsiTheme="minorEastAsia" w:eastAsiaTheme="minorEastAsia"/>
          <w:color w:val="000000" w:themeColor="text1"/>
          <w:sz w:val="32"/>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32"/>
          <w:szCs w:val="32"/>
          <w:highlight w:val="none"/>
          <w14:textFill>
            <w14:solidFill>
              <w14:schemeClr w14:val="tx1"/>
            </w14:solidFill>
          </w14:textFill>
        </w:rPr>
      </w:r>
      <w:r/>
    </w:p>
    <w:p>
      <w:pPr>
        <w:jc w:val="center"/>
        <w:spacing w:before="145" w:after="145" w:line="400" w:lineRule="atLeast"/>
        <w:rPr>
          <w:rStyle w:val="1272"/>
          <w:rFonts w:hint="eastAsia" w:cs="宋体" w:asciiTheme="minorEastAsia" w:hAnsiTheme="minorEastAsia" w:eastAsiaTheme="minorEastAsia"/>
          <w:color w:val="000000" w:themeColor="text1"/>
          <w:sz w:val="32"/>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32"/>
          <w:szCs w:val="32"/>
          <w:highlight w:val="none"/>
          <w14:textFill>
            <w14:solidFill>
              <w14:schemeClr w14:val="tx1"/>
            </w14:solidFill>
          </w14:textFill>
        </w:rPr>
      </w:r>
      <w:r/>
    </w:p>
    <w:p>
      <w:pPr>
        <w:jc w:val="center"/>
        <w:spacing w:before="145" w:after="145" w:line="400" w:lineRule="atLeast"/>
        <w:rPr>
          <w:rStyle w:val="1272"/>
          <w:rFonts w:hint="eastAsia" w:cs="宋体" w:asciiTheme="minorEastAsia" w:hAnsiTheme="minorEastAsia" w:eastAsiaTheme="minorEastAsia"/>
          <w:color w:val="000000" w:themeColor="text1"/>
          <w:sz w:val="32"/>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32"/>
          <w:szCs w:val="32"/>
          <w:highlight w:val="none"/>
          <w14:textFill>
            <w14:solidFill>
              <w14:schemeClr w14:val="tx1"/>
            </w14:solidFill>
          </w14:textFill>
        </w:rPr>
      </w:r>
      <w:r/>
    </w:p>
    <w:p>
      <w:pPr>
        <w:jc w:val="center"/>
        <w:spacing w:before="145" w:after="145" w:line="400" w:lineRule="atLeast"/>
        <w:rPr>
          <w:rStyle w:val="1272"/>
          <w:rFonts w:hint="eastAsia" w:cs="宋体" w:asciiTheme="minorEastAsia" w:hAnsiTheme="minorEastAsia" w:eastAsiaTheme="minorEastAsia"/>
          <w:color w:val="000000" w:themeColor="text1"/>
          <w:sz w:val="32"/>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32"/>
          <w:szCs w:val="32"/>
          <w:highlight w:val="none"/>
          <w14:textFill>
            <w14:solidFill>
              <w14:schemeClr w14:val="tx1"/>
            </w14:solidFill>
          </w14:textFill>
        </w:rPr>
      </w:r>
      <w:r/>
    </w:p>
    <w:p>
      <w:pPr>
        <w:jc w:val="center"/>
        <w:spacing w:before="145" w:after="145" w:line="400" w:lineRule="atLeast"/>
        <w:rPr>
          <w:rStyle w:val="1272"/>
          <w:rFonts w:hint="eastAsia" w:cs="宋体" w:asciiTheme="minorEastAsia" w:hAnsiTheme="minorEastAsia" w:eastAsiaTheme="minorEastAsia"/>
          <w:color w:val="000000" w:themeColor="text1"/>
          <w:sz w:val="32"/>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32"/>
          <w:szCs w:val="32"/>
          <w:highlight w:val="none"/>
          <w14:textFill>
            <w14:solidFill>
              <w14:schemeClr w14:val="tx1"/>
            </w14:solidFill>
          </w14:textFill>
        </w:rPr>
      </w:r>
      <w:r/>
    </w:p>
    <w:p>
      <w:pPr>
        <w:jc w:val="center"/>
        <w:spacing w:before="145" w:after="145" w:line="400" w:lineRule="atLeast"/>
        <w:rPr>
          <w:rStyle w:val="1272"/>
          <w:rFonts w:hint="eastAsia" w:cs="宋体" w:asciiTheme="minorEastAsia" w:hAnsiTheme="minorEastAsia" w:eastAsiaTheme="minorEastAsia"/>
          <w:color w:val="000000" w:themeColor="text1"/>
          <w:sz w:val="32"/>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32"/>
          <w:szCs w:val="32"/>
          <w:highlight w:val="none"/>
          <w14:textFill>
            <w14:solidFill>
              <w14:schemeClr w14:val="tx1"/>
            </w14:solidFill>
          </w14:textFill>
        </w:rPr>
      </w:r>
      <w:r/>
    </w:p>
    <w:p>
      <w:pPr>
        <w:jc w:val="center"/>
        <w:rPr>
          <w:color w:val="000000" w:themeColor="text1"/>
          <w:highlight w:val="none"/>
          <w14:textFill>
            <w14:solidFill>
              <w14:schemeClr w14:val="tx1"/>
            </w14:solidFill>
          </w14:textFill>
        </w:rPr>
      </w:pPr>
      <w:r/>
      <w:bookmarkStart w:id="143" w:name="_GoBack"/>
      <w:r/>
      <w:bookmarkEnd w:id="143"/>
      <w:r>
        <w:rPr>
          <w:rStyle w:val="1272"/>
          <w:rFonts w:hint="eastAsia" w:cs="宋体" w:asciiTheme="minorEastAsia" w:hAnsiTheme="minorEastAsia" w:eastAsiaTheme="minorEastAsia"/>
          <w:color w:val="000000" w:themeColor="text1"/>
          <w:sz w:val="32"/>
          <w:szCs w:val="32"/>
          <w:highlight w:val="none"/>
          <w14:textFill>
            <w14:solidFill>
              <w14:schemeClr w14:val="tx1"/>
            </w14:solidFill>
          </w14:textFill>
        </w:rPr>
        <w:t xml:space="preserve">第三章  </w:t>
      </w:r>
      <w:bookmarkEnd w:id="35"/>
      <w:r/>
      <w:bookmarkStart w:id="99" w:name="_Hlt16619369"/>
      <w:r/>
      <w:bookmarkEnd w:id="99"/>
      <w:r/>
      <w:bookmarkStart w:id="100" w:name="_Toc481071969"/>
      <w:r/>
      <w:bookmarkStart w:id="101" w:name="_Toc16938590"/>
      <w:r/>
      <w:bookmarkStart w:id="102" w:name="_Toc481072015"/>
      <w:r/>
      <w:bookmarkStart w:id="103" w:name="_Toc20823346"/>
      <w:r/>
      <w:bookmarkStart w:id="104" w:name="_Toc511305209"/>
      <w:r/>
      <w:bookmarkStart w:id="105" w:name="_Toc120614244"/>
      <w:r/>
      <w:bookmarkStart w:id="106" w:name="_Toc3383091"/>
      <w:r/>
      <w:bookmarkStart w:id="107" w:name="_Hlt16619350"/>
      <w:r/>
      <w:bookmarkStart w:id="108" w:name="_Toc475009299"/>
      <w:r>
        <w:rPr>
          <w:rFonts w:hint="eastAsia" w:ascii="宋体" w:hAnsi="宋体" w:cs="宋体" w:eastAsiaTheme="minorEastAsia"/>
          <w:b/>
          <w:color w:val="000000" w:themeColor="text1"/>
          <w:sz w:val="30"/>
          <w:highlight w:val="none"/>
          <w14:textFill>
            <w14:solidFill>
              <w14:schemeClr w14:val="tx1"/>
            </w14:solidFill>
          </w14:textFill>
        </w:rPr>
        <w:t xml:space="preserve">合同条款及格式</w:t>
      </w:r>
      <w:r>
        <w:rPr>
          <w:rFonts w:ascii="宋体" w:hAnsi="宋体" w:cs="宋体"/>
          <w:b/>
          <w:color w:val="000000" w:themeColor="text1"/>
          <w:sz w:val="30"/>
          <w:highlight w:val="none"/>
          <w14:textFill>
            <w14:solidFill>
              <w14:schemeClr w14:val="tx1"/>
            </w14:solidFill>
          </w14:textFill>
        </w:rPr>
        <w:t xml:space="preserve">（</w:t>
      </w:r>
      <w:r>
        <w:rPr>
          <w:rFonts w:hint="eastAsia" w:ascii="宋体" w:hAnsi="宋体" w:cs="宋体"/>
          <w:b/>
          <w:color w:val="000000" w:themeColor="text1"/>
          <w:sz w:val="30"/>
          <w:highlight w:val="none"/>
          <w14:textFill>
            <w14:solidFill>
              <w14:schemeClr w14:val="tx1"/>
            </w14:solidFill>
          </w14:textFill>
        </w:rPr>
        <w:t xml:space="preserve">参考</w:t>
      </w:r>
      <w:r>
        <w:rPr>
          <w:rFonts w:ascii="宋体" w:hAnsi="宋体" w:cs="宋体"/>
          <w:b/>
          <w:color w:val="000000" w:themeColor="text1"/>
          <w:sz w:val="30"/>
          <w:highlight w:val="none"/>
          <w14:textFill>
            <w14:solidFill>
              <w14:schemeClr w14:val="tx1"/>
            </w14:solidFill>
          </w14:textFill>
        </w:rPr>
        <w:t xml:space="preserve">）</w:t>
      </w:r>
      <w:r/>
    </w:p>
    <w:p>
      <w:pPr>
        <w:ind w:firstLine="420"/>
        <w:spacing w:line="520" w:lineRule="exact"/>
        <w:rPr>
          <w:rFonts w:hint="eastAsia" w:ascii="宋体" w:hAnsi="宋体" w:eastAsia="宋体"/>
          <w:color w:val="000000" w:themeColor="text1"/>
          <w:sz w:val="24"/>
          <w:szCs w:val="24"/>
          <w:highlight w:val="none"/>
          <w14:textFill>
            <w14:solidFill>
              <w14:schemeClr w14:val="tx1"/>
            </w14:solidFill>
          </w14:textFill>
        </w:rPr>
      </w:pPr>
      <w:r>
        <w:rPr>
          <w:rFonts w:hint="eastAsia" w:ascii="黑体" w:hAnsi="黑体" w:eastAsia="黑体"/>
          <w:color w:val="000000" w:themeColor="text1"/>
          <w:sz w:val="24"/>
          <w:szCs w:val="24"/>
          <w:highlight w:val="none"/>
          <w14:textFill>
            <w14:solidFill>
              <w14:schemeClr w14:val="tx1"/>
            </w14:solidFill>
          </w14:textFill>
        </w:rPr>
        <w:t xml:space="preserve">采购人</w:t>
      </w:r>
      <w:r>
        <w:rPr>
          <w:rFonts w:hint="eastAsia" w:ascii="宋体" w:hAnsi="宋体" w:eastAsia="宋体"/>
          <w:color w:val="000000" w:themeColor="text1"/>
          <w:sz w:val="24"/>
          <w:szCs w:val="24"/>
          <w:highlight w:val="none"/>
          <w14:textFill>
            <w14:solidFill>
              <w14:schemeClr w14:val="tx1"/>
            </w14:solidFill>
          </w14:textFill>
        </w:rPr>
        <w:t xml:space="preserve">（以下简称甲方）： </w:t>
      </w:r>
      <w:r/>
    </w:p>
    <w:p>
      <w:pPr>
        <w:ind w:firstLine="420"/>
        <w:spacing w:line="520" w:lineRule="exact"/>
        <w:rPr>
          <w:rFonts w:hint="eastAsia" w:ascii="宋体" w:hAnsi="宋体" w:eastAsia="宋体"/>
          <w:color w:val="000000" w:themeColor="text1"/>
          <w:sz w:val="24"/>
          <w:szCs w:val="24"/>
          <w:highlight w:val="none"/>
          <w:u w:val="single"/>
          <w14:textFill>
            <w14:solidFill>
              <w14:schemeClr w14:val="tx1"/>
            </w14:solidFill>
          </w14:textFill>
        </w:rPr>
      </w:pPr>
      <w:r>
        <w:rPr>
          <w:rFonts w:hint="eastAsia" w:ascii="黑体" w:hAnsi="黑体" w:eastAsia="黑体"/>
          <w:color w:val="000000" w:themeColor="text1"/>
          <w:sz w:val="24"/>
          <w:szCs w:val="24"/>
          <w:highlight w:val="none"/>
          <w14:textFill>
            <w14:solidFill>
              <w14:schemeClr w14:val="tx1"/>
            </w14:solidFill>
          </w14:textFill>
        </w:rPr>
        <w:t xml:space="preserve">供应商</w:t>
      </w:r>
      <w:r>
        <w:rPr>
          <w:rFonts w:hint="eastAsia" w:ascii="宋体" w:hAnsi="宋体" w:eastAsia="宋体"/>
          <w:color w:val="000000" w:themeColor="text1"/>
          <w:sz w:val="24"/>
          <w:szCs w:val="24"/>
          <w:highlight w:val="none"/>
          <w14:textFill>
            <w14:solidFill>
              <w14:schemeClr w14:val="tx1"/>
            </w14:solidFill>
          </w14:textFill>
        </w:rPr>
        <w:t xml:space="preserve">（以下简称乙方）： </w:t>
      </w:r>
      <w:r/>
    </w:p>
    <w:p>
      <w:pPr>
        <w:ind w:firstLine="420"/>
        <w:spacing w:line="520" w:lineRule="exact"/>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根据《中华人民共和国政府采购法》、《</w:t>
      </w:r>
      <w:r>
        <w:rPr>
          <w:rFonts w:hint="eastAsia" w:ascii="宋体" w:hAnsi="宋体" w:eastAsia="宋体"/>
          <w:color w:val="000000" w:themeColor="text1"/>
          <w:sz w:val="24"/>
          <w:szCs w:val="24"/>
          <w:highlight w:val="none"/>
          <w:shd w:val="clear" w:color="auto" w:fill="ffffff"/>
          <w14:textFill>
            <w14:solidFill>
              <w14:schemeClr w14:val="tx1"/>
            </w14:solidFill>
          </w14:textFill>
        </w:rPr>
        <w:t xml:space="preserve">中华人民共和国民法典</w:t>
      </w:r>
      <w:r>
        <w:rPr>
          <w:rFonts w:hint="eastAsia" w:ascii="宋体" w:hAnsi="宋体" w:eastAsia="宋体"/>
          <w:color w:val="000000" w:themeColor="text1"/>
          <w:sz w:val="24"/>
          <w:szCs w:val="24"/>
          <w:highlight w:val="none"/>
          <w14:textFill>
            <w14:solidFill>
              <w14:schemeClr w14:val="tx1"/>
            </w14:solidFill>
          </w14:textFill>
        </w:rPr>
        <w:t xml:space="preserve">》等法律法规的规定，甲乙双方按照</w:t>
      </w:r>
      <w:r>
        <w:rPr>
          <w:rFonts w:hint="eastAsia" w:ascii="宋体" w:hAnsi="宋体" w:eastAsia="宋体"/>
          <w:color w:val="000000" w:themeColor="text1"/>
          <w:sz w:val="24"/>
          <w:szCs w:val="24"/>
          <w:highlight w:val="none"/>
          <w:u w:val="single"/>
          <w14:textFill>
            <w14:solidFill>
              <w14:schemeClr w14:val="tx1"/>
            </w14:solidFill>
          </w14:textFill>
        </w:rPr>
        <w:t xml:space="preserve">     </w:t>
      </w:r>
      <w:r>
        <w:rPr>
          <w:rFonts w:ascii="宋体" w:hAnsi="宋体" w:eastAsia="宋体"/>
          <w:color w:val="000000" w:themeColor="text1"/>
          <w:sz w:val="24"/>
          <w:szCs w:val="24"/>
          <w:highlight w:val="none"/>
          <w:u w:val="single"/>
          <w14:textFill>
            <w14:solidFill>
              <w14:schemeClr w14:val="tx1"/>
            </w14:solidFill>
          </w14:textFill>
        </w:rPr>
        <w:t xml:space="preserve">               </w:t>
      </w:r>
      <w:r>
        <w:rPr>
          <w:rFonts w:hint="eastAsia" w:ascii="宋体" w:hAnsi="宋体" w:eastAsia="宋体"/>
          <w:color w:val="000000" w:themeColor="text1"/>
          <w:sz w:val="24"/>
          <w:szCs w:val="24"/>
          <w:highlight w:val="none"/>
          <w:u w:val="single"/>
          <w14:textFill>
            <w14:solidFill>
              <w14:schemeClr w14:val="tx1"/>
            </w14:solidFill>
          </w14:textFill>
        </w:rPr>
        <w:t xml:space="preserve">    </w:t>
      </w:r>
      <w:r>
        <w:rPr>
          <w:rFonts w:hint="eastAsia" w:ascii="宋体" w:hAnsi="宋体" w:eastAsia="宋体"/>
          <w:color w:val="000000" w:themeColor="text1"/>
          <w:sz w:val="24"/>
          <w:szCs w:val="24"/>
          <w:highlight w:val="none"/>
          <w14:textFill>
            <w14:solidFill>
              <w14:schemeClr w14:val="tx1"/>
            </w14:solidFill>
          </w14:textFill>
        </w:rPr>
        <w:t xml:space="preserve">项目（项目编号：</w:t>
      </w:r>
      <w:r>
        <w:rPr>
          <w:rFonts w:hint="eastAsia" w:ascii="宋体" w:hAnsi="宋体" w:eastAsia="宋体"/>
          <w:color w:val="000000" w:themeColor="text1"/>
          <w:sz w:val="24"/>
          <w:szCs w:val="24"/>
          <w:highlight w:val="none"/>
          <w:u w:val="single"/>
          <w14:textFill>
            <w14:solidFill>
              <w14:schemeClr w14:val="tx1"/>
            </w14:solidFill>
          </w14:textFill>
        </w:rPr>
        <w:t xml:space="preserve">              </w:t>
      </w:r>
      <w:r>
        <w:rPr>
          <w:rFonts w:hint="eastAsia" w:ascii="宋体" w:hAnsi="宋体" w:eastAsia="宋体"/>
          <w:color w:val="000000" w:themeColor="text1"/>
          <w:sz w:val="24"/>
          <w:szCs w:val="24"/>
          <w:highlight w:val="none"/>
          <w14:textFill>
            <w14:solidFill>
              <w14:schemeClr w14:val="tx1"/>
            </w14:solidFill>
          </w14:textFill>
        </w:rPr>
        <w:t xml:space="preserve">）采购结果签订本合同。</w:t>
      </w:r>
      <w:r/>
    </w:p>
    <w:p>
      <w:pPr>
        <w:ind w:firstLine="420"/>
        <w:spacing w:line="520" w:lineRule="exact"/>
        <w:rPr>
          <w:rFonts w:hint="eastAsia" w:ascii="黑体" w:hAnsi="黑体" w:eastAsia="黑体"/>
          <w:color w:val="000000" w:themeColor="text1"/>
          <w:sz w:val="24"/>
          <w:szCs w:val="24"/>
          <w:highlight w:val="none"/>
          <w14:textFill>
            <w14:solidFill>
              <w14:schemeClr w14:val="tx1"/>
            </w14:solidFill>
          </w14:textFill>
        </w:rPr>
      </w:pPr>
      <w:r>
        <w:rPr>
          <w:rFonts w:hint="eastAsia" w:ascii="黑体" w:hAnsi="黑体" w:eastAsia="黑体"/>
          <w:color w:val="000000" w:themeColor="text1"/>
          <w:sz w:val="24"/>
          <w:szCs w:val="24"/>
          <w:highlight w:val="none"/>
          <w14:textFill>
            <w14:solidFill>
              <w14:schemeClr w14:val="tx1"/>
            </w14:solidFill>
          </w14:textFill>
        </w:rPr>
        <w:t xml:space="preserve">第一条 </w:t>
      </w:r>
      <w:r>
        <w:rPr>
          <w:rFonts w:ascii="黑体" w:hAnsi="黑体" w:eastAsia="黑体"/>
          <w:color w:val="000000" w:themeColor="text1"/>
          <w:sz w:val="24"/>
          <w:szCs w:val="24"/>
          <w:highlight w:val="none"/>
          <w14:textFill>
            <w14:solidFill>
              <w14:schemeClr w14:val="tx1"/>
            </w14:solidFill>
          </w14:textFill>
        </w:rPr>
        <w:t xml:space="preserve"> </w:t>
      </w:r>
      <w:r>
        <w:rPr>
          <w:rFonts w:hint="eastAsia" w:ascii="黑体" w:hAnsi="黑体" w:eastAsia="黑体"/>
          <w:color w:val="000000" w:themeColor="text1"/>
          <w:sz w:val="24"/>
          <w:szCs w:val="24"/>
          <w:highlight w:val="none"/>
          <w14:textFill>
            <w14:solidFill>
              <w14:schemeClr w14:val="tx1"/>
            </w14:solidFill>
          </w14:textFill>
        </w:rPr>
        <w:t xml:space="preserve">项目概况</w:t>
      </w:r>
      <w:r/>
    </w:p>
    <w:p>
      <w:pPr>
        <w:ind w:firstLine="420"/>
        <w:spacing w:line="520" w:lineRule="exact"/>
        <w:rPr>
          <w:rFonts w:hint="eastAsia"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1.</w:t>
      </w:r>
      <w:r>
        <w:rPr>
          <w:rFonts w:hint="eastAsia" w:ascii="宋体" w:hAnsi="宋体" w:eastAsia="宋体"/>
          <w:color w:val="000000" w:themeColor="text1"/>
          <w:sz w:val="24"/>
          <w:szCs w:val="24"/>
          <w:highlight w:val="none"/>
          <w14:textFill>
            <w14:solidFill>
              <w14:schemeClr w14:val="tx1"/>
            </w14:solidFill>
          </w14:textFill>
        </w:rPr>
        <w:t xml:space="preserve">项目名称：</w:t>
      </w:r>
      <w:r>
        <w:rPr>
          <w:rFonts w:hint="eastAsia" w:ascii="宋体" w:hAnsi="宋体" w:eastAsia="宋体"/>
          <w:color w:val="000000" w:themeColor="text1"/>
          <w:sz w:val="24"/>
          <w:szCs w:val="24"/>
          <w:highlight w:val="none"/>
          <w:u w:val="single"/>
          <w14:textFill>
            <w14:solidFill>
              <w14:schemeClr w14:val="tx1"/>
            </w14:solidFill>
          </w14:textFill>
        </w:rPr>
        <w:t xml:space="preserve">  </w:t>
      </w:r>
      <w:r>
        <w:rPr>
          <w:rFonts w:ascii="宋体" w:hAnsi="宋体" w:eastAsia="宋体"/>
          <w:color w:val="000000" w:themeColor="text1"/>
          <w:sz w:val="24"/>
          <w:szCs w:val="24"/>
          <w:highlight w:val="none"/>
          <w:u w:val="single"/>
          <w14:textFill>
            <w14:solidFill>
              <w14:schemeClr w14:val="tx1"/>
            </w14:solidFill>
          </w14:textFill>
        </w:rPr>
        <w:t xml:space="preserve">                          </w:t>
      </w:r>
      <w:r>
        <w:rPr>
          <w:rFonts w:hint="eastAsia" w:ascii="宋体" w:hAnsi="宋体" w:eastAsia="宋体"/>
          <w:color w:val="000000" w:themeColor="text1"/>
          <w:sz w:val="24"/>
          <w:szCs w:val="24"/>
          <w:highlight w:val="none"/>
          <w:u w:val="single"/>
          <w14:textFill>
            <w14:solidFill>
              <w14:schemeClr w14:val="tx1"/>
            </w14:solidFill>
          </w14:textFill>
        </w:rPr>
        <w:t xml:space="preserve">   </w:t>
      </w:r>
      <w:r>
        <w:rPr>
          <w:rFonts w:hint="eastAsia" w:ascii="宋体" w:hAnsi="宋体" w:eastAsia="宋体"/>
          <w:color w:val="000000" w:themeColor="text1"/>
          <w:sz w:val="24"/>
          <w:szCs w:val="24"/>
          <w:highlight w:val="none"/>
          <w14:textFill>
            <w14:solidFill>
              <w14:schemeClr w14:val="tx1"/>
            </w14:solidFill>
          </w14:textFill>
        </w:rPr>
        <w:t xml:space="preserve">项目。</w:t>
      </w:r>
      <w:r/>
    </w:p>
    <w:p>
      <w:pPr>
        <w:ind w:firstLine="420"/>
        <w:spacing w:line="520" w:lineRule="exact"/>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2.项目范围：</w:t>
      </w:r>
      <w:r>
        <w:rPr>
          <w:rFonts w:hint="eastAsia" w:ascii="宋体" w:hAnsi="宋体" w:eastAsia="宋体"/>
          <w:color w:val="000000" w:themeColor="text1"/>
          <w:sz w:val="24"/>
          <w:szCs w:val="24"/>
          <w:highlight w:val="none"/>
          <w14:textFill>
            <w14:solidFill>
              <w14:schemeClr w14:val="tx1"/>
            </w14:solidFill>
          </w14:textFill>
        </w:rPr>
        <w:t xml:space="preserve">详见图纸及项目清单。</w:t>
      </w:r>
      <w:r/>
    </w:p>
    <w:p>
      <w:pPr>
        <w:ind w:firstLine="420"/>
        <w:spacing w:line="520" w:lineRule="exact"/>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3</w:t>
      </w:r>
      <w:r>
        <w:rPr>
          <w:rFonts w:ascii="宋体" w:hAnsi="宋体" w:eastAsia="宋体"/>
          <w:color w:val="000000" w:themeColor="text1"/>
          <w:sz w:val="24"/>
          <w:szCs w:val="24"/>
          <w:highlight w:val="none"/>
          <w14:textFill>
            <w14:solidFill>
              <w14:schemeClr w14:val="tx1"/>
            </w14:solidFill>
          </w14:textFill>
        </w:rPr>
        <w:t xml:space="preserve">.</w:t>
      </w:r>
      <w:r>
        <w:rPr>
          <w:rFonts w:hint="eastAsia" w:ascii="宋体" w:hAnsi="宋体" w:eastAsia="宋体"/>
          <w:color w:val="000000" w:themeColor="text1"/>
          <w:sz w:val="24"/>
          <w:szCs w:val="24"/>
          <w:highlight w:val="none"/>
          <w14:textFill>
            <w14:solidFill>
              <w14:schemeClr w14:val="tx1"/>
            </w14:solidFill>
          </w14:textFill>
        </w:rPr>
        <w:t xml:space="preserve">服务形式：</w:t>
      </w:r>
      <w:r/>
    </w:p>
    <w:p>
      <w:pPr>
        <w:pStyle w:val="1277"/>
        <w:ind w:firstLine="431"/>
        <w:jc w:val="both"/>
        <w:spacing w:line="520" w:lineRule="exact"/>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4.服务质量标准：符合国家、省、市有关规范、标准的规定。</w:t>
      </w:r>
      <w:r/>
    </w:p>
    <w:p>
      <w:pPr>
        <w:pStyle w:val="1277"/>
        <w:ind w:firstLine="431"/>
        <w:jc w:val="both"/>
        <w:spacing w:line="520" w:lineRule="exact"/>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5.质保期：</w:t>
      </w:r>
      <w:r>
        <w:rPr>
          <w:rFonts w:hint="eastAsia" w:ascii="宋体" w:hAnsi="宋体" w:eastAsia="宋体" w:cs="宋体"/>
          <w:color w:val="000000" w:themeColor="text1"/>
          <w:sz w:val="24"/>
          <w:szCs w:val="24"/>
          <w:highlight w:val="none"/>
          <w14:textFill>
            <w14:solidFill>
              <w14:schemeClr w14:val="tx1"/>
            </w14:solidFill>
          </w14:textFill>
        </w:rPr>
        <w:t xml:space="preserve">质保期</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cs="宋体"/>
          <w:color w:val="000000" w:themeColor="text1"/>
          <w:sz w:val="24"/>
          <w:szCs w:val="24"/>
          <w:highlight w:val="none"/>
          <w:lang w:eastAsia="zh-CN"/>
          <w14:textFill>
            <w14:solidFill>
              <w14:schemeClr w14:val="tx1"/>
            </w14:solidFill>
          </w14:textFill>
        </w:rPr>
        <w:t xml:space="preserve">（经项目整体验收合格之日起一年）</w:t>
      </w:r>
      <w:r/>
    </w:p>
    <w:p>
      <w:pPr>
        <w:pStyle w:val="1277"/>
        <w:ind w:firstLine="431"/>
        <w:jc w:val="both"/>
        <w:spacing w:line="520" w:lineRule="exact"/>
        <w:rPr>
          <w:rFonts w:hint="eastAsia" w:ascii="黑体" w:hAnsi="黑体" w:eastAsia="黑体" w:cs="宋体"/>
          <w:color w:val="000000" w:themeColor="text1"/>
          <w:szCs w:val="24"/>
          <w:highlight w:val="none"/>
          <w14:textFill>
            <w14:solidFill>
              <w14:schemeClr w14:val="tx1"/>
            </w14:solidFill>
          </w14:textFill>
        </w:rPr>
      </w:pPr>
      <w:r>
        <w:rPr>
          <w:rFonts w:hint="eastAsia" w:ascii="黑体" w:hAnsi="黑体" w:eastAsia="黑体" w:cs="宋体"/>
          <w:color w:val="000000" w:themeColor="text1"/>
          <w:szCs w:val="24"/>
          <w:highlight w:val="none"/>
          <w14:textFill>
            <w14:solidFill>
              <w14:schemeClr w14:val="tx1"/>
            </w14:solidFill>
          </w14:textFill>
        </w:rPr>
        <w:t xml:space="preserve">第二条 </w:t>
      </w:r>
      <w:r>
        <w:rPr>
          <w:rFonts w:ascii="黑体" w:hAnsi="黑体" w:eastAsia="黑体" w:cs="宋体"/>
          <w:color w:val="000000" w:themeColor="text1"/>
          <w:szCs w:val="24"/>
          <w:highlight w:val="none"/>
          <w14:textFill>
            <w14:solidFill>
              <w14:schemeClr w14:val="tx1"/>
            </w14:solidFill>
          </w14:textFill>
        </w:rPr>
        <w:t xml:space="preserve"> </w:t>
      </w:r>
      <w:r>
        <w:rPr>
          <w:rFonts w:hint="eastAsia" w:ascii="黑体" w:hAnsi="黑体" w:eastAsia="黑体" w:cs="宋体"/>
          <w:color w:val="000000" w:themeColor="text1"/>
          <w:szCs w:val="24"/>
          <w:highlight w:val="none"/>
          <w14:textFill>
            <w14:solidFill>
              <w14:schemeClr w14:val="tx1"/>
            </w14:solidFill>
          </w14:textFill>
        </w:rPr>
        <w:t xml:space="preserve">合同工期</w:t>
      </w:r>
      <w:r/>
    </w:p>
    <w:p>
      <w:pPr>
        <w:ind w:firstLine="482"/>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合同履行期限：</w:t>
      </w:r>
      <w:r>
        <w:rPr>
          <w:rFonts w:hint="eastAsia" w:ascii="宋体" w:hAnsi="宋体" w:cs="宋体"/>
          <w:color w:val="000000" w:themeColor="text1"/>
          <w:sz w:val="24"/>
          <w:szCs w:val="24"/>
          <w:highlight w:val="none"/>
          <w:lang w:val="en-US" w:eastAsia="zh-CN"/>
          <w14:textFill>
            <w14:solidFill>
              <w14:schemeClr w14:val="tx1"/>
            </w14:solidFill>
          </w14:textFill>
        </w:rPr>
        <w:t xml:space="preserve">自合同签订之日起至2028年6月30日</w:t>
      </w:r>
      <w:r/>
    </w:p>
    <w:p>
      <w:pPr>
        <w:ind w:firstLine="482"/>
        <w:spacing w:line="520" w:lineRule="exact"/>
        <w:rPr>
          <w:rFonts w:hint="eastAsia" w:ascii="黑体" w:hAnsi="黑体" w:eastAsia="黑体" w:cs="宋体"/>
          <w:color w:val="000000" w:themeColor="text1"/>
          <w:sz w:val="24"/>
          <w:szCs w:val="24"/>
          <w:highlight w:val="none"/>
          <w14:textFill>
            <w14:solidFill>
              <w14:schemeClr w14:val="tx1"/>
            </w14:solidFill>
          </w14:textFill>
        </w:rPr>
      </w:pPr>
      <w:r>
        <w:rPr>
          <w:rFonts w:hint="eastAsia" w:ascii="黑体" w:hAnsi="黑体" w:eastAsia="黑体" w:cs="宋体"/>
          <w:color w:val="000000" w:themeColor="text1"/>
          <w:sz w:val="24"/>
          <w:szCs w:val="24"/>
          <w:highlight w:val="none"/>
          <w14:textFill>
            <w14:solidFill>
              <w14:schemeClr w14:val="tx1"/>
            </w14:solidFill>
          </w14:textFill>
        </w:rPr>
        <w:t xml:space="preserve">第三条 </w:t>
      </w:r>
      <w:r>
        <w:rPr>
          <w:rFonts w:ascii="黑体" w:hAnsi="黑体" w:eastAsia="黑体" w:cs="宋体"/>
          <w:color w:val="000000" w:themeColor="text1"/>
          <w:sz w:val="24"/>
          <w:szCs w:val="24"/>
          <w:highlight w:val="none"/>
          <w14:textFill>
            <w14:solidFill>
              <w14:schemeClr w14:val="tx1"/>
            </w14:solidFill>
          </w14:textFill>
        </w:rPr>
        <w:t xml:space="preserve"> </w:t>
      </w:r>
      <w:r>
        <w:rPr>
          <w:rFonts w:hint="eastAsia" w:ascii="黑体" w:hAnsi="黑体" w:eastAsia="黑体" w:cs="宋体"/>
          <w:color w:val="000000" w:themeColor="text1"/>
          <w:sz w:val="24"/>
          <w:szCs w:val="24"/>
          <w:highlight w:val="none"/>
          <w14:textFill>
            <w14:solidFill>
              <w14:schemeClr w14:val="tx1"/>
            </w14:solidFill>
          </w14:textFill>
        </w:rPr>
        <w:t xml:space="preserve">合同价款及支付方式 </w:t>
      </w:r>
      <w:r/>
    </w:p>
    <w:p>
      <w:pPr>
        <w:ind w:firstLine="420"/>
        <w:spacing w:line="520" w:lineRule="exact"/>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1.合同总价：人民币（大写）             元（¥      元）。最终结算价以审计价为准。本合同价款包含所有乙方提供合同约定的服务内容的报酬及乙方提供该项服务所支出的必要费用，甲方在上述合同价款之外不再向乙方支付其他任何费用。</w:t>
      </w:r>
      <w:r/>
    </w:p>
    <w:p>
      <w:pPr>
        <w:ind w:firstLine="420"/>
        <w:spacing w:line="520" w:lineRule="exact"/>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2.合同价格形式：本项目采用清单方式计价，固定单价合同，工程量按实结算。因工程变更引起的已标价工程量清单项目发生变化时，按照下列规定调整：</w:t>
      </w:r>
      <w:r/>
    </w:p>
    <w:p>
      <w:pPr>
        <w:pStyle w:val="1277"/>
        <w:ind w:firstLine="431"/>
        <w:jc w:val="both"/>
        <w:spacing w:line="360" w:lineRule="auto"/>
        <w:rPr>
          <w:rFonts w:hint="eastAsia" w:ascii="宋体" w:hAnsi="宋体" w:eastAsia="宋体"/>
          <w:color w:val="000000" w:themeColor="text1"/>
          <w:sz w:val="24"/>
          <w:szCs w:val="24"/>
          <w:highlight w:val="none"/>
          <w14:textFill>
            <w14:solidFill>
              <w14:schemeClr w14:val="tx1"/>
            </w14:solidFill>
          </w14:textFill>
        </w:rPr>
        <w:outlineLvl w:val="9"/>
      </w:pPr>
      <w:r>
        <w:rPr>
          <w:rFonts w:hint="eastAsia" w:ascii="宋体" w:hAnsi="宋体" w:eastAsia="宋体"/>
          <w:color w:val="000000" w:themeColor="text1"/>
          <w:sz w:val="24"/>
          <w:szCs w:val="24"/>
          <w:highlight w:val="none"/>
          <w14:textFill>
            <w14:solidFill>
              <w14:schemeClr w14:val="tx1"/>
            </w14:solidFill>
          </w14:textFill>
        </w:rPr>
        <w:t xml:space="preserve">乙方按照本项目</w:t>
      </w:r>
      <w:r>
        <w:rPr>
          <w:rFonts w:hint="eastAsia" w:ascii="宋体" w:hAnsi="宋体"/>
          <w:color w:val="000000" w:themeColor="text1"/>
          <w:sz w:val="24"/>
          <w:szCs w:val="24"/>
          <w:highlight w:val="none"/>
          <w:lang w:eastAsia="zh-CN"/>
          <w14:textFill>
            <w14:solidFill>
              <w14:schemeClr w14:val="tx1"/>
            </w14:solidFill>
          </w14:textFill>
        </w:rPr>
        <w:t xml:space="preserve">最高投标限价</w:t>
      </w:r>
      <w:r>
        <w:rPr>
          <w:rFonts w:hint="eastAsia" w:ascii="宋体" w:hAnsi="宋体" w:eastAsia="宋体"/>
          <w:color w:val="000000" w:themeColor="text1"/>
          <w:sz w:val="24"/>
          <w:szCs w:val="24"/>
          <w:highlight w:val="none"/>
          <w14:textFill>
            <w14:solidFill>
              <w14:schemeClr w14:val="tx1"/>
            </w14:solidFill>
          </w14:textFill>
        </w:rPr>
        <w:t xml:space="preserve">编制方法计算出该工程量清单的综合单价，然后乘以K值下浮。K 值=（ </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最后报价总价-暂估价</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eastAsia="zh-CN"/>
          <w14:textFill>
            <w14:solidFill>
              <w14:schemeClr w14:val="tx1"/>
            </w14:solidFill>
          </w14:textFill>
        </w:rPr>
        <w:t xml:space="preserve">最高投标限价</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-暂估价</w:t>
      </w:r>
      <w:r>
        <w:rPr>
          <w:rFonts w:hint="eastAsia" w:ascii="宋体" w:hAnsi="宋体" w:eastAsia="宋体"/>
          <w:color w:val="000000" w:themeColor="text1"/>
          <w:sz w:val="24"/>
          <w:szCs w:val="24"/>
          <w:highlight w:val="none"/>
          <w14:textFill>
            <w14:solidFill>
              <w14:schemeClr w14:val="tx1"/>
            </w14:solidFill>
          </w14:textFill>
        </w:rPr>
        <w:t xml:space="preserve">）× 100%（除现场实际完成的工作量必须得到甲方、监理的书面确认外，甲方将委托造价咨询单位对该部分费用进行审核，审核不通过的费用不予计取）。</w:t>
      </w:r>
      <w:r>
        <w:rPr>
          <w:rFonts w:ascii="宋体" w:hAnsi="宋体" w:eastAsia="宋体"/>
          <w:color w:val="000000" w:themeColor="text1"/>
          <w:sz w:val="24"/>
          <w:szCs w:val="24"/>
          <w:highlight w:val="none"/>
          <w14:textFill>
            <w14:solidFill>
              <w14:schemeClr w14:val="tx1"/>
            </w14:solidFill>
          </w14:textFill>
        </w:rPr>
        <w:t xml:space="preserve">施工过程中出现工程量清单</w:t>
      </w:r>
      <w:r>
        <w:rPr>
          <w:rFonts w:hint="eastAsia" w:ascii="宋体" w:hAnsi="宋体"/>
          <w:color w:val="000000" w:themeColor="text1"/>
          <w:sz w:val="24"/>
          <w:szCs w:val="24"/>
          <w:highlight w:val="none"/>
          <w:lang w:eastAsia="zh-CN"/>
          <w14:textFill>
            <w14:solidFill>
              <w14:schemeClr w14:val="tx1"/>
            </w14:solidFill>
          </w14:textFill>
        </w:rPr>
        <w:t xml:space="preserve">外或工程量清单内无单价</w:t>
      </w:r>
      <w:r>
        <w:rPr>
          <w:rFonts w:ascii="宋体" w:hAnsi="宋体" w:eastAsia="宋体"/>
          <w:color w:val="000000" w:themeColor="text1"/>
          <w:sz w:val="24"/>
          <w:szCs w:val="24"/>
          <w:highlight w:val="none"/>
          <w14:textFill>
            <w14:solidFill>
              <w14:schemeClr w14:val="tx1"/>
            </w14:solidFill>
          </w14:textFill>
        </w:rPr>
        <w:t xml:space="preserve">的部分</w:t>
      </w:r>
      <w:r>
        <w:rPr>
          <w:rFonts w:hint="eastAsia" w:ascii="宋体" w:hAnsi="宋体"/>
          <w:color w:val="000000" w:themeColor="text1"/>
          <w:sz w:val="24"/>
          <w:szCs w:val="24"/>
          <w:highlight w:val="none"/>
          <w:lang w:eastAsia="zh-CN"/>
          <w14:textFill>
            <w14:solidFill>
              <w14:schemeClr w14:val="tx1"/>
            </w14:solidFill>
          </w14:textFill>
        </w:rPr>
        <w:t xml:space="preserve">，由审计单位组织甲方、监理单位、乙方等进行市场询价。</w:t>
      </w:r>
      <w:r>
        <w:rPr>
          <w:rFonts w:hint="eastAsia" w:ascii="宋体" w:hAnsi="宋体" w:eastAsia="宋体" w:cs="宋体"/>
          <w:color w:val="000000" w:themeColor="text1"/>
          <w:sz w:val="24"/>
          <w:szCs w:val="24"/>
          <w:highlight w:val="none"/>
          <w14:textFill>
            <w14:solidFill>
              <w14:schemeClr w14:val="tx1"/>
            </w14:solidFill>
          </w14:textFill>
        </w:rPr>
        <w:t xml:space="preserve">最终结算价</w:t>
      </w:r>
      <w:r>
        <w:rPr>
          <w:rFonts w:hint="eastAsia" w:ascii="宋体" w:hAnsi="宋体" w:cs="宋体"/>
          <w:color w:val="000000" w:themeColor="text1"/>
          <w:sz w:val="24"/>
          <w:szCs w:val="24"/>
          <w:highlight w:val="none"/>
          <w:lang w:eastAsia="zh-CN"/>
          <w14:textFill>
            <w14:solidFill>
              <w14:schemeClr w14:val="tx1"/>
            </w14:solidFill>
          </w14:textFill>
        </w:rPr>
        <w:t xml:space="preserve">以甲乙</w:t>
      </w:r>
      <w:r>
        <w:rPr>
          <w:rFonts w:hint="eastAsia" w:ascii="宋体" w:hAnsi="宋体" w:eastAsia="宋体" w:cs="宋体"/>
          <w:color w:val="000000" w:themeColor="text1"/>
          <w:sz w:val="24"/>
          <w:szCs w:val="24"/>
          <w:highlight w:val="none"/>
          <w14:textFill>
            <w14:solidFill>
              <w14:schemeClr w14:val="tx1"/>
            </w14:solidFill>
          </w14:textFill>
        </w:rPr>
        <w:t xml:space="preserve">双方确认签字的结算价为准。</w:t>
      </w:r>
      <w:r/>
    </w:p>
    <w:p>
      <w:pPr>
        <w:ind w:firstLine="420"/>
        <w:spacing w:line="520" w:lineRule="exact"/>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3</w:t>
      </w:r>
      <w:r>
        <w:rPr>
          <w:rFonts w:hint="default" w:ascii="宋体" w:hAnsi="宋体" w:eastAsia="宋体"/>
          <w:color w:val="000000" w:themeColor="text1"/>
          <w:sz w:val="24"/>
          <w:szCs w:val="24"/>
          <w:highlight w:val="none"/>
          <w14:textFill>
            <w14:solidFill>
              <w14:schemeClr w14:val="tx1"/>
            </w14:solidFill>
          </w14:textFill>
        </w:rPr>
        <w:t xml:space="preserve">.</w:t>
      </w:r>
      <w:r>
        <w:rPr>
          <w:rFonts w:hint="eastAsia" w:ascii="宋体" w:hAnsi="宋体" w:eastAsia="宋体"/>
          <w:color w:val="000000" w:themeColor="text1"/>
          <w:sz w:val="24"/>
          <w:szCs w:val="24"/>
          <w:highlight w:val="none"/>
          <w14:textFill>
            <w14:solidFill>
              <w14:schemeClr w14:val="tx1"/>
            </w14:solidFill>
          </w14:textFill>
        </w:rPr>
        <w:t xml:space="preserve">支付方式</w:t>
      </w:r>
      <w:r/>
    </w:p>
    <w:p>
      <w:pPr>
        <w:ind w:firstLine="420"/>
        <w:spacing w:line="520" w:lineRule="exact"/>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（1）合同签订后支付合同价的10%，</w:t>
      </w:r>
      <w:r>
        <w:rPr>
          <w:rFonts w:hint="eastAsia" w:ascii="宋体" w:hAnsi="宋体"/>
          <w:color w:val="000000" w:themeColor="text1"/>
          <w:sz w:val="24"/>
          <w:szCs w:val="24"/>
          <w:highlight w:val="none"/>
          <w:lang w:eastAsia="zh-CN"/>
          <w14:textFill>
            <w14:solidFill>
              <w14:schemeClr w14:val="tx1"/>
            </w14:solidFill>
          </w14:textFill>
        </w:rPr>
        <w:t xml:space="preserve">项目</w:t>
      </w:r>
      <w:r>
        <w:rPr>
          <w:rFonts w:hint="eastAsia" w:ascii="宋体" w:hAnsi="宋体" w:eastAsia="宋体"/>
          <w:color w:val="000000" w:themeColor="text1"/>
          <w:sz w:val="24"/>
          <w:szCs w:val="24"/>
          <w:highlight w:val="none"/>
          <w14:textFill>
            <w14:solidFill>
              <w14:schemeClr w14:val="tx1"/>
            </w14:solidFill>
          </w14:textFill>
        </w:rPr>
        <w:t xml:space="preserve">竣工验收合格</w:t>
      </w:r>
      <w:r>
        <w:rPr>
          <w:rFonts w:hint="eastAsia" w:ascii="宋体" w:hAnsi="宋体"/>
          <w:color w:val="000000" w:themeColor="text1"/>
          <w:sz w:val="24"/>
          <w:szCs w:val="24"/>
          <w:highlight w:val="none"/>
          <w:lang w:eastAsia="zh-CN"/>
          <w14:textFill>
            <w14:solidFill>
              <w14:schemeClr w14:val="tx1"/>
            </w14:solidFill>
          </w14:textFill>
        </w:rPr>
        <w:t xml:space="preserve">且</w:t>
      </w:r>
      <w:r>
        <w:rPr>
          <w:rFonts w:hint="eastAsia" w:ascii="宋体" w:hAnsi="宋体" w:eastAsia="宋体"/>
          <w:color w:val="000000" w:themeColor="text1"/>
          <w:sz w:val="24"/>
          <w:szCs w:val="24"/>
          <w:highlight w:val="none"/>
          <w14:textFill>
            <w14:solidFill>
              <w14:schemeClr w14:val="tx1"/>
            </w14:solidFill>
          </w14:textFill>
        </w:rPr>
        <w:t xml:space="preserve">审计后付至审计价的97%，余款在质保期满后一次性付清（此</w:t>
      </w:r>
      <w:r>
        <w:rPr>
          <w:rFonts w:hint="eastAsia" w:ascii="宋体" w:hAnsi="宋体"/>
          <w:color w:val="000000" w:themeColor="text1"/>
          <w:sz w:val="24"/>
          <w:szCs w:val="24"/>
          <w:highlight w:val="none"/>
          <w:lang w:eastAsia="zh-CN"/>
          <w14:textFill>
            <w14:solidFill>
              <w14:schemeClr w14:val="tx1"/>
            </w14:solidFill>
          </w14:textFill>
        </w:rPr>
        <w:t xml:space="preserve">项目</w:t>
      </w:r>
      <w:r>
        <w:rPr>
          <w:rFonts w:hint="eastAsia" w:ascii="宋体" w:hAnsi="宋体" w:eastAsia="宋体"/>
          <w:color w:val="000000" w:themeColor="text1"/>
          <w:sz w:val="24"/>
          <w:szCs w:val="24"/>
          <w:highlight w:val="none"/>
          <w14:textFill>
            <w14:solidFill>
              <w14:schemeClr w14:val="tx1"/>
            </w14:solidFill>
          </w14:textFill>
        </w:rPr>
        <w:t xml:space="preserve">所涉及款项皆不计取利息），具体付款时间以财政部门资金到位情况为准；</w:t>
      </w:r>
      <w:r/>
    </w:p>
    <w:p>
      <w:pPr>
        <w:ind w:firstLine="420"/>
        <w:spacing w:line="520" w:lineRule="exact"/>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（2）每次付款前乙方应开具合法有效的票据，并按甲方要求履行付费申请手续，否则甲方有权延期付款且不承担任何违约责任。</w:t>
      </w:r>
      <w:r/>
    </w:p>
    <w:p>
      <w:pPr>
        <w:ind w:firstLine="480"/>
        <w:spacing w:line="520" w:lineRule="exact"/>
        <w:rPr>
          <w:rFonts w:hint="eastAsia" w:ascii="黑体" w:hAnsi="黑体" w:eastAsia="黑体" w:cs="宋体"/>
          <w:color w:val="000000" w:themeColor="text1"/>
          <w:sz w:val="24"/>
          <w:szCs w:val="24"/>
          <w:highlight w:val="none"/>
          <w14:textFill>
            <w14:solidFill>
              <w14:schemeClr w14:val="tx1"/>
            </w14:solidFill>
          </w14:textFill>
        </w:rPr>
      </w:pPr>
      <w:r>
        <w:rPr>
          <w:rFonts w:hint="eastAsia" w:ascii="黑体" w:hAnsi="黑体" w:eastAsia="黑体" w:cs="宋体"/>
          <w:color w:val="000000" w:themeColor="text1"/>
          <w:sz w:val="24"/>
          <w:szCs w:val="24"/>
          <w:highlight w:val="none"/>
          <w14:textFill>
            <w14:solidFill>
              <w14:schemeClr w14:val="tx1"/>
            </w14:solidFill>
          </w14:textFill>
        </w:rPr>
        <w:t xml:space="preserve">第四条  履约保证金</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bookmarkStart w:id="109" w:name="_Hlk227857086"/>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履约保证金为成交总金额的10%。乙方在签订本合同之日，应先行缴交履约保证金</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万元，可通过转账、汇票、支票、本票、电汇、保证保险、保函等非现金形式递交至甲方指定的账户。</w:t>
      </w:r>
      <w:bookmarkEnd w:id="109"/>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如乙方未能履行合同规定的义务，给甲方造成损失的，甲方有权从履约保证金中取得赔偿，履约保证金不足垫付甲方损失的，乙方应予以补足。</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履约保证金的有效期为该项目验收合格时止，甲方应在验收合格后</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日内退还履约保证金（无息退付）。</w:t>
      </w:r>
      <w:r/>
    </w:p>
    <w:p>
      <w:pPr>
        <w:ind w:firstLine="480"/>
        <w:spacing w:line="520" w:lineRule="exact"/>
        <w:rPr>
          <w:rFonts w:hint="eastAsia" w:ascii="黑体" w:hAnsi="黑体" w:eastAsia="黑体" w:cs="宋体"/>
          <w:color w:val="000000" w:themeColor="text1"/>
          <w:sz w:val="24"/>
          <w:szCs w:val="24"/>
          <w:highlight w:val="none"/>
          <w14:textFill>
            <w14:solidFill>
              <w14:schemeClr w14:val="tx1"/>
            </w14:solidFill>
          </w14:textFill>
        </w:rPr>
      </w:pPr>
      <w:r>
        <w:rPr>
          <w:rFonts w:hint="eastAsia" w:ascii="黑体" w:hAnsi="黑体" w:eastAsia="黑体" w:cs="宋体"/>
          <w:color w:val="000000" w:themeColor="text1"/>
          <w:sz w:val="24"/>
          <w:szCs w:val="24"/>
          <w:highlight w:val="none"/>
          <w14:textFill>
            <w14:solidFill>
              <w14:schemeClr w14:val="tx1"/>
            </w14:solidFill>
          </w14:textFill>
        </w:rPr>
        <w:t xml:space="preserve">第五条  工作要求</w:t>
      </w:r>
      <w:r/>
    </w:p>
    <w:p>
      <w:pPr>
        <w:ind w:firstLine="482"/>
        <w:spacing w:line="520" w:lineRule="exact"/>
        <w:rPr>
          <w:rFonts w:hint="eastAsia" w:ascii="宋体" w:hAnsi="宋体" w:eastAsia="宋体" w:cs="宋体"/>
          <w:b/>
          <w:color w:val="000000" w:themeColor="text1"/>
          <w:sz w:val="24"/>
          <w:szCs w:val="24"/>
          <w:highlight w:val="none"/>
          <w14:textFill>
            <w14:solidFill>
              <w14:schemeClr w14:val="tx1"/>
            </w14:solidFill>
          </w14:textFill>
        </w:rPr>
      </w:pPr>
      <w:r/>
      <w:bookmarkStart w:id="110" w:name="_Hlk227840022"/>
      <w:r>
        <w:rPr>
          <w:rFonts w:hint="eastAsia" w:ascii="宋体" w:hAnsi="宋体" w:eastAsia="宋体" w:cs="宋体"/>
          <w:b/>
          <w:color w:val="000000" w:themeColor="text1"/>
          <w:sz w:val="24"/>
          <w:szCs w:val="24"/>
          <w:highlight w:val="none"/>
          <w14:textFill>
            <w14:solidFill>
              <w14:schemeClr w14:val="tx1"/>
            </w14:solidFill>
          </w14:textFill>
        </w:rPr>
        <w:t xml:space="preserve">（一）甲方工作</w:t>
      </w:r>
      <w:bookmarkEnd w:id="110"/>
      <w:r/>
      <w:r/>
    </w:p>
    <w:p>
      <w:pPr>
        <w:ind w:firstLine="482"/>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按照本合同约定，定期或不定期检查乙方的工作，发现问题及时下发整改通知书，督促乙方按时按质完成；负责审核乙方支付合同费用的申请手续。</w:t>
      </w:r>
      <w:r/>
    </w:p>
    <w:p>
      <w:pPr>
        <w:ind w:firstLine="482"/>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按合同约定向乙方支付费用。</w:t>
      </w:r>
      <w:r/>
    </w:p>
    <w:p>
      <w:pPr>
        <w:ind w:firstLine="482"/>
        <w:spacing w:line="52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（二）乙方工作</w:t>
      </w:r>
      <w:r/>
    </w:p>
    <w:p>
      <w:pPr>
        <w:ind w:firstLine="482"/>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乙方的投标报价应包含项目服务期限内的施工管理费、施工机械费、工料费、人员费、作业车辆燃油费、巡查费、加班费、突发性作业费、劳保费、福利费、保险费、风险金、税费和利润等全部费用，不再额外支付及调整。</w:t>
      </w:r>
      <w:r/>
    </w:p>
    <w:p>
      <w:pPr>
        <w:ind w:firstLine="482"/>
        <w:spacing w:line="520" w:lineRule="exact"/>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2</w:t>
      </w:r>
      <w:r>
        <w:rPr>
          <w:rFonts w:ascii="宋体" w:hAnsi="宋体" w:eastAsia="宋体"/>
          <w:color w:val="000000" w:themeColor="text1"/>
          <w:sz w:val="24"/>
          <w:szCs w:val="24"/>
          <w:highlight w:val="none"/>
          <w14:textFill>
            <w14:solidFill>
              <w14:schemeClr w14:val="tx1"/>
            </w14:solidFill>
          </w14:textFill>
        </w:rPr>
        <w:t xml:space="preserve">.</w:t>
      </w:r>
      <w:r>
        <w:rPr>
          <w:rFonts w:hint="eastAsia" w:ascii="宋体" w:hAnsi="宋体" w:eastAsia="宋体"/>
          <w:color w:val="000000" w:themeColor="text1"/>
          <w:sz w:val="24"/>
          <w:szCs w:val="24"/>
          <w:highlight w:val="none"/>
          <w14:textFill>
            <w14:solidFill>
              <w14:schemeClr w14:val="tx1"/>
            </w14:solidFill>
          </w14:textFill>
        </w:rPr>
        <w:t xml:space="preserve">安全生产及文明施工</w:t>
      </w:r>
      <w:r/>
    </w:p>
    <w:p>
      <w:pPr>
        <w:ind w:firstLine="482"/>
        <w:spacing w:line="520" w:lineRule="exact"/>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1）严格按照各项专业技术规范及有关要求，特殊工种施工人员需持证上岗。若因乙方违反安全规定、管理不善、操作不当或防护措施不到位等原因，导致发生安全事故，造成甲方、乙方及第三人遭受人身或财产损失的，乙方应承担全部法律责任和经济赔偿责任；</w:t>
      </w:r>
      <w:r/>
    </w:p>
    <w:p>
      <w:pPr>
        <w:pStyle w:val="1277"/>
        <w:ind w:firstLine="431"/>
        <w:jc w:val="both"/>
        <w:spacing w:line="520" w:lineRule="exact"/>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2）乙方必须根据甲方有关要求，按时且高质量完成维护修缮服务任务，按照相关规定，做好施工围挡、安全文明施工，设置有关警告、提示标语、维护好绿地景观效果，不破坏、不污染湖水、绿化、设施等，未按要求落实到位的，每次扣除服务款1000元并出具警告通知书一次（累计三次书面警告的，甲方有权单方面解除合同，一切后果由乙方自负），同时甲方有权安排其它服务单位进行整改，整改一切费用由乙方支付；</w:t>
      </w:r>
      <w:r/>
    </w:p>
    <w:p>
      <w:pPr>
        <w:pStyle w:val="1277"/>
        <w:ind w:firstLine="431"/>
        <w:jc w:val="both"/>
        <w:spacing w:line="520" w:lineRule="exact"/>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（3）服务期间，由于乙方原因造成设施受损、人员伤亡，视情况严重程度，甲方可出具警告通知并扣罚服务款</w:t>
      </w: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500-</w:t>
      </w:r>
      <w:r>
        <w:rPr>
          <w:rFonts w:hint="eastAsia" w:ascii="宋体" w:hAnsi="宋体" w:eastAsia="宋体" w:cs="Times New Roman"/>
          <w:color w:val="000000" w:themeColor="text1"/>
          <w:sz w:val="24"/>
          <w:szCs w:val="24"/>
          <w:highlight w:val="none"/>
          <w14:textFill>
            <w14:solidFill>
              <w14:schemeClr w14:val="tx1"/>
            </w14:solidFill>
          </w14:textFill>
        </w:rPr>
        <w:t xml:space="preserve">20000 元。情节严重、影响恶劣的直接解除合同；</w:t>
      </w:r>
      <w:r/>
    </w:p>
    <w:p>
      <w:pPr>
        <w:ind w:firstLine="482"/>
        <w:spacing w:line="520" w:lineRule="exact"/>
        <w:rPr>
          <w:rFonts w:hint="eastAsia" w:ascii="宋体" w:hAnsi="宋体" w:eastAsia="宋体" w:cs="宋体"/>
          <w:color w:val="000000" w:themeColor="text1"/>
          <w:sz w:val="24"/>
          <w:szCs w:val="24"/>
          <w:highlight w:val="none"/>
          <w14:textFill>
            <w14:solidFill>
              <w14:schemeClr w14:val="tx1"/>
            </w14:solidFill>
          </w14:textFill>
        </w:rPr>
      </w:pPr>
      <w:r/>
      <w:bookmarkStart w:id="111" w:name="_Hlk227856845"/>
      <w:r>
        <w:rPr>
          <w:rFonts w:hint="eastAsia" w:ascii="宋体" w:hAnsi="宋体" w:eastAsia="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olor w:val="000000" w:themeColor="text1"/>
          <w:sz w:val="24"/>
          <w:szCs w:val="24"/>
          <w:highlight w:val="none"/>
          <w14:textFill>
            <w14:solidFill>
              <w14:schemeClr w14:val="tx1"/>
            </w14:solidFill>
          </w14:textFill>
        </w:rPr>
        <w:t xml:space="preserve">）服务期间，</w:t>
      </w:r>
      <w:r>
        <w:rPr>
          <w:rFonts w:hint="eastAsia" w:ascii="宋体" w:hAnsi="宋体" w:eastAsia="宋体" w:cs="宋体"/>
          <w:color w:val="000000" w:themeColor="text1"/>
          <w:sz w:val="24"/>
          <w:szCs w:val="24"/>
          <w:highlight w:val="none"/>
          <w14:textFill>
            <w14:solidFill>
              <w14:schemeClr w14:val="tx1"/>
            </w14:solidFill>
          </w14:textFill>
        </w:rPr>
        <w:t xml:space="preserve">如遇紧急抢修项目，乙方须确保在规定的时间内完成。</w:t>
      </w:r>
      <w:bookmarkEnd w:id="111"/>
      <w:r/>
      <w:r/>
    </w:p>
    <w:p>
      <w:pPr>
        <w:ind w:firstLine="420"/>
        <w:spacing w:line="520" w:lineRule="exact"/>
        <w:rPr>
          <w:rFonts w:hint="eastAsia" w:ascii="黑体" w:hAnsi="黑体" w:eastAsia="黑体" w:cs="宋体"/>
          <w:color w:val="000000" w:themeColor="text1"/>
          <w:sz w:val="24"/>
          <w:szCs w:val="24"/>
          <w:highlight w:val="none"/>
          <w14:textFill>
            <w14:solidFill>
              <w14:schemeClr w14:val="tx1"/>
            </w14:solidFill>
          </w14:textFill>
        </w:rPr>
      </w:pPr>
      <w:r/>
      <w:bookmarkStart w:id="112" w:name="_Hlk227834926"/>
      <w:r>
        <w:rPr>
          <w:rFonts w:hint="eastAsia" w:ascii="黑体" w:hAnsi="黑体" w:eastAsia="黑体" w:cs="宋体"/>
          <w:color w:val="000000" w:themeColor="text1"/>
          <w:sz w:val="24"/>
          <w:szCs w:val="24"/>
          <w:highlight w:val="none"/>
          <w14:textFill>
            <w14:solidFill>
              <w14:schemeClr w14:val="tx1"/>
            </w14:solidFill>
          </w14:textFill>
        </w:rPr>
        <w:t xml:space="preserve">第六条  质量保证</w:t>
      </w:r>
      <w:r/>
    </w:p>
    <w:p>
      <w:pPr>
        <w:ind w:firstLine="482"/>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1.</w:t>
      </w:r>
      <w:bookmarkStart w:id="113" w:name="_Hlk227851092"/>
      <w:r>
        <w:rPr>
          <w:rFonts w:hint="eastAsia" w:ascii="宋体" w:hAnsi="宋体" w:eastAsia="宋体" w:cs="宋体"/>
          <w:color w:val="000000" w:themeColor="text1"/>
          <w:sz w:val="24"/>
          <w:szCs w:val="24"/>
          <w:highlight w:val="none"/>
          <w14:textFill>
            <w14:solidFill>
              <w14:schemeClr w14:val="tx1"/>
            </w14:solidFill>
          </w14:textFill>
        </w:rPr>
        <w:t xml:space="preserve">质保期</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cs="宋体"/>
          <w:color w:val="000000" w:themeColor="text1"/>
          <w:sz w:val="24"/>
          <w:szCs w:val="24"/>
          <w:highlight w:val="none"/>
          <w:lang w:eastAsia="zh-CN"/>
          <w14:textFill>
            <w14:solidFill>
              <w14:schemeClr w14:val="tx1"/>
            </w14:solidFill>
          </w14:textFill>
        </w:rPr>
        <w:t xml:space="preserve">（经项目整体验收合格之日起一年）</w:t>
      </w:r>
      <w:r>
        <w:rPr>
          <w:rFonts w:hint="eastAsia" w:ascii="宋体" w:hAnsi="宋体" w:eastAsia="宋体" w:cs="宋体"/>
          <w:color w:val="000000" w:themeColor="text1"/>
          <w:sz w:val="24"/>
          <w:szCs w:val="24"/>
          <w:highlight w:val="none"/>
          <w14:textFill>
            <w14:solidFill>
              <w14:schemeClr w14:val="tx1"/>
            </w14:solidFill>
          </w14:textFill>
        </w:rPr>
        <w:t xml:space="preserve">，在此期间，</w:t>
      </w:r>
      <w:bookmarkStart w:id="114" w:name="_Hlk227835128"/>
      <w:r>
        <w:rPr>
          <w:rFonts w:hint="eastAsia" w:ascii="宋体" w:hAnsi="宋体" w:eastAsia="宋体" w:cs="宋体"/>
          <w:color w:val="000000" w:themeColor="text1"/>
          <w:sz w:val="24"/>
          <w:szCs w:val="24"/>
          <w:highlight w:val="none"/>
          <w14:textFill>
            <w14:solidFill>
              <w14:schemeClr w14:val="tx1"/>
            </w14:solidFill>
          </w14:textFill>
        </w:rPr>
        <w:t xml:space="preserve">乙方提供免费维修保养服务。</w:t>
      </w:r>
      <w:bookmarkEnd w:id="113"/>
      <w:r/>
      <w:bookmarkEnd w:id="114"/>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乙方应保证所提供的货物（材料）完全符合国家相关法律法规和质量标准的规定，不会有任何三无、假冒伪劣或违禁、走私的物品。</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乙方所提供的货物（材料）质量技术规格应与采购文件规定及投标或响应文件承诺的内容相一致；若技术规格中无相应说明，则按国家有关部门最新颁布的标准及规范为准。</w:t>
      </w:r>
      <w:r/>
    </w:p>
    <w:p>
      <w:pPr>
        <w:pStyle w:val="1277"/>
        <w:ind w:firstLine="431"/>
        <w:jc w:val="both"/>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Cs w:val="24"/>
          <w:highlight w:val="none"/>
          <w14:textFill>
            <w14:solidFill>
              <w14:schemeClr w14:val="tx1"/>
            </w14:solidFill>
          </w14:textFill>
        </w:rPr>
        <w:t xml:space="preserve">4.</w:t>
      </w:r>
      <w:r>
        <w:rPr>
          <w:rFonts w:hint="eastAsia" w:ascii="宋体" w:hAnsi="宋体" w:eastAsia="宋体" w:cs="宋体"/>
          <w:color w:val="000000" w:themeColor="text1"/>
          <w:szCs w:val="24"/>
          <w:highlight w:val="none"/>
          <w14:textFill>
            <w14:solidFill>
              <w14:schemeClr w14:val="tx1"/>
            </w14:solidFill>
          </w14:textFill>
        </w:rPr>
        <w:t xml:space="preserve">本</w:t>
      </w:r>
      <w:r>
        <w:rPr>
          <w:rFonts w:hint="eastAsia" w:ascii="宋体" w:hAnsi="宋体" w:eastAsia="宋体" w:cs="宋体"/>
          <w:color w:val="000000" w:themeColor="text1"/>
          <w:sz w:val="24"/>
          <w:szCs w:val="24"/>
          <w:highlight w:val="none"/>
          <w14:textFill>
            <w14:solidFill>
              <w14:schemeClr w14:val="tx1"/>
            </w14:solidFill>
          </w14:textFill>
        </w:rPr>
        <w:t xml:space="preserve">合同项下货物（材料）的提供，应为完整产品及功能的提供。乙方应保证货物是全新、未使用过的原装合格正品，并完全符合合同规定的质量、技术规格和性能的要求；对于合同未有规定，应当符合通常的同类货物质量标准的要求。乙方应保证其提供的货物在正确安装、正常使用和保养条件下，在其使用寿命内具有良好的性能。</w:t>
      </w:r>
      <w:r/>
    </w:p>
    <w:p>
      <w:pPr>
        <w:pStyle w:val="1277"/>
        <w:ind w:firstLine="431"/>
        <w:jc w:val="both"/>
        <w:spacing w:line="520" w:lineRule="exact"/>
        <w:rPr>
          <w:rFonts w:hint="eastAsia" w:ascii="宋体" w:hAnsi="宋体" w:eastAsia="宋体" w:cs="宋体"/>
          <w:color w:val="000000" w:themeColor="text1"/>
          <w:sz w:val="24"/>
          <w:szCs w:val="24"/>
          <w:highlight w:val="none"/>
          <w14:textFill>
            <w14:solidFill>
              <w14:schemeClr w14:val="tx1"/>
            </w14:solidFill>
          </w14:textFill>
        </w:rPr>
      </w:pPr>
      <w:r/>
      <w:bookmarkStart w:id="115" w:name="_Hlk227856895"/>
      <w:r>
        <w:rPr>
          <w:rFonts w:hint="eastAsia" w:ascii="宋体" w:hAnsi="宋体" w:eastAsia="宋体" w:cs="宋体"/>
          <w:color w:val="000000" w:themeColor="text1"/>
          <w:sz w:val="24"/>
          <w:szCs w:val="24"/>
          <w:highlight w:val="none"/>
          <w14:textFill>
            <w14:solidFill>
              <w14:schemeClr w14:val="tx1"/>
            </w14:solidFill>
          </w14:textFill>
        </w:rPr>
        <w:t xml:space="preserve">5.乙方在项目实施过程中所使用的材料须经甲方、监理单位确认后方可使用。</w:t>
      </w:r>
      <w:bookmarkEnd w:id="112"/>
      <w:r/>
      <w:bookmarkEnd w:id="115"/>
      <w:r/>
      <w:r/>
    </w:p>
    <w:p>
      <w:pPr>
        <w:pStyle w:val="1277"/>
        <w:ind w:firstLine="431"/>
        <w:jc w:val="both"/>
        <w:spacing w:line="520" w:lineRule="exact"/>
        <w:rPr>
          <w:rFonts w:hint="eastAsia" w:ascii="黑体" w:hAnsi="黑体" w:eastAsia="黑体"/>
          <w:color w:val="000000" w:themeColor="text1"/>
          <w:szCs w:val="24"/>
          <w:highlight w:val="none"/>
          <w14:textFill>
            <w14:solidFill>
              <w14:schemeClr w14:val="tx1"/>
            </w14:solidFill>
          </w14:textFill>
        </w:rPr>
      </w:pPr>
      <w:r>
        <w:rPr>
          <w:rFonts w:hint="eastAsia" w:ascii="黑体" w:hAnsi="黑体" w:eastAsia="黑体"/>
          <w:color w:val="000000" w:themeColor="text1"/>
          <w:szCs w:val="24"/>
          <w:highlight w:val="none"/>
          <w14:textFill>
            <w14:solidFill>
              <w14:schemeClr w14:val="tx1"/>
            </w14:solidFill>
          </w14:textFill>
        </w:rPr>
        <w:t xml:space="preserve">第七条 </w:t>
      </w:r>
      <w:r>
        <w:rPr>
          <w:rFonts w:ascii="黑体" w:hAnsi="黑体" w:eastAsia="黑体"/>
          <w:color w:val="000000" w:themeColor="text1"/>
          <w:szCs w:val="24"/>
          <w:highlight w:val="none"/>
          <w14:textFill>
            <w14:solidFill>
              <w14:schemeClr w14:val="tx1"/>
            </w14:solidFill>
          </w14:textFill>
        </w:rPr>
        <w:t xml:space="preserve"> </w:t>
      </w:r>
      <w:r>
        <w:rPr>
          <w:rFonts w:hint="eastAsia" w:ascii="黑体" w:hAnsi="黑体" w:eastAsia="黑体"/>
          <w:color w:val="000000" w:themeColor="text1"/>
          <w:szCs w:val="24"/>
          <w:highlight w:val="none"/>
          <w14:textFill>
            <w14:solidFill>
              <w14:schemeClr w14:val="tx1"/>
            </w14:solidFill>
          </w14:textFill>
        </w:rPr>
        <w:t xml:space="preserve">验收</w:t>
      </w:r>
      <w:r/>
    </w:p>
    <w:p>
      <w:pPr>
        <w:pStyle w:val="1277"/>
        <w:ind w:firstLine="431"/>
        <w:jc w:val="both"/>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1.项目维修完成，乙方自检合格后，及时报各验收管理主体组织竣工验收。若验收不合格，整改达到3次及以上仍未合格，则取消本次中标资格，解除合同，并没收履约保证金。</w:t>
      </w:r>
      <w:r/>
    </w:p>
    <w:p>
      <w:pPr>
        <w:pStyle w:val="1277"/>
        <w:ind w:firstLine="431"/>
        <w:jc w:val="both"/>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2.项目验收国家有强制性规定的，按国家规定执行，验收报告作为申请付款的凭证之一。</w:t>
      </w:r>
      <w:r/>
    </w:p>
    <w:p>
      <w:pPr>
        <w:ind w:firstLine="480"/>
        <w:spacing w:line="520" w:lineRule="exact"/>
        <w:rPr>
          <w:rFonts w:hint="eastAsia" w:ascii="黑体" w:hAnsi="黑体" w:eastAsia="黑体" w:cs="宋体"/>
          <w:color w:val="000000" w:themeColor="text1"/>
          <w:sz w:val="24"/>
          <w:szCs w:val="24"/>
          <w:highlight w:val="none"/>
          <w14:textFill>
            <w14:solidFill>
              <w14:schemeClr w14:val="tx1"/>
            </w14:solidFill>
          </w14:textFill>
        </w:rPr>
      </w:pPr>
      <w:r>
        <w:rPr>
          <w:rFonts w:hint="eastAsia" w:ascii="黑体" w:hAnsi="黑体" w:eastAsia="黑体" w:cs="宋体"/>
          <w:color w:val="000000" w:themeColor="text1"/>
          <w:sz w:val="24"/>
          <w:szCs w:val="24"/>
          <w:highlight w:val="none"/>
          <w14:textFill>
            <w14:solidFill>
              <w14:schemeClr w14:val="tx1"/>
            </w14:solidFill>
          </w14:textFill>
        </w:rPr>
        <w:t xml:space="preserve">第八条　违约责任</w:t>
      </w:r>
      <w:r/>
    </w:p>
    <w:p>
      <w:pPr>
        <w:pStyle w:val="1277"/>
        <w:ind w:firstLine="431"/>
        <w:jc w:val="both"/>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1.乙方无法按要求完成服务的，乙方应向甲方支付合同总价款5％的违约金，同时甲方有权解除合同。</w:t>
      </w:r>
      <w:r/>
    </w:p>
    <w:p>
      <w:pPr>
        <w:pStyle w:val="1277"/>
        <w:ind w:firstLine="431"/>
        <w:jc w:val="both"/>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2.乙方逾期完成服务的，每逾期1天应向甲方偿付合同总价款0.5％的滞纳金，逾期超过10天的，甲方有权解除合同。</w:t>
      </w:r>
      <w:r/>
    </w:p>
    <w:p>
      <w:pPr>
        <w:pStyle w:val="1277"/>
        <w:ind w:firstLine="431"/>
        <w:jc w:val="both"/>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3.乙方所交付的项目不符合合同规定的质量标准的，甲方有权拒绝，甲方拒绝的，乙方应向甲方支付合同总价款5％的违约金，同时甲方有权解除合同。</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w:t>
      </w:r>
      <w:r>
        <w:rPr>
          <w:rFonts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因一方违约致使合同不能履行的，另一方欲终止或解除全部合同，应提前10天通知对方，方可终止或解除合同，由违约方承担违约责任。</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w:t>
      </w:r>
      <w:r>
        <w:rPr>
          <w:rFonts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违约方承担违约责任并不影响其合同项下的义务（合同解除的除外）。</w:t>
      </w:r>
      <w:r/>
    </w:p>
    <w:p>
      <w:pPr>
        <w:ind w:firstLine="480"/>
        <w:spacing w:line="520" w:lineRule="exact"/>
        <w:rPr>
          <w:rFonts w:hint="eastAsia" w:ascii="黑体" w:hAnsi="黑体" w:eastAsia="黑体" w:cs="宋体"/>
          <w:color w:val="000000" w:themeColor="text1"/>
          <w:sz w:val="24"/>
          <w:szCs w:val="24"/>
          <w:highlight w:val="none"/>
          <w14:textFill>
            <w14:solidFill>
              <w14:schemeClr w14:val="tx1"/>
            </w14:solidFill>
          </w14:textFill>
        </w:rPr>
      </w:pPr>
      <w:r>
        <w:rPr>
          <w:rFonts w:hint="eastAsia" w:ascii="黑体" w:hAnsi="黑体" w:eastAsia="黑体" w:cs="宋体"/>
          <w:color w:val="000000" w:themeColor="text1"/>
          <w:sz w:val="24"/>
          <w:szCs w:val="24"/>
          <w:highlight w:val="none"/>
          <w14:textFill>
            <w14:solidFill>
              <w14:schemeClr w14:val="tx1"/>
            </w14:solidFill>
          </w14:textFill>
        </w:rPr>
        <w:t xml:space="preserve">第九条  合同的终止</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乙方不得采取任何形式实施分包、转包、转让，凡违反此规定的，甲方将立即取消乙方的承包资格，终止合同的履行，由此产生的一切法律责任和经济损失由乙方承担。</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如果乙方破产或无清偿能力时，甲方有权在任何时候书面通知乙方终止合同而不给乙方补偿。该终止合同将不损害或影响甲方已经或将要采取的补救措施的权利。</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合同的继续履行将损害国家利益和社会公共利益。</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w:t>
      </w:r>
      <w:r>
        <w:rPr>
          <w:rFonts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本合同正常履行完毕。</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w:t>
      </w:r>
      <w:r>
        <w:rPr>
          <w:rFonts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因不可抗力导致本合同无法履行或履行不必要。</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任何一方行使解除权解除本合同的。</w:t>
      </w:r>
      <w:r/>
    </w:p>
    <w:p>
      <w:pPr>
        <w:ind w:firstLine="480"/>
        <w:spacing w:line="520" w:lineRule="exact"/>
        <w:rPr>
          <w:rFonts w:hint="eastAsia" w:ascii="黑体" w:hAnsi="黑体" w:eastAsia="黑体" w:cs="宋体"/>
          <w:color w:val="000000" w:themeColor="text1"/>
          <w:sz w:val="24"/>
          <w:szCs w:val="24"/>
          <w:highlight w:val="none"/>
          <w14:textFill>
            <w14:solidFill>
              <w14:schemeClr w14:val="tx1"/>
            </w14:solidFill>
          </w14:textFill>
        </w:rPr>
      </w:pPr>
      <w:r>
        <w:rPr>
          <w:rFonts w:hint="eastAsia" w:ascii="黑体" w:hAnsi="黑体" w:eastAsia="黑体" w:cs="宋体"/>
          <w:color w:val="000000" w:themeColor="text1"/>
          <w:sz w:val="24"/>
          <w:szCs w:val="24"/>
          <w:highlight w:val="none"/>
          <w14:textFill>
            <w14:solidFill>
              <w14:schemeClr w14:val="tx1"/>
            </w14:solidFill>
          </w14:textFill>
        </w:rPr>
        <w:t xml:space="preserve">第十条  争议解决方式</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在执行本合同过程中所发生的或与本合同有关的一切争端，甲乙双方应通过友好协商的办法进行解决。如协商不能解决，则向甲方住所地有管辖权的人民法院提起诉讼。</w:t>
      </w:r>
      <w:r/>
    </w:p>
    <w:p>
      <w:pPr>
        <w:ind w:firstLine="480"/>
        <w:spacing w:line="520" w:lineRule="exact"/>
        <w:rPr>
          <w:rFonts w:hint="eastAsia" w:ascii="黑体" w:hAnsi="黑体" w:eastAsia="黑体" w:cs="宋体"/>
          <w:color w:val="000000" w:themeColor="text1"/>
          <w:sz w:val="24"/>
          <w:szCs w:val="24"/>
          <w:highlight w:val="none"/>
          <w14:textFill>
            <w14:solidFill>
              <w14:schemeClr w14:val="tx1"/>
            </w14:solidFill>
          </w14:textFill>
        </w:rPr>
      </w:pPr>
      <w:r>
        <w:rPr>
          <w:rFonts w:hint="eastAsia" w:ascii="黑体" w:hAnsi="黑体" w:eastAsia="黑体" w:cs="宋体"/>
          <w:color w:val="000000" w:themeColor="text1"/>
          <w:sz w:val="24"/>
          <w:szCs w:val="24"/>
          <w:highlight w:val="none"/>
          <w14:textFill>
            <w14:solidFill>
              <w14:schemeClr w14:val="tx1"/>
            </w14:solidFill>
          </w14:textFill>
        </w:rPr>
        <w:t xml:space="preserve">第十一条  合同生效及其他</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本合同所有附件、采购文件、投标文件、中标通知书均为本合同的有效组成部分，与本合同具有同等法律效力。</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合同经甲方、乙方签字盖章，并由乙方向甲方交纳履约保证金后生效。</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本合同一式肆份，以中文书写，甲方、乙方各执两份，具有同等法律效力。</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4.如需修改或补充合同内容，应经甲方、乙方协商，并签署书面修改或补充协议，该协议将作为本合同不可分割的一部分。</w:t>
      </w:r>
      <w:r/>
    </w:p>
    <w:p>
      <w:pPr>
        <w:ind w:firstLine="480"/>
        <w:spacing w:line="520" w:lineRule="exact"/>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5.本合同应按照中华人民共和国的现行法律进行解释。</w:t>
      </w:r>
      <w:r/>
    </w:p>
    <w:p>
      <w:pPr>
        <w:spacing w:line="520" w:lineRule="exact"/>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r>
      <w:r/>
    </w:p>
    <w:p>
      <w:pPr>
        <w:spacing w:line="520" w:lineRule="exact"/>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甲方（盖章）：                             乙方（盖章）： </w:t>
      </w:r>
      <w:r/>
    </w:p>
    <w:p>
      <w:pPr>
        <w:spacing w:line="520" w:lineRule="exact"/>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r>
      <w:r/>
    </w:p>
    <w:p>
      <w:pPr>
        <w:spacing w:line="520" w:lineRule="exact"/>
        <w:tabs>
          <w:tab w:val="left" w:pos="5387" w:leader="none"/>
        </w:tabs>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法定代表人（签字）：                       法定代表人（签字）：</w:t>
      </w:r>
      <w:r/>
    </w:p>
    <w:p>
      <w:pPr>
        <w:spacing w:line="520" w:lineRule="exact"/>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委托代理人：                               委托代理人：</w:t>
      </w:r>
      <w:r/>
    </w:p>
    <w:p>
      <w:pPr>
        <w:spacing w:line="520" w:lineRule="exact"/>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联系电话：                                 联系电话：</w:t>
      </w:r>
      <w:r/>
    </w:p>
    <w:p>
      <w:pPr>
        <w:spacing w:line="520" w:lineRule="exact"/>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     </w:t>
      </w:r>
      <w:r/>
    </w:p>
    <w:p>
      <w:pPr>
        <w:spacing w:line="520" w:lineRule="exact"/>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  </w:t>
      </w:r>
      <w:r>
        <w:rPr>
          <w:rFonts w:ascii="宋体" w:hAnsi="宋体" w:eastAsia="宋体"/>
          <w:color w:val="000000" w:themeColor="text1"/>
          <w:sz w:val="24"/>
          <w:szCs w:val="24"/>
          <w:highlight w:val="none"/>
          <w14:textFill>
            <w14:solidFill>
              <w14:schemeClr w14:val="tx1"/>
            </w14:solidFill>
          </w14:textFill>
        </w:rPr>
        <w:t xml:space="preserve">     </w:t>
      </w:r>
      <w:r>
        <w:rPr>
          <w:rFonts w:hint="eastAsia" w:ascii="宋体" w:hAnsi="宋体" w:eastAsia="宋体"/>
          <w:color w:val="000000" w:themeColor="text1"/>
          <w:sz w:val="24"/>
          <w:szCs w:val="24"/>
          <w:highlight w:val="none"/>
          <w14:textFill>
            <w14:solidFill>
              <w14:schemeClr w14:val="tx1"/>
            </w14:solidFill>
          </w14:textFill>
        </w:rPr>
        <w:t xml:space="preserve">年    月    日                       </w:t>
      </w:r>
      <w:r>
        <w:rPr>
          <w:rFonts w:ascii="宋体" w:hAnsi="宋体" w:eastAsia="宋体"/>
          <w:color w:val="000000" w:themeColor="text1"/>
          <w:sz w:val="24"/>
          <w:szCs w:val="24"/>
          <w:highlight w:val="none"/>
          <w14:textFill>
            <w14:solidFill>
              <w14:schemeClr w14:val="tx1"/>
            </w14:solidFill>
          </w14:textFill>
        </w:rPr>
        <w:t xml:space="preserve"> </w:t>
      </w:r>
      <w:r>
        <w:rPr>
          <w:rFonts w:hint="eastAsia" w:ascii="宋体" w:hAnsi="宋体" w:eastAsia="宋体"/>
          <w:color w:val="000000" w:themeColor="text1"/>
          <w:sz w:val="24"/>
          <w:szCs w:val="24"/>
          <w:highlight w:val="none"/>
          <w14:textFill>
            <w14:solidFill>
              <w14:schemeClr w14:val="tx1"/>
            </w14:solidFill>
          </w14:textFill>
        </w:rPr>
        <w:t xml:space="preserve">    年    月    日</w:t>
      </w:r>
      <w:r/>
    </w:p>
    <w:p>
      <w:pPr>
        <w:jc w:val="both"/>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14:textFill>
            <w14:solidFill>
              <w14:schemeClr w14:val="tx1"/>
            </w14:solidFill>
          </w14:textFill>
        </w:rPr>
        <w:br w:type="page" w:clear="all"/>
      </w:r>
      <w:bookmarkEnd w:id="100"/>
      <w:r/>
      <w:bookmarkEnd w:id="101"/>
      <w:r/>
      <w:bookmarkEnd w:id="102"/>
      <w:r/>
      <w:bookmarkEnd w:id="103"/>
      <w:r/>
      <w:bookmarkEnd w:id="104"/>
      <w:r/>
      <w:bookmarkEnd w:id="105"/>
      <w:r/>
      <w:bookmarkEnd w:id="106"/>
      <w:r/>
      <w:bookmarkEnd w:id="107"/>
      <w:r/>
      <w:bookmarkEnd w:id="108"/>
      <w:r/>
      <w:r/>
    </w:p>
    <w:p>
      <w:pPr>
        <w:pStyle w:val="1062"/>
        <w:numPr>
          <w:ilvl w:val="0"/>
          <w:numId w:val="5"/>
        </w:numPr>
        <w:rPr>
          <w:rFonts w:hint="eastAsia"/>
          <w:color w:val="000000" w:themeColor="text1"/>
          <w:sz w:val="32"/>
          <w:szCs w:val="32"/>
          <w:highlight w:val="none"/>
          <w14:textFill>
            <w14:solidFill>
              <w14:schemeClr w14:val="tx1"/>
            </w14:solidFill>
          </w14:textFill>
        </w:rPr>
      </w:pPr>
      <w:r/>
      <w:bookmarkStart w:id="116" w:name="_Toc304379119"/>
      <w:r/>
      <w:bookmarkStart w:id="117" w:name="_Toc32522"/>
      <w:r/>
      <w:bookmarkStart w:id="118" w:name="_Toc262789432"/>
      <w:r/>
      <w:bookmarkStart w:id="119" w:name="_Toc61149622"/>
      <w:r/>
      <w:bookmarkStart w:id="120" w:name="_Toc26554097"/>
      <w:r/>
      <w:bookmarkStart w:id="121" w:name="_Toc23828480"/>
      <w:r>
        <w:rPr>
          <w:rFonts w:hint="eastAsia"/>
          <w:color w:val="000000" w:themeColor="text1"/>
          <w:sz w:val="32"/>
          <w:szCs w:val="32"/>
          <w:highlight w:val="none"/>
          <w14:textFill>
            <w14:solidFill>
              <w14:schemeClr w14:val="tx1"/>
            </w14:solidFill>
          </w14:textFill>
        </w:rPr>
        <w:t xml:space="preserve"> 采购需求</w:t>
      </w:r>
      <w:bookmarkEnd w:id="116"/>
      <w:r/>
      <w:bookmarkEnd w:id="117"/>
      <w:r/>
      <w:bookmarkEnd w:id="118"/>
      <w:r/>
      <w:r/>
    </w:p>
    <w:p>
      <w:pPr>
        <w:pStyle w:val="1277"/>
        <w:ind w:firstLine="431"/>
        <w:jc w:val="both"/>
        <w:spacing w:line="360" w:lineRule="auto"/>
        <w:rPr>
          <w:rFonts w:hint="eastAsia" w:ascii="宋体" w:hAnsi="宋体" w:eastAsia="宋体"/>
          <w:b/>
          <w:bCs/>
          <w:color w:val="000000" w:themeColor="text1"/>
          <w:sz w:val="24"/>
          <w:szCs w:val="32"/>
          <w:highlight w:val="none"/>
          <w14:textFill>
            <w14:solidFill>
              <w14:schemeClr w14:val="tx1"/>
            </w14:solidFill>
          </w14:textFill>
        </w:rPr>
        <w:outlineLvl w:val="1"/>
      </w:pPr>
      <w:r/>
      <w:bookmarkStart w:id="122" w:name="_Toc10158"/>
      <w:r>
        <w:rPr>
          <w:rFonts w:hint="eastAsia" w:ascii="宋体" w:hAnsi="宋体" w:eastAsia="宋体"/>
          <w:b/>
          <w:bCs/>
          <w:color w:val="000000" w:themeColor="text1"/>
          <w:sz w:val="24"/>
          <w:szCs w:val="32"/>
          <w:highlight w:val="none"/>
          <w14:textFill>
            <w14:solidFill>
              <w14:schemeClr w14:val="tx1"/>
            </w14:solidFill>
          </w14:textFill>
        </w:rPr>
        <w:t xml:space="preserve">一、项目概况 </w:t>
      </w:r>
      <w:r/>
    </w:p>
    <w:p>
      <w:pPr>
        <w:ind w:firstLine="480"/>
        <w:spacing w:line="360" w:lineRule="auto"/>
        <w:rPr>
          <w:rFonts w:hint="eastAsia" w:ascii="宋体" w:hAnsi="宋体" w:eastAsia="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1、本次采购范围主要为泰州市</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海陵区</w:t>
      </w:r>
      <w:r>
        <w:rPr>
          <w:rFonts w:hint="eastAsia" w:ascii="宋体" w:hAnsi="宋体" w:cs="宋体"/>
          <w:color w:val="000000" w:themeColor="text1"/>
          <w:sz w:val="24"/>
          <w:szCs w:val="24"/>
          <w:highlight w:val="none"/>
          <w:lang w:val="en-US" w:eastAsia="zh-CN"/>
          <w14:textFill>
            <w14:solidFill>
              <w14:schemeClr w14:val="tx1"/>
            </w14:solidFill>
          </w14:textFill>
        </w:rPr>
        <w:t xml:space="preserve">城区范围内与绿化相关的设施</w:t>
      </w:r>
      <w:r>
        <w:rPr>
          <w:rFonts w:hint="eastAsia" w:ascii="宋体" w:hAnsi="宋体" w:eastAsia="宋体" w:cs="宋体"/>
          <w:color w:val="000000" w:themeColor="text1"/>
          <w:sz w:val="24"/>
          <w:szCs w:val="24"/>
          <w:highlight w:val="none"/>
          <w14:textFill>
            <w14:solidFill>
              <w14:schemeClr w14:val="tx1"/>
            </w14:solidFill>
          </w14:textFill>
        </w:rPr>
        <w:t xml:space="preserve">维修</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绿化补植及</w:t>
      </w:r>
      <w:r>
        <w:rPr>
          <w:rFonts w:hint="eastAsia" w:ascii="宋体" w:hAnsi="宋体" w:cs="宋体"/>
          <w:color w:val="000000" w:themeColor="text1"/>
          <w:sz w:val="24"/>
          <w:szCs w:val="24"/>
          <w:highlight w:val="none"/>
          <w:lang w:eastAsia="zh-CN"/>
          <w14:textFill>
            <w14:solidFill>
              <w14:schemeClr w14:val="tx1"/>
            </w14:solidFill>
          </w14:textFill>
        </w:rPr>
        <w:t xml:space="preserve">除草养护</w:t>
      </w:r>
      <w:r>
        <w:rPr>
          <w:rFonts w:hint="eastAsia" w:ascii="宋体" w:hAnsi="宋体" w:eastAsia="宋体" w:cs="宋体"/>
          <w:color w:val="000000" w:themeColor="text1"/>
          <w:sz w:val="24"/>
          <w:szCs w:val="24"/>
          <w:highlight w:val="none"/>
          <w14:textFill>
            <w14:solidFill>
              <w14:schemeClr w14:val="tx1"/>
            </w14:solidFill>
          </w14:textFill>
        </w:rPr>
        <w:t xml:space="preserve">等，</w:t>
      </w:r>
      <w:r>
        <w:rPr>
          <w:rFonts w:hint="eastAsia" w:ascii="宋体" w:hAnsi="宋体" w:eastAsia="宋体"/>
          <w:color w:val="000000" w:themeColor="text1"/>
          <w:sz w:val="24"/>
          <w:szCs w:val="24"/>
          <w:highlight w:val="none"/>
          <w14:textFill>
            <w14:solidFill>
              <w14:schemeClr w14:val="tx1"/>
            </w14:solidFill>
          </w14:textFill>
        </w:rPr>
        <w:t xml:space="preserve">主要包括</w:t>
      </w:r>
      <w:r>
        <w:rPr>
          <w:rFonts w:hint="eastAsia" w:ascii="宋体" w:hAnsi="宋体"/>
          <w:color w:val="000000" w:themeColor="text1"/>
          <w:sz w:val="24"/>
          <w:szCs w:val="24"/>
          <w:highlight w:val="none"/>
          <w:lang w:eastAsia="zh-CN"/>
          <w14:textFill>
            <w14:solidFill>
              <w14:schemeClr w14:val="tx1"/>
            </w14:solidFill>
          </w14:textFill>
        </w:rPr>
        <w:t xml:space="preserve">园</w:t>
      </w:r>
      <w:r>
        <w:rPr>
          <w:rFonts w:hint="eastAsia" w:ascii="宋体" w:hAnsi="宋体" w:eastAsia="宋体"/>
          <w:color w:val="000000" w:themeColor="text1"/>
          <w:sz w:val="24"/>
          <w:szCs w:val="24"/>
          <w:highlight w:val="none"/>
          <w14:textFill>
            <w14:solidFill>
              <w14:schemeClr w14:val="tx1"/>
            </w14:solidFill>
          </w14:textFill>
        </w:rPr>
        <w:t xml:space="preserve">路</w:t>
      </w:r>
      <w:r>
        <w:rPr>
          <w:rFonts w:hint="eastAsia" w:ascii="宋体" w:hAnsi="宋体"/>
          <w:color w:val="000000" w:themeColor="text1"/>
          <w:sz w:val="24"/>
          <w:szCs w:val="24"/>
          <w:highlight w:val="none"/>
          <w:lang w:eastAsia="zh-CN"/>
          <w14:textFill>
            <w14:solidFill>
              <w14:schemeClr w14:val="tx1"/>
            </w14:solidFill>
          </w14:textFill>
        </w:rPr>
        <w:t xml:space="preserve">设施维修、</w:t>
      </w:r>
      <w:r>
        <w:rPr>
          <w:rFonts w:hint="eastAsia" w:ascii="宋体" w:hAnsi="宋体" w:eastAsia="宋体"/>
          <w:color w:val="000000" w:themeColor="text1"/>
          <w:sz w:val="24"/>
          <w:szCs w:val="24"/>
          <w:highlight w:val="none"/>
          <w14:textFill>
            <w14:solidFill>
              <w14:schemeClr w14:val="tx1"/>
            </w14:solidFill>
          </w14:textFill>
        </w:rPr>
        <w:t xml:space="preserve">部分区域景观改造</w:t>
      </w:r>
      <w:r>
        <w:rPr>
          <w:rFonts w:hint="eastAsia" w:ascii="宋体" w:hAnsi="宋体"/>
          <w:color w:val="000000" w:themeColor="text1"/>
          <w:sz w:val="24"/>
          <w:szCs w:val="24"/>
          <w:highlight w:val="none"/>
          <w:lang w:eastAsia="zh-CN"/>
          <w14:textFill>
            <w14:solidFill>
              <w14:schemeClr w14:val="tx1"/>
            </w14:solidFill>
          </w14:textFill>
        </w:rPr>
        <w:t xml:space="preserve">、绿化补植和除草、修剪养护</w:t>
      </w:r>
      <w:r>
        <w:rPr>
          <w:rFonts w:hint="eastAsia" w:ascii="宋体" w:hAnsi="宋体" w:eastAsia="宋体"/>
          <w:color w:val="000000" w:themeColor="text1"/>
          <w:sz w:val="24"/>
          <w:szCs w:val="24"/>
          <w:highlight w:val="none"/>
          <w14:textFill>
            <w14:solidFill>
              <w14:schemeClr w14:val="tx1"/>
            </w14:solidFill>
          </w14:textFill>
        </w:rPr>
        <w:t xml:space="preserve">等，以及</w:t>
      </w:r>
      <w:r>
        <w:rPr>
          <w:rFonts w:hint="eastAsia" w:ascii="宋体" w:hAnsi="宋体"/>
          <w:color w:val="000000" w:themeColor="text1"/>
          <w:sz w:val="24"/>
          <w:szCs w:val="24"/>
          <w:highlight w:val="none"/>
          <w:lang w:eastAsia="zh-CN"/>
          <w14:textFill>
            <w14:solidFill>
              <w14:schemeClr w14:val="tx1"/>
            </w14:solidFill>
          </w14:textFill>
        </w:rPr>
        <w:t xml:space="preserve">采购</w:t>
      </w:r>
      <w:r>
        <w:rPr>
          <w:rFonts w:hint="eastAsia" w:ascii="宋体" w:hAnsi="宋体" w:eastAsia="宋体"/>
          <w:color w:val="000000" w:themeColor="text1"/>
          <w:sz w:val="24"/>
          <w:szCs w:val="24"/>
          <w:highlight w:val="none"/>
          <w14:textFill>
            <w14:solidFill>
              <w14:schemeClr w14:val="tx1"/>
            </w14:solidFill>
          </w14:textFill>
        </w:rPr>
        <w:t xml:space="preserve">人要求实施的其他</w:t>
      </w:r>
      <w:r>
        <w:rPr>
          <w:rFonts w:hint="eastAsia" w:ascii="宋体" w:hAnsi="宋体"/>
          <w:color w:val="000000" w:themeColor="text1"/>
          <w:sz w:val="24"/>
          <w:szCs w:val="24"/>
          <w:highlight w:val="none"/>
          <w:lang w:eastAsia="zh-CN"/>
          <w14:textFill>
            <w14:solidFill>
              <w14:schemeClr w14:val="tx1"/>
            </w14:solidFill>
          </w14:textFill>
        </w:rPr>
        <w:t xml:space="preserve">事项</w:t>
      </w:r>
      <w:r>
        <w:rPr>
          <w:rFonts w:hint="eastAsia" w:ascii="宋体" w:hAnsi="宋体" w:eastAsia="宋体"/>
          <w:color w:val="000000" w:themeColor="text1"/>
          <w:sz w:val="24"/>
          <w:szCs w:val="24"/>
          <w:highlight w:val="none"/>
          <w14:textFill>
            <w14:solidFill>
              <w14:schemeClr w14:val="tx1"/>
            </w14:solidFill>
          </w14:textFill>
        </w:rPr>
        <w:t xml:space="preserve">。最终服务内容以</w:t>
      </w:r>
      <w:r>
        <w:rPr>
          <w:rFonts w:hint="eastAsia" w:ascii="宋体" w:hAnsi="宋体"/>
          <w:color w:val="000000" w:themeColor="text1"/>
          <w:sz w:val="24"/>
          <w:szCs w:val="24"/>
          <w:highlight w:val="none"/>
          <w:lang w:eastAsia="zh-CN"/>
          <w14:textFill>
            <w14:solidFill>
              <w14:schemeClr w14:val="tx1"/>
            </w14:solidFill>
          </w14:textFill>
        </w:rPr>
        <w:t xml:space="preserve">采购</w:t>
      </w:r>
      <w:r>
        <w:rPr>
          <w:rFonts w:hint="eastAsia" w:ascii="宋体" w:hAnsi="宋体" w:eastAsia="宋体"/>
          <w:color w:val="000000" w:themeColor="text1"/>
          <w:sz w:val="24"/>
          <w:szCs w:val="24"/>
          <w:highlight w:val="none"/>
          <w14:textFill>
            <w14:solidFill>
              <w14:schemeClr w14:val="tx1"/>
            </w14:solidFill>
          </w14:textFill>
        </w:rPr>
        <w:t xml:space="preserve">人</w:t>
      </w:r>
      <w:r>
        <w:rPr>
          <w:rFonts w:hint="eastAsia" w:ascii="宋体" w:hAnsi="宋体"/>
          <w:color w:val="000000" w:themeColor="text1"/>
          <w:sz w:val="24"/>
          <w:szCs w:val="24"/>
          <w:highlight w:val="none"/>
          <w:lang w:eastAsia="zh-CN"/>
          <w14:textFill>
            <w14:solidFill>
              <w14:schemeClr w14:val="tx1"/>
            </w14:solidFill>
          </w14:textFill>
        </w:rPr>
        <w:t xml:space="preserve">下发的工作指令单为准</w:t>
      </w:r>
      <w:r>
        <w:rPr>
          <w:rFonts w:hint="eastAsia" w:ascii="宋体" w:hAnsi="宋体" w:eastAsia="宋体"/>
          <w:color w:val="000000" w:themeColor="text1"/>
          <w:sz w:val="24"/>
          <w:szCs w:val="24"/>
          <w:highlight w:val="none"/>
          <w14:textFill>
            <w14:solidFill>
              <w14:schemeClr w14:val="tx1"/>
            </w14:solidFill>
          </w14:textFill>
        </w:rPr>
        <w:t xml:space="preserve">（实施过程中，</w:t>
      </w:r>
      <w:r>
        <w:rPr>
          <w:rFonts w:hint="eastAsia" w:ascii="宋体" w:hAnsi="宋体"/>
          <w:color w:val="000000" w:themeColor="text1"/>
          <w:sz w:val="24"/>
          <w:szCs w:val="24"/>
          <w:highlight w:val="none"/>
          <w:lang w:eastAsia="zh-CN"/>
          <w14:textFill>
            <w14:solidFill>
              <w14:schemeClr w14:val="tx1"/>
            </w14:solidFill>
          </w14:textFill>
        </w:rPr>
        <w:t xml:space="preserve">采购</w:t>
      </w:r>
      <w:r>
        <w:rPr>
          <w:rFonts w:hint="eastAsia" w:ascii="宋体" w:hAnsi="宋体" w:eastAsia="宋体"/>
          <w:color w:val="000000" w:themeColor="text1"/>
          <w:sz w:val="24"/>
          <w:szCs w:val="24"/>
          <w:highlight w:val="none"/>
          <w14:textFill>
            <w14:solidFill>
              <w14:schemeClr w14:val="tx1"/>
            </w14:solidFill>
          </w14:textFill>
        </w:rPr>
        <w:t xml:space="preserve">人视情况可做调整）。</w:t>
      </w:r>
      <w:r/>
    </w:p>
    <w:p>
      <w:pPr>
        <w:pStyle w:val="1277"/>
        <w:ind w:firstLine="431"/>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2、本项目实施地点：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海陵区</w:t>
      </w:r>
      <w:r>
        <w:rPr>
          <w:rFonts w:hint="eastAsia" w:ascii="宋体" w:hAnsi="宋体" w:cs="宋体"/>
          <w:color w:val="000000" w:themeColor="text1"/>
          <w:sz w:val="24"/>
          <w:szCs w:val="24"/>
          <w:highlight w:val="none"/>
          <w:lang w:val="en-US" w:eastAsia="zh-CN"/>
          <w14:textFill>
            <w14:solidFill>
              <w14:schemeClr w14:val="tx1"/>
            </w14:solidFill>
          </w14:textFill>
        </w:rPr>
        <w:t xml:space="preserve">城区范围</w:t>
      </w: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pStyle w:val="1277"/>
        <w:ind w:firstLine="431"/>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、服务质量标准：符合国家、省、市有关规范、标准的规定。 </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、合同履行期限：</w:t>
      </w:r>
      <w:r>
        <w:rPr>
          <w:rFonts w:hint="eastAsia" w:ascii="宋体" w:hAnsi="宋体" w:cs="宋体"/>
          <w:color w:val="000000" w:themeColor="text1"/>
          <w:sz w:val="24"/>
          <w:szCs w:val="24"/>
          <w:highlight w:val="none"/>
          <w:lang w:val="en-US" w:eastAsia="zh-CN"/>
          <w14:textFill>
            <w14:solidFill>
              <w14:schemeClr w14:val="tx1"/>
            </w14:solidFill>
          </w14:textFill>
        </w:rPr>
        <w:t xml:space="preserve">自合同签订之日起至2028年6月30日</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b/>
          <w:bCs/>
          <w:color w:val="000000" w:themeColor="text1"/>
          <w:sz w:val="24"/>
          <w:szCs w:val="24"/>
          <w:highlight w:val="none"/>
          <w14:textFill>
            <w14:solidFill>
              <w14:schemeClr w14:val="tx1"/>
            </w14:solidFill>
          </w14:textFill>
        </w:rPr>
        <w:outlineLvl w:val="1"/>
      </w:pPr>
      <w:r>
        <w:rPr>
          <w:rFonts w:hint="eastAsia" w:ascii="宋体" w:hAnsi="宋体" w:eastAsia="宋体"/>
          <w:b/>
          <w:bCs/>
          <w:color w:val="000000" w:themeColor="text1"/>
          <w:sz w:val="24"/>
          <w:szCs w:val="24"/>
          <w:highlight w:val="none"/>
          <w14:textFill>
            <w14:solidFill>
              <w14:schemeClr w14:val="tx1"/>
            </w14:solidFill>
          </w14:textFill>
        </w:rPr>
        <w:t xml:space="preserve">二、 服务要求</w:t>
      </w:r>
      <w:r/>
    </w:p>
    <w:p>
      <w:pPr>
        <w:pStyle w:val="1277"/>
        <w:ind w:firstLine="431"/>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lang w:eastAsia="zh-CN"/>
          <w14:textFill>
            <w14:solidFill>
              <w14:schemeClr w14:val="tx1"/>
            </w14:solidFill>
          </w14:textFill>
        </w:rPr>
        <w:t xml:space="preserve">成交供应商</w:t>
      </w:r>
      <w:r>
        <w:rPr>
          <w:rFonts w:hint="eastAsia" w:ascii="宋体" w:hAnsi="宋体" w:eastAsia="宋体" w:cs="宋体"/>
          <w:color w:val="000000" w:themeColor="text1"/>
          <w:sz w:val="24"/>
          <w:szCs w:val="24"/>
          <w:highlight w:val="none"/>
          <w14:textFill>
            <w14:solidFill>
              <w14:schemeClr w14:val="tx1"/>
            </w14:solidFill>
          </w14:textFill>
        </w:rPr>
        <w:t xml:space="preserve">的投标报价应包含项目服务期限内的施工管理费、施工机械费、工料费、人员费、作业车辆燃油费、巡查费、加班费、突发性作业费、劳保费、福利费、保险费、风险金、税费和利润等全部费用，不再额外支付及调整。 </w:t>
      </w:r>
      <w:r/>
    </w:p>
    <w:p>
      <w:pPr>
        <w:pStyle w:val="1277"/>
        <w:ind w:firstLine="431"/>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2、安全生产及文明施工：</w:t>
      </w:r>
      <w:r/>
    </w:p>
    <w:p>
      <w:pPr>
        <w:pStyle w:val="1277"/>
        <w:ind w:firstLine="431"/>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（1）严格按照各项专业技术规范及有关要求，特殊工种施工人员需持证上岗，杜绝一切安全事故的发生，发生事故一切责任由中标单位负责。 </w:t>
      </w:r>
      <w:r/>
    </w:p>
    <w:p>
      <w:pPr>
        <w:pStyle w:val="1277"/>
        <w:ind w:firstLine="431"/>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cs="宋体"/>
          <w:color w:val="000000" w:themeColor="text1"/>
          <w:sz w:val="24"/>
          <w:szCs w:val="24"/>
          <w:highlight w:val="none"/>
          <w:lang w:eastAsia="zh-CN"/>
          <w14:textFill>
            <w14:solidFill>
              <w14:schemeClr w14:val="tx1"/>
            </w14:solidFill>
          </w14:textFill>
        </w:rPr>
        <w:t xml:space="preserve">成交供应商</w:t>
      </w:r>
      <w:r>
        <w:rPr>
          <w:rFonts w:hint="eastAsia" w:ascii="宋体" w:hAnsi="宋体" w:eastAsia="宋体" w:cs="宋体"/>
          <w:color w:val="000000" w:themeColor="text1"/>
          <w:sz w:val="24"/>
          <w:szCs w:val="24"/>
          <w:highlight w:val="none"/>
          <w14:textFill>
            <w14:solidFill>
              <w14:schemeClr w14:val="tx1"/>
            </w14:solidFill>
          </w14:textFill>
        </w:rPr>
        <w:t xml:space="preserve">必须根据</w:t>
      </w:r>
      <w:r>
        <w:rPr>
          <w:rFonts w:hint="eastAsia" w:ascii="宋体" w:hAnsi="宋体" w:cs="宋体"/>
          <w:color w:val="000000" w:themeColor="text1"/>
          <w:sz w:val="24"/>
          <w:szCs w:val="24"/>
          <w:highlight w:val="none"/>
          <w:lang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14:textFill>
            <w14:solidFill>
              <w14:schemeClr w14:val="tx1"/>
            </w14:solidFill>
          </w14:textFill>
        </w:rPr>
        <w:t xml:space="preserve">有关要求，按时且高质量完成维护修缮服务任务，按照相关规定，做好施工围挡、安全文明施工，设置有关警告、提示标语、维护好绿地景观效果，不破坏、不污染湖水、绿化、设施等，未按要求落实到位的，每次扣除服务款1000元并出具警告通知书一次（累计三次书面警告的，</w:t>
      </w:r>
      <w:r>
        <w:rPr>
          <w:rFonts w:hint="eastAsia" w:ascii="宋体" w:hAnsi="宋体" w:cs="宋体"/>
          <w:color w:val="000000" w:themeColor="text1"/>
          <w:sz w:val="24"/>
          <w:szCs w:val="24"/>
          <w:highlight w:val="none"/>
          <w:lang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14:textFill>
            <w14:solidFill>
              <w14:schemeClr w14:val="tx1"/>
            </w14:solidFill>
          </w14:textFill>
        </w:rPr>
        <w:t xml:space="preserve">有权单方面解除合同，一切后果由</w:t>
      </w:r>
      <w:r>
        <w:rPr>
          <w:rFonts w:hint="eastAsia" w:ascii="宋体" w:hAnsi="宋体" w:cs="宋体"/>
          <w:color w:val="000000" w:themeColor="text1"/>
          <w:sz w:val="24"/>
          <w:szCs w:val="24"/>
          <w:highlight w:val="none"/>
          <w:lang w:eastAsia="zh-CN"/>
          <w14:textFill>
            <w14:solidFill>
              <w14:schemeClr w14:val="tx1"/>
            </w14:solidFill>
          </w14:textFill>
        </w:rPr>
        <w:t xml:space="preserve">成交供应商</w:t>
      </w:r>
      <w:r>
        <w:rPr>
          <w:rFonts w:hint="eastAsia" w:ascii="宋体" w:hAnsi="宋体" w:eastAsia="宋体" w:cs="宋体"/>
          <w:color w:val="000000" w:themeColor="text1"/>
          <w:sz w:val="24"/>
          <w:szCs w:val="24"/>
          <w:highlight w:val="none"/>
          <w14:textFill>
            <w14:solidFill>
              <w14:schemeClr w14:val="tx1"/>
            </w14:solidFill>
          </w14:textFill>
        </w:rPr>
        <w:t xml:space="preserve">自负），同时</w:t>
      </w:r>
      <w:r>
        <w:rPr>
          <w:rFonts w:hint="eastAsia" w:ascii="宋体" w:hAnsi="宋体" w:cs="宋体"/>
          <w:color w:val="000000" w:themeColor="text1"/>
          <w:sz w:val="24"/>
          <w:szCs w:val="24"/>
          <w:highlight w:val="none"/>
          <w:lang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14:textFill>
            <w14:solidFill>
              <w14:schemeClr w14:val="tx1"/>
            </w14:solidFill>
          </w14:textFill>
        </w:rPr>
        <w:t xml:space="preserve">有权安排其它服务单位进行整改，整改一切费用由</w:t>
      </w:r>
      <w:r>
        <w:rPr>
          <w:rFonts w:hint="eastAsia" w:ascii="宋体" w:hAnsi="宋体" w:cs="宋体"/>
          <w:color w:val="000000" w:themeColor="text1"/>
          <w:sz w:val="24"/>
          <w:szCs w:val="24"/>
          <w:highlight w:val="none"/>
          <w:lang w:eastAsia="zh-CN"/>
          <w14:textFill>
            <w14:solidFill>
              <w14:schemeClr w14:val="tx1"/>
            </w14:solidFill>
          </w14:textFill>
        </w:rPr>
        <w:t xml:space="preserve">成交供应商</w:t>
      </w:r>
      <w:r>
        <w:rPr>
          <w:rFonts w:hint="eastAsia" w:ascii="宋体" w:hAnsi="宋体" w:eastAsia="宋体" w:cs="宋体"/>
          <w:color w:val="000000" w:themeColor="text1"/>
          <w:sz w:val="24"/>
          <w:szCs w:val="24"/>
          <w:highlight w:val="none"/>
          <w14:textFill>
            <w14:solidFill>
              <w14:schemeClr w14:val="tx1"/>
            </w14:solidFill>
          </w14:textFill>
        </w:rPr>
        <w:t xml:space="preserve">支付。</w:t>
      </w:r>
      <w:r/>
    </w:p>
    <w:p>
      <w:pPr>
        <w:pStyle w:val="1277"/>
        <w:ind w:firstLine="431"/>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（3）服务期间，由于</w:t>
      </w:r>
      <w:r>
        <w:rPr>
          <w:rFonts w:hint="eastAsia" w:ascii="宋体" w:hAnsi="宋体" w:cs="宋体"/>
          <w:color w:val="000000" w:themeColor="text1"/>
          <w:sz w:val="24"/>
          <w:szCs w:val="24"/>
          <w:highlight w:val="none"/>
          <w:lang w:eastAsia="zh-CN"/>
          <w14:textFill>
            <w14:solidFill>
              <w14:schemeClr w14:val="tx1"/>
            </w14:solidFill>
          </w14:textFill>
        </w:rPr>
        <w:t xml:space="preserve">成交供应商</w:t>
      </w:r>
      <w:r>
        <w:rPr>
          <w:rFonts w:hint="eastAsia" w:ascii="宋体" w:hAnsi="宋体" w:eastAsia="宋体" w:cs="宋体"/>
          <w:color w:val="000000" w:themeColor="text1"/>
          <w:sz w:val="24"/>
          <w:szCs w:val="24"/>
          <w:highlight w:val="none"/>
          <w14:textFill>
            <w14:solidFill>
              <w14:schemeClr w14:val="tx1"/>
            </w14:solidFill>
          </w14:textFill>
        </w:rPr>
        <w:t xml:space="preserve">原因造成设施受损、人员伤亡，视情况严重程度</w:t>
      </w:r>
      <w:r>
        <w:rPr>
          <w:rFonts w:hint="eastAsia" w:ascii="宋体" w:hAnsi="宋体" w:cs="宋体"/>
          <w:color w:val="000000" w:themeColor="text1"/>
          <w:sz w:val="24"/>
          <w:szCs w:val="24"/>
          <w:highlight w:val="none"/>
          <w:lang w:eastAsia="zh-CN"/>
          <w14:textFill>
            <w14:solidFill>
              <w14:schemeClr w14:val="tx1"/>
            </w14:solidFill>
          </w14:textFill>
        </w:rPr>
        <w:t xml:space="preserve">和损失情况</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14:textFill>
            <w14:solidFill>
              <w14:schemeClr w14:val="tx1"/>
            </w14:solidFill>
          </w14:textFill>
        </w:rPr>
        <w:t xml:space="preserve">可出具警告通知并扣罚服务款</w:t>
      </w:r>
      <w:r>
        <w:rPr>
          <w:rFonts w:hint="eastAsia" w:ascii="宋体" w:hAnsi="宋体" w:cs="宋体"/>
          <w:color w:val="000000" w:themeColor="text1"/>
          <w:sz w:val="24"/>
          <w:szCs w:val="24"/>
          <w:highlight w:val="none"/>
          <w:lang w:val="en-US" w:eastAsia="zh-CN"/>
          <w14:textFill>
            <w14:solidFill>
              <w14:schemeClr w14:val="tx1"/>
            </w14:solidFill>
          </w14:textFill>
        </w:rPr>
        <w:t xml:space="preserve">500-</w:t>
      </w:r>
      <w:r>
        <w:rPr>
          <w:rFonts w:hint="eastAsia" w:ascii="宋体" w:hAnsi="宋体" w:eastAsia="宋体" w:cs="宋体"/>
          <w:color w:val="000000" w:themeColor="text1"/>
          <w:sz w:val="24"/>
          <w:szCs w:val="24"/>
          <w:highlight w:val="none"/>
          <w14:textFill>
            <w14:solidFill>
              <w14:schemeClr w14:val="tx1"/>
            </w14:solidFill>
          </w14:textFill>
        </w:rPr>
        <w:t xml:space="preserve">20000元</w:t>
      </w:r>
      <w:r>
        <w:rPr>
          <w:rFonts w:hint="eastAsia" w:ascii="宋体" w:hAnsi="宋体" w:cs="宋体"/>
          <w:color w:val="000000" w:themeColor="text1"/>
          <w:sz w:val="24"/>
          <w:szCs w:val="24"/>
          <w:highlight w:val="none"/>
          <w:lang w:val="en-US" w:eastAsia="zh-CN"/>
          <w14:textFill>
            <w14:solidFill>
              <w14:schemeClr w14:val="tx1"/>
            </w14:solidFill>
          </w14:textFill>
        </w:rPr>
        <w:t xml:space="preserve">/次</w:t>
      </w:r>
      <w:r>
        <w:rPr>
          <w:rFonts w:hint="eastAsia" w:ascii="宋体" w:hAnsi="宋体" w:eastAsia="宋体" w:cs="宋体"/>
          <w:color w:val="000000" w:themeColor="text1"/>
          <w:sz w:val="24"/>
          <w:szCs w:val="24"/>
          <w:highlight w:val="none"/>
          <w14:textFill>
            <w14:solidFill>
              <w14:schemeClr w14:val="tx1"/>
            </w14:solidFill>
          </w14:textFill>
        </w:rPr>
        <w:t xml:space="preserve">。情节严重、影响恶劣的直接解除合同。</w:t>
      </w:r>
      <w:r/>
    </w:p>
    <w:p>
      <w:pPr>
        <w:pStyle w:val="1277"/>
        <w:ind w:firstLine="431"/>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）服务期间，如遇紧急抢修项目，须确保在规定的时间内完成。</w:t>
      </w:r>
      <w:r/>
    </w:p>
    <w:p>
      <w:pPr>
        <w:pStyle w:val="1277"/>
        <w:ind w:firstLine="431"/>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3、验收标准和方法：</w:t>
      </w:r>
      <w:r/>
    </w:p>
    <w:p>
      <w:pPr>
        <w:pStyle w:val="1277"/>
        <w:ind w:firstLine="431"/>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（1）项目完成，</w:t>
      </w:r>
      <w:r>
        <w:rPr>
          <w:rFonts w:hint="eastAsia" w:ascii="宋体" w:hAnsi="宋体" w:cs="宋体"/>
          <w:color w:val="000000" w:themeColor="text1"/>
          <w:sz w:val="24"/>
          <w:szCs w:val="24"/>
          <w:highlight w:val="none"/>
          <w:lang w:eastAsia="zh-CN"/>
          <w14:textFill>
            <w14:solidFill>
              <w14:schemeClr w14:val="tx1"/>
            </w14:solidFill>
          </w14:textFill>
        </w:rPr>
        <w:t xml:space="preserve">成交供应商</w:t>
      </w:r>
      <w:r>
        <w:rPr>
          <w:rFonts w:hint="eastAsia" w:ascii="宋体" w:hAnsi="宋体" w:eastAsia="宋体" w:cs="宋体"/>
          <w:color w:val="000000" w:themeColor="text1"/>
          <w:sz w:val="24"/>
          <w:szCs w:val="24"/>
          <w:highlight w:val="none"/>
          <w14:textFill>
            <w14:solidFill>
              <w14:schemeClr w14:val="tx1"/>
            </w14:solidFill>
          </w14:textFill>
        </w:rPr>
        <w:t xml:space="preserve">自检合格后，及时报</w:t>
      </w:r>
      <w:r>
        <w:rPr>
          <w:rFonts w:hint="eastAsia" w:ascii="宋体" w:hAnsi="宋体" w:cs="宋体"/>
          <w:color w:val="000000" w:themeColor="text1"/>
          <w:sz w:val="24"/>
          <w:szCs w:val="24"/>
          <w:highlight w:val="none"/>
          <w:lang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14:textFill>
            <w14:solidFill>
              <w14:schemeClr w14:val="tx1"/>
            </w14:solidFill>
          </w14:textFill>
        </w:rPr>
        <w:t xml:space="preserve">组织验收。若验收不合格，整改达到3次及以上仍未合格，则取消本次中标资格，解除合同，并没收履约保证金。</w:t>
      </w:r>
      <w:r/>
    </w:p>
    <w:p>
      <w:pPr>
        <w:pStyle w:val="1277"/>
        <w:ind w:firstLine="431"/>
        <w:jc w:val="both"/>
        <w:spacing w:line="360" w:lineRule="auto"/>
        <w:rPr>
          <w:rFonts w:hint="eastAsia" w:ascii="宋体" w:hAnsi="宋体" w:cs="宋体"/>
          <w:color w:val="000000" w:themeColor="text1"/>
          <w:sz w:val="24"/>
          <w:szCs w:val="24"/>
          <w:highlight w:val="none"/>
          <w:lang w:eastAsia="zh-CN"/>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（2）项目验收国家有强制性规定的，按国家规定执行</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pStyle w:val="1277"/>
        <w:ind w:firstLine="431"/>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4、</w:t>
      </w:r>
      <w:r>
        <w:rPr>
          <w:rFonts w:hint="eastAsia" w:ascii="宋体" w:hAnsi="宋体" w:cs="宋体"/>
          <w:color w:val="000000" w:themeColor="text1"/>
          <w:sz w:val="24"/>
          <w:szCs w:val="24"/>
          <w:highlight w:val="none"/>
          <w:lang w:eastAsia="zh-CN"/>
          <w14:textFill>
            <w14:solidFill>
              <w14:schemeClr w14:val="tx1"/>
            </w14:solidFill>
          </w14:textFill>
        </w:rPr>
        <w:t xml:space="preserve">成交供应商</w:t>
      </w:r>
      <w:r>
        <w:rPr>
          <w:rFonts w:hint="eastAsia" w:ascii="宋体" w:hAnsi="宋体" w:eastAsia="宋体" w:cs="宋体"/>
          <w:color w:val="000000" w:themeColor="text1"/>
          <w:sz w:val="24"/>
          <w:szCs w:val="24"/>
          <w:highlight w:val="none"/>
          <w14:textFill>
            <w14:solidFill>
              <w14:schemeClr w14:val="tx1"/>
            </w14:solidFill>
          </w14:textFill>
        </w:rPr>
        <w:t xml:space="preserve">不得将项目转包或者分包。履约过程中，</w:t>
      </w:r>
      <w:r>
        <w:rPr>
          <w:rFonts w:hint="eastAsia" w:ascii="宋体" w:hAnsi="宋体" w:cs="宋体"/>
          <w:color w:val="000000" w:themeColor="text1"/>
          <w:sz w:val="24"/>
          <w:szCs w:val="24"/>
          <w:highlight w:val="none"/>
          <w:lang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14:textFill>
            <w14:solidFill>
              <w14:schemeClr w14:val="tx1"/>
            </w14:solidFill>
          </w14:textFill>
        </w:rPr>
        <w:t xml:space="preserve">发现</w:t>
      </w:r>
      <w:r>
        <w:rPr>
          <w:rFonts w:hint="eastAsia" w:ascii="宋体" w:hAnsi="宋体" w:cs="宋体"/>
          <w:color w:val="000000" w:themeColor="text1"/>
          <w:sz w:val="24"/>
          <w:szCs w:val="24"/>
          <w:highlight w:val="none"/>
          <w:lang w:eastAsia="zh-CN"/>
          <w14:textFill>
            <w14:solidFill>
              <w14:schemeClr w14:val="tx1"/>
            </w14:solidFill>
          </w14:textFill>
        </w:rPr>
        <w:t xml:space="preserve">成交供应商</w:t>
      </w:r>
      <w:r>
        <w:rPr>
          <w:rFonts w:hint="eastAsia" w:ascii="宋体" w:hAnsi="宋体" w:eastAsia="宋体" w:cs="宋体"/>
          <w:color w:val="000000" w:themeColor="text1"/>
          <w:sz w:val="24"/>
          <w:szCs w:val="24"/>
          <w:highlight w:val="none"/>
          <w14:textFill>
            <w14:solidFill>
              <w14:schemeClr w14:val="tx1"/>
            </w14:solidFill>
          </w14:textFill>
        </w:rPr>
        <w:t xml:space="preserve">存在转包或分包行为的，或因管理不善造成重大质量、安全事故的，或以明显行为表示不能完成合同目标的，</w:t>
      </w:r>
      <w:r>
        <w:rPr>
          <w:rFonts w:hint="eastAsia" w:ascii="宋体" w:hAnsi="宋体" w:cs="宋体"/>
          <w:color w:val="000000" w:themeColor="text1"/>
          <w:sz w:val="24"/>
          <w:szCs w:val="24"/>
          <w:highlight w:val="none"/>
          <w:lang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14:textFill>
            <w14:solidFill>
              <w14:schemeClr w14:val="tx1"/>
            </w14:solidFill>
          </w14:textFill>
        </w:rPr>
        <w:t xml:space="preserve">有权立即解除合同，责令</w:t>
      </w:r>
      <w:r>
        <w:rPr>
          <w:rFonts w:hint="eastAsia" w:ascii="宋体" w:hAnsi="宋体" w:cs="宋体"/>
          <w:color w:val="000000" w:themeColor="text1"/>
          <w:sz w:val="24"/>
          <w:szCs w:val="24"/>
          <w:highlight w:val="none"/>
          <w:lang w:eastAsia="zh-CN"/>
          <w14:textFill>
            <w14:solidFill>
              <w14:schemeClr w14:val="tx1"/>
            </w14:solidFill>
          </w14:textFill>
        </w:rPr>
        <w:t xml:space="preserve">成交供应商</w:t>
      </w:r>
      <w:r>
        <w:rPr>
          <w:rFonts w:hint="eastAsia" w:ascii="宋体" w:hAnsi="宋体" w:eastAsia="宋体" w:cs="宋体"/>
          <w:color w:val="000000" w:themeColor="text1"/>
          <w:sz w:val="24"/>
          <w:szCs w:val="24"/>
          <w:highlight w:val="none"/>
          <w14:textFill>
            <w14:solidFill>
              <w14:schemeClr w14:val="tx1"/>
            </w14:solidFill>
          </w14:textFill>
        </w:rPr>
        <w:t xml:space="preserve">立即退场，因此造成的一切损失均由</w:t>
      </w:r>
      <w:r>
        <w:rPr>
          <w:rFonts w:hint="eastAsia" w:ascii="宋体" w:hAnsi="宋体" w:cs="宋体"/>
          <w:color w:val="000000" w:themeColor="text1"/>
          <w:sz w:val="24"/>
          <w:szCs w:val="24"/>
          <w:highlight w:val="none"/>
          <w:lang w:eastAsia="zh-CN"/>
          <w14:textFill>
            <w14:solidFill>
              <w14:schemeClr w14:val="tx1"/>
            </w14:solidFill>
          </w14:textFill>
        </w:rPr>
        <w:t xml:space="preserve">成交供应商</w:t>
      </w:r>
      <w:r>
        <w:rPr>
          <w:rFonts w:hint="eastAsia" w:ascii="宋体" w:hAnsi="宋体" w:eastAsia="宋体" w:cs="宋体"/>
          <w:color w:val="000000" w:themeColor="text1"/>
          <w:sz w:val="24"/>
          <w:szCs w:val="24"/>
          <w:highlight w:val="none"/>
          <w14:textFill>
            <w14:solidFill>
              <w14:schemeClr w14:val="tx1"/>
            </w14:solidFill>
          </w14:textFill>
        </w:rPr>
        <w:t xml:space="preserve">承担。</w:t>
      </w:r>
      <w:r/>
    </w:p>
    <w:p>
      <w:pPr>
        <w:pStyle w:val="1277"/>
        <w:ind w:firstLine="431"/>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5、</w:t>
      </w:r>
      <w:r>
        <w:rPr>
          <w:rFonts w:hint="eastAsia" w:ascii="宋体" w:hAnsi="宋体" w:cs="宋体"/>
          <w:color w:val="000000" w:themeColor="text1"/>
          <w:sz w:val="24"/>
          <w:szCs w:val="24"/>
          <w:highlight w:val="none"/>
          <w:lang w:eastAsia="zh-CN"/>
          <w14:textFill>
            <w14:solidFill>
              <w14:schemeClr w14:val="tx1"/>
            </w14:solidFill>
          </w14:textFill>
        </w:rPr>
        <w:t xml:space="preserve">成交供应商</w:t>
      </w:r>
      <w:r>
        <w:rPr>
          <w:rFonts w:hint="eastAsia" w:ascii="宋体" w:hAnsi="宋体" w:eastAsia="宋体" w:cs="宋体"/>
          <w:color w:val="000000" w:themeColor="text1"/>
          <w:sz w:val="24"/>
          <w:szCs w:val="24"/>
          <w:highlight w:val="none"/>
          <w14:textFill>
            <w14:solidFill>
              <w14:schemeClr w14:val="tx1"/>
            </w14:solidFill>
          </w14:textFill>
        </w:rPr>
        <w:t xml:space="preserve">在项目实施过程中所用过的材料须经</w:t>
      </w:r>
      <w:r>
        <w:rPr>
          <w:rFonts w:hint="eastAsia" w:ascii="宋体" w:hAnsi="宋体" w:cs="宋体"/>
          <w:color w:val="000000" w:themeColor="text1"/>
          <w:sz w:val="24"/>
          <w:szCs w:val="24"/>
          <w:highlight w:val="none"/>
          <w:lang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14:textFill>
            <w14:solidFill>
              <w14:schemeClr w14:val="tx1"/>
            </w14:solidFill>
          </w14:textFill>
        </w:rPr>
        <w:t xml:space="preserve">、监理单位确认后方可使用。</w:t>
      </w:r>
      <w:r/>
    </w:p>
    <w:p>
      <w:pPr>
        <w:pStyle w:val="1277"/>
        <w:ind w:firstLine="431"/>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6、农民工工资支付及担保按照国家 、省市相关规定执行。</w:t>
      </w:r>
      <w:r/>
    </w:p>
    <w:p>
      <w:pPr>
        <w:pStyle w:val="1277"/>
        <w:ind w:firstLine="431"/>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7、质保期</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cs="宋体"/>
          <w:color w:val="000000" w:themeColor="text1"/>
          <w:sz w:val="24"/>
          <w:szCs w:val="24"/>
          <w:highlight w:val="none"/>
          <w:lang w:eastAsia="zh-CN"/>
          <w14:textFill>
            <w14:solidFill>
              <w14:schemeClr w14:val="tx1"/>
            </w14:solidFill>
          </w14:textFill>
        </w:rPr>
        <w:t xml:space="preserve">（经项目整体验收合格之日起一年）</w:t>
      </w:r>
      <w:r>
        <w:rPr>
          <w:rFonts w:hint="eastAsia" w:ascii="宋体" w:hAnsi="宋体" w:eastAsia="宋体" w:cs="宋体"/>
          <w:color w:val="000000" w:themeColor="text1"/>
          <w:sz w:val="24"/>
          <w:szCs w:val="24"/>
          <w:highlight w:val="none"/>
          <w14:textFill>
            <w14:solidFill>
              <w14:schemeClr w14:val="tx1"/>
            </w14:solidFill>
          </w14:textFill>
        </w:rPr>
        <w:t xml:space="preserve">，在此期间，</w:t>
      </w:r>
      <w:r>
        <w:rPr>
          <w:rFonts w:hint="eastAsia" w:ascii="宋体" w:hAnsi="宋体" w:cs="宋体"/>
          <w:color w:val="000000" w:themeColor="text1"/>
          <w:sz w:val="24"/>
          <w:szCs w:val="24"/>
          <w:highlight w:val="none"/>
          <w:lang w:eastAsia="zh-CN"/>
          <w14:textFill>
            <w14:solidFill>
              <w14:schemeClr w14:val="tx1"/>
            </w14:solidFill>
          </w14:textFill>
        </w:rPr>
        <w:t xml:space="preserve">成交供应商</w:t>
      </w:r>
      <w:r>
        <w:rPr>
          <w:rFonts w:hint="eastAsia" w:ascii="宋体" w:hAnsi="宋体" w:eastAsia="宋体" w:cs="宋体"/>
          <w:color w:val="000000" w:themeColor="text1"/>
          <w:sz w:val="24"/>
          <w:szCs w:val="24"/>
          <w:highlight w:val="none"/>
          <w14:textFill>
            <w14:solidFill>
              <w14:schemeClr w14:val="tx1"/>
            </w14:solidFill>
          </w14:textFill>
        </w:rPr>
        <w:t xml:space="preserve">提供免费维修保养服务。</w:t>
      </w:r>
      <w:r/>
    </w:p>
    <w:p>
      <w:pPr>
        <w:pStyle w:val="1277"/>
        <w:ind w:firstLine="431"/>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8、各维修点的工期要求：按采购人要求</w:t>
      </w:r>
      <w:r>
        <w:rPr>
          <w:rFonts w:hint="eastAsia" w:ascii="宋体" w:hAnsi="宋体" w:cs="宋体"/>
          <w:color w:val="000000" w:themeColor="text1"/>
          <w:sz w:val="24"/>
          <w:szCs w:val="24"/>
          <w:highlight w:val="none"/>
          <w:lang w:eastAsia="zh-CN"/>
          <w14:textFill>
            <w14:solidFill>
              <w14:schemeClr w14:val="tx1"/>
            </w14:solidFill>
          </w14:textFill>
        </w:rPr>
        <w:t xml:space="preserve">时间内完成，</w:t>
      </w:r>
      <w:r>
        <w:rPr>
          <w:rFonts w:hint="eastAsia" w:ascii="宋体" w:hAnsi="宋体" w:eastAsia="宋体" w:cs="宋体"/>
          <w:color w:val="000000" w:themeColor="text1"/>
          <w:sz w:val="24"/>
          <w:szCs w:val="24"/>
          <w:highlight w:val="none"/>
          <w14:textFill>
            <w14:solidFill>
              <w14:schemeClr w14:val="tx1"/>
            </w14:solidFill>
          </w14:textFill>
        </w:rPr>
        <w:t xml:space="preserve">如遇到抢修项目，必须确保在采购人要求的时间内完成。</w:t>
      </w:r>
      <w:r/>
    </w:p>
    <w:p>
      <w:pPr>
        <w:pStyle w:val="1277"/>
        <w:ind w:firstLine="431"/>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bookmarkStart w:id="123" w:name="_Hlk226702873"/>
      <w:r>
        <w:rPr>
          <w:rFonts w:hint="eastAsia" w:ascii="宋体" w:hAnsi="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付款方式：</w:t>
      </w:r>
      <w:r>
        <w:rPr>
          <w:rFonts w:hint="eastAsia" w:ascii="宋体" w:hAnsi="宋体" w:eastAsia="宋体"/>
          <w:color w:val="000000" w:themeColor="text1"/>
          <w:sz w:val="24"/>
          <w:szCs w:val="24"/>
          <w:highlight w:val="none"/>
          <w14:textFill>
            <w14:solidFill>
              <w14:schemeClr w14:val="tx1"/>
            </w14:solidFill>
          </w14:textFill>
        </w:rPr>
        <w:t xml:space="preserve">合同签订后支付合同价的1</w:t>
      </w:r>
      <w:r>
        <w:rPr>
          <w:rFonts w:ascii="宋体" w:hAnsi="宋体" w:eastAsia="宋体"/>
          <w:color w:val="000000" w:themeColor="text1"/>
          <w:sz w:val="24"/>
          <w:szCs w:val="24"/>
          <w:highlight w:val="none"/>
          <w14:textFill>
            <w14:solidFill>
              <w14:schemeClr w14:val="tx1"/>
            </w14:solidFill>
          </w14:textFill>
        </w:rPr>
        <w:t xml:space="preserve">0%</w:t>
      </w:r>
      <w:r>
        <w:rPr>
          <w:rFonts w:hint="eastAsia" w:ascii="宋体" w:hAnsi="宋体"/>
          <w:color w:val="000000" w:themeColor="text1"/>
          <w:sz w:val="24"/>
          <w:szCs w:val="24"/>
          <w:highlight w:val="none"/>
          <w:lang w:eastAsia="zh-CN"/>
          <w14:textFill>
            <w14:solidFill>
              <w14:schemeClr w14:val="tx1"/>
            </w14:solidFill>
          </w14:textFill>
        </w:rPr>
        <w:t xml:space="preserve">，经</w:t>
      </w:r>
      <w:r>
        <w:rPr>
          <w:rFonts w:hint="eastAsia" w:ascii="宋体" w:hAnsi="宋体" w:eastAsia="宋体" w:cs="宋体"/>
          <w:color w:val="000000" w:themeColor="text1"/>
          <w:sz w:val="24"/>
          <w:szCs w:val="24"/>
          <w:highlight w:val="none"/>
          <w14:textFill>
            <w14:solidFill>
              <w14:schemeClr w14:val="tx1"/>
            </w14:solidFill>
          </w14:textFill>
        </w:rPr>
        <w:t xml:space="preserve">验收</w:t>
      </w:r>
      <w:r>
        <w:rPr>
          <w:rFonts w:hint="eastAsia" w:ascii="宋体" w:hAnsi="宋体" w:cs="宋体"/>
          <w:color w:val="000000" w:themeColor="text1"/>
          <w:sz w:val="24"/>
          <w:szCs w:val="24"/>
          <w:highlight w:val="none"/>
          <w:lang w:eastAsia="zh-CN"/>
          <w14:textFill>
            <w14:solidFill>
              <w14:schemeClr w14:val="tx1"/>
            </w14:solidFill>
          </w14:textFill>
        </w:rPr>
        <w:t xml:space="preserve">合格且</w:t>
      </w:r>
      <w:r>
        <w:rPr>
          <w:rFonts w:hint="eastAsia" w:ascii="宋体" w:hAnsi="宋体" w:eastAsia="宋体" w:cs="宋体"/>
          <w:color w:val="000000" w:themeColor="text1"/>
          <w:sz w:val="24"/>
          <w:szCs w:val="24"/>
          <w:highlight w:val="none"/>
          <w14:textFill>
            <w14:solidFill>
              <w14:schemeClr w14:val="tx1"/>
            </w14:solidFill>
          </w14:textFill>
        </w:rPr>
        <w:t xml:space="preserve">审计后付至审计价的97%，余款在</w:t>
      </w:r>
      <w:r>
        <w:rPr>
          <w:rFonts w:hint="eastAsia" w:ascii="宋体" w:hAnsi="宋体" w:cs="宋体"/>
          <w:color w:val="000000" w:themeColor="text1"/>
          <w:sz w:val="24"/>
          <w:szCs w:val="24"/>
          <w:highlight w:val="none"/>
          <w:lang w:eastAsia="zh-CN"/>
          <w14:textFill>
            <w14:solidFill>
              <w14:schemeClr w14:val="tx1"/>
            </w14:solidFill>
          </w14:textFill>
        </w:rPr>
        <w:t xml:space="preserve">质保期后</w:t>
      </w:r>
      <w:r>
        <w:rPr>
          <w:rFonts w:hint="eastAsia" w:ascii="宋体" w:hAnsi="宋体" w:eastAsia="宋体" w:cs="宋体"/>
          <w:color w:val="000000" w:themeColor="text1"/>
          <w:sz w:val="24"/>
          <w:szCs w:val="24"/>
          <w:highlight w:val="none"/>
          <w14:textFill>
            <w14:solidFill>
              <w14:schemeClr w14:val="tx1"/>
            </w14:solidFill>
          </w14:textFill>
        </w:rPr>
        <w:t xml:space="preserve">一次性付清（所涉及款项皆不计取利息）。</w:t>
      </w:r>
      <w:r/>
    </w:p>
    <w:p>
      <w:pPr>
        <w:pStyle w:val="1277"/>
        <w:ind w:firstLine="431"/>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特别约定：具体付款时间以财政部门资金到位情况为准。</w:t>
      </w:r>
      <w:bookmarkEnd w:id="123"/>
      <w:r/>
      <w:r/>
    </w:p>
    <w:p>
      <w:pPr>
        <w:pStyle w:val="1277"/>
        <w:ind w:firstLine="431"/>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10、结算送审：本项目采用按实结算的方式，结算工程量由</w:t>
      </w:r>
      <w:r>
        <w:rPr>
          <w:rFonts w:hint="eastAsia" w:ascii="宋体" w:hAnsi="宋体" w:cs="宋体"/>
          <w:color w:val="000000" w:themeColor="text1"/>
          <w:sz w:val="24"/>
          <w:szCs w:val="24"/>
          <w:highlight w:val="none"/>
          <w:lang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14:textFill>
            <w14:solidFill>
              <w14:schemeClr w14:val="tx1"/>
            </w14:solidFill>
          </w14:textFill>
        </w:rPr>
        <w:t xml:space="preserve">根据实际完成的工程量认定。</w:t>
      </w:r>
      <w:r/>
    </w:p>
    <w:p>
      <w:pPr>
        <w:pStyle w:val="1277"/>
        <w:ind w:firstLine="431"/>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11、合同价说明</w:t>
      </w:r>
      <w:r/>
    </w:p>
    <w:p>
      <w:pPr>
        <w:pStyle w:val="1277"/>
        <w:ind w:firstLine="431"/>
        <w:jc w:val="both"/>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因本工程量不确定，</w:t>
      </w:r>
      <w:r>
        <w:rPr>
          <w:rFonts w:hint="eastAsia" w:ascii="宋体" w:hAnsi="宋体" w:cs="宋体"/>
          <w:color w:val="000000" w:themeColor="text1"/>
          <w:sz w:val="24"/>
          <w:szCs w:val="24"/>
          <w:highlight w:val="none"/>
          <w:lang w:eastAsia="zh-CN"/>
          <w14:textFill>
            <w14:solidFill>
              <w14:schemeClr w14:val="tx1"/>
            </w14:solidFill>
          </w14:textFill>
        </w:rPr>
        <w:t xml:space="preserve">成交金额</w:t>
      </w:r>
      <w:r>
        <w:rPr>
          <w:rFonts w:hint="eastAsia" w:ascii="宋体" w:hAnsi="宋体" w:eastAsia="宋体" w:cs="宋体"/>
          <w:color w:val="000000" w:themeColor="text1"/>
          <w:sz w:val="24"/>
          <w:szCs w:val="24"/>
          <w:highlight w:val="none"/>
          <w14:textFill>
            <w14:solidFill>
              <w14:schemeClr w14:val="tx1"/>
            </w14:solidFill>
          </w14:textFill>
        </w:rPr>
        <w:t xml:space="preserve">为合同价，合同价为暂定价。</w:t>
      </w:r>
      <w:r>
        <w:rPr>
          <w:rFonts w:hint="eastAsia" w:ascii="宋体" w:hAnsi="宋体" w:cs="宋体"/>
          <w:color w:val="000000" w:themeColor="text1"/>
          <w:sz w:val="24"/>
          <w:szCs w:val="24"/>
          <w:highlight w:val="none"/>
          <w:lang w:eastAsia="zh-CN"/>
          <w14:textFill>
            <w14:solidFill>
              <w14:schemeClr w14:val="tx1"/>
            </w14:solidFill>
          </w14:textFill>
        </w:rPr>
        <w:t xml:space="preserve">最终结算价不超过合同价。</w:t>
      </w:r>
      <w:r/>
    </w:p>
    <w:p>
      <w:pPr>
        <w:pStyle w:val="1277"/>
        <w:ind w:firstLine="431"/>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、其他要求及说明：</w:t>
      </w:r>
      <w:r/>
    </w:p>
    <w:p>
      <w:pPr>
        <w:pStyle w:val="1277"/>
        <w:ind w:firstLine="431"/>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本项目执行固定单价合同。因工程变更引起的已标价工程量清单项目发生变化时，按照下列规定调整:</w:t>
      </w:r>
      <w:r/>
    </w:p>
    <w:p>
      <w:pPr>
        <w:pStyle w:val="1277"/>
        <w:ind w:firstLine="431"/>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cs="宋体"/>
          <w:color w:val="000000" w:themeColor="text1"/>
          <w:sz w:val="24"/>
          <w:szCs w:val="24"/>
          <w:highlight w:val="none"/>
          <w:lang w:eastAsia="zh-CN"/>
          <w14:textFill>
            <w14:solidFill>
              <w14:schemeClr w14:val="tx1"/>
            </w14:solidFill>
          </w14:textFill>
        </w:rPr>
        <w:t xml:space="preserve">成交供应商</w:t>
      </w:r>
      <w:r>
        <w:rPr>
          <w:rFonts w:hint="eastAsia" w:ascii="宋体" w:hAnsi="宋体" w:eastAsia="宋体" w:cs="宋体"/>
          <w:color w:val="000000" w:themeColor="text1"/>
          <w:sz w:val="24"/>
          <w:szCs w:val="24"/>
          <w:highlight w:val="none"/>
          <w14:textFill>
            <w14:solidFill>
              <w14:schemeClr w14:val="tx1"/>
            </w14:solidFill>
          </w14:textFill>
        </w:rPr>
        <w:t xml:space="preserve">按照本项目</w:t>
      </w:r>
      <w:r>
        <w:rPr>
          <w:rFonts w:hint="eastAsia" w:ascii="宋体" w:hAnsi="宋体" w:cs="宋体"/>
          <w:color w:val="000000" w:themeColor="text1"/>
          <w:sz w:val="24"/>
          <w:szCs w:val="24"/>
          <w:highlight w:val="none"/>
          <w:lang w:eastAsia="zh-CN"/>
          <w14:textFill>
            <w14:solidFill>
              <w14:schemeClr w14:val="tx1"/>
            </w14:solidFill>
          </w14:textFill>
        </w:rPr>
        <w:t xml:space="preserve">最高投标限价</w:t>
      </w:r>
      <w:r>
        <w:rPr>
          <w:rFonts w:hint="eastAsia" w:ascii="宋体" w:hAnsi="宋体" w:eastAsia="宋体" w:cs="宋体"/>
          <w:color w:val="000000" w:themeColor="text1"/>
          <w:sz w:val="24"/>
          <w:szCs w:val="24"/>
          <w:highlight w:val="none"/>
          <w14:textFill>
            <w14:solidFill>
              <w14:schemeClr w14:val="tx1"/>
            </w14:solidFill>
          </w14:textFill>
        </w:rPr>
        <w:t xml:space="preserve">编制方法计算出该工程量清单的综合单价，然后乘以K值下浮。K 值=（</w:t>
      </w:r>
      <w:r>
        <w:rPr>
          <w:rFonts w:hint="eastAsia" w:ascii="宋体" w:hAnsi="宋体" w:eastAsia="宋体"/>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最后报价总价-暂估价</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eastAsia="zh-CN"/>
          <w14:textFill>
            <w14:solidFill>
              <w14:schemeClr w14:val="tx1"/>
            </w14:solidFill>
          </w14:textFill>
        </w:rPr>
        <w:t xml:space="preserve">最高投标限价</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-暂估价</w:t>
      </w:r>
      <w:r>
        <w:rPr>
          <w:rFonts w:hint="eastAsia" w:ascii="宋体" w:hAnsi="宋体" w:eastAsia="宋体" w:cs="宋体"/>
          <w:color w:val="000000" w:themeColor="text1"/>
          <w:sz w:val="24"/>
          <w:szCs w:val="24"/>
          <w:highlight w:val="none"/>
          <w14:textFill>
            <w14:solidFill>
              <w14:schemeClr w14:val="tx1"/>
            </w14:solidFill>
          </w14:textFill>
        </w:rPr>
        <w:t xml:space="preserve">）× 100%（除现场实际完成的工作量必须得到采购人、监理的书面确认外，采购人将委托造价咨询单位对该部分费用进行审核，审核不通过的费用不予计取）；</w:t>
      </w:r>
      <w:r>
        <w:rPr>
          <w:rFonts w:ascii="宋体" w:hAnsi="宋体" w:eastAsia="宋体"/>
          <w:color w:val="000000" w:themeColor="text1"/>
          <w:sz w:val="24"/>
          <w:szCs w:val="24"/>
          <w:highlight w:val="none"/>
          <w14:textFill>
            <w14:solidFill>
              <w14:schemeClr w14:val="tx1"/>
            </w14:solidFill>
          </w14:textFill>
        </w:rPr>
        <w:t xml:space="preserve">施工过程中出现工程量清单</w:t>
      </w:r>
      <w:r>
        <w:rPr>
          <w:rFonts w:hint="eastAsia" w:ascii="宋体" w:hAnsi="宋体"/>
          <w:color w:val="000000" w:themeColor="text1"/>
          <w:sz w:val="24"/>
          <w:szCs w:val="24"/>
          <w:highlight w:val="none"/>
          <w:lang w:eastAsia="zh-CN"/>
          <w14:textFill>
            <w14:solidFill>
              <w14:schemeClr w14:val="tx1"/>
            </w14:solidFill>
          </w14:textFill>
        </w:rPr>
        <w:t xml:space="preserve">外或工程量清单内无单价</w:t>
      </w:r>
      <w:r>
        <w:rPr>
          <w:rFonts w:ascii="宋体" w:hAnsi="宋体" w:eastAsia="宋体"/>
          <w:color w:val="000000" w:themeColor="text1"/>
          <w:sz w:val="24"/>
          <w:szCs w:val="24"/>
          <w:highlight w:val="none"/>
          <w14:textFill>
            <w14:solidFill>
              <w14:schemeClr w14:val="tx1"/>
            </w14:solidFill>
          </w14:textFill>
        </w:rPr>
        <w:t xml:space="preserve">的部分</w:t>
      </w:r>
      <w:r>
        <w:rPr>
          <w:rFonts w:hint="eastAsia" w:ascii="宋体" w:hAnsi="宋体"/>
          <w:color w:val="000000" w:themeColor="text1"/>
          <w:sz w:val="24"/>
          <w:szCs w:val="24"/>
          <w:highlight w:val="none"/>
          <w:lang w:eastAsia="zh-CN"/>
          <w14:textFill>
            <w14:solidFill>
              <w14:schemeClr w14:val="tx1"/>
            </w14:solidFill>
          </w14:textFill>
        </w:rPr>
        <w:t xml:space="preserve">，由审计单位组织采购人、监理单位、成交供应商等进行市场询价。</w:t>
      </w:r>
      <w:r>
        <w:rPr>
          <w:rFonts w:hint="eastAsia" w:ascii="宋体" w:hAnsi="宋体" w:eastAsia="宋体" w:cs="宋体"/>
          <w:color w:val="000000" w:themeColor="text1"/>
          <w:sz w:val="24"/>
          <w:szCs w:val="24"/>
          <w:highlight w:val="none"/>
          <w14:textFill>
            <w14:solidFill>
              <w14:schemeClr w14:val="tx1"/>
            </w14:solidFill>
          </w14:textFill>
        </w:rPr>
        <w:t xml:space="preserve">最终结算价</w:t>
      </w:r>
      <w:r>
        <w:rPr>
          <w:rFonts w:hint="eastAsia" w:ascii="宋体" w:hAnsi="宋体" w:cs="宋体"/>
          <w:color w:val="000000" w:themeColor="text1"/>
          <w:sz w:val="24"/>
          <w:szCs w:val="24"/>
          <w:highlight w:val="none"/>
          <w:lang w:eastAsia="zh-CN"/>
          <w14:textFill>
            <w14:solidFill>
              <w14:schemeClr w14:val="tx1"/>
            </w14:solidFill>
          </w14:textFill>
        </w:rPr>
        <w:t xml:space="preserve">以</w:t>
      </w:r>
      <w:r>
        <w:rPr>
          <w:rFonts w:hint="eastAsia" w:ascii="宋体" w:hAnsi="宋体" w:eastAsia="宋体" w:cs="宋体"/>
          <w:color w:val="000000" w:themeColor="text1"/>
          <w:sz w:val="24"/>
          <w:szCs w:val="24"/>
          <w:highlight w:val="none"/>
          <w14:textFill>
            <w14:solidFill>
              <w14:schemeClr w14:val="tx1"/>
            </w14:solidFill>
          </w14:textFill>
        </w:rPr>
        <w:t xml:space="preserve">采购人</w:t>
      </w:r>
      <w:r>
        <w:rPr>
          <w:rFonts w:hint="eastAsia" w:ascii="宋体" w:hAnsi="宋体" w:cs="宋体"/>
          <w:color w:val="000000" w:themeColor="text1"/>
          <w:sz w:val="24"/>
          <w:szCs w:val="24"/>
          <w:highlight w:val="none"/>
          <w:lang w:eastAsia="zh-CN"/>
          <w14:textFill>
            <w14:solidFill>
              <w14:schemeClr w14:val="tx1"/>
            </w14:solidFill>
          </w14:textFill>
        </w:rPr>
        <w:t xml:space="preserve">和成交供应商</w:t>
      </w:r>
      <w:r>
        <w:rPr>
          <w:rFonts w:hint="eastAsia" w:ascii="宋体" w:hAnsi="宋体" w:eastAsia="宋体" w:cs="宋体"/>
          <w:color w:val="000000" w:themeColor="text1"/>
          <w:sz w:val="24"/>
          <w:szCs w:val="24"/>
          <w:highlight w:val="none"/>
          <w14:textFill>
            <w14:solidFill>
              <w14:schemeClr w14:val="tx1"/>
            </w14:solidFill>
          </w14:textFill>
        </w:rPr>
        <w:t xml:space="preserve">双方确认签字的结算价为准。</w:t>
      </w:r>
      <w:r/>
    </w:p>
    <w:p>
      <w:pPr>
        <w:ind w:firstLine="482"/>
        <w:spacing w:before="1" w:line="360" w:lineRule="auto"/>
        <w:rPr>
          <w:rFonts w:hint="eastAsia" w:ascii="宋体" w:hAnsi="宋体" w:eastAsia="宋体"/>
          <w:b/>
          <w:bCs/>
          <w:color w:val="000000" w:themeColor="text1"/>
          <w:sz w:val="24"/>
          <w:szCs w:val="24"/>
          <w:highlight w:val="none"/>
          <w14:textFill>
            <w14:solidFill>
              <w14:schemeClr w14:val="tx1"/>
            </w14:solidFill>
          </w14:textFill>
        </w:rPr>
        <w:outlineLvl w:val="1"/>
      </w:pPr>
      <w:r>
        <w:rPr>
          <w:rFonts w:hint="eastAsia" w:ascii="宋体" w:hAnsi="宋体" w:eastAsia="宋体" w:cs="宋体"/>
          <w:b/>
          <w:bCs/>
          <w:color w:val="000000" w:themeColor="text1"/>
          <w:sz w:val="24"/>
          <w:szCs w:val="24"/>
          <w:highlight w:val="none"/>
          <w14:textFill>
            <w14:solidFill>
              <w14:schemeClr w14:val="tx1"/>
            </w14:solidFill>
          </w14:textFill>
        </w:rPr>
        <w:t xml:space="preserve">三、</w:t>
      </w:r>
      <w:r>
        <w:rPr>
          <w:rFonts w:hint="eastAsia" w:ascii="宋体" w:hAnsi="宋体" w:eastAsia="宋体"/>
          <w:b/>
          <w:bCs/>
          <w:color w:val="000000" w:themeColor="text1"/>
          <w:sz w:val="24"/>
          <w:szCs w:val="24"/>
          <w:highlight w:val="none"/>
          <w14:textFill>
            <w14:solidFill>
              <w14:schemeClr w14:val="tx1"/>
            </w14:solidFill>
          </w14:textFill>
        </w:rPr>
        <w:t xml:space="preserve">技术要求和相关说明</w:t>
      </w:r>
      <w:r/>
    </w:p>
    <w:p>
      <w:pPr>
        <w:ind w:firstLine="480"/>
        <w:spacing w:line="360" w:lineRule="auto"/>
        <w:rPr>
          <w:color w:val="000000" w:themeColor="text1"/>
          <w:sz w:val="24"/>
          <w:szCs w:val="24"/>
          <w:highlight w:val="none"/>
          <w14:textFill>
            <w14:solidFill>
              <w14:schemeClr w14:val="tx1"/>
            </w14:solidFill>
          </w14:textFill>
        </w:rPr>
        <w:outlineLvl w:val="9"/>
      </w:pPr>
      <w:r>
        <w:rPr>
          <w:rFonts w:hint="eastAsia" w:ascii="宋体" w:hAnsi="宋体"/>
          <w:color w:val="000000" w:themeColor="text1"/>
          <w:sz w:val="24"/>
          <w:szCs w:val="24"/>
          <w:highlight w:val="none"/>
          <w:lang w:eastAsia="zh-CN"/>
          <w14:textFill>
            <w14:solidFill>
              <w14:schemeClr w14:val="tx1"/>
            </w14:solidFill>
          </w14:textFill>
        </w:rPr>
        <w:t xml:space="preserve">最高投标限价</w:t>
      </w:r>
      <w:r>
        <w:rPr>
          <w:rFonts w:hint="eastAsia" w:ascii="宋体" w:hAnsi="宋体" w:eastAsia="宋体"/>
          <w:color w:val="000000" w:themeColor="text1"/>
          <w:sz w:val="24"/>
          <w:szCs w:val="24"/>
          <w:highlight w:val="none"/>
          <w14:textFill>
            <w14:solidFill>
              <w14:schemeClr w14:val="tx1"/>
            </w14:solidFill>
          </w14:textFill>
        </w:rPr>
        <w:t xml:space="preserve">、编制说明，详见</w:t>
      </w:r>
      <w:r>
        <w:rPr>
          <w:rFonts w:hint="eastAsia" w:ascii="宋体" w:hAnsi="宋体"/>
          <w:color w:val="000000" w:themeColor="text1"/>
          <w:sz w:val="24"/>
          <w:szCs w:val="24"/>
          <w:highlight w:val="none"/>
          <w:lang w:eastAsia="zh-CN"/>
          <w14:textFill>
            <w14:solidFill>
              <w14:schemeClr w14:val="tx1"/>
            </w14:solidFill>
          </w14:textFill>
        </w:rPr>
        <w:t xml:space="preserve">磋商</w:t>
      </w:r>
      <w:r>
        <w:rPr>
          <w:rFonts w:hint="eastAsia" w:ascii="宋体" w:hAnsi="宋体" w:eastAsia="宋体"/>
          <w:color w:val="000000" w:themeColor="text1"/>
          <w:sz w:val="24"/>
          <w:szCs w:val="24"/>
          <w:highlight w:val="none"/>
          <w14:textFill>
            <w14:solidFill>
              <w14:schemeClr w14:val="tx1"/>
            </w14:solidFill>
          </w14:textFill>
        </w:rPr>
        <w:t xml:space="preserve">公告附件 。</w:t>
      </w:r>
      <w:r/>
    </w:p>
    <w:p>
      <w:pPr>
        <w:jc w:val="center"/>
        <w:spacing w:line="360" w:lineRule="auto"/>
        <w:rPr>
          <w:rFonts w:hint="eastAsia" w:ascii="宋体" w:hAnsi="宋体" w:eastAsia="宋体"/>
          <w:bCs/>
          <w:color w:val="000000" w:themeColor="text1"/>
          <w:sz w:val="30"/>
          <w:szCs w:val="30"/>
          <w:highlight w:val="none"/>
          <w14:textFill>
            <w14:solidFill>
              <w14:schemeClr w14:val="tx1"/>
            </w14:solidFill>
          </w14:textFill>
        </w:rPr>
        <w:sectPr>
          <w:footerReference w:type="default" r:id="rId14"/>
          <w:footnotePr/>
          <w:endnotePr/>
          <w:type w:val="nextPage"/>
          <w:pgSz w:w="11906" w:h="16838" w:orient="portrait"/>
          <w:pgMar w:top="1440" w:right="1800" w:bottom="1440" w:left="1800" w:header="851" w:footer="992" w:gutter="0"/>
          <w:pgNumType w:start="1"/>
          <w:cols w:num="1" w:sep="0" w:space="425" w:equalWidth="1"/>
          <w:docGrid w:linePitch="360"/>
        </w:sectPr>
        <w:outlineLvl w:val="9"/>
      </w:pPr>
      <w:r>
        <w:rPr>
          <w:rFonts w:hint="eastAsia" w:ascii="宋体" w:hAnsi="宋体" w:eastAsia="宋体"/>
          <w:bCs/>
          <w:color w:val="000000" w:themeColor="text1"/>
          <w:sz w:val="30"/>
          <w:szCs w:val="30"/>
          <w:highlight w:val="none"/>
          <w14:textFill>
            <w14:solidFill>
              <w14:schemeClr w14:val="tx1"/>
            </w14:solidFill>
          </w14:textFill>
        </w:rPr>
      </w:r>
      <w:r/>
    </w:p>
    <w:p>
      <w:pPr>
        <w:jc w:val="center"/>
        <w:rPr>
          <w:b/>
          <w:bCs/>
          <w:color w:val="000000" w:themeColor="text1"/>
          <w:sz w:val="32"/>
          <w:szCs w:val="32"/>
          <w:highlight w:val="none"/>
          <w14:textFill>
            <w14:solidFill>
              <w14:schemeClr w14:val="tx1"/>
            </w14:solidFill>
          </w14:textFill>
        </w:rPr>
      </w:pPr>
      <w:r>
        <w:rPr>
          <w:b/>
          <w:bCs/>
          <w:color w:val="000000" w:themeColor="text1"/>
          <w:sz w:val="32"/>
          <w:szCs w:val="32"/>
          <w:highlight w:val="none"/>
          <w14:textFill>
            <w14:solidFill>
              <w14:schemeClr w14:val="tx1"/>
            </w14:solidFill>
          </w14:textFill>
        </w:rPr>
        <w:t xml:space="preserve">第五章 评审方法和评审标准</w:t>
      </w:r>
      <w:bookmarkEnd w:id="122"/>
      <w:r/>
      <w:r/>
    </w:p>
    <w:p>
      <w:pPr>
        <w:ind w:firstLine="482"/>
        <w:spacing w:line="440" w:lineRule="exact"/>
        <w:rPr>
          <w:rFonts w:hint="eastAsia" w:ascii="宋体" w:hAnsi="宋体" w:cs="宋体"/>
          <w:b/>
          <w:bCs/>
          <w:color w:val="000000" w:themeColor="text1"/>
          <w:sz w:val="24"/>
          <w:highlight w:val="none"/>
          <w14:textFill>
            <w14:solidFill>
              <w14:schemeClr w14:val="tx1"/>
            </w14:solidFill>
          </w14:textFill>
        </w:rPr>
      </w:pPr>
      <w:r/>
      <w:bookmarkStart w:id="124" w:name="_Toc31610"/>
      <w:r>
        <w:rPr>
          <w:rFonts w:hint="eastAsia" w:ascii="宋体" w:hAnsi="宋体" w:cs="宋体"/>
          <w:b/>
          <w:bCs/>
          <w:color w:val="000000" w:themeColor="text1"/>
          <w:sz w:val="24"/>
          <w:highlight w:val="none"/>
          <w14:textFill>
            <w14:solidFill>
              <w14:schemeClr w14:val="tx1"/>
            </w14:solidFill>
          </w14:textFill>
        </w:rPr>
        <w:t xml:space="preserve">一、评审方法</w:t>
      </w:r>
      <w:r/>
    </w:p>
    <w:p>
      <w:pPr>
        <w:ind w:firstLine="480"/>
        <w:spacing w:line="44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1.评审方法采用综合评分法，总分值为100分。</w:t>
      </w:r>
      <w:r/>
    </w:p>
    <w:p>
      <w:pPr>
        <w:ind w:firstLine="480"/>
        <w:spacing w:line="44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2.评审时，对每个有效投标供应商的投标响应文件进行评分，对评委的评分进行统计汇总，按算术平均方法计算出每个投标供应商的评审得分。（分值保留小数点后2位）</w:t>
      </w:r>
      <w:r/>
    </w:p>
    <w:p>
      <w:pPr>
        <w:ind w:firstLine="480"/>
        <w:spacing w:line="44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3.评标结果按评审后得分由高到低顺序排列。得分相同的，按投标报价由低到高顺序排列。得分且投标报价相同的</w:t>
      </w:r>
      <w:r>
        <w:rPr>
          <w:rFonts w:hint="eastAsia"/>
          <w:color w:val="000000" w:themeColor="text1"/>
          <w:sz w:val="24"/>
          <w:highlight w:val="none"/>
          <w14:textFill>
            <w14:solidFill>
              <w14:schemeClr w14:val="tx1"/>
            </w14:solidFill>
          </w14:textFill>
        </w:rPr>
        <w:t xml:space="preserve">按照技术指标（技术方案总分）优劣顺序推荐</w:t>
      </w:r>
      <w:r>
        <w:rPr>
          <w:rFonts w:hint="eastAsia" w:ascii="宋体" w:hAnsi="宋体" w:cs="宋体"/>
          <w:color w:val="000000" w:themeColor="text1"/>
          <w:sz w:val="24"/>
          <w:highlight w:val="none"/>
          <w14:textFill>
            <w14:solidFill>
              <w14:schemeClr w14:val="tx1"/>
            </w14:solidFill>
          </w14:textFill>
        </w:rPr>
        <w:t xml:space="preserve">。投标文件满足</w:t>
      </w:r>
      <w:r>
        <w:rPr>
          <w:rFonts w:hint="eastAsia"/>
          <w:color w:val="000000" w:themeColor="text1"/>
          <w:sz w:val="24"/>
          <w:highlight w:val="none"/>
          <w14:textFill>
            <w14:solidFill>
              <w14:schemeClr w14:val="tx1"/>
            </w14:solidFill>
          </w14:textFill>
        </w:rPr>
        <w:t xml:space="preserve">磋商</w:t>
      </w:r>
      <w:r>
        <w:rPr>
          <w:rFonts w:hint="eastAsia" w:ascii="宋体" w:hAnsi="宋体" w:cs="宋体"/>
          <w:color w:val="000000" w:themeColor="text1"/>
          <w:sz w:val="24"/>
          <w:highlight w:val="none"/>
          <w14:textFill>
            <w14:solidFill>
              <w14:schemeClr w14:val="tx1"/>
            </w14:solidFill>
          </w14:textFill>
        </w:rPr>
        <w:t xml:space="preserve">文件全部实质性要求，且按照评审因素的量化指标评审得分最高的投标供应商为成交供应商。如上述因素均相同，则采用抽签方式确定成交候选顺序。</w:t>
      </w:r>
      <w:r/>
    </w:p>
    <w:p>
      <w:pPr>
        <w:ind w:firstLine="482"/>
        <w:spacing w:line="44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二、评分标准（总分100分）</w:t>
      </w:r>
      <w:r/>
    </w:p>
    <w:tbl>
      <w:tblPr>
        <w:tblStyle w:val="1072"/>
        <w:tblW w:w="964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9"/>
        <w:gridCol w:w="875"/>
        <w:gridCol w:w="7697"/>
      </w:tblGrid>
      <w:tr>
        <w:trPr>
          <w:jc w:val="center"/>
          <w:trHeight w:val="559"/>
        </w:trPr>
        <w:tc>
          <w:tcPr>
            <w:tcW w:w="1069" w:type="dxa"/>
            <w:vAlign w:val="center"/>
            <w:textDirection w:val="lrTb"/>
            <w:noWrap w:val="false"/>
          </w:tcPr>
          <w:p>
            <w:pPr>
              <w:jc w:val="center"/>
              <w:rPr>
                <w:rFonts w:hint="eastAsia" w:ascii="黑体" w:hAnsi="黑体" w:eastAsia="黑体"/>
                <w:color w:val="000000" w:themeColor="text1"/>
                <w:sz w:val="21"/>
                <w:szCs w:val="21"/>
                <w:highlight w:val="none"/>
                <w14:textFill>
                  <w14:solidFill>
                    <w14:schemeClr w14:val="tx1"/>
                  </w14:solidFill>
                </w14:textFill>
              </w:rPr>
              <w:outlineLvl w:val="9"/>
            </w:pPr>
            <w:r>
              <w:rPr>
                <w:rFonts w:hint="eastAsia" w:ascii="黑体" w:hAnsi="黑体" w:eastAsia="黑体"/>
                <w:color w:val="000000" w:themeColor="text1"/>
                <w:sz w:val="21"/>
                <w:szCs w:val="21"/>
                <w:highlight w:val="none"/>
                <w14:textFill>
                  <w14:solidFill>
                    <w14:schemeClr w14:val="tx1"/>
                  </w14:solidFill>
                </w14:textFill>
              </w:rPr>
              <w:t xml:space="preserve">评分项</w:t>
            </w:r>
            <w:r/>
          </w:p>
        </w:tc>
        <w:tc>
          <w:tcPr>
            <w:tcW w:w="875" w:type="dxa"/>
            <w:vAlign w:val="center"/>
            <w:textDirection w:val="lrTb"/>
            <w:noWrap w:val="false"/>
          </w:tcPr>
          <w:p>
            <w:pPr>
              <w:jc w:val="center"/>
              <w:rPr>
                <w:rFonts w:hint="eastAsia" w:ascii="黑体" w:hAnsi="黑体" w:eastAsia="黑体"/>
                <w:color w:val="000000" w:themeColor="text1"/>
                <w:sz w:val="21"/>
                <w:szCs w:val="21"/>
                <w:highlight w:val="none"/>
                <w14:textFill>
                  <w14:solidFill>
                    <w14:schemeClr w14:val="tx1"/>
                  </w14:solidFill>
                </w14:textFill>
              </w:rPr>
              <w:outlineLvl w:val="9"/>
            </w:pPr>
            <w:r>
              <w:rPr>
                <w:rFonts w:hint="eastAsia" w:ascii="黑体" w:hAnsi="黑体" w:eastAsia="黑体"/>
                <w:color w:val="000000" w:themeColor="text1"/>
                <w:sz w:val="21"/>
                <w:szCs w:val="21"/>
                <w:highlight w:val="none"/>
                <w14:textFill>
                  <w14:solidFill>
                    <w14:schemeClr w14:val="tx1"/>
                  </w14:solidFill>
                </w14:textFill>
              </w:rPr>
              <w:t xml:space="preserve">权值</w:t>
            </w:r>
            <w:r/>
          </w:p>
        </w:tc>
        <w:tc>
          <w:tcPr>
            <w:tcW w:w="7697" w:type="dxa"/>
            <w:vAlign w:val="center"/>
            <w:textDirection w:val="lrTb"/>
            <w:noWrap w:val="false"/>
          </w:tcPr>
          <w:p>
            <w:pPr>
              <w:jc w:val="center"/>
              <w:rPr>
                <w:rFonts w:hint="eastAsia" w:ascii="黑体" w:hAnsi="黑体" w:eastAsia="黑体"/>
                <w:color w:val="000000" w:themeColor="text1"/>
                <w:sz w:val="21"/>
                <w:szCs w:val="21"/>
                <w:highlight w:val="none"/>
                <w14:textFill>
                  <w14:solidFill>
                    <w14:schemeClr w14:val="tx1"/>
                  </w14:solidFill>
                </w14:textFill>
              </w:rPr>
              <w:outlineLvl w:val="9"/>
            </w:pPr>
            <w:r>
              <w:rPr>
                <w:rFonts w:hint="eastAsia" w:ascii="黑体" w:hAnsi="黑体" w:eastAsia="黑体"/>
                <w:color w:val="000000" w:themeColor="text1"/>
                <w:sz w:val="21"/>
                <w:szCs w:val="21"/>
                <w:highlight w:val="none"/>
                <w14:textFill>
                  <w14:solidFill>
                    <w14:schemeClr w14:val="tx1"/>
                  </w14:solidFill>
                </w14:textFill>
              </w:rPr>
              <w:t xml:space="preserve">评分标准</w:t>
            </w:r>
            <w:r/>
          </w:p>
        </w:tc>
      </w:tr>
      <w:tr>
        <w:trPr>
          <w:jc w:val="center"/>
          <w:trHeight w:val="1275"/>
        </w:trPr>
        <w:tc>
          <w:tcPr>
            <w:tcW w:w="1069" w:type="dxa"/>
            <w:vAlign w:val="center"/>
            <w:textDirection w:val="lrTb"/>
            <w:noWrap w:val="false"/>
          </w:tcPr>
          <w:p>
            <w:pPr>
              <w:jc w:val="center"/>
              <w:spacing w:line="360" w:lineRule="auto"/>
              <w:rPr>
                <w:rFonts w:hint="eastAsia" w:ascii="宋体" w:hAnsi="宋体" w:eastAsia="宋体"/>
                <w:bCs/>
                <w:color w:val="000000" w:themeColor="text1"/>
                <w:sz w:val="21"/>
                <w:szCs w:val="21"/>
                <w:highlight w:val="none"/>
                <w14:textFill>
                  <w14:solidFill>
                    <w14:schemeClr w14:val="tx1"/>
                  </w14:solidFill>
                </w14:textFill>
              </w:rPr>
              <w:outlineLvl w:val="9"/>
            </w:pPr>
            <w:r>
              <w:rPr>
                <w:rFonts w:hint="eastAsia" w:ascii="宋体" w:hAnsi="宋体" w:eastAsia="宋体"/>
                <w:bCs/>
                <w:color w:val="000000" w:themeColor="text1"/>
                <w:sz w:val="21"/>
                <w:szCs w:val="21"/>
                <w:highlight w:val="none"/>
                <w14:textFill>
                  <w14:solidFill>
                    <w14:schemeClr w14:val="tx1"/>
                  </w14:solidFill>
                </w14:textFill>
              </w:rPr>
              <w:t xml:space="preserve">报价</w:t>
            </w:r>
            <w:r/>
          </w:p>
        </w:tc>
        <w:tc>
          <w:tcPr>
            <w:tcW w:w="875" w:type="dxa"/>
            <w:vAlign w:val="center"/>
            <w:textDirection w:val="lrTb"/>
            <w:noWrap w:val="false"/>
          </w:tcPr>
          <w:p>
            <w:pPr>
              <w:jc w:val="center"/>
              <w:spacing w:line="360" w:lineRule="auto"/>
              <w:rPr>
                <w:rFonts w:hint="eastAsia" w:ascii="宋体" w:hAnsi="宋体" w:eastAsia="宋体"/>
                <w:bCs/>
                <w:color w:val="000000" w:themeColor="text1"/>
                <w:sz w:val="21"/>
                <w:szCs w:val="21"/>
                <w:highlight w:val="none"/>
                <w14:textFill>
                  <w14:solidFill>
                    <w14:schemeClr w14:val="tx1"/>
                  </w14:solidFill>
                </w14:textFill>
              </w:rPr>
              <w:outlineLvl w:val="9"/>
            </w:pPr>
            <w:r>
              <w:rPr>
                <w:rFonts w:hint="eastAsia" w:ascii="宋体" w:hAnsi="宋体" w:eastAsia="宋体"/>
                <w:bCs/>
                <w:color w:val="000000" w:themeColor="text1"/>
                <w:sz w:val="21"/>
                <w:szCs w:val="21"/>
                <w:highlight w:val="none"/>
                <w:lang w:val="en-US" w:eastAsia="zh-CN"/>
                <w14:textFill>
                  <w14:solidFill>
                    <w14:schemeClr w14:val="tx1"/>
                  </w14:solidFill>
                </w14:textFill>
              </w:rPr>
              <w:t xml:space="preserve">1</w:t>
            </w:r>
            <w:r>
              <w:rPr>
                <w:rFonts w:hint="eastAsia" w:ascii="宋体" w:hAnsi="宋体"/>
                <w:bCs/>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bCs/>
                <w:color w:val="000000" w:themeColor="text1"/>
                <w:sz w:val="21"/>
                <w:szCs w:val="21"/>
                <w:highlight w:val="none"/>
                <w14:textFill>
                  <w14:solidFill>
                    <w14:schemeClr w14:val="tx1"/>
                  </w14:solidFill>
                </w14:textFill>
              </w:rPr>
              <w:t xml:space="preserve">分</w:t>
            </w:r>
            <w:r/>
          </w:p>
        </w:tc>
        <w:tc>
          <w:tcPr>
            <w:tcW w:w="7697" w:type="dxa"/>
            <w:vAlign w:val="center"/>
            <w:textDirection w:val="lrTb"/>
            <w:noWrap w:val="false"/>
          </w:tcPr>
          <w:p>
            <w:pPr>
              <w:ind w:firstLine="210"/>
              <w:spacing w:line="400" w:lineRule="exact"/>
              <w:rPr>
                <w:rFonts w:hint="default" w:ascii="宋体" w:hAnsi="宋体" w:eastAsia="宋体"/>
                <w:bCs/>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bCs/>
                <w:color w:val="000000" w:themeColor="text1"/>
                <w:sz w:val="21"/>
                <w:szCs w:val="21"/>
                <w:highlight w:val="none"/>
                <w14:textFill>
                  <w14:solidFill>
                    <w14:schemeClr w14:val="tx1"/>
                  </w14:solidFill>
                </w14:textFill>
              </w:rPr>
              <w:t xml:space="preserve">满足采购文件要求且报价最低的投标人报价为评标基准价，其价格分为满分，其他投标人的价格分按照以下公式计算：投标报价得分=（评标基准价/</w:t>
            </w:r>
            <w:r>
              <w:rPr>
                <w:rFonts w:hint="eastAsia" w:ascii="宋体" w:hAnsi="宋体"/>
                <w:bCs/>
                <w:color w:val="000000" w:themeColor="text1"/>
                <w:sz w:val="21"/>
                <w:szCs w:val="21"/>
                <w:highlight w:val="none"/>
                <w:lang w:eastAsia="zh-CN"/>
                <w14:textFill>
                  <w14:solidFill>
                    <w14:schemeClr w14:val="tx1"/>
                  </w14:solidFill>
                </w14:textFill>
              </w:rPr>
              <w:t xml:space="preserve">最终</w:t>
            </w:r>
            <w:r>
              <w:rPr>
                <w:rFonts w:hint="eastAsia" w:ascii="宋体" w:hAnsi="宋体" w:eastAsia="宋体"/>
                <w:bCs/>
                <w:color w:val="000000" w:themeColor="text1"/>
                <w:sz w:val="21"/>
                <w:szCs w:val="21"/>
                <w:highlight w:val="none"/>
                <w14:textFill>
                  <w14:solidFill>
                    <w14:schemeClr w14:val="tx1"/>
                  </w14:solidFill>
                </w14:textFill>
              </w:rPr>
              <w:t xml:space="preserve">投标报价）×</w:t>
            </w:r>
            <w:r>
              <w:rPr>
                <w:rFonts w:hint="eastAsia" w:ascii="宋体" w:hAnsi="宋体"/>
                <w:bCs/>
                <w:color w:val="000000" w:themeColor="text1"/>
                <w:sz w:val="21"/>
                <w:szCs w:val="21"/>
                <w:highlight w:val="none"/>
                <w:lang w:val="en-US" w:eastAsia="zh-CN"/>
                <w14:textFill>
                  <w14:solidFill>
                    <w14:schemeClr w14:val="tx1"/>
                  </w14:solidFill>
                </w14:textFill>
              </w:rPr>
              <w:t xml:space="preserve">15</w:t>
            </w:r>
            <w:r/>
          </w:p>
        </w:tc>
      </w:tr>
      <w:tr>
        <w:trPr>
          <w:jc w:val="center"/>
          <w:trHeight w:val="3294"/>
        </w:trPr>
        <w:tc>
          <w:tcPr>
            <w:tcW w:w="1069" w:type="dxa"/>
            <w:vAlign w:val="center"/>
            <w:vMerge w:val="restart"/>
            <w:textDirection w:val="lrTb"/>
            <w:noWrap w:val="false"/>
          </w:tcPr>
          <w:p>
            <w:pPr>
              <w:jc w:val="center"/>
              <w:spacing w:line="360" w:lineRule="auto"/>
              <w:tabs>
                <w:tab w:val="left" w:pos="945" w:leader="none"/>
              </w:tabs>
              <w:rPr>
                <w:rFonts w:hint="eastAsia" w:ascii="宋体" w:hAnsi="宋体" w:eastAsia="宋体"/>
                <w:bCs/>
                <w:color w:val="000000" w:themeColor="text1"/>
                <w:sz w:val="21"/>
                <w:szCs w:val="21"/>
                <w:highlight w:val="none"/>
                <w14:textFill>
                  <w14:solidFill>
                    <w14:schemeClr w14:val="tx1"/>
                  </w14:solidFill>
                </w14:textFill>
              </w:rPr>
              <w:outlineLvl w:val="9"/>
            </w:pPr>
            <w:r>
              <w:rPr>
                <w:rFonts w:hint="eastAsia" w:ascii="宋体" w:hAnsi="宋体" w:eastAsia="宋体"/>
                <w:bCs/>
                <w:color w:val="000000" w:themeColor="text1"/>
                <w:sz w:val="21"/>
                <w:szCs w:val="21"/>
                <w:highlight w:val="none"/>
                <w14:textFill>
                  <w14:solidFill>
                    <w14:schemeClr w14:val="tx1"/>
                  </w14:solidFill>
                </w14:textFill>
              </w:rPr>
              <w:t xml:space="preserve">项目组</w:t>
            </w:r>
            <w:r/>
          </w:p>
          <w:p>
            <w:pPr>
              <w:jc w:val="center"/>
              <w:spacing w:line="360" w:lineRule="auto"/>
              <w:tabs>
                <w:tab w:val="left" w:pos="945" w:leader="none"/>
              </w:tabs>
              <w:rPr>
                <w:rFonts w:hint="eastAsia" w:ascii="宋体" w:hAnsi="宋体" w:eastAsia="宋体"/>
                <w:bCs/>
                <w:color w:val="000000" w:themeColor="text1"/>
                <w:sz w:val="21"/>
                <w:szCs w:val="21"/>
                <w:highlight w:val="none"/>
                <w14:textFill>
                  <w14:solidFill>
                    <w14:schemeClr w14:val="tx1"/>
                  </w14:solidFill>
                </w14:textFill>
              </w:rPr>
              <w:outlineLvl w:val="9"/>
            </w:pPr>
            <w:r>
              <w:rPr>
                <w:rFonts w:hint="eastAsia" w:ascii="宋体" w:hAnsi="宋体" w:eastAsia="宋体"/>
                <w:bCs/>
                <w:color w:val="000000" w:themeColor="text1"/>
                <w:sz w:val="21"/>
                <w:szCs w:val="21"/>
                <w:highlight w:val="none"/>
                <w14:textFill>
                  <w14:solidFill>
                    <w14:schemeClr w14:val="tx1"/>
                  </w14:solidFill>
                </w14:textFill>
              </w:rPr>
              <w:t xml:space="preserve">成员</w:t>
            </w:r>
            <w:r/>
          </w:p>
        </w:tc>
        <w:tc>
          <w:tcPr>
            <w:tcW w:w="875" w:type="dxa"/>
            <w:vAlign w:val="center"/>
            <w:vMerge w:val="restart"/>
            <w:textDirection w:val="lrTb"/>
            <w:noWrap w:val="false"/>
          </w:tcPr>
          <w:p>
            <w:pPr>
              <w:jc w:val="center"/>
              <w:spacing w:line="360" w:lineRule="auto"/>
              <w:tabs>
                <w:tab w:val="left" w:pos="945" w:leader="none"/>
              </w:tabs>
              <w:rPr>
                <w:rFonts w:hint="eastAsia" w:ascii="宋体" w:hAnsi="宋体" w:eastAsia="宋体"/>
                <w:bCs/>
                <w:color w:val="000000" w:themeColor="text1"/>
                <w:sz w:val="21"/>
                <w:szCs w:val="21"/>
                <w:highlight w:val="none"/>
                <w14:textFill>
                  <w14:solidFill>
                    <w14:schemeClr w14:val="tx1"/>
                  </w14:solidFill>
                </w14:textFill>
              </w:rPr>
              <w:outlineLvl w:val="9"/>
            </w:pPr>
            <w:r>
              <w:rPr>
                <w:rFonts w:hint="eastAsia" w:ascii="宋体" w:hAnsi="宋体"/>
                <w:bCs/>
                <w:color w:val="000000" w:themeColor="text1"/>
                <w:sz w:val="21"/>
                <w:szCs w:val="21"/>
                <w:highlight w:val="none"/>
                <w:lang w:val="en-US" w:eastAsia="zh-CN"/>
                <w14:textFill>
                  <w14:solidFill>
                    <w14:schemeClr w14:val="tx1"/>
                  </w14:solidFill>
                </w14:textFill>
              </w:rPr>
              <w:t xml:space="preserve">20</w:t>
            </w:r>
            <w:r>
              <w:rPr>
                <w:rFonts w:hint="eastAsia" w:ascii="宋体" w:hAnsi="宋体" w:eastAsia="宋体"/>
                <w:bCs/>
                <w:color w:val="000000" w:themeColor="text1"/>
                <w:sz w:val="21"/>
                <w:szCs w:val="21"/>
                <w:highlight w:val="none"/>
                <w14:textFill>
                  <w14:solidFill>
                    <w14:schemeClr w14:val="tx1"/>
                  </w14:solidFill>
                </w14:textFill>
              </w:rPr>
              <w:t xml:space="preserve">分</w:t>
            </w:r>
            <w:r/>
          </w:p>
        </w:tc>
        <w:tc>
          <w:tcPr>
            <w:tcW w:w="7697" w:type="dxa"/>
            <w:vAlign w:val="center"/>
            <w:textDirection w:val="lrTb"/>
            <w:noWrap w:val="false"/>
          </w:tcPr>
          <w:p>
            <w:pPr>
              <w:ind w:firstLine="210"/>
              <w:spacing w:line="400" w:lineRule="exact"/>
              <w:rPr>
                <w:rFonts w:hint="eastAsia" w:ascii="宋体" w:hAnsi="宋体" w:eastAsia="宋体"/>
                <w:color w:val="000000" w:themeColor="text1"/>
                <w:sz w:val="21"/>
                <w:szCs w:val="21"/>
                <w:highlight w:val="none"/>
                <w14:textFill>
                  <w14:solidFill>
                    <w14:schemeClr w14:val="tx1"/>
                  </w14:solidFill>
                </w14:textFill>
              </w:rPr>
              <w:outlineLvl w:val="9"/>
            </w:pPr>
            <w:r>
              <w:rPr>
                <w:rFonts w:hint="eastAsia" w:ascii="宋体" w:hAnsi="宋体" w:eastAsia="宋体"/>
                <w:color w:val="000000" w:themeColor="text1"/>
                <w:sz w:val="21"/>
                <w:szCs w:val="21"/>
                <w:highlight w:val="none"/>
                <w14:textFill>
                  <w14:solidFill>
                    <w14:schemeClr w14:val="tx1"/>
                  </w14:solidFill>
                </w14:textFill>
              </w:rPr>
              <w:t xml:space="preserve">1</w:t>
            </w:r>
            <w:r>
              <w:rPr>
                <w:rFonts w:ascii="宋体" w:hAnsi="宋体" w:eastAsia="宋体"/>
                <w:color w:val="000000" w:themeColor="text1"/>
                <w:sz w:val="21"/>
                <w:szCs w:val="21"/>
                <w:highlight w:val="none"/>
                <w14:textFill>
                  <w14:solidFill>
                    <w14:schemeClr w14:val="tx1"/>
                  </w14:solidFill>
                </w14:textFill>
              </w:rPr>
              <w:t xml:space="preserve">.</w:t>
            </w:r>
            <w:r>
              <w:rPr>
                <w:rFonts w:hint="eastAsia" w:ascii="宋体" w:hAnsi="宋体" w:eastAsia="宋体"/>
                <w:color w:val="000000" w:themeColor="text1"/>
                <w:sz w:val="21"/>
                <w:szCs w:val="21"/>
                <w:highlight w:val="none"/>
                <w14:textFill>
                  <w14:solidFill>
                    <w14:schemeClr w14:val="tx1"/>
                  </w14:solidFill>
                </w14:textFill>
              </w:rPr>
              <w:t xml:space="preserve">项目负责人（限1人）</w:t>
            </w:r>
            <w:r/>
          </w:p>
          <w:p>
            <w:pPr>
              <w:ind w:firstLine="210"/>
              <w:spacing w:line="400" w:lineRule="exact"/>
              <w:rPr>
                <w:rFonts w:hint="eastAsia" w:ascii="宋体" w:hAnsi="宋体" w:eastAsia="宋体"/>
                <w:color w:val="000000" w:themeColor="text1"/>
                <w:sz w:val="21"/>
                <w:szCs w:val="21"/>
                <w:highlight w:val="none"/>
                <w14:textFill>
                  <w14:solidFill>
                    <w14:schemeClr w14:val="tx1"/>
                  </w14:solidFill>
                </w14:textFill>
              </w:rPr>
              <w:outlineLvl w:val="9"/>
            </w:pPr>
            <w:r>
              <w:rPr>
                <w:rFonts w:hint="eastAsia" w:ascii="宋体" w:hAnsi="宋体" w:eastAsia="宋体"/>
                <w:color w:val="000000" w:themeColor="text1"/>
                <w:sz w:val="21"/>
                <w:szCs w:val="21"/>
                <w:highlight w:val="none"/>
                <w14:textFill>
                  <w14:solidFill>
                    <w14:schemeClr w14:val="tx1"/>
                  </w14:solidFill>
                </w14:textFill>
              </w:rPr>
              <w:t xml:space="preserve">①具有</w:t>
            </w:r>
            <w:r>
              <w:rPr>
                <w:rFonts w:hint="eastAsia" w:ascii="宋体" w:hAnsi="宋体"/>
                <w:b w:val="0"/>
                <w:bCs w:val="0"/>
                <w:color w:val="000000" w:themeColor="text1"/>
                <w:szCs w:val="21"/>
                <w:highlight w:val="none"/>
                <w:lang w:val="en-US" w:eastAsia="zh-CN"/>
                <w14:textFill>
                  <w14:solidFill>
                    <w14:schemeClr w14:val="tx1"/>
                  </w14:solidFill>
                </w14:textFill>
              </w:rPr>
              <w:t xml:space="preserve">园林绿化相关专业</w:t>
            </w:r>
            <w:r>
              <w:rPr>
                <w:rFonts w:hint="eastAsia" w:ascii="宋体" w:hAnsi="宋体" w:eastAsia="宋体"/>
                <w:color w:val="000000" w:themeColor="text1"/>
                <w:sz w:val="21"/>
                <w:szCs w:val="21"/>
                <w:highlight w:val="none"/>
                <w14:textFill>
                  <w14:solidFill>
                    <w14:schemeClr w14:val="tx1"/>
                  </w14:solidFill>
                </w14:textFill>
              </w:rPr>
              <w:t xml:space="preserve">工程师</w:t>
            </w:r>
            <w:r>
              <w:rPr>
                <w:rFonts w:hint="eastAsia" w:ascii="宋体" w:hAnsi="宋体"/>
                <w:color w:val="000000" w:themeColor="text1"/>
                <w:sz w:val="21"/>
                <w:szCs w:val="21"/>
                <w:highlight w:val="none"/>
                <w:lang w:eastAsia="zh-CN"/>
                <w14:textFill>
                  <w14:solidFill>
                    <w14:schemeClr w14:val="tx1"/>
                  </w14:solidFill>
                </w14:textFill>
              </w:rPr>
              <w:t xml:space="preserve">及以上</w:t>
            </w:r>
            <w:r>
              <w:rPr>
                <w:rFonts w:hint="eastAsia" w:ascii="宋体" w:hAnsi="宋体" w:eastAsia="宋体"/>
                <w:color w:val="000000" w:themeColor="text1"/>
                <w:sz w:val="21"/>
                <w:szCs w:val="21"/>
                <w:highlight w:val="none"/>
                <w14:textFill>
                  <w14:solidFill>
                    <w14:schemeClr w14:val="tx1"/>
                  </w14:solidFill>
                </w14:textFill>
              </w:rPr>
              <w:t xml:space="preserve">职称的得</w:t>
            </w:r>
            <w:r>
              <w:rPr>
                <w:rFonts w:hint="eastAsia" w:ascii="宋体" w:hAnsi="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olor w:val="000000" w:themeColor="text1"/>
                <w:sz w:val="21"/>
                <w:szCs w:val="21"/>
                <w:highlight w:val="none"/>
                <w14:textFill>
                  <w14:solidFill>
                    <w14:schemeClr w14:val="tx1"/>
                  </w14:solidFill>
                </w14:textFill>
              </w:rPr>
              <w:t xml:space="preserve">分；  </w:t>
            </w:r>
            <w:r/>
          </w:p>
          <w:p>
            <w:pPr>
              <w:ind w:firstLine="210"/>
              <w:spacing w:line="400" w:lineRule="exact"/>
              <w:rPr>
                <w:rFonts w:hint="eastAsia" w:ascii="宋体" w:hAnsi="宋体" w:eastAsia="宋体"/>
                <w:color w:val="000000" w:themeColor="text1"/>
                <w:sz w:val="21"/>
                <w:szCs w:val="21"/>
                <w:highlight w:val="none"/>
                <w14:textFill>
                  <w14:solidFill>
                    <w14:schemeClr w14:val="tx1"/>
                  </w14:solidFill>
                </w14:textFill>
              </w:rPr>
              <w:outlineLvl w:val="9"/>
            </w:pPr>
            <w:r>
              <w:rPr>
                <w:rFonts w:hint="eastAsia" w:ascii="宋体" w:hAnsi="宋体" w:eastAsia="宋体"/>
                <w:color w:val="000000" w:themeColor="text1"/>
                <w:sz w:val="21"/>
                <w:szCs w:val="21"/>
                <w:highlight w:val="none"/>
                <w14:textFill>
                  <w14:solidFill>
                    <w14:schemeClr w14:val="tx1"/>
                  </w14:solidFill>
                </w14:textFill>
              </w:rPr>
              <w:t xml:space="preserve">②具有</w:t>
            </w:r>
            <w:r>
              <w:rPr>
                <w:rFonts w:ascii="宋体" w:hAnsi="宋体" w:eastAsia="宋体"/>
                <w:color w:val="000000" w:themeColor="text1"/>
                <w:sz w:val="21"/>
                <w:szCs w:val="21"/>
                <w:highlight w:val="none"/>
                <w14:textFill>
                  <w14:solidFill>
                    <w14:schemeClr w14:val="tx1"/>
                  </w14:solidFill>
                </w14:textFill>
              </w:rPr>
              <w:t xml:space="preserve">市政公用工程专业二级</w:t>
            </w:r>
            <w:r>
              <w:rPr>
                <w:rFonts w:hint="eastAsia" w:ascii="宋体" w:hAnsi="宋体" w:eastAsia="宋体"/>
                <w:color w:val="000000" w:themeColor="text1"/>
                <w:sz w:val="21"/>
                <w:szCs w:val="21"/>
                <w:highlight w:val="none"/>
                <w14:textFill>
                  <w14:solidFill>
                    <w14:schemeClr w14:val="tx1"/>
                  </w14:solidFill>
                </w14:textFill>
              </w:rPr>
              <w:t xml:space="preserve">（</w:t>
            </w:r>
            <w:r>
              <w:rPr>
                <w:rFonts w:ascii="宋体" w:hAnsi="宋体" w:eastAsia="宋体"/>
                <w:color w:val="000000" w:themeColor="text1"/>
                <w:sz w:val="21"/>
                <w:szCs w:val="21"/>
                <w:highlight w:val="none"/>
                <w14:textFill>
                  <w14:solidFill>
                    <w14:schemeClr w14:val="tx1"/>
                  </w14:solidFill>
                </w14:textFill>
              </w:rPr>
              <w:t xml:space="preserve">含</w:t>
            </w:r>
            <w:r>
              <w:rPr>
                <w:rFonts w:hint="eastAsia" w:ascii="宋体" w:hAnsi="宋体" w:eastAsia="宋体"/>
                <w:color w:val="000000" w:themeColor="text1"/>
                <w:sz w:val="21"/>
                <w:szCs w:val="21"/>
                <w:highlight w:val="none"/>
                <w14:textFill>
                  <w14:solidFill>
                    <w14:schemeClr w14:val="tx1"/>
                  </w14:solidFill>
                </w14:textFill>
              </w:rPr>
              <w:t xml:space="preserve">）</w:t>
            </w:r>
            <w:r>
              <w:rPr>
                <w:rFonts w:ascii="宋体" w:hAnsi="宋体" w:eastAsia="宋体"/>
                <w:color w:val="000000" w:themeColor="text1"/>
                <w:sz w:val="21"/>
                <w:szCs w:val="21"/>
                <w:highlight w:val="none"/>
                <w14:textFill>
                  <w14:solidFill>
                    <w14:schemeClr w14:val="tx1"/>
                  </w14:solidFill>
                </w14:textFill>
              </w:rPr>
              <w:t xml:space="preserve">以上注册建造师执业资格</w:t>
            </w:r>
            <w:r>
              <w:rPr>
                <w:rFonts w:hint="eastAsia" w:ascii="宋体" w:hAnsi="宋体"/>
                <w:color w:val="000000" w:themeColor="text1"/>
                <w:sz w:val="21"/>
                <w:szCs w:val="21"/>
                <w:highlight w:val="none"/>
                <w:lang w:eastAsia="zh-CN"/>
                <w14:textFill>
                  <w14:solidFill>
                    <w14:schemeClr w14:val="tx1"/>
                  </w14:solidFill>
                </w14:textFill>
              </w:rPr>
              <w:t xml:space="preserve">和</w:t>
            </w:r>
            <w:r>
              <w:rPr>
                <w:rFonts w:hint="eastAsia" w:ascii="宋体" w:hAnsi="宋体" w:eastAsia="宋体"/>
                <w:color w:val="000000" w:themeColor="text1"/>
                <w:sz w:val="21"/>
                <w:szCs w:val="21"/>
                <w:highlight w:val="none"/>
                <w14:textFill>
                  <w14:solidFill>
                    <w14:schemeClr w14:val="tx1"/>
                  </w14:solidFill>
                </w14:textFill>
              </w:rPr>
              <w:t xml:space="preserve">安全生产考核合格证书（B证）的得</w:t>
            </w:r>
            <w:r>
              <w:rPr>
                <w:rFonts w:hint="eastAsia" w:ascii="宋体" w:hAnsi="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olor w:val="000000" w:themeColor="text1"/>
                <w:sz w:val="21"/>
                <w:szCs w:val="21"/>
                <w:highlight w:val="none"/>
                <w14:textFill>
                  <w14:solidFill>
                    <w14:schemeClr w14:val="tx1"/>
                  </w14:solidFill>
                </w14:textFill>
              </w:rPr>
              <w:t xml:space="preserve">分；</w:t>
            </w:r>
            <w:r/>
          </w:p>
          <w:p>
            <w:pPr>
              <w:ind w:firstLine="210"/>
              <w:spacing w:line="400" w:lineRule="exact"/>
              <w:rPr>
                <w:rFonts w:hint="eastAsia" w:ascii="宋体" w:hAnsi="宋体" w:eastAsia="宋体"/>
                <w:color w:val="000000" w:themeColor="text1"/>
                <w:sz w:val="21"/>
                <w:szCs w:val="21"/>
                <w:highlight w:val="none"/>
                <w14:textFill>
                  <w14:solidFill>
                    <w14:schemeClr w14:val="tx1"/>
                  </w14:solidFill>
                </w14:textFill>
              </w:rPr>
              <w:outlineLvl w:val="9"/>
            </w:pPr>
            <w:r>
              <w:rPr>
                <w:rFonts w:hint="eastAsia" w:ascii="宋体" w:hAnsi="宋体" w:eastAsia="宋体"/>
                <w:color w:val="000000" w:themeColor="text1"/>
                <w:sz w:val="21"/>
                <w:szCs w:val="21"/>
                <w:highlight w:val="none"/>
                <w14:textFill>
                  <w14:solidFill>
                    <w14:schemeClr w14:val="tx1"/>
                  </w14:solidFill>
                </w14:textFill>
              </w:rPr>
              <w:t xml:space="preserve">本小项最高得</w:t>
            </w:r>
            <w:r>
              <w:rPr>
                <w:rFonts w:hint="eastAsia" w:ascii="宋体" w:hAnsi="宋体"/>
                <w:color w:val="000000" w:themeColor="text1"/>
                <w:sz w:val="21"/>
                <w:szCs w:val="21"/>
                <w:highlight w:val="none"/>
                <w:lang w:val="en-US" w:eastAsia="zh-CN"/>
                <w14:textFill>
                  <w14:solidFill>
                    <w14:schemeClr w14:val="tx1"/>
                  </w14:solidFill>
                </w14:textFill>
              </w:rPr>
              <w:t xml:space="preserve">8</w:t>
            </w:r>
            <w:r>
              <w:rPr>
                <w:rFonts w:hint="eastAsia" w:ascii="宋体" w:hAnsi="宋体" w:eastAsia="宋体"/>
                <w:color w:val="000000" w:themeColor="text1"/>
                <w:sz w:val="21"/>
                <w:szCs w:val="21"/>
                <w:highlight w:val="none"/>
                <w14:textFill>
                  <w14:solidFill>
                    <w14:schemeClr w14:val="tx1"/>
                  </w14:solidFill>
                </w14:textFill>
              </w:rPr>
              <w:t xml:space="preserve">分。</w:t>
            </w:r>
            <w:r/>
          </w:p>
          <w:p>
            <w:pPr>
              <w:ind w:firstLine="211"/>
              <w:spacing w:line="400" w:lineRule="exact"/>
              <w:rPr>
                <w:rFonts w:hint="eastAsia" w:ascii="宋体" w:hAnsi="宋体" w:eastAsia="宋体" w:cs="宋体"/>
                <w:b/>
                <w:bCs/>
                <w:color w:val="000000" w:themeColor="text1"/>
                <w:sz w:val="21"/>
                <w:szCs w:val="21"/>
                <w:highlight w:val="none"/>
                <w14:textFill>
                  <w14:solidFill>
                    <w14:schemeClr w14:val="tx1"/>
                  </w14:solidFill>
                </w14:textFill>
              </w:rPr>
              <w:outlineLvl w:val="9"/>
            </w:pPr>
            <w:r>
              <w:rPr>
                <w:rFonts w:hint="eastAsia" w:ascii="宋体" w:hAnsi="宋体" w:eastAsia="宋体" w:cs="宋体"/>
                <w:b/>
                <w:bCs/>
                <w:color w:val="000000" w:themeColor="text1"/>
                <w:sz w:val="21"/>
                <w:szCs w:val="21"/>
                <w:highlight w:val="none"/>
                <w14:textFill>
                  <w14:solidFill>
                    <w14:schemeClr w14:val="tx1"/>
                  </w14:solidFill>
                </w14:textFill>
              </w:rPr>
              <w:t xml:space="preserve">注：须提供上述人员</w:t>
            </w:r>
            <w:r>
              <w:rPr>
                <w:rFonts w:hint="eastAsia" w:ascii="宋体" w:hAnsi="宋体" w:cs="宋体"/>
                <w:b/>
                <w:bCs/>
                <w:color w:val="000000" w:themeColor="text1"/>
                <w:sz w:val="21"/>
                <w:szCs w:val="21"/>
                <w:highlight w:val="none"/>
                <w:lang w:eastAsia="zh-CN"/>
                <w14:textFill>
                  <w14:solidFill>
                    <w14:schemeClr w14:val="tx1"/>
                  </w14:solidFill>
                </w14:textFill>
              </w:rPr>
              <w:t xml:space="preserve">相关证书</w:t>
            </w:r>
            <w:r>
              <w:rPr>
                <w:rFonts w:hint="eastAsia" w:ascii="宋体" w:hAnsi="宋体" w:eastAsia="宋体" w:cs="宋体"/>
                <w:b/>
                <w:bCs/>
                <w:color w:val="000000" w:themeColor="text1"/>
                <w:sz w:val="21"/>
                <w:szCs w:val="21"/>
                <w:highlight w:val="none"/>
                <w14:textFill>
                  <w14:solidFill>
                    <w14:schemeClr w14:val="tx1"/>
                  </w14:solidFill>
                </w14:textFill>
              </w:rPr>
              <w:t xml:space="preserve">原件扫描件以及供应商为上述人员缴纳的近三个月任意一个月</w:t>
            </w:r>
            <w:r>
              <w:rPr>
                <w:rFonts w:hint="eastAsia" w:ascii="宋体" w:hAnsi="宋体" w:cs="宋体"/>
                <w:b/>
                <w:bCs/>
                <w:color w:val="000000" w:themeColor="text1"/>
                <w:sz w:val="21"/>
                <w:szCs w:val="21"/>
                <w:highlight w:val="none"/>
                <w:lang w:eastAsia="zh-CN"/>
                <w14:textFill>
                  <w14:solidFill>
                    <w14:schemeClr w14:val="tx1"/>
                  </w14:solidFill>
                </w14:textFill>
              </w:rPr>
              <w:t xml:space="preserve">（不含磋商当月）</w:t>
            </w:r>
            <w:r>
              <w:rPr>
                <w:rFonts w:hint="eastAsia" w:ascii="宋体" w:hAnsi="宋体" w:eastAsia="宋体" w:cs="宋体"/>
                <w:b/>
                <w:bCs/>
                <w:color w:val="000000" w:themeColor="text1"/>
                <w:sz w:val="21"/>
                <w:szCs w:val="21"/>
                <w:highlight w:val="none"/>
                <w14:textFill>
                  <w14:solidFill>
                    <w14:schemeClr w14:val="tx1"/>
                  </w14:solidFill>
                </w14:textFill>
              </w:rPr>
              <w:t xml:space="preserve">养老保险证明原件扫描件作为得分依据。未提供的不得分。</w:t>
            </w:r>
            <w:r/>
          </w:p>
          <w:p>
            <w:pPr>
              <w:ind w:firstLine="211"/>
              <w:spacing w:line="400" w:lineRule="exact"/>
              <w:rPr>
                <w:rFonts w:hint="eastAsia" w:ascii="宋体" w:hAnsi="宋体" w:eastAsia="宋体" w:cs="宋体"/>
                <w:b/>
                <w:bCs/>
                <w:color w:val="000000" w:themeColor="text1"/>
                <w:sz w:val="21"/>
                <w:szCs w:val="21"/>
                <w:highlight w:val="none"/>
                <w:lang w:eastAsia="zh-CN"/>
                <w14:textFill>
                  <w14:solidFill>
                    <w14:schemeClr w14:val="tx1"/>
                  </w14:solidFill>
                </w14:textFill>
              </w:rPr>
              <w:outlineLvl w:val="9"/>
            </w:pPr>
            <w:r>
              <w:rPr>
                <w:rFonts w:hint="eastAsia" w:ascii="宋体" w:hAnsi="宋体"/>
                <w:b w:val="0"/>
                <w:bCs w:val="0"/>
                <w:color w:val="000000" w:themeColor="text1"/>
                <w:szCs w:val="21"/>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园林绿化相关专业指园林规划设计、景观工程设计、环境艺术、园林工程技术、景观学、风景园林、园艺、园林等园林绿化类)。若职称证书不能显示园林绿化相关专业的，必须提供能反映园林绿化相关专业的职称评审表。</w:t>
            </w:r>
            <w:r/>
          </w:p>
        </w:tc>
      </w:tr>
      <w:tr>
        <w:trPr>
          <w:jc w:val="center"/>
          <w:trHeight w:val="4464"/>
        </w:trPr>
        <w:tc>
          <w:tcPr>
            <w:tcW w:w="1069" w:type="dxa"/>
            <w:vAlign w:val="center"/>
            <w:vMerge w:val="continue"/>
            <w:textDirection w:val="lrTb"/>
            <w:noWrap w:val="false"/>
          </w:tcPr>
          <w:p>
            <w:pPr>
              <w:jc w:val="center"/>
              <w:spacing w:line="360" w:lineRule="auto"/>
              <w:tabs>
                <w:tab w:val="left" w:pos="945" w:leader="none"/>
              </w:tabs>
              <w:rPr>
                <w:rFonts w:hint="eastAsia" w:ascii="宋体" w:hAnsi="宋体" w:eastAsia="宋体"/>
                <w:bCs/>
                <w:color w:val="000000" w:themeColor="text1"/>
                <w:sz w:val="21"/>
                <w:szCs w:val="21"/>
                <w:highlight w:val="none"/>
                <w14:textFill>
                  <w14:solidFill>
                    <w14:schemeClr w14:val="tx1"/>
                  </w14:solidFill>
                </w14:textFill>
              </w:rPr>
              <w:outlineLvl w:val="9"/>
            </w:pPr>
            <w:r>
              <w:rPr>
                <w:rFonts w:hint="eastAsia" w:ascii="宋体" w:hAnsi="宋体" w:eastAsia="宋体"/>
                <w:bCs/>
                <w:color w:val="000000" w:themeColor="text1"/>
                <w:sz w:val="21"/>
                <w:szCs w:val="21"/>
                <w:highlight w:val="none"/>
                <w14:textFill>
                  <w14:solidFill>
                    <w14:schemeClr w14:val="tx1"/>
                  </w14:solidFill>
                </w14:textFill>
              </w:rPr>
            </w:r>
            <w:r/>
          </w:p>
        </w:tc>
        <w:tc>
          <w:tcPr>
            <w:tcW w:w="875" w:type="dxa"/>
            <w:vAlign w:val="center"/>
            <w:vMerge w:val="continue"/>
            <w:textDirection w:val="lrTb"/>
            <w:noWrap w:val="false"/>
          </w:tcPr>
          <w:p>
            <w:pPr>
              <w:ind w:firstLine="240"/>
              <w:jc w:val="center"/>
              <w:spacing w:line="360" w:lineRule="auto"/>
              <w:tabs>
                <w:tab w:val="left" w:pos="945" w:leader="none"/>
              </w:tabs>
              <w:rPr>
                <w:rFonts w:hint="eastAsia" w:ascii="宋体" w:hAnsi="宋体" w:eastAsia="宋体"/>
                <w:bCs/>
                <w:color w:val="000000" w:themeColor="text1"/>
                <w:sz w:val="21"/>
                <w:szCs w:val="21"/>
                <w:highlight w:val="none"/>
                <w14:textFill>
                  <w14:solidFill>
                    <w14:schemeClr w14:val="tx1"/>
                  </w14:solidFill>
                </w14:textFill>
              </w:rPr>
              <w:outlineLvl w:val="9"/>
            </w:pPr>
            <w:r>
              <w:rPr>
                <w:rFonts w:hint="eastAsia" w:ascii="宋体" w:hAnsi="宋体" w:eastAsia="宋体"/>
                <w:bCs/>
                <w:color w:val="000000" w:themeColor="text1"/>
                <w:sz w:val="21"/>
                <w:szCs w:val="21"/>
                <w:highlight w:val="none"/>
                <w14:textFill>
                  <w14:solidFill>
                    <w14:schemeClr w14:val="tx1"/>
                  </w14:solidFill>
                </w14:textFill>
              </w:rPr>
            </w:r>
            <w:r/>
          </w:p>
        </w:tc>
        <w:tc>
          <w:tcPr>
            <w:tcW w:w="7697" w:type="dxa"/>
            <w:vAlign w:val="center"/>
            <w:textDirection w:val="lrTb"/>
            <w:noWrap w:val="false"/>
          </w:tcPr>
          <w:p>
            <w:pPr>
              <w:ind w:firstLine="210"/>
              <w:spacing w:line="400" w:lineRule="exact"/>
              <w:rPr>
                <w:rFonts w:hint="eastAsia" w:ascii="宋体" w:hAnsi="宋体" w:eastAsia="宋体"/>
                <w:color w:val="000000" w:themeColor="text1"/>
                <w:sz w:val="21"/>
                <w:szCs w:val="21"/>
                <w:highlight w:val="none"/>
                <w14:textFill>
                  <w14:solidFill>
                    <w14:schemeClr w14:val="tx1"/>
                  </w14:solidFill>
                </w14:textFill>
              </w:rPr>
              <w:outlineLvl w:val="9"/>
            </w:pPr>
            <w:r>
              <w:rPr>
                <w:rFonts w:hint="eastAsia" w:ascii="宋体" w:hAnsi="宋体" w:eastAsia="宋体"/>
                <w:color w:val="000000" w:themeColor="text1"/>
                <w:sz w:val="21"/>
                <w:szCs w:val="21"/>
                <w:highlight w:val="none"/>
                <w14:textFill>
                  <w14:solidFill>
                    <w14:schemeClr w14:val="tx1"/>
                  </w14:solidFill>
                </w14:textFill>
              </w:rPr>
              <w:t xml:space="preserve">2</w:t>
            </w:r>
            <w:r>
              <w:rPr>
                <w:rFonts w:ascii="宋体" w:hAnsi="宋体" w:eastAsia="宋体"/>
                <w:color w:val="000000" w:themeColor="text1"/>
                <w:sz w:val="21"/>
                <w:szCs w:val="21"/>
                <w:highlight w:val="none"/>
                <w14:textFill>
                  <w14:solidFill>
                    <w14:schemeClr w14:val="tx1"/>
                  </w14:solidFill>
                </w14:textFill>
              </w:rPr>
              <w:t xml:space="preserve">.</w:t>
            </w:r>
            <w:r>
              <w:rPr>
                <w:rFonts w:hint="eastAsia" w:ascii="宋体" w:hAnsi="宋体" w:eastAsia="宋体"/>
                <w:color w:val="000000" w:themeColor="text1"/>
                <w:sz w:val="21"/>
                <w:szCs w:val="21"/>
                <w:highlight w:val="none"/>
                <w14:textFill>
                  <w14:solidFill>
                    <w14:schemeClr w14:val="tx1"/>
                  </w14:solidFill>
                </w14:textFill>
              </w:rPr>
              <w:t xml:space="preserve">项目组其他人员</w:t>
            </w:r>
            <w:r>
              <w:rPr>
                <w:rFonts w:hint="eastAsia" w:ascii="宋体" w:hAnsi="宋体"/>
                <w:color w:val="000000" w:themeColor="text1"/>
                <w:sz w:val="21"/>
                <w:szCs w:val="21"/>
                <w:highlight w:val="none"/>
                <w:lang w:eastAsia="zh-CN"/>
                <w14:textFill>
                  <w14:solidFill>
                    <w14:schemeClr w14:val="tx1"/>
                  </w14:solidFill>
                </w14:textFill>
              </w:rPr>
              <w:t xml:space="preserve">（项目负责人除外）</w:t>
            </w:r>
            <w:r>
              <w:rPr>
                <w:rFonts w:hint="eastAsia" w:ascii="宋体" w:hAnsi="宋体" w:eastAsia="宋体"/>
                <w:color w:val="000000" w:themeColor="text1"/>
                <w:sz w:val="21"/>
                <w:szCs w:val="21"/>
                <w:highlight w:val="none"/>
                <w14:textFill>
                  <w14:solidFill>
                    <w14:schemeClr w14:val="tx1"/>
                  </w14:solidFill>
                </w14:textFill>
              </w:rPr>
              <w:t xml:space="preserve">（</w:t>
            </w:r>
            <w:r>
              <w:rPr>
                <w:rFonts w:hint="eastAsia" w:ascii="宋体" w:hAnsi="宋体"/>
                <w:color w:val="000000" w:themeColor="text1"/>
                <w:sz w:val="21"/>
                <w:szCs w:val="21"/>
                <w:highlight w:val="none"/>
                <w:lang w:val="en-US" w:eastAsia="zh-CN"/>
                <w14:textFill>
                  <w14:solidFill>
                    <w14:schemeClr w14:val="tx1"/>
                  </w14:solidFill>
                </w14:textFill>
              </w:rPr>
              <w:t xml:space="preserve">12</w:t>
            </w:r>
            <w:r>
              <w:rPr>
                <w:rFonts w:hint="eastAsia" w:ascii="宋体" w:hAnsi="宋体" w:eastAsia="宋体"/>
                <w:color w:val="000000" w:themeColor="text1"/>
                <w:sz w:val="21"/>
                <w:szCs w:val="21"/>
                <w:highlight w:val="none"/>
                <w14:textFill>
                  <w14:solidFill>
                    <w14:schemeClr w14:val="tx1"/>
                  </w14:solidFill>
                </w14:textFill>
              </w:rPr>
              <w:t xml:space="preserve">分）</w:t>
            </w:r>
            <w:r/>
          </w:p>
          <w:p>
            <w:pPr>
              <w:ind w:firstLine="210"/>
              <w:spacing w:line="400" w:lineRule="exact"/>
              <w:rPr>
                <w:rFonts w:hint="eastAsia" w:ascii="宋体" w:hAnsi="宋体"/>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olor w:val="000000" w:themeColor="text1"/>
                <w:sz w:val="21"/>
                <w:szCs w:val="21"/>
                <w:highlight w:val="none"/>
                <w14:textFill>
                  <w14:solidFill>
                    <w14:schemeClr w14:val="tx1"/>
                  </w14:solidFill>
                </w14:textFill>
              </w:rPr>
              <w:t xml:space="preserve">①项目</w:t>
            </w:r>
            <w:r>
              <w:rPr>
                <w:rFonts w:hint="eastAsia" w:ascii="宋体" w:hAnsi="宋体"/>
                <w:color w:val="000000" w:themeColor="text1"/>
                <w:sz w:val="21"/>
                <w:szCs w:val="21"/>
                <w:highlight w:val="none"/>
                <w:lang w:eastAsia="zh-CN"/>
                <w14:textFill>
                  <w14:solidFill>
                    <w14:schemeClr w14:val="tx1"/>
                  </w14:solidFill>
                </w14:textFill>
              </w:rPr>
              <w:t xml:space="preserve">组成员</w:t>
            </w:r>
            <w:r>
              <w:rPr>
                <w:rFonts w:hint="eastAsia" w:ascii="宋体" w:hAnsi="宋体" w:eastAsia="宋体"/>
                <w:color w:val="000000" w:themeColor="text1"/>
                <w:sz w:val="21"/>
                <w:szCs w:val="21"/>
                <w:highlight w:val="none"/>
                <w14:textFill>
                  <w14:solidFill>
                    <w14:schemeClr w14:val="tx1"/>
                  </w14:solidFill>
                </w14:textFill>
              </w:rPr>
              <w:t xml:space="preserve">：具有</w:t>
            </w:r>
            <w:r>
              <w:rPr>
                <w:rFonts w:hint="eastAsia" w:ascii="宋体" w:hAnsi="宋体"/>
                <w:b w:val="0"/>
                <w:bCs w:val="0"/>
                <w:color w:val="000000" w:themeColor="text1"/>
                <w:szCs w:val="21"/>
                <w:highlight w:val="none"/>
                <w:lang w:val="en-US" w:eastAsia="zh-CN"/>
                <w14:textFill>
                  <w14:solidFill>
                    <w14:schemeClr w14:val="tx1"/>
                  </w14:solidFill>
                </w14:textFill>
              </w:rPr>
              <w:t xml:space="preserve">园林绿化相关专业</w:t>
            </w:r>
            <w:r>
              <w:rPr>
                <w:rFonts w:hint="eastAsia" w:ascii="宋体" w:hAnsi="宋体" w:eastAsia="宋体"/>
                <w:color w:val="000000" w:themeColor="text1"/>
                <w:sz w:val="21"/>
                <w:szCs w:val="21"/>
                <w:highlight w:val="none"/>
                <w14:textFill>
                  <w14:solidFill>
                    <w14:schemeClr w14:val="tx1"/>
                  </w14:solidFill>
                </w14:textFill>
              </w:rPr>
              <w:t xml:space="preserve">工程师</w:t>
            </w:r>
            <w:r>
              <w:rPr>
                <w:rFonts w:hint="eastAsia" w:ascii="宋体" w:hAnsi="宋体"/>
                <w:color w:val="000000" w:themeColor="text1"/>
                <w:sz w:val="21"/>
                <w:szCs w:val="21"/>
                <w:highlight w:val="none"/>
                <w:lang w:eastAsia="zh-CN"/>
                <w14:textFill>
                  <w14:solidFill>
                    <w14:schemeClr w14:val="tx1"/>
                  </w14:solidFill>
                </w14:textFill>
              </w:rPr>
              <w:t xml:space="preserve">及以上</w:t>
            </w:r>
            <w:r>
              <w:rPr>
                <w:rFonts w:hint="eastAsia" w:ascii="宋体" w:hAnsi="宋体" w:eastAsia="宋体"/>
                <w:color w:val="000000" w:themeColor="text1"/>
                <w:sz w:val="21"/>
                <w:szCs w:val="21"/>
                <w:highlight w:val="none"/>
                <w14:textFill>
                  <w14:solidFill>
                    <w14:schemeClr w14:val="tx1"/>
                  </w14:solidFill>
                </w14:textFill>
              </w:rPr>
              <w:t xml:space="preserve">职称的得</w:t>
            </w:r>
            <w:r>
              <w:rPr>
                <w:rFonts w:hint="eastAsia" w:ascii="宋体" w:hAnsi="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olor w:val="000000" w:themeColor="text1"/>
                <w:sz w:val="21"/>
                <w:szCs w:val="21"/>
                <w:highlight w:val="none"/>
                <w14:textFill>
                  <w14:solidFill>
                    <w14:schemeClr w14:val="tx1"/>
                  </w14:solidFill>
                </w14:textFill>
              </w:rPr>
              <w:t xml:space="preserve">分</w:t>
            </w:r>
            <w:r>
              <w:rPr>
                <w:rFonts w:hint="eastAsia" w:ascii="宋体" w:hAnsi="宋体"/>
                <w:color w:val="000000" w:themeColor="text1"/>
                <w:sz w:val="21"/>
                <w:szCs w:val="21"/>
                <w:highlight w:val="none"/>
                <w:lang w:val="en-US" w:eastAsia="zh-CN"/>
                <w14:textFill>
                  <w14:solidFill>
                    <w14:schemeClr w14:val="tx1"/>
                  </w14:solidFill>
                </w14:textFill>
              </w:rPr>
              <w:t xml:space="preserve">;</w:t>
            </w:r>
            <w:r/>
          </w:p>
          <w:p>
            <w:pPr>
              <w:ind w:firstLine="210"/>
              <w:spacing w:line="400" w:lineRule="exact"/>
              <w:rPr>
                <w:rFonts w:hint="eastAsia" w:ascii="宋体" w:hAnsi="宋体" w:eastAsia="宋体"/>
                <w:color w:val="000000" w:themeColor="text1"/>
                <w:sz w:val="21"/>
                <w:szCs w:val="21"/>
                <w:highlight w:val="none"/>
                <w14:textFill>
                  <w14:solidFill>
                    <w14:schemeClr w14:val="tx1"/>
                  </w14:solidFill>
                </w14:textFill>
              </w:rPr>
              <w:outlineLvl w:val="9"/>
            </w:pPr>
            <w:r>
              <w:rPr>
                <w:rFonts w:hint="eastAsia" w:ascii="宋体" w:hAnsi="宋体" w:eastAsia="宋体"/>
                <w:color w:val="000000" w:themeColor="text1"/>
                <w:sz w:val="21"/>
                <w:szCs w:val="21"/>
                <w:highlight w:val="none"/>
                <w14:textFill>
                  <w14:solidFill>
                    <w14:schemeClr w14:val="tx1"/>
                  </w14:solidFill>
                </w14:textFill>
              </w:rPr>
              <w:t xml:space="preserve">②水电及维修工：具有有效的应急管理部门（原安监部门）核发的《特种作业操作证》高压或低压电工作业证或住建部门核发的《建筑施工特种作业操作资格证》建筑电工证，每提供一人得</w:t>
            </w:r>
            <w:r>
              <w:rPr>
                <w:rFonts w:hint="eastAsia" w:ascii="宋体" w:hAnsi="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olor w:val="000000" w:themeColor="text1"/>
                <w:sz w:val="21"/>
                <w:szCs w:val="21"/>
                <w:highlight w:val="none"/>
                <w14:textFill>
                  <w14:solidFill>
                    <w14:schemeClr w14:val="tx1"/>
                  </w14:solidFill>
                </w14:textFill>
              </w:rPr>
              <w:t xml:space="preserve">分，最高得</w:t>
            </w:r>
            <w:r>
              <w:rPr>
                <w:rFonts w:hint="eastAsia" w:ascii="宋体" w:hAnsi="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olor w:val="000000" w:themeColor="text1"/>
                <w:sz w:val="21"/>
                <w:szCs w:val="21"/>
                <w:highlight w:val="none"/>
                <w14:textFill>
                  <w14:solidFill>
                    <w14:schemeClr w14:val="tx1"/>
                  </w14:solidFill>
                </w14:textFill>
              </w:rPr>
              <w:t xml:space="preserve">分； </w:t>
            </w:r>
            <w:r/>
          </w:p>
          <w:p>
            <w:pPr>
              <w:ind w:firstLine="210"/>
              <w:spacing w:line="400" w:lineRule="exact"/>
              <w:rPr>
                <w:rFonts w:hint="eastAsia" w:ascii="宋体" w:hAnsi="宋体" w:eastAsia="宋体"/>
                <w:color w:val="000000" w:themeColor="text1"/>
                <w:sz w:val="21"/>
                <w:szCs w:val="21"/>
                <w:highlight w:val="none"/>
                <w14:textFill>
                  <w14:solidFill>
                    <w14:schemeClr w14:val="tx1"/>
                  </w14:solidFill>
                </w14:textFill>
              </w:rPr>
              <w:outlineLvl w:val="9"/>
            </w:pPr>
            <w:r>
              <w:rPr>
                <w:rFonts w:hint="eastAsia" w:ascii="宋体" w:hAnsi="宋体" w:eastAsia="宋体"/>
                <w:color w:val="000000" w:themeColor="text1"/>
                <w:sz w:val="21"/>
                <w:szCs w:val="21"/>
                <w:highlight w:val="none"/>
                <w14:textFill>
                  <w14:solidFill>
                    <w14:schemeClr w14:val="tx1"/>
                  </w14:solidFill>
                </w14:textFill>
              </w:rPr>
              <w:t xml:space="preserve">③安全员：具有有效的安全生产考核合格证书C证的，每有1人得</w:t>
            </w:r>
            <w:r>
              <w:rPr>
                <w:rFonts w:hint="eastAsia" w:ascii="宋体" w:hAnsi="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olor w:val="000000" w:themeColor="text1"/>
                <w:sz w:val="21"/>
                <w:szCs w:val="21"/>
                <w:highlight w:val="none"/>
                <w14:textFill>
                  <w14:solidFill>
                    <w14:schemeClr w14:val="tx1"/>
                  </w14:solidFill>
                </w14:textFill>
              </w:rPr>
              <w:t xml:space="preserve">分，最高得</w:t>
            </w:r>
            <w:r>
              <w:rPr>
                <w:rFonts w:hint="eastAsia" w:ascii="宋体" w:hAnsi="宋体"/>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olor w:val="000000" w:themeColor="text1"/>
                <w:sz w:val="21"/>
                <w:szCs w:val="21"/>
                <w:highlight w:val="none"/>
                <w14:textFill>
                  <w14:solidFill>
                    <w14:schemeClr w14:val="tx1"/>
                  </w14:solidFill>
                </w14:textFill>
              </w:rPr>
              <w:t xml:space="preserve">分。</w:t>
            </w:r>
            <w:r/>
          </w:p>
          <w:p>
            <w:pPr>
              <w:ind w:firstLine="211"/>
              <w:spacing w:line="400" w:lineRule="exact"/>
              <w:rPr>
                <w:rFonts w:hint="eastAsia" w:ascii="宋体" w:hAnsi="宋体" w:eastAsia="宋体"/>
                <w:b/>
                <w:bCs/>
                <w:color w:val="000000" w:themeColor="text1"/>
                <w:sz w:val="21"/>
                <w:szCs w:val="21"/>
                <w:highlight w:val="none"/>
                <w14:textFill>
                  <w14:solidFill>
                    <w14:schemeClr w14:val="tx1"/>
                  </w14:solidFill>
                </w14:textFill>
              </w:rPr>
              <w:outlineLvl w:val="9"/>
            </w:pPr>
            <w:r>
              <w:rPr>
                <w:rFonts w:hint="eastAsia" w:ascii="宋体" w:hAnsi="宋体" w:eastAsia="宋体"/>
                <w:b/>
                <w:bCs/>
                <w:color w:val="000000" w:themeColor="text1"/>
                <w:sz w:val="21"/>
                <w:szCs w:val="21"/>
                <w:highlight w:val="none"/>
                <w14:textFill>
                  <w14:solidFill>
                    <w14:schemeClr w14:val="tx1"/>
                  </w14:solidFill>
                </w14:textFill>
              </w:rPr>
              <w:t xml:space="preserve">注：须提供上述人员相关证书原件扫描件和</w:t>
            </w:r>
            <w:r>
              <w:rPr>
                <w:rFonts w:hint="eastAsia" w:ascii="宋体" w:hAnsi="宋体"/>
                <w:b/>
                <w:bCs/>
                <w:color w:val="000000" w:themeColor="text1"/>
                <w:sz w:val="21"/>
                <w:szCs w:val="21"/>
                <w:highlight w:val="none"/>
                <w:lang w:val="en-US" w:eastAsia="zh-CN"/>
                <w14:textFill>
                  <w14:solidFill>
                    <w14:schemeClr w14:val="tx1"/>
                  </w14:solidFill>
                </w14:textFill>
              </w:rPr>
              <w:t xml:space="preserve">供应商</w:t>
            </w:r>
            <w:r>
              <w:rPr>
                <w:rFonts w:hint="eastAsia" w:ascii="宋体" w:hAnsi="宋体" w:eastAsia="宋体"/>
                <w:b/>
                <w:bCs/>
                <w:color w:val="000000" w:themeColor="text1"/>
                <w:sz w:val="21"/>
                <w:szCs w:val="21"/>
                <w:highlight w:val="none"/>
                <w14:textFill>
                  <w14:solidFill>
                    <w14:schemeClr w14:val="tx1"/>
                  </w14:solidFill>
                </w14:textFill>
              </w:rPr>
              <w:t xml:space="preserve">为其缴纳的近三个月</w:t>
            </w:r>
            <w:r>
              <w:rPr>
                <w:rFonts w:hint="eastAsia" w:ascii="宋体" w:hAnsi="宋体" w:eastAsia="宋体" w:cs="宋体"/>
                <w:b/>
                <w:bCs/>
                <w:color w:val="000000" w:themeColor="text1"/>
                <w:sz w:val="21"/>
                <w:szCs w:val="21"/>
                <w:highlight w:val="none"/>
                <w14:textFill>
                  <w14:solidFill>
                    <w14:schemeClr w14:val="tx1"/>
                  </w14:solidFill>
                </w14:textFill>
              </w:rPr>
              <w:t xml:space="preserve">任意一个月</w:t>
            </w:r>
            <w:r>
              <w:rPr>
                <w:rFonts w:hint="eastAsia" w:ascii="宋体" w:hAnsi="宋体" w:cs="宋体"/>
                <w:b/>
                <w:bCs/>
                <w:color w:val="000000" w:themeColor="text1"/>
                <w:sz w:val="21"/>
                <w:szCs w:val="21"/>
                <w:highlight w:val="none"/>
                <w:lang w:eastAsia="zh-CN"/>
                <w14:textFill>
                  <w14:solidFill>
                    <w14:schemeClr w14:val="tx1"/>
                  </w14:solidFill>
                </w14:textFill>
              </w:rPr>
              <w:t xml:space="preserve">（不含磋商当月）</w:t>
            </w:r>
            <w:r>
              <w:rPr>
                <w:rFonts w:hint="eastAsia" w:ascii="宋体" w:hAnsi="宋体" w:eastAsia="宋体"/>
                <w:b/>
                <w:bCs/>
                <w:color w:val="000000" w:themeColor="text1"/>
                <w:sz w:val="21"/>
                <w:szCs w:val="21"/>
                <w:highlight w:val="none"/>
                <w14:textFill>
                  <w14:solidFill>
                    <w14:schemeClr w14:val="tx1"/>
                  </w14:solidFill>
                </w14:textFill>
              </w:rPr>
              <w:t xml:space="preserve">的社保证明原件扫描件作为得分依据。上述人员证书只计分一次，不重复累计。</w:t>
            </w:r>
            <w:r/>
          </w:p>
        </w:tc>
      </w:tr>
      <w:tr>
        <w:trPr>
          <w:jc w:val="center"/>
          <w:trHeight w:val="1952"/>
        </w:trPr>
        <w:tc>
          <w:tcPr>
            <w:tcW w:w="1069" w:type="dxa"/>
            <w:vAlign w:val="center"/>
            <w:textDirection w:val="lrTb"/>
            <w:noWrap w:val="false"/>
          </w:tcPr>
          <w:p>
            <w:pPr>
              <w:jc w:val="center"/>
              <w:spacing w:line="360" w:lineRule="auto"/>
              <w:tabs>
                <w:tab w:val="left" w:pos="945" w:leader="none"/>
              </w:tabs>
              <w:rPr>
                <w:rFonts w:hint="eastAsia" w:ascii="宋体" w:hAnsi="宋体" w:eastAsia="宋体"/>
                <w:bCs/>
                <w:color w:val="000000" w:themeColor="text1"/>
                <w:sz w:val="21"/>
                <w:szCs w:val="21"/>
                <w:highlight w:val="none"/>
                <w14:textFill>
                  <w14:solidFill>
                    <w14:schemeClr w14:val="tx1"/>
                  </w14:solidFill>
                </w14:textFill>
              </w:rPr>
              <w:outlineLvl w:val="9"/>
            </w:pPr>
            <w:r>
              <w:rPr>
                <w:rFonts w:ascii="宋体" w:hAnsi="宋体" w:eastAsia="宋体"/>
                <w:bCs/>
                <w:color w:val="000000" w:themeColor="text1"/>
                <w:sz w:val="21"/>
                <w:szCs w:val="21"/>
                <w:highlight w:val="none"/>
                <w14:textFill>
                  <w14:solidFill>
                    <w14:schemeClr w14:val="tx1"/>
                  </w14:solidFill>
                </w14:textFill>
              </w:rPr>
              <w:t xml:space="preserve">企业认证</w:t>
            </w:r>
            <w:r/>
          </w:p>
          <w:p>
            <w:pPr>
              <w:jc w:val="center"/>
              <w:spacing w:line="360" w:lineRule="auto"/>
              <w:tabs>
                <w:tab w:val="left" w:pos="945" w:leader="none"/>
              </w:tabs>
              <w:rPr>
                <w:rFonts w:hint="eastAsia" w:ascii="宋体" w:hAnsi="宋体" w:eastAsia="宋体"/>
                <w:bCs/>
                <w:color w:val="000000" w:themeColor="text1"/>
                <w:sz w:val="21"/>
                <w:szCs w:val="21"/>
                <w:highlight w:val="none"/>
                <w14:textFill>
                  <w14:solidFill>
                    <w14:schemeClr w14:val="tx1"/>
                  </w14:solidFill>
                </w14:textFill>
              </w:rPr>
              <w:outlineLvl w:val="9"/>
            </w:pPr>
            <w:r>
              <w:rPr>
                <w:rFonts w:ascii="宋体" w:hAnsi="宋体" w:eastAsia="宋体"/>
                <w:bCs/>
                <w:color w:val="000000" w:themeColor="text1"/>
                <w:sz w:val="21"/>
                <w:szCs w:val="21"/>
                <w:highlight w:val="none"/>
                <w14:textFill>
                  <w14:solidFill>
                    <w14:schemeClr w14:val="tx1"/>
                  </w14:solidFill>
                </w14:textFill>
              </w:rPr>
              <w:t xml:space="preserve">体系</w:t>
            </w:r>
            <w:r/>
          </w:p>
        </w:tc>
        <w:tc>
          <w:tcPr>
            <w:tcW w:w="875" w:type="dxa"/>
            <w:vAlign w:val="center"/>
            <w:textDirection w:val="lrTb"/>
            <w:noWrap w:val="false"/>
          </w:tcPr>
          <w:p>
            <w:pPr>
              <w:jc w:val="center"/>
              <w:spacing w:line="360" w:lineRule="auto"/>
              <w:tabs>
                <w:tab w:val="left" w:pos="945" w:leader="none"/>
              </w:tabs>
              <w:rPr>
                <w:rStyle w:val="1306"/>
                <w:rFonts w:hint="eastAsia" w:ascii="宋体" w:hAnsi="宋体" w:eastAsia="宋体"/>
                <w:color w:val="000000" w:themeColor="text1"/>
                <w:sz w:val="21"/>
                <w:szCs w:val="21"/>
                <w:highlight w:val="none"/>
                <w14:textFill>
                  <w14:solidFill>
                    <w14:schemeClr w14:val="tx1"/>
                  </w14:solidFill>
                </w14:textFill>
              </w:rPr>
              <w:outlineLvl w:val="9"/>
            </w:pPr>
            <w:r>
              <w:rPr>
                <w:rStyle w:val="1306"/>
                <w:rFonts w:hint="eastAsia" w:ascii="宋体" w:hAnsi="宋体" w:eastAsia="宋体"/>
                <w:color w:val="000000" w:themeColor="text1"/>
                <w:sz w:val="21"/>
                <w:szCs w:val="21"/>
                <w:highlight w:val="none"/>
                <w:lang w:val="en-US" w:eastAsia="zh-CN"/>
                <w14:textFill>
                  <w14:solidFill>
                    <w14:schemeClr w14:val="tx1"/>
                  </w14:solidFill>
                </w14:textFill>
              </w:rPr>
              <w:t xml:space="preserve">6</w:t>
            </w:r>
            <w:r>
              <w:rPr>
                <w:rStyle w:val="1306"/>
                <w:rFonts w:hint="eastAsia" w:ascii="宋体" w:hAnsi="宋体" w:eastAsia="宋体"/>
                <w:color w:val="000000" w:themeColor="text1"/>
                <w:sz w:val="21"/>
                <w:szCs w:val="21"/>
                <w:highlight w:val="none"/>
                <w14:textFill>
                  <w14:solidFill>
                    <w14:schemeClr w14:val="tx1"/>
                  </w14:solidFill>
                </w14:textFill>
              </w:rPr>
              <w:t xml:space="preserve">分</w:t>
            </w:r>
            <w:r/>
          </w:p>
        </w:tc>
        <w:tc>
          <w:tcPr>
            <w:tcW w:w="7697" w:type="dxa"/>
            <w:vAlign w:val="center"/>
            <w:textDirection w:val="lrTb"/>
            <w:noWrap w:val="false"/>
          </w:tcPr>
          <w:p>
            <w:pPr>
              <w:ind w:firstLine="210"/>
              <w:jc w:val="left"/>
              <w:spacing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pPr>
            <w:r/>
            <w:bookmarkStart w:id="125" w:name="OLE_LINK98"/>
            <w:r>
              <w:rPr>
                <w:rFonts w:hint="eastAsia" w:ascii="宋体" w:hAnsi="宋体" w:eastAsia="宋体" w:cs="宋体"/>
                <w:color w:val="000000" w:themeColor="text1"/>
                <w:sz w:val="21"/>
                <w:szCs w:val="21"/>
                <w:highlight w:val="none"/>
                <w14:textFill>
                  <w14:solidFill>
                    <w14:schemeClr w14:val="tx1"/>
                  </w14:solidFill>
                </w14:textFill>
              </w:rPr>
              <w:t xml:space="preserve">1.供应商具备质量管理体系认证证书的得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分；</w:t>
            </w:r>
            <w:r/>
          </w:p>
          <w:p>
            <w:pPr>
              <w:ind w:firstLine="210"/>
              <w:jc w:val="left"/>
              <w:spacing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2.供应商具备环境管理体系认证证书的，得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分；</w:t>
            </w:r>
            <w:r/>
          </w:p>
          <w:p>
            <w:pPr>
              <w:ind w:firstLine="210"/>
              <w:jc w:val="left"/>
              <w:spacing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3.供应商具备职业健康安全管理体系认证证书的，得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分。</w:t>
            </w:r>
            <w:r/>
          </w:p>
          <w:p>
            <w:pPr>
              <w:ind w:firstLine="211"/>
              <w:spacing w:line="400" w:lineRule="exact"/>
              <w:rPr>
                <w:rStyle w:val="1306"/>
                <w:rFonts w:hint="eastAsia" w:ascii="宋体" w:hAnsi="宋体" w:eastAsia="宋体" w:cs="宋体"/>
                <w:b/>
                <w:bCs/>
                <w:color w:val="000000" w:themeColor="text1"/>
                <w:sz w:val="21"/>
                <w:szCs w:val="21"/>
                <w:highlight w:val="none"/>
                <w14:textFill>
                  <w14:solidFill>
                    <w14:schemeClr w14:val="tx1"/>
                  </w14:solidFill>
                </w14:textFill>
              </w:rPr>
              <w:outlineLvl w:val="9"/>
            </w:pPr>
            <w:r>
              <w:rPr>
                <w:rFonts w:hint="eastAsia" w:ascii="宋体" w:hAnsi="宋体" w:eastAsia="宋体" w:cs="宋体"/>
                <w:b/>
                <w:bCs/>
                <w:color w:val="000000" w:themeColor="text1"/>
                <w:sz w:val="21"/>
                <w:szCs w:val="21"/>
                <w:highlight w:val="none"/>
                <w14:textFill>
                  <w14:solidFill>
                    <w14:schemeClr w14:val="tx1"/>
                  </w14:solidFill>
                </w14:textFill>
              </w:rPr>
              <w:t xml:space="preserve">注：证书均必须在有效期内并能够在国家认证认可监督管理委员会网址上查询且状态为有效，须提供相应的证书原件扫描件和查询截图，否则不得分。</w:t>
            </w:r>
            <w:bookmarkEnd w:id="125"/>
            <w:r/>
            <w:r/>
          </w:p>
        </w:tc>
      </w:tr>
      <w:tr>
        <w:trPr>
          <w:jc w:val="center"/>
          <w:trHeight w:val="1733"/>
        </w:trPr>
        <w:tc>
          <w:tcPr>
            <w:tcW w:w="1069" w:type="dxa"/>
            <w:vAlign w:val="center"/>
            <w:textDirection w:val="lrTb"/>
            <w:noWrap w:val="false"/>
          </w:tcPr>
          <w:p>
            <w:pPr>
              <w:jc w:val="center"/>
              <w:spacing w:line="360" w:lineRule="auto"/>
              <w:tabs>
                <w:tab w:val="left" w:pos="945" w:leader="none"/>
              </w:tabs>
              <w:rPr>
                <w:rFonts w:hint="eastAsia" w:ascii="宋体" w:hAnsi="宋体" w:eastAsia="宋体"/>
                <w:color w:val="000000" w:themeColor="text1"/>
                <w:sz w:val="21"/>
                <w:szCs w:val="21"/>
                <w:highlight w:val="none"/>
                <w14:textFill>
                  <w14:solidFill>
                    <w14:schemeClr w14:val="tx1"/>
                  </w14:solidFill>
                </w14:textFill>
              </w:rPr>
              <w:outlineLvl w:val="9"/>
            </w:pPr>
            <w:r>
              <w:rPr>
                <w:rFonts w:hint="eastAsia" w:ascii="宋体" w:hAnsi="宋体" w:eastAsia="宋体"/>
                <w:bCs/>
                <w:color w:val="000000" w:themeColor="text1"/>
                <w:sz w:val="21"/>
                <w:szCs w:val="21"/>
                <w:highlight w:val="none"/>
                <w14:textFill>
                  <w14:solidFill>
                    <w14:schemeClr w14:val="tx1"/>
                  </w14:solidFill>
                </w14:textFill>
              </w:rPr>
              <w:t xml:space="preserve">业绩</w:t>
            </w:r>
            <w:r/>
          </w:p>
        </w:tc>
        <w:tc>
          <w:tcPr>
            <w:tcW w:w="875" w:type="dxa"/>
            <w:vAlign w:val="center"/>
            <w:textDirection w:val="lrTb"/>
            <w:noWrap w:val="false"/>
          </w:tcPr>
          <w:p>
            <w:pPr>
              <w:jc w:val="center"/>
              <w:spacing w:line="360" w:lineRule="auto"/>
              <w:tabs>
                <w:tab w:val="left" w:pos="945" w:leader="none"/>
              </w:tabs>
              <w:rPr>
                <w:rFonts w:hint="eastAsia" w:ascii="宋体" w:hAnsi="宋体" w:eastAsia="宋体"/>
                <w:bCs/>
                <w:color w:val="000000" w:themeColor="text1"/>
                <w:sz w:val="21"/>
                <w:szCs w:val="21"/>
                <w:highlight w:val="none"/>
                <w14:textFill>
                  <w14:solidFill>
                    <w14:schemeClr w14:val="tx1"/>
                  </w14:solidFill>
                </w14:textFill>
              </w:rPr>
              <w:outlineLvl w:val="9"/>
            </w:pPr>
            <w:r>
              <w:rPr>
                <w:rFonts w:ascii="宋体" w:hAnsi="宋体" w:eastAsia="宋体"/>
                <w:bCs/>
                <w:color w:val="000000" w:themeColor="text1"/>
                <w:sz w:val="21"/>
                <w:szCs w:val="21"/>
                <w:highlight w:val="none"/>
                <w14:textFill>
                  <w14:solidFill>
                    <w14:schemeClr w14:val="tx1"/>
                  </w14:solidFill>
                </w14:textFill>
              </w:rPr>
              <w:t xml:space="preserve">10</w:t>
            </w:r>
            <w:r>
              <w:rPr>
                <w:rFonts w:hint="eastAsia" w:ascii="宋体" w:hAnsi="宋体" w:eastAsia="宋体"/>
                <w:bCs/>
                <w:color w:val="000000" w:themeColor="text1"/>
                <w:sz w:val="21"/>
                <w:szCs w:val="21"/>
                <w:highlight w:val="none"/>
                <w14:textFill>
                  <w14:solidFill>
                    <w14:schemeClr w14:val="tx1"/>
                  </w14:solidFill>
                </w14:textFill>
              </w:rPr>
              <w:t xml:space="preserve">分</w:t>
            </w:r>
            <w:r/>
          </w:p>
        </w:tc>
        <w:tc>
          <w:tcPr>
            <w:tcW w:w="7697" w:type="dxa"/>
            <w:vAlign w:val="center"/>
            <w:textDirection w:val="lrTb"/>
            <w:noWrap w:val="false"/>
          </w:tcPr>
          <w:p>
            <w:pPr>
              <w:ind w:firstLine="210"/>
              <w:spacing w:line="400" w:lineRule="exact"/>
              <w:rPr>
                <w:rStyle w:val="1306"/>
                <w:rFonts w:hint="eastAsia" w:ascii="宋体" w:hAnsi="宋体" w:eastAsia="宋体"/>
                <w:color w:val="000000" w:themeColor="text1"/>
                <w:sz w:val="21"/>
                <w:szCs w:val="21"/>
                <w:highlight w:val="none"/>
                <w14:textFill>
                  <w14:solidFill>
                    <w14:schemeClr w14:val="tx1"/>
                  </w14:solidFill>
                </w14:textFill>
              </w:rPr>
              <w:outlineLvl w:val="9"/>
            </w:pPr>
            <w:r>
              <w:rPr>
                <w:rStyle w:val="1306"/>
                <w:rFonts w:hint="eastAsia" w:ascii="宋体" w:hAnsi="宋体"/>
                <w:color w:val="000000" w:themeColor="text1"/>
                <w:sz w:val="21"/>
                <w:szCs w:val="21"/>
                <w:highlight w:val="none"/>
                <w:lang w:eastAsia="zh-CN"/>
                <w14:textFill>
                  <w14:solidFill>
                    <w14:schemeClr w14:val="tx1"/>
                  </w14:solidFill>
                </w14:textFill>
              </w:rPr>
              <w:t xml:space="preserve">供应商</w:t>
            </w:r>
            <w:r>
              <w:rPr>
                <w:rStyle w:val="1306"/>
                <w:rFonts w:hint="eastAsia" w:ascii="宋体" w:hAnsi="宋体" w:eastAsia="宋体"/>
                <w:color w:val="000000" w:themeColor="text1"/>
                <w:sz w:val="21"/>
                <w:szCs w:val="21"/>
                <w:highlight w:val="none"/>
                <w14:textFill>
                  <w14:solidFill>
                    <w14:schemeClr w14:val="tx1"/>
                  </w14:solidFill>
                </w14:textFill>
              </w:rPr>
              <w:t xml:space="preserve">20</w:t>
            </w:r>
            <w:r>
              <w:rPr>
                <w:rStyle w:val="1306"/>
                <w:rFonts w:ascii="宋体" w:hAnsi="宋体" w:eastAsia="宋体"/>
                <w:color w:val="000000" w:themeColor="text1"/>
                <w:sz w:val="21"/>
                <w:szCs w:val="21"/>
                <w:highlight w:val="none"/>
                <w14:textFill>
                  <w14:solidFill>
                    <w14:schemeClr w14:val="tx1"/>
                  </w14:solidFill>
                </w14:textFill>
              </w:rPr>
              <w:t xml:space="preserve">2</w:t>
            </w:r>
            <w:r>
              <w:rPr>
                <w:rStyle w:val="1306"/>
                <w:rFonts w:hint="eastAsia" w:ascii="宋体" w:hAnsi="宋体"/>
                <w:color w:val="000000" w:themeColor="text1"/>
                <w:sz w:val="21"/>
                <w:szCs w:val="21"/>
                <w:highlight w:val="none"/>
                <w:lang w:val="en-US" w:eastAsia="zh-CN"/>
                <w14:textFill>
                  <w14:solidFill>
                    <w14:schemeClr w14:val="tx1"/>
                  </w14:solidFill>
                </w14:textFill>
              </w:rPr>
              <w:t xml:space="preserve">2</w:t>
            </w:r>
            <w:r>
              <w:rPr>
                <w:rStyle w:val="1306"/>
                <w:rFonts w:hint="eastAsia" w:ascii="宋体" w:hAnsi="宋体" w:eastAsia="宋体"/>
                <w:color w:val="000000" w:themeColor="text1"/>
                <w:sz w:val="21"/>
                <w:szCs w:val="21"/>
                <w:highlight w:val="none"/>
                <w14:textFill>
                  <w14:solidFill>
                    <w14:schemeClr w14:val="tx1"/>
                  </w14:solidFill>
                </w14:textFill>
              </w:rPr>
              <w:t xml:space="preserve">年1月1日以来（以竣工验收报告或验收证明的验收日期为准）承担过与本项目类似的</w:t>
            </w:r>
            <w:r>
              <w:rPr>
                <w:rFonts w:hint="eastAsia" w:ascii="宋体" w:hAnsi="宋体" w:eastAsia="宋体" w:cs="仿宋"/>
                <w:color w:val="000000" w:themeColor="text1"/>
                <w:szCs w:val="21"/>
                <w:highlight w:val="none"/>
                <w:lang w:val="en-US" w:eastAsia="zh-CN"/>
                <w14:textFill>
                  <w14:solidFill>
                    <w14:schemeClr w14:val="tx1"/>
                  </w14:solidFill>
                </w14:textFill>
              </w:rPr>
              <w:t xml:space="preserve">绿化工程施工或</w:t>
            </w:r>
            <w:r>
              <w:rPr>
                <w:rFonts w:hint="eastAsia" w:ascii="宋体" w:hAnsi="宋体" w:cs="仿宋"/>
                <w:color w:val="000000" w:themeColor="text1"/>
                <w:szCs w:val="21"/>
                <w:highlight w:val="none"/>
                <w:lang w:val="en-US" w:eastAsia="zh-CN"/>
                <w14:textFill>
                  <w14:solidFill>
                    <w14:schemeClr w14:val="tx1"/>
                  </w14:solidFill>
                </w14:textFill>
              </w:rPr>
              <w:t xml:space="preserve">绿化</w:t>
            </w:r>
            <w:r>
              <w:rPr>
                <w:rFonts w:hint="eastAsia" w:ascii="宋体" w:hAnsi="宋体" w:eastAsia="宋体" w:cs="仿宋"/>
                <w:color w:val="000000" w:themeColor="text1"/>
                <w:szCs w:val="21"/>
                <w:highlight w:val="none"/>
                <w:lang w:val="en-US" w:eastAsia="zh-CN"/>
                <w14:textFill>
                  <w14:solidFill>
                    <w14:schemeClr w14:val="tx1"/>
                  </w14:solidFill>
                </w14:textFill>
              </w:rPr>
              <w:t xml:space="preserve">养护</w:t>
            </w:r>
            <w:r>
              <w:rPr>
                <w:rStyle w:val="1306"/>
                <w:rFonts w:hint="eastAsia" w:ascii="宋体" w:hAnsi="宋体"/>
                <w:color w:val="000000" w:themeColor="text1"/>
                <w:sz w:val="21"/>
                <w:szCs w:val="21"/>
                <w:highlight w:val="none"/>
                <w:lang w:eastAsia="zh-CN"/>
                <w14:textFill>
                  <w14:solidFill>
                    <w14:schemeClr w14:val="tx1"/>
                  </w14:solidFill>
                </w14:textFill>
              </w:rPr>
              <w:t xml:space="preserve">或基础设施零星维修项目</w:t>
            </w:r>
            <w:r>
              <w:rPr>
                <w:rStyle w:val="1306"/>
                <w:rFonts w:hint="eastAsia" w:ascii="宋体" w:hAnsi="宋体" w:eastAsia="宋体"/>
                <w:color w:val="000000" w:themeColor="text1"/>
                <w:sz w:val="21"/>
                <w:szCs w:val="21"/>
                <w:highlight w:val="none"/>
                <w14:textFill>
                  <w14:solidFill>
                    <w14:schemeClr w14:val="tx1"/>
                  </w14:solidFill>
                </w14:textFill>
              </w:rPr>
              <w:t xml:space="preserve">的，每提供一个得2</w:t>
            </w:r>
            <w:r>
              <w:rPr>
                <w:rStyle w:val="1306"/>
                <w:rFonts w:ascii="宋体" w:hAnsi="宋体" w:eastAsia="宋体"/>
                <w:color w:val="000000" w:themeColor="text1"/>
                <w:sz w:val="21"/>
                <w:szCs w:val="21"/>
                <w:highlight w:val="none"/>
                <w14:textFill>
                  <w14:solidFill>
                    <w14:schemeClr w14:val="tx1"/>
                  </w14:solidFill>
                </w14:textFill>
              </w:rPr>
              <w:t xml:space="preserve">.5</w:t>
            </w:r>
            <w:r>
              <w:rPr>
                <w:rStyle w:val="1306"/>
                <w:rFonts w:hint="eastAsia" w:ascii="宋体" w:hAnsi="宋体" w:eastAsia="宋体"/>
                <w:color w:val="000000" w:themeColor="text1"/>
                <w:sz w:val="21"/>
                <w:szCs w:val="21"/>
                <w:highlight w:val="none"/>
                <w14:textFill>
                  <w14:solidFill>
                    <w14:schemeClr w14:val="tx1"/>
                  </w14:solidFill>
                </w14:textFill>
              </w:rPr>
              <w:t xml:space="preserve">分，本小项最高得</w:t>
            </w:r>
            <w:r>
              <w:rPr>
                <w:rStyle w:val="1306"/>
                <w:rFonts w:ascii="宋体" w:hAnsi="宋体" w:eastAsia="宋体"/>
                <w:color w:val="000000" w:themeColor="text1"/>
                <w:sz w:val="21"/>
                <w:szCs w:val="21"/>
                <w:highlight w:val="none"/>
                <w14:textFill>
                  <w14:solidFill>
                    <w14:schemeClr w14:val="tx1"/>
                  </w14:solidFill>
                </w14:textFill>
              </w:rPr>
              <w:t xml:space="preserve">10</w:t>
            </w:r>
            <w:r>
              <w:rPr>
                <w:rStyle w:val="1306"/>
                <w:rFonts w:hint="eastAsia" w:ascii="宋体" w:hAnsi="宋体" w:eastAsia="宋体"/>
                <w:color w:val="000000" w:themeColor="text1"/>
                <w:sz w:val="21"/>
                <w:szCs w:val="21"/>
                <w:highlight w:val="none"/>
                <w14:textFill>
                  <w14:solidFill>
                    <w14:schemeClr w14:val="tx1"/>
                  </w14:solidFill>
                </w14:textFill>
              </w:rPr>
              <w:t xml:space="preserve">分。</w:t>
            </w:r>
            <w:r/>
          </w:p>
          <w:p>
            <w:pPr>
              <w:ind w:firstLine="211"/>
              <w:spacing w:line="400" w:lineRule="exact"/>
              <w:rPr>
                <w:rFonts w:hint="eastAsia" w:ascii="宋体" w:hAnsi="宋体" w:eastAsia="宋体"/>
                <w:b/>
                <w:color w:val="000000" w:themeColor="text1"/>
                <w:sz w:val="21"/>
                <w:szCs w:val="21"/>
                <w:highlight w:val="none"/>
                <w14:textFill>
                  <w14:solidFill>
                    <w14:schemeClr w14:val="tx1"/>
                  </w14:solidFill>
                </w14:textFill>
              </w:rPr>
              <w:outlineLvl w:val="9"/>
            </w:pPr>
            <w:r>
              <w:rPr>
                <w:rStyle w:val="1306"/>
                <w:rFonts w:hint="eastAsia" w:ascii="宋体" w:hAnsi="宋体"/>
                <w:b/>
                <w:color w:val="000000" w:themeColor="text1"/>
                <w:sz w:val="21"/>
                <w:szCs w:val="21"/>
                <w:highlight w:val="none"/>
                <w:lang w:eastAsia="zh-CN"/>
                <w14:textFill>
                  <w14:solidFill>
                    <w14:schemeClr w14:val="tx1"/>
                  </w14:solidFill>
                </w14:textFill>
              </w:rPr>
              <w:t xml:space="preserve">业绩证明材料须同时提供【合同】和【竣工验收报告或验收证明】，否则不得分；业绩有效时间以竣工验收报告或验收证明上的时间为准。响应文件中提供相关材料的原件</w:t>
            </w:r>
            <w:r>
              <w:rPr>
                <w:rStyle w:val="1306"/>
                <w:rFonts w:hint="eastAsia" w:ascii="宋体" w:hAnsi="宋体"/>
                <w:b/>
                <w:color w:val="000000" w:themeColor="text1"/>
                <w:sz w:val="21"/>
                <w:szCs w:val="21"/>
                <w:highlight w:val="none"/>
                <w:lang w:val="en-US" w:eastAsia="zh-CN"/>
                <w14:textFill>
                  <w14:solidFill>
                    <w14:schemeClr w14:val="tx1"/>
                  </w14:solidFill>
                </w14:textFill>
              </w:rPr>
              <w:t xml:space="preserve">扫描件</w:t>
            </w:r>
            <w:r>
              <w:rPr>
                <w:rStyle w:val="1306"/>
                <w:rFonts w:hint="eastAsia" w:ascii="宋体" w:hAnsi="宋体"/>
                <w:b/>
                <w:color w:val="000000" w:themeColor="text1"/>
                <w:sz w:val="21"/>
                <w:szCs w:val="21"/>
                <w:highlight w:val="none"/>
                <w:lang w:eastAsia="zh-CN"/>
                <w14:textFill>
                  <w14:solidFill>
                    <w14:schemeClr w14:val="tx1"/>
                  </w14:solidFill>
                </w14:textFill>
              </w:rPr>
              <w:t xml:space="preserve">加盖</w:t>
            </w:r>
            <w:r>
              <w:rPr>
                <w:rStyle w:val="1306"/>
                <w:rFonts w:hint="eastAsia" w:ascii="宋体" w:hAnsi="宋体"/>
                <w:b/>
                <w:color w:val="000000" w:themeColor="text1"/>
                <w:sz w:val="21"/>
                <w:szCs w:val="21"/>
                <w:highlight w:val="none"/>
                <w:lang w:val="en-US" w:eastAsia="zh-CN"/>
                <w14:textFill>
                  <w14:solidFill>
                    <w14:schemeClr w14:val="tx1"/>
                  </w14:solidFill>
                </w14:textFill>
              </w:rPr>
              <w:t xml:space="preserve">供应商</w:t>
            </w:r>
            <w:r>
              <w:rPr>
                <w:rStyle w:val="1306"/>
                <w:rFonts w:hint="eastAsia" w:ascii="宋体" w:hAnsi="宋体"/>
                <w:b/>
                <w:color w:val="000000" w:themeColor="text1"/>
                <w:sz w:val="21"/>
                <w:szCs w:val="21"/>
                <w:highlight w:val="none"/>
                <w:lang w:eastAsia="zh-CN"/>
                <w14:textFill>
                  <w14:solidFill>
                    <w14:schemeClr w14:val="tx1"/>
                  </w14:solidFill>
                </w14:textFill>
              </w:rPr>
              <w:t xml:space="preserve">公章。</w:t>
            </w:r>
            <w:r/>
          </w:p>
        </w:tc>
      </w:tr>
      <w:tr>
        <w:trPr>
          <w:jc w:val="center"/>
          <w:trHeight w:val="5646"/>
        </w:trPr>
        <w:tc>
          <w:tcPr>
            <w:tcW w:w="1069" w:type="dxa"/>
            <w:vAlign w:val="center"/>
            <w:textDirection w:val="lrTb"/>
            <w:noWrap w:val="false"/>
          </w:tcPr>
          <w:p>
            <w:pPr>
              <w:jc w:val="center"/>
              <w:spacing w:line="360" w:lineRule="auto"/>
              <w:tabs>
                <w:tab w:val="left" w:pos="945" w:leader="none"/>
              </w:tabs>
              <w:rPr>
                <w:rFonts w:hint="eastAsia" w:ascii="宋体" w:hAnsi="宋体" w:eastAsia="宋体"/>
                <w:bCs/>
                <w:color w:val="000000" w:themeColor="text1"/>
                <w:sz w:val="21"/>
                <w:szCs w:val="21"/>
                <w:highlight w:val="none"/>
                <w14:textFill>
                  <w14:solidFill>
                    <w14:schemeClr w14:val="tx1"/>
                  </w14:solidFill>
                </w14:textFill>
              </w:rPr>
              <w:outlineLvl w:val="9"/>
            </w:pPr>
            <w:r>
              <w:rPr>
                <w:rFonts w:hint="eastAsia" w:ascii="宋体" w:hAnsi="宋体" w:eastAsia="宋体"/>
                <w:bCs/>
                <w:color w:val="000000" w:themeColor="text1"/>
                <w:sz w:val="21"/>
                <w:szCs w:val="21"/>
                <w:highlight w:val="none"/>
                <w14:textFill>
                  <w14:solidFill>
                    <w14:schemeClr w14:val="tx1"/>
                  </w14:solidFill>
                </w14:textFill>
              </w:rPr>
              <w:t xml:space="preserve">服务</w:t>
            </w:r>
            <w:r/>
          </w:p>
          <w:p>
            <w:pPr>
              <w:jc w:val="center"/>
              <w:spacing w:line="360" w:lineRule="auto"/>
              <w:tabs>
                <w:tab w:val="left" w:pos="945" w:leader="none"/>
              </w:tabs>
              <w:rPr>
                <w:rFonts w:hint="eastAsia" w:ascii="宋体" w:hAnsi="宋体" w:eastAsia="宋体"/>
                <w:bCs/>
                <w:color w:val="000000" w:themeColor="text1"/>
                <w:sz w:val="21"/>
                <w:szCs w:val="21"/>
                <w:highlight w:val="none"/>
                <w14:textFill>
                  <w14:solidFill>
                    <w14:schemeClr w14:val="tx1"/>
                  </w14:solidFill>
                </w14:textFill>
              </w:rPr>
              <w:outlineLvl w:val="9"/>
            </w:pPr>
            <w:r>
              <w:rPr>
                <w:rFonts w:hint="eastAsia" w:ascii="宋体" w:hAnsi="宋体" w:eastAsia="宋体"/>
                <w:bCs/>
                <w:color w:val="000000" w:themeColor="text1"/>
                <w:sz w:val="21"/>
                <w:szCs w:val="21"/>
                <w:highlight w:val="none"/>
                <w14:textFill>
                  <w14:solidFill>
                    <w14:schemeClr w14:val="tx1"/>
                  </w14:solidFill>
                </w14:textFill>
              </w:rPr>
              <w:t xml:space="preserve">方案</w:t>
            </w:r>
            <w:r/>
          </w:p>
        </w:tc>
        <w:tc>
          <w:tcPr>
            <w:tcW w:w="875" w:type="dxa"/>
            <w:vAlign w:val="center"/>
            <w:textDirection w:val="lrTb"/>
            <w:noWrap w:val="false"/>
          </w:tcPr>
          <w:p>
            <w:pPr>
              <w:jc w:val="center"/>
              <w:spacing w:line="360" w:lineRule="auto"/>
              <w:tabs>
                <w:tab w:val="left" w:pos="945" w:leader="none"/>
              </w:tabs>
              <w:rPr>
                <w:rFonts w:hint="eastAsia" w:ascii="宋体" w:hAnsi="宋体" w:eastAsia="宋体"/>
                <w:bCs/>
                <w:color w:val="000000" w:themeColor="text1"/>
                <w:sz w:val="21"/>
                <w:szCs w:val="21"/>
                <w:highlight w:val="none"/>
                <w14:textFill>
                  <w14:solidFill>
                    <w14:schemeClr w14:val="tx1"/>
                  </w14:solidFill>
                </w14:textFill>
              </w:rPr>
              <w:outlineLvl w:val="9"/>
            </w:pPr>
            <w:r>
              <w:rPr>
                <w:rFonts w:hint="eastAsia" w:ascii="宋体" w:hAnsi="宋体" w:eastAsia="宋体"/>
                <w:bCs/>
                <w:color w:val="000000" w:themeColor="text1"/>
                <w:sz w:val="21"/>
                <w:szCs w:val="21"/>
                <w:highlight w:val="none"/>
                <w:lang w:val="en-US" w:eastAsia="zh-CN"/>
                <w14:textFill>
                  <w14:solidFill>
                    <w14:schemeClr w14:val="tx1"/>
                  </w14:solidFill>
                </w14:textFill>
              </w:rPr>
              <w:t xml:space="preserve">4</w:t>
            </w:r>
            <w:r>
              <w:rPr>
                <w:rFonts w:hint="eastAsia" w:ascii="宋体" w:hAnsi="宋体"/>
                <w:bCs/>
                <w:color w:val="000000" w:themeColor="text1"/>
                <w:sz w:val="21"/>
                <w:szCs w:val="21"/>
                <w:highlight w:val="none"/>
                <w:lang w:val="en-US" w:eastAsia="zh-CN"/>
                <w14:textFill>
                  <w14:solidFill>
                    <w14:schemeClr w14:val="tx1"/>
                  </w14:solidFill>
                </w14:textFill>
              </w:rPr>
              <w:t xml:space="preserve">9</w:t>
            </w:r>
            <w:r>
              <w:rPr>
                <w:rFonts w:hint="eastAsia" w:ascii="宋体" w:hAnsi="宋体" w:eastAsia="宋体"/>
                <w:bCs/>
                <w:color w:val="000000" w:themeColor="text1"/>
                <w:sz w:val="21"/>
                <w:szCs w:val="21"/>
                <w:highlight w:val="none"/>
                <w14:textFill>
                  <w14:solidFill>
                    <w14:schemeClr w14:val="tx1"/>
                  </w14:solidFill>
                </w14:textFill>
              </w:rPr>
              <w:t xml:space="preserve">分</w:t>
            </w:r>
            <w:r/>
          </w:p>
        </w:tc>
        <w:tc>
          <w:tcPr>
            <w:tcW w:w="7697" w:type="dxa"/>
            <w:vAlign w:val="center"/>
            <w:textDirection w:val="lrTb"/>
            <w:noWrap w:val="false"/>
          </w:tcPr>
          <w:p>
            <w:pPr>
              <w:ind w:firstLine="211"/>
              <w:spacing w:line="400" w:lineRule="exact"/>
              <w:rPr>
                <w:rStyle w:val="1306"/>
                <w:rFonts w:hint="eastAsia" w:ascii="宋体" w:hAnsi="宋体" w:eastAsia="宋体"/>
                <w:b/>
                <w:bCs/>
                <w:color w:val="000000" w:themeColor="text1"/>
                <w:sz w:val="21"/>
                <w:szCs w:val="21"/>
                <w:highlight w:val="none"/>
                <w14:textFill>
                  <w14:solidFill>
                    <w14:schemeClr w14:val="tx1"/>
                  </w14:solidFill>
                </w14:textFill>
              </w:rPr>
              <w:outlineLvl w:val="9"/>
            </w:pPr>
            <w:r>
              <w:rPr>
                <w:rStyle w:val="1306"/>
                <w:rFonts w:hint="eastAsia" w:ascii="宋体" w:hAnsi="宋体" w:eastAsia="宋体"/>
                <w:b/>
                <w:bCs/>
                <w:color w:val="000000" w:themeColor="text1"/>
                <w:sz w:val="21"/>
                <w:szCs w:val="21"/>
                <w:highlight w:val="none"/>
                <w14:textFill>
                  <w14:solidFill>
                    <w14:schemeClr w14:val="tx1"/>
                  </w14:solidFill>
                </w14:textFill>
              </w:rPr>
              <w:t xml:space="preserve">1、</w:t>
            </w:r>
            <w:r>
              <w:rPr>
                <w:rStyle w:val="1306"/>
                <w:rFonts w:ascii="宋体" w:hAnsi="宋体" w:eastAsia="宋体"/>
                <w:b/>
                <w:bCs/>
                <w:color w:val="000000" w:themeColor="text1"/>
                <w:sz w:val="21"/>
                <w:szCs w:val="21"/>
                <w:highlight w:val="none"/>
                <w14:textFill>
                  <w14:solidFill>
                    <w14:schemeClr w14:val="tx1"/>
                  </w14:solidFill>
                </w14:textFill>
              </w:rPr>
              <w:t xml:space="preserve">实施方案与措施</w:t>
            </w:r>
            <w:r>
              <w:rPr>
                <w:rStyle w:val="1306"/>
                <w:rFonts w:hint="eastAsia" w:ascii="宋体" w:hAnsi="宋体" w:eastAsia="宋体"/>
                <w:b/>
                <w:bCs/>
                <w:color w:val="000000" w:themeColor="text1"/>
                <w:sz w:val="21"/>
                <w:szCs w:val="21"/>
                <w:highlight w:val="none"/>
                <w14:textFill>
                  <w14:solidFill>
                    <w14:schemeClr w14:val="tx1"/>
                  </w14:solidFill>
                </w14:textFill>
              </w:rPr>
              <w:t xml:space="preserve">（</w:t>
            </w:r>
            <w:r>
              <w:rPr>
                <w:rStyle w:val="1306"/>
                <w:rFonts w:hint="eastAsia" w:ascii="宋体" w:hAnsi="宋体"/>
                <w:b/>
                <w:bCs/>
                <w:color w:val="000000" w:themeColor="text1"/>
                <w:sz w:val="21"/>
                <w:szCs w:val="21"/>
                <w:highlight w:val="none"/>
                <w:lang w:val="en-US" w:eastAsia="zh-CN"/>
                <w14:textFill>
                  <w14:solidFill>
                    <w14:schemeClr w14:val="tx1"/>
                  </w14:solidFill>
                </w14:textFill>
              </w:rPr>
              <w:t xml:space="preserve">10</w:t>
            </w:r>
            <w:r>
              <w:rPr>
                <w:rStyle w:val="1306"/>
                <w:rFonts w:hint="eastAsia" w:ascii="宋体" w:hAnsi="宋体" w:eastAsia="宋体"/>
                <w:b/>
                <w:bCs/>
                <w:color w:val="000000" w:themeColor="text1"/>
                <w:sz w:val="21"/>
                <w:szCs w:val="21"/>
                <w:highlight w:val="none"/>
                <w14:textFill>
                  <w14:solidFill>
                    <w14:schemeClr w14:val="tx1"/>
                  </w14:solidFill>
                </w14:textFill>
              </w:rPr>
              <w:t xml:space="preserve">分）</w:t>
            </w:r>
            <w:r/>
          </w:p>
          <w:p>
            <w:pPr>
              <w:ind w:firstLine="210"/>
              <w:spacing w:line="400" w:lineRule="exact"/>
              <w:rPr>
                <w:rStyle w:val="1306"/>
                <w:rFonts w:hint="eastAsia" w:ascii="宋体" w:hAnsi="宋体" w:eastAsia="宋体"/>
                <w:color w:val="000000" w:themeColor="text1"/>
                <w:sz w:val="21"/>
                <w:szCs w:val="21"/>
                <w:highlight w:val="none"/>
                <w14:textFill>
                  <w14:solidFill>
                    <w14:schemeClr w14:val="tx1"/>
                  </w14:solidFill>
                </w14:textFill>
              </w:rPr>
              <w:outlineLvl w:val="9"/>
            </w:pPr>
            <w:r>
              <w:rPr>
                <w:rStyle w:val="1306"/>
                <w:rFonts w:hint="eastAsia" w:ascii="宋体" w:hAnsi="宋体"/>
                <w:color w:val="000000" w:themeColor="text1"/>
                <w:sz w:val="21"/>
                <w:szCs w:val="21"/>
                <w:highlight w:val="none"/>
                <w:lang w:eastAsia="zh-CN"/>
                <w14:textFill>
                  <w14:solidFill>
                    <w14:schemeClr w14:val="tx1"/>
                  </w14:solidFill>
                </w14:textFill>
              </w:rPr>
              <w:t xml:space="preserve">供应商</w:t>
            </w:r>
            <w:r>
              <w:rPr>
                <w:rStyle w:val="1306"/>
                <w:rFonts w:ascii="宋体" w:hAnsi="宋体" w:eastAsia="宋体"/>
                <w:color w:val="000000" w:themeColor="text1"/>
                <w:sz w:val="21"/>
                <w:szCs w:val="21"/>
                <w:highlight w:val="none"/>
                <w14:textFill>
                  <w14:solidFill>
                    <w14:schemeClr w14:val="tx1"/>
                  </w14:solidFill>
                </w14:textFill>
              </w:rPr>
              <w:t xml:space="preserve">提供实施方案与措施，包括但不仅限于维修质量保证措施、质量管理体系、维护作业进度计划、各项维护工作预案、人员配备方案等。</w:t>
            </w:r>
            <w:r/>
          </w:p>
          <w:p>
            <w:pPr>
              <w:ind w:firstLine="210"/>
              <w:spacing w:line="400" w:lineRule="exact"/>
              <w:rPr>
                <w:rStyle w:val="1306"/>
                <w:rFonts w:hint="eastAsia" w:ascii="宋体" w:hAnsi="宋体" w:eastAsia="宋体"/>
                <w:color w:val="000000" w:themeColor="text1"/>
                <w:sz w:val="21"/>
                <w:szCs w:val="21"/>
                <w:highlight w:val="none"/>
                <w14:textFill>
                  <w14:solidFill>
                    <w14:schemeClr w14:val="tx1"/>
                  </w14:solidFill>
                </w14:textFill>
              </w:rPr>
              <w:outlineLvl w:val="9"/>
            </w:pPr>
            <w:r>
              <w:rPr>
                <w:rStyle w:val="1306"/>
                <w:rFonts w:hint="eastAsia" w:ascii="宋体" w:hAnsi="宋体" w:eastAsia="宋体"/>
                <w:color w:val="000000" w:themeColor="text1"/>
                <w:sz w:val="21"/>
                <w:szCs w:val="21"/>
                <w:highlight w:val="none"/>
                <w14:textFill>
                  <w14:solidFill>
                    <w14:schemeClr w14:val="tx1"/>
                  </w14:solidFill>
                </w14:textFill>
              </w:rPr>
              <w:t xml:space="preserve">①</w:t>
            </w:r>
            <w:r>
              <w:rPr>
                <w:rStyle w:val="1306"/>
                <w:rFonts w:ascii="宋体" w:hAnsi="宋体" w:eastAsia="宋体"/>
                <w:color w:val="000000" w:themeColor="text1"/>
                <w:sz w:val="21"/>
                <w:szCs w:val="21"/>
                <w:highlight w:val="none"/>
                <w14:textFill>
                  <w14:solidFill>
                    <w14:schemeClr w14:val="tx1"/>
                  </w14:solidFill>
                </w14:textFill>
              </w:rPr>
              <w:t xml:space="preserve">方案完整、详细、合理、针对性强、</w:t>
            </w:r>
            <w:r>
              <w:rPr>
                <w:rStyle w:val="1306"/>
                <w:rFonts w:hint="eastAsia" w:ascii="宋体" w:hAnsi="宋体" w:eastAsia="宋体"/>
                <w:color w:val="000000" w:themeColor="text1"/>
                <w:sz w:val="21"/>
                <w:szCs w:val="21"/>
                <w:highlight w:val="none"/>
                <w14:textFill>
                  <w14:solidFill>
                    <w14:schemeClr w14:val="tx1"/>
                  </w14:solidFill>
                </w14:textFill>
              </w:rPr>
              <w:t xml:space="preserve">内容与要点相符</w:t>
            </w:r>
            <w:r>
              <w:rPr>
                <w:rStyle w:val="1306"/>
                <w:rFonts w:hint="eastAsia" w:ascii="宋体" w:hAnsi="宋体"/>
                <w:color w:val="000000" w:themeColor="text1"/>
                <w:sz w:val="21"/>
                <w:szCs w:val="21"/>
                <w:highlight w:val="none"/>
                <w:lang w:eastAsia="zh-CN"/>
                <w14:textFill>
                  <w14:solidFill>
                    <w14:schemeClr w14:val="tx1"/>
                  </w14:solidFill>
                </w14:textFill>
              </w:rPr>
              <w:t xml:space="preserve">、</w:t>
            </w:r>
            <w:r>
              <w:rPr>
                <w:rStyle w:val="1306"/>
                <w:rFonts w:hint="eastAsia" w:ascii="宋体" w:hAnsi="宋体" w:eastAsia="宋体"/>
                <w:color w:val="000000" w:themeColor="text1"/>
                <w:sz w:val="21"/>
                <w:szCs w:val="21"/>
                <w:highlight w:val="none"/>
                <w14:textFill>
                  <w14:solidFill>
                    <w14:schemeClr w14:val="tx1"/>
                  </w14:solidFill>
                </w14:textFill>
              </w:rPr>
              <w:t xml:space="preserve">要点有展开详细的阐述且能够适用于本项目的</w:t>
            </w:r>
            <w:r>
              <w:rPr>
                <w:rStyle w:val="1306"/>
                <w:rFonts w:ascii="宋体" w:hAnsi="宋体" w:eastAsia="宋体"/>
                <w:color w:val="000000" w:themeColor="text1"/>
                <w:sz w:val="21"/>
                <w:szCs w:val="21"/>
                <w:highlight w:val="none"/>
                <w14:textFill>
                  <w14:solidFill>
                    <w14:schemeClr w14:val="tx1"/>
                  </w14:solidFill>
                </w14:textFill>
              </w:rPr>
              <w:t xml:space="preserve">，得</w:t>
            </w:r>
            <w:r>
              <w:rPr>
                <w:rStyle w:val="1306"/>
                <w:rFonts w:hint="eastAsia" w:ascii="宋体" w:hAnsi="宋体"/>
                <w:color w:val="000000" w:themeColor="text1"/>
                <w:sz w:val="21"/>
                <w:szCs w:val="21"/>
                <w:highlight w:val="none"/>
                <w:lang w:val="en-US" w:eastAsia="zh-CN"/>
                <w14:textFill>
                  <w14:solidFill>
                    <w14:schemeClr w14:val="tx1"/>
                  </w14:solidFill>
                </w14:textFill>
              </w:rPr>
              <w:t xml:space="preserve">10</w:t>
            </w:r>
            <w:r>
              <w:rPr>
                <w:rStyle w:val="1306"/>
                <w:rFonts w:ascii="宋体" w:hAnsi="宋体" w:eastAsia="宋体"/>
                <w:color w:val="000000" w:themeColor="text1"/>
                <w:sz w:val="21"/>
                <w:szCs w:val="21"/>
                <w:highlight w:val="none"/>
                <w14:textFill>
                  <w14:solidFill>
                    <w14:schemeClr w14:val="tx1"/>
                  </w14:solidFill>
                </w14:textFill>
              </w:rPr>
              <w:t xml:space="preserve">分；</w:t>
            </w:r>
            <w:r/>
          </w:p>
          <w:p>
            <w:pPr>
              <w:ind w:firstLine="210"/>
              <w:spacing w:line="400" w:lineRule="exact"/>
              <w:rPr>
                <w:rStyle w:val="1306"/>
                <w:rFonts w:hint="eastAsia" w:ascii="宋体" w:hAnsi="宋体" w:eastAsia="宋体"/>
                <w:color w:val="000000" w:themeColor="text1"/>
                <w:sz w:val="21"/>
                <w:szCs w:val="21"/>
                <w:highlight w:val="none"/>
                <w14:textFill>
                  <w14:solidFill>
                    <w14:schemeClr w14:val="tx1"/>
                  </w14:solidFill>
                </w14:textFill>
              </w:rPr>
              <w:outlineLvl w:val="9"/>
            </w:pPr>
            <w:r>
              <w:rPr>
                <w:rStyle w:val="1306"/>
                <w:rFonts w:hint="eastAsia" w:ascii="宋体" w:hAnsi="宋体" w:eastAsia="宋体"/>
                <w:color w:val="000000" w:themeColor="text1"/>
                <w:sz w:val="21"/>
                <w:szCs w:val="21"/>
                <w:highlight w:val="none"/>
                <w14:textFill>
                  <w14:solidFill>
                    <w14:schemeClr w14:val="tx1"/>
                  </w14:solidFill>
                </w14:textFill>
              </w:rPr>
              <w:t xml:space="preserve">②</w:t>
            </w:r>
            <w:r>
              <w:rPr>
                <w:rStyle w:val="1306"/>
                <w:rFonts w:ascii="宋体" w:hAnsi="宋体" w:eastAsia="宋体"/>
                <w:color w:val="000000" w:themeColor="text1"/>
                <w:sz w:val="21"/>
                <w:szCs w:val="21"/>
                <w:highlight w:val="none"/>
                <w14:textFill>
                  <w14:solidFill>
                    <w14:schemeClr w14:val="tx1"/>
                  </w14:solidFill>
                </w14:textFill>
              </w:rPr>
              <w:t xml:space="preserve">方案较完整、</w:t>
            </w:r>
            <w:r>
              <w:rPr>
                <w:rStyle w:val="1306"/>
                <w:rFonts w:hint="eastAsia" w:ascii="宋体" w:hAnsi="宋体" w:eastAsia="宋体"/>
                <w:color w:val="000000" w:themeColor="text1"/>
                <w:sz w:val="21"/>
                <w:szCs w:val="21"/>
                <w:highlight w:val="none"/>
                <w14:textFill>
                  <w14:solidFill>
                    <w14:schemeClr w14:val="tx1"/>
                  </w14:solidFill>
                </w14:textFill>
              </w:rPr>
              <w:t xml:space="preserve">较</w:t>
            </w:r>
            <w:r>
              <w:rPr>
                <w:rStyle w:val="1306"/>
                <w:rFonts w:ascii="宋体" w:hAnsi="宋体" w:eastAsia="宋体"/>
                <w:color w:val="000000" w:themeColor="text1"/>
                <w:sz w:val="21"/>
                <w:szCs w:val="21"/>
                <w:highlight w:val="none"/>
                <w14:textFill>
                  <w14:solidFill>
                    <w14:schemeClr w14:val="tx1"/>
                  </w14:solidFill>
                </w14:textFill>
              </w:rPr>
              <w:t xml:space="preserve">详细、较合理、有针对性、</w:t>
            </w:r>
            <w:r>
              <w:rPr>
                <w:rStyle w:val="1306"/>
                <w:rFonts w:hint="eastAsia" w:ascii="宋体" w:hAnsi="宋体" w:eastAsia="宋体"/>
                <w:color w:val="000000" w:themeColor="text1"/>
                <w:sz w:val="21"/>
                <w:szCs w:val="21"/>
                <w:highlight w:val="none"/>
                <w14:textFill>
                  <w14:solidFill>
                    <w14:schemeClr w14:val="tx1"/>
                  </w14:solidFill>
                </w14:textFill>
              </w:rPr>
              <w:t xml:space="preserve">内容与要点基本相符、要点有展开阐述，能够适用于本项目的，得</w:t>
            </w:r>
            <w:r>
              <w:rPr>
                <w:rStyle w:val="1306"/>
                <w:rFonts w:hint="eastAsia" w:ascii="宋体" w:hAnsi="宋体"/>
                <w:color w:val="000000" w:themeColor="text1"/>
                <w:sz w:val="21"/>
                <w:szCs w:val="21"/>
                <w:highlight w:val="none"/>
                <w:lang w:val="en-US" w:eastAsia="zh-CN"/>
                <w14:textFill>
                  <w14:solidFill>
                    <w14:schemeClr w14:val="tx1"/>
                  </w14:solidFill>
                </w14:textFill>
              </w:rPr>
              <w:t xml:space="preserve">7</w:t>
            </w:r>
            <w:r>
              <w:rPr>
                <w:rStyle w:val="1306"/>
                <w:rFonts w:ascii="宋体" w:hAnsi="宋体" w:eastAsia="宋体"/>
                <w:color w:val="000000" w:themeColor="text1"/>
                <w:sz w:val="21"/>
                <w:szCs w:val="21"/>
                <w:highlight w:val="none"/>
                <w14:textFill>
                  <w14:solidFill>
                    <w14:schemeClr w14:val="tx1"/>
                  </w14:solidFill>
                </w14:textFill>
              </w:rPr>
              <w:t xml:space="preserve">分</w:t>
            </w:r>
            <w:r>
              <w:rPr>
                <w:rStyle w:val="1306"/>
                <w:rFonts w:hint="eastAsia" w:ascii="宋体" w:hAnsi="宋体" w:eastAsia="宋体"/>
                <w:color w:val="000000" w:themeColor="text1"/>
                <w:sz w:val="21"/>
                <w:szCs w:val="21"/>
                <w:highlight w:val="none"/>
                <w14:textFill>
                  <w14:solidFill>
                    <w14:schemeClr w14:val="tx1"/>
                  </w14:solidFill>
                </w14:textFill>
              </w:rPr>
              <w:t xml:space="preserve">；</w:t>
            </w:r>
            <w:r/>
          </w:p>
          <w:p>
            <w:pPr>
              <w:ind w:firstLine="210"/>
              <w:spacing w:line="400" w:lineRule="exact"/>
              <w:rPr>
                <w:rStyle w:val="1306"/>
                <w:rFonts w:hint="eastAsia" w:ascii="宋体" w:hAnsi="宋体" w:eastAsia="宋体"/>
                <w:color w:val="000000" w:themeColor="text1"/>
                <w:sz w:val="21"/>
                <w:szCs w:val="21"/>
                <w:highlight w:val="none"/>
                <w14:textFill>
                  <w14:solidFill>
                    <w14:schemeClr w14:val="tx1"/>
                  </w14:solidFill>
                </w14:textFill>
              </w:rPr>
              <w:outlineLvl w:val="9"/>
            </w:pPr>
            <w:r>
              <w:rPr>
                <w:rStyle w:val="1306"/>
                <w:rFonts w:hint="eastAsia" w:ascii="宋体" w:hAnsi="宋体" w:eastAsia="宋体"/>
                <w:color w:val="000000" w:themeColor="text1"/>
                <w:sz w:val="21"/>
                <w:szCs w:val="21"/>
                <w:highlight w:val="none"/>
                <w14:textFill>
                  <w14:solidFill>
                    <w14:schemeClr w14:val="tx1"/>
                  </w14:solidFill>
                </w14:textFill>
              </w:rPr>
              <w:t xml:space="preserve">③</w:t>
            </w:r>
            <w:r>
              <w:rPr>
                <w:rStyle w:val="1306"/>
                <w:rFonts w:ascii="宋体" w:hAnsi="宋体" w:eastAsia="宋体"/>
                <w:color w:val="000000" w:themeColor="text1"/>
                <w:sz w:val="21"/>
                <w:szCs w:val="21"/>
                <w:highlight w:val="none"/>
                <w14:textFill>
                  <w14:solidFill>
                    <w14:schemeClr w14:val="tx1"/>
                  </w14:solidFill>
                </w14:textFill>
              </w:rPr>
              <w:t xml:space="preserve">方案基本完整、基本详细、基本合理、</w:t>
            </w:r>
            <w:r>
              <w:rPr>
                <w:rStyle w:val="1306"/>
                <w:rFonts w:hint="eastAsia" w:ascii="宋体" w:hAnsi="宋体" w:eastAsia="宋体"/>
                <w:color w:val="000000" w:themeColor="text1"/>
                <w:sz w:val="21"/>
                <w:szCs w:val="21"/>
                <w:highlight w:val="none"/>
                <w14:textFill>
                  <w14:solidFill>
                    <w14:schemeClr w14:val="tx1"/>
                  </w14:solidFill>
                </w14:textFill>
              </w:rPr>
              <w:t xml:space="preserve">针</w:t>
            </w:r>
            <w:r>
              <w:rPr>
                <w:rStyle w:val="1306"/>
                <w:rFonts w:ascii="宋体" w:hAnsi="宋体" w:eastAsia="宋体"/>
                <w:color w:val="000000" w:themeColor="text1"/>
                <w:sz w:val="21"/>
                <w:szCs w:val="21"/>
                <w:highlight w:val="none"/>
                <w14:textFill>
                  <w14:solidFill>
                    <w14:schemeClr w14:val="tx1"/>
                  </w14:solidFill>
                </w14:textFill>
              </w:rPr>
              <w:t xml:space="preserve">对性不强、</w:t>
            </w:r>
            <w:r>
              <w:rPr>
                <w:rStyle w:val="1306"/>
                <w:rFonts w:hint="eastAsia" w:ascii="宋体" w:hAnsi="宋体" w:eastAsia="宋体"/>
                <w:color w:val="000000" w:themeColor="text1"/>
                <w:sz w:val="21"/>
                <w:szCs w:val="21"/>
                <w:highlight w:val="none"/>
                <w14:textFill>
                  <w14:solidFill>
                    <w14:schemeClr w14:val="tx1"/>
                  </w14:solidFill>
                </w14:textFill>
              </w:rPr>
              <w:t xml:space="preserve">内容与要点虽相符，但仅有纲要、内容简略，未展开详细阐述但能够适用于本项目的基本符合项目实际情况的，得</w:t>
            </w:r>
            <w:r>
              <w:rPr>
                <w:rStyle w:val="1306"/>
                <w:rFonts w:hint="eastAsia" w:ascii="宋体" w:hAnsi="宋体" w:eastAsia="宋体"/>
                <w:color w:val="000000" w:themeColor="text1"/>
                <w:sz w:val="21"/>
                <w:szCs w:val="21"/>
                <w:highlight w:val="none"/>
                <w:lang w:val="en-US" w:eastAsia="zh-CN"/>
                <w14:textFill>
                  <w14:solidFill>
                    <w14:schemeClr w14:val="tx1"/>
                  </w14:solidFill>
                </w14:textFill>
              </w:rPr>
              <w:t xml:space="preserve">4</w:t>
            </w:r>
            <w:r>
              <w:rPr>
                <w:rStyle w:val="1306"/>
                <w:rFonts w:hint="eastAsia" w:ascii="宋体" w:hAnsi="宋体" w:eastAsia="宋体"/>
                <w:color w:val="000000" w:themeColor="text1"/>
                <w:sz w:val="21"/>
                <w:szCs w:val="21"/>
                <w:highlight w:val="none"/>
                <w14:textFill>
                  <w14:solidFill>
                    <w14:schemeClr w14:val="tx1"/>
                  </w14:solidFill>
                </w14:textFill>
              </w:rPr>
              <w:t xml:space="preserve">分；</w:t>
            </w:r>
            <w:r/>
          </w:p>
          <w:p>
            <w:pPr>
              <w:ind w:firstLine="210"/>
              <w:spacing w:line="400" w:lineRule="exact"/>
              <w:rPr>
                <w:rStyle w:val="1306"/>
                <w:rFonts w:hint="eastAsia" w:ascii="宋体" w:hAnsi="宋体" w:eastAsia="宋体"/>
                <w:color w:val="000000" w:themeColor="text1"/>
                <w:sz w:val="21"/>
                <w:szCs w:val="21"/>
                <w:highlight w:val="none"/>
                <w14:textFill>
                  <w14:solidFill>
                    <w14:schemeClr w14:val="tx1"/>
                  </w14:solidFill>
                </w14:textFill>
              </w:rPr>
              <w:outlineLvl w:val="9"/>
            </w:pPr>
            <w:r>
              <w:rPr>
                <w:rStyle w:val="1306"/>
                <w:rFonts w:hint="eastAsia" w:ascii="宋体" w:hAnsi="宋体" w:eastAsia="宋体"/>
                <w:color w:val="000000" w:themeColor="text1"/>
                <w:sz w:val="21"/>
                <w:szCs w:val="21"/>
                <w:highlight w:val="none"/>
                <w14:textFill>
                  <w14:solidFill>
                    <w14:schemeClr w14:val="tx1"/>
                  </w14:solidFill>
                </w14:textFill>
              </w:rPr>
              <w:t xml:space="preserve">④方案不完整，有所缺陷的，得</w:t>
            </w:r>
            <w:r>
              <w:rPr>
                <w:rStyle w:val="1306"/>
                <w:rFonts w:hint="eastAsia" w:ascii="宋体" w:hAnsi="宋体"/>
                <w:color w:val="000000" w:themeColor="text1"/>
                <w:sz w:val="21"/>
                <w:szCs w:val="21"/>
                <w:highlight w:val="none"/>
                <w:lang w:val="en-US" w:eastAsia="zh-CN"/>
                <w14:textFill>
                  <w14:solidFill>
                    <w14:schemeClr w14:val="tx1"/>
                  </w14:solidFill>
                </w14:textFill>
              </w:rPr>
              <w:t xml:space="preserve">1</w:t>
            </w:r>
            <w:r>
              <w:rPr>
                <w:rStyle w:val="1306"/>
                <w:rFonts w:hint="eastAsia" w:ascii="宋体" w:hAnsi="宋体" w:eastAsia="宋体"/>
                <w:color w:val="000000" w:themeColor="text1"/>
                <w:sz w:val="21"/>
                <w:szCs w:val="21"/>
                <w:highlight w:val="none"/>
                <w14:textFill>
                  <w14:solidFill>
                    <w14:schemeClr w14:val="tx1"/>
                  </w14:solidFill>
                </w14:textFill>
              </w:rPr>
              <w:t xml:space="preserve">分；</w:t>
            </w:r>
            <w:r/>
          </w:p>
          <w:p>
            <w:pPr>
              <w:ind w:firstLine="210"/>
              <w:spacing w:line="400" w:lineRule="exact"/>
              <w:rPr>
                <w:rStyle w:val="1306"/>
                <w:rFonts w:hint="eastAsia" w:ascii="宋体" w:hAnsi="宋体" w:eastAsia="宋体"/>
                <w:color w:val="000000" w:themeColor="text1"/>
                <w:sz w:val="21"/>
                <w:szCs w:val="21"/>
                <w:highlight w:val="none"/>
                <w14:textFill>
                  <w14:solidFill>
                    <w14:schemeClr w14:val="tx1"/>
                  </w14:solidFill>
                </w14:textFill>
              </w:rPr>
              <w:outlineLvl w:val="9"/>
            </w:pPr>
            <w:r>
              <w:rPr>
                <w:rStyle w:val="1306"/>
                <w:rFonts w:hint="eastAsia" w:ascii="宋体" w:hAnsi="宋体" w:eastAsia="宋体"/>
                <w:color w:val="000000" w:themeColor="text1"/>
                <w:sz w:val="21"/>
                <w:szCs w:val="21"/>
                <w:highlight w:val="none"/>
                <w14:textFill>
                  <w14:solidFill>
                    <w14:schemeClr w14:val="tx1"/>
                  </w14:solidFill>
                </w14:textFill>
              </w:rPr>
              <w:t xml:space="preserve">⑤</w:t>
            </w:r>
            <w:r>
              <w:rPr>
                <w:rStyle w:val="1306"/>
                <w:rFonts w:ascii="宋体" w:hAnsi="宋体" w:eastAsia="宋体"/>
                <w:color w:val="000000" w:themeColor="text1"/>
                <w:sz w:val="21"/>
                <w:szCs w:val="21"/>
                <w:highlight w:val="none"/>
                <w14:textFill>
                  <w14:solidFill>
                    <w14:schemeClr w14:val="tx1"/>
                  </w14:solidFill>
                </w14:textFill>
              </w:rPr>
              <w:t xml:space="preserve">未提供</w:t>
            </w:r>
            <w:r>
              <w:rPr>
                <w:rStyle w:val="1306"/>
                <w:rFonts w:hint="eastAsia" w:ascii="宋体" w:hAnsi="宋体" w:eastAsia="宋体"/>
                <w:color w:val="000000" w:themeColor="text1"/>
                <w:sz w:val="21"/>
                <w:szCs w:val="21"/>
                <w:highlight w:val="none"/>
                <w14:textFill>
                  <w14:solidFill>
                    <w14:schemeClr w14:val="tx1"/>
                  </w14:solidFill>
                </w14:textFill>
              </w:rPr>
              <w:t xml:space="preserve">的</w:t>
            </w:r>
            <w:r>
              <w:rPr>
                <w:rStyle w:val="1306"/>
                <w:rFonts w:ascii="宋体" w:hAnsi="宋体" w:eastAsia="宋体"/>
                <w:color w:val="000000" w:themeColor="text1"/>
                <w:sz w:val="21"/>
                <w:szCs w:val="21"/>
                <w:highlight w:val="none"/>
                <w14:textFill>
                  <w14:solidFill>
                    <w14:schemeClr w14:val="tx1"/>
                  </w14:solidFill>
                </w14:textFill>
              </w:rPr>
              <w:t xml:space="preserve">不得分。</w:t>
            </w:r>
            <w:r/>
          </w:p>
          <w:p>
            <w:pPr>
              <w:ind w:firstLine="211"/>
              <w:spacing w:line="400" w:lineRule="exact"/>
              <w:rPr>
                <w:rStyle w:val="1306"/>
                <w:rFonts w:hint="eastAsia" w:ascii="宋体" w:hAnsi="宋体" w:eastAsia="宋体"/>
                <w:b/>
                <w:bCs/>
                <w:color w:val="000000" w:themeColor="text1"/>
                <w:sz w:val="21"/>
                <w:szCs w:val="21"/>
                <w:highlight w:val="none"/>
                <w14:textFill>
                  <w14:solidFill>
                    <w14:schemeClr w14:val="tx1"/>
                  </w14:solidFill>
                </w14:textFill>
              </w:rPr>
              <w:outlineLvl w:val="9"/>
            </w:pPr>
            <w:r>
              <w:rPr>
                <w:rStyle w:val="1306"/>
                <w:rFonts w:hint="eastAsia" w:ascii="宋体" w:hAnsi="宋体" w:eastAsia="宋体"/>
                <w:b/>
                <w:bCs/>
                <w:color w:val="000000" w:themeColor="text1"/>
                <w:sz w:val="21"/>
                <w:szCs w:val="21"/>
                <w:highlight w:val="none"/>
                <w14:textFill>
                  <w14:solidFill>
                    <w14:schemeClr w14:val="tx1"/>
                  </w14:solidFill>
                </w14:textFill>
              </w:rPr>
              <w:t xml:space="preserve">2、</w:t>
            </w:r>
            <w:r>
              <w:rPr>
                <w:rStyle w:val="1306"/>
                <w:rFonts w:ascii="宋体" w:hAnsi="宋体" w:eastAsia="宋体"/>
                <w:b/>
                <w:bCs/>
                <w:color w:val="000000" w:themeColor="text1"/>
                <w:sz w:val="21"/>
                <w:szCs w:val="21"/>
                <w:highlight w:val="none"/>
                <w14:textFill>
                  <w14:solidFill>
                    <w14:schemeClr w14:val="tx1"/>
                  </w14:solidFill>
                </w14:textFill>
              </w:rPr>
              <w:t xml:space="preserve">安全制度方案</w:t>
            </w:r>
            <w:r>
              <w:rPr>
                <w:rStyle w:val="1306"/>
                <w:rFonts w:hint="eastAsia" w:ascii="宋体" w:hAnsi="宋体" w:eastAsia="宋体"/>
                <w:b/>
                <w:bCs/>
                <w:color w:val="000000" w:themeColor="text1"/>
                <w:sz w:val="21"/>
                <w:szCs w:val="21"/>
                <w:highlight w:val="none"/>
                <w14:textFill>
                  <w14:solidFill>
                    <w14:schemeClr w14:val="tx1"/>
                  </w14:solidFill>
                </w14:textFill>
              </w:rPr>
              <w:t xml:space="preserve">（</w:t>
            </w:r>
            <w:r>
              <w:rPr>
                <w:rStyle w:val="1306"/>
                <w:rFonts w:hint="eastAsia" w:ascii="宋体" w:hAnsi="宋体"/>
                <w:b/>
                <w:bCs/>
                <w:color w:val="000000" w:themeColor="text1"/>
                <w:sz w:val="21"/>
                <w:szCs w:val="21"/>
                <w:highlight w:val="none"/>
                <w:lang w:val="en-US" w:eastAsia="zh-CN"/>
                <w14:textFill>
                  <w14:solidFill>
                    <w14:schemeClr w14:val="tx1"/>
                  </w14:solidFill>
                </w14:textFill>
              </w:rPr>
              <w:t xml:space="preserve">10</w:t>
            </w:r>
            <w:r>
              <w:rPr>
                <w:rStyle w:val="1306"/>
                <w:rFonts w:hint="eastAsia" w:ascii="宋体" w:hAnsi="宋体" w:eastAsia="宋体"/>
                <w:b/>
                <w:bCs/>
                <w:color w:val="000000" w:themeColor="text1"/>
                <w:sz w:val="21"/>
                <w:szCs w:val="21"/>
                <w:highlight w:val="none"/>
                <w14:textFill>
                  <w14:solidFill>
                    <w14:schemeClr w14:val="tx1"/>
                  </w14:solidFill>
                </w14:textFill>
              </w:rPr>
              <w:t xml:space="preserve">分）</w:t>
            </w:r>
            <w:r/>
          </w:p>
          <w:p>
            <w:pPr>
              <w:ind w:firstLine="210"/>
              <w:spacing w:line="400" w:lineRule="exact"/>
              <w:rPr>
                <w:rStyle w:val="1306"/>
                <w:rFonts w:hint="eastAsia" w:ascii="宋体" w:hAnsi="宋体" w:eastAsia="宋体"/>
                <w:color w:val="000000" w:themeColor="text1"/>
                <w:sz w:val="21"/>
                <w:szCs w:val="21"/>
                <w:highlight w:val="none"/>
                <w14:textFill>
                  <w14:solidFill>
                    <w14:schemeClr w14:val="tx1"/>
                  </w14:solidFill>
                </w14:textFill>
              </w:rPr>
              <w:outlineLvl w:val="9"/>
            </w:pPr>
            <w:r>
              <w:rPr>
                <w:rStyle w:val="1306"/>
                <w:rFonts w:hint="eastAsia" w:ascii="宋体" w:hAnsi="宋体"/>
                <w:color w:val="000000" w:themeColor="text1"/>
                <w:sz w:val="21"/>
                <w:szCs w:val="21"/>
                <w:highlight w:val="none"/>
                <w:lang w:eastAsia="zh-CN"/>
                <w14:textFill>
                  <w14:solidFill>
                    <w14:schemeClr w14:val="tx1"/>
                  </w14:solidFill>
                </w14:textFill>
              </w:rPr>
              <w:t xml:space="preserve">供应商</w:t>
            </w:r>
            <w:r>
              <w:rPr>
                <w:rStyle w:val="1306"/>
                <w:rFonts w:ascii="宋体" w:hAnsi="宋体" w:eastAsia="宋体"/>
                <w:color w:val="000000" w:themeColor="text1"/>
                <w:sz w:val="21"/>
                <w:szCs w:val="21"/>
                <w:highlight w:val="none"/>
                <w14:textFill>
                  <w14:solidFill>
                    <w14:schemeClr w14:val="tx1"/>
                  </w14:solidFill>
                </w14:textFill>
              </w:rPr>
              <w:t xml:space="preserve">提供安全制度方案，包括但不仅限于安全保障措施、安全制度、安全检查及记录方案等。</w:t>
            </w:r>
            <w:r/>
          </w:p>
          <w:p>
            <w:pPr>
              <w:ind w:firstLine="210"/>
              <w:spacing w:line="400" w:lineRule="exact"/>
              <w:rPr>
                <w:rStyle w:val="1306"/>
                <w:rFonts w:hint="eastAsia" w:ascii="宋体" w:hAnsi="宋体" w:eastAsia="宋体"/>
                <w:color w:val="000000" w:themeColor="text1"/>
                <w:sz w:val="21"/>
                <w:szCs w:val="21"/>
                <w:highlight w:val="none"/>
                <w14:textFill>
                  <w14:solidFill>
                    <w14:schemeClr w14:val="tx1"/>
                  </w14:solidFill>
                </w14:textFill>
              </w:rPr>
              <w:outlineLvl w:val="9"/>
            </w:pPr>
            <w:r>
              <w:rPr>
                <w:rStyle w:val="1306"/>
                <w:rFonts w:hint="eastAsia" w:ascii="宋体" w:hAnsi="宋体" w:eastAsia="宋体"/>
                <w:color w:val="000000" w:themeColor="text1"/>
                <w:sz w:val="21"/>
                <w:szCs w:val="21"/>
                <w:highlight w:val="none"/>
                <w14:textFill>
                  <w14:solidFill>
                    <w14:schemeClr w14:val="tx1"/>
                  </w14:solidFill>
                </w14:textFill>
              </w:rPr>
              <w:t xml:space="preserve">①</w:t>
            </w:r>
            <w:r>
              <w:rPr>
                <w:rStyle w:val="1306"/>
                <w:rFonts w:ascii="宋体" w:hAnsi="宋体" w:eastAsia="宋体"/>
                <w:color w:val="000000" w:themeColor="text1"/>
                <w:sz w:val="21"/>
                <w:szCs w:val="21"/>
                <w:highlight w:val="none"/>
                <w14:textFill>
                  <w14:solidFill>
                    <w14:schemeClr w14:val="tx1"/>
                  </w14:solidFill>
                </w14:textFill>
              </w:rPr>
              <w:t xml:space="preserve">方案完整、详细、合理、针对性强、</w:t>
            </w:r>
            <w:r>
              <w:rPr>
                <w:rStyle w:val="1306"/>
                <w:rFonts w:hint="eastAsia" w:ascii="宋体" w:hAnsi="宋体" w:eastAsia="宋体"/>
                <w:color w:val="000000" w:themeColor="text1"/>
                <w:sz w:val="21"/>
                <w:szCs w:val="21"/>
                <w:highlight w:val="none"/>
                <w14:textFill>
                  <w14:solidFill>
                    <w14:schemeClr w14:val="tx1"/>
                  </w14:solidFill>
                </w14:textFill>
              </w:rPr>
              <w:t xml:space="preserve">内容与要点相符</w:t>
            </w:r>
            <w:r>
              <w:rPr>
                <w:rStyle w:val="1306"/>
                <w:rFonts w:hint="eastAsia" w:ascii="宋体" w:hAnsi="宋体"/>
                <w:color w:val="000000" w:themeColor="text1"/>
                <w:sz w:val="21"/>
                <w:szCs w:val="21"/>
                <w:highlight w:val="none"/>
                <w:lang w:eastAsia="zh-CN"/>
                <w14:textFill>
                  <w14:solidFill>
                    <w14:schemeClr w14:val="tx1"/>
                  </w14:solidFill>
                </w14:textFill>
              </w:rPr>
              <w:t xml:space="preserve">、</w:t>
            </w:r>
            <w:r>
              <w:rPr>
                <w:rStyle w:val="1306"/>
                <w:rFonts w:hint="eastAsia" w:ascii="宋体" w:hAnsi="宋体" w:eastAsia="宋体"/>
                <w:color w:val="000000" w:themeColor="text1"/>
                <w:sz w:val="21"/>
                <w:szCs w:val="21"/>
                <w:highlight w:val="none"/>
                <w14:textFill>
                  <w14:solidFill>
                    <w14:schemeClr w14:val="tx1"/>
                  </w14:solidFill>
                </w14:textFill>
              </w:rPr>
              <w:t xml:space="preserve">要点有展开详细的阐述且能够适用于本项目的</w:t>
            </w:r>
            <w:r>
              <w:rPr>
                <w:rStyle w:val="1306"/>
                <w:rFonts w:ascii="宋体" w:hAnsi="宋体" w:eastAsia="宋体"/>
                <w:color w:val="000000" w:themeColor="text1"/>
                <w:sz w:val="21"/>
                <w:szCs w:val="21"/>
                <w:highlight w:val="none"/>
                <w14:textFill>
                  <w14:solidFill>
                    <w14:schemeClr w14:val="tx1"/>
                  </w14:solidFill>
                </w14:textFill>
              </w:rPr>
              <w:t xml:space="preserve">，得</w:t>
            </w:r>
            <w:r>
              <w:rPr>
                <w:rStyle w:val="1306"/>
                <w:rFonts w:hint="eastAsia" w:ascii="宋体" w:hAnsi="宋体"/>
                <w:color w:val="000000" w:themeColor="text1"/>
                <w:sz w:val="21"/>
                <w:szCs w:val="21"/>
                <w:highlight w:val="none"/>
                <w:lang w:val="en-US" w:eastAsia="zh-CN"/>
                <w14:textFill>
                  <w14:solidFill>
                    <w14:schemeClr w14:val="tx1"/>
                  </w14:solidFill>
                </w14:textFill>
              </w:rPr>
              <w:t xml:space="preserve">10</w:t>
            </w:r>
            <w:r>
              <w:rPr>
                <w:rStyle w:val="1306"/>
                <w:rFonts w:ascii="宋体" w:hAnsi="宋体" w:eastAsia="宋体"/>
                <w:color w:val="000000" w:themeColor="text1"/>
                <w:sz w:val="21"/>
                <w:szCs w:val="21"/>
                <w:highlight w:val="none"/>
                <w14:textFill>
                  <w14:solidFill>
                    <w14:schemeClr w14:val="tx1"/>
                  </w14:solidFill>
                </w14:textFill>
              </w:rPr>
              <w:t xml:space="preserve">分；</w:t>
            </w:r>
            <w:r/>
          </w:p>
          <w:p>
            <w:pPr>
              <w:ind w:firstLine="210"/>
              <w:spacing w:line="400" w:lineRule="exact"/>
              <w:rPr>
                <w:rStyle w:val="1306"/>
                <w:rFonts w:hint="eastAsia" w:ascii="宋体" w:hAnsi="宋体" w:eastAsia="宋体"/>
                <w:color w:val="000000" w:themeColor="text1"/>
                <w:sz w:val="21"/>
                <w:szCs w:val="21"/>
                <w:highlight w:val="none"/>
                <w14:textFill>
                  <w14:solidFill>
                    <w14:schemeClr w14:val="tx1"/>
                  </w14:solidFill>
                </w14:textFill>
              </w:rPr>
              <w:outlineLvl w:val="9"/>
            </w:pPr>
            <w:r>
              <w:rPr>
                <w:rStyle w:val="1306"/>
                <w:rFonts w:hint="eastAsia" w:ascii="宋体" w:hAnsi="宋体" w:eastAsia="宋体"/>
                <w:color w:val="000000" w:themeColor="text1"/>
                <w:sz w:val="21"/>
                <w:szCs w:val="21"/>
                <w:highlight w:val="none"/>
                <w14:textFill>
                  <w14:solidFill>
                    <w14:schemeClr w14:val="tx1"/>
                  </w14:solidFill>
                </w14:textFill>
              </w:rPr>
              <w:t xml:space="preserve">②</w:t>
            </w:r>
            <w:r>
              <w:rPr>
                <w:rStyle w:val="1306"/>
                <w:rFonts w:ascii="宋体" w:hAnsi="宋体" w:eastAsia="宋体"/>
                <w:color w:val="000000" w:themeColor="text1"/>
                <w:sz w:val="21"/>
                <w:szCs w:val="21"/>
                <w:highlight w:val="none"/>
                <w14:textFill>
                  <w14:solidFill>
                    <w14:schemeClr w14:val="tx1"/>
                  </w14:solidFill>
                </w14:textFill>
              </w:rPr>
              <w:t xml:space="preserve">方案较完整、</w:t>
            </w:r>
            <w:r>
              <w:rPr>
                <w:rStyle w:val="1306"/>
                <w:rFonts w:hint="eastAsia" w:ascii="宋体" w:hAnsi="宋体" w:eastAsia="宋体"/>
                <w:color w:val="000000" w:themeColor="text1"/>
                <w:sz w:val="21"/>
                <w:szCs w:val="21"/>
                <w:highlight w:val="none"/>
                <w14:textFill>
                  <w14:solidFill>
                    <w14:schemeClr w14:val="tx1"/>
                  </w14:solidFill>
                </w14:textFill>
              </w:rPr>
              <w:t xml:space="preserve">较</w:t>
            </w:r>
            <w:r>
              <w:rPr>
                <w:rStyle w:val="1306"/>
                <w:rFonts w:ascii="宋体" w:hAnsi="宋体" w:eastAsia="宋体"/>
                <w:color w:val="000000" w:themeColor="text1"/>
                <w:sz w:val="21"/>
                <w:szCs w:val="21"/>
                <w:highlight w:val="none"/>
                <w14:textFill>
                  <w14:solidFill>
                    <w14:schemeClr w14:val="tx1"/>
                  </w14:solidFill>
                </w14:textFill>
              </w:rPr>
              <w:t xml:space="preserve">详细、较合理、有针对性、</w:t>
            </w:r>
            <w:r>
              <w:rPr>
                <w:rStyle w:val="1306"/>
                <w:rFonts w:hint="eastAsia" w:ascii="宋体" w:hAnsi="宋体" w:eastAsia="宋体"/>
                <w:color w:val="000000" w:themeColor="text1"/>
                <w:sz w:val="21"/>
                <w:szCs w:val="21"/>
                <w:highlight w:val="none"/>
                <w14:textFill>
                  <w14:solidFill>
                    <w14:schemeClr w14:val="tx1"/>
                  </w14:solidFill>
                </w14:textFill>
              </w:rPr>
              <w:t xml:space="preserve">内容与要点基本相符、要点有展开阐述，能够适用于本项目的，得</w:t>
            </w:r>
            <w:r>
              <w:rPr>
                <w:rStyle w:val="1306"/>
                <w:rFonts w:hint="eastAsia" w:ascii="宋体" w:hAnsi="宋体"/>
                <w:color w:val="000000" w:themeColor="text1"/>
                <w:sz w:val="21"/>
                <w:szCs w:val="21"/>
                <w:highlight w:val="none"/>
                <w:lang w:val="en-US" w:eastAsia="zh-CN"/>
                <w14:textFill>
                  <w14:solidFill>
                    <w14:schemeClr w14:val="tx1"/>
                  </w14:solidFill>
                </w14:textFill>
              </w:rPr>
              <w:t xml:space="preserve">7</w:t>
            </w:r>
            <w:r>
              <w:rPr>
                <w:rStyle w:val="1306"/>
                <w:rFonts w:ascii="宋体" w:hAnsi="宋体" w:eastAsia="宋体"/>
                <w:color w:val="000000" w:themeColor="text1"/>
                <w:sz w:val="21"/>
                <w:szCs w:val="21"/>
                <w:highlight w:val="none"/>
                <w14:textFill>
                  <w14:solidFill>
                    <w14:schemeClr w14:val="tx1"/>
                  </w14:solidFill>
                </w14:textFill>
              </w:rPr>
              <w:t xml:space="preserve">分</w:t>
            </w:r>
            <w:r>
              <w:rPr>
                <w:rStyle w:val="1306"/>
                <w:rFonts w:hint="eastAsia" w:ascii="宋体" w:hAnsi="宋体" w:eastAsia="宋体"/>
                <w:color w:val="000000" w:themeColor="text1"/>
                <w:sz w:val="21"/>
                <w:szCs w:val="21"/>
                <w:highlight w:val="none"/>
                <w14:textFill>
                  <w14:solidFill>
                    <w14:schemeClr w14:val="tx1"/>
                  </w14:solidFill>
                </w14:textFill>
              </w:rPr>
              <w:t xml:space="preserve">；</w:t>
            </w:r>
            <w:r/>
          </w:p>
          <w:p>
            <w:pPr>
              <w:ind w:firstLine="210"/>
              <w:spacing w:line="400" w:lineRule="exact"/>
              <w:rPr>
                <w:rStyle w:val="1306"/>
                <w:rFonts w:hint="eastAsia" w:ascii="宋体" w:hAnsi="宋体" w:eastAsia="宋体"/>
                <w:color w:val="000000" w:themeColor="text1"/>
                <w:sz w:val="21"/>
                <w:szCs w:val="21"/>
                <w:highlight w:val="none"/>
                <w14:textFill>
                  <w14:solidFill>
                    <w14:schemeClr w14:val="tx1"/>
                  </w14:solidFill>
                </w14:textFill>
              </w:rPr>
              <w:outlineLvl w:val="9"/>
            </w:pPr>
            <w:r>
              <w:rPr>
                <w:rStyle w:val="1306"/>
                <w:rFonts w:hint="eastAsia" w:ascii="宋体" w:hAnsi="宋体" w:eastAsia="宋体"/>
                <w:color w:val="000000" w:themeColor="text1"/>
                <w:sz w:val="21"/>
                <w:szCs w:val="21"/>
                <w:highlight w:val="none"/>
                <w14:textFill>
                  <w14:solidFill>
                    <w14:schemeClr w14:val="tx1"/>
                  </w14:solidFill>
                </w14:textFill>
              </w:rPr>
              <w:t xml:space="preserve">③</w:t>
            </w:r>
            <w:r>
              <w:rPr>
                <w:rStyle w:val="1306"/>
                <w:rFonts w:ascii="宋体" w:hAnsi="宋体" w:eastAsia="宋体"/>
                <w:color w:val="000000" w:themeColor="text1"/>
                <w:sz w:val="21"/>
                <w:szCs w:val="21"/>
                <w:highlight w:val="none"/>
                <w14:textFill>
                  <w14:solidFill>
                    <w14:schemeClr w14:val="tx1"/>
                  </w14:solidFill>
                </w14:textFill>
              </w:rPr>
              <w:t xml:space="preserve">方案基本完整、基本详细、基本合理、</w:t>
            </w:r>
            <w:r>
              <w:rPr>
                <w:rStyle w:val="1306"/>
                <w:rFonts w:hint="eastAsia" w:ascii="宋体" w:hAnsi="宋体" w:eastAsia="宋体"/>
                <w:color w:val="000000" w:themeColor="text1"/>
                <w:sz w:val="21"/>
                <w:szCs w:val="21"/>
                <w:highlight w:val="none"/>
                <w14:textFill>
                  <w14:solidFill>
                    <w14:schemeClr w14:val="tx1"/>
                  </w14:solidFill>
                </w14:textFill>
              </w:rPr>
              <w:t xml:space="preserve">针</w:t>
            </w:r>
            <w:r>
              <w:rPr>
                <w:rStyle w:val="1306"/>
                <w:rFonts w:ascii="宋体" w:hAnsi="宋体" w:eastAsia="宋体"/>
                <w:color w:val="000000" w:themeColor="text1"/>
                <w:sz w:val="21"/>
                <w:szCs w:val="21"/>
                <w:highlight w:val="none"/>
                <w14:textFill>
                  <w14:solidFill>
                    <w14:schemeClr w14:val="tx1"/>
                  </w14:solidFill>
                </w14:textFill>
              </w:rPr>
              <w:t xml:space="preserve">对性不强、</w:t>
            </w:r>
            <w:r>
              <w:rPr>
                <w:rStyle w:val="1306"/>
                <w:rFonts w:hint="eastAsia" w:ascii="宋体" w:hAnsi="宋体" w:eastAsia="宋体"/>
                <w:color w:val="000000" w:themeColor="text1"/>
                <w:sz w:val="21"/>
                <w:szCs w:val="21"/>
                <w:highlight w:val="none"/>
                <w14:textFill>
                  <w14:solidFill>
                    <w14:schemeClr w14:val="tx1"/>
                  </w14:solidFill>
                </w14:textFill>
              </w:rPr>
              <w:t xml:space="preserve">内容与要点虽相符，但仅有纲要、内容简略，未展开详细阐述但能够适用于本项目的基本符合项目实际情况的，得</w:t>
            </w:r>
            <w:r>
              <w:rPr>
                <w:rStyle w:val="1306"/>
                <w:rFonts w:hint="eastAsia" w:ascii="宋体" w:hAnsi="宋体" w:eastAsia="宋体"/>
                <w:color w:val="000000" w:themeColor="text1"/>
                <w:sz w:val="21"/>
                <w:szCs w:val="21"/>
                <w:highlight w:val="none"/>
                <w:lang w:val="en-US" w:eastAsia="zh-CN"/>
                <w14:textFill>
                  <w14:solidFill>
                    <w14:schemeClr w14:val="tx1"/>
                  </w14:solidFill>
                </w14:textFill>
              </w:rPr>
              <w:t xml:space="preserve">4</w:t>
            </w:r>
            <w:r>
              <w:rPr>
                <w:rStyle w:val="1306"/>
                <w:rFonts w:hint="eastAsia" w:ascii="宋体" w:hAnsi="宋体" w:eastAsia="宋体"/>
                <w:color w:val="000000" w:themeColor="text1"/>
                <w:sz w:val="21"/>
                <w:szCs w:val="21"/>
                <w:highlight w:val="none"/>
                <w14:textFill>
                  <w14:solidFill>
                    <w14:schemeClr w14:val="tx1"/>
                  </w14:solidFill>
                </w14:textFill>
              </w:rPr>
              <w:t xml:space="preserve">分；</w:t>
            </w:r>
            <w:r/>
          </w:p>
          <w:p>
            <w:pPr>
              <w:ind w:firstLine="210"/>
              <w:spacing w:line="400" w:lineRule="exact"/>
              <w:rPr>
                <w:rStyle w:val="1306"/>
                <w:rFonts w:hint="eastAsia" w:ascii="宋体" w:hAnsi="宋体" w:eastAsia="宋体"/>
                <w:color w:val="000000" w:themeColor="text1"/>
                <w:sz w:val="21"/>
                <w:szCs w:val="21"/>
                <w:highlight w:val="none"/>
                <w14:textFill>
                  <w14:solidFill>
                    <w14:schemeClr w14:val="tx1"/>
                  </w14:solidFill>
                </w14:textFill>
              </w:rPr>
              <w:outlineLvl w:val="9"/>
            </w:pPr>
            <w:r>
              <w:rPr>
                <w:rStyle w:val="1306"/>
                <w:rFonts w:hint="eastAsia" w:ascii="宋体" w:hAnsi="宋体" w:eastAsia="宋体"/>
                <w:color w:val="000000" w:themeColor="text1"/>
                <w:sz w:val="21"/>
                <w:szCs w:val="21"/>
                <w:highlight w:val="none"/>
                <w14:textFill>
                  <w14:solidFill>
                    <w14:schemeClr w14:val="tx1"/>
                  </w14:solidFill>
                </w14:textFill>
              </w:rPr>
              <w:t xml:space="preserve">④方案不完整，有所缺陷的，得</w:t>
            </w:r>
            <w:r>
              <w:rPr>
                <w:rStyle w:val="1306"/>
                <w:rFonts w:hint="eastAsia" w:ascii="宋体" w:hAnsi="宋体"/>
                <w:color w:val="000000" w:themeColor="text1"/>
                <w:sz w:val="21"/>
                <w:szCs w:val="21"/>
                <w:highlight w:val="none"/>
                <w:lang w:val="en-US" w:eastAsia="zh-CN"/>
                <w14:textFill>
                  <w14:solidFill>
                    <w14:schemeClr w14:val="tx1"/>
                  </w14:solidFill>
                </w14:textFill>
              </w:rPr>
              <w:t xml:space="preserve">1</w:t>
            </w:r>
            <w:r>
              <w:rPr>
                <w:rStyle w:val="1306"/>
                <w:rFonts w:hint="eastAsia" w:ascii="宋体" w:hAnsi="宋体" w:eastAsia="宋体"/>
                <w:color w:val="000000" w:themeColor="text1"/>
                <w:sz w:val="21"/>
                <w:szCs w:val="21"/>
                <w:highlight w:val="none"/>
                <w14:textFill>
                  <w14:solidFill>
                    <w14:schemeClr w14:val="tx1"/>
                  </w14:solidFill>
                </w14:textFill>
              </w:rPr>
              <w:t xml:space="preserve">分；</w:t>
            </w:r>
            <w:r/>
          </w:p>
          <w:p>
            <w:pPr>
              <w:ind w:firstLine="210"/>
              <w:spacing w:line="400" w:lineRule="exact"/>
              <w:rPr>
                <w:rStyle w:val="1306"/>
                <w:rFonts w:hint="eastAsia" w:ascii="宋体" w:hAnsi="宋体" w:eastAsia="宋体"/>
                <w:color w:val="000000" w:themeColor="text1"/>
                <w:sz w:val="21"/>
                <w:szCs w:val="21"/>
                <w:highlight w:val="none"/>
                <w14:textFill>
                  <w14:solidFill>
                    <w14:schemeClr w14:val="tx1"/>
                  </w14:solidFill>
                </w14:textFill>
              </w:rPr>
              <w:outlineLvl w:val="9"/>
            </w:pPr>
            <w:r>
              <w:rPr>
                <w:rStyle w:val="1306"/>
                <w:rFonts w:hint="eastAsia" w:ascii="宋体" w:hAnsi="宋体" w:eastAsia="宋体"/>
                <w:color w:val="000000" w:themeColor="text1"/>
                <w:sz w:val="21"/>
                <w:szCs w:val="21"/>
                <w:highlight w:val="none"/>
                <w14:textFill>
                  <w14:solidFill>
                    <w14:schemeClr w14:val="tx1"/>
                  </w14:solidFill>
                </w14:textFill>
              </w:rPr>
              <w:t xml:space="preserve">⑤</w:t>
            </w:r>
            <w:r>
              <w:rPr>
                <w:rStyle w:val="1306"/>
                <w:rFonts w:ascii="宋体" w:hAnsi="宋体" w:eastAsia="宋体"/>
                <w:color w:val="000000" w:themeColor="text1"/>
                <w:sz w:val="21"/>
                <w:szCs w:val="21"/>
                <w:highlight w:val="none"/>
                <w14:textFill>
                  <w14:solidFill>
                    <w14:schemeClr w14:val="tx1"/>
                  </w14:solidFill>
                </w14:textFill>
              </w:rPr>
              <w:t xml:space="preserve">未提供</w:t>
            </w:r>
            <w:r>
              <w:rPr>
                <w:rStyle w:val="1306"/>
                <w:rFonts w:hint="eastAsia" w:ascii="宋体" w:hAnsi="宋体" w:eastAsia="宋体"/>
                <w:color w:val="000000" w:themeColor="text1"/>
                <w:sz w:val="21"/>
                <w:szCs w:val="21"/>
                <w:highlight w:val="none"/>
                <w14:textFill>
                  <w14:solidFill>
                    <w14:schemeClr w14:val="tx1"/>
                  </w14:solidFill>
                </w14:textFill>
              </w:rPr>
              <w:t xml:space="preserve">的</w:t>
            </w:r>
            <w:r>
              <w:rPr>
                <w:rStyle w:val="1306"/>
                <w:rFonts w:ascii="宋体" w:hAnsi="宋体" w:eastAsia="宋体"/>
                <w:color w:val="000000" w:themeColor="text1"/>
                <w:sz w:val="21"/>
                <w:szCs w:val="21"/>
                <w:highlight w:val="none"/>
                <w14:textFill>
                  <w14:solidFill>
                    <w14:schemeClr w14:val="tx1"/>
                  </w14:solidFill>
                </w14:textFill>
              </w:rPr>
              <w:t xml:space="preserve">不得分。</w:t>
            </w:r>
            <w:r/>
          </w:p>
          <w:p>
            <w:pPr>
              <w:ind w:firstLine="211"/>
              <w:spacing w:line="400" w:lineRule="exact"/>
              <w:rPr>
                <w:rStyle w:val="1306"/>
                <w:rFonts w:hint="eastAsia" w:ascii="宋体" w:hAnsi="宋体" w:eastAsia="宋体"/>
                <w:b/>
                <w:bCs/>
                <w:color w:val="000000" w:themeColor="text1"/>
                <w:sz w:val="18"/>
                <w:szCs w:val="18"/>
                <w:highlight w:val="none"/>
                <w14:textFill>
                  <w14:solidFill>
                    <w14:schemeClr w14:val="tx1"/>
                  </w14:solidFill>
                </w14:textFill>
              </w:rPr>
              <w:outlineLvl w:val="9"/>
            </w:pPr>
            <w:r>
              <w:rPr>
                <w:rStyle w:val="1306"/>
                <w:rFonts w:hint="eastAsia" w:ascii="宋体" w:hAnsi="宋体" w:eastAsia="宋体"/>
                <w:b/>
                <w:bCs/>
                <w:color w:val="000000" w:themeColor="text1"/>
                <w:sz w:val="18"/>
                <w:szCs w:val="18"/>
                <w:highlight w:val="none"/>
                <w14:textFill>
                  <w14:solidFill>
                    <w14:schemeClr w14:val="tx1"/>
                  </w14:solidFill>
                </w14:textFill>
              </w:rPr>
              <w:t xml:space="preserve">3、</w:t>
            </w:r>
            <w:r>
              <w:rPr>
                <w:rStyle w:val="1306"/>
                <w:rFonts w:ascii="宋体" w:hAnsi="宋体" w:eastAsia="宋体"/>
                <w:b/>
                <w:bCs/>
                <w:color w:val="000000" w:themeColor="text1"/>
                <w:sz w:val="18"/>
                <w:szCs w:val="18"/>
                <w:highlight w:val="none"/>
                <w14:textFill>
                  <w14:solidFill>
                    <w14:schemeClr w14:val="tx1"/>
                  </w14:solidFill>
                </w14:textFill>
              </w:rPr>
              <w:t xml:space="preserve">文明作业保障措施</w:t>
            </w:r>
            <w:r>
              <w:rPr>
                <w:rStyle w:val="1306"/>
                <w:rFonts w:hint="eastAsia" w:ascii="宋体" w:hAnsi="宋体" w:eastAsia="宋体"/>
                <w:b/>
                <w:bCs/>
                <w:color w:val="000000" w:themeColor="text1"/>
                <w:sz w:val="18"/>
                <w:szCs w:val="18"/>
                <w:highlight w:val="none"/>
                <w14:textFill>
                  <w14:solidFill>
                    <w14:schemeClr w14:val="tx1"/>
                  </w14:solidFill>
                </w14:textFill>
              </w:rPr>
              <w:t xml:space="preserve">（</w:t>
            </w:r>
            <w:r>
              <w:rPr>
                <w:rStyle w:val="1306"/>
                <w:rFonts w:hint="eastAsia" w:ascii="宋体" w:hAnsi="宋体"/>
                <w:b/>
                <w:bCs/>
                <w:color w:val="000000" w:themeColor="text1"/>
                <w:sz w:val="18"/>
                <w:szCs w:val="18"/>
                <w:highlight w:val="none"/>
                <w:lang w:val="en-US" w:eastAsia="zh-CN"/>
                <w14:textFill>
                  <w14:solidFill>
                    <w14:schemeClr w14:val="tx1"/>
                  </w14:solidFill>
                </w14:textFill>
              </w:rPr>
              <w:t xml:space="preserve">10</w:t>
            </w:r>
            <w:r>
              <w:rPr>
                <w:rStyle w:val="1306"/>
                <w:rFonts w:hint="eastAsia" w:ascii="宋体" w:hAnsi="宋体" w:eastAsia="宋体"/>
                <w:b/>
                <w:bCs/>
                <w:color w:val="000000" w:themeColor="text1"/>
                <w:sz w:val="18"/>
                <w:szCs w:val="18"/>
                <w:highlight w:val="none"/>
                <w14:textFill>
                  <w14:solidFill>
                    <w14:schemeClr w14:val="tx1"/>
                  </w14:solidFill>
                </w14:textFill>
              </w:rPr>
              <w:t xml:space="preserve">分）</w:t>
            </w:r>
            <w:r/>
          </w:p>
          <w:p>
            <w:pPr>
              <w:ind w:firstLine="210"/>
              <w:spacing w:line="400" w:lineRule="exact"/>
              <w:rPr>
                <w:rStyle w:val="1306"/>
                <w:rFonts w:hint="eastAsia" w:ascii="宋体" w:hAnsi="宋体" w:eastAsia="宋体"/>
                <w:color w:val="000000" w:themeColor="text1"/>
                <w:sz w:val="18"/>
                <w:szCs w:val="18"/>
                <w:highlight w:val="none"/>
                <w14:textFill>
                  <w14:solidFill>
                    <w14:schemeClr w14:val="tx1"/>
                  </w14:solidFill>
                </w14:textFill>
              </w:rPr>
              <w:outlineLvl w:val="9"/>
            </w:pPr>
            <w:r>
              <w:rPr>
                <w:rStyle w:val="1306"/>
                <w:rFonts w:hint="eastAsia" w:ascii="宋体" w:hAnsi="宋体"/>
                <w:color w:val="000000" w:themeColor="text1"/>
                <w:sz w:val="18"/>
                <w:szCs w:val="18"/>
                <w:highlight w:val="none"/>
                <w:lang w:eastAsia="zh-CN"/>
                <w14:textFill>
                  <w14:solidFill>
                    <w14:schemeClr w14:val="tx1"/>
                  </w14:solidFill>
                </w14:textFill>
              </w:rPr>
              <w:t xml:space="preserve">供应商</w:t>
            </w:r>
            <w:r>
              <w:rPr>
                <w:rStyle w:val="1306"/>
                <w:rFonts w:ascii="宋体" w:hAnsi="宋体" w:eastAsia="宋体"/>
                <w:color w:val="000000" w:themeColor="text1"/>
                <w:sz w:val="18"/>
                <w:szCs w:val="18"/>
                <w:highlight w:val="none"/>
                <w14:textFill>
                  <w14:solidFill>
                    <w14:schemeClr w14:val="tx1"/>
                  </w14:solidFill>
                </w14:textFill>
              </w:rPr>
              <w:t xml:space="preserve">提供文明作业保障措施，包括但不限于服务态度、员工仪容仪表、文明作业、工作纪律、扫尾工作等。</w:t>
            </w:r>
            <w:r/>
          </w:p>
          <w:p>
            <w:pPr>
              <w:ind w:firstLine="210"/>
              <w:spacing w:line="400" w:lineRule="exact"/>
              <w:rPr>
                <w:rStyle w:val="1306"/>
                <w:rFonts w:hint="eastAsia" w:ascii="宋体" w:hAnsi="宋体" w:eastAsia="宋体"/>
                <w:color w:val="000000" w:themeColor="text1"/>
                <w:sz w:val="18"/>
                <w:szCs w:val="18"/>
                <w:highlight w:val="none"/>
                <w14:textFill>
                  <w14:solidFill>
                    <w14:schemeClr w14:val="tx1"/>
                  </w14:solidFill>
                </w14:textFill>
              </w:rPr>
              <w:outlineLvl w:val="9"/>
            </w:pPr>
            <w:r>
              <w:rPr>
                <w:rStyle w:val="1306"/>
                <w:rFonts w:hint="eastAsia" w:ascii="宋体" w:hAnsi="宋体" w:eastAsia="宋体"/>
                <w:color w:val="000000" w:themeColor="text1"/>
                <w:sz w:val="18"/>
                <w:szCs w:val="18"/>
                <w:highlight w:val="none"/>
                <w14:textFill>
                  <w14:solidFill>
                    <w14:schemeClr w14:val="tx1"/>
                  </w14:solidFill>
                </w14:textFill>
              </w:rPr>
              <w:t xml:space="preserve">①</w:t>
            </w:r>
            <w:r>
              <w:rPr>
                <w:rStyle w:val="1306"/>
                <w:rFonts w:ascii="宋体" w:hAnsi="宋体" w:eastAsia="宋体"/>
                <w:color w:val="000000" w:themeColor="text1"/>
                <w:sz w:val="18"/>
                <w:szCs w:val="18"/>
                <w:highlight w:val="none"/>
                <w14:textFill>
                  <w14:solidFill>
                    <w14:schemeClr w14:val="tx1"/>
                  </w14:solidFill>
                </w14:textFill>
              </w:rPr>
              <w:t xml:space="preserve">方案完整、详细、合理、针对性强、</w:t>
            </w:r>
            <w:r>
              <w:rPr>
                <w:rStyle w:val="1306"/>
                <w:rFonts w:hint="eastAsia" w:ascii="宋体" w:hAnsi="宋体" w:eastAsia="宋体"/>
                <w:color w:val="000000" w:themeColor="text1"/>
                <w:sz w:val="18"/>
                <w:szCs w:val="18"/>
                <w:highlight w:val="none"/>
                <w14:textFill>
                  <w14:solidFill>
                    <w14:schemeClr w14:val="tx1"/>
                  </w14:solidFill>
                </w14:textFill>
              </w:rPr>
              <w:t xml:space="preserve">内容与要点相符</w:t>
            </w:r>
            <w:r>
              <w:rPr>
                <w:rStyle w:val="1306"/>
                <w:rFonts w:hint="eastAsia" w:ascii="宋体" w:hAnsi="宋体"/>
                <w:color w:val="000000" w:themeColor="text1"/>
                <w:sz w:val="18"/>
                <w:szCs w:val="18"/>
                <w:highlight w:val="none"/>
                <w:lang w:eastAsia="zh-CN"/>
                <w14:textFill>
                  <w14:solidFill>
                    <w14:schemeClr w14:val="tx1"/>
                  </w14:solidFill>
                </w14:textFill>
              </w:rPr>
              <w:t xml:space="preserve">、</w:t>
            </w:r>
            <w:r>
              <w:rPr>
                <w:rStyle w:val="1306"/>
                <w:rFonts w:hint="eastAsia" w:ascii="宋体" w:hAnsi="宋体" w:eastAsia="宋体"/>
                <w:color w:val="000000" w:themeColor="text1"/>
                <w:sz w:val="18"/>
                <w:szCs w:val="18"/>
                <w:highlight w:val="none"/>
                <w14:textFill>
                  <w14:solidFill>
                    <w14:schemeClr w14:val="tx1"/>
                  </w14:solidFill>
                </w14:textFill>
              </w:rPr>
              <w:t xml:space="preserve">要点有展开详细的阐述且能够适用于本项目的</w:t>
            </w:r>
            <w:r>
              <w:rPr>
                <w:rStyle w:val="1306"/>
                <w:rFonts w:ascii="宋体" w:hAnsi="宋体" w:eastAsia="宋体"/>
                <w:color w:val="000000" w:themeColor="text1"/>
                <w:sz w:val="18"/>
                <w:szCs w:val="18"/>
                <w:highlight w:val="none"/>
                <w14:textFill>
                  <w14:solidFill>
                    <w14:schemeClr w14:val="tx1"/>
                  </w14:solidFill>
                </w14:textFill>
              </w:rPr>
              <w:t xml:space="preserve">，得</w:t>
            </w:r>
            <w:r>
              <w:rPr>
                <w:rStyle w:val="1306"/>
                <w:rFonts w:hint="eastAsia" w:ascii="宋体" w:hAnsi="宋体"/>
                <w:color w:val="000000" w:themeColor="text1"/>
                <w:sz w:val="18"/>
                <w:szCs w:val="18"/>
                <w:highlight w:val="none"/>
                <w:lang w:val="en-US" w:eastAsia="zh-CN"/>
                <w14:textFill>
                  <w14:solidFill>
                    <w14:schemeClr w14:val="tx1"/>
                  </w14:solidFill>
                </w14:textFill>
              </w:rPr>
              <w:t xml:space="preserve">10</w:t>
            </w:r>
            <w:r>
              <w:rPr>
                <w:rStyle w:val="1306"/>
                <w:rFonts w:ascii="宋体" w:hAnsi="宋体" w:eastAsia="宋体"/>
                <w:color w:val="000000" w:themeColor="text1"/>
                <w:sz w:val="18"/>
                <w:szCs w:val="18"/>
                <w:highlight w:val="none"/>
                <w14:textFill>
                  <w14:solidFill>
                    <w14:schemeClr w14:val="tx1"/>
                  </w14:solidFill>
                </w14:textFill>
              </w:rPr>
              <w:t xml:space="preserve">分；</w:t>
            </w:r>
            <w:r/>
          </w:p>
          <w:p>
            <w:pPr>
              <w:ind w:firstLine="210"/>
              <w:spacing w:line="400" w:lineRule="exact"/>
              <w:rPr>
                <w:rStyle w:val="1306"/>
                <w:rFonts w:hint="eastAsia" w:ascii="宋体" w:hAnsi="宋体" w:eastAsia="宋体"/>
                <w:color w:val="000000" w:themeColor="text1"/>
                <w:sz w:val="18"/>
                <w:szCs w:val="18"/>
                <w:highlight w:val="none"/>
                <w14:textFill>
                  <w14:solidFill>
                    <w14:schemeClr w14:val="tx1"/>
                  </w14:solidFill>
                </w14:textFill>
              </w:rPr>
              <w:outlineLvl w:val="9"/>
            </w:pPr>
            <w:r>
              <w:rPr>
                <w:rStyle w:val="1306"/>
                <w:rFonts w:hint="eastAsia" w:ascii="宋体" w:hAnsi="宋体" w:eastAsia="宋体"/>
                <w:color w:val="000000" w:themeColor="text1"/>
                <w:sz w:val="18"/>
                <w:szCs w:val="18"/>
                <w:highlight w:val="none"/>
                <w14:textFill>
                  <w14:solidFill>
                    <w14:schemeClr w14:val="tx1"/>
                  </w14:solidFill>
                </w14:textFill>
              </w:rPr>
              <w:t xml:space="preserve">②</w:t>
            </w:r>
            <w:r>
              <w:rPr>
                <w:rStyle w:val="1306"/>
                <w:rFonts w:ascii="宋体" w:hAnsi="宋体" w:eastAsia="宋体"/>
                <w:color w:val="000000" w:themeColor="text1"/>
                <w:sz w:val="18"/>
                <w:szCs w:val="18"/>
                <w:highlight w:val="none"/>
                <w14:textFill>
                  <w14:solidFill>
                    <w14:schemeClr w14:val="tx1"/>
                  </w14:solidFill>
                </w14:textFill>
              </w:rPr>
              <w:t xml:space="preserve">方案较完整、</w:t>
            </w:r>
            <w:r>
              <w:rPr>
                <w:rStyle w:val="1306"/>
                <w:rFonts w:hint="eastAsia" w:ascii="宋体" w:hAnsi="宋体" w:eastAsia="宋体"/>
                <w:color w:val="000000" w:themeColor="text1"/>
                <w:sz w:val="18"/>
                <w:szCs w:val="18"/>
                <w:highlight w:val="none"/>
                <w14:textFill>
                  <w14:solidFill>
                    <w14:schemeClr w14:val="tx1"/>
                  </w14:solidFill>
                </w14:textFill>
              </w:rPr>
              <w:t xml:space="preserve">较</w:t>
            </w:r>
            <w:r>
              <w:rPr>
                <w:rStyle w:val="1306"/>
                <w:rFonts w:ascii="宋体" w:hAnsi="宋体" w:eastAsia="宋体"/>
                <w:color w:val="000000" w:themeColor="text1"/>
                <w:sz w:val="18"/>
                <w:szCs w:val="18"/>
                <w:highlight w:val="none"/>
                <w14:textFill>
                  <w14:solidFill>
                    <w14:schemeClr w14:val="tx1"/>
                  </w14:solidFill>
                </w14:textFill>
              </w:rPr>
              <w:t xml:space="preserve">详细、较合理、有针对性、</w:t>
            </w:r>
            <w:r>
              <w:rPr>
                <w:rStyle w:val="1306"/>
                <w:rFonts w:hint="eastAsia" w:ascii="宋体" w:hAnsi="宋体" w:eastAsia="宋体"/>
                <w:color w:val="000000" w:themeColor="text1"/>
                <w:sz w:val="18"/>
                <w:szCs w:val="18"/>
                <w:highlight w:val="none"/>
                <w14:textFill>
                  <w14:solidFill>
                    <w14:schemeClr w14:val="tx1"/>
                  </w14:solidFill>
                </w14:textFill>
              </w:rPr>
              <w:t xml:space="preserve">内容与要点基本相符、要点有展开阐述，能够适用于本项目的，得</w:t>
            </w:r>
            <w:r>
              <w:rPr>
                <w:rStyle w:val="1306"/>
                <w:rFonts w:hint="eastAsia" w:ascii="宋体" w:hAnsi="宋体"/>
                <w:color w:val="000000" w:themeColor="text1"/>
                <w:sz w:val="18"/>
                <w:szCs w:val="18"/>
                <w:highlight w:val="none"/>
                <w:lang w:val="en-US" w:eastAsia="zh-CN"/>
                <w14:textFill>
                  <w14:solidFill>
                    <w14:schemeClr w14:val="tx1"/>
                  </w14:solidFill>
                </w14:textFill>
              </w:rPr>
              <w:t xml:space="preserve">7</w:t>
            </w:r>
            <w:r>
              <w:rPr>
                <w:rStyle w:val="1306"/>
                <w:rFonts w:ascii="宋体" w:hAnsi="宋体" w:eastAsia="宋体"/>
                <w:color w:val="000000" w:themeColor="text1"/>
                <w:sz w:val="18"/>
                <w:szCs w:val="18"/>
                <w:highlight w:val="none"/>
                <w14:textFill>
                  <w14:solidFill>
                    <w14:schemeClr w14:val="tx1"/>
                  </w14:solidFill>
                </w14:textFill>
              </w:rPr>
              <w:t xml:space="preserve">分</w:t>
            </w:r>
            <w:r>
              <w:rPr>
                <w:rStyle w:val="1306"/>
                <w:rFonts w:hint="eastAsia" w:ascii="宋体" w:hAnsi="宋体" w:eastAsia="宋体"/>
                <w:color w:val="000000" w:themeColor="text1"/>
                <w:sz w:val="18"/>
                <w:szCs w:val="18"/>
                <w:highlight w:val="none"/>
                <w14:textFill>
                  <w14:solidFill>
                    <w14:schemeClr w14:val="tx1"/>
                  </w14:solidFill>
                </w14:textFill>
              </w:rPr>
              <w:t xml:space="preserve">；</w:t>
            </w:r>
            <w:r/>
          </w:p>
          <w:p>
            <w:pPr>
              <w:ind w:firstLine="210"/>
              <w:spacing w:line="400" w:lineRule="exact"/>
              <w:rPr>
                <w:rStyle w:val="1306"/>
                <w:rFonts w:hint="eastAsia" w:ascii="宋体" w:hAnsi="宋体" w:eastAsia="宋体"/>
                <w:color w:val="000000" w:themeColor="text1"/>
                <w:sz w:val="18"/>
                <w:szCs w:val="18"/>
                <w:highlight w:val="none"/>
                <w14:textFill>
                  <w14:solidFill>
                    <w14:schemeClr w14:val="tx1"/>
                  </w14:solidFill>
                </w14:textFill>
              </w:rPr>
              <w:outlineLvl w:val="9"/>
            </w:pPr>
            <w:r>
              <w:rPr>
                <w:rStyle w:val="1306"/>
                <w:rFonts w:hint="eastAsia" w:ascii="宋体" w:hAnsi="宋体" w:eastAsia="宋体"/>
                <w:color w:val="000000" w:themeColor="text1"/>
                <w:sz w:val="18"/>
                <w:szCs w:val="18"/>
                <w:highlight w:val="none"/>
                <w14:textFill>
                  <w14:solidFill>
                    <w14:schemeClr w14:val="tx1"/>
                  </w14:solidFill>
                </w14:textFill>
              </w:rPr>
              <w:t xml:space="preserve">③</w:t>
            </w:r>
            <w:r>
              <w:rPr>
                <w:rStyle w:val="1306"/>
                <w:rFonts w:ascii="宋体" w:hAnsi="宋体" w:eastAsia="宋体"/>
                <w:color w:val="000000" w:themeColor="text1"/>
                <w:sz w:val="18"/>
                <w:szCs w:val="18"/>
                <w:highlight w:val="none"/>
                <w14:textFill>
                  <w14:solidFill>
                    <w14:schemeClr w14:val="tx1"/>
                  </w14:solidFill>
                </w14:textFill>
              </w:rPr>
              <w:t xml:space="preserve">方案基本完整、基本详细、基本合理、</w:t>
            </w:r>
            <w:r>
              <w:rPr>
                <w:rStyle w:val="1306"/>
                <w:rFonts w:hint="eastAsia" w:ascii="宋体" w:hAnsi="宋体" w:eastAsia="宋体"/>
                <w:color w:val="000000" w:themeColor="text1"/>
                <w:sz w:val="18"/>
                <w:szCs w:val="18"/>
                <w:highlight w:val="none"/>
                <w14:textFill>
                  <w14:solidFill>
                    <w14:schemeClr w14:val="tx1"/>
                  </w14:solidFill>
                </w14:textFill>
              </w:rPr>
              <w:t xml:space="preserve">针</w:t>
            </w:r>
            <w:r>
              <w:rPr>
                <w:rStyle w:val="1306"/>
                <w:rFonts w:ascii="宋体" w:hAnsi="宋体" w:eastAsia="宋体"/>
                <w:color w:val="000000" w:themeColor="text1"/>
                <w:sz w:val="18"/>
                <w:szCs w:val="18"/>
                <w:highlight w:val="none"/>
                <w14:textFill>
                  <w14:solidFill>
                    <w14:schemeClr w14:val="tx1"/>
                  </w14:solidFill>
                </w14:textFill>
              </w:rPr>
              <w:t xml:space="preserve">对性不强、</w:t>
            </w:r>
            <w:r>
              <w:rPr>
                <w:rStyle w:val="1306"/>
                <w:rFonts w:hint="eastAsia" w:ascii="宋体" w:hAnsi="宋体" w:eastAsia="宋体"/>
                <w:color w:val="000000" w:themeColor="text1"/>
                <w:sz w:val="18"/>
                <w:szCs w:val="18"/>
                <w:highlight w:val="none"/>
                <w14:textFill>
                  <w14:solidFill>
                    <w14:schemeClr w14:val="tx1"/>
                  </w14:solidFill>
                </w14:textFill>
              </w:rPr>
              <w:t xml:space="preserve">内容与要点虽相符，但仅有纲要、内容简略，未展开详细阐述但能够适用于本项目的基本符合项目实际情况的，得</w:t>
            </w:r>
            <w:r>
              <w:rPr>
                <w:rStyle w:val="1306"/>
                <w:rFonts w:hint="eastAsia" w:ascii="宋体" w:hAnsi="宋体" w:eastAsia="宋体"/>
                <w:color w:val="000000" w:themeColor="text1"/>
                <w:sz w:val="18"/>
                <w:szCs w:val="18"/>
                <w:highlight w:val="none"/>
                <w:lang w:val="en-US" w:eastAsia="zh-CN"/>
                <w14:textFill>
                  <w14:solidFill>
                    <w14:schemeClr w14:val="tx1"/>
                  </w14:solidFill>
                </w14:textFill>
              </w:rPr>
              <w:t xml:space="preserve">4</w:t>
            </w:r>
            <w:r>
              <w:rPr>
                <w:rStyle w:val="1306"/>
                <w:rFonts w:hint="eastAsia" w:ascii="宋体" w:hAnsi="宋体" w:eastAsia="宋体"/>
                <w:color w:val="000000" w:themeColor="text1"/>
                <w:sz w:val="18"/>
                <w:szCs w:val="18"/>
                <w:highlight w:val="none"/>
                <w14:textFill>
                  <w14:solidFill>
                    <w14:schemeClr w14:val="tx1"/>
                  </w14:solidFill>
                </w14:textFill>
              </w:rPr>
              <w:t xml:space="preserve">分；</w:t>
            </w:r>
            <w:r/>
          </w:p>
          <w:p>
            <w:pPr>
              <w:ind w:firstLine="210"/>
              <w:spacing w:line="400" w:lineRule="exact"/>
              <w:rPr>
                <w:rStyle w:val="1306"/>
                <w:rFonts w:hint="eastAsia" w:ascii="宋体" w:hAnsi="宋体" w:eastAsia="宋体"/>
                <w:color w:val="000000" w:themeColor="text1"/>
                <w:sz w:val="18"/>
                <w:szCs w:val="18"/>
                <w:highlight w:val="none"/>
                <w14:textFill>
                  <w14:solidFill>
                    <w14:schemeClr w14:val="tx1"/>
                  </w14:solidFill>
                </w14:textFill>
              </w:rPr>
              <w:outlineLvl w:val="9"/>
            </w:pPr>
            <w:r>
              <w:rPr>
                <w:rStyle w:val="1306"/>
                <w:rFonts w:hint="eastAsia" w:ascii="宋体" w:hAnsi="宋体" w:eastAsia="宋体"/>
                <w:color w:val="000000" w:themeColor="text1"/>
                <w:sz w:val="18"/>
                <w:szCs w:val="18"/>
                <w:highlight w:val="none"/>
                <w14:textFill>
                  <w14:solidFill>
                    <w14:schemeClr w14:val="tx1"/>
                  </w14:solidFill>
                </w14:textFill>
              </w:rPr>
              <w:t xml:space="preserve">④方案不完整，有所缺陷的，得</w:t>
            </w:r>
            <w:r>
              <w:rPr>
                <w:rStyle w:val="1306"/>
                <w:rFonts w:hint="eastAsia" w:ascii="宋体" w:hAnsi="宋体"/>
                <w:color w:val="000000" w:themeColor="text1"/>
                <w:sz w:val="18"/>
                <w:szCs w:val="18"/>
                <w:highlight w:val="none"/>
                <w:lang w:val="en-US" w:eastAsia="zh-CN"/>
                <w14:textFill>
                  <w14:solidFill>
                    <w14:schemeClr w14:val="tx1"/>
                  </w14:solidFill>
                </w14:textFill>
              </w:rPr>
              <w:t xml:space="preserve">1</w:t>
            </w:r>
            <w:r>
              <w:rPr>
                <w:rStyle w:val="1306"/>
                <w:rFonts w:hint="eastAsia" w:ascii="宋体" w:hAnsi="宋体" w:eastAsia="宋体"/>
                <w:color w:val="000000" w:themeColor="text1"/>
                <w:sz w:val="18"/>
                <w:szCs w:val="18"/>
                <w:highlight w:val="none"/>
                <w14:textFill>
                  <w14:solidFill>
                    <w14:schemeClr w14:val="tx1"/>
                  </w14:solidFill>
                </w14:textFill>
              </w:rPr>
              <w:t xml:space="preserve">分；</w:t>
            </w:r>
            <w:r/>
          </w:p>
          <w:p>
            <w:pPr>
              <w:ind w:firstLine="210"/>
              <w:spacing w:line="400" w:lineRule="exact"/>
              <w:rPr>
                <w:rStyle w:val="1306"/>
                <w:rFonts w:hint="eastAsia" w:ascii="宋体" w:hAnsi="宋体" w:eastAsia="宋体"/>
                <w:color w:val="000000" w:themeColor="text1"/>
                <w:sz w:val="18"/>
                <w:szCs w:val="18"/>
                <w:highlight w:val="none"/>
                <w14:textFill>
                  <w14:solidFill>
                    <w14:schemeClr w14:val="tx1"/>
                  </w14:solidFill>
                </w14:textFill>
              </w:rPr>
              <w:outlineLvl w:val="9"/>
            </w:pPr>
            <w:r>
              <w:rPr>
                <w:rStyle w:val="1306"/>
                <w:rFonts w:hint="eastAsia" w:ascii="宋体" w:hAnsi="宋体" w:eastAsia="宋体"/>
                <w:color w:val="000000" w:themeColor="text1"/>
                <w:sz w:val="18"/>
                <w:szCs w:val="18"/>
                <w:highlight w:val="none"/>
                <w14:textFill>
                  <w14:solidFill>
                    <w14:schemeClr w14:val="tx1"/>
                  </w14:solidFill>
                </w14:textFill>
              </w:rPr>
              <w:t xml:space="preserve">⑤</w:t>
            </w:r>
            <w:r>
              <w:rPr>
                <w:rStyle w:val="1306"/>
                <w:rFonts w:ascii="宋体" w:hAnsi="宋体" w:eastAsia="宋体"/>
                <w:color w:val="000000" w:themeColor="text1"/>
                <w:sz w:val="18"/>
                <w:szCs w:val="18"/>
                <w:highlight w:val="none"/>
                <w14:textFill>
                  <w14:solidFill>
                    <w14:schemeClr w14:val="tx1"/>
                  </w14:solidFill>
                </w14:textFill>
              </w:rPr>
              <w:t xml:space="preserve">未提供</w:t>
            </w:r>
            <w:r>
              <w:rPr>
                <w:rStyle w:val="1306"/>
                <w:rFonts w:hint="eastAsia" w:ascii="宋体" w:hAnsi="宋体" w:eastAsia="宋体"/>
                <w:color w:val="000000" w:themeColor="text1"/>
                <w:sz w:val="18"/>
                <w:szCs w:val="18"/>
                <w:highlight w:val="none"/>
                <w14:textFill>
                  <w14:solidFill>
                    <w14:schemeClr w14:val="tx1"/>
                  </w14:solidFill>
                </w14:textFill>
              </w:rPr>
              <w:t xml:space="preserve">的</w:t>
            </w:r>
            <w:r>
              <w:rPr>
                <w:rStyle w:val="1306"/>
                <w:rFonts w:ascii="宋体" w:hAnsi="宋体" w:eastAsia="宋体"/>
                <w:color w:val="000000" w:themeColor="text1"/>
                <w:sz w:val="18"/>
                <w:szCs w:val="18"/>
                <w:highlight w:val="none"/>
                <w14:textFill>
                  <w14:solidFill>
                    <w14:schemeClr w14:val="tx1"/>
                  </w14:solidFill>
                </w14:textFill>
              </w:rPr>
              <w:t xml:space="preserve">不得分。</w:t>
            </w:r>
            <w:r/>
          </w:p>
          <w:p>
            <w:pPr>
              <w:ind w:firstLine="211"/>
              <w:spacing w:line="400" w:lineRule="exact"/>
              <w:rPr>
                <w:rStyle w:val="1306"/>
                <w:rFonts w:hint="eastAsia" w:ascii="宋体" w:hAnsi="宋体" w:eastAsia="宋体"/>
                <w:b/>
                <w:bCs/>
                <w:color w:val="000000" w:themeColor="text1"/>
                <w:sz w:val="21"/>
                <w:szCs w:val="21"/>
                <w:highlight w:val="none"/>
                <w14:textFill>
                  <w14:solidFill>
                    <w14:schemeClr w14:val="tx1"/>
                  </w14:solidFill>
                </w14:textFill>
              </w:rPr>
              <w:outlineLvl w:val="9"/>
            </w:pPr>
            <w:r>
              <w:rPr>
                <w:rStyle w:val="1306"/>
                <w:rFonts w:ascii="宋体" w:hAnsi="宋体" w:eastAsia="宋体"/>
                <w:b/>
                <w:bCs/>
                <w:color w:val="000000" w:themeColor="text1"/>
                <w:sz w:val="21"/>
                <w:szCs w:val="21"/>
                <w:highlight w:val="none"/>
                <w14:textFill>
                  <w14:solidFill>
                    <w14:schemeClr w14:val="tx1"/>
                  </w14:solidFill>
                </w14:textFill>
              </w:rPr>
              <w:t xml:space="preserve">4</w:t>
            </w:r>
            <w:r>
              <w:rPr>
                <w:rStyle w:val="1306"/>
                <w:rFonts w:hint="eastAsia" w:ascii="宋体" w:hAnsi="宋体" w:eastAsia="宋体"/>
                <w:b/>
                <w:bCs/>
                <w:color w:val="000000" w:themeColor="text1"/>
                <w:sz w:val="21"/>
                <w:szCs w:val="21"/>
                <w:highlight w:val="none"/>
                <w14:textFill>
                  <w14:solidFill>
                    <w14:schemeClr w14:val="tx1"/>
                  </w14:solidFill>
                </w14:textFill>
              </w:rPr>
              <w:t xml:space="preserve">、突发应急预案（</w:t>
            </w:r>
            <w:r>
              <w:rPr>
                <w:rStyle w:val="1306"/>
                <w:rFonts w:hint="eastAsia" w:ascii="宋体" w:hAnsi="宋体"/>
                <w:b/>
                <w:bCs/>
                <w:color w:val="000000" w:themeColor="text1"/>
                <w:sz w:val="21"/>
                <w:szCs w:val="21"/>
                <w:highlight w:val="none"/>
                <w:lang w:val="en-US" w:eastAsia="zh-CN"/>
                <w14:textFill>
                  <w14:solidFill>
                    <w14:schemeClr w14:val="tx1"/>
                  </w14:solidFill>
                </w14:textFill>
              </w:rPr>
              <w:t xml:space="preserve">10</w:t>
            </w:r>
            <w:r>
              <w:rPr>
                <w:rStyle w:val="1306"/>
                <w:rFonts w:hint="eastAsia" w:ascii="宋体" w:hAnsi="宋体" w:eastAsia="宋体"/>
                <w:b/>
                <w:bCs/>
                <w:color w:val="000000" w:themeColor="text1"/>
                <w:sz w:val="21"/>
                <w:szCs w:val="21"/>
                <w:highlight w:val="none"/>
                <w14:textFill>
                  <w14:solidFill>
                    <w14:schemeClr w14:val="tx1"/>
                  </w14:solidFill>
                </w14:textFill>
              </w:rPr>
              <w:t xml:space="preserve">分）</w:t>
            </w:r>
            <w:r/>
          </w:p>
          <w:p>
            <w:pPr>
              <w:ind w:firstLine="210"/>
              <w:spacing w:line="400" w:lineRule="exact"/>
              <w:rPr>
                <w:rStyle w:val="1306"/>
                <w:rFonts w:hint="eastAsia" w:ascii="宋体" w:hAnsi="宋体" w:eastAsia="宋体"/>
                <w:color w:val="000000" w:themeColor="text1"/>
                <w:sz w:val="21"/>
                <w:szCs w:val="21"/>
                <w:highlight w:val="none"/>
                <w14:textFill>
                  <w14:solidFill>
                    <w14:schemeClr w14:val="tx1"/>
                  </w14:solidFill>
                </w14:textFill>
              </w:rPr>
              <w:outlineLvl w:val="9"/>
            </w:pPr>
            <w:r>
              <w:rPr>
                <w:rStyle w:val="1306"/>
                <w:rFonts w:hint="eastAsia" w:ascii="宋体" w:hAnsi="宋体"/>
                <w:color w:val="000000" w:themeColor="text1"/>
                <w:sz w:val="21"/>
                <w:szCs w:val="21"/>
                <w:highlight w:val="none"/>
                <w:lang w:eastAsia="zh-CN"/>
                <w14:textFill>
                  <w14:solidFill>
                    <w14:schemeClr w14:val="tx1"/>
                  </w14:solidFill>
                </w14:textFill>
              </w:rPr>
              <w:t xml:space="preserve">供应商</w:t>
            </w:r>
            <w:r>
              <w:rPr>
                <w:rStyle w:val="1306"/>
                <w:rFonts w:ascii="宋体" w:hAnsi="宋体" w:eastAsia="宋体"/>
                <w:color w:val="000000" w:themeColor="text1"/>
                <w:sz w:val="21"/>
                <w:szCs w:val="21"/>
                <w:highlight w:val="none"/>
                <w14:textFill>
                  <w14:solidFill>
                    <w14:schemeClr w14:val="tx1"/>
                  </w14:solidFill>
                </w14:textFill>
              </w:rPr>
              <w:t xml:space="preserve">提供</w:t>
            </w:r>
            <w:r>
              <w:rPr>
                <w:rStyle w:val="1306"/>
                <w:rFonts w:hint="eastAsia" w:ascii="宋体" w:hAnsi="宋体" w:eastAsia="宋体"/>
                <w:color w:val="000000" w:themeColor="text1"/>
                <w:sz w:val="21"/>
                <w:szCs w:val="21"/>
                <w:highlight w:val="none"/>
                <w14:textFill>
                  <w14:solidFill>
                    <w14:schemeClr w14:val="tx1"/>
                  </w14:solidFill>
                </w14:textFill>
              </w:rPr>
              <w:t xml:space="preserve">维修</w:t>
            </w:r>
            <w:r>
              <w:rPr>
                <w:rStyle w:val="1306"/>
                <w:rFonts w:ascii="宋体" w:hAnsi="宋体" w:eastAsia="宋体"/>
                <w:color w:val="000000" w:themeColor="text1"/>
                <w:sz w:val="21"/>
                <w:szCs w:val="21"/>
                <w:highlight w:val="none"/>
                <w14:textFill>
                  <w14:solidFill>
                    <w14:schemeClr w14:val="tx1"/>
                  </w14:solidFill>
                </w14:textFill>
              </w:rPr>
              <w:t xml:space="preserve">应急预案，包括但不仅限于应急服务保障措施、应急响应时间、应急设备保障等。</w:t>
            </w:r>
            <w:r/>
          </w:p>
          <w:p>
            <w:pPr>
              <w:ind w:firstLine="210"/>
              <w:spacing w:line="400" w:lineRule="exact"/>
              <w:rPr>
                <w:rStyle w:val="1306"/>
                <w:rFonts w:hint="eastAsia" w:ascii="宋体" w:hAnsi="宋体" w:eastAsia="宋体"/>
                <w:color w:val="000000" w:themeColor="text1"/>
                <w:sz w:val="21"/>
                <w:szCs w:val="21"/>
                <w:highlight w:val="none"/>
                <w14:textFill>
                  <w14:solidFill>
                    <w14:schemeClr w14:val="tx1"/>
                  </w14:solidFill>
                </w14:textFill>
              </w:rPr>
              <w:outlineLvl w:val="9"/>
            </w:pPr>
            <w:r>
              <w:rPr>
                <w:rStyle w:val="1306"/>
                <w:rFonts w:hint="eastAsia" w:ascii="宋体" w:hAnsi="宋体" w:eastAsia="宋体"/>
                <w:color w:val="000000" w:themeColor="text1"/>
                <w:sz w:val="21"/>
                <w:szCs w:val="21"/>
                <w:highlight w:val="none"/>
                <w14:textFill>
                  <w14:solidFill>
                    <w14:schemeClr w14:val="tx1"/>
                  </w14:solidFill>
                </w14:textFill>
              </w:rPr>
              <w:t xml:space="preserve">①</w:t>
            </w:r>
            <w:r>
              <w:rPr>
                <w:rStyle w:val="1306"/>
                <w:rFonts w:ascii="宋体" w:hAnsi="宋体" w:eastAsia="宋体"/>
                <w:color w:val="000000" w:themeColor="text1"/>
                <w:sz w:val="21"/>
                <w:szCs w:val="21"/>
                <w:highlight w:val="none"/>
                <w14:textFill>
                  <w14:solidFill>
                    <w14:schemeClr w14:val="tx1"/>
                  </w14:solidFill>
                </w14:textFill>
              </w:rPr>
              <w:t xml:space="preserve">方案完整、详细、合理、针对性强、</w:t>
            </w:r>
            <w:r>
              <w:rPr>
                <w:rStyle w:val="1306"/>
                <w:rFonts w:hint="eastAsia" w:ascii="宋体" w:hAnsi="宋体" w:eastAsia="宋体"/>
                <w:color w:val="000000" w:themeColor="text1"/>
                <w:sz w:val="21"/>
                <w:szCs w:val="21"/>
                <w:highlight w:val="none"/>
                <w14:textFill>
                  <w14:solidFill>
                    <w14:schemeClr w14:val="tx1"/>
                  </w14:solidFill>
                </w14:textFill>
              </w:rPr>
              <w:t xml:space="preserve">内容与要点相符</w:t>
            </w:r>
            <w:r>
              <w:rPr>
                <w:rStyle w:val="1306"/>
                <w:rFonts w:hint="eastAsia" w:ascii="宋体" w:hAnsi="宋体"/>
                <w:color w:val="000000" w:themeColor="text1"/>
                <w:sz w:val="21"/>
                <w:szCs w:val="21"/>
                <w:highlight w:val="none"/>
                <w:lang w:eastAsia="zh-CN"/>
                <w14:textFill>
                  <w14:solidFill>
                    <w14:schemeClr w14:val="tx1"/>
                  </w14:solidFill>
                </w14:textFill>
              </w:rPr>
              <w:t xml:space="preserve">、</w:t>
            </w:r>
            <w:r>
              <w:rPr>
                <w:rStyle w:val="1306"/>
                <w:rFonts w:hint="eastAsia" w:ascii="宋体" w:hAnsi="宋体" w:eastAsia="宋体"/>
                <w:color w:val="000000" w:themeColor="text1"/>
                <w:sz w:val="21"/>
                <w:szCs w:val="21"/>
                <w:highlight w:val="none"/>
                <w14:textFill>
                  <w14:solidFill>
                    <w14:schemeClr w14:val="tx1"/>
                  </w14:solidFill>
                </w14:textFill>
              </w:rPr>
              <w:t xml:space="preserve">要点有展开详细的阐述且能够适用于本项目的</w:t>
            </w:r>
            <w:r>
              <w:rPr>
                <w:rStyle w:val="1306"/>
                <w:rFonts w:ascii="宋体" w:hAnsi="宋体" w:eastAsia="宋体"/>
                <w:color w:val="000000" w:themeColor="text1"/>
                <w:sz w:val="21"/>
                <w:szCs w:val="21"/>
                <w:highlight w:val="none"/>
                <w14:textFill>
                  <w14:solidFill>
                    <w14:schemeClr w14:val="tx1"/>
                  </w14:solidFill>
                </w14:textFill>
              </w:rPr>
              <w:t xml:space="preserve">，得</w:t>
            </w:r>
            <w:r>
              <w:rPr>
                <w:rStyle w:val="1306"/>
                <w:rFonts w:hint="eastAsia" w:ascii="宋体" w:hAnsi="宋体"/>
                <w:color w:val="000000" w:themeColor="text1"/>
                <w:sz w:val="21"/>
                <w:szCs w:val="21"/>
                <w:highlight w:val="none"/>
                <w:lang w:val="en-US" w:eastAsia="zh-CN"/>
                <w14:textFill>
                  <w14:solidFill>
                    <w14:schemeClr w14:val="tx1"/>
                  </w14:solidFill>
                </w14:textFill>
              </w:rPr>
              <w:t xml:space="preserve">10</w:t>
            </w:r>
            <w:r>
              <w:rPr>
                <w:rStyle w:val="1306"/>
                <w:rFonts w:ascii="宋体" w:hAnsi="宋体" w:eastAsia="宋体"/>
                <w:color w:val="000000" w:themeColor="text1"/>
                <w:sz w:val="21"/>
                <w:szCs w:val="21"/>
                <w:highlight w:val="none"/>
                <w14:textFill>
                  <w14:solidFill>
                    <w14:schemeClr w14:val="tx1"/>
                  </w14:solidFill>
                </w14:textFill>
              </w:rPr>
              <w:t xml:space="preserve">分；</w:t>
            </w:r>
            <w:r/>
          </w:p>
          <w:p>
            <w:pPr>
              <w:ind w:firstLine="210"/>
              <w:spacing w:line="400" w:lineRule="exact"/>
              <w:rPr>
                <w:rStyle w:val="1306"/>
                <w:rFonts w:hint="eastAsia" w:ascii="宋体" w:hAnsi="宋体" w:eastAsia="宋体"/>
                <w:color w:val="000000" w:themeColor="text1"/>
                <w:sz w:val="21"/>
                <w:szCs w:val="21"/>
                <w:highlight w:val="none"/>
                <w14:textFill>
                  <w14:solidFill>
                    <w14:schemeClr w14:val="tx1"/>
                  </w14:solidFill>
                </w14:textFill>
              </w:rPr>
              <w:outlineLvl w:val="9"/>
            </w:pPr>
            <w:r>
              <w:rPr>
                <w:rStyle w:val="1306"/>
                <w:rFonts w:hint="eastAsia" w:ascii="宋体" w:hAnsi="宋体" w:eastAsia="宋体"/>
                <w:color w:val="000000" w:themeColor="text1"/>
                <w:sz w:val="21"/>
                <w:szCs w:val="21"/>
                <w:highlight w:val="none"/>
                <w14:textFill>
                  <w14:solidFill>
                    <w14:schemeClr w14:val="tx1"/>
                  </w14:solidFill>
                </w14:textFill>
              </w:rPr>
              <w:t xml:space="preserve">②</w:t>
            </w:r>
            <w:r>
              <w:rPr>
                <w:rStyle w:val="1306"/>
                <w:rFonts w:ascii="宋体" w:hAnsi="宋体" w:eastAsia="宋体"/>
                <w:color w:val="000000" w:themeColor="text1"/>
                <w:sz w:val="21"/>
                <w:szCs w:val="21"/>
                <w:highlight w:val="none"/>
                <w14:textFill>
                  <w14:solidFill>
                    <w14:schemeClr w14:val="tx1"/>
                  </w14:solidFill>
                </w14:textFill>
              </w:rPr>
              <w:t xml:space="preserve">方案较完整、</w:t>
            </w:r>
            <w:r>
              <w:rPr>
                <w:rStyle w:val="1306"/>
                <w:rFonts w:hint="eastAsia" w:ascii="宋体" w:hAnsi="宋体" w:eastAsia="宋体"/>
                <w:color w:val="000000" w:themeColor="text1"/>
                <w:sz w:val="21"/>
                <w:szCs w:val="21"/>
                <w:highlight w:val="none"/>
                <w14:textFill>
                  <w14:solidFill>
                    <w14:schemeClr w14:val="tx1"/>
                  </w14:solidFill>
                </w14:textFill>
              </w:rPr>
              <w:t xml:space="preserve">较</w:t>
            </w:r>
            <w:r>
              <w:rPr>
                <w:rStyle w:val="1306"/>
                <w:rFonts w:ascii="宋体" w:hAnsi="宋体" w:eastAsia="宋体"/>
                <w:color w:val="000000" w:themeColor="text1"/>
                <w:sz w:val="21"/>
                <w:szCs w:val="21"/>
                <w:highlight w:val="none"/>
                <w14:textFill>
                  <w14:solidFill>
                    <w14:schemeClr w14:val="tx1"/>
                  </w14:solidFill>
                </w14:textFill>
              </w:rPr>
              <w:t xml:space="preserve">详细、较合理、有针对性、</w:t>
            </w:r>
            <w:r>
              <w:rPr>
                <w:rStyle w:val="1306"/>
                <w:rFonts w:hint="eastAsia" w:ascii="宋体" w:hAnsi="宋体" w:eastAsia="宋体"/>
                <w:color w:val="000000" w:themeColor="text1"/>
                <w:sz w:val="21"/>
                <w:szCs w:val="21"/>
                <w:highlight w:val="none"/>
                <w14:textFill>
                  <w14:solidFill>
                    <w14:schemeClr w14:val="tx1"/>
                  </w14:solidFill>
                </w14:textFill>
              </w:rPr>
              <w:t xml:space="preserve">内容与要点基本相符、要点有展开阐述，能够适用于本项目的，得</w:t>
            </w:r>
            <w:r>
              <w:rPr>
                <w:rStyle w:val="1306"/>
                <w:rFonts w:hint="eastAsia" w:ascii="宋体" w:hAnsi="宋体"/>
                <w:color w:val="000000" w:themeColor="text1"/>
                <w:sz w:val="21"/>
                <w:szCs w:val="21"/>
                <w:highlight w:val="none"/>
                <w:lang w:val="en-US" w:eastAsia="zh-CN"/>
                <w14:textFill>
                  <w14:solidFill>
                    <w14:schemeClr w14:val="tx1"/>
                  </w14:solidFill>
                </w14:textFill>
              </w:rPr>
              <w:t xml:space="preserve">7</w:t>
            </w:r>
            <w:r>
              <w:rPr>
                <w:rStyle w:val="1306"/>
                <w:rFonts w:ascii="宋体" w:hAnsi="宋体" w:eastAsia="宋体"/>
                <w:color w:val="000000" w:themeColor="text1"/>
                <w:sz w:val="21"/>
                <w:szCs w:val="21"/>
                <w:highlight w:val="none"/>
                <w14:textFill>
                  <w14:solidFill>
                    <w14:schemeClr w14:val="tx1"/>
                  </w14:solidFill>
                </w14:textFill>
              </w:rPr>
              <w:t xml:space="preserve">分</w:t>
            </w:r>
            <w:r>
              <w:rPr>
                <w:rStyle w:val="1306"/>
                <w:rFonts w:hint="eastAsia" w:ascii="宋体" w:hAnsi="宋体" w:eastAsia="宋体"/>
                <w:color w:val="000000" w:themeColor="text1"/>
                <w:sz w:val="21"/>
                <w:szCs w:val="21"/>
                <w:highlight w:val="none"/>
                <w14:textFill>
                  <w14:solidFill>
                    <w14:schemeClr w14:val="tx1"/>
                  </w14:solidFill>
                </w14:textFill>
              </w:rPr>
              <w:t xml:space="preserve">；</w:t>
            </w:r>
            <w:r/>
          </w:p>
          <w:p>
            <w:pPr>
              <w:ind w:firstLine="210"/>
              <w:spacing w:line="400" w:lineRule="exact"/>
              <w:rPr>
                <w:rStyle w:val="1306"/>
                <w:rFonts w:hint="eastAsia" w:ascii="宋体" w:hAnsi="宋体" w:eastAsia="宋体"/>
                <w:color w:val="000000" w:themeColor="text1"/>
                <w:sz w:val="21"/>
                <w:szCs w:val="21"/>
                <w:highlight w:val="none"/>
                <w14:textFill>
                  <w14:solidFill>
                    <w14:schemeClr w14:val="tx1"/>
                  </w14:solidFill>
                </w14:textFill>
              </w:rPr>
              <w:outlineLvl w:val="9"/>
            </w:pPr>
            <w:r>
              <w:rPr>
                <w:rStyle w:val="1306"/>
                <w:rFonts w:hint="eastAsia" w:ascii="宋体" w:hAnsi="宋体" w:eastAsia="宋体"/>
                <w:color w:val="000000" w:themeColor="text1"/>
                <w:sz w:val="21"/>
                <w:szCs w:val="21"/>
                <w:highlight w:val="none"/>
                <w14:textFill>
                  <w14:solidFill>
                    <w14:schemeClr w14:val="tx1"/>
                  </w14:solidFill>
                </w14:textFill>
              </w:rPr>
              <w:t xml:space="preserve">③</w:t>
            </w:r>
            <w:r>
              <w:rPr>
                <w:rStyle w:val="1306"/>
                <w:rFonts w:ascii="宋体" w:hAnsi="宋体" w:eastAsia="宋体"/>
                <w:color w:val="000000" w:themeColor="text1"/>
                <w:sz w:val="21"/>
                <w:szCs w:val="21"/>
                <w:highlight w:val="none"/>
                <w14:textFill>
                  <w14:solidFill>
                    <w14:schemeClr w14:val="tx1"/>
                  </w14:solidFill>
                </w14:textFill>
              </w:rPr>
              <w:t xml:space="preserve">方案基本完整、基本详细、基本合理、</w:t>
            </w:r>
            <w:r>
              <w:rPr>
                <w:rStyle w:val="1306"/>
                <w:rFonts w:hint="eastAsia" w:ascii="宋体" w:hAnsi="宋体" w:eastAsia="宋体"/>
                <w:color w:val="000000" w:themeColor="text1"/>
                <w:sz w:val="21"/>
                <w:szCs w:val="21"/>
                <w:highlight w:val="none"/>
                <w14:textFill>
                  <w14:solidFill>
                    <w14:schemeClr w14:val="tx1"/>
                  </w14:solidFill>
                </w14:textFill>
              </w:rPr>
              <w:t xml:space="preserve">针</w:t>
            </w:r>
            <w:r>
              <w:rPr>
                <w:rStyle w:val="1306"/>
                <w:rFonts w:ascii="宋体" w:hAnsi="宋体" w:eastAsia="宋体"/>
                <w:color w:val="000000" w:themeColor="text1"/>
                <w:sz w:val="21"/>
                <w:szCs w:val="21"/>
                <w:highlight w:val="none"/>
                <w14:textFill>
                  <w14:solidFill>
                    <w14:schemeClr w14:val="tx1"/>
                  </w14:solidFill>
                </w14:textFill>
              </w:rPr>
              <w:t xml:space="preserve">对性不强、</w:t>
            </w:r>
            <w:r>
              <w:rPr>
                <w:rStyle w:val="1306"/>
                <w:rFonts w:hint="eastAsia" w:ascii="宋体" w:hAnsi="宋体" w:eastAsia="宋体"/>
                <w:color w:val="000000" w:themeColor="text1"/>
                <w:sz w:val="21"/>
                <w:szCs w:val="21"/>
                <w:highlight w:val="none"/>
                <w14:textFill>
                  <w14:solidFill>
                    <w14:schemeClr w14:val="tx1"/>
                  </w14:solidFill>
                </w14:textFill>
              </w:rPr>
              <w:t xml:space="preserve">内容与要点虽相符，但仅有纲要、内容简略，未展开详细阐述但能够适用于本项目的基本符合项目实际情况的，得</w:t>
            </w:r>
            <w:r>
              <w:rPr>
                <w:rStyle w:val="1306"/>
                <w:rFonts w:hint="eastAsia" w:ascii="宋体" w:hAnsi="宋体" w:eastAsia="宋体"/>
                <w:color w:val="000000" w:themeColor="text1"/>
                <w:sz w:val="21"/>
                <w:szCs w:val="21"/>
                <w:highlight w:val="none"/>
                <w:lang w:val="en-US" w:eastAsia="zh-CN"/>
                <w14:textFill>
                  <w14:solidFill>
                    <w14:schemeClr w14:val="tx1"/>
                  </w14:solidFill>
                </w14:textFill>
              </w:rPr>
              <w:t xml:space="preserve">4</w:t>
            </w:r>
            <w:r>
              <w:rPr>
                <w:rStyle w:val="1306"/>
                <w:rFonts w:hint="eastAsia" w:ascii="宋体" w:hAnsi="宋体" w:eastAsia="宋体"/>
                <w:color w:val="000000" w:themeColor="text1"/>
                <w:sz w:val="21"/>
                <w:szCs w:val="21"/>
                <w:highlight w:val="none"/>
                <w14:textFill>
                  <w14:solidFill>
                    <w14:schemeClr w14:val="tx1"/>
                  </w14:solidFill>
                </w14:textFill>
              </w:rPr>
              <w:t xml:space="preserve">分；</w:t>
            </w:r>
            <w:r/>
          </w:p>
          <w:p>
            <w:pPr>
              <w:ind w:firstLine="210"/>
              <w:spacing w:line="400" w:lineRule="exact"/>
              <w:rPr>
                <w:rStyle w:val="1306"/>
                <w:rFonts w:hint="eastAsia" w:ascii="宋体" w:hAnsi="宋体" w:eastAsia="宋体"/>
                <w:color w:val="000000" w:themeColor="text1"/>
                <w:sz w:val="21"/>
                <w:szCs w:val="21"/>
                <w:highlight w:val="none"/>
                <w14:textFill>
                  <w14:solidFill>
                    <w14:schemeClr w14:val="tx1"/>
                  </w14:solidFill>
                </w14:textFill>
              </w:rPr>
              <w:outlineLvl w:val="9"/>
            </w:pPr>
            <w:r>
              <w:rPr>
                <w:rStyle w:val="1306"/>
                <w:rFonts w:hint="eastAsia" w:ascii="宋体" w:hAnsi="宋体" w:eastAsia="宋体"/>
                <w:color w:val="000000" w:themeColor="text1"/>
                <w:sz w:val="21"/>
                <w:szCs w:val="21"/>
                <w:highlight w:val="none"/>
                <w14:textFill>
                  <w14:solidFill>
                    <w14:schemeClr w14:val="tx1"/>
                  </w14:solidFill>
                </w14:textFill>
              </w:rPr>
              <w:t xml:space="preserve">④方案不完整，有所缺陷的，得</w:t>
            </w:r>
            <w:r>
              <w:rPr>
                <w:rStyle w:val="1306"/>
                <w:rFonts w:hint="eastAsia" w:ascii="宋体" w:hAnsi="宋体"/>
                <w:color w:val="000000" w:themeColor="text1"/>
                <w:sz w:val="21"/>
                <w:szCs w:val="21"/>
                <w:highlight w:val="none"/>
                <w:lang w:val="en-US" w:eastAsia="zh-CN"/>
                <w14:textFill>
                  <w14:solidFill>
                    <w14:schemeClr w14:val="tx1"/>
                  </w14:solidFill>
                </w14:textFill>
              </w:rPr>
              <w:t xml:space="preserve">1</w:t>
            </w:r>
            <w:r>
              <w:rPr>
                <w:rStyle w:val="1306"/>
                <w:rFonts w:hint="eastAsia" w:ascii="宋体" w:hAnsi="宋体" w:eastAsia="宋体"/>
                <w:color w:val="000000" w:themeColor="text1"/>
                <w:sz w:val="21"/>
                <w:szCs w:val="21"/>
                <w:highlight w:val="none"/>
                <w14:textFill>
                  <w14:solidFill>
                    <w14:schemeClr w14:val="tx1"/>
                  </w14:solidFill>
                </w14:textFill>
              </w:rPr>
              <w:t xml:space="preserve">分；</w:t>
            </w:r>
            <w:r/>
          </w:p>
          <w:p>
            <w:pPr>
              <w:ind w:firstLine="210"/>
              <w:spacing w:line="400" w:lineRule="exact"/>
              <w:rPr>
                <w:rStyle w:val="1306"/>
                <w:rFonts w:hint="eastAsia" w:ascii="宋体" w:hAnsi="宋体" w:eastAsia="宋体"/>
                <w:color w:val="000000" w:themeColor="text1"/>
                <w:sz w:val="21"/>
                <w:szCs w:val="21"/>
                <w:highlight w:val="none"/>
                <w14:textFill>
                  <w14:solidFill>
                    <w14:schemeClr w14:val="tx1"/>
                  </w14:solidFill>
                </w14:textFill>
              </w:rPr>
              <w:outlineLvl w:val="9"/>
            </w:pPr>
            <w:r>
              <w:rPr>
                <w:rStyle w:val="1306"/>
                <w:rFonts w:hint="eastAsia" w:ascii="宋体" w:hAnsi="宋体" w:eastAsia="宋体"/>
                <w:color w:val="000000" w:themeColor="text1"/>
                <w:sz w:val="21"/>
                <w:szCs w:val="21"/>
                <w:highlight w:val="none"/>
                <w14:textFill>
                  <w14:solidFill>
                    <w14:schemeClr w14:val="tx1"/>
                  </w14:solidFill>
                </w14:textFill>
              </w:rPr>
              <w:t xml:space="preserve">⑤</w:t>
            </w:r>
            <w:r>
              <w:rPr>
                <w:rStyle w:val="1306"/>
                <w:rFonts w:ascii="宋体" w:hAnsi="宋体" w:eastAsia="宋体"/>
                <w:color w:val="000000" w:themeColor="text1"/>
                <w:sz w:val="21"/>
                <w:szCs w:val="21"/>
                <w:highlight w:val="none"/>
                <w14:textFill>
                  <w14:solidFill>
                    <w14:schemeClr w14:val="tx1"/>
                  </w14:solidFill>
                </w14:textFill>
              </w:rPr>
              <w:t xml:space="preserve">未提供</w:t>
            </w:r>
            <w:r>
              <w:rPr>
                <w:rStyle w:val="1306"/>
                <w:rFonts w:hint="eastAsia" w:ascii="宋体" w:hAnsi="宋体" w:eastAsia="宋体"/>
                <w:color w:val="000000" w:themeColor="text1"/>
                <w:sz w:val="21"/>
                <w:szCs w:val="21"/>
                <w:highlight w:val="none"/>
                <w14:textFill>
                  <w14:solidFill>
                    <w14:schemeClr w14:val="tx1"/>
                  </w14:solidFill>
                </w14:textFill>
              </w:rPr>
              <w:t xml:space="preserve">的</w:t>
            </w:r>
            <w:r>
              <w:rPr>
                <w:rStyle w:val="1306"/>
                <w:rFonts w:ascii="宋体" w:hAnsi="宋体" w:eastAsia="宋体"/>
                <w:color w:val="000000" w:themeColor="text1"/>
                <w:sz w:val="21"/>
                <w:szCs w:val="21"/>
                <w:highlight w:val="none"/>
                <w14:textFill>
                  <w14:solidFill>
                    <w14:schemeClr w14:val="tx1"/>
                  </w14:solidFill>
                </w14:textFill>
              </w:rPr>
              <w:t xml:space="preserve">不得分。</w:t>
            </w:r>
            <w:r/>
          </w:p>
          <w:p>
            <w:pPr>
              <w:ind w:firstLine="211"/>
              <w:spacing w:line="400" w:lineRule="exact"/>
              <w:rPr>
                <w:rFonts w:hint="eastAsia" w:ascii="宋体" w:hAnsi="宋体" w:eastAsia="宋体" w:cs="宋体"/>
                <w:b/>
                <w:bCs/>
                <w:color w:val="000000" w:themeColor="text1"/>
                <w:sz w:val="21"/>
                <w:szCs w:val="21"/>
                <w:highlight w:val="none"/>
                <w14:textFill>
                  <w14:solidFill>
                    <w14:schemeClr w14:val="tx1"/>
                  </w14:solidFill>
                </w14:textFill>
              </w:rPr>
              <w:outlineLvl w:val="9"/>
            </w:pPr>
            <w:r>
              <w:rPr>
                <w:rFonts w:ascii="宋体" w:hAnsi="宋体" w:eastAsia="宋体"/>
                <w:b/>
                <w:bCs/>
                <w:color w:val="000000" w:themeColor="text1"/>
                <w:sz w:val="21"/>
                <w:szCs w:val="21"/>
                <w:highlight w:val="none"/>
                <w14:textFill>
                  <w14:solidFill>
                    <w14:schemeClr w14:val="tx1"/>
                  </w14:solidFill>
                </w14:textFill>
              </w:rPr>
              <w:t xml:space="preserve">5</w:t>
            </w:r>
            <w:r>
              <w:rPr>
                <w:rFonts w:hint="eastAsia" w:ascii="宋体" w:hAnsi="宋体" w:eastAsia="宋体"/>
                <w:b/>
                <w:bCs/>
                <w:color w:val="000000" w:themeColor="text1"/>
                <w:sz w:val="21"/>
                <w:szCs w:val="21"/>
                <w:highlight w:val="none"/>
                <w14:textFill>
                  <w14:solidFill>
                    <w14:schemeClr w14:val="tx1"/>
                  </w14:solidFill>
                </w14:textFill>
              </w:rPr>
              <w:t xml:space="preserve">、</w:t>
            </w:r>
            <w:r>
              <w:rPr>
                <w:rFonts w:hint="eastAsia" w:ascii="宋体" w:hAnsi="宋体" w:eastAsia="宋体" w:cs="宋体"/>
                <w:b/>
                <w:bCs/>
                <w:color w:val="000000" w:themeColor="text1"/>
                <w:sz w:val="21"/>
                <w:szCs w:val="21"/>
                <w:highlight w:val="none"/>
                <w14:textFill>
                  <w14:solidFill>
                    <w14:schemeClr w14:val="tx1"/>
                  </w14:solidFill>
                </w14:textFill>
              </w:rPr>
              <w:t xml:space="preserve">售后服务方案（</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9</w:t>
            </w:r>
            <w:r>
              <w:rPr>
                <w:rFonts w:hint="eastAsia" w:ascii="宋体" w:hAnsi="宋体" w:eastAsia="宋体" w:cs="宋体"/>
                <w:b/>
                <w:bCs/>
                <w:color w:val="000000" w:themeColor="text1"/>
                <w:sz w:val="21"/>
                <w:szCs w:val="21"/>
                <w:highlight w:val="none"/>
                <w14:textFill>
                  <w14:solidFill>
                    <w14:schemeClr w14:val="tx1"/>
                  </w14:solidFill>
                </w14:textFill>
              </w:rPr>
              <w:t xml:space="preserve">分）</w:t>
            </w:r>
            <w:r/>
          </w:p>
          <w:p>
            <w:pPr>
              <w:ind w:right="108" w:firstLine="210"/>
              <w:spacing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针对本项目制定的售后服务方案（响应时间、方式等）是否</w:t>
            </w:r>
            <w:r>
              <w:rPr>
                <w:rFonts w:hint="eastAsia" w:ascii="宋体" w:hAnsi="宋体" w:eastAsia="宋体" w:cs="宋体"/>
                <w:bCs/>
                <w:color w:val="000000" w:themeColor="text1"/>
                <w:sz w:val="21"/>
                <w:szCs w:val="21"/>
                <w:highlight w:val="none"/>
                <w14:textFill>
                  <w14:solidFill>
                    <w14:schemeClr w14:val="tx1"/>
                  </w14:solidFill>
                </w14:textFill>
              </w:rPr>
              <w:t xml:space="preserve">符合采购需求、是否有完善的售后服务体系</w:t>
            </w:r>
            <w:r>
              <w:rPr>
                <w:rFonts w:hint="eastAsia" w:ascii="宋体" w:hAnsi="宋体" w:eastAsia="宋体" w:cs="宋体"/>
                <w:color w:val="000000" w:themeColor="text1"/>
                <w:sz w:val="21"/>
                <w:szCs w:val="21"/>
                <w:highlight w:val="none"/>
                <w14:textFill>
                  <w14:solidFill>
                    <w14:schemeClr w14:val="tx1"/>
                  </w14:solidFill>
                </w14:textFill>
              </w:rPr>
              <w:t xml:space="preserve">进行综合评审。</w:t>
            </w:r>
            <w:r/>
          </w:p>
          <w:p>
            <w:pPr>
              <w:ind w:firstLine="210"/>
              <w:spacing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①响应时间及方式完全符合采购需求、有完善的售后服务体系、保证措施的，得</w:t>
            </w:r>
            <w:r>
              <w:rPr>
                <w:rFonts w:hint="eastAsia" w:ascii="宋体" w:hAnsi="宋体" w:cs="宋体"/>
                <w:color w:val="000000" w:themeColor="text1"/>
                <w:sz w:val="21"/>
                <w:szCs w:val="21"/>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1"/>
                <w:szCs w:val="21"/>
                <w:highlight w:val="none"/>
                <w14:textFill>
                  <w14:solidFill>
                    <w14:schemeClr w14:val="tx1"/>
                  </w14:solidFill>
                </w14:textFill>
              </w:rPr>
              <w:t xml:space="preserve">分；</w:t>
            </w:r>
            <w:r/>
          </w:p>
          <w:p>
            <w:pPr>
              <w:ind w:firstLine="210"/>
              <w:spacing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②响应时间及方式能够符合采购需求、有较完善的售后服务体系、有较具体的保证措施的，得</w:t>
            </w:r>
            <w:r>
              <w:rPr>
                <w:rFonts w:hint="eastAsia" w:ascii="宋体" w:hAnsi="宋体" w:cs="宋体"/>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1"/>
                <w:szCs w:val="21"/>
                <w:highlight w:val="none"/>
                <w14:textFill>
                  <w14:solidFill>
                    <w14:schemeClr w14:val="tx1"/>
                  </w14:solidFill>
                </w14:textFill>
              </w:rPr>
              <w:t xml:space="preserve">分；</w:t>
            </w:r>
            <w:r/>
          </w:p>
          <w:p>
            <w:pPr>
              <w:ind w:firstLine="210"/>
              <w:spacing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③响应时间及方式基本符合采购需求、有简单的售后服务体系的，得3分；</w:t>
            </w:r>
            <w:r/>
          </w:p>
          <w:p>
            <w:pPr>
              <w:ind w:firstLine="210"/>
              <w:spacing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④方案不能满足采购需求、有所缺陷的，得1分；</w:t>
            </w:r>
            <w:r/>
          </w:p>
          <w:p>
            <w:pPr>
              <w:ind w:firstLine="210"/>
              <w:spacing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⑤未提供的不得分。</w:t>
            </w:r>
            <w:r/>
          </w:p>
          <w:p>
            <w:pPr>
              <w:ind w:firstLine="210"/>
              <w:spacing w:line="400" w:lineRule="exact"/>
              <w:rPr>
                <w:rFonts w:hint="eastAsia" w:ascii="宋体" w:hAnsi="宋体" w:eastAsia="宋体"/>
                <w:color w:val="000000" w:themeColor="text1"/>
                <w:sz w:val="21"/>
                <w:szCs w:val="21"/>
                <w:highlight w:val="none"/>
                <w14:textFill>
                  <w14:solidFill>
                    <w14:schemeClr w14:val="tx1"/>
                  </w14:solidFill>
                </w14:textFill>
              </w:rPr>
              <w:outlineLvl w:val="9"/>
            </w:pPr>
            <w:r>
              <w:rPr>
                <w:rFonts w:hint="eastAsia" w:ascii="宋体" w:hAnsi="宋体" w:eastAsia="宋体"/>
                <w:color w:val="000000" w:themeColor="text1"/>
                <w:sz w:val="21"/>
                <w:szCs w:val="21"/>
                <w:highlight w:val="none"/>
                <w14:textFill>
                  <w14:solidFill>
                    <w14:schemeClr w14:val="tx1"/>
                  </w14:solidFill>
                </w14:textFill>
              </w:rPr>
            </w:r>
            <w:r/>
          </w:p>
        </w:tc>
      </w:tr>
    </w:tbl>
    <w:p>
      <w:pPr>
        <w:spacing w:line="56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说明</w:t>
      </w:r>
      <w:r>
        <w:rPr>
          <w:rFonts w:hint="eastAsia" w:ascii="宋体" w:hAnsi="宋体"/>
          <w:bCs/>
          <w:color w:val="000000" w:themeColor="text1"/>
          <w:sz w:val="24"/>
          <w:highlight w:val="none"/>
          <w14:textFill>
            <w14:solidFill>
              <w14:schemeClr w14:val="tx1"/>
            </w14:solidFill>
          </w14:textFill>
        </w:rPr>
        <w:t xml:space="preserve">：</w:t>
      </w:r>
      <w:r/>
    </w:p>
    <w:p>
      <w:pPr>
        <w:ind w:firstLine="480"/>
        <w:spacing w:line="360" w:lineRule="auto"/>
        <w:tabs>
          <w:tab w:val="left" w:pos="2850" w:leader="none"/>
          <w:tab w:val="center" w:pos="4153" w:leader="none"/>
        </w:tabs>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1</w:t>
      </w:r>
      <w:r>
        <w:rPr>
          <w:rFonts w:ascii="宋体" w:hAnsi="宋体" w:eastAsia="宋体"/>
          <w:bCs/>
          <w:color w:val="auto"/>
          <w:sz w:val="24"/>
          <w:highlight w:val="none"/>
        </w:rPr>
        <w:t xml:space="preserve">.</w:t>
      </w:r>
      <w:r>
        <w:rPr>
          <w:rFonts w:hint="eastAsia" w:ascii="宋体" w:hAnsi="宋体" w:eastAsia="宋体"/>
          <w:bCs/>
          <w:color w:val="auto"/>
          <w:sz w:val="24"/>
          <w:highlight w:val="none"/>
        </w:rPr>
        <w:t xml:space="preserve">以上评分标准中评分的每一条，各</w:t>
      </w:r>
      <w:r>
        <w:rPr>
          <w:rFonts w:hint="eastAsia" w:ascii="宋体" w:hAnsi="宋体" w:eastAsia="宋体"/>
          <w:bCs/>
          <w:color w:val="auto"/>
          <w:sz w:val="24"/>
          <w:highlight w:val="none"/>
          <w:lang w:val="en-US" w:eastAsia="zh-CN"/>
        </w:rPr>
        <w:t xml:space="preserve">供应商</w:t>
      </w:r>
      <w:r>
        <w:rPr>
          <w:rFonts w:hint="eastAsia" w:ascii="宋体" w:hAnsi="宋体" w:eastAsia="宋体"/>
          <w:bCs/>
          <w:color w:val="auto"/>
          <w:sz w:val="24"/>
          <w:highlight w:val="none"/>
        </w:rPr>
        <w:t xml:space="preserve">均应提供相关的资料。</w:t>
      </w:r>
      <w:r/>
    </w:p>
    <w:p>
      <w:pPr>
        <w:ind w:firstLine="480"/>
        <w:spacing w:line="360" w:lineRule="auto"/>
        <w:tabs>
          <w:tab w:val="left" w:pos="2850" w:leader="none"/>
          <w:tab w:val="center" w:pos="4153" w:leader="none"/>
        </w:tabs>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2.</w:t>
      </w:r>
      <w:r>
        <w:rPr>
          <w:rFonts w:hint="eastAsia" w:ascii="宋体" w:hAnsi="宋体" w:eastAsia="宋体"/>
          <w:bCs/>
          <w:color w:val="auto"/>
          <w:sz w:val="24"/>
          <w:highlight w:val="none"/>
          <w:lang w:val="en-US" w:eastAsia="zh-CN"/>
        </w:rPr>
        <w:t xml:space="preserve">响应</w:t>
      </w:r>
      <w:r>
        <w:rPr>
          <w:rFonts w:hint="eastAsia" w:ascii="宋体" w:hAnsi="宋体" w:eastAsia="宋体"/>
          <w:bCs/>
          <w:color w:val="auto"/>
          <w:sz w:val="24"/>
          <w:highlight w:val="none"/>
        </w:rPr>
        <w:t xml:space="preserve">文件中如出现前后不一致时,评委会有权要求投标人澄清说明。</w:t>
      </w:r>
      <w:r/>
    </w:p>
    <w:p>
      <w:pPr>
        <w:ind w:firstLine="480"/>
        <w:spacing w:line="360" w:lineRule="auto"/>
        <w:tabs>
          <w:tab w:val="left" w:pos="2850" w:leader="none"/>
          <w:tab w:val="center" w:pos="4153" w:leader="none"/>
        </w:tabs>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3.以上业绩、人员证书等证明材料原件，采购人有权在签订合同前进行核查，若不能按时提供或提供虚假材料的，采购人将取消其</w:t>
      </w:r>
      <w:r>
        <w:rPr>
          <w:rFonts w:hint="eastAsia" w:ascii="宋体" w:hAnsi="宋体" w:eastAsia="宋体"/>
          <w:bCs/>
          <w:color w:val="auto"/>
          <w:sz w:val="24"/>
          <w:highlight w:val="none"/>
          <w:lang w:val="en-US" w:eastAsia="zh-CN"/>
        </w:rPr>
        <w:t xml:space="preserve">成交</w:t>
      </w:r>
      <w:r>
        <w:rPr>
          <w:rFonts w:hint="eastAsia" w:ascii="宋体" w:hAnsi="宋体" w:eastAsia="宋体"/>
          <w:bCs/>
          <w:color w:val="auto"/>
          <w:sz w:val="24"/>
          <w:highlight w:val="none"/>
        </w:rPr>
        <w:t xml:space="preserve">资格。</w:t>
      </w:r>
      <w:r/>
    </w:p>
    <w:p>
      <w:pPr>
        <w:ind w:firstLine="480"/>
        <w:spacing w:line="360" w:lineRule="auto"/>
        <w:tabs>
          <w:tab w:val="left" w:pos="2850" w:leader="none"/>
          <w:tab w:val="center" w:pos="4153"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eastAsia="宋体"/>
          <w:bCs/>
          <w:color w:val="auto"/>
          <w:sz w:val="24"/>
          <w:highlight w:val="none"/>
        </w:rPr>
        <w:t xml:space="preserve">4.服务方案总页数（不包含方案封面和方案目录）不得超过150页，服务方案超过150页的，其超过部分内容不得分。</w:t>
      </w:r>
      <w:r/>
    </w:p>
    <w:p>
      <w:pPr>
        <w:spacing w:line="60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三、</w:t>
      </w:r>
      <w:r>
        <w:rPr>
          <w:rFonts w:ascii="宋体" w:hAnsi="宋体" w:cs="宋体"/>
          <w:b/>
          <w:bCs/>
          <w:color w:val="000000" w:themeColor="text1"/>
          <w:sz w:val="24"/>
          <w:highlight w:val="none"/>
          <w14:textFill>
            <w14:solidFill>
              <w14:schemeClr w14:val="tx1"/>
            </w14:solidFill>
          </w14:textFill>
        </w:rPr>
        <w:t xml:space="preserve">本办法未尽事宜，经</w:t>
      </w:r>
      <w:r>
        <w:rPr>
          <w:rFonts w:hint="eastAsia" w:ascii="宋体" w:hAnsi="宋体" w:cs="宋体"/>
          <w:b/>
          <w:bCs/>
          <w:color w:val="000000" w:themeColor="text1"/>
          <w:sz w:val="24"/>
          <w:highlight w:val="none"/>
          <w14:textFill>
            <w14:solidFill>
              <w14:schemeClr w14:val="tx1"/>
            </w14:solidFill>
          </w14:textFill>
        </w:rPr>
        <w:t xml:space="preserve">磋商小组</w:t>
      </w:r>
      <w:r>
        <w:rPr>
          <w:rFonts w:ascii="宋体" w:hAnsi="宋体" w:cs="宋体"/>
          <w:b/>
          <w:bCs/>
          <w:color w:val="000000" w:themeColor="text1"/>
          <w:sz w:val="24"/>
          <w:highlight w:val="none"/>
          <w14:textFill>
            <w14:solidFill>
              <w14:schemeClr w14:val="tx1"/>
            </w14:solidFill>
          </w14:textFill>
        </w:rPr>
        <w:t xml:space="preserve">集体通过后，形成书面材料，作为本</w:t>
      </w:r>
      <w:r>
        <w:rPr>
          <w:rFonts w:hint="eastAsia" w:ascii="宋体" w:hAnsi="宋体" w:cs="宋体"/>
          <w:b/>
          <w:bCs/>
          <w:color w:val="000000" w:themeColor="text1"/>
          <w:sz w:val="24"/>
          <w:highlight w:val="none"/>
          <w14:textFill>
            <w14:solidFill>
              <w14:schemeClr w14:val="tx1"/>
            </w14:solidFill>
          </w14:textFill>
        </w:rPr>
        <w:t xml:space="preserve">磋商</w:t>
      </w:r>
      <w:r>
        <w:rPr>
          <w:rFonts w:ascii="宋体" w:hAnsi="宋体" w:cs="宋体"/>
          <w:b/>
          <w:bCs/>
          <w:color w:val="000000" w:themeColor="text1"/>
          <w:sz w:val="24"/>
          <w:highlight w:val="none"/>
          <w14:textFill>
            <w14:solidFill>
              <w14:schemeClr w14:val="tx1"/>
            </w14:solidFill>
          </w14:textFill>
        </w:rPr>
        <w:t xml:space="preserve">办法的补充条款，并按</w:t>
      </w:r>
      <w:r>
        <w:rPr>
          <w:rFonts w:hint="eastAsia" w:ascii="宋体" w:hAnsi="宋体" w:cs="宋体"/>
          <w:b/>
          <w:bCs/>
          <w:color w:val="000000" w:themeColor="text1"/>
          <w:sz w:val="24"/>
          <w:highlight w:val="none"/>
          <w14:textFill>
            <w14:solidFill>
              <w14:schemeClr w14:val="tx1"/>
            </w14:solidFill>
          </w14:textFill>
        </w:rPr>
        <w:t xml:space="preserve">磋商</w:t>
      </w:r>
      <w:r>
        <w:rPr>
          <w:rFonts w:ascii="宋体" w:hAnsi="宋体" w:cs="宋体"/>
          <w:b/>
          <w:bCs/>
          <w:color w:val="000000" w:themeColor="text1"/>
          <w:sz w:val="24"/>
          <w:highlight w:val="none"/>
          <w14:textFill>
            <w14:solidFill>
              <w14:schemeClr w14:val="tx1"/>
            </w14:solidFill>
          </w14:textFill>
        </w:rPr>
        <w:t xml:space="preserve">办法及补充条款</w:t>
      </w:r>
      <w:r>
        <w:rPr>
          <w:rFonts w:hint="eastAsia" w:ascii="宋体" w:hAnsi="宋体" w:cs="宋体"/>
          <w:b/>
          <w:bCs/>
          <w:color w:val="000000" w:themeColor="text1"/>
          <w:sz w:val="24"/>
          <w:highlight w:val="none"/>
          <w14:textFill>
            <w14:solidFill>
              <w14:schemeClr w14:val="tx1"/>
            </w14:solidFill>
          </w14:textFill>
        </w:rPr>
        <w:t xml:space="preserve">进行磋商</w:t>
      </w:r>
      <w:r>
        <w:rPr>
          <w:rFonts w:ascii="宋体" w:hAnsi="宋体" w:cs="宋体"/>
          <w:b/>
          <w:bCs/>
          <w:color w:val="000000" w:themeColor="text1"/>
          <w:sz w:val="24"/>
          <w:highlight w:val="none"/>
          <w14:textFill>
            <w14:solidFill>
              <w14:schemeClr w14:val="tx1"/>
            </w14:solidFill>
          </w14:textFill>
        </w:rPr>
        <w:t xml:space="preserve">。</w:t>
      </w:r>
      <w:r/>
    </w:p>
    <w:p>
      <w:pPr>
        <w:rPr>
          <w:color w:val="000000" w:themeColor="text1"/>
          <w:sz w:val="32"/>
          <w:szCs w:val="32"/>
          <w:highlight w:val="none"/>
          <w14:textFill>
            <w14:solidFill>
              <w14:schemeClr w14:val="tx1"/>
            </w14:solidFill>
          </w14:textFill>
        </w:rPr>
      </w:pPr>
      <w:r>
        <w:rPr>
          <w:color w:val="000000" w:themeColor="text1"/>
          <w:sz w:val="32"/>
          <w:szCs w:val="32"/>
          <w:highlight w:val="none"/>
          <w14:textFill>
            <w14:solidFill>
              <w14:schemeClr w14:val="tx1"/>
            </w14:solidFill>
          </w14:textFill>
        </w:rPr>
        <w:br w:type="page" w:clear="all"/>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62"/>
        <w:rPr>
          <w:rFonts w:hint="eastAsia"/>
          <w:color w:val="000000" w:themeColor="text1"/>
          <w:sz w:val="32"/>
          <w:szCs w:val="32"/>
          <w:highlight w:val="none"/>
          <w14:textFill>
            <w14:solidFill>
              <w14:schemeClr w14:val="tx1"/>
            </w14:solidFill>
          </w14:textFill>
        </w:rPr>
      </w:pPr>
      <w:r>
        <w:rPr>
          <w:color w:val="000000" w:themeColor="text1"/>
          <w:sz w:val="32"/>
          <w:szCs w:val="32"/>
          <w:highlight w:val="none"/>
          <w14:textFill>
            <w14:solidFill>
              <w14:schemeClr w14:val="tx1"/>
            </w14:solidFill>
          </w14:textFill>
        </w:rPr>
        <w:t xml:space="preserve">第六章  响应文件的组成和格式</w:t>
      </w:r>
      <w:bookmarkEnd w:id="124"/>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spacing w:line="360" w:lineRule="auto"/>
        <w:rPr>
          <w:rFonts w:hint="eastAsia"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一、资格审查文件</w:t>
      </w:r>
      <w:r/>
    </w:p>
    <w:p>
      <w:pPr>
        <w:jc w:val="left"/>
        <w:spacing w:line="360" w:lineRule="auto"/>
        <w:rPr>
          <w:rFonts w:hint="eastAsia"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1.法定代表人资格证明书及法定代表人身份证原件扫描件；</w:t>
      </w:r>
      <w:r/>
    </w:p>
    <w:p>
      <w:pPr>
        <w:jc w:val="left"/>
        <w:spacing w:line="360" w:lineRule="auto"/>
        <w:rPr>
          <w:rFonts w:hint="eastAsia"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2.法定代表人授权委托书及授权委托人身份证原件扫描件（法定代表人亲自参加投标的除外）；</w:t>
      </w:r>
      <w:r/>
    </w:p>
    <w:p>
      <w:pPr>
        <w:jc w:val="left"/>
        <w:spacing w:line="360" w:lineRule="auto"/>
        <w:rPr>
          <w:rFonts w:hint="eastAsia"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3.投标供应商具有法人或者其他组织的营业执照</w:t>
      </w:r>
      <w:r>
        <w:rPr>
          <w:rFonts w:hint="eastAsia" w:ascii="宋体" w:hAnsi="宋体"/>
          <w:color w:val="000000" w:themeColor="text1"/>
          <w:sz w:val="24"/>
          <w:highlight w:val="none"/>
          <w14:textFill>
            <w14:solidFill>
              <w14:schemeClr w14:val="tx1"/>
            </w14:solidFill>
          </w14:textFill>
        </w:rPr>
        <w:t xml:space="preserve">或相关部门的登记证明文件原件扫描件</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w:t>
      </w:r>
      <w:r/>
    </w:p>
    <w:p>
      <w:pPr>
        <w:spacing w:line="360" w:lineRule="auto"/>
        <w:tabs>
          <w:tab w:val="left" w:pos="945" w:leader="none"/>
          <w:tab w:val="left" w:pos="1276" w:leader="none"/>
        </w:tabs>
        <w:rPr>
          <w:rFonts w:hint="eastAsia" w:ascii="宋体" w:hAnsi="宋体"/>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4.</w:t>
      </w:r>
      <w:r>
        <w:rPr>
          <w:rFonts w:hint="eastAsia" w:ascii="宋体" w:hAnsi="宋体"/>
          <w:color w:val="000000" w:themeColor="text1"/>
          <w:sz w:val="24"/>
          <w:highlight w:val="none"/>
          <w14:textFill>
            <w14:solidFill>
              <w14:schemeClr w14:val="tx1"/>
            </w14:solidFill>
          </w14:textFill>
        </w:rPr>
        <w:t xml:space="preserve">采购人要求的特定资质证明（详见“采购公告”－“本项目特定资格要求”中要求）；</w:t>
      </w:r>
      <w:r/>
    </w:p>
    <w:p>
      <w:pPr>
        <w:jc w:val="left"/>
        <w:spacing w:line="360" w:lineRule="auto"/>
        <w:rPr>
          <w:rFonts w:hint="eastAsia"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5.供应商近</w:t>
      </w:r>
      <w:r>
        <w:rPr>
          <w:rFonts w:hint="eastAsia" w:asciiTheme="minorEastAsia" w:hAnsiTheme="minorEastAsia"/>
          <w:bCs/>
          <w:color w:val="000000" w:themeColor="text1"/>
          <w:sz w:val="24"/>
          <w:highlight w:val="none"/>
          <w:lang w:val="en-US" w:eastAsia="zh-CN"/>
          <w14:textFill>
            <w14:solidFill>
              <w14:schemeClr w14:val="tx1"/>
            </w14:solidFill>
          </w14:textFill>
        </w:rPr>
        <w:t xml:space="preserve">六</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个月中任意一个月（</w:t>
      </w:r>
      <w:r>
        <w:rPr>
          <w:rFonts w:hint="eastAsia" w:asciiTheme="minorEastAsia" w:hAnsiTheme="minorEastAsia" w:eastAsiaTheme="minorEastAsia"/>
          <w:bCs/>
          <w:color w:val="000000" w:themeColor="text1"/>
          <w:sz w:val="24"/>
          <w:highlight w:val="none"/>
          <w:lang w:eastAsia="zh-CN"/>
          <w14:textFill>
            <w14:solidFill>
              <w14:schemeClr w14:val="tx1"/>
            </w14:solidFill>
          </w14:textFill>
        </w:rPr>
        <w:t xml:space="preserve">不含磋商当月</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）的财务状况报告（资产负债表和利润表）或由会计师事务所出具的近两年中任意一个年度的审计报告和所附已审财务报告扫描件； </w:t>
      </w:r>
      <w:r/>
    </w:p>
    <w:p>
      <w:pPr>
        <w:jc w:val="left"/>
        <w:spacing w:line="360" w:lineRule="auto"/>
        <w:rPr>
          <w:rFonts w:hint="eastAsia"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6.供应商近</w:t>
      </w:r>
      <w:r>
        <w:rPr>
          <w:rFonts w:hint="eastAsia" w:asciiTheme="minorEastAsia" w:hAnsiTheme="minorEastAsia" w:eastAsiaTheme="minorEastAsia"/>
          <w:bCs/>
          <w:color w:val="000000" w:themeColor="text1"/>
          <w:sz w:val="24"/>
          <w:highlight w:val="none"/>
          <w:lang w:val="en-US" w:eastAsia="zh-CN"/>
          <w14:textFill>
            <w14:solidFill>
              <w14:schemeClr w14:val="tx1"/>
            </w14:solidFill>
          </w14:textFill>
        </w:rPr>
        <w:t xml:space="preserve">六</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个月中任意一个月（不含磋商当月）的依法缴纳税收的相关材料（提供相关主管部门证明或银行代扣证明）或供应商依法享受缓缴、免缴税收的提供证明材料扫描件； </w:t>
      </w:r>
      <w:r/>
    </w:p>
    <w:p>
      <w:pPr>
        <w:jc w:val="left"/>
        <w:spacing w:line="360" w:lineRule="auto"/>
        <w:rPr>
          <w:rFonts w:hint="eastAsia"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7.供应商近</w:t>
      </w:r>
      <w:r>
        <w:rPr>
          <w:rFonts w:hint="eastAsia" w:asciiTheme="minorEastAsia" w:hAnsiTheme="minorEastAsia" w:eastAsiaTheme="minorEastAsia"/>
          <w:bCs/>
          <w:color w:val="000000" w:themeColor="text1"/>
          <w:sz w:val="24"/>
          <w:highlight w:val="none"/>
          <w:lang w:val="en-US" w:eastAsia="zh-CN"/>
          <w14:textFill>
            <w14:solidFill>
              <w14:schemeClr w14:val="tx1"/>
            </w14:solidFill>
          </w14:textFill>
        </w:rPr>
        <w:t xml:space="preserve">六</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个月任意一个月（不含磋商当月）的依法缴纳社会保障资金的相关材料（提供相关主管部门证明或银行代扣证明）或供应商依法享受缓缴、免缴社会保障资金的提供证明材料扫描件；</w:t>
      </w:r>
      <w:r/>
    </w:p>
    <w:p>
      <w:pPr>
        <w:jc w:val="left"/>
        <w:spacing w:line="360" w:lineRule="auto"/>
        <w:rPr>
          <w:rFonts w:hint="eastAsia" w:cs="宋体"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8.</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参加政府采购活动前 3 年内在经营活动中没有重大违法记录的书面声明原件；</w:t>
      </w:r>
      <w:r/>
    </w:p>
    <w:p>
      <w:pPr>
        <w:jc w:val="left"/>
        <w:spacing w:line="360" w:lineRule="auto"/>
        <w:rPr>
          <w:rFonts w:hint="eastAsia"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9.供应商具备履行合同所必需的设备和专业技术能力的书面声明（格式自拟）；</w:t>
      </w:r>
      <w:r/>
    </w:p>
    <w:p>
      <w:pPr>
        <w:jc w:val="left"/>
        <w:spacing w:line="360" w:lineRule="auto"/>
        <w:rPr>
          <w:rFonts w:hint="eastAsia"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10.《中小企业声明函》或《残疾人福利性单位声明函》或“监狱和戒毒企业证明材料”。</w:t>
      </w:r>
      <w:r/>
    </w:p>
    <w:p>
      <w:pPr>
        <w:jc w:val="left"/>
        <w:spacing w:line="360" w:lineRule="auto"/>
        <w:rPr>
          <w:rFonts w:hint="eastAsia"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注：上述1—10条中任何一条不符合要求，则资格性审查不通过，按无效响应文件处理。</w:t>
      </w:r>
      <w:r/>
    </w:p>
    <w:p>
      <w:pPr>
        <w:jc w:val="left"/>
        <w:spacing w:line="360" w:lineRule="auto"/>
        <w:rPr>
          <w:rFonts w:hint="eastAsia" w:asciiTheme="minorEastAsia" w:hAnsiTheme="minorEastAsia" w:eastAsiaTheme="minorEastAsia"/>
          <w:bCs/>
          <w:color w:val="000000" w:themeColor="text1"/>
          <w:sz w:val="24"/>
          <w:highlight w:val="none"/>
          <w:lang w:val="zh-CN"/>
          <w14:textFill>
            <w14:solidFill>
              <w14:schemeClr w14:val="tx1"/>
            </w14:solidFill>
          </w14:textFill>
        </w:rPr>
      </w:pPr>
      <w:r>
        <w:rPr>
          <w:rFonts w:hint="eastAsia" w:asciiTheme="minorEastAsia" w:hAnsiTheme="minorEastAsia" w:eastAsiaTheme="minorEastAsia"/>
          <w:bCs/>
          <w:color w:val="000000" w:themeColor="text1"/>
          <w:sz w:val="24"/>
          <w:highlight w:val="none"/>
          <w:lang w:val="zh-CN"/>
          <w14:textFill>
            <w14:solidFill>
              <w14:schemeClr w14:val="tx1"/>
            </w14:solidFill>
          </w14:textFill>
        </w:rPr>
        <w:t xml:space="preserve">（</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磋商</w:t>
      </w:r>
      <w:r>
        <w:rPr>
          <w:rFonts w:hint="eastAsia" w:asciiTheme="minorEastAsia" w:hAnsiTheme="minorEastAsia" w:eastAsiaTheme="minorEastAsia"/>
          <w:bCs/>
          <w:color w:val="000000" w:themeColor="text1"/>
          <w:sz w:val="24"/>
          <w:highlight w:val="none"/>
          <w:lang w:val="zh-CN"/>
          <w14:textFill>
            <w14:solidFill>
              <w14:schemeClr w14:val="tx1"/>
            </w14:solidFill>
          </w14:textFill>
        </w:rPr>
        <w:t xml:space="preserve">文件要求提供的资格审查证明材料中如没有对应的接口上传资料的，可以在其他材料的接口中上传。）</w:t>
      </w:r>
      <w:r/>
    </w:p>
    <w:p>
      <w:pPr>
        <w:jc w:val="left"/>
        <w:spacing w:line="360" w:lineRule="auto"/>
        <w:rPr>
          <w:rFonts w:hint="eastAsia"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二、商务技术文件</w:t>
      </w:r>
      <w:r/>
    </w:p>
    <w:p>
      <w:pPr>
        <w:jc w:val="left"/>
        <w:spacing w:line="360" w:lineRule="auto"/>
        <w:rPr>
          <w:rFonts w:hint="eastAsia"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1.磋商响应函；</w:t>
      </w:r>
      <w:r/>
    </w:p>
    <w:p>
      <w:pPr>
        <w:jc w:val="left"/>
        <w:spacing w:line="360" w:lineRule="auto"/>
        <w:rPr>
          <w:rFonts w:hint="eastAsia"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2.首次磋商报价表、</w:t>
      </w:r>
      <w:r>
        <w:rPr>
          <w:rFonts w:hint="eastAsia" w:asciiTheme="minorEastAsia" w:hAnsiTheme="minorEastAsia" w:eastAsiaTheme="minorEastAsia"/>
          <w:bCs/>
          <w:color w:val="000000" w:themeColor="text1"/>
          <w:sz w:val="24"/>
          <w:highlight w:val="none"/>
          <w:lang w:eastAsia="zh-CN"/>
          <w14:textFill>
            <w14:solidFill>
              <w14:schemeClr w14:val="tx1"/>
            </w14:solidFill>
          </w14:textFill>
        </w:rPr>
        <w:t xml:space="preserve">已标价工程量清单报价（已标价工程量清单报价表按照附件提供的工程量清单的格式进行报价，分别填报单价和合价，要求填报完整，漏报项视为价格已分摊到其他清单项中）</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w:t>
      </w:r>
      <w:r/>
    </w:p>
    <w:p>
      <w:pPr>
        <w:jc w:val="left"/>
        <w:spacing w:line="360" w:lineRule="auto"/>
        <w:rPr>
          <w:rFonts w:hint="eastAsia"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3.采购需求响应及偏离表、商务条款响应及偏离表；</w:t>
      </w:r>
      <w:r/>
    </w:p>
    <w:p>
      <w:pPr>
        <w:jc w:val="left"/>
        <w:spacing w:line="360" w:lineRule="auto"/>
        <w:rPr>
          <w:rFonts w:hint="eastAsia"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4.拟派本项目人员一览表；</w:t>
      </w:r>
      <w:r/>
    </w:p>
    <w:p>
      <w:pPr>
        <w:jc w:val="left"/>
        <w:spacing w:line="360" w:lineRule="auto"/>
        <w:rPr>
          <w:rFonts w:hint="eastAsia"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5.供应商近年来类似业绩情况表及相关证明材料；</w:t>
      </w:r>
      <w:r/>
    </w:p>
    <w:p>
      <w:pPr>
        <w:jc w:val="left"/>
        <w:spacing w:line="360" w:lineRule="auto"/>
        <w:rPr>
          <w:rFonts w:hint="eastAsia"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6.承诺书；</w:t>
      </w:r>
      <w:r/>
    </w:p>
    <w:p>
      <w:pPr>
        <w:jc w:val="left"/>
        <w:spacing w:line="360" w:lineRule="auto"/>
        <w:rPr>
          <w:rFonts w:hint="eastAsia"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7.技术方案、服务承诺；</w:t>
      </w:r>
      <w:r/>
    </w:p>
    <w:p>
      <w:pPr>
        <w:spacing w:line="360" w:lineRule="auto"/>
        <w:tabs>
          <w:tab w:val="left" w:pos="900" w:leader="none"/>
        </w:tabs>
        <w:rPr>
          <w:rFonts w:hint="eastAsia"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8.</w:t>
      </w:r>
      <w:r>
        <w:rPr>
          <w:rFonts w:hint="eastAsia" w:asciiTheme="minorEastAsia" w:hAnsiTheme="minorEastAsia" w:eastAsiaTheme="minorEastAsia"/>
          <w:color w:val="000000" w:themeColor="text1"/>
          <w:sz w:val="24"/>
          <w:highlight w:val="none"/>
          <w14:textFill>
            <w14:solidFill>
              <w14:schemeClr w14:val="tx1"/>
            </w14:solidFill>
          </w14:textFill>
        </w:rPr>
        <w:t xml:space="preserve">根据项目需求和评审方法以及评审标准，供应商为使自身处于有利评审地位，应当提交的其他文件和证明资料；</w:t>
      </w:r>
      <w:r/>
    </w:p>
    <w:p>
      <w:pPr>
        <w:jc w:val="left"/>
        <w:spacing w:line="360" w:lineRule="auto"/>
        <w:rPr>
          <w:rFonts w:hint="eastAsia"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9.供应商认为需要提交的其他资料；</w:t>
      </w:r>
      <w:r/>
    </w:p>
    <w:p>
      <w:pPr>
        <w:jc w:val="left"/>
        <w:spacing w:line="360" w:lineRule="auto"/>
        <w:rPr>
          <w:rFonts w:hint="eastAsia"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1</w:t>
      </w:r>
      <w:r>
        <w:rPr>
          <w:rFonts w:hint="eastAsia" w:asciiTheme="minorEastAsia" w:hAnsiTheme="minorEastAsia" w:eastAsiaTheme="minorEastAsia"/>
          <w:bCs/>
          <w:color w:val="000000" w:themeColor="text1"/>
          <w:sz w:val="24"/>
          <w:highlight w:val="none"/>
          <w:lang w:val="en-US" w:eastAsia="zh-CN"/>
          <w14:textFill>
            <w14:solidFill>
              <w14:schemeClr w14:val="tx1"/>
            </w14:solidFill>
          </w14:textFill>
        </w:rPr>
        <w:t xml:space="preserve">0</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w:t>
      </w:r>
      <w:r>
        <w:rPr>
          <w:rFonts w:asciiTheme="minorEastAsia" w:hAnsiTheme="minorEastAsia" w:eastAsiaTheme="minorEastAsia"/>
          <w:bCs/>
          <w:color w:val="000000" w:themeColor="text1"/>
          <w:sz w:val="24"/>
          <w:highlight w:val="none"/>
          <w14:textFill>
            <w14:solidFill>
              <w14:schemeClr w14:val="tx1"/>
            </w14:solidFill>
          </w14:textFill>
        </w:rPr>
        <w:t xml:space="preserve">关于符合本国产品标准的声明函</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w:t>
      </w:r>
      <w:r/>
    </w:p>
    <w:p>
      <w:pPr>
        <w:jc w:val="left"/>
        <w:spacing w:line="360" w:lineRule="auto"/>
        <w:rPr>
          <w:bCs/>
          <w:color w:val="000000" w:themeColor="text1"/>
          <w:sz w:val="24"/>
          <w:highlight w:val="none"/>
          <w14:textFill>
            <w14:solidFill>
              <w14:schemeClr w14:val="tx1"/>
            </w14:solidFill>
          </w14:textFill>
        </w:rPr>
        <w:sectPr>
          <w:footerReference w:type="default" r:id="rId15"/>
          <w:footnotePr/>
          <w:endnotePr/>
          <w:type w:val="nextPage"/>
          <w:pgSz w:w="11907" w:h="16840" w:orient="portrait"/>
          <w:pgMar w:top="1134" w:right="1134" w:bottom="1134" w:left="1560" w:header="851" w:footer="851" w:gutter="0"/>
          <w:cols w:num="1" w:sep="0" w:space="720" w:equalWidth="1"/>
          <w:docGrid w:linePitch="360"/>
        </w:sectPr>
      </w:pPr>
      <w:r>
        <w:rPr>
          <w:bCs/>
          <w:color w:val="000000" w:themeColor="text1"/>
          <w:sz w:val="24"/>
          <w:highlight w:val="none"/>
          <w14:textFill>
            <w14:solidFill>
              <w14:schemeClr w14:val="tx1"/>
            </w14:solidFill>
          </w14:textFill>
        </w:rPr>
      </w:r>
      <w:r/>
    </w:p>
    <w:p>
      <w:pPr>
        <w:jc w:val="center"/>
        <w:spacing w:line="360" w:lineRule="auto"/>
        <w:rPr>
          <w:b/>
          <w:color w:val="000000" w:themeColor="text1"/>
          <w:sz w:val="44"/>
          <w:szCs w:val="44"/>
          <w:highlight w:val="none"/>
          <w14:textFill>
            <w14:solidFill>
              <w14:schemeClr w14:val="tx1"/>
            </w14:solidFill>
          </w14:textFill>
        </w:rPr>
        <w:outlineLvl w:val="0"/>
      </w:pPr>
      <w:r/>
      <w:bookmarkStart w:id="126" w:name="_Toc31132"/>
      <w:r/>
      <w:bookmarkStart w:id="127" w:name="_Toc2523"/>
      <w:r/>
      <w:r/>
    </w:p>
    <w:p>
      <w:pPr>
        <w:jc w:val="center"/>
        <w:spacing w:line="360" w:lineRule="auto"/>
        <w:rPr>
          <w:b/>
          <w:color w:val="000000" w:themeColor="text1"/>
          <w:sz w:val="44"/>
          <w:szCs w:val="44"/>
          <w:highlight w:val="none"/>
          <w14:textFill>
            <w14:solidFill>
              <w14:schemeClr w14:val="tx1"/>
            </w14:solidFill>
          </w14:textFill>
        </w:rPr>
        <w:outlineLvl w:val="0"/>
      </w:pPr>
      <w:r>
        <w:rPr>
          <w:b/>
          <w:color w:val="000000" w:themeColor="text1"/>
          <w:sz w:val="44"/>
          <w:szCs w:val="44"/>
          <w:highlight w:val="none"/>
          <w14:textFill>
            <w14:solidFill>
              <w14:schemeClr w14:val="tx1"/>
            </w14:solidFill>
          </w14:textFill>
        </w:rPr>
      </w:r>
      <w:r/>
    </w:p>
    <w:p>
      <w:pPr>
        <w:jc w:val="center"/>
        <w:spacing w:line="360" w:lineRule="auto"/>
        <w:rPr>
          <w:b/>
          <w:color w:val="000000" w:themeColor="text1"/>
          <w:sz w:val="44"/>
          <w:szCs w:val="44"/>
          <w:highlight w:val="none"/>
          <w14:textFill>
            <w14:solidFill>
              <w14:schemeClr w14:val="tx1"/>
            </w14:solidFill>
          </w14:textFill>
        </w:rPr>
        <w:outlineLvl w:val="0"/>
      </w:pPr>
      <w:r>
        <w:rPr>
          <w:b/>
          <w:color w:val="000000" w:themeColor="text1"/>
          <w:sz w:val="44"/>
          <w:szCs w:val="44"/>
          <w:highlight w:val="none"/>
          <w14:textFill>
            <w14:solidFill>
              <w14:schemeClr w14:val="tx1"/>
            </w14:solidFill>
          </w14:textFill>
        </w:rPr>
        <w:t xml:space="preserve">竞争性磋商响应文件</w:t>
      </w:r>
      <w:bookmarkEnd w:id="126"/>
      <w:r/>
      <w:bookmarkEnd w:id="127"/>
      <w:r/>
      <w:r/>
    </w:p>
    <w:p>
      <w:pPr>
        <w:pStyle w:val="1271"/>
        <w:ind w:firstLine="0"/>
        <w:jc w:val="center"/>
        <w:spacing w:before="0" w:after="0"/>
        <w:rPr>
          <w:rFonts w:ascii="Times New Roman" w:hAnsi="Times New Roman"/>
          <w:b/>
          <w:bCs/>
          <w:color w:val="000000" w:themeColor="text1"/>
          <w:sz w:val="21"/>
          <w:szCs w:val="21"/>
          <w:highlight w:val="none"/>
          <w14:textFill>
            <w14:solidFill>
              <w14:schemeClr w14:val="tx1"/>
            </w14:solidFill>
          </w14:textFill>
        </w:rPr>
      </w:pPr>
      <w:r>
        <w:rPr>
          <w:rFonts w:ascii="Times New Roman" w:hAnsi="Times New Roman"/>
          <w:b/>
          <w:bCs/>
          <w:color w:val="000000" w:themeColor="text1"/>
          <w:sz w:val="21"/>
          <w:szCs w:val="21"/>
          <w:highlight w:val="none"/>
          <w14:textFill>
            <w14:solidFill>
              <w14:schemeClr w14:val="tx1"/>
            </w14:solidFill>
          </w14:textFill>
        </w:rPr>
      </w:r>
      <w:r/>
    </w:p>
    <w:p>
      <w:pPr>
        <w:ind w:firstLine="632"/>
        <w:spacing w:line="360" w:lineRule="auto"/>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r>
      <w:r/>
    </w:p>
    <w:p>
      <w:pPr>
        <w:ind w:firstLine="632"/>
        <w:spacing w:line="360" w:lineRule="auto"/>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r>
      <w:r/>
    </w:p>
    <w:p>
      <w:pPr>
        <w:ind w:firstLine="632"/>
        <w:spacing w:line="360" w:lineRule="auto"/>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r>
      <w:r/>
    </w:p>
    <w:p>
      <w:pPr>
        <w:ind w:firstLine="632"/>
        <w:spacing w:line="360" w:lineRule="auto"/>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r>
      <w:r/>
    </w:p>
    <w:p>
      <w:pPr>
        <w:ind w:firstLine="632"/>
        <w:spacing w:line="360" w:lineRule="auto"/>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r>
      <w:r/>
    </w:p>
    <w:p>
      <w:pPr>
        <w:ind w:firstLine="632"/>
        <w:spacing w:line="360" w:lineRule="auto"/>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r>
      <w:r/>
    </w:p>
    <w:p>
      <w:pPr>
        <w:ind w:firstLine="632"/>
        <w:spacing w:line="360" w:lineRule="auto"/>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r>
      <w:r/>
    </w:p>
    <w:p>
      <w:pPr>
        <w:ind w:firstLine="632"/>
        <w:spacing w:line="360" w:lineRule="auto"/>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r>
      <w:r/>
    </w:p>
    <w:p>
      <w:pPr>
        <w:ind w:firstLine="843"/>
        <w:spacing w:line="360" w:lineRule="auto"/>
        <w:rPr>
          <w:b/>
          <w:color w:val="000000" w:themeColor="text1"/>
          <w:sz w:val="28"/>
          <w:szCs w:val="28"/>
          <w:highlight w:val="none"/>
          <w14:textFill>
            <w14:solidFill>
              <w14:schemeClr w14:val="tx1"/>
            </w14:solidFill>
          </w14:textFill>
        </w:rPr>
      </w:pPr>
      <w:r>
        <w:rPr>
          <w:b/>
          <w:color w:val="000000" w:themeColor="text1"/>
          <w:sz w:val="28"/>
          <w:szCs w:val="28"/>
          <w:highlight w:val="none"/>
          <w14:textFill>
            <w14:solidFill>
              <w14:schemeClr w14:val="tx1"/>
            </w14:solidFill>
          </w14:textFill>
        </w:rPr>
        <w:t xml:space="preserve">项 目 名 称：</w:t>
      </w:r>
      <w:r/>
    </w:p>
    <w:p>
      <w:pPr>
        <w:ind w:firstLine="843"/>
        <w:spacing w:line="360" w:lineRule="auto"/>
        <w:rPr>
          <w:b/>
          <w:color w:val="000000" w:themeColor="text1"/>
          <w:sz w:val="28"/>
          <w:szCs w:val="28"/>
          <w:highlight w:val="none"/>
          <w:u w:val="single"/>
          <w14:textFill>
            <w14:solidFill>
              <w14:schemeClr w14:val="tx1"/>
            </w14:solidFill>
          </w14:textFill>
        </w:rPr>
      </w:pPr>
      <w:r>
        <w:rPr>
          <w:b/>
          <w:color w:val="000000" w:themeColor="text1"/>
          <w:sz w:val="28"/>
          <w:szCs w:val="28"/>
          <w:highlight w:val="none"/>
          <w14:textFill>
            <w14:solidFill>
              <w14:schemeClr w14:val="tx1"/>
            </w14:solidFill>
          </w14:textFill>
        </w:rPr>
        <w:t xml:space="preserve">项 目 编 号：</w:t>
      </w:r>
      <w:r/>
    </w:p>
    <w:p>
      <w:pPr>
        <w:ind w:firstLine="843"/>
        <w:spacing w:line="360" w:lineRule="auto"/>
        <w:rPr>
          <w:b/>
          <w:color w:val="000000" w:themeColor="text1"/>
          <w:sz w:val="28"/>
          <w:szCs w:val="28"/>
          <w:highlight w:val="none"/>
          <w14:textFill>
            <w14:solidFill>
              <w14:schemeClr w14:val="tx1"/>
            </w14:solidFill>
          </w14:textFill>
        </w:rPr>
      </w:pPr>
      <w:r>
        <w:rPr>
          <w:b/>
          <w:color w:val="000000" w:themeColor="text1"/>
          <w:sz w:val="28"/>
          <w:szCs w:val="28"/>
          <w:highlight w:val="none"/>
          <w14:textFill>
            <w14:solidFill>
              <w14:schemeClr w14:val="tx1"/>
            </w14:solidFill>
          </w14:textFill>
        </w:rPr>
        <w:t xml:space="preserve">磋商供应商名称： （加盖CA电子公章）              </w:t>
      </w:r>
      <w:r/>
    </w:p>
    <w:p>
      <w:pPr>
        <w:spacing w:line="360" w:lineRule="auto"/>
        <w:rPr>
          <w:b/>
          <w:color w:val="000000" w:themeColor="text1"/>
          <w:sz w:val="28"/>
          <w:szCs w:val="28"/>
          <w:highlight w:val="none"/>
          <w14:textFill>
            <w14:solidFill>
              <w14:schemeClr w14:val="tx1"/>
            </w14:solidFill>
          </w14:textFill>
        </w:rPr>
      </w:pPr>
      <w:r>
        <w:rPr>
          <w:b/>
          <w:color w:val="000000" w:themeColor="text1"/>
          <w:sz w:val="28"/>
          <w:szCs w:val="28"/>
          <w:highlight w:val="none"/>
          <w14:textFill>
            <w14:solidFill>
              <w14:schemeClr w14:val="tx1"/>
            </w14:solidFill>
          </w14:textFill>
        </w:rPr>
        <w:t xml:space="preserve">      日       期：</w:t>
      </w:r>
      <w:bookmarkEnd w:id="119"/>
      <w:r/>
      <w:bookmarkEnd w:id="120"/>
      <w:r/>
      <w:bookmarkEnd w:id="121"/>
      <w:r/>
      <w:r/>
    </w:p>
    <w:p>
      <w:pPr>
        <w:pStyle w:val="1076"/>
        <w:ind w:firstLine="0"/>
        <w:spacing w:line="360" w:lineRule="auto"/>
        <w:rPr>
          <w:b/>
          <w:color w:val="000000" w:themeColor="text1"/>
          <w:szCs w:val="21"/>
          <w:highlight w:val="none"/>
          <w14:textFill>
            <w14:solidFill>
              <w14:schemeClr w14:val="tx1"/>
            </w14:solidFill>
          </w14:textFill>
        </w:rPr>
      </w:pPr>
      <w:r/>
      <w:bookmarkStart w:id="128" w:name="_Toc456102499"/>
      <w:r/>
      <w:bookmarkStart w:id="129" w:name="_Toc456102676"/>
      <w:r/>
      <w:bookmarkStart w:id="130" w:name="_Toc456102122"/>
      <w:r/>
      <w:bookmarkStart w:id="131" w:name="_Toc337816640"/>
      <w:r/>
      <w:r/>
    </w:p>
    <w:p>
      <w:pPr>
        <w:pStyle w:val="1076"/>
        <w:ind w:firstLine="0"/>
        <w:spacing w:line="360" w:lineRule="auto"/>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r>
      <w:r/>
    </w:p>
    <w:p>
      <w:pPr>
        <w:pStyle w:val="1076"/>
        <w:ind w:firstLine="0"/>
        <w:spacing w:line="360" w:lineRule="auto"/>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r>
      <w:r/>
    </w:p>
    <w:p>
      <w:pPr>
        <w:pStyle w:val="1076"/>
        <w:ind w:firstLine="0"/>
        <w:spacing w:line="360" w:lineRule="auto"/>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r>
      <w:r/>
    </w:p>
    <w:p>
      <w:pPr>
        <w:pStyle w:val="1076"/>
        <w:ind w:firstLine="0"/>
        <w:spacing w:line="360" w:lineRule="auto"/>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r>
      <w:r/>
    </w:p>
    <w:p>
      <w:pPr>
        <w:pStyle w:val="1076"/>
        <w:ind w:firstLine="0"/>
        <w:spacing w:line="360" w:lineRule="auto"/>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r>
      <w:r/>
    </w:p>
    <w:p>
      <w:pPr>
        <w:pStyle w:val="1076"/>
        <w:ind w:firstLine="0"/>
        <w:spacing w:line="360" w:lineRule="auto"/>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r>
      <w:r/>
    </w:p>
    <w:p>
      <w:pPr>
        <w:pStyle w:val="1076"/>
        <w:ind w:firstLine="0"/>
        <w:spacing w:line="360" w:lineRule="auto"/>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r>
      <w:r/>
    </w:p>
    <w:p>
      <w:pPr>
        <w:pStyle w:val="1076"/>
        <w:ind w:firstLine="0"/>
        <w:spacing w:line="360" w:lineRule="auto"/>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r>
      <w:r/>
    </w:p>
    <w:p>
      <w:pPr>
        <w:pStyle w:val="1076"/>
        <w:ind w:firstLine="0"/>
        <w:spacing w:line="360" w:lineRule="auto"/>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r>
      <w:r/>
    </w:p>
    <w:p>
      <w:pPr>
        <w:pStyle w:val="1076"/>
        <w:ind w:firstLine="0"/>
        <w:spacing w:line="360" w:lineRule="auto"/>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r>
      <w:r/>
    </w:p>
    <w:p>
      <w:pPr>
        <w:pStyle w:val="1076"/>
        <w:ind w:firstLine="0"/>
        <w:spacing w:line="360" w:lineRule="auto"/>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r>
      <w:r/>
    </w:p>
    <w:p>
      <w:pPr>
        <w:pStyle w:val="1076"/>
        <w:ind w:firstLine="0"/>
        <w:spacing w:line="360" w:lineRule="auto"/>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r>
      <w:bookmarkEnd w:id="128"/>
      <w:bookmarkEnd w:id="129"/>
      <w:bookmarkEnd w:id="130"/>
      <w:bookmarkEnd w:id="131"/>
      <w:r/>
    </w:p>
    <w:p>
      <w:pPr>
        <w:pStyle w:val="1076"/>
        <w:ind w:firstLine="0"/>
        <w:spacing w:line="360" w:lineRule="auto"/>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r>
      <w:r/>
    </w:p>
    <w:p>
      <w:pPr>
        <w:pStyle w:val="1076"/>
        <w:ind w:firstLine="0"/>
        <w:spacing w:line="360" w:lineRule="auto"/>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r>
      <w:r/>
    </w:p>
    <w:p>
      <w:pPr>
        <w:pStyle w:val="1076"/>
        <w:ind w:firstLine="0"/>
        <w:spacing w:line="360" w:lineRule="auto"/>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r>
      <w:r/>
    </w:p>
    <w:p>
      <w:pPr>
        <w:keepNext/>
        <w:spacing w:before="240" w:after="60" w:line="360" w:lineRule="auto"/>
        <w:rPr>
          <w:rFonts w:hint="eastAsia" w:ascii="宋体" w:hAnsi="宋体"/>
          <w:color w:val="000000" w:themeColor="text1"/>
          <w:sz w:val="44"/>
          <w:szCs w:val="44"/>
          <w:highlight w:val="none"/>
          <w14:textFill>
            <w14:solidFill>
              <w14:schemeClr w14:val="tx1"/>
            </w14:solidFill>
          </w14:textFill>
        </w:rPr>
        <w:outlineLvl w:val="1"/>
      </w:pPr>
      <w:r>
        <w:rPr>
          <w:rFonts w:hint="eastAsia" w:ascii="宋体" w:hAnsi="宋体"/>
          <w:b/>
          <w:bCs/>
          <w:color w:val="000000" w:themeColor="text1"/>
          <w:szCs w:val="21"/>
          <w:highlight w:val="none"/>
          <w14:textFill>
            <w14:solidFill>
              <w14:schemeClr w14:val="tx1"/>
            </w14:solidFill>
          </w14:textFill>
        </w:rPr>
        <w:t xml:space="preserve">附件1 ：                             </w:t>
      </w:r>
      <w:r>
        <w:rPr>
          <w:rFonts w:hint="eastAsia" w:ascii="宋体" w:hAnsi="宋体"/>
          <w:b/>
          <w:bCs/>
          <w:color w:val="000000" w:themeColor="text1"/>
          <w:sz w:val="28"/>
          <w:szCs w:val="28"/>
          <w:highlight w:val="none"/>
          <w14:textFill>
            <w14:solidFill>
              <w14:schemeClr w14:val="tx1"/>
            </w14:solidFill>
          </w14:textFill>
        </w:rPr>
        <w:t xml:space="preserve">磋商响应函（格式）</w:t>
      </w:r>
      <w:r>
        <w:rPr>
          <w:rFonts w:hint="eastAsia" w:ascii="宋体" w:hAnsi="宋体"/>
          <w:color w:val="000000" w:themeColor="text1"/>
          <w:sz w:val="28"/>
          <w:szCs w:val="28"/>
          <w:highlight w:val="none"/>
          <w14:textFill>
            <w14:solidFill>
              <w14:schemeClr w14:val="tx1"/>
            </w14:solidFill>
          </w14:textFill>
        </w:rPr>
        <w:t xml:space="preserve"> </w:t>
      </w:r>
      <w:r/>
    </w:p>
    <w:p>
      <w:pPr>
        <w:keepNext/>
        <w:spacing w:before="240" w:after="60" w:line="360" w:lineRule="auto"/>
        <w:rPr>
          <w:rFonts w:hint="eastAsia" w:ascii="宋体" w:hAnsi="宋体" w:cs="宋体"/>
          <w:color w:val="000000" w:themeColor="text1"/>
          <w:szCs w:val="21"/>
          <w:highlight w:val="none"/>
          <w14:textFill>
            <w14:solidFill>
              <w14:schemeClr w14:val="tx1"/>
            </w14:solidFill>
          </w14:textFill>
        </w:rPr>
        <w:outlineLvl w:val="1"/>
      </w:pPr>
      <w:r>
        <w:rPr>
          <w:rFonts w:hint="eastAsia" w:ascii="宋体" w:hAnsi="宋体" w:cs="宋体"/>
          <w:b/>
          <w:bCs/>
          <w:color w:val="000000" w:themeColor="text1"/>
          <w:szCs w:val="21"/>
          <w:highlight w:val="none"/>
          <w14:textFill>
            <w14:solidFill>
              <w14:schemeClr w14:val="tx1"/>
            </w14:solidFill>
          </w14:textFill>
        </w:rPr>
        <w:t xml:space="preserve">致：</w:t>
      </w:r>
      <w:r>
        <w:rPr>
          <w:rFonts w:hint="eastAsia" w:ascii="宋体" w:hAnsi="宋体" w:cs="宋体"/>
          <w:b/>
          <w:bCs/>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 xml:space="preserve">   </w:t>
      </w:r>
      <w:r/>
    </w:p>
    <w:p>
      <w:pPr>
        <w:ind w:firstLine="420"/>
        <w:jc w:val="left"/>
        <w:spacing w:line="360" w:lineRule="auto"/>
        <w:shd w:val="clear" w:color="auto" w:fill="ffffff"/>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根据贵方为 </w:t>
      </w:r>
      <w:r>
        <w:rPr>
          <w:rFonts w:hint="eastAsia" w:ascii="宋体" w:hAnsi="宋体" w:cs="宋体"/>
          <w:color w:val="000000" w:themeColor="text1"/>
          <w:szCs w:val="21"/>
          <w:highlight w:val="none"/>
          <w:u w:val="single"/>
          <w14:textFill>
            <w14:solidFill>
              <w14:schemeClr w14:val="tx1"/>
            </w14:solidFill>
          </w14:textFill>
        </w:rPr>
        <w:t xml:space="preserve">  （项 目 名 称） </w:t>
      </w:r>
      <w:r>
        <w:rPr>
          <w:rFonts w:hint="eastAsia" w:ascii="宋体" w:hAnsi="宋体" w:cs="宋体"/>
          <w:color w:val="000000" w:themeColor="text1"/>
          <w:szCs w:val="21"/>
          <w:highlight w:val="none"/>
          <w14:textFill>
            <w14:solidFill>
              <w14:schemeClr w14:val="tx1"/>
            </w14:solidFill>
          </w14:textFill>
        </w:rPr>
        <w:t xml:space="preserve">  项目编号为：</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号磋商文件，正式授权下述签字人__________（姓名和职务）代表我方___________（供应商的名称），全权处理本次项目磋商的有关事宜。</w:t>
      </w:r>
      <w:r/>
    </w:p>
    <w:p>
      <w:pPr>
        <w:ind w:firstLine="420"/>
        <w:jc w:val="left"/>
        <w:spacing w:line="360" w:lineRule="auto"/>
        <w:shd w:val="clear" w:color="auto" w:fill="ffffff"/>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据此函，签字代表宣布同意如下：</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（1）按磋商文件规定的各项要求，向</w:t>
      </w:r>
      <w:r>
        <w:rPr>
          <w:rFonts w:hint="eastAsia" w:ascii="宋体" w:hAnsi="宋体" w:cs="宋体"/>
          <w:color w:val="000000" w:themeColor="text1"/>
          <w:szCs w:val="21"/>
          <w:highlight w:val="none"/>
          <w:u w:val="single"/>
          <w14:textFill>
            <w14:solidFill>
              <w14:schemeClr w14:val="tx1"/>
            </w14:solidFill>
          </w14:textFill>
        </w:rPr>
        <w:t xml:space="preserve">    采购单位名称     </w:t>
      </w:r>
      <w:r>
        <w:rPr>
          <w:rFonts w:hint="eastAsia" w:ascii="宋体" w:hAnsi="宋体" w:cs="宋体"/>
          <w:color w:val="000000" w:themeColor="text1"/>
          <w:szCs w:val="21"/>
          <w:highlight w:val="none"/>
          <w14:textFill>
            <w14:solidFill>
              <w14:schemeClr w14:val="tx1"/>
            </w14:solidFill>
          </w14:textFill>
        </w:rPr>
        <w:t xml:space="preserve">提供所需相关服务，总报价为（大写）__________________人民币。</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（2）我们完全理解贵方不一定将合同授予最低报价的供应商。</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（3）我们已详细审核全部磋商文件及其有效补充文件，我们知道必须放弃提出含糊不清或误解问题的权利。</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（4）我们同意从规定的响应文件开启之日起遵循本响应文件，并在规定的有效期期满之前均具有约束力。</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（5）如果在响应文件开启后规定的有效期内撤回响应文件或中标后拒绝签订合同，由此给采购人造成损失的，我方将承担赔偿责任。</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（6）同意向贵方提供贵方可能另外要求的与磋商有关的任何证据或资料，并保证我方已提供和将要提供的文件是真实的、准确的。</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（7）一旦我方中标，我方将根据磋商文件的规定，严格履行合同的责任和义务，并保证于规定的时间内完成本项目，交付买方验收。保证不将项目全部或者部分转包给第三方。</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（8）我们郑重声明：本单位未为此次项目提供过整体设计、规范编制或者项目管理、监理、检测等服务。</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（9）遵守磋商文件中要求的收费项目和标准。</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（10）与本次磋商有关的正式通讯地址为：</w:t>
      </w:r>
      <w:r/>
    </w:p>
    <w:p>
      <w:pPr>
        <w:ind w:firstLine="515"/>
        <w:spacing w:line="440" w:lineRule="exact"/>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供应商（加盖CA电子公章）：</w:t>
      </w:r>
      <w:r>
        <w:rPr>
          <w:rFonts w:hint="eastAsia" w:ascii="宋体" w:hAnsi="宋体" w:cs="宋体"/>
          <w:color w:val="000000" w:themeColor="text1"/>
          <w:szCs w:val="21"/>
          <w:highlight w:val="none"/>
          <w:u w:val="single"/>
          <w14:textFill>
            <w14:solidFill>
              <w14:schemeClr w14:val="tx1"/>
            </w14:solidFill>
          </w14:textFill>
        </w:rPr>
        <w:t xml:space="preserve">                       </w:t>
      </w:r>
      <w:r/>
    </w:p>
    <w:p>
      <w:pPr>
        <w:ind w:firstLine="515"/>
        <w:spacing w:line="440" w:lineRule="exact"/>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法定代表人或授权代表（签字或盖章）：</w:t>
      </w:r>
      <w:r>
        <w:rPr>
          <w:rFonts w:hint="eastAsia" w:ascii="宋体" w:hAnsi="宋体" w:cs="宋体"/>
          <w:color w:val="000000" w:themeColor="text1"/>
          <w:szCs w:val="21"/>
          <w:highlight w:val="none"/>
          <w:u w:val="single"/>
          <w14:textFill>
            <w14:solidFill>
              <w14:schemeClr w14:val="tx1"/>
            </w14:solidFill>
          </w14:textFill>
        </w:rPr>
        <w:t xml:space="preserve">             </w:t>
      </w:r>
      <w:r/>
    </w:p>
    <w:p>
      <w:pPr>
        <w:ind w:firstLine="515"/>
        <w:spacing w:line="44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      期：</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年</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月</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日</w:t>
      </w:r>
      <w:r/>
    </w:p>
    <w:p>
      <w:pPr>
        <w:ind w:firstLine="515"/>
        <w:spacing w:line="44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单位地址：</w:t>
      </w:r>
      <w:r>
        <w:rPr>
          <w:rFonts w:hint="eastAsia" w:ascii="宋体" w:hAnsi="宋体" w:cs="宋体"/>
          <w:color w:val="000000" w:themeColor="text1"/>
          <w:szCs w:val="21"/>
          <w:highlight w:val="none"/>
          <w:u w:val="single"/>
          <w14:textFill>
            <w14:solidFill>
              <w14:schemeClr w14:val="tx1"/>
            </w14:solidFill>
          </w14:textFill>
        </w:rPr>
        <w:t xml:space="preserve">                          </w:t>
      </w:r>
      <w:r/>
    </w:p>
    <w:p>
      <w:pPr>
        <w:ind w:firstLine="515"/>
        <w:spacing w:line="44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单位开户银行及账户：</w:t>
      </w:r>
      <w:r>
        <w:rPr>
          <w:rFonts w:hint="eastAsia" w:ascii="宋体" w:hAnsi="宋体" w:cs="宋体"/>
          <w:color w:val="000000" w:themeColor="text1"/>
          <w:szCs w:val="21"/>
          <w:highlight w:val="none"/>
          <w:u w:val="single"/>
          <w14:textFill>
            <w14:solidFill>
              <w14:schemeClr w14:val="tx1"/>
            </w14:solidFill>
          </w14:textFill>
        </w:rPr>
        <w:t xml:space="preserve">                </w:t>
      </w:r>
      <w:r/>
    </w:p>
    <w:p>
      <w:pPr>
        <w:ind w:firstLine="515"/>
        <w:spacing w:line="440" w:lineRule="exact"/>
        <w:rPr>
          <w:rFonts w:ascii="楷体_GB2312"/>
          <w:color w:val="000000" w:themeColor="text1"/>
          <w:sz w:val="32"/>
          <w:szCs w:val="32"/>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传    真：</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电    话：</w:t>
      </w:r>
      <w:r>
        <w:rPr>
          <w:rFonts w:hint="eastAsia" w:ascii="宋体" w:hAnsi="宋体" w:cs="宋体"/>
          <w:color w:val="000000" w:themeColor="text1"/>
          <w:szCs w:val="21"/>
          <w:highlight w:val="none"/>
          <w:u w:val="single"/>
          <w14:textFill>
            <w14:solidFill>
              <w14:schemeClr w14:val="tx1"/>
            </w14:solidFill>
          </w14:textFill>
        </w:rPr>
        <w:t xml:space="preserve">                </w:t>
      </w:r>
      <w:r/>
    </w:p>
    <w:p>
      <w:pPr>
        <w:keepNext/>
        <w:spacing w:before="240" w:after="60" w:line="360" w:lineRule="auto"/>
        <w:rPr>
          <w:rFonts w:hint="eastAsia" w:ascii="宋体" w:hAnsi="宋体"/>
          <w:b/>
          <w:bCs/>
          <w:color w:val="000000" w:themeColor="text1"/>
          <w:szCs w:val="21"/>
          <w:highlight w:val="none"/>
          <w14:textFill>
            <w14:solidFill>
              <w14:schemeClr w14:val="tx1"/>
            </w14:solidFill>
          </w14:textFill>
        </w:rPr>
        <w:outlineLvl w:val="1"/>
      </w:pPr>
      <w:r/>
      <w:bookmarkStart w:id="132" w:name="_Toc32686"/>
      <w:r/>
      <w:bookmarkEnd w:id="132"/>
      <w:r/>
      <w:r/>
    </w:p>
    <w:p>
      <w:pPr>
        <w:pStyle w:val="1074"/>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keepNext/>
        <w:spacing w:before="240" w:after="60" w:line="360" w:lineRule="auto"/>
        <w:rPr>
          <w:rFonts w:hint="eastAsia" w:ascii="宋体" w:hAnsi="宋体"/>
          <w:b/>
          <w:bCs/>
          <w:color w:val="000000" w:themeColor="text1"/>
          <w:szCs w:val="21"/>
          <w:highlight w:val="none"/>
          <w14:textFill>
            <w14:solidFill>
              <w14:schemeClr w14:val="tx1"/>
            </w14:solidFill>
          </w14:textFill>
        </w:rPr>
        <w:outlineLvl w:val="1"/>
      </w:pPr>
      <w:r>
        <w:rPr>
          <w:rFonts w:hint="eastAsia" w:ascii="宋体" w:hAnsi="宋体"/>
          <w:b/>
          <w:bCs/>
          <w:color w:val="000000" w:themeColor="text1"/>
          <w:szCs w:val="21"/>
          <w:highlight w:val="none"/>
          <w14:textFill>
            <w14:solidFill>
              <w14:schemeClr w14:val="tx1"/>
            </w14:solidFill>
          </w14:textFill>
        </w:rPr>
        <w:t xml:space="preserve">附件2：                              </w:t>
      </w:r>
      <w:r>
        <w:rPr>
          <w:rFonts w:hint="eastAsia" w:ascii="宋体" w:hAnsi="宋体"/>
          <w:b/>
          <w:bCs/>
          <w:color w:val="000000" w:themeColor="text1"/>
          <w:sz w:val="28"/>
          <w:szCs w:val="28"/>
          <w:highlight w:val="none"/>
          <w14:textFill>
            <w14:solidFill>
              <w14:schemeClr w14:val="tx1"/>
            </w14:solidFill>
          </w14:textFill>
        </w:rPr>
        <w:t xml:space="preserve">法定代表人资格证明书</w:t>
      </w:r>
      <w:r/>
    </w:p>
    <w:p>
      <w:pPr>
        <w:ind w:firstLine="315"/>
        <w:jc w:val="left"/>
        <w:spacing w:line="52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（法定代表人姓名）</w:t>
      </w:r>
      <w:r>
        <w:rPr>
          <w:rFonts w:hint="eastAsia" w:ascii="宋体" w:hAnsi="宋体" w:cs="宋体"/>
          <w:color w:val="000000" w:themeColor="text1"/>
          <w:szCs w:val="21"/>
          <w:highlight w:val="none"/>
          <w14:textFill>
            <w14:solidFill>
              <w14:schemeClr w14:val="tx1"/>
            </w14:solidFill>
          </w14:textFill>
        </w:rPr>
        <w:t xml:space="preserve">在</w:t>
      </w:r>
      <w:r>
        <w:rPr>
          <w:rFonts w:hint="eastAsia" w:ascii="宋体" w:hAnsi="宋体" w:cs="宋体"/>
          <w:color w:val="000000" w:themeColor="text1"/>
          <w:szCs w:val="21"/>
          <w:highlight w:val="none"/>
          <w:u w:val="single"/>
          <w14:textFill>
            <w14:solidFill>
              <w14:schemeClr w14:val="tx1"/>
            </w14:solidFill>
          </w14:textFill>
        </w:rPr>
        <w:t xml:space="preserve">（供应商名称）</w:t>
      </w:r>
      <w:r>
        <w:rPr>
          <w:rFonts w:hint="eastAsia" w:ascii="宋体" w:hAnsi="宋体" w:cs="宋体"/>
          <w:color w:val="000000" w:themeColor="text1"/>
          <w:szCs w:val="21"/>
          <w:highlight w:val="none"/>
          <w14:textFill>
            <w14:solidFill>
              <w14:schemeClr w14:val="tx1"/>
            </w14:solidFill>
          </w14:textFill>
        </w:rPr>
        <w:t xml:space="preserve">担任</w:t>
      </w:r>
      <w:r>
        <w:rPr>
          <w:rFonts w:hint="eastAsia" w:ascii="宋体" w:hAnsi="宋体" w:cs="宋体"/>
          <w:color w:val="000000" w:themeColor="text1"/>
          <w:szCs w:val="21"/>
          <w:highlight w:val="none"/>
          <w:u w:val="single"/>
          <w14:textFill>
            <w14:solidFill>
              <w14:schemeClr w14:val="tx1"/>
            </w14:solidFill>
          </w14:textFill>
        </w:rPr>
        <w:t xml:space="preserve">（职务名称）</w:t>
      </w:r>
      <w:r>
        <w:rPr>
          <w:rFonts w:hint="eastAsia" w:ascii="宋体" w:hAnsi="宋体" w:cs="宋体"/>
          <w:color w:val="000000" w:themeColor="text1"/>
          <w:szCs w:val="21"/>
          <w:highlight w:val="none"/>
          <w14:textFill>
            <w14:solidFill>
              <w14:schemeClr w14:val="tx1"/>
            </w14:solidFill>
          </w14:textFill>
        </w:rPr>
        <w:t xml:space="preserve">职务，是</w:t>
      </w:r>
      <w:r>
        <w:rPr>
          <w:rFonts w:hint="eastAsia" w:ascii="宋体" w:hAnsi="宋体" w:cs="宋体"/>
          <w:color w:val="000000" w:themeColor="text1"/>
          <w:szCs w:val="21"/>
          <w:highlight w:val="none"/>
          <w:u w:val="single"/>
          <w14:textFill>
            <w14:solidFill>
              <w14:schemeClr w14:val="tx1"/>
            </w14:solidFill>
          </w14:textFill>
        </w:rPr>
        <w:t xml:space="preserve">（供应商名称）</w:t>
      </w:r>
      <w:r>
        <w:rPr>
          <w:rFonts w:hint="eastAsia" w:ascii="宋体" w:hAnsi="宋体" w:cs="宋体"/>
          <w:color w:val="000000" w:themeColor="text1"/>
          <w:szCs w:val="21"/>
          <w:highlight w:val="none"/>
          <w14:textFill>
            <w14:solidFill>
              <w14:schemeClr w14:val="tx1"/>
            </w14:solidFill>
          </w14:textFill>
        </w:rPr>
        <w:t xml:space="preserve">的法定代表人。</w:t>
      </w:r>
      <w:r/>
    </w:p>
    <w:p>
      <w:pP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p>
      <w:pPr>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p>
      <w:pPr>
        <w:ind w:firstLine="315"/>
        <w:jc w:val="left"/>
        <w:spacing w:line="52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特此证明。</w:t>
      </w:r>
      <w:r/>
    </w:p>
    <w:p>
      <w:pPr>
        <w:ind w:firstLine="315"/>
        <w:jc w:val="left"/>
        <w:spacing w:line="52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单位名称：（加盖CA电子公章）</w:t>
      </w:r>
      <w:r/>
    </w:p>
    <w:p>
      <w:pPr>
        <w:ind w:firstLine="315"/>
        <w:jc w:val="left"/>
        <w:spacing w:line="52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日期：年 月 日</w:t>
      </w:r>
      <w:r/>
    </w:p>
    <w:p>
      <w:pPr>
        <w:ind w:firstLine="480"/>
        <w:spacing w:line="5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说明：上述证明文件在响应文件中附有法定代表人身份证扫描件或护照扫描件（供应商的法定代表人为外籍人士的，则提供护照扫描件）时才能生效；</w:t>
      </w:r>
      <w:r/>
    </w:p>
    <w:p>
      <w:pPr>
        <w:ind w:firstLine="480"/>
        <w:spacing w:line="5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p>
    <w:p>
      <w:pPr>
        <w:ind w:firstLine="480"/>
        <w:spacing w:line="5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法定代表人身份证扫描件（正反两面）：</w:t>
      </w:r>
      <w:r/>
    </w:p>
    <w:p>
      <w:pPr>
        <w:ind w:firstLine="48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p>
    <w:tbl>
      <w:tblPr>
        <w:tblStyle w:val="1072"/>
        <w:tblW w:w="0" w:type="auto"/>
        <w:tblInd w:w="4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031"/>
        <w:gridCol w:w="649"/>
        <w:gridCol w:w="4027"/>
      </w:tblGrid>
      <w:tr>
        <w:trPr>
          <w:trHeight w:val="2656"/>
        </w:trPr>
        <w:tc>
          <w:tcPr>
            <w:tcBorders>
              <w:top w:val="single" w:color="auto" w:sz="4" w:space="0"/>
              <w:left w:val="single" w:color="auto" w:sz="4" w:space="0"/>
              <w:bottom w:val="single" w:color="auto" w:sz="4" w:space="0"/>
              <w:right w:val="single" w:color="auto" w:sz="4" w:space="0"/>
            </w:tcBorders>
            <w:tcW w:w="4031" w:type="dxa"/>
            <w:textDirection w:val="lrTb"/>
            <w:noWrap w:val="false"/>
          </w:tcPr>
          <w:p>
            <w:pPr>
              <w:ind w:firstLine="48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8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8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8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法定代表人身份证正面扫描件</w:t>
            </w:r>
            <w:r/>
          </w:p>
          <w:p>
            <w:pPr>
              <w:ind w:firstLine="48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8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8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none" w:color="000000" w:sz="4" w:space="0"/>
              <w:right w:val="single" w:color="auto" w:sz="4" w:space="0"/>
            </w:tcBorders>
            <w:tcW w:w="649" w:type="dxa"/>
            <w:textDirection w:val="lrTb"/>
            <w:noWrap w:val="false"/>
          </w:tcPr>
          <w:p>
            <w:pPr>
              <w:ind w:left="621" w:firstLine="48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jc w:val="lef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jc w:val="lef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jc w:val="lef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p>
            <w:pPr>
              <w:jc w:val="lef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jc w:val="lef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ind w:firstLine="48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4027" w:type="dxa"/>
            <w:textDirection w:val="lrTb"/>
            <w:noWrap w:val="false"/>
          </w:tcPr>
          <w:p>
            <w:pPr>
              <w:ind w:firstLine="48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8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8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8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法定代表人身份证反面扫描件</w:t>
            </w:r>
            <w:r/>
          </w:p>
          <w:p>
            <w:pPr>
              <w:ind w:firstLine="1417"/>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r>
    </w:tbl>
    <w:p>
      <w:pPr>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p>
      <w:pPr>
        <w:rPr>
          <w:rFonts w:hint="eastAsia" w:ascii="宋体" w:hAnsi="宋体" w:cs="宋体"/>
          <w:color w:val="000000" w:themeColor="text1"/>
          <w:szCs w:val="21"/>
          <w:highlight w:val="none"/>
          <w14:textFill>
            <w14:solidFill>
              <w14:schemeClr w14:val="tx1"/>
            </w14:solidFill>
          </w14:textFill>
        </w:rPr>
        <w:outlineLvl w:val="0"/>
      </w:pPr>
      <w:r>
        <w:rPr>
          <w:rFonts w:hint="eastAsia" w:ascii="宋体" w:hAnsi="宋体" w:cs="宋体"/>
          <w:color w:val="000000" w:themeColor="text1"/>
          <w:szCs w:val="21"/>
          <w:highlight w:val="none"/>
          <w14:textFill>
            <w14:solidFill>
              <w14:schemeClr w14:val="tx1"/>
            </w14:solidFill>
          </w14:textFill>
        </w:rPr>
        <w:br w:type="page" w:clear="all"/>
      </w:r>
      <w:bookmarkStart w:id="133" w:name="_Toc31117"/>
      <w:r/>
      <w:bookmarkEnd w:id="133"/>
      <w:r>
        <w:rPr>
          <w:rFonts w:hint="eastAsia" w:ascii="宋体" w:hAnsi="宋体" w:cs="宋体"/>
          <w:color w:val="000000" w:themeColor="text1"/>
          <w:szCs w:val="21"/>
          <w:highlight w:val="none"/>
          <w14:textFill>
            <w14:solidFill>
              <w14:schemeClr w14:val="tx1"/>
            </w14:solidFill>
          </w14:textFill>
        </w:rPr>
        <w:t xml:space="preserve"> </w:t>
      </w:r>
      <w:r/>
    </w:p>
    <w:p>
      <w:pPr>
        <w:rPr>
          <w:rFonts w:hint="eastAsia" w:ascii="宋体" w:hAnsi="宋体" w:cs="宋体"/>
          <w:b/>
          <w:bCs/>
          <w:color w:val="000000" w:themeColor="text1"/>
          <w:sz w:val="28"/>
          <w:szCs w:val="28"/>
          <w:highlight w:val="none"/>
          <w14:textFill>
            <w14:solidFill>
              <w14:schemeClr w14:val="tx1"/>
            </w14:solidFill>
          </w14:textFill>
        </w:rPr>
        <w:outlineLvl w:val="0"/>
      </w:pPr>
      <w:r>
        <w:rPr>
          <w:rFonts w:hint="eastAsia" w:ascii="宋体" w:hAnsi="宋体" w:cs="宋体"/>
          <w:b/>
          <w:bCs/>
          <w:color w:val="000000" w:themeColor="text1"/>
          <w:szCs w:val="21"/>
          <w:highlight w:val="none"/>
          <w14:textFill>
            <w14:solidFill>
              <w14:schemeClr w14:val="tx1"/>
            </w14:solidFill>
          </w14:textFill>
        </w:rPr>
        <w:t xml:space="preserve">附件3：                             </w:t>
      </w:r>
      <w:r>
        <w:rPr>
          <w:rFonts w:hint="eastAsia" w:ascii="宋体" w:hAnsi="宋体" w:cs="宋体"/>
          <w:b/>
          <w:bCs/>
          <w:color w:val="000000" w:themeColor="text1"/>
          <w:sz w:val="28"/>
          <w:szCs w:val="28"/>
          <w:highlight w:val="none"/>
          <w14:textFill>
            <w14:solidFill>
              <w14:schemeClr w14:val="tx1"/>
            </w14:solidFill>
          </w14:textFill>
        </w:rPr>
        <w:t xml:space="preserve"> 法定代表人授权书</w:t>
      </w:r>
      <w:r/>
    </w:p>
    <w:p>
      <w:pPr>
        <w:jc w:val="center"/>
        <w:spacing w:line="400" w:lineRule="exact"/>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 </w:t>
      </w:r>
      <w:r/>
    </w:p>
    <w:p>
      <w:pPr>
        <w:jc w:val="center"/>
        <w:spacing w:line="400" w:lineRule="exact"/>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 </w:t>
      </w:r>
      <w:r/>
    </w:p>
    <w:p>
      <w:pP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__________________（采购人名称）：</w:t>
      </w:r>
      <w:r/>
    </w:p>
    <w:p>
      <w:pPr>
        <w:ind w:firstLine="420"/>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本授权声明：</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（供应商单位名称）</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（法定代表人姓名、职务）授权</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（被委托代理人姓名、职务）为我方 “ </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项目磋商活动的合法代表，以我方名义全权处理该项目有关磋商、签订合同以及执行合同等一切事宜。</w:t>
      </w:r>
      <w:r/>
    </w:p>
    <w:p>
      <w:pPr>
        <w:ind w:firstLine="420"/>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特此声明。</w:t>
      </w:r>
      <w:r/>
    </w:p>
    <w:p>
      <w:pPr>
        <w:ind w:firstLine="420"/>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p>
      <w:pPr>
        <w:ind w:firstLine="420"/>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p>
      <w:pPr>
        <w:ind w:firstLine="42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法定代表人或授权代表（签字或盖章</w:t>
      </w:r>
      <w:r>
        <w:rPr>
          <w:rFonts w:hint="eastAsia" w:ascii="宋体" w:hAnsi="宋体"/>
          <w:color w:val="000000" w:themeColor="text1"/>
          <w:sz w:val="24"/>
          <w:highlight w:val="none"/>
          <w14:textFill>
            <w14:solidFill>
              <w14:schemeClr w14:val="tx1"/>
            </w14:solidFill>
          </w14:textFill>
        </w:rPr>
        <w:t xml:space="preserve">）</w:t>
      </w:r>
      <w:r/>
    </w:p>
    <w:p>
      <w:pPr>
        <w:ind w:firstLine="420"/>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单位名称：（加盖CA电子公章）</w:t>
      </w:r>
      <w:r/>
    </w:p>
    <w:p>
      <w:pPr>
        <w:ind w:firstLine="420"/>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    期：</w:t>
      </w:r>
      <w:r/>
    </w:p>
    <w:p>
      <w:pP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p>
      <w:pPr>
        <w:spacing w:line="400" w:lineRule="exact"/>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 </w:t>
      </w:r>
      <w:r/>
    </w:p>
    <w:p>
      <w:pPr>
        <w:ind w:firstLine="420"/>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说明：</w:t>
      </w:r>
      <w:r/>
    </w:p>
    <w:p>
      <w:pPr>
        <w:ind w:firstLine="420"/>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一、上述证明文件在响应文件中附有代理人身份证扫描件时才能生效；</w:t>
      </w:r>
      <w:r/>
    </w:p>
    <w:p>
      <w:pPr>
        <w:spacing w:line="400" w:lineRule="exact"/>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 </w:t>
      </w:r>
      <w:r/>
    </w:p>
    <w:p>
      <w:pPr>
        <w:ind w:firstLine="48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授权代表身份证扫描件（正反两面）：</w:t>
      </w:r>
      <w:r/>
    </w:p>
    <w:p>
      <w:pPr>
        <w:ind w:firstLine="48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p>
    <w:tbl>
      <w:tblPr>
        <w:tblStyle w:val="1072"/>
        <w:tblW w:w="0" w:type="auto"/>
        <w:tblInd w:w="4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031"/>
        <w:gridCol w:w="469"/>
        <w:gridCol w:w="4207"/>
      </w:tblGrid>
      <w:tr>
        <w:trPr>
          <w:trHeight w:val="2673"/>
        </w:trPr>
        <w:tc>
          <w:tcPr>
            <w:tcBorders>
              <w:top w:val="single" w:color="auto" w:sz="4" w:space="0"/>
              <w:left w:val="single" w:color="auto" w:sz="4" w:space="0"/>
              <w:bottom w:val="single" w:color="auto" w:sz="4" w:space="0"/>
              <w:right w:val="single" w:color="auto" w:sz="4" w:space="0"/>
            </w:tcBorders>
            <w:tcW w:w="4031" w:type="dxa"/>
            <w:textDirection w:val="lrTb"/>
            <w:noWrap w:val="false"/>
          </w:tcPr>
          <w:p>
            <w:pPr>
              <w:ind w:firstLine="48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8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8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被委托代理人身份证正面扫描件</w:t>
            </w:r>
            <w:r/>
          </w:p>
          <w:p>
            <w:pPr>
              <w:ind w:firstLine="48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none" w:color="000000" w:sz="4" w:space="0"/>
              <w:right w:val="single" w:color="auto" w:sz="4" w:space="0"/>
            </w:tcBorders>
            <w:tcW w:w="469" w:type="dxa"/>
            <w:textDirection w:val="lrTb"/>
            <w:noWrap w:val="false"/>
          </w:tcPr>
          <w:p>
            <w:pPr>
              <w:jc w:val="lef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p>
          <w:p>
            <w:pPr>
              <w:ind w:firstLine="48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4207" w:type="dxa"/>
            <w:textDirection w:val="lrTb"/>
            <w:noWrap w:val="false"/>
          </w:tcPr>
          <w:p>
            <w:pPr>
              <w:ind w:firstLine="48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8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8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8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被委托代理人身份证反面扫描件</w:t>
            </w:r>
            <w:r/>
          </w:p>
          <w:p>
            <w:pPr>
              <w:ind w:firstLine="1417"/>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r>
    </w:tbl>
    <w:p>
      <w:pPr>
        <w:ind w:right="105" w:firstLine="420"/>
        <w:spacing w:line="6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p>
      <w:pPr>
        <w:jc w:val="center"/>
        <w:spacing w:line="560" w:lineRule="exact"/>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 </w:t>
      </w:r>
      <w:r/>
    </w:p>
    <w:p>
      <w:pPr>
        <w:ind w:firstLine="480"/>
        <w:jc w:val="center"/>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r>
      <w:r/>
    </w:p>
    <w:p>
      <w:pPr>
        <w:ind w:firstLine="480"/>
        <w:jc w:val="center"/>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 </w:t>
      </w:r>
      <w:r/>
    </w:p>
    <w:p>
      <w:pPr>
        <w:rPr>
          <w:rFonts w:hint="eastAsia" w:ascii="宋体" w:hAnsi="宋体" w:cs="宋体"/>
          <w:b/>
          <w:bCs/>
          <w:color w:val="000000" w:themeColor="text1"/>
          <w:szCs w:val="21"/>
          <w:highlight w:val="none"/>
          <w14:textFill>
            <w14:solidFill>
              <w14:schemeClr w14:val="tx1"/>
            </w14:solidFill>
          </w14:textFill>
        </w:rPr>
        <w:sectPr>
          <w:headerReference w:type="default" r:id="rId11"/>
          <w:footerReference w:type="default" r:id="rId16"/>
          <w:footerReference w:type="first" r:id="rId17"/>
          <w:footnotePr/>
          <w:endnotePr/>
          <w:type w:val="nextPage"/>
          <w:pgSz w:w="11906" w:h="16838" w:orient="portrait"/>
          <w:pgMar w:top="1015" w:right="1196" w:bottom="868" w:left="1259" w:header="851" w:footer="907" w:gutter="0"/>
          <w:cols w:num="1" w:sep="0" w:space="720" w:equalWidth="1"/>
          <w:docGrid w:linePitch="360"/>
          <w:titlePg/>
        </w:sectPr>
      </w:pPr>
      <w:r>
        <w:rPr>
          <w:rFonts w:hint="eastAsia" w:ascii="宋体" w:hAnsi="宋体" w:cs="宋体"/>
          <w:b/>
          <w:bCs/>
          <w:color w:val="000000" w:themeColor="text1"/>
          <w:szCs w:val="21"/>
          <w:highlight w:val="none"/>
          <w14:textFill>
            <w14:solidFill>
              <w14:schemeClr w14:val="tx1"/>
            </w14:solidFill>
          </w14:textFill>
        </w:rPr>
        <w:t xml:space="preserve"> </w:t>
      </w:r>
      <w:bookmarkStart w:id="134" w:name="_Toc25362"/>
      <w:r/>
      <w:bookmarkEnd w:id="134"/>
      <w:r/>
      <w:r/>
    </w:p>
    <w:p>
      <w:pPr>
        <w:spacing w:before="100" w:beforeAutospacing="1" w:line="360" w:lineRule="auto"/>
        <w:widowControl/>
        <w:rPr>
          <w:rFonts w:hint="eastAsia" w:ascii="宋体" w:hAnsi="宋体"/>
          <w:b/>
          <w:bCs/>
          <w:color w:val="000000" w:themeColor="text1"/>
          <w:szCs w:val="21"/>
          <w:highlight w:val="none"/>
          <w14:textFill>
            <w14:solidFill>
              <w14:schemeClr w14:val="tx1"/>
            </w14:solidFill>
          </w14:textFill>
        </w:rPr>
        <w:outlineLvl w:val="0"/>
      </w:pPr>
      <w:r>
        <w:rPr>
          <w:rFonts w:hint="eastAsia" w:ascii="宋体" w:hAnsi="宋体"/>
          <w:b/>
          <w:bCs/>
          <w:color w:val="000000" w:themeColor="text1"/>
          <w:szCs w:val="21"/>
          <w:highlight w:val="none"/>
          <w14:textFill>
            <w14:solidFill>
              <w14:schemeClr w14:val="tx1"/>
            </w14:solidFill>
          </w14:textFill>
        </w:rPr>
        <w:t xml:space="preserve">附件4：                    </w:t>
      </w:r>
      <w:r>
        <w:rPr>
          <w:rFonts w:hint="eastAsia" w:ascii="宋体" w:hAnsi="宋体"/>
          <w:b/>
          <w:bCs/>
          <w:color w:val="000000" w:themeColor="text1"/>
          <w:sz w:val="28"/>
          <w:szCs w:val="28"/>
          <w:highlight w:val="none"/>
          <w14:textFill>
            <w14:solidFill>
              <w14:schemeClr w14:val="tx1"/>
            </w14:solidFill>
          </w14:textFill>
        </w:rPr>
        <w:t xml:space="preserve">    商务条款响应及偏离表</w:t>
      </w:r>
      <w:r/>
    </w:p>
    <w:p>
      <w:pPr>
        <w:ind w:firstLine="21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项目名称：</w:t>
      </w:r>
      <w:r>
        <w:rPr>
          <w:rFonts w:hint="eastAsia" w:ascii="宋体" w:hAnsi="宋体" w:cs="宋体"/>
          <w:bCs/>
          <w:color w:val="000000" w:themeColor="text1"/>
          <w:szCs w:val="21"/>
          <w:highlight w:val="none"/>
          <w14:textFill>
            <w14:solidFill>
              <w14:schemeClr w14:val="tx1"/>
            </w14:solidFill>
          </w14:textFill>
        </w:rPr>
        <w:tab/>
      </w:r>
      <w:r>
        <w:rPr>
          <w:rFonts w:hint="eastAsia" w:ascii="宋体" w:hAnsi="宋体" w:cs="宋体"/>
          <w:bCs/>
          <w:color w:val="000000" w:themeColor="text1"/>
          <w:szCs w:val="21"/>
          <w:highlight w:val="none"/>
          <w14:textFill>
            <w14:solidFill>
              <w14:schemeClr w14:val="tx1"/>
            </w14:solidFill>
          </w14:textFill>
        </w:rPr>
        <w:t xml:space="preserve">                                       项目编号：</w:t>
      </w:r>
      <w:r>
        <w:rPr>
          <w:rFonts w:hint="eastAsia" w:ascii="宋体" w:hAnsi="宋体" w:cs="宋体"/>
          <w:color w:val="000000" w:themeColor="text1"/>
          <w:szCs w:val="21"/>
          <w:highlight w:val="none"/>
          <w14:textFill>
            <w14:solidFill>
              <w14:schemeClr w14:val="tx1"/>
            </w14:solidFill>
          </w14:textFill>
        </w:rPr>
        <w:t xml:space="preserve"> </w:t>
      </w:r>
      <w:r/>
    </w:p>
    <w:tbl>
      <w:tblPr>
        <w:tblStyle w:val="107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jc w:val="center"/>
          <w:trHeight w:val="639"/>
        </w:trPr>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序号</w:t>
            </w:r>
            <w:r/>
          </w:p>
        </w:tc>
        <w:tc>
          <w:tcPr>
            <w:tcBorders>
              <w:top w:val="single" w:color="auto" w:sz="4" w:space="0"/>
              <w:left w:val="none" w:color="000000" w:sz="4" w:space="0"/>
              <w:bottom w:val="single" w:color="auto" w:sz="4" w:space="0"/>
              <w:right w:val="single" w:color="auto" w:sz="4" w:space="0"/>
            </w:tcBorders>
            <w:tcW w:w="2852"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pacing w:val="15"/>
                <w:szCs w:val="21"/>
                <w:highlight w:val="none"/>
                <w14:textFill>
                  <w14:solidFill>
                    <w14:schemeClr w14:val="tx1"/>
                  </w14:solidFill>
                </w14:textFill>
              </w:rPr>
              <w:t xml:space="preserve">磋商文件项目需求</w:t>
            </w:r>
            <w:r/>
          </w:p>
        </w:tc>
        <w:tc>
          <w:tcPr>
            <w:tcBorders>
              <w:top w:val="single" w:color="auto" w:sz="4" w:space="0"/>
              <w:left w:val="none" w:color="000000" w:sz="4" w:space="0"/>
              <w:bottom w:val="single" w:color="auto" w:sz="4" w:space="0"/>
              <w:right w:val="single" w:color="auto" w:sz="4" w:space="0"/>
            </w:tcBorders>
            <w:tcW w:w="2852" w:type="dxa"/>
            <w:vAlign w:val="center"/>
            <w:textDirection w:val="lrTb"/>
            <w:noWrap w:val="false"/>
          </w:tcPr>
          <w:p>
            <w:pPr>
              <w:ind w:firstLine="120"/>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pacing w:val="15"/>
                <w:szCs w:val="21"/>
                <w:highlight w:val="none"/>
                <w14:textFill>
                  <w14:solidFill>
                    <w14:schemeClr w14:val="tx1"/>
                  </w14:solidFill>
                </w14:textFill>
              </w:rPr>
              <w:t xml:space="preserve">响应文件具体响应情况</w:t>
            </w:r>
            <w:r/>
          </w:p>
        </w:tc>
        <w:tc>
          <w:tcPr>
            <w:tcBorders>
              <w:top w:val="single" w:color="auto" w:sz="4" w:space="0"/>
              <w:left w:val="none" w:color="000000" w:sz="4" w:space="0"/>
              <w:bottom w:val="single" w:color="auto" w:sz="4" w:space="0"/>
              <w:right w:val="single" w:color="auto" w:sz="4" w:space="0"/>
            </w:tcBorders>
            <w:tcW w:w="1308"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超出、</w:t>
            </w:r>
            <w:r/>
          </w:p>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符合或偏离</w:t>
            </w:r>
            <w:r/>
          </w:p>
        </w:tc>
        <w:tc>
          <w:tcPr>
            <w:tcBorders>
              <w:top w:val="single" w:color="auto" w:sz="4" w:space="0"/>
              <w:left w:val="none" w:color="000000" w:sz="4" w:space="0"/>
              <w:bottom w:val="single" w:color="auto" w:sz="4" w:space="0"/>
              <w:right w:val="single" w:color="auto" w:sz="4" w:space="0"/>
            </w:tcBorders>
            <w:tcW w:w="1173"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备注</w:t>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spacing w:line="48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auto" w:sz="4" w:space="0"/>
              <w:left w:val="none" w:color="000000" w:sz="4" w:space="0"/>
              <w:bottom w:val="single" w:color="auto" w:sz="4" w:space="0"/>
              <w:right w:val="single" w:color="auto" w:sz="4" w:space="0"/>
            </w:tcBorders>
            <w:tcW w:w="2852"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合同履行期限</w:t>
            </w:r>
            <w:r/>
          </w:p>
        </w:tc>
        <w:tc>
          <w:tcPr>
            <w:tcBorders>
              <w:top w:val="single" w:color="auto" w:sz="4" w:space="0"/>
              <w:left w:val="none" w:color="000000" w:sz="4" w:space="0"/>
              <w:bottom w:val="single" w:color="auto" w:sz="4" w:space="0"/>
              <w:right w:val="single" w:color="auto" w:sz="4" w:space="0"/>
            </w:tcBorders>
            <w:tcW w:w="2852"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spacing w:line="48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auto" w:sz="4" w:space="0"/>
              <w:left w:val="none" w:color="000000" w:sz="4" w:space="0"/>
              <w:bottom w:val="single" w:color="auto" w:sz="4" w:space="0"/>
              <w:right w:val="single" w:color="auto" w:sz="4" w:space="0"/>
            </w:tcBorders>
            <w:tcW w:w="2852"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lang w:val="zh-CN"/>
                <w14:textFill>
                  <w14:solidFill>
                    <w14:schemeClr w14:val="tx1"/>
                  </w14:solidFill>
                </w14:textFill>
              </w:rPr>
              <w:t xml:space="preserve">服务地点</w:t>
            </w:r>
            <w:r/>
          </w:p>
        </w:tc>
        <w:tc>
          <w:tcPr>
            <w:tcBorders>
              <w:top w:val="single" w:color="auto" w:sz="4" w:space="0"/>
              <w:left w:val="none" w:color="000000" w:sz="4" w:space="0"/>
              <w:bottom w:val="single" w:color="auto" w:sz="4" w:space="0"/>
              <w:right w:val="single" w:color="auto" w:sz="4" w:space="0"/>
            </w:tcBorders>
            <w:tcW w:w="2852"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spacing w:line="48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c>
          <w:tcPr>
            <w:tcBorders>
              <w:top w:val="single" w:color="auto" w:sz="4" w:space="0"/>
              <w:left w:val="none" w:color="000000" w:sz="4" w:space="0"/>
              <w:bottom w:val="single" w:color="auto" w:sz="4" w:space="0"/>
              <w:right w:val="single" w:color="auto" w:sz="4" w:space="0"/>
            </w:tcBorders>
            <w:tcW w:w="2852"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lang w:val="zh-CN"/>
                <w14:textFill>
                  <w14:solidFill>
                    <w14:schemeClr w14:val="tx1"/>
                  </w14:solidFill>
                </w14:textFill>
              </w:rPr>
              <w:t xml:space="preserve">付款方式</w:t>
            </w:r>
            <w:r/>
          </w:p>
        </w:tc>
        <w:tc>
          <w:tcPr>
            <w:tcBorders>
              <w:top w:val="single" w:color="auto" w:sz="4" w:space="0"/>
              <w:left w:val="none" w:color="000000" w:sz="4" w:space="0"/>
              <w:bottom w:val="single" w:color="auto" w:sz="4" w:space="0"/>
              <w:right w:val="single" w:color="auto" w:sz="4" w:space="0"/>
            </w:tcBorders>
            <w:tcW w:w="2852"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spacing w:line="48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p>
        </w:tc>
        <w:tc>
          <w:tcPr>
            <w:tcBorders>
              <w:top w:val="single" w:color="auto" w:sz="4" w:space="0"/>
              <w:left w:val="none" w:color="000000" w:sz="4" w:space="0"/>
              <w:bottom w:val="single" w:color="auto" w:sz="4" w:space="0"/>
              <w:right w:val="single" w:color="auto" w:sz="4" w:space="0"/>
            </w:tcBorders>
            <w:tcW w:w="2852"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lang w:val="zh-CN"/>
                <w14:textFill>
                  <w14:solidFill>
                    <w14:schemeClr w14:val="tx1"/>
                  </w14:solidFill>
                </w14:textFill>
              </w:rPr>
              <w:t xml:space="preserve">其他商务要求</w:t>
            </w:r>
            <w:r/>
          </w:p>
        </w:tc>
        <w:tc>
          <w:tcPr>
            <w:tcBorders>
              <w:top w:val="single" w:color="auto" w:sz="4" w:space="0"/>
              <w:left w:val="none" w:color="000000" w:sz="4" w:space="0"/>
              <w:bottom w:val="single" w:color="auto" w:sz="4" w:space="0"/>
              <w:right w:val="single" w:color="auto" w:sz="4" w:space="0"/>
            </w:tcBorders>
            <w:tcW w:w="2852"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spacing w:line="48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2852" w:type="dxa"/>
            <w:textDirection w:val="lrTb"/>
            <w:noWrap w:val="false"/>
          </w:tcPr>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2852"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bl>
    <w:p>
      <w:pPr>
        <w:ind w:hanging="105"/>
        <w:spacing w:line="5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p>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填写说明：</w:t>
      </w:r>
      <w:r/>
    </w:p>
    <w:p>
      <w:pPr>
        <w:ind w:firstLine="840"/>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1.按照基本要求详细填列；</w:t>
      </w:r>
      <w:r/>
    </w:p>
    <w:p>
      <w:pPr>
        <w:ind w:firstLine="840"/>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2.行数不够，可自行添加。</w:t>
      </w:r>
      <w:r/>
    </w:p>
    <w:p>
      <w:pPr>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p>
    <w:p>
      <w:pPr>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p>
    <w:p>
      <w:pPr>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p>
    <w:p>
      <w:pPr>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p>
    <w:p>
      <w:pPr>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p>
    <w:p>
      <w:pPr>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p>
    <w:p>
      <w:pPr>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p>
    <w:p>
      <w:pPr>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p>
    <w:p>
      <w:pPr>
        <w:pStyle w:val="1074"/>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4"/>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4"/>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4"/>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4"/>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4"/>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4"/>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64"/>
        <w:spacing w:line="360" w:lineRule="exact"/>
        <w:rPr>
          <w:rFonts w:hint="eastAsia" w:ascii="宋体" w:hAnsi="宋体"/>
          <w:color w:val="000000" w:themeColor="text1"/>
          <w:sz w:val="21"/>
          <w:szCs w:val="21"/>
          <w:highlight w:val="none"/>
          <w14:textFill>
            <w14:solidFill>
              <w14:schemeClr w14:val="tx1"/>
            </w14:solidFill>
          </w14:textFill>
        </w:rPr>
      </w:pPr>
      <w:r>
        <w:rPr>
          <w:rFonts w:hint="eastAsia" w:ascii="宋体" w:hAnsi="宋体"/>
          <w:b/>
          <w:bCs/>
          <w:color w:val="000000" w:themeColor="text1"/>
          <w:sz w:val="21"/>
          <w:szCs w:val="21"/>
          <w:highlight w:val="none"/>
          <w14:textFill>
            <w14:solidFill>
              <w14:schemeClr w14:val="tx1"/>
            </w14:solidFill>
          </w14:textFill>
        </w:rPr>
        <w:t xml:space="preserve">附件5：</w:t>
      </w:r>
      <w:r/>
    </w:p>
    <w:p>
      <w:pPr>
        <w:pStyle w:val="1064"/>
        <w:jc w:val="center"/>
        <w:spacing w:line="360" w:lineRule="exact"/>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采购需求响应及偏离表</w:t>
      </w:r>
      <w:r/>
    </w:p>
    <w:p>
      <w:pPr>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项目名称：</w:t>
      </w:r>
      <w:r>
        <w:rPr>
          <w:rFonts w:hint="eastAsia" w:ascii="宋体" w:hAnsi="宋体" w:cs="宋体"/>
          <w:bCs/>
          <w:color w:val="000000" w:themeColor="text1"/>
          <w:szCs w:val="21"/>
          <w:highlight w:val="none"/>
          <w14:textFill>
            <w14:solidFill>
              <w14:schemeClr w14:val="tx1"/>
            </w14:solidFill>
          </w14:textFill>
        </w:rPr>
        <w:tab/>
      </w:r>
      <w:r>
        <w:rPr>
          <w:rFonts w:hint="eastAsia" w:ascii="宋体" w:hAnsi="宋体" w:cs="宋体"/>
          <w:bCs/>
          <w:color w:val="000000" w:themeColor="text1"/>
          <w:szCs w:val="21"/>
          <w:highlight w:val="none"/>
          <w14:textFill>
            <w14:solidFill>
              <w14:schemeClr w14:val="tx1"/>
            </w14:solidFill>
          </w14:textFill>
        </w:rPr>
        <w:t xml:space="preserve">                                       项目编号：</w:t>
      </w:r>
      <w:r/>
    </w:p>
    <w:tbl>
      <w:tblPr>
        <w:tblStyle w:val="107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序号</w:t>
            </w:r>
            <w:r/>
          </w:p>
        </w:tc>
        <w:tc>
          <w:tcPr>
            <w:tcW w:w="2852" w:type="dxa"/>
            <w:vAlign w:val="center"/>
            <w:textDirection w:val="lrTb"/>
            <w:noWrap w:val="false"/>
          </w:tcPr>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pacing w:val="15"/>
                <w:szCs w:val="21"/>
                <w:highlight w:val="none"/>
                <w14:textFill>
                  <w14:solidFill>
                    <w14:schemeClr w14:val="tx1"/>
                  </w14:solidFill>
                </w14:textFill>
              </w:rPr>
              <w:t xml:space="preserve">磋商文件采购需求</w:t>
            </w:r>
            <w:r/>
          </w:p>
        </w:tc>
        <w:tc>
          <w:tcPr>
            <w:tcW w:w="2852" w:type="dxa"/>
            <w:vAlign w:val="center"/>
            <w:textDirection w:val="lrTb"/>
            <w:noWrap w:val="false"/>
          </w:tcPr>
          <w:p>
            <w:pPr>
              <w:ind w:firstLine="1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pacing w:val="15"/>
                <w:szCs w:val="21"/>
                <w:highlight w:val="none"/>
                <w14:textFill>
                  <w14:solidFill>
                    <w14:schemeClr w14:val="tx1"/>
                  </w14:solidFill>
                </w14:textFill>
              </w:rPr>
              <w:t xml:space="preserve">响应文件具体响应情况</w:t>
            </w:r>
            <w:r/>
          </w:p>
        </w:tc>
        <w:tc>
          <w:tcPr>
            <w:tcW w:w="1308" w:type="dxa"/>
            <w:vAlign w:val="center"/>
            <w:textDirection w:val="lrTb"/>
            <w:noWrap w:val="false"/>
          </w:tcPr>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超出、</w:t>
            </w:r>
            <w:r/>
          </w:p>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符合或偏离</w:t>
            </w:r>
            <w:r/>
          </w:p>
        </w:tc>
        <w:tc>
          <w:tcPr>
            <w:tcW w:w="1173"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备注</w:t>
            </w:r>
            <w:r/>
          </w:p>
        </w:tc>
      </w:tr>
      <w:tr>
        <w:trPr>
          <w:cantSplit/>
          <w:trHeight w:val="640"/>
        </w:trPr>
        <w:tc>
          <w:tcPr>
            <w:tcW w:w="984"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852"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852"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308"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173"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cantSplit/>
          <w:trHeight w:val="640"/>
        </w:trPr>
        <w:tc>
          <w:tcPr>
            <w:tcW w:w="984"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852"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852"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308"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173"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cantSplit/>
          <w:trHeight w:val="640"/>
        </w:trPr>
        <w:tc>
          <w:tcPr>
            <w:tcW w:w="984"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852"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852"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308"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173"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cantSplit/>
          <w:trHeight w:val="640"/>
        </w:trPr>
        <w:tc>
          <w:tcPr>
            <w:tcW w:w="984"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852"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852"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308"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173"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cantSplit/>
          <w:trHeight w:val="640"/>
        </w:trPr>
        <w:tc>
          <w:tcPr>
            <w:tcW w:w="984"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852"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852"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308"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173"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cantSplit/>
          <w:trHeight w:val="640"/>
        </w:trPr>
        <w:tc>
          <w:tcPr>
            <w:tcW w:w="984"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852"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852"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308"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173"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cantSplit/>
          <w:trHeight w:val="640"/>
        </w:trPr>
        <w:tc>
          <w:tcPr>
            <w:tcW w:w="984"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852"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852"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308"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173"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cantSplit/>
          <w:trHeight w:val="640"/>
        </w:trPr>
        <w:tc>
          <w:tcPr>
            <w:tcW w:w="984"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852"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852"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308"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173"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bl>
    <w:p>
      <w:pPr>
        <w:pStyle w:val="107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p>
    <w:p>
      <w:pPr>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p>
    <w:p>
      <w:pPr>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pStyle w:val="1064"/>
        <w:spacing w:line="360" w:lineRule="exact"/>
        <w:rPr>
          <w:rFonts w:hint="eastAsia" w:ascii="宋体" w:hAnsi="宋体"/>
          <w:b/>
          <w:bCs/>
          <w:color w:val="000000" w:themeColor="text1"/>
          <w:sz w:val="21"/>
          <w:szCs w:val="21"/>
          <w:highlight w:val="none"/>
          <w14:textFill>
            <w14:solidFill>
              <w14:schemeClr w14:val="tx1"/>
            </w14:solidFill>
          </w14:textFill>
        </w:rPr>
      </w:pPr>
      <w:r>
        <w:rPr>
          <w:rFonts w:hint="eastAsia" w:ascii="宋体" w:hAnsi="宋体"/>
          <w:b/>
          <w:bCs/>
          <w:color w:val="000000" w:themeColor="text1"/>
          <w:sz w:val="21"/>
          <w:szCs w:val="21"/>
          <w:highlight w:val="none"/>
          <w14:textFill>
            <w14:solidFill>
              <w14:schemeClr w14:val="tx1"/>
            </w14:solidFill>
          </w14:textFill>
        </w:rPr>
        <w:t xml:space="preserve"> </w:t>
      </w:r>
      <w:bookmarkStart w:id="135" w:name="_Toc7415"/>
      <w:r/>
      <w:bookmarkEnd w:id="135"/>
      <w:r>
        <w:rPr>
          <w:rFonts w:hint="eastAsia" w:ascii="宋体" w:hAnsi="宋体"/>
          <w:b/>
          <w:bCs/>
          <w:color w:val="000000" w:themeColor="text1"/>
          <w:sz w:val="21"/>
          <w:szCs w:val="21"/>
          <w:highlight w:val="none"/>
          <w14:textFill>
            <w14:solidFill>
              <w14:schemeClr w14:val="tx1"/>
            </w14:solidFill>
          </w14:textFill>
        </w:rPr>
        <w:t xml:space="preserve">附件6：</w:t>
      </w:r>
      <w:r/>
    </w:p>
    <w:p>
      <w:pPr>
        <w:pStyle w:val="1074"/>
        <w:ind w:firstLine="3654"/>
        <w:rPr>
          <w:rFonts w:hint="eastAsia" w:cs="宋体" w:asciiTheme="minorEastAsia" w:hAnsiTheme="minorEastAsia" w:eastAsiaTheme="minorEastAsia"/>
          <w:b/>
          <w:bCs/>
          <w:color w:val="000000" w:themeColor="text1"/>
          <w:sz w:val="28"/>
          <w:szCs w:val="28"/>
          <w:highlight w:val="none"/>
          <w14:textFill>
            <w14:solidFill>
              <w14:schemeClr w14:val="tx1"/>
            </w14:solidFill>
          </w14:textFill>
        </w:rPr>
      </w:pPr>
      <w:r>
        <w:rPr>
          <w:rFonts w:cs="宋体" w:asciiTheme="minorEastAsia" w:hAnsiTheme="minorEastAsia" w:eastAsiaTheme="minorEastAsia"/>
          <w:b/>
          <w:bCs/>
          <w:color w:val="000000" w:themeColor="text1"/>
          <w:sz w:val="28"/>
          <w:szCs w:val="28"/>
          <w:highlight w:val="none"/>
          <w14:textFill>
            <w14:solidFill>
              <w14:schemeClr w14:val="tx1"/>
            </w14:solidFill>
          </w14:textFill>
        </w:rPr>
        <w:t xml:space="preserve">磋商报价表</w:t>
      </w:r>
      <w:r/>
    </w:p>
    <w:p>
      <w:pPr>
        <w:pStyle w:val="1074"/>
        <w:jc w:val="center"/>
        <w:rPr>
          <w:rFonts w:hint="eastAsia" w:cs="宋体" w:asciiTheme="minorEastAsia" w:hAnsiTheme="minorEastAsia" w:eastAsiaTheme="minorEastAsia"/>
          <w:b/>
          <w:bCs/>
          <w:color w:val="000000" w:themeColor="text1"/>
          <w:sz w:val="28"/>
          <w:szCs w:val="28"/>
          <w:highlight w:val="none"/>
          <w14:textFill>
            <w14:solidFill>
              <w14:schemeClr w14:val="tx1"/>
            </w14:solidFill>
          </w14:textFill>
        </w:rPr>
      </w:pPr>
      <w:r>
        <w:rPr>
          <w:rFonts w:hint="eastAsia" w:cs="宋体" w:asciiTheme="minorEastAsia" w:hAnsiTheme="minorEastAsia" w:eastAsiaTheme="minorEastAsia"/>
          <w:b/>
          <w:bCs/>
          <w:color w:val="000000" w:themeColor="text1"/>
          <w:sz w:val="28"/>
          <w:szCs w:val="28"/>
          <w:highlight w:val="none"/>
          <w14:textFill>
            <w14:solidFill>
              <w14:schemeClr w14:val="tx1"/>
            </w14:solidFill>
          </w14:textFill>
        </w:rPr>
      </w:r>
      <w:r/>
    </w:p>
    <w:p>
      <w:pPr>
        <w:pStyle w:val="1074"/>
        <w:ind w:firstLine="0"/>
        <w:jc w:val="left"/>
        <w:rPr>
          <w:rFonts w:hint="eastAsia"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本次为首次报价  </w:t>
      </w:r>
      <w:r>
        <w:rPr>
          <w:rFonts w:cs="宋体" w:asciiTheme="minorEastAsia" w:hAnsiTheme="minorEastAsia" w:eastAsiaTheme="minorEastAsia"/>
          <w:color w:val="000000" w:themeColor="text1"/>
          <w:sz w:val="24"/>
          <w:szCs w:val="24"/>
          <w:highlight w:val="none"/>
          <w14:textFill>
            <w14:solidFill>
              <w14:schemeClr w14:val="tx1"/>
            </w14:solidFill>
          </w14:textFill>
        </w:rPr>
        <w:t xml:space="preserve">              </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 </w:t>
      </w:r>
      <w:r>
        <w:rPr>
          <w:rFonts w:cs="宋体" w:asciiTheme="minorEastAsia" w:hAnsiTheme="minorEastAsia" w:eastAsiaTheme="minorEastAsia"/>
          <w:color w:val="000000" w:themeColor="text1"/>
          <w:sz w:val="24"/>
          <w:szCs w:val="24"/>
          <w:highlight w:val="none"/>
          <w14:textFill>
            <w14:solidFill>
              <w14:schemeClr w14:val="tx1"/>
            </w14:solidFill>
          </w14:textFill>
        </w:rPr>
        <w:t xml:space="preserve">货币单位：人民币元</w:t>
      </w:r>
      <w:r/>
    </w:p>
    <w:p>
      <w:pPr>
        <w:pStyle w:val="1074"/>
        <w:ind w:firstLine="0"/>
        <w:rPr>
          <w:rFonts w:hint="eastAsia"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t xml:space="preserve">项目编号：  </w:t>
      </w:r>
      <w:r/>
    </w:p>
    <w:tbl>
      <w:tblPr>
        <w:tblStyle w:val="1072"/>
        <w:tblW w:w="0" w:type="auto"/>
        <w:tblCellSpacing w:w="15" w:type="dxa"/>
        <w:tblInd w:w="0"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autofit"/>
        <w:tblCellMar>
          <w:left w:w="15" w:type="dxa"/>
          <w:top w:w="15" w:type="dxa"/>
          <w:right w:w="15" w:type="dxa"/>
          <w:bottom w:w="15" w:type="dxa"/>
        </w:tblCellMar>
        <w:tblLook w:val="04A0" w:firstRow="1" w:lastRow="0" w:firstColumn="1" w:lastColumn="0" w:noHBand="0" w:noVBand="1"/>
      </w:tblPr>
      <w:tblGrid>
        <w:gridCol w:w="2736"/>
        <w:gridCol w:w="2731"/>
        <w:gridCol w:w="4104"/>
      </w:tblGrid>
      <w:tr>
        <w:trPr>
          <w:tblCellSpacing w:w="15" w:type="dxa"/>
        </w:trPr>
        <w:tc>
          <w:tcPr>
            <w:tcBorders>
              <w:top w:val="single" w:color="auto" w:sz="6" w:space="0"/>
              <w:left w:val="single" w:color="auto" w:sz="6" w:space="0"/>
              <w:bottom w:val="single" w:color="auto" w:sz="6" w:space="0"/>
              <w:right w:val="single" w:color="auto" w:sz="6" w:space="0"/>
            </w:tcBorders>
            <w:tcW w:w="3330" w:type="dxa"/>
            <w:vAlign w:val="center"/>
            <w:textDirection w:val="lrTb"/>
            <w:noWrap w:val="false"/>
          </w:tcPr>
          <w:p>
            <w:pPr>
              <w:pStyle w:val="1074"/>
              <w:rPr>
                <w:rFonts w:hint="eastAsia"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t xml:space="preserve">项目名称</w:t>
            </w:r>
            <w:r/>
          </w:p>
        </w:tc>
        <w:tc>
          <w:tcPr>
            <w:tcBorders>
              <w:top w:val="single" w:color="auto" w:sz="6" w:space="0"/>
              <w:left w:val="single" w:color="auto" w:sz="6" w:space="0"/>
              <w:bottom w:val="single" w:color="auto" w:sz="6" w:space="0"/>
              <w:right w:val="single" w:color="auto" w:sz="6" w:space="0"/>
            </w:tcBorders>
            <w:tcW w:w="3345" w:type="dxa"/>
            <w:vAlign w:val="center"/>
            <w:textDirection w:val="lrTb"/>
            <w:noWrap w:val="false"/>
          </w:tcPr>
          <w:p>
            <w:pPr>
              <w:pStyle w:val="1074"/>
              <w:rPr>
                <w:rFonts w:hint="eastAsia"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t xml:space="preserve">项目内容</w:t>
            </w:r>
            <w:r/>
          </w:p>
        </w:tc>
        <w:tc>
          <w:tcPr>
            <w:tcBorders>
              <w:top w:val="single" w:color="auto" w:sz="6" w:space="0"/>
              <w:left w:val="single" w:color="auto" w:sz="6" w:space="0"/>
              <w:bottom w:val="single" w:color="auto" w:sz="6" w:space="0"/>
              <w:right w:val="single" w:color="auto" w:sz="6" w:space="0"/>
            </w:tcBorders>
            <w:tcW w:w="4980" w:type="dxa"/>
            <w:vAlign w:val="center"/>
            <w:textDirection w:val="lrTb"/>
            <w:noWrap w:val="false"/>
          </w:tcPr>
          <w:p>
            <w:pPr>
              <w:pStyle w:val="1074"/>
              <w:rPr>
                <w:rFonts w:hint="eastAsia"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t xml:space="preserve">总价（小写）</w:t>
            </w:r>
            <w:r/>
          </w:p>
        </w:tc>
      </w:tr>
      <w:tr>
        <w:trPr>
          <w:tblCellSpacing w:w="15" w:type="dxa"/>
        </w:trPr>
        <w:tc>
          <w:tcPr>
            <w:tcBorders>
              <w:top w:val="single" w:color="auto" w:sz="6" w:space="0"/>
              <w:left w:val="single" w:color="auto" w:sz="6" w:space="0"/>
              <w:bottom w:val="single" w:color="auto" w:sz="6" w:space="0"/>
              <w:right w:val="single" w:color="auto" w:sz="6" w:space="0"/>
            </w:tcBorders>
            <w:tcW w:w="3330" w:type="dxa"/>
            <w:vAlign w:val="center"/>
            <w:textDirection w:val="lrTb"/>
            <w:noWrap w:val="false"/>
          </w:tcPr>
          <w:p>
            <w:pPr>
              <w:pStyle w:val="1074"/>
              <w:rPr>
                <w:rFonts w:hint="eastAsia"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t xml:space="preserve">项目名称 </w:t>
            </w:r>
            <w:r/>
          </w:p>
        </w:tc>
        <w:tc>
          <w:tcPr>
            <w:tcBorders>
              <w:top w:val="single" w:color="auto" w:sz="6" w:space="0"/>
              <w:left w:val="single" w:color="auto" w:sz="6" w:space="0"/>
              <w:bottom w:val="single" w:color="auto" w:sz="6" w:space="0"/>
              <w:right w:val="single" w:color="auto" w:sz="6" w:space="0"/>
            </w:tcBorders>
            <w:tcW w:w="3345" w:type="dxa"/>
            <w:vAlign w:val="center"/>
            <w:textDirection w:val="lrTb"/>
            <w:noWrap w:val="false"/>
          </w:tcPr>
          <w:p>
            <w:pPr>
              <w:pStyle w:val="1074"/>
              <w:rPr>
                <w:rFonts w:hint="eastAsia"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t xml:space="preserve">详见响应文件</w:t>
            </w:r>
            <w:r/>
          </w:p>
        </w:tc>
        <w:tc>
          <w:tcPr>
            <w:tcBorders>
              <w:top w:val="single" w:color="auto" w:sz="6" w:space="0"/>
              <w:left w:val="single" w:color="auto" w:sz="6" w:space="0"/>
              <w:bottom w:val="single" w:color="auto" w:sz="6" w:space="0"/>
              <w:right w:val="single" w:color="auto" w:sz="6" w:space="0"/>
            </w:tcBorders>
            <w:tcW w:w="4980" w:type="dxa"/>
            <w:vAlign w:val="center"/>
            <w:textDirection w:val="lrTb"/>
            <w:noWrap w:val="false"/>
          </w:tcPr>
          <w:p>
            <w:pPr>
              <w:pStyle w:val="1074"/>
              <w:rPr>
                <w:rFonts w:hint="eastAsia"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t xml:space="preserve">   元</w:t>
            </w:r>
            <w:r/>
          </w:p>
        </w:tc>
      </w:tr>
      <w:tr>
        <w:trPr>
          <w:tblCellSpacing w:w="15" w:type="dxa"/>
        </w:trPr>
        <w:tc>
          <w:tcPr>
            <w:tcBorders>
              <w:top w:val="single" w:color="auto" w:sz="6" w:space="0"/>
              <w:left w:val="single" w:color="auto" w:sz="6" w:space="0"/>
              <w:bottom w:val="single" w:color="auto" w:sz="6" w:space="0"/>
              <w:right w:val="single" w:color="auto" w:sz="6" w:space="0"/>
            </w:tcBorders>
            <w:tcW w:w="3330" w:type="dxa"/>
            <w:vAlign w:val="center"/>
            <w:textDirection w:val="lrTb"/>
            <w:noWrap w:val="false"/>
          </w:tcPr>
          <w:p>
            <w:pPr>
              <w:pStyle w:val="1074"/>
              <w:rPr>
                <w:rFonts w:hint="eastAsia"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t xml:space="preserve">总价（大写）：</w:t>
            </w:r>
            <w:r/>
          </w:p>
        </w:tc>
        <w:tc>
          <w:tcPr>
            <w:gridSpan w:val="2"/>
            <w:tcBorders>
              <w:top w:val="single" w:color="auto" w:sz="6" w:space="0"/>
              <w:left w:val="single" w:color="auto" w:sz="6" w:space="0"/>
              <w:bottom w:val="single" w:color="auto" w:sz="6" w:space="0"/>
              <w:right w:val="single" w:color="auto" w:sz="6" w:space="0"/>
            </w:tcBorders>
            <w:tcW w:w="8340" w:type="dxa"/>
            <w:vAlign w:val="center"/>
            <w:textDirection w:val="lrTb"/>
            <w:noWrap w:val="false"/>
          </w:tcPr>
          <w:p>
            <w:pPr>
              <w:pStyle w:val="1074"/>
              <w:rPr>
                <w:rFonts w:hint="eastAsia"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t xml:space="preserve">金额大写 </w:t>
            </w:r>
            <w:r/>
          </w:p>
        </w:tc>
      </w:tr>
    </w:tbl>
    <w:p>
      <w:pPr>
        <w:pStyle w:val="1074"/>
        <w:rPr>
          <w:rFonts w:hint="eastAsia"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t xml:space="preserve">报价说明：</w:t>
      </w:r>
      <w:r/>
    </w:p>
    <w:p>
      <w:pPr>
        <w:pStyle w:val="1074"/>
        <w:rPr>
          <w:rFonts w:hint="eastAsia"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1.</w:t>
      </w:r>
      <w:r>
        <w:rPr>
          <w:rFonts w:cs="宋体" w:asciiTheme="minorEastAsia" w:hAnsiTheme="minorEastAsia" w:eastAsiaTheme="minorEastAsia"/>
          <w:color w:val="000000" w:themeColor="text1"/>
          <w:sz w:val="24"/>
          <w:szCs w:val="24"/>
          <w:highlight w:val="none"/>
          <w14:textFill>
            <w14:solidFill>
              <w14:schemeClr w14:val="tx1"/>
            </w14:solidFill>
          </w14:textFill>
        </w:rPr>
        <w:t xml:space="preserve">报价包括完成项目的所有费用。采购人不再支付报价以外的任何费用。</w:t>
      </w:r>
      <w:r/>
    </w:p>
    <w:p>
      <w:pPr>
        <w:pStyle w:val="1074"/>
        <w:rPr>
          <w:rFonts w:hint="eastAsia"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2.</w:t>
      </w:r>
      <w:r>
        <w:rPr>
          <w:rFonts w:cs="宋体" w:asciiTheme="minorEastAsia" w:hAnsiTheme="minorEastAsia" w:eastAsiaTheme="minorEastAsia"/>
          <w:color w:val="000000" w:themeColor="text1"/>
          <w:sz w:val="24"/>
          <w:szCs w:val="24"/>
          <w:highlight w:val="none"/>
          <w14:textFill>
            <w14:solidFill>
              <w14:schemeClr w14:val="tx1"/>
            </w14:solidFill>
          </w14:textFill>
        </w:rPr>
        <w:t xml:space="preserve">报价以总价为准，大小写不一致以大写为准；</w:t>
      </w:r>
      <w:r/>
    </w:p>
    <w:p>
      <w:pPr>
        <w:pStyle w:val="1074"/>
        <w:rPr>
          <w:rFonts w:hint="eastAsia"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3.</w:t>
      </w:r>
      <w:r>
        <w:rPr>
          <w:rFonts w:cs="宋体" w:asciiTheme="minorEastAsia" w:hAnsiTheme="minorEastAsia" w:eastAsiaTheme="minorEastAsia"/>
          <w:color w:val="000000" w:themeColor="text1"/>
          <w:sz w:val="24"/>
          <w:szCs w:val="24"/>
          <w:highlight w:val="none"/>
          <w14:textFill>
            <w14:solidFill>
              <w14:schemeClr w14:val="tx1"/>
            </w14:solidFill>
          </w14:textFill>
        </w:rPr>
        <w:t xml:space="preserve">偏离说明：详见《偏离表》；</w:t>
      </w:r>
      <w:r/>
    </w:p>
    <w:p>
      <w:pPr>
        <w:pStyle w:val="1074"/>
        <w:rPr>
          <w:rFonts w:hint="eastAsia"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4.</w:t>
      </w:r>
      <w:r>
        <w:rPr>
          <w:rFonts w:cs="宋体" w:asciiTheme="minorEastAsia" w:hAnsiTheme="minorEastAsia" w:eastAsiaTheme="minorEastAsia"/>
          <w:color w:val="000000" w:themeColor="text1"/>
          <w:sz w:val="24"/>
          <w:szCs w:val="24"/>
          <w:highlight w:val="none"/>
          <w14:textFill>
            <w14:solidFill>
              <w14:schemeClr w14:val="tx1"/>
            </w14:solidFill>
          </w14:textFill>
        </w:rPr>
        <w:t xml:space="preserve">如最后报价未列明单价，则最后所报各项单价计算方法为：（最后报价/ 最初报价）* 各项最初报价的单价。</w:t>
      </w:r>
      <w:r/>
    </w:p>
    <w:p>
      <w:pPr>
        <w:pStyle w:val="1074"/>
        <w:rPr>
          <w:rFonts w:hint="eastAsia"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t xml:space="preserve">供应商（电子签章）：</w:t>
      </w:r>
      <w:r/>
    </w:p>
    <w:p>
      <w:pPr>
        <w:pStyle w:val="1074"/>
        <w:rPr>
          <w:rFonts w:hint="eastAsia"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t xml:space="preserve"> </w:t>
      </w:r>
      <w:r/>
    </w:p>
    <w:p>
      <w:pPr>
        <w:pStyle w:val="1074"/>
        <w:rPr>
          <w:rFonts w:hint="eastAsia"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t xml:space="preserve"> </w:t>
      </w:r>
      <w:r/>
    </w:p>
    <w:p>
      <w:pPr>
        <w:pStyle w:val="1074"/>
        <w:rPr>
          <w:rFonts w:hint="eastAsia"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t xml:space="preserve">日期：  年  月   日</w:t>
      </w:r>
      <w:r/>
    </w:p>
    <w:p>
      <w:pPr>
        <w:pStyle w:val="1074"/>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pStyle w:val="1075"/>
        <w:rPr>
          <w:color w:val="000000" w:themeColor="text1"/>
          <w:highlight w:val="none"/>
          <w14:textFill>
            <w14:solidFill>
              <w14:schemeClr w14:val="tx1"/>
            </w14:solidFill>
          </w14:textFill>
        </w:rPr>
        <w:sectPr>
          <w:footerReference w:type="default" r:id="rId18"/>
          <w:footerReference w:type="first" r:id="rId19"/>
          <w:footnotePr/>
          <w:endnotePr/>
          <w:type w:val="nextPage"/>
          <w:pgSz w:w="11906" w:h="16838" w:orient="portrait"/>
          <w:pgMar w:top="1015" w:right="1196" w:bottom="868" w:left="1259" w:header="851" w:footer="907" w:gutter="0"/>
          <w:cols w:num="1" w:sep="0" w:space="720" w:equalWidth="1"/>
          <w:docGrid w:linePitch="360"/>
          <w:titlePg/>
        </w:sectPr>
      </w:pPr>
      <w:r>
        <w:rPr>
          <w:color w:val="000000" w:themeColor="text1"/>
          <w:highlight w:val="none"/>
          <w14:textFill>
            <w14:solidFill>
              <w14:schemeClr w14:val="tx1"/>
            </w14:solidFill>
          </w14:textFill>
        </w:rPr>
      </w:r>
      <w:r/>
    </w:p>
    <w:p>
      <w:pPr>
        <w:jc w:val="center"/>
        <w:tabs>
          <w:tab w:val="center" w:pos="4725" w:leader="none"/>
        </w:tabs>
        <w:rPr>
          <w:rFonts w:hint="eastAsia" w:ascii="宋体" w:hAnsi="宋体"/>
          <w:color w:val="000000" w:themeColor="text1"/>
          <w:sz w:val="28"/>
          <w:highlight w:val="none"/>
          <w14:textFill>
            <w14:solidFill>
              <w14:schemeClr w14:val="tx1"/>
            </w14:solidFill>
          </w14:textFill>
        </w:rPr>
      </w:pPr>
      <w:r>
        <w:rPr>
          <w:rFonts w:hint="eastAsia" w:ascii="宋体" w:hAnsi="宋体" w:cs="宋体"/>
          <w:b/>
          <w:color w:val="000000" w:themeColor="text1"/>
          <w:sz w:val="28"/>
          <w:szCs w:val="28"/>
          <w:highlight w:val="none"/>
          <w:lang w:eastAsia="zh-CN"/>
          <w14:textFill>
            <w14:solidFill>
              <w14:schemeClr w14:val="tx1"/>
            </w14:solidFill>
          </w14:textFill>
        </w:rPr>
        <w:t xml:space="preserve">已标价工程量清单报价表</w:t>
      </w:r>
      <w:r/>
    </w:p>
    <w:p>
      <w:pPr>
        <w:jc w:val="center"/>
        <w:tabs>
          <w:tab w:val="center" w:pos="4725" w:leader="none"/>
        </w:tabs>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p>
      <w:pPr>
        <w:jc w:val="center"/>
        <w:tabs>
          <w:tab w:val="center" w:pos="4725" w:leader="none"/>
        </w:tabs>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二次响应报价表（参考）</w:t>
      </w:r>
      <w:r/>
    </w:p>
    <w:p>
      <w:pPr>
        <w:jc w:val="center"/>
        <w:rPr>
          <w:rFonts w:hint="eastAsia" w:ascii="宋体" w:hAnsi="宋体"/>
          <w:color w:val="000000" w:themeColor="text1"/>
          <w:sz w:val="44"/>
          <w:szCs w:val="44"/>
          <w:highlight w:val="none"/>
          <w14:textFill>
            <w14:solidFill>
              <w14:schemeClr w14:val="tx1"/>
            </w14:solidFill>
          </w14:textFill>
        </w:rPr>
      </w:pPr>
      <w:r>
        <w:rPr>
          <w:rFonts w:hint="eastAsia" w:ascii="宋体" w:hAnsi="宋体"/>
          <w:color w:val="000000" w:themeColor="text1"/>
          <w:sz w:val="44"/>
          <w:szCs w:val="44"/>
          <w:highlight w:val="none"/>
          <w14:textFill>
            <w14:solidFill>
              <w14:schemeClr w14:val="tx1"/>
            </w14:solidFill>
          </w14:textFill>
        </w:rPr>
      </w:r>
      <w:r/>
    </w:p>
    <w:p>
      <w:pPr>
        <w:pStyle w:val="1085"/>
        <w:spacing w:line="360" w:lineRule="auto"/>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项目名称： </w:t>
      </w:r>
      <w:r/>
    </w:p>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项目编号：                                                         </w:t>
      </w:r>
      <w:r/>
    </w:p>
    <w:tbl>
      <w:tblPr>
        <w:tblStyle w:val="1072"/>
        <w:tblW w:w="92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67"/>
        <w:gridCol w:w="7076"/>
      </w:tblGrid>
      <w:tr>
        <w:trPr>
          <w:cantSplit/>
          <w:jc w:val="center"/>
          <w:trHeight w:val="1890"/>
        </w:trPr>
        <w:tc>
          <w:tcPr>
            <w:tcBorders>
              <w:top w:val="single" w:color="auto" w:sz="4" w:space="0"/>
              <w:left w:val="single" w:color="auto" w:sz="4" w:space="0"/>
              <w:bottom w:val="single" w:color="auto" w:sz="4" w:space="0"/>
              <w:right w:val="single" w:color="auto" w:sz="4" w:space="0"/>
            </w:tcBorders>
            <w:tcW w:w="2167" w:type="dxa"/>
            <w:vAlign w:val="center"/>
            <w:textDirection w:val="lrTb"/>
            <w:noWrap w:val="false"/>
          </w:tcPr>
          <w:p>
            <w:pPr>
              <w:jc w:val="center"/>
              <w:spacing w:before="120" w:after="12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总</w:t>
            </w:r>
            <w:r>
              <w:rPr>
                <w:color w:val="000000" w:themeColor="text1"/>
                <w:szCs w:val="21"/>
                <w:highlight w:val="none"/>
                <w14:textFill>
                  <w14:solidFill>
                    <w14:schemeClr w14:val="tx1"/>
                  </w14:solidFill>
                </w14:textFill>
              </w:rPr>
              <w:t xml:space="preserve">投标报价</w:t>
            </w:r>
            <w:r/>
          </w:p>
          <w:p>
            <w:pPr>
              <w:jc w:val="center"/>
              <w:spacing w:before="120" w:after="120"/>
              <w:rPr>
                <w:color w:val="000000" w:themeColor="text1"/>
                <w:szCs w:val="21"/>
                <w:highlight w:val="none"/>
                <w:shd w:val="clear" w:color="auto" w:fill="ffffff"/>
                <w14:textFill>
                  <w14:solidFill>
                    <w14:schemeClr w14:val="tx1"/>
                  </w14:solidFill>
                </w14:textFill>
              </w:rPr>
            </w:pPr>
            <w:r>
              <w:rPr>
                <w:color w:val="000000" w:themeColor="text1"/>
                <w:szCs w:val="21"/>
                <w:highlight w:val="none"/>
                <w:shd w:val="clear" w:color="auto" w:fill="ffffff"/>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76" w:type="dxa"/>
            <w:vAlign w:val="center"/>
            <w:textDirection w:val="lrTb"/>
            <w:noWrap w:val="false"/>
          </w:tcPr>
          <w:p>
            <w:pPr>
              <w:spacing w:before="120" w:after="120"/>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人民币</w:t>
            </w:r>
            <w:r>
              <w:rPr>
                <w:rFonts w:hint="eastAsia"/>
                <w:color w:val="000000" w:themeColor="text1"/>
                <w:szCs w:val="21"/>
                <w:highlight w:val="none"/>
                <w14:textFill>
                  <w14:solidFill>
                    <w14:schemeClr w14:val="tx1"/>
                  </w14:solidFill>
                </w14:textFill>
              </w:rPr>
              <w:t xml:space="preserve">（</w:t>
            </w:r>
            <w:r>
              <w:rPr>
                <w:color w:val="000000" w:themeColor="text1"/>
                <w:szCs w:val="21"/>
                <w:highlight w:val="none"/>
                <w14:textFill>
                  <w14:solidFill>
                    <w14:schemeClr w14:val="tx1"/>
                  </w14:solidFill>
                </w14:textFill>
              </w:rPr>
              <w:t xml:space="preserve">大写</w:t>
            </w:r>
            <w:r>
              <w:rPr>
                <w:rFonts w:hint="eastAsia"/>
                <w:color w:val="000000" w:themeColor="text1"/>
                <w:szCs w:val="21"/>
                <w:highlight w:val="none"/>
                <w14:textFill>
                  <w14:solidFill>
                    <w14:schemeClr w14:val="tx1"/>
                  </w14:solidFill>
                </w14:textFill>
              </w:rPr>
              <w:t xml:space="preserve">）</w:t>
            </w:r>
            <w:r>
              <w:rPr>
                <w:color w:val="000000" w:themeColor="text1"/>
                <w:szCs w:val="21"/>
                <w:highlight w:val="none"/>
                <w14:textFill>
                  <w14:solidFill>
                    <w14:schemeClr w14:val="tx1"/>
                  </w14:solidFill>
                </w14:textFill>
              </w:rPr>
              <w:t xml:space="preserve">￥</w:t>
            </w: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u w:val="single"/>
                <w14:textFill>
                  <w14:solidFill>
                    <w14:schemeClr w14:val="tx1"/>
                  </w14:solidFill>
                </w14:textFill>
              </w:rPr>
              <w:t xml:space="preserve">                    </w:t>
            </w:r>
            <w:r>
              <w:rPr>
                <w:color w:val="000000" w:themeColor="text1"/>
                <w:szCs w:val="21"/>
                <w:highlight w:val="none"/>
                <w:u w:val="single"/>
                <w14:textFill>
                  <w14:solidFill>
                    <w14:schemeClr w14:val="tx1"/>
                  </w14:solidFill>
                </w14:textFill>
              </w:rPr>
              <w:t xml:space="preserve"> </w:t>
            </w:r>
            <w:r>
              <w:rPr>
                <w:color w:val="000000" w:themeColor="text1"/>
                <w:szCs w:val="21"/>
                <w:highlight w:val="none"/>
                <w14:textFill>
                  <w14:solidFill>
                    <w14:schemeClr w14:val="tx1"/>
                  </w14:solidFill>
                </w14:textFill>
              </w:rPr>
              <w:t xml:space="preserve">元</w:t>
            </w:r>
            <w:r/>
          </w:p>
          <w:p>
            <w:pPr>
              <w:spacing w:before="120" w:after="120"/>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人民币</w:t>
            </w:r>
            <w:r>
              <w:rPr>
                <w:rFonts w:hint="eastAsia"/>
                <w:color w:val="000000" w:themeColor="text1"/>
                <w:szCs w:val="21"/>
                <w:highlight w:val="none"/>
                <w14:textFill>
                  <w14:solidFill>
                    <w14:schemeClr w14:val="tx1"/>
                  </w14:solidFill>
                </w14:textFill>
              </w:rPr>
              <w:t xml:space="preserve">（小</w:t>
            </w:r>
            <w:r>
              <w:rPr>
                <w:color w:val="000000" w:themeColor="text1"/>
                <w:szCs w:val="21"/>
                <w:highlight w:val="none"/>
                <w14:textFill>
                  <w14:solidFill>
                    <w14:schemeClr w14:val="tx1"/>
                  </w14:solidFill>
                </w14:textFill>
              </w:rPr>
              <w:t xml:space="preserve">写</w:t>
            </w:r>
            <w:r>
              <w:rPr>
                <w:rFonts w:hint="eastAsia"/>
                <w:color w:val="000000" w:themeColor="text1"/>
                <w:szCs w:val="21"/>
                <w:highlight w:val="none"/>
                <w14:textFill>
                  <w14:solidFill>
                    <w14:schemeClr w14:val="tx1"/>
                  </w14:solidFill>
                </w14:textFill>
              </w:rPr>
              <w:t xml:space="preserve">）</w:t>
            </w:r>
            <w:r>
              <w:rPr>
                <w:color w:val="000000" w:themeColor="text1"/>
                <w:szCs w:val="21"/>
                <w:highlight w:val="none"/>
                <w14:textFill>
                  <w14:solidFill>
                    <w14:schemeClr w14:val="tx1"/>
                  </w14:solidFill>
                </w14:textFill>
              </w:rPr>
              <w:t xml:space="preserve">￥</w:t>
            </w: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u w:val="single"/>
                <w14:textFill>
                  <w14:solidFill>
                    <w14:schemeClr w14:val="tx1"/>
                  </w14:solidFill>
                </w14:textFill>
              </w:rPr>
              <w:t xml:space="preserve">                    </w:t>
            </w:r>
            <w:r>
              <w:rPr>
                <w:color w:val="000000" w:themeColor="text1"/>
                <w:szCs w:val="21"/>
                <w:highlight w:val="none"/>
                <w:u w:val="single"/>
                <w14:textFill>
                  <w14:solidFill>
                    <w14:schemeClr w14:val="tx1"/>
                  </w14:solidFill>
                </w14:textFill>
              </w:rPr>
              <w:t xml:space="preserve"> </w:t>
            </w:r>
            <w:r>
              <w:rPr>
                <w:color w:val="000000" w:themeColor="text1"/>
                <w:szCs w:val="21"/>
                <w:highlight w:val="none"/>
                <w14:textFill>
                  <w14:solidFill>
                    <w14:schemeClr w14:val="tx1"/>
                  </w14:solidFill>
                </w14:textFill>
              </w:rPr>
              <w:t xml:space="preserve">元</w:t>
            </w:r>
            <w:r/>
          </w:p>
        </w:tc>
      </w:tr>
      <w:tr>
        <w:trPr>
          <w:jc w:val="center"/>
          <w:trHeight w:val="894"/>
        </w:trPr>
        <w:tc>
          <w:tcPr>
            <w:tcBorders>
              <w:top w:val="single" w:color="auto" w:sz="4" w:space="0"/>
              <w:left w:val="single" w:color="auto" w:sz="4" w:space="0"/>
              <w:bottom w:val="single" w:color="auto" w:sz="4" w:space="0"/>
              <w:right w:val="single" w:color="auto" w:sz="4" w:space="0"/>
            </w:tcBorders>
            <w:tcW w:w="2167" w:type="dxa"/>
            <w:vAlign w:val="center"/>
            <w:textDirection w:val="lrTb"/>
            <w:noWrap w:val="false"/>
          </w:tcPr>
          <w:p>
            <w:pPr>
              <w:jc w:val="center"/>
              <w:spacing w:before="120" w:after="120"/>
              <w:rPr>
                <w:rFonts w:hint="eastAsia" w:ascii="宋体" w:hAnsi="宋体" w:cs="宋体"/>
                <w:color w:val="000000" w:themeColor="text1"/>
                <w:szCs w:val="21"/>
                <w:highlight w:val="none"/>
                <w:shd w:val="clear" w:color="auto" w:fill="ffffff"/>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合同履行期限</w:t>
            </w:r>
            <w:r/>
          </w:p>
        </w:tc>
        <w:tc>
          <w:tcPr>
            <w:tcBorders>
              <w:top w:val="single" w:color="auto" w:sz="4" w:space="0"/>
              <w:left w:val="single" w:color="auto" w:sz="4" w:space="0"/>
              <w:bottom w:val="single" w:color="auto" w:sz="4" w:space="0"/>
              <w:right w:val="single" w:color="auto" w:sz="4" w:space="0"/>
            </w:tcBorders>
            <w:tcW w:w="7076" w:type="dxa"/>
            <w:vAlign w:val="center"/>
            <w:textDirection w:val="lrTb"/>
            <w:noWrap w:val="false"/>
          </w:tcPr>
          <w:p>
            <w:pPr>
              <w:spacing w:before="120" w:after="120"/>
              <w:rPr>
                <w:rFonts w:hint="eastAsia" w:ascii="宋体" w:hAnsi="宋体" w:cs="宋体"/>
                <w:color w:val="000000" w:themeColor="text1"/>
                <w:szCs w:val="21"/>
                <w:highlight w:val="none"/>
                <w:shd w:val="clear" w:color="auto" w:fill="ffffff"/>
                <w14:textFill>
                  <w14:solidFill>
                    <w14:schemeClr w14:val="tx1"/>
                  </w14:solidFill>
                </w14:textFill>
              </w:rPr>
            </w:pPr>
            <w:r>
              <w:rPr>
                <w:rFonts w:hint="eastAsia" w:ascii="宋体" w:hAnsi="宋体" w:cs="宋体"/>
                <w:color w:val="000000" w:themeColor="text1"/>
                <w:szCs w:val="21"/>
                <w:highlight w:val="none"/>
                <w:shd w:val="clear" w:color="auto" w:fill="ffffff"/>
                <w14:textFill>
                  <w14:solidFill>
                    <w14:schemeClr w14:val="tx1"/>
                  </w14:solidFill>
                </w14:textFill>
              </w:rPr>
            </w:r>
            <w:r/>
          </w:p>
        </w:tc>
      </w:tr>
    </w:tbl>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法定代表人或者授权代表（签字或盖章）： </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w:t>
      </w:r>
      <w:r/>
    </w:p>
    <w:p>
      <w:pPr>
        <w:spacing w:line="360" w:lineRule="auto"/>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磋商供应商全称（加盖CA电子公章）：</w:t>
      </w:r>
      <w:r>
        <w:rPr>
          <w:rFonts w:hint="eastAsia" w:ascii="宋体" w:hAnsi="宋体"/>
          <w:color w:val="000000" w:themeColor="text1"/>
          <w:szCs w:val="21"/>
          <w:highlight w:val="none"/>
          <w:u w:val="single"/>
          <w14:textFill>
            <w14:solidFill>
              <w14:schemeClr w14:val="tx1"/>
            </w14:solidFill>
          </w14:textFill>
        </w:rPr>
        <w:t xml:space="preserve">                         </w:t>
      </w:r>
      <w:r/>
    </w:p>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日期：    年   月    日</w:t>
      </w:r>
      <w:r/>
    </w:p>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spacing w:line="500" w:lineRule="exact"/>
        <w:rPr>
          <w:rFonts w:hint="eastAsia" w:ascii="宋体" w:hAnsi="宋体"/>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注：</w:t>
      </w:r>
      <w:r>
        <w:rPr>
          <w:rFonts w:hint="eastAsia" w:ascii="宋体" w:hAnsi="宋体"/>
          <w:b/>
          <w:bCs/>
          <w:color w:val="000000" w:themeColor="text1"/>
          <w:szCs w:val="21"/>
          <w:highlight w:val="none"/>
          <w14:textFill>
            <w14:solidFill>
              <w14:schemeClr w14:val="tx1"/>
            </w14:solidFill>
          </w14:textFill>
        </w:rPr>
        <w:t xml:space="preserve">其中各分项报价按照初次响应文件的投标总价与最终承诺报价同比例下浮。</w:t>
      </w:r>
      <w:r/>
    </w:p>
    <w:p>
      <w:pPr>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br w:type="page" w:clear="all"/>
      </w:r>
      <w:r/>
    </w:p>
    <w:p>
      <w:pPr>
        <w:rPr>
          <w:rFonts w:hint="eastAsia" w:ascii="宋体" w:hAnsi="宋体"/>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附件7：</w:t>
      </w:r>
      <w:r>
        <w:rPr>
          <w:rFonts w:hint="eastAsia" w:ascii="宋体" w:hAnsi="宋体"/>
          <w:color w:val="000000" w:themeColor="text1"/>
          <w:szCs w:val="21"/>
          <w:highlight w:val="none"/>
          <w14:textFill>
            <w14:solidFill>
              <w14:schemeClr w14:val="tx1"/>
            </w14:solidFill>
          </w14:textFill>
        </w:rPr>
        <w:t xml:space="preserve">        </w:t>
      </w:r>
      <w:r/>
    </w:p>
    <w:p>
      <w:pPr>
        <w:rPr>
          <w:rFonts w:hint="eastAsia" w:ascii="宋体" w:hAnsi="宋体"/>
          <w:color w:val="000000" w:themeColor="text1"/>
          <w:szCs w:val="21"/>
          <w:highlight w:val="none"/>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t xml:space="preserve">具备履行合同所必需的设备和专业技术能力的证明材料（格式自定）</w:t>
      </w:r>
      <w:r/>
    </w:p>
    <w:p>
      <w:pPr>
        <w:spacing w:line="440" w:lineRule="exact"/>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 </w:t>
      </w:r>
      <w:r/>
    </w:p>
    <w:p>
      <w:pPr>
        <w:spacing w:line="440" w:lineRule="exact"/>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 </w:t>
      </w:r>
      <w:r/>
    </w:p>
    <w:p>
      <w:pPr>
        <w:ind w:firstLine="480"/>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80"/>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80"/>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spacing w:line="360" w:lineRule="auto"/>
        <w:rPr>
          <w:rFonts w:hint="eastAsia" w:ascii="宋体" w:hAnsi="宋体" w:cs="宋体"/>
          <w:color w:val="000000" w:themeColor="text1"/>
          <w:sz w:val="28"/>
          <w:szCs w:val="28"/>
          <w:highlight w:val="none"/>
          <w14:textFill>
            <w14:solidFill>
              <w14:schemeClr w14:val="tx1"/>
            </w14:solidFill>
          </w14:textFill>
        </w:rPr>
      </w:pPr>
      <w:r/>
      <w:bookmarkStart w:id="136" w:name="_Toc12582"/>
      <w:r/>
      <w:bookmarkEnd w:id="136"/>
      <w:r>
        <w:rPr>
          <w:rFonts w:hint="eastAsia" w:ascii="宋体" w:hAnsi="宋体"/>
          <w:b/>
          <w:bCs/>
          <w:color w:val="000000" w:themeColor="text1"/>
          <w:szCs w:val="21"/>
          <w:highlight w:val="none"/>
          <w14:textFill>
            <w14:solidFill>
              <w14:schemeClr w14:val="tx1"/>
            </w14:solidFill>
          </w14:textFill>
        </w:rPr>
        <w:t xml:space="preserve">附件8：</w:t>
      </w:r>
      <w:r>
        <w:rPr>
          <w:rFonts w:hint="eastAsia" w:ascii="宋体" w:hAnsi="宋体" w:cs="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 </w:t>
      </w:r>
      <w:r/>
    </w:p>
    <w:p>
      <w:pPr>
        <w:spacing w:line="360" w:lineRule="auto"/>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参加政府采购活动前3年内在经营活动中没有重大违法记录的书面声明(参考格式)</w:t>
      </w:r>
      <w:r/>
    </w:p>
    <w:p>
      <w:pPr>
        <w:jc w:val="left"/>
        <w:spacing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p>
    <w:p>
      <w:pPr>
        <w:jc w:val="center"/>
        <w:spacing w:line="420" w:lineRule="exact"/>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声 明</w:t>
      </w:r>
      <w:r/>
    </w:p>
    <w:p>
      <w:pPr>
        <w:ind w:firstLine="415"/>
        <w:jc w:val="left"/>
        <w:spacing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我公司郑重声明：参加本次政府采购活动前3年内，我公司在经营活动中没有因违法经营受到刑事处罚或者责令停产停业、吊销许可证或者执照、较大数额罚款等行政处罚。 </w:t>
      </w:r>
      <w:r/>
    </w:p>
    <w:p>
      <w:pPr>
        <w:jc w:val="right"/>
        <w:spacing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p>
    <w:p>
      <w:pPr>
        <w:jc w:val="right"/>
        <w:spacing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p>
    <w:p>
      <w:pPr>
        <w:jc w:val="right"/>
        <w:spacing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p>
    <w:p>
      <w:pPr>
        <w:jc w:val="center"/>
        <w:spacing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供应商名称（加盖CA电子公章）： </w:t>
      </w:r>
      <w:r/>
    </w:p>
    <w:p>
      <w:pPr>
        <w:jc w:val="right"/>
        <w:spacing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p>
    <w:p>
      <w:pPr>
        <w:ind w:right="1440" w:firstLine="630"/>
        <w:jc w:val="center"/>
        <w:spacing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法定代表人（授权代表）签字或盖章： </w:t>
      </w:r>
      <w:r/>
    </w:p>
    <w:p>
      <w:pPr>
        <w:jc w:val="right"/>
        <w:spacing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p>
    <w:p>
      <w:pPr>
        <w:jc w:val="right"/>
        <w:spacing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p>
    <w:p>
      <w:pPr>
        <w:ind w:firstLine="420"/>
        <w:jc w:val="right"/>
        <w:spacing w:line="42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日    期：       年    月    日 </w:t>
      </w:r>
      <w:r>
        <w:rPr>
          <w:rFonts w:hint="eastAsia" w:ascii="宋体" w:hAnsi="宋体"/>
          <w:color w:val="000000" w:themeColor="text1"/>
          <w:sz w:val="24"/>
          <w:highlight w:val="none"/>
          <w14:textFill>
            <w14:solidFill>
              <w14:schemeClr w14:val="tx1"/>
            </w14:solidFill>
          </w14:textFill>
        </w:rPr>
        <w:t xml:space="preserve">                       </w:t>
      </w:r>
      <w:r/>
    </w:p>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p>
      <w:pPr>
        <w:pStyle w:val="107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440" w:lineRule="exact"/>
        <w:rPr>
          <w:rFonts w:hint="eastAsia" w:ascii="宋体" w:hAnsi="宋体"/>
          <w:b/>
          <w:bCs/>
          <w:color w:val="000000" w:themeColor="text1"/>
          <w:szCs w:val="21"/>
          <w:highlight w:val="none"/>
          <w14:textFill>
            <w14:solidFill>
              <w14:schemeClr w14:val="tx1"/>
            </w14:solidFill>
          </w14:textFill>
        </w:rPr>
        <w:outlineLvl w:val="0"/>
      </w:pPr>
      <w:r/>
      <w:bookmarkStart w:id="137" w:name="_Toc8291"/>
      <w:r/>
      <w:bookmarkEnd w:id="137"/>
      <w:r>
        <w:rPr>
          <w:rFonts w:hint="eastAsia" w:ascii="宋体" w:hAnsi="宋体"/>
          <w:b/>
          <w:bCs/>
          <w:color w:val="000000" w:themeColor="text1"/>
          <w:szCs w:val="21"/>
          <w:highlight w:val="none"/>
          <w14:textFill>
            <w14:solidFill>
              <w14:schemeClr w14:val="tx1"/>
            </w14:solidFill>
          </w14:textFill>
        </w:rPr>
        <w:t xml:space="preserve">附件</w:t>
      </w:r>
      <w:bookmarkStart w:id="138" w:name="_Toc528398513"/>
      <w:r/>
      <w:bookmarkEnd w:id="138"/>
      <w:r>
        <w:rPr>
          <w:rFonts w:hint="eastAsia" w:ascii="宋体" w:hAnsi="宋体"/>
          <w:b/>
          <w:bCs/>
          <w:color w:val="000000" w:themeColor="text1"/>
          <w:szCs w:val="21"/>
          <w:highlight w:val="none"/>
          <w14:textFill>
            <w14:solidFill>
              <w14:schemeClr w14:val="tx1"/>
            </w14:solidFill>
          </w14:textFill>
        </w:rPr>
        <w:t xml:space="preserve">9：</w:t>
      </w:r>
      <w:r/>
    </w:p>
    <w:p>
      <w:pPr>
        <w:jc w:val="center"/>
        <w:spacing w:line="440" w:lineRule="exact"/>
        <w:rPr>
          <w:rFonts w:hint="eastAsia" w:ascii="宋体" w:hAnsi="宋体" w:cs="宋体"/>
          <w:b/>
          <w:bCs/>
          <w:color w:val="000000" w:themeColor="text1"/>
          <w:sz w:val="28"/>
          <w:szCs w:val="28"/>
          <w:highlight w:val="none"/>
          <w14:textFill>
            <w14:solidFill>
              <w14:schemeClr w14:val="tx1"/>
            </w14:solidFill>
          </w14:textFill>
        </w:rPr>
        <w:outlineLvl w:val="0"/>
      </w:pPr>
      <w:r>
        <w:rPr>
          <w:rFonts w:hint="eastAsia" w:ascii="宋体" w:hAnsi="宋体" w:cs="宋体"/>
          <w:b/>
          <w:bCs/>
          <w:color w:val="000000" w:themeColor="text1"/>
          <w:sz w:val="28"/>
          <w:szCs w:val="28"/>
          <w:highlight w:val="none"/>
          <w14:textFill>
            <w14:solidFill>
              <w14:schemeClr w14:val="tx1"/>
            </w14:solidFill>
          </w14:textFill>
        </w:rPr>
        <w:t xml:space="preserve">中小企业声明函</w:t>
      </w:r>
      <w:r/>
    </w:p>
    <w:p>
      <w:pPr>
        <w:ind w:firstLine="645"/>
        <w:rPr>
          <w:rFonts w:hint="eastAsia" w:ascii="宋体" w:hAnsi="宋体"/>
          <w:color w:val="000000" w:themeColor="text1"/>
          <w:sz w:val="32"/>
          <w:szCs w:val="32"/>
          <w:highlight w:val="none"/>
          <w14:textFill>
            <w14:solidFill>
              <w14:schemeClr w14:val="tx1"/>
            </w14:solidFill>
          </w14:textFill>
        </w:rPr>
      </w:pPr>
      <w:r>
        <w:rPr>
          <w:rFonts w:hint="eastAsia" w:ascii="宋体" w:hAnsi="宋体"/>
          <w:color w:val="000000" w:themeColor="text1"/>
          <w:sz w:val="32"/>
          <w:szCs w:val="32"/>
          <w:highlight w:val="none"/>
          <w14:textFill>
            <w14:solidFill>
              <w14:schemeClr w14:val="tx1"/>
            </w14:solidFill>
          </w14:textFill>
        </w:rPr>
      </w:r>
      <w:r/>
    </w:p>
    <w:p>
      <w:pPr>
        <w:ind w:firstLine="720"/>
        <w:jc w:val="left"/>
        <w:spacing w:line="480" w:lineRule="auto"/>
        <w:rPr>
          <w:rFonts w:eastAsia="仿宋"/>
          <w:color w:val="000000" w:themeColor="text1"/>
          <w:sz w:val="24"/>
          <w:highlight w:val="none"/>
          <w14:textFill>
            <w14:solidFill>
              <w14:schemeClr w14:val="tx1"/>
            </w14:solidFill>
          </w14:textFill>
        </w:rPr>
      </w:pPr>
      <w:r>
        <w:rPr>
          <w:rFonts w:hAnsi="仿宋" w:eastAsia="仿宋"/>
          <w:color w:val="000000" w:themeColor="text1"/>
          <w:sz w:val="24"/>
          <w:highlight w:val="none"/>
          <w14:textFill>
            <w14:solidFill>
              <w14:schemeClr w14:val="tx1"/>
            </w14:solidFill>
          </w14:textFill>
        </w:rPr>
        <w:t xml:space="preserve">本公司</w:t>
      </w:r>
      <w:r>
        <w:rPr>
          <w:rFonts w:hint="eastAsia" w:hAnsi="仿宋" w:eastAsia="仿宋"/>
          <w:color w:val="000000" w:themeColor="text1"/>
          <w:sz w:val="24"/>
          <w:highlight w:val="none"/>
          <w14:textFill>
            <w14:solidFill>
              <w14:schemeClr w14:val="tx1"/>
            </w14:solidFill>
          </w14:textFill>
        </w:rPr>
        <w:t xml:space="preserve">（联合体）</w:t>
      </w:r>
      <w:r>
        <w:rPr>
          <w:rFonts w:hAnsi="仿宋" w:eastAsia="仿宋"/>
          <w:color w:val="000000" w:themeColor="text1"/>
          <w:sz w:val="24"/>
          <w:highlight w:val="none"/>
          <w14:textFill>
            <w14:solidFill>
              <w14:schemeClr w14:val="tx1"/>
            </w14:solidFill>
          </w14:textFill>
        </w:rPr>
        <w:t xml:space="preserve">郑重声明，根据《政府采购促进中小企业发展管理办法》（财库﹝</w:t>
      </w:r>
      <w:r>
        <w:rPr>
          <w:rFonts w:eastAsia="仿宋"/>
          <w:color w:val="000000" w:themeColor="text1"/>
          <w:sz w:val="24"/>
          <w:highlight w:val="none"/>
          <w14:textFill>
            <w14:solidFill>
              <w14:schemeClr w14:val="tx1"/>
            </w14:solidFill>
          </w14:textFill>
        </w:rPr>
        <w:t xml:space="preserve">2020</w:t>
      </w:r>
      <w:r>
        <w:rPr>
          <w:rFonts w:hAnsi="仿宋" w:eastAsia="仿宋"/>
          <w:color w:val="000000" w:themeColor="text1"/>
          <w:sz w:val="24"/>
          <w:highlight w:val="none"/>
          <w14:textFill>
            <w14:solidFill>
              <w14:schemeClr w14:val="tx1"/>
            </w14:solidFill>
          </w14:textFill>
        </w:rPr>
        <w:t xml:space="preserve">﹞</w:t>
      </w:r>
      <w:r>
        <w:rPr>
          <w:rFonts w:eastAsia="仿宋"/>
          <w:color w:val="000000" w:themeColor="text1"/>
          <w:sz w:val="24"/>
          <w:highlight w:val="none"/>
          <w14:textFill>
            <w14:solidFill>
              <w14:schemeClr w14:val="tx1"/>
            </w14:solidFill>
          </w14:textFill>
        </w:rPr>
        <w:t xml:space="preserve">46 </w:t>
      </w:r>
      <w:r>
        <w:rPr>
          <w:rFonts w:hAnsi="仿宋" w:eastAsia="仿宋"/>
          <w:color w:val="000000" w:themeColor="text1"/>
          <w:sz w:val="24"/>
          <w:highlight w:val="none"/>
          <w14:textFill>
            <w14:solidFill>
              <w14:schemeClr w14:val="tx1"/>
            </w14:solidFill>
          </w14:textFill>
        </w:rPr>
        <w:t xml:space="preserve">号）的规定，本公司</w:t>
      </w:r>
      <w:r>
        <w:rPr>
          <w:rFonts w:hint="eastAsia" w:hAnsi="仿宋" w:eastAsia="仿宋"/>
          <w:color w:val="000000" w:themeColor="text1"/>
          <w:sz w:val="24"/>
          <w:highlight w:val="none"/>
          <w14:textFill>
            <w14:solidFill>
              <w14:schemeClr w14:val="tx1"/>
            </w14:solidFill>
          </w14:textFill>
        </w:rPr>
        <w:t xml:space="preserve">(联合体)</w:t>
      </w:r>
      <w:r>
        <w:rPr>
          <w:rFonts w:hAnsi="仿宋" w:eastAsia="仿宋"/>
          <w:color w:val="000000" w:themeColor="text1"/>
          <w:sz w:val="24"/>
          <w:highlight w:val="none"/>
          <w14:textFill>
            <w14:solidFill>
              <w14:schemeClr w14:val="tx1"/>
            </w14:solidFill>
          </w14:textFill>
        </w:rPr>
        <w:t xml:space="preserve">参加</w:t>
      </w:r>
      <w:r>
        <w:rPr>
          <w:rFonts w:hAnsi="仿宋" w:eastAsia="仿宋"/>
          <w:color w:val="000000" w:themeColor="text1"/>
          <w:sz w:val="24"/>
          <w:highlight w:val="none"/>
          <w:u w:val="single"/>
          <w14:textFill>
            <w14:solidFill>
              <w14:schemeClr w14:val="tx1"/>
            </w14:solidFill>
          </w14:textFill>
        </w:rPr>
        <w:t xml:space="preserve">（单位名称）</w:t>
      </w:r>
      <w:r>
        <w:rPr>
          <w:rFonts w:hAnsi="仿宋" w:eastAsia="仿宋"/>
          <w:color w:val="000000" w:themeColor="text1"/>
          <w:sz w:val="24"/>
          <w:highlight w:val="none"/>
          <w14:textFill>
            <w14:solidFill>
              <w14:schemeClr w14:val="tx1"/>
            </w14:solidFill>
          </w14:textFill>
        </w:rPr>
        <w:t xml:space="preserve">的</w:t>
      </w:r>
      <w:r>
        <w:rPr>
          <w:rFonts w:hAnsi="仿宋" w:eastAsia="仿宋"/>
          <w:color w:val="000000" w:themeColor="text1"/>
          <w:sz w:val="24"/>
          <w:highlight w:val="none"/>
          <w:u w:val="single"/>
          <w14:textFill>
            <w14:solidFill>
              <w14:schemeClr w14:val="tx1"/>
            </w14:solidFill>
          </w14:textFill>
        </w:rPr>
        <w:t xml:space="preserve">（项目名称）</w:t>
      </w:r>
      <w:r>
        <w:rPr>
          <w:rFonts w:hAnsi="仿宋" w:eastAsia="仿宋"/>
          <w:color w:val="000000" w:themeColor="text1"/>
          <w:sz w:val="24"/>
          <w:highlight w:val="none"/>
          <w14:textFill>
            <w14:solidFill>
              <w14:schemeClr w14:val="tx1"/>
            </w14:solidFill>
          </w14:textFill>
        </w:rPr>
        <w:t xml:space="preserve">采购活动，服务全部由符合政策要求的中小企业承接。相关企业（含联合体中的中小企业、签订分包意向协议的中小企业）的具体情况如下：</w:t>
      </w:r>
      <w:r/>
    </w:p>
    <w:p>
      <w:pPr>
        <w:ind w:firstLine="480"/>
        <w:jc w:val="left"/>
        <w:spacing w:line="480" w:lineRule="auto"/>
        <w:rPr>
          <w:rFonts w:eastAsia="仿宋"/>
          <w:color w:val="000000" w:themeColor="text1"/>
          <w:sz w:val="24"/>
          <w:highlight w:val="none"/>
          <w:u w:val="singl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1. </w:t>
      </w:r>
      <w:r>
        <w:rPr>
          <w:rFonts w:hAnsi="仿宋" w:eastAsia="仿宋"/>
          <w:color w:val="000000" w:themeColor="text1"/>
          <w:sz w:val="24"/>
          <w:highlight w:val="none"/>
          <w:u w:val="single"/>
          <w14:textFill>
            <w14:solidFill>
              <w14:schemeClr w14:val="tx1"/>
            </w14:solidFill>
          </w14:textFill>
        </w:rPr>
        <w:t xml:space="preserve">（标的名称）</w:t>
      </w:r>
      <w:r>
        <w:rPr>
          <w:rFonts w:hAnsi="仿宋" w:eastAsia="仿宋"/>
          <w:color w:val="000000" w:themeColor="text1"/>
          <w:sz w:val="24"/>
          <w:highlight w:val="none"/>
          <w14:textFill>
            <w14:solidFill>
              <w14:schemeClr w14:val="tx1"/>
            </w14:solidFill>
          </w14:textFill>
        </w:rPr>
        <w:t xml:space="preserve">，属于</w:t>
      </w:r>
      <w:r>
        <w:rPr>
          <w:rFonts w:hAnsi="仿宋" w:eastAsia="仿宋"/>
          <w:color w:val="000000" w:themeColor="text1"/>
          <w:sz w:val="24"/>
          <w:highlight w:val="none"/>
          <w:u w:val="single"/>
          <w14:textFill>
            <w14:solidFill>
              <w14:schemeClr w14:val="tx1"/>
            </w14:solidFill>
          </w14:textFill>
        </w:rPr>
        <w:t xml:space="preserve">其他未列明行业</w:t>
      </w:r>
      <w:r>
        <w:rPr>
          <w:rFonts w:hAnsi="仿宋" w:eastAsia="仿宋"/>
          <w:color w:val="000000" w:themeColor="text1"/>
          <w:sz w:val="24"/>
          <w:highlight w:val="none"/>
          <w14:textFill>
            <w14:solidFill>
              <w14:schemeClr w14:val="tx1"/>
            </w14:solidFill>
          </w14:textFill>
        </w:rPr>
        <w:t xml:space="preserve">；承建（承接）企业为</w:t>
      </w:r>
      <w:r>
        <w:rPr>
          <w:rFonts w:hAnsi="仿宋" w:eastAsia="仿宋"/>
          <w:color w:val="000000" w:themeColor="text1"/>
          <w:sz w:val="24"/>
          <w:highlight w:val="none"/>
          <w:u w:val="single"/>
          <w14:textFill>
            <w14:solidFill>
              <w14:schemeClr w14:val="tx1"/>
            </w14:solidFill>
          </w14:textFill>
        </w:rPr>
        <w:t xml:space="preserve">（企业名称）</w:t>
      </w:r>
      <w:r>
        <w:rPr>
          <w:rFonts w:hAnsi="仿宋" w:eastAsia="仿宋"/>
          <w:color w:val="000000" w:themeColor="text1"/>
          <w:sz w:val="24"/>
          <w:highlight w:val="none"/>
          <w14:textFill>
            <w14:solidFill>
              <w14:schemeClr w14:val="tx1"/>
            </w14:solidFill>
          </w14:textFill>
        </w:rPr>
        <w:t xml:space="preserve">，从业人员</w:t>
      </w:r>
      <w:r>
        <w:rPr>
          <w:rFonts w:hint="eastAsia" w:hAnsi="仿宋" w:eastAsia="仿宋"/>
          <w:color w:val="000000" w:themeColor="text1"/>
          <w:sz w:val="24"/>
          <w:highlight w:val="none"/>
          <w:u w:val="single"/>
          <w14:textFill>
            <w14:solidFill>
              <w14:schemeClr w14:val="tx1"/>
            </w14:solidFill>
          </w14:textFill>
        </w:rPr>
        <w:t xml:space="preserve">    </w:t>
      </w:r>
      <w:r>
        <w:rPr>
          <w:rFonts w:hAnsi="仿宋" w:eastAsia="仿宋"/>
          <w:color w:val="000000" w:themeColor="text1"/>
          <w:sz w:val="24"/>
          <w:highlight w:val="none"/>
          <w14:textFill>
            <w14:solidFill>
              <w14:schemeClr w14:val="tx1"/>
            </w14:solidFill>
          </w14:textFill>
        </w:rPr>
        <w:t xml:space="preserve">人，营业收入为</w:t>
      </w:r>
      <w:r>
        <w:rPr>
          <w:rFonts w:hint="eastAsia" w:hAnsi="仿宋" w:eastAsia="仿宋"/>
          <w:color w:val="000000" w:themeColor="text1"/>
          <w:sz w:val="24"/>
          <w:highlight w:val="none"/>
          <w:u w:val="single"/>
          <w14:textFill>
            <w14:solidFill>
              <w14:schemeClr w14:val="tx1"/>
            </w14:solidFill>
          </w14:textFill>
        </w:rPr>
        <w:t xml:space="preserve">    </w:t>
      </w:r>
      <w:r>
        <w:rPr>
          <w:rFonts w:hAnsi="仿宋" w:eastAsia="仿宋"/>
          <w:color w:val="000000" w:themeColor="text1"/>
          <w:sz w:val="24"/>
          <w:highlight w:val="none"/>
          <w14:textFill>
            <w14:solidFill>
              <w14:schemeClr w14:val="tx1"/>
            </w14:solidFill>
          </w14:textFill>
        </w:rPr>
        <w:t xml:space="preserve">万元，资产总额为</w:t>
      </w:r>
      <w:r>
        <w:rPr>
          <w:rFonts w:hint="eastAsia" w:hAnsi="仿宋" w:eastAsia="仿宋"/>
          <w:color w:val="000000" w:themeColor="text1"/>
          <w:sz w:val="24"/>
          <w:highlight w:val="none"/>
          <w:u w:val="single"/>
          <w14:textFill>
            <w14:solidFill>
              <w14:schemeClr w14:val="tx1"/>
            </w14:solidFill>
          </w14:textFill>
        </w:rPr>
        <w:t xml:space="preserve">    </w:t>
      </w:r>
      <w:r>
        <w:rPr>
          <w:rFonts w:hAnsi="仿宋" w:eastAsia="仿宋"/>
          <w:color w:val="000000" w:themeColor="text1"/>
          <w:sz w:val="24"/>
          <w:highlight w:val="none"/>
          <w14:textFill>
            <w14:solidFill>
              <w14:schemeClr w14:val="tx1"/>
            </w14:solidFill>
          </w14:textFill>
        </w:rPr>
        <w:t xml:space="preserve">万元</w:t>
      </w:r>
      <w:r>
        <w:rPr>
          <w:rFonts w:hint="eastAsia" w:hAnsi="仿宋" w:eastAsia="仿宋"/>
          <w:color w:val="000000" w:themeColor="text1"/>
          <w:sz w:val="24"/>
          <w:highlight w:val="none"/>
          <w:vertAlign w:val="superscript"/>
          <w14:textFill>
            <w14:solidFill>
              <w14:schemeClr w14:val="tx1"/>
            </w14:solidFill>
          </w14:textFill>
        </w:rPr>
        <w:t xml:space="preserve">1</w:t>
      </w:r>
      <w:r>
        <w:rPr>
          <w:rFonts w:hAnsi="仿宋" w:eastAsia="仿宋"/>
          <w:color w:val="000000" w:themeColor="text1"/>
          <w:sz w:val="24"/>
          <w:highlight w:val="none"/>
          <w14:textFill>
            <w14:solidFill>
              <w14:schemeClr w14:val="tx1"/>
            </w14:solidFill>
          </w14:textFill>
        </w:rPr>
        <w:t xml:space="preserve">，属于</w:t>
      </w:r>
      <w:r>
        <w:rPr>
          <w:rFonts w:hAnsi="仿宋" w:eastAsia="仿宋"/>
          <w:color w:val="000000" w:themeColor="text1"/>
          <w:sz w:val="24"/>
          <w:highlight w:val="none"/>
          <w:u w:val="single"/>
          <w14:textFill>
            <w14:solidFill>
              <w14:schemeClr w14:val="tx1"/>
            </w14:solidFill>
          </w14:textFill>
        </w:rPr>
        <w:t xml:space="preserve">（中型企业、小型企业、微型企业）</w:t>
      </w:r>
      <w:r>
        <w:rPr>
          <w:rFonts w:hAnsi="仿宋" w:eastAsia="仿宋"/>
          <w:color w:val="000000" w:themeColor="text1"/>
          <w:sz w:val="24"/>
          <w:highlight w:val="none"/>
          <w14:textFill>
            <w14:solidFill>
              <w14:schemeClr w14:val="tx1"/>
            </w14:solidFill>
          </w14:textFill>
        </w:rPr>
        <w:t xml:space="preserve">；</w:t>
      </w:r>
      <w:r/>
    </w:p>
    <w:p>
      <w:pPr>
        <w:ind w:firstLine="480"/>
        <w:jc w:val="left"/>
        <w:spacing w:line="480" w:lineRule="auto"/>
        <w:rPr>
          <w:rFonts w:eastAsia="仿宋"/>
          <w:color w:val="000000" w:themeColor="text1"/>
          <w:sz w:val="24"/>
          <w:highlight w:val="none"/>
          <w14:textFill>
            <w14:solidFill>
              <w14:schemeClr w14:val="tx1"/>
            </w14:solidFill>
          </w14:textFill>
        </w:rPr>
      </w:pPr>
      <w:r>
        <w:rPr>
          <w:rFonts w:hAnsi="仿宋" w:eastAsia="仿宋"/>
          <w:color w:val="000000" w:themeColor="text1"/>
          <w:sz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jc w:val="left"/>
        <w:spacing w:line="480" w:lineRule="auto"/>
        <w:rPr>
          <w:rFonts w:eastAsia="仿宋"/>
          <w:color w:val="000000" w:themeColor="text1"/>
          <w:sz w:val="24"/>
          <w:highlight w:val="none"/>
          <w14:textFill>
            <w14:solidFill>
              <w14:schemeClr w14:val="tx1"/>
            </w14:solidFill>
          </w14:textFill>
        </w:rPr>
      </w:pPr>
      <w:r>
        <w:rPr>
          <w:rFonts w:hAnsi="仿宋" w:eastAsia="仿宋"/>
          <w:color w:val="000000" w:themeColor="text1"/>
          <w:sz w:val="24"/>
          <w:highlight w:val="none"/>
          <w14:textFill>
            <w14:solidFill>
              <w14:schemeClr w14:val="tx1"/>
            </w14:solidFill>
          </w14:textFill>
        </w:rPr>
        <w:t xml:space="preserve">本企业对上述声明内容的真实性负责。如有虚假，将依法承担相应责任。</w:t>
      </w:r>
      <w:r/>
    </w:p>
    <w:p>
      <w:pPr>
        <w:jc w:val="left"/>
        <w:spacing w:line="48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r>
      <w:r/>
    </w:p>
    <w:p>
      <w:pPr>
        <w:ind w:firstLine="3840"/>
        <w:jc w:val="left"/>
        <w:spacing w:line="480" w:lineRule="auto"/>
        <w:rPr>
          <w:rFonts w:eastAsia="仿宋"/>
          <w:color w:val="000000" w:themeColor="text1"/>
          <w:sz w:val="24"/>
          <w:highlight w:val="none"/>
          <w14:textFill>
            <w14:solidFill>
              <w14:schemeClr w14:val="tx1"/>
            </w14:solidFill>
          </w14:textFill>
        </w:rPr>
      </w:pPr>
      <w:r>
        <w:rPr>
          <w:rFonts w:hAnsi="仿宋" w:eastAsia="仿宋"/>
          <w:color w:val="000000" w:themeColor="text1"/>
          <w:sz w:val="24"/>
          <w:highlight w:val="none"/>
          <w14:textFill>
            <w14:solidFill>
              <w14:schemeClr w14:val="tx1"/>
            </w14:solidFill>
          </w14:textFill>
        </w:rPr>
        <w:t xml:space="preserve">企业名称（</w:t>
      </w:r>
      <w:r>
        <w:rPr>
          <w:rFonts w:hint="eastAsia" w:ascii="宋体" w:hAnsi="宋体"/>
          <w:color w:val="000000" w:themeColor="text1"/>
          <w:szCs w:val="21"/>
          <w:highlight w:val="none"/>
          <w14:textFill>
            <w14:solidFill>
              <w14:schemeClr w14:val="tx1"/>
            </w14:solidFill>
          </w14:textFill>
        </w:rPr>
        <w:t xml:space="preserve">加盖CA电子公章</w:t>
      </w:r>
      <w:r>
        <w:rPr>
          <w:rFonts w:hAnsi="仿宋" w:eastAsia="仿宋"/>
          <w:color w:val="000000" w:themeColor="text1"/>
          <w:sz w:val="24"/>
          <w:highlight w:val="none"/>
          <w14:textFill>
            <w14:solidFill>
              <w14:schemeClr w14:val="tx1"/>
            </w14:solidFill>
          </w14:textFill>
        </w:rPr>
        <w:t xml:space="preserve">）：</w:t>
      </w:r>
      <w:r/>
    </w:p>
    <w:p>
      <w:pPr>
        <w:jc w:val="center"/>
        <w:spacing w:line="480" w:lineRule="auto"/>
        <w:rPr>
          <w:rFonts w:hint="eastAsia" w:hAnsi="仿宋" w:eastAsia="仿宋"/>
          <w:color w:val="000000" w:themeColor="text1"/>
          <w:sz w:val="24"/>
          <w:highlight w:val="none"/>
          <w14:textFill>
            <w14:solidFill>
              <w14:schemeClr w14:val="tx1"/>
            </w14:solidFill>
          </w14:textFill>
        </w:rPr>
      </w:pPr>
      <w:r>
        <w:rPr>
          <w:rFonts w:hAnsi="仿宋" w:eastAsia="仿宋"/>
          <w:color w:val="000000" w:themeColor="text1"/>
          <w:sz w:val="24"/>
          <w:highlight w:val="none"/>
          <w14:textFill>
            <w14:solidFill>
              <w14:schemeClr w14:val="tx1"/>
            </w14:solidFill>
          </w14:textFill>
        </w:rPr>
        <w:t xml:space="preserve">日期：</w:t>
      </w:r>
      <w:r/>
    </w:p>
    <w:p>
      <w:pPr>
        <w:ind w:firstLine="480"/>
        <w:spacing w:line="320" w:lineRule="exact"/>
        <w:rPr>
          <w:rFonts w:hint="eastAsia" w:hAnsi="仿宋" w:eastAsia="仿宋"/>
          <w:color w:val="000000" w:themeColor="text1"/>
          <w:sz w:val="24"/>
          <w:highlight w:val="none"/>
          <w14:textFill>
            <w14:solidFill>
              <w14:schemeClr w14:val="tx1"/>
            </w14:solidFill>
          </w14:textFill>
        </w:rPr>
      </w:pPr>
      <w:r>
        <w:rPr>
          <w:rFonts w:hint="eastAsia" w:hAnsi="仿宋" w:eastAsia="仿宋"/>
          <w:color w:val="000000" w:themeColor="text1"/>
          <w:sz w:val="24"/>
          <w:highlight w:val="none"/>
          <w14:textFill>
            <w14:solidFill>
              <w14:schemeClr w14:val="tx1"/>
            </w14:solidFill>
          </w14:textFill>
        </w:rPr>
        <w:t xml:space="preserve">（备注：</w:t>
      </w:r>
      <w:r>
        <w:rPr>
          <w:rFonts w:hAnsi="仿宋" w:eastAsia="仿宋"/>
          <w:color w:val="000000" w:themeColor="text1"/>
          <w:sz w:val="24"/>
          <w:highlight w:val="none"/>
          <w14:textFill>
            <w14:solidFill>
              <w14:schemeClr w14:val="tx1"/>
            </w14:solidFill>
          </w14:textFill>
        </w:rPr>
        <w:t xml:space="preserve">1</w:t>
      </w:r>
      <w:r>
        <w:rPr>
          <w:rFonts w:hint="eastAsia" w:hAnsi="仿宋" w:eastAsia="仿宋"/>
          <w:color w:val="000000" w:themeColor="text1"/>
          <w:sz w:val="24"/>
          <w:highlight w:val="none"/>
          <w14:textFill>
            <w14:solidFill>
              <w14:schemeClr w14:val="tx1"/>
            </w14:solidFill>
          </w14:textFill>
        </w:rPr>
        <w:t xml:space="preserve">、参照《关于印发中小企业划型标准规定的通知》（工信部联企业〔2011〕300号）文件，</w:t>
      </w:r>
      <w:r>
        <w:rPr>
          <w:rFonts w:hAnsi="仿宋" w:eastAsia="仿宋"/>
          <w:color w:val="000000" w:themeColor="text1"/>
          <w:sz w:val="24"/>
          <w:highlight w:val="none"/>
          <w14:textFill>
            <w14:solidFill>
              <w14:schemeClr w14:val="tx1"/>
            </w14:solidFill>
          </w14:textFill>
        </w:rPr>
        <w:t xml:space="preserve">本项目所属行业为</w:t>
      </w:r>
      <w:r>
        <w:rPr>
          <w:rFonts w:ascii="宋体" w:hAnsi="宋体" w:cs="宋体"/>
          <w:color w:val="000000" w:themeColor="text1"/>
          <w:sz w:val="24"/>
          <w:highlight w:val="none"/>
          <w:u w:val="single"/>
          <w14:textFill>
            <w14:solidFill>
              <w14:schemeClr w14:val="tx1"/>
            </w14:solidFill>
          </w14:textFill>
        </w:rPr>
        <w:t xml:space="preserve">其他未列明</w:t>
      </w:r>
      <w:r>
        <w:rPr>
          <w:rFonts w:hint="eastAsia" w:ascii="宋体" w:hAnsi="宋体" w:cs="宋体"/>
          <w:color w:val="000000" w:themeColor="text1"/>
          <w:sz w:val="24"/>
          <w:highlight w:val="none"/>
          <w:u w:val="single"/>
          <w14:textFill>
            <w14:solidFill>
              <w14:schemeClr w14:val="tx1"/>
            </w14:solidFill>
          </w14:textFill>
        </w:rPr>
        <w:t xml:space="preserve">行</w:t>
      </w:r>
      <w:r>
        <w:rPr>
          <w:rFonts w:ascii="宋体" w:hAnsi="宋体" w:cs="宋体"/>
          <w:color w:val="000000" w:themeColor="text1"/>
          <w:sz w:val="24"/>
          <w:highlight w:val="none"/>
          <w:u w:val="single"/>
          <w14:textFill>
            <w14:solidFill>
              <w14:schemeClr w14:val="tx1"/>
            </w14:solidFill>
          </w14:textFill>
        </w:rPr>
        <w:t xml:space="preserve">业</w:t>
      </w:r>
      <w:r>
        <w:rPr>
          <w:rFonts w:hint="eastAsia" w:hAnsi="仿宋" w:eastAsia="仿宋"/>
          <w:color w:val="000000" w:themeColor="text1"/>
          <w:sz w:val="24"/>
          <w:highlight w:val="none"/>
          <w14:textFill>
            <w14:solidFill>
              <w14:schemeClr w14:val="tx1"/>
            </w14:solidFill>
          </w14:textFill>
        </w:rPr>
        <w:t xml:space="preserve">。2、请如实填写属于</w:t>
      </w:r>
      <w:r>
        <w:rPr>
          <w:rFonts w:hAnsi="仿宋" w:eastAsia="仿宋"/>
          <w:color w:val="000000" w:themeColor="text1"/>
          <w:sz w:val="24"/>
          <w:highlight w:val="none"/>
          <w14:textFill>
            <w14:solidFill>
              <w14:schemeClr w14:val="tx1"/>
            </w14:solidFill>
          </w14:textFill>
        </w:rPr>
        <w:t xml:space="preserve">中型企业</w:t>
      </w:r>
      <w:r>
        <w:rPr>
          <w:rFonts w:hint="eastAsia" w:hAnsi="仿宋" w:eastAsia="仿宋"/>
          <w:color w:val="000000" w:themeColor="text1"/>
          <w:sz w:val="24"/>
          <w:highlight w:val="none"/>
          <w14:textFill>
            <w14:solidFill>
              <w14:schemeClr w14:val="tx1"/>
            </w14:solidFill>
          </w14:textFill>
        </w:rPr>
        <w:t xml:space="preserve">或</w:t>
      </w:r>
      <w:r>
        <w:rPr>
          <w:rFonts w:hAnsi="仿宋" w:eastAsia="仿宋"/>
          <w:color w:val="000000" w:themeColor="text1"/>
          <w:sz w:val="24"/>
          <w:highlight w:val="none"/>
          <w14:textFill>
            <w14:solidFill>
              <w14:schemeClr w14:val="tx1"/>
            </w14:solidFill>
          </w14:textFill>
        </w:rPr>
        <w:t xml:space="preserve">小型企业</w:t>
      </w:r>
      <w:r>
        <w:rPr>
          <w:rFonts w:hint="eastAsia" w:hAnsi="仿宋" w:eastAsia="仿宋"/>
          <w:color w:val="000000" w:themeColor="text1"/>
          <w:sz w:val="24"/>
          <w:highlight w:val="none"/>
          <w14:textFill>
            <w14:solidFill>
              <w14:schemeClr w14:val="tx1"/>
            </w14:solidFill>
          </w14:textFill>
        </w:rPr>
        <w:t xml:space="preserve">或</w:t>
      </w:r>
      <w:r>
        <w:rPr>
          <w:rFonts w:hAnsi="仿宋" w:eastAsia="仿宋"/>
          <w:color w:val="000000" w:themeColor="text1"/>
          <w:sz w:val="24"/>
          <w:highlight w:val="none"/>
          <w14:textFill>
            <w14:solidFill>
              <w14:schemeClr w14:val="tx1"/>
            </w14:solidFill>
          </w14:textFill>
        </w:rPr>
        <w:t xml:space="preserve">微型企业</w:t>
      </w:r>
      <w:r>
        <w:rPr>
          <w:rFonts w:hint="eastAsia" w:hAnsi="仿宋" w:eastAsia="仿宋"/>
          <w:color w:val="000000" w:themeColor="text1"/>
          <w:sz w:val="24"/>
          <w:highlight w:val="none"/>
          <w14:textFill>
            <w14:solidFill>
              <w14:schemeClr w14:val="tx1"/>
            </w14:solidFill>
          </w14:textFill>
        </w:rPr>
        <w:t xml:space="preserve">。3、</w:t>
      </w:r>
      <w:r>
        <w:rPr>
          <w:rFonts w:hint="eastAsia" w:hAnsi="仿宋" w:eastAsia="仿宋"/>
          <w:color w:val="000000" w:themeColor="text1"/>
          <w:sz w:val="24"/>
          <w:highlight w:val="none"/>
          <w:vertAlign w:val="superscript"/>
          <w14:textFill>
            <w14:solidFill>
              <w14:schemeClr w14:val="tx1"/>
            </w14:solidFill>
          </w14:textFill>
        </w:rPr>
        <w:t xml:space="preserve">1</w:t>
      </w:r>
      <w:r>
        <w:rPr>
          <w:rFonts w:hint="eastAsia" w:hAnsi="仿宋" w:eastAsia="仿宋"/>
          <w:color w:val="000000" w:themeColor="text1"/>
          <w:sz w:val="24"/>
          <w:highlight w:val="none"/>
          <w14:textFill>
            <w14:solidFill>
              <w14:schemeClr w14:val="tx1"/>
            </w14:solidFill>
          </w14:textFill>
        </w:rPr>
        <w:t xml:space="preserve">从业人员、营业收入、资产总额填报上一年度数据，无上一年度数据的新成立企业可不填报。）</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p>
      <w:pPr>
        <w:rPr>
          <w:rFonts w:hint="eastAsia" w:ascii="宋体" w:hAnsi="宋体"/>
          <w:color w:val="000000" w:themeColor="text1"/>
          <w:sz w:val="32"/>
          <w:szCs w:val="32"/>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p>
      <w:pPr>
        <w:ind w:firstLine="645"/>
        <w:rPr>
          <w:rFonts w:hint="eastAsia" w:ascii="宋体" w:hAnsi="宋体"/>
          <w:color w:val="000000" w:themeColor="text1"/>
          <w:sz w:val="32"/>
          <w:szCs w:val="32"/>
          <w:highlight w:val="none"/>
          <w14:textFill>
            <w14:solidFill>
              <w14:schemeClr w14:val="tx1"/>
            </w14:solidFill>
          </w14:textFill>
        </w:rPr>
      </w:pPr>
      <w:r>
        <w:rPr>
          <w:rFonts w:hint="eastAsia" w:ascii="宋体" w:hAnsi="宋体"/>
          <w:color w:val="000000" w:themeColor="text1"/>
          <w:sz w:val="32"/>
          <w:szCs w:val="32"/>
          <w:highlight w:val="none"/>
          <w14:textFill>
            <w14:solidFill>
              <w14:schemeClr w14:val="tx1"/>
            </w14:solidFill>
          </w14:textFill>
        </w:rPr>
        <w:t xml:space="preserve"> </w:t>
      </w:r>
      <w:r/>
    </w:p>
    <w:p>
      <w:pPr>
        <w:pStyle w:val="1074"/>
        <w:rPr>
          <w:rFonts w:hint="eastAsia" w:ascii="宋体" w:hAnsi="宋体" w:eastAsia="宋体"/>
          <w:color w:val="000000" w:themeColor="text1"/>
          <w:szCs w:val="32"/>
          <w:highlight w:val="none"/>
          <w14:textFill>
            <w14:solidFill>
              <w14:schemeClr w14:val="tx1"/>
            </w14:solidFill>
          </w14:textFill>
        </w:rPr>
      </w:pPr>
      <w:r>
        <w:rPr>
          <w:rFonts w:hint="eastAsia" w:ascii="宋体" w:hAnsi="宋体" w:eastAsia="宋体"/>
          <w:color w:val="000000" w:themeColor="text1"/>
          <w:szCs w:val="32"/>
          <w:highlight w:val="none"/>
          <w14:textFill>
            <w14:solidFill>
              <w14:schemeClr w14:val="tx1"/>
            </w14:solidFill>
          </w14:textFill>
        </w:rPr>
      </w:r>
      <w:r/>
    </w:p>
    <w:p>
      <w:pPr>
        <w:pStyle w:val="1074"/>
        <w:rPr>
          <w:rFonts w:hint="eastAsia" w:ascii="宋体" w:hAnsi="宋体" w:eastAsia="宋体"/>
          <w:color w:val="000000" w:themeColor="text1"/>
          <w:szCs w:val="32"/>
          <w:highlight w:val="none"/>
          <w14:textFill>
            <w14:solidFill>
              <w14:schemeClr w14:val="tx1"/>
            </w14:solidFill>
          </w14:textFill>
        </w:rPr>
      </w:pPr>
      <w:r>
        <w:rPr>
          <w:rFonts w:hint="eastAsia" w:ascii="宋体" w:hAnsi="宋体" w:eastAsia="宋体"/>
          <w:color w:val="000000" w:themeColor="text1"/>
          <w:szCs w:val="32"/>
          <w:highlight w:val="none"/>
          <w14:textFill>
            <w14:solidFill>
              <w14:schemeClr w14:val="tx1"/>
            </w14:solidFill>
          </w14:textFill>
        </w:rPr>
      </w:r>
      <w:r/>
    </w:p>
    <w:p>
      <w:pPr>
        <w:spacing w:line="440" w:lineRule="exact"/>
        <w:rPr>
          <w:rFonts w:hint="eastAsia" w:ascii="宋体" w:hAnsi="宋体" w:cs="宋体"/>
          <w:b/>
          <w:bCs/>
          <w:color w:val="000000" w:themeColor="text1"/>
          <w:szCs w:val="21"/>
          <w:highlight w:val="none"/>
          <w14:textFill>
            <w14:solidFill>
              <w14:schemeClr w14:val="tx1"/>
            </w14:solidFill>
          </w14:textFill>
        </w:rPr>
        <w:sectPr>
          <w:footerReference w:type="default" r:id="rId20"/>
          <w:footerReference w:type="first" r:id="rId21"/>
          <w:footnotePr/>
          <w:endnotePr/>
          <w:type w:val="nextPage"/>
          <w:pgSz w:w="11906" w:h="16838" w:orient="portrait"/>
          <w:pgMar w:top="1015" w:right="1196" w:bottom="868" w:left="1259" w:header="851" w:footer="907" w:gutter="0"/>
          <w:cols w:num="1" w:sep="0" w:space="720" w:equalWidth="1"/>
          <w:docGrid w:linePitch="360"/>
          <w:titlePg/>
        </w:sectPr>
        <w:outlineLvl w:val="0"/>
      </w:pPr>
      <w:r>
        <w:rPr>
          <w:rFonts w:hint="eastAsia" w:ascii="宋体" w:hAnsi="宋体" w:cs="宋体"/>
          <w:b/>
          <w:bCs/>
          <w:color w:val="000000" w:themeColor="text1"/>
          <w:szCs w:val="21"/>
          <w:highlight w:val="none"/>
          <w14:textFill>
            <w14:solidFill>
              <w14:schemeClr w14:val="tx1"/>
            </w14:solidFill>
          </w14:textFill>
        </w:rPr>
      </w:r>
      <w:r/>
    </w:p>
    <w:p>
      <w:pPr>
        <w:ind w:firstLine="562"/>
        <w:jc w:val="center"/>
        <w:spacing w:line="460" w:lineRule="exact"/>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残疾人福利性单位声明函</w:t>
      </w:r>
      <w:r/>
    </w:p>
    <w:p>
      <w:pPr>
        <w:ind w:firstLine="420"/>
        <w:spacing w:line="588"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项目采购活动。</w:t>
      </w:r>
      <w:r/>
    </w:p>
    <w:p>
      <w:pPr>
        <w:ind w:firstLine="420"/>
        <w:spacing w:line="588"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本单位对上述声明的真实性负责。如有虚假，将依法承担相应责任。</w:t>
      </w:r>
      <w:r/>
    </w:p>
    <w:p>
      <w:pPr>
        <w:ind w:firstLine="420"/>
        <w:spacing w:line="588"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0"/>
        <w:spacing w:line="588"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（备注：1、供应商如不提供此声明函，价格将不作相应扣除。2、中标供应商为残疾人福利单位的，此声明函将随中标结果同时公告，接受社会监督）</w:t>
      </w:r>
      <w:r/>
    </w:p>
    <w:p>
      <w:pPr>
        <w:ind w:firstLine="444"/>
        <w:spacing w:line="588" w:lineRule="exact"/>
        <w:rPr>
          <w:rFonts w:ascii="仿宋_GB2312" w:eastAsia="仿宋_GB2312"/>
          <w:color w:val="000000" w:themeColor="text1"/>
          <w:spacing w:val="6"/>
          <w:szCs w:val="21"/>
          <w:highlight w:val="none"/>
          <w14:textFill>
            <w14:solidFill>
              <w14:schemeClr w14:val="tx1"/>
            </w14:solidFill>
          </w14:textFill>
        </w:rPr>
      </w:pPr>
      <w:r>
        <w:rPr>
          <w:rFonts w:ascii="仿宋_GB2312" w:eastAsia="仿宋_GB2312"/>
          <w:color w:val="000000" w:themeColor="text1"/>
          <w:spacing w:val="6"/>
          <w:szCs w:val="21"/>
          <w:highlight w:val="none"/>
          <w14:textFill>
            <w14:solidFill>
              <w14:schemeClr w14:val="tx1"/>
            </w14:solidFill>
          </w14:textFill>
        </w:rPr>
      </w:r>
      <w:r/>
    </w:p>
    <w:p>
      <w:pPr>
        <w:ind w:right="1560" w:firstLine="444"/>
        <w:jc w:val="center"/>
        <w:spacing w:line="588" w:lineRule="exact"/>
        <w:tabs>
          <w:tab w:val="left" w:pos="4860" w:leader="none"/>
        </w:tabs>
        <w:rPr>
          <w:rFonts w:hint="eastAsia" w:ascii="宋体" w:hAnsi="宋体"/>
          <w:color w:val="000000" w:themeColor="text1"/>
          <w:szCs w:val="21"/>
          <w:highlight w:val="none"/>
          <w14:textFill>
            <w14:solidFill>
              <w14:schemeClr w14:val="tx1"/>
            </w14:solidFill>
          </w14:textFill>
        </w:rPr>
      </w:pPr>
      <w:r>
        <w:rPr>
          <w:rFonts w:hint="eastAsia" w:ascii="仿宋_GB2312" w:eastAsia="仿宋_GB2312"/>
          <w:color w:val="000000" w:themeColor="text1"/>
          <w:spacing w:val="6"/>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供应商全称（加盖CA电子公章）：</w:t>
      </w:r>
      <w:r/>
    </w:p>
    <w:p>
      <w:pPr>
        <w:spacing w:line="440" w:lineRule="exact"/>
        <w:rPr>
          <w:rFonts w:hint="eastAsia" w:ascii="宋体" w:hAnsi="宋体"/>
          <w:color w:val="000000" w:themeColor="text1"/>
          <w:szCs w:val="21"/>
          <w:highlight w:val="none"/>
          <w14:textFill>
            <w14:solidFill>
              <w14:schemeClr w14:val="tx1"/>
            </w14:solidFill>
          </w14:textFill>
        </w:rPr>
        <w:outlineLvl w:val="0"/>
      </w:pPr>
      <w:r>
        <w:rPr>
          <w:rFonts w:hint="eastAsia" w:ascii="宋体" w:hAnsi="宋体"/>
          <w:color w:val="000000" w:themeColor="text1"/>
          <w:szCs w:val="21"/>
          <w:highlight w:val="none"/>
          <w14:textFill>
            <w14:solidFill>
              <w14:schemeClr w14:val="tx1"/>
            </w14:solidFill>
          </w14:textFill>
        </w:rPr>
        <w:t xml:space="preserve">                                              日  期</w:t>
      </w:r>
      <w:r/>
    </w:p>
    <w:p>
      <w:pPr>
        <w:pStyle w:val="1073"/>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562"/>
        <w:jc w:val="center"/>
        <w:spacing w:line="460" w:lineRule="exact"/>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属于监狱企业的证明文件</w:t>
      </w:r>
      <w:r/>
    </w:p>
    <w:p>
      <w:pPr>
        <w:pStyle w:val="107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9"/>
        <w:rPr>
          <w:rFonts w:ascii="Times New Roman" w:hAnsi="Times New Roman" w:eastAsia="宋体"/>
          <w:color w:val="000000" w:themeColor="text1"/>
          <w:sz w:val="24"/>
          <w:szCs w:val="21"/>
          <w:highlight w:val="none"/>
          <w14:textFill>
            <w14:solidFill>
              <w14:schemeClr w14:val="tx1"/>
            </w14:solidFill>
          </w14:textFill>
        </w:rPr>
      </w:pPr>
      <w:r>
        <w:rPr>
          <w:rFonts w:hint="eastAsia" w:ascii="Times New Roman" w:hAnsi="Times New Roman" w:eastAsia="宋体"/>
          <w:color w:val="000000" w:themeColor="text1"/>
          <w:sz w:val="24"/>
          <w:szCs w:val="21"/>
          <w:highlight w:val="none"/>
          <w14:textFill>
            <w14:solidFill>
              <w14:schemeClr w14:val="tx1"/>
            </w14:solidFill>
          </w14:textFill>
        </w:rPr>
        <w:t xml:space="preserve">（提供由省级以上监狱管理局、戒毒管理局(含新疆生产建设兵团)出具的属于监狱企业的证明文件）</w:t>
      </w:r>
      <w:r/>
    </w:p>
    <w:p>
      <w:pPr>
        <w:pStyle w:val="107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562"/>
        <w:jc w:val="center"/>
        <w:spacing w:line="460" w:lineRule="exact"/>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节能产品认证证书</w:t>
      </w:r>
      <w:r/>
    </w:p>
    <w:p>
      <w:pPr>
        <w:pStyle w:val="108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720"/>
        <w:jc w:val="left"/>
        <w:rPr>
          <w:rFonts w:hint="eastAsia" w:hAnsi="仿宋" w:eastAsia="仿宋"/>
          <w:color w:val="000000" w:themeColor="text1"/>
          <w:sz w:val="24"/>
          <w:highlight w:val="none"/>
          <w14:textFill>
            <w14:solidFill>
              <w14:schemeClr w14:val="tx1"/>
            </w14:solidFill>
          </w14:textFill>
        </w:rPr>
      </w:pPr>
      <w:r>
        <w:rPr>
          <w:rFonts w:hint="eastAsia" w:hAnsi="仿宋" w:eastAsia="仿宋"/>
          <w:color w:val="000000" w:themeColor="text1"/>
          <w:sz w:val="24"/>
          <w:highlight w:val="none"/>
          <w14:textFill>
            <w14:solidFill>
              <w14:schemeClr w14:val="tx1"/>
            </w14:solidFill>
          </w14:textFill>
        </w:rPr>
        <w:t xml:space="preserve">（提供国家确定的认证机构出具的、处于有效期之内的产品认证证书）</w:t>
      </w:r>
      <w:r/>
    </w:p>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p>
      <w:pPr>
        <w:pStyle w:val="108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7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562"/>
        <w:jc w:val="center"/>
        <w:spacing w:line="460" w:lineRule="exact"/>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环境标志产品认证证书</w:t>
      </w:r>
      <w:r/>
    </w:p>
    <w:p>
      <w:pPr>
        <w:ind w:firstLine="720"/>
        <w:spacing w:line="560" w:lineRule="exact"/>
        <w:rPr>
          <w:rFonts w:hint="eastAsia" w:hAnsi="仿宋" w:eastAsia="仿宋"/>
          <w:color w:val="000000" w:themeColor="text1"/>
          <w:sz w:val="24"/>
          <w:highlight w:val="none"/>
          <w14:textFill>
            <w14:solidFill>
              <w14:schemeClr w14:val="tx1"/>
            </w14:solidFill>
          </w14:textFill>
        </w:rPr>
      </w:pPr>
      <w:r>
        <w:rPr>
          <w:rFonts w:hint="eastAsia" w:hAnsi="仿宋" w:eastAsia="仿宋"/>
          <w:color w:val="000000" w:themeColor="text1"/>
          <w:sz w:val="24"/>
          <w:highlight w:val="none"/>
          <w14:textFill>
            <w14:solidFill>
              <w14:schemeClr w14:val="tx1"/>
            </w14:solidFill>
          </w14:textFill>
        </w:rPr>
        <w:t xml:space="preserve">（提供国家确定的认证机构出具的、处于有效期之内的产品认证证书）</w:t>
      </w:r>
      <w:r/>
    </w:p>
    <w:p>
      <w:pPr>
        <w:pStyle w:val="1073"/>
        <w:rPr>
          <w:color w:val="000000" w:themeColor="text1"/>
          <w:highlight w:val="none"/>
          <w14:textFill>
            <w14:solidFill>
              <w14:schemeClr w14:val="tx1"/>
            </w14:solidFill>
          </w14:textFill>
        </w:rPr>
        <w:sectPr>
          <w:footerReference w:type="first" r:id="rId22"/>
          <w:footnotePr/>
          <w:endnotePr/>
          <w:type w:val="nextPage"/>
          <w:pgSz w:w="11906" w:h="16838" w:orient="portrait"/>
          <w:pgMar w:top="1015" w:right="1196" w:bottom="868" w:left="1259" w:header="851" w:footer="907" w:gutter="0"/>
          <w:cols w:num="1" w:sep="0" w:space="720" w:equalWidth="1"/>
          <w:docGrid w:linePitch="360"/>
          <w:titlePg/>
        </w:sectPr>
      </w:pPr>
      <w:r>
        <w:rPr>
          <w:color w:val="000000" w:themeColor="text1"/>
          <w:highlight w:val="none"/>
          <w14:textFill>
            <w14:solidFill>
              <w14:schemeClr w14:val="tx1"/>
            </w14:solidFill>
          </w14:textFill>
        </w:rPr>
      </w:r>
      <w:r/>
    </w:p>
    <w:p>
      <w:pPr>
        <w:spacing w:line="440" w:lineRule="exact"/>
        <w:rPr>
          <w:rFonts w:hint="eastAsia" w:ascii="宋体" w:hAnsi="宋体"/>
          <w:b/>
          <w:bCs/>
          <w:color w:val="000000" w:themeColor="text1"/>
          <w:szCs w:val="21"/>
          <w:highlight w:val="none"/>
          <w14:textFill>
            <w14:solidFill>
              <w14:schemeClr w14:val="tx1"/>
            </w14:solidFill>
          </w14:textFill>
        </w:rPr>
        <w:outlineLvl w:val="0"/>
      </w:pPr>
      <w:r>
        <w:rPr>
          <w:rFonts w:hint="eastAsia" w:ascii="宋体" w:hAnsi="宋体"/>
          <w:b/>
          <w:bCs/>
          <w:color w:val="000000" w:themeColor="text1"/>
          <w:szCs w:val="21"/>
          <w:highlight w:val="none"/>
          <w14:textFill>
            <w14:solidFill>
              <w14:schemeClr w14:val="tx1"/>
            </w14:solidFill>
          </w14:textFill>
        </w:rPr>
        <w:t xml:space="preserve">附件10：</w:t>
      </w:r>
      <w:r/>
    </w:p>
    <w:p>
      <w:pPr>
        <w:ind w:firstLine="3092"/>
        <w:spacing w:line="500" w:lineRule="exact"/>
        <w:widowControl/>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拟派本项目人员一览表</w:t>
      </w:r>
      <w:r/>
    </w:p>
    <w:p>
      <w:pPr>
        <w:pStyle w:val="1076"/>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bl>
      <w:tblPr>
        <w:tblStyle w:val="1072"/>
        <w:tblW w:w="409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12"/>
        <w:gridCol w:w="1168"/>
        <w:gridCol w:w="595"/>
        <w:gridCol w:w="581"/>
        <w:gridCol w:w="1584"/>
        <w:gridCol w:w="930"/>
        <w:gridCol w:w="933"/>
        <w:gridCol w:w="812"/>
        <w:gridCol w:w="796"/>
      </w:tblGrid>
      <w:tr>
        <w:trPr>
          <w:jc w:val="center"/>
          <w:trHeight w:val="682"/>
        </w:trPr>
        <w:tc>
          <w:tcPr>
            <w:tcW w:w="324" w:type="pct"/>
            <w:vAlign w:val="center"/>
            <w:textDirection w:val="lrTb"/>
            <w:noWrap w:val="false"/>
          </w:tcPr>
          <w:p>
            <w:pPr>
              <w:spacing w:line="500" w:lineRule="atLeast"/>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序号</w:t>
            </w:r>
            <w:r/>
          </w:p>
        </w:tc>
        <w:tc>
          <w:tcPr>
            <w:tcW w:w="738" w:type="pct"/>
            <w:vAlign w:val="center"/>
            <w:textDirection w:val="lrTb"/>
            <w:noWrap w:val="false"/>
          </w:tcPr>
          <w:p>
            <w:pPr>
              <w:jc w:val="center"/>
              <w:spacing w:line="500" w:lineRule="atLeast"/>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姓  名</w:t>
            </w:r>
            <w:r/>
          </w:p>
        </w:tc>
        <w:tc>
          <w:tcPr>
            <w:tcW w:w="376" w:type="pct"/>
            <w:vAlign w:val="center"/>
            <w:textDirection w:val="lrTb"/>
            <w:noWrap w:val="false"/>
          </w:tcPr>
          <w:p>
            <w:pPr>
              <w:jc w:val="center"/>
              <w:spacing w:line="500" w:lineRule="atLeast"/>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性别</w:t>
            </w:r>
            <w:r/>
          </w:p>
        </w:tc>
        <w:tc>
          <w:tcPr>
            <w:tcW w:w="367" w:type="pct"/>
            <w:vAlign w:val="center"/>
            <w:textDirection w:val="lrTb"/>
            <w:noWrap w:val="false"/>
          </w:tcPr>
          <w:p>
            <w:pPr>
              <w:jc w:val="center"/>
              <w:spacing w:line="500" w:lineRule="atLeast"/>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年龄</w:t>
            </w:r>
            <w:r/>
          </w:p>
        </w:tc>
        <w:tc>
          <w:tcPr>
            <w:tcW w:w="1001" w:type="pct"/>
            <w:vAlign w:val="center"/>
            <w:textDirection w:val="lrTb"/>
            <w:noWrap w:val="false"/>
          </w:tcPr>
          <w:p>
            <w:pPr>
              <w:jc w:val="center"/>
              <w:spacing w:line="500" w:lineRule="atLeast"/>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资格证书</w:t>
            </w:r>
            <w:r/>
          </w:p>
        </w:tc>
        <w:tc>
          <w:tcPr>
            <w:tcW w:w="588" w:type="pct"/>
            <w:vAlign w:val="center"/>
            <w:textDirection w:val="lrTb"/>
            <w:noWrap w:val="false"/>
          </w:tcPr>
          <w:p>
            <w:pPr>
              <w:jc w:val="center"/>
              <w:rPr>
                <w:rFonts w:hint="eastAsia" w:ascii="宋体" w:hAnsi="宋体" w:eastAsia="宋体"/>
                <w:b/>
                <w:bCs/>
                <w:color w:val="000000" w:themeColor="text1"/>
                <w:szCs w:val="21"/>
                <w:highlight w:val="none"/>
                <w:lang w:eastAsia="zh-CN"/>
                <w14:textFill>
                  <w14:solidFill>
                    <w14:schemeClr w14:val="tx1"/>
                  </w14:solidFill>
                </w14:textFill>
              </w:rPr>
            </w:pPr>
            <w:r>
              <w:rPr>
                <w:rFonts w:hint="eastAsia" w:ascii="宋体" w:hAnsi="宋体"/>
                <w:b/>
                <w:bCs/>
                <w:color w:val="000000" w:themeColor="text1"/>
                <w:szCs w:val="21"/>
                <w:highlight w:val="none"/>
                <w:lang w:eastAsia="zh-CN"/>
                <w14:textFill>
                  <w14:solidFill>
                    <w14:schemeClr w14:val="tx1"/>
                  </w14:solidFill>
                </w14:textFill>
              </w:rPr>
              <w:t xml:space="preserve">职称</w:t>
            </w:r>
            <w:r/>
          </w:p>
        </w:tc>
        <w:tc>
          <w:tcPr>
            <w:tcW w:w="590" w:type="pct"/>
            <w:vAlign w:val="center"/>
            <w:textDirection w:val="lrTb"/>
            <w:noWrap w:val="false"/>
          </w:tcPr>
          <w:p>
            <w:pPr>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本项目中的岗位</w:t>
            </w:r>
            <w:r/>
          </w:p>
        </w:tc>
        <w:tc>
          <w:tcPr>
            <w:tcW w:w="513" w:type="pct"/>
            <w:vAlign w:val="center"/>
            <w:textDirection w:val="lrTb"/>
            <w:noWrap w:val="false"/>
          </w:tcPr>
          <w:p>
            <w:pPr>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是否缴纳社保</w:t>
            </w:r>
            <w:r/>
          </w:p>
        </w:tc>
        <w:tc>
          <w:tcPr>
            <w:tcW w:w="504" w:type="pct"/>
            <w:vAlign w:val="center"/>
            <w:textDirection w:val="lrTb"/>
            <w:noWrap w:val="false"/>
          </w:tcPr>
          <w:p>
            <w:pPr>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经验</w:t>
            </w:r>
            <w:r/>
          </w:p>
        </w:tc>
      </w:tr>
      <w:tr>
        <w:trPr>
          <w:jc w:val="center"/>
          <w:trHeight w:val="567"/>
        </w:trPr>
        <w:tc>
          <w:tcPr>
            <w:tcW w:w="324" w:type="pct"/>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738" w:type="pct"/>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376" w:type="pct"/>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367" w:type="pct"/>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001" w:type="pct"/>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588" w:type="pct"/>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590" w:type="pct"/>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513" w:type="pct"/>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504" w:type="pct"/>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jc w:val="center"/>
          <w:trHeight w:val="567"/>
        </w:trPr>
        <w:tc>
          <w:tcPr>
            <w:tcW w:w="324"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738"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376"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367"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1001"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588"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590"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513"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504"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r>
      <w:tr>
        <w:trPr>
          <w:jc w:val="center"/>
          <w:trHeight w:val="567"/>
        </w:trPr>
        <w:tc>
          <w:tcPr>
            <w:tcW w:w="324"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738"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376"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367"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1001"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588"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590"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513"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504"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r>
      <w:tr>
        <w:trPr>
          <w:jc w:val="center"/>
          <w:trHeight w:val="567"/>
        </w:trPr>
        <w:tc>
          <w:tcPr>
            <w:tcW w:w="324"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738"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376"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367"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1001"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588"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590"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513"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504"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r>
      <w:tr>
        <w:trPr>
          <w:jc w:val="center"/>
          <w:trHeight w:val="567"/>
        </w:trPr>
        <w:tc>
          <w:tcPr>
            <w:tcW w:w="324"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738"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376"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367"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1001"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588"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590"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513"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504"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r>
      <w:tr>
        <w:trPr>
          <w:jc w:val="center"/>
          <w:trHeight w:val="567"/>
        </w:trPr>
        <w:tc>
          <w:tcPr>
            <w:tcW w:w="324"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738"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376"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367"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1001"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588"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590"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513"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504"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r>
      <w:tr>
        <w:trPr>
          <w:jc w:val="center"/>
          <w:trHeight w:val="567"/>
        </w:trPr>
        <w:tc>
          <w:tcPr>
            <w:tcW w:w="324"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738"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376"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367"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1001"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588"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590"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513"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504"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r>
      <w:tr>
        <w:trPr>
          <w:jc w:val="center"/>
          <w:trHeight w:val="567"/>
        </w:trPr>
        <w:tc>
          <w:tcPr>
            <w:tcW w:w="324"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738"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376"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367"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1001"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588"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590"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513"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504"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r>
      <w:tr>
        <w:trPr>
          <w:jc w:val="center"/>
          <w:trHeight w:val="567"/>
        </w:trPr>
        <w:tc>
          <w:tcPr>
            <w:tcW w:w="324"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738"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376"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367"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1001"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588"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590"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513"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504"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r>
      <w:tr>
        <w:trPr>
          <w:jc w:val="center"/>
          <w:trHeight w:val="567"/>
        </w:trPr>
        <w:tc>
          <w:tcPr>
            <w:tcW w:w="324" w:type="pct"/>
            <w:vAlign w:val="center"/>
            <w:textDirection w:val="lrTb"/>
            <w:noWrap w:val="false"/>
          </w:tcPr>
          <w:p>
            <w:pPr>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p>
        </w:tc>
        <w:tc>
          <w:tcPr>
            <w:tcW w:w="738"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376"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367"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1001"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588"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590"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513"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504"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r>
    </w:tbl>
    <w:p>
      <w:pPr>
        <w:ind w:firstLine="400"/>
        <w:jc w:val="left"/>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填写说明：</w:t>
      </w:r>
      <w:r/>
    </w:p>
    <w:p>
      <w:pPr>
        <w:ind w:firstLine="420"/>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.行数不够，可自行添加；</w:t>
      </w:r>
      <w:r/>
    </w:p>
    <w:p>
      <w:pPr>
        <w:ind w:firstLine="420"/>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.相关证明材料附后。</w:t>
      </w:r>
      <w:r/>
    </w:p>
    <w:p>
      <w:pPr>
        <w:ind w:firstLine="480"/>
        <w:spacing w:line="500" w:lineRule="atLeast"/>
        <w:widowControl/>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ind w:firstLine="480"/>
        <w:spacing w:line="500" w:lineRule="atLeast"/>
        <w:widowControl/>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供应商名称（加盖CA电子公章）：</w:t>
      </w:r>
      <w:r>
        <w:rPr>
          <w:rFonts w:hint="eastAsia" w:ascii="宋体" w:hAnsi="宋体"/>
          <w:bCs/>
          <w:color w:val="000000" w:themeColor="text1"/>
          <w:sz w:val="24"/>
          <w:highlight w:val="none"/>
          <w14:textFill>
            <w14:solidFill>
              <w14:schemeClr w14:val="tx1"/>
            </w14:solidFill>
          </w14:textFill>
        </w:rPr>
        <w:t xml:space="preserve">      </w:t>
      </w:r>
      <w:r/>
    </w:p>
    <w:p>
      <w:pPr>
        <w:ind w:firstLine="840"/>
        <w:spacing w:line="500" w:lineRule="atLeast"/>
        <w:widowControl/>
        <w:rPr>
          <w:rFonts w:hint="eastAsia" w:ascii="宋体" w:hAnsi="宋体"/>
          <w:bCs/>
          <w:color w:val="000000" w:themeColor="text1"/>
          <w:sz w:val="24"/>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   期：     </w:t>
      </w:r>
      <w:r>
        <w:rPr>
          <w:rFonts w:hint="eastAsia" w:ascii="宋体" w:hAnsi="宋体"/>
          <w:bCs/>
          <w:color w:val="000000" w:themeColor="text1"/>
          <w:sz w:val="24"/>
          <w:highlight w:val="none"/>
          <w14:textFill>
            <w14:solidFill>
              <w14:schemeClr w14:val="tx1"/>
            </w14:solidFill>
          </w14:textFill>
        </w:rPr>
        <w:t xml:space="preserve"> </w:t>
      </w:r>
      <w:r/>
    </w:p>
    <w:p>
      <w:pPr>
        <w:jc w:val="left"/>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r>
      <w:r/>
    </w:p>
    <w:p>
      <w:pPr>
        <w:jc w:val="left"/>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r>
      <w:r/>
    </w:p>
    <w:p>
      <w:pPr>
        <w:jc w:val="left"/>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r>
      <w:r/>
    </w:p>
    <w:p>
      <w:pPr>
        <w:jc w:val="left"/>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r>
      <w:r/>
    </w:p>
    <w:p>
      <w:pPr>
        <w:jc w:val="left"/>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r>
      <w:r/>
    </w:p>
    <w:p>
      <w:pPr>
        <w:jc w:val="left"/>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r>
      <w:r/>
    </w:p>
    <w:p>
      <w:pPr>
        <w:jc w:val="left"/>
        <w:spacing w:line="360" w:lineRule="auto"/>
        <w:rPr>
          <w:rFonts w:hint="eastAsia"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r>
      <w:r/>
    </w:p>
    <w:p>
      <w:pPr>
        <w:jc w:val="left"/>
        <w:spacing w:line="360" w:lineRule="auto"/>
        <w:rPr>
          <w:rFonts w:hint="eastAsia"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r>
      <w:r/>
    </w:p>
    <w:p>
      <w:pPr>
        <w:jc w:val="left"/>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r>
      <w:r/>
    </w:p>
    <w:p>
      <w:pPr>
        <w:jc w:val="left"/>
        <w:spacing w:line="360" w:lineRule="auto"/>
        <w:rPr>
          <w:rFonts w:hint="eastAsia" w:ascii="宋体" w:hAnsi="宋体"/>
          <w:b/>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附件11：</w:t>
      </w:r>
      <w:r/>
    </w:p>
    <w:p>
      <w:pPr>
        <w:jc w:val="center"/>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供应商近年类似业绩情况表</w:t>
      </w:r>
      <w:r/>
    </w:p>
    <w:p>
      <w:pPr>
        <w:pStyle w:val="126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bl>
      <w:tblPr>
        <w:tblStyle w:val="1072"/>
        <w:tblW w:w="84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517"/>
        <w:gridCol w:w="1134"/>
        <w:gridCol w:w="1134"/>
      </w:tblGrid>
      <w:tr>
        <w:trPr>
          <w:jc w:val="center"/>
        </w:trPr>
        <w:tc>
          <w:tcPr>
            <w:tcW w:w="682"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序号</w:t>
            </w:r>
            <w:r/>
          </w:p>
        </w:tc>
        <w:tc>
          <w:tcPr>
            <w:tcW w:w="1559"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项目名称</w:t>
            </w:r>
            <w:r/>
          </w:p>
        </w:tc>
        <w:tc>
          <w:tcPr>
            <w:tcW w:w="1418"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业主单位及联系方式</w:t>
            </w:r>
            <w:r/>
          </w:p>
        </w:tc>
        <w:tc>
          <w:tcPr>
            <w:tcW w:w="992"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项目合同价</w:t>
            </w:r>
            <w:r/>
          </w:p>
        </w:tc>
        <w:tc>
          <w:tcPr>
            <w:tcW w:w="1517"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项目概况</w:t>
            </w:r>
            <w:r/>
          </w:p>
        </w:tc>
        <w:tc>
          <w:tcPr>
            <w:tcW w:w="1134"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项目实施期限</w:t>
            </w:r>
            <w:r/>
          </w:p>
        </w:tc>
        <w:tc>
          <w:tcPr>
            <w:tcW w:w="1134"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备注</w:t>
            </w:r>
            <w:r/>
          </w:p>
        </w:tc>
      </w:tr>
      <w:tr>
        <w:trPr>
          <w:jc w:val="center"/>
        </w:trPr>
        <w:tc>
          <w:tcPr>
            <w:tcW w:w="682"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559"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418" w:type="dxa"/>
            <w:vAlign w:val="center"/>
            <w:textDirection w:val="lrTb"/>
            <w:noWrap w:val="false"/>
          </w:tcPr>
          <w:p>
            <w:pPr>
              <w:ind w:firstLine="1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992"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517"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jc w:val="center"/>
        </w:trPr>
        <w:tc>
          <w:tcPr>
            <w:tcW w:w="682"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559"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418"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992"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517"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jc w:val="center"/>
        </w:trPr>
        <w:tc>
          <w:tcPr>
            <w:tcW w:w="682"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559"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418"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992"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517"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jc w:val="center"/>
        </w:trPr>
        <w:tc>
          <w:tcPr>
            <w:tcW w:w="682"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559"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418"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992"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517"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jc w:val="center"/>
        </w:trPr>
        <w:tc>
          <w:tcPr>
            <w:tcW w:w="682"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559"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418"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992"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517"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jc w:val="center"/>
        </w:trPr>
        <w:tc>
          <w:tcPr>
            <w:tcW w:w="682"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559"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418"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992"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517"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jc w:val="center"/>
        </w:trPr>
        <w:tc>
          <w:tcPr>
            <w:tcW w:w="682"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559"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418"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992"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517"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jc w:val="center"/>
        </w:trPr>
        <w:tc>
          <w:tcPr>
            <w:tcW w:w="682"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559"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418"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992"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517"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bl>
    <w:p>
      <w:pPr>
        <w:spacing w:line="360" w:lineRule="auto"/>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r>
      <w:r/>
    </w:p>
    <w:p>
      <w:pPr>
        <w:ind w:firstLine="48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注：1.提供上述表格中业绩相应证明材料的原件扫描件</w:t>
      </w:r>
      <w:r>
        <w:rPr>
          <w:rFonts w:hint="eastAsia" w:ascii="宋体" w:hAnsi="宋体"/>
          <w:color w:val="000000" w:themeColor="text1"/>
          <w:szCs w:val="21"/>
          <w:highlight w:val="none"/>
          <w14:textFill>
            <w14:solidFill>
              <w14:schemeClr w14:val="tx1"/>
            </w14:solidFill>
          </w14:textFill>
        </w:rPr>
        <w:t xml:space="preserve">加盖CA电子公章</w:t>
      </w:r>
      <w:r>
        <w:rPr>
          <w:rFonts w:hint="eastAsia" w:ascii="宋体" w:hAnsi="宋体" w:cs="宋体"/>
          <w:color w:val="000000" w:themeColor="text1"/>
          <w:szCs w:val="21"/>
          <w:highlight w:val="none"/>
          <w14:textFill>
            <w14:solidFill>
              <w14:schemeClr w14:val="tx1"/>
            </w14:solidFill>
          </w14:textFill>
        </w:rPr>
        <w:t xml:space="preserve">。</w:t>
      </w:r>
      <w:r/>
    </w:p>
    <w:p>
      <w:pPr>
        <w:ind w:firstLine="960"/>
        <w:spacing w:line="360" w:lineRule="auto"/>
        <w:tabs>
          <w:tab w:val="left" w:pos="0"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2.如有需要说明的事项，请在备注中列明。</w:t>
      </w:r>
      <w:r/>
    </w:p>
    <w:p>
      <w:pPr>
        <w:jc w:val="left"/>
        <w:spacing w:line="360" w:lineRule="auto"/>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r>
      <w:r/>
    </w:p>
    <w:p>
      <w:pPr>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p>
    <w:p>
      <w:pPr>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p>
    <w:p>
      <w:pPr>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p>
    <w:p>
      <w:pPr>
        <w:pStyle w:val="1100"/>
        <w:ind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00"/>
        <w:ind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00"/>
        <w:ind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00"/>
        <w:ind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00"/>
        <w:ind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00"/>
        <w:ind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00"/>
        <w:ind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00"/>
        <w:ind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00"/>
        <w:ind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00"/>
        <w:ind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00"/>
        <w:ind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rPr>
          <w:rFonts w:hint="eastAsia" w:ascii="宋体" w:hAnsi="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 </w:t>
      </w:r>
      <w:bookmarkStart w:id="139" w:name="_Toc456102678"/>
      <w:r/>
      <w:bookmarkStart w:id="140" w:name="_Toc456102501"/>
      <w:r/>
      <w:bookmarkStart w:id="141" w:name="_Toc433707803"/>
      <w:r/>
      <w:bookmarkStart w:id="142" w:name="_Toc456102124"/>
      <w:r>
        <w:rPr>
          <w:rFonts w:hint="eastAsia" w:ascii="宋体" w:hAnsi="宋体"/>
          <w:b/>
          <w:color w:val="000000" w:themeColor="text1"/>
          <w:szCs w:val="21"/>
          <w:highlight w:val="none"/>
          <w14:textFill>
            <w14:solidFill>
              <w14:schemeClr w14:val="tx1"/>
            </w14:solidFill>
          </w14:textFill>
        </w:rPr>
        <w:t xml:space="preserve">附件12：</w:t>
      </w:r>
      <w:bookmarkEnd w:id="139"/>
      <w:r/>
      <w:bookmarkEnd w:id="140"/>
      <w:r/>
      <w:bookmarkEnd w:id="141"/>
      <w:r/>
      <w:bookmarkEnd w:id="142"/>
      <w:r/>
      <w:r/>
    </w:p>
    <w:p>
      <w:pPr>
        <w:ind w:firstLine="560"/>
        <w:spacing w:line="360" w:lineRule="auto"/>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r>
      <w:r/>
    </w:p>
    <w:p>
      <w:pPr>
        <w:ind w:firstLine="562"/>
        <w:jc w:val="center"/>
        <w:spacing w:line="360" w:lineRule="auto"/>
        <w:rPr>
          <w:rFonts w:hint="eastAsia" w:ascii="宋体" w:hAnsi="宋体"/>
          <w:b/>
          <w:bCs/>
          <w:color w:val="000000" w:themeColor="text1"/>
          <w:sz w:val="28"/>
          <w:szCs w:val="28"/>
          <w:highlight w:val="none"/>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t xml:space="preserve">承诺书</w:t>
      </w:r>
      <w:r/>
    </w:p>
    <w:p>
      <w:pPr>
        <w:spacing w:line="4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u w:val="single"/>
          <w14:textFill>
            <w14:solidFill>
              <w14:schemeClr w14:val="tx1"/>
            </w14:solidFill>
          </w14:textFill>
        </w:rPr>
        <w:t xml:space="preserve">采购人名称</w:t>
      </w:r>
      <w:r>
        <w:rPr>
          <w:rFonts w:hint="eastAsia" w:ascii="宋体" w:hAnsi="宋体" w:cs="宋体"/>
          <w:color w:val="000000" w:themeColor="text1"/>
          <w:highlight w:val="none"/>
          <w14:textFill>
            <w14:solidFill>
              <w14:schemeClr w14:val="tx1"/>
            </w14:solidFill>
          </w14:textFill>
        </w:rPr>
        <w:t xml:space="preserve">：</w:t>
      </w:r>
      <w:r/>
    </w:p>
    <w:p>
      <w:pPr>
        <w:ind w:firstLine="520"/>
        <w:spacing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我单位郑重承诺以下事项：</w:t>
      </w:r>
      <w:r/>
    </w:p>
    <w:p>
      <w:pPr>
        <w:ind w:firstLine="420"/>
        <w:spacing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一、我单位同意并响应</w:t>
      </w:r>
      <w:r>
        <w:rPr>
          <w:rFonts w:hint="eastAsia" w:ascii="宋体" w:hAnsi="宋体" w:cs="宋体"/>
          <w:color w:val="000000" w:themeColor="text1"/>
          <w:highlight w:val="none"/>
          <w:u w:val="single"/>
          <w14:textFill>
            <w14:solidFill>
              <w14:schemeClr w14:val="tx1"/>
            </w14:solidFill>
          </w14:textFill>
        </w:rPr>
        <w:t xml:space="preserve"> </w:t>
      </w:r>
      <w:r>
        <w:rPr>
          <w:rFonts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14:textFill>
            <w14:solidFill>
              <w14:schemeClr w14:val="tx1"/>
            </w14:solidFill>
          </w14:textFill>
        </w:rPr>
        <w:t xml:space="preserve">  </w:t>
      </w:r>
      <w:r>
        <w:rPr>
          <w:rFonts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项目（项目编号为：</w:t>
      </w:r>
      <w:r>
        <w:rPr>
          <w:rFonts w:hint="eastAsia" w:ascii="宋体" w:hAnsi="宋体" w:cs="宋体"/>
          <w:color w:val="000000" w:themeColor="text1"/>
          <w:highlight w:val="none"/>
          <w:u w:val="single"/>
          <w14:textFill>
            <w14:solidFill>
              <w14:schemeClr w14:val="tx1"/>
            </w14:solidFill>
          </w14:textFill>
        </w:rPr>
        <w:t xml:space="preserve"> </w:t>
      </w:r>
      <w:r>
        <w:rPr>
          <w:rFonts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）招标磋商文件的所有内容。</w:t>
      </w:r>
      <w:r/>
    </w:p>
    <w:p>
      <w:pPr>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二、我单位提供的服务内容及服务质量完全响应磋商文件要求。如我方未能及时响应上述要求,则采购人有权对我方进行处罚直至解除合同。</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三、我单位未被“信用中国”网站（</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"http://www.creditchina.gov.cn" \o "http://www.creditchina.gov.cn"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highlight w:val="none"/>
          <w14:textFill>
            <w14:solidFill>
              <w14:schemeClr w14:val="tx1"/>
            </w14:solidFill>
          </w14:textFill>
        </w:rPr>
        <w:t xml:space="preserve">www.creditchina.gov.cn</w:t>
      </w:r>
      <w:r>
        <w:rPr>
          <w:rFonts w:hint="eastAsia" w:ascii="宋体" w:hAnsi="宋体" w:cs="宋体"/>
          <w:color w:val="000000" w:themeColor="text1"/>
          <w:highlight w:val="none"/>
          <w14:textFill>
            <w14:solidFill>
              <w14:schemeClr w14:val="tx1"/>
            </w14:solidFill>
          </w14:textFill>
        </w:rPr>
        <w:fldChar w:fldCharType="end"/>
      </w:r>
      <w:r>
        <w:rPr>
          <w:rFonts w:hint="eastAsia" w:ascii="宋体" w:hAnsi="宋体" w:cs="宋体"/>
          <w:color w:val="000000" w:themeColor="text1"/>
          <w:highlight w:val="none"/>
          <w14:textFill>
            <w14:solidFill>
              <w14:schemeClr w14:val="tx1"/>
            </w14:solidFill>
          </w14:textFill>
        </w:rPr>
        <w:t xml:space="preserve">）列入失信被执行人、</w:t>
      </w:r>
      <w:r>
        <w:rPr>
          <w:rFonts w:hint="eastAsia" w:ascii="宋体" w:hAnsi="宋体" w:cs="宋体"/>
          <w:color w:val="000000" w:themeColor="text1"/>
          <w:highlight w:val="none"/>
          <w:lang w:eastAsia="zh-CN"/>
          <w14:textFill>
            <w14:solidFill>
              <w14:schemeClr w14:val="tx1"/>
            </w14:solidFill>
          </w14:textFill>
        </w:rPr>
        <w:t xml:space="preserve">重大税收违法失信主体</w:t>
      </w:r>
      <w:r>
        <w:rPr>
          <w:rFonts w:hint="eastAsia" w:ascii="宋体" w:hAnsi="宋体" w:cs="宋体"/>
          <w:color w:val="000000" w:themeColor="text1"/>
          <w:highlight w:val="none"/>
          <w14:textFill>
            <w14:solidFill>
              <w14:schemeClr w14:val="tx1"/>
            </w14:solidFill>
          </w14:textFill>
        </w:rPr>
        <w:t xml:space="preserve">、政府采购严重违法失信行为记录名单。</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四、如在履约过程中造成任何损失，由我方全部承担赔偿。</w:t>
      </w:r>
      <w:r/>
    </w:p>
    <w:p>
      <w:pPr>
        <w:spacing w:line="4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spacing w:line="4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特此承诺</w:t>
      </w:r>
      <w:r/>
    </w:p>
    <w:p>
      <w:pPr>
        <w:pStyle w:val="1100"/>
        <w:ind w:firstLine="422"/>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1100"/>
        <w:ind w:firstLine="422"/>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107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00"/>
        <w:jc w:val="right"/>
        <w:rPr>
          <w:rFonts w:hint="eastAsia" w:ascii="宋体" w:hAnsi="宋体" w:eastAsia="宋体" w:cs="宋体"/>
          <w:color w:val="000000" w:themeColor="text1"/>
          <w:sz w:val="21"/>
          <w:szCs w:val="24"/>
          <w:highlight w:val="none"/>
          <w14:textFill>
            <w14:solidFill>
              <w14:schemeClr w14:val="tx1"/>
            </w14:solidFill>
          </w14:textFill>
        </w:rPr>
      </w:pPr>
      <w:r>
        <w:rPr>
          <w:rFonts w:hint="eastAsia" w:ascii="宋体" w:hAnsi="宋体" w:eastAsia="宋体" w:cs="宋体"/>
          <w:color w:val="000000" w:themeColor="text1"/>
          <w:sz w:val="21"/>
          <w:szCs w:val="24"/>
          <w:highlight w:val="none"/>
          <w14:textFill>
            <w14:solidFill>
              <w14:schemeClr w14:val="tx1"/>
            </w14:solidFill>
          </w14:textFill>
        </w:rPr>
        <w:t xml:space="preserve">供应商（加盖CA电子公章）：</w:t>
      </w:r>
      <w:r/>
    </w:p>
    <w:p>
      <w:pPr>
        <w:pStyle w:val="1100"/>
        <w:jc w:val="right"/>
        <w:rPr>
          <w:rFonts w:hint="eastAsia" w:ascii="宋体" w:hAnsi="宋体" w:eastAsia="宋体" w:cs="宋体"/>
          <w:color w:val="000000" w:themeColor="text1"/>
          <w:sz w:val="21"/>
          <w:szCs w:val="24"/>
          <w:highlight w:val="none"/>
          <w14:textFill>
            <w14:solidFill>
              <w14:schemeClr w14:val="tx1"/>
            </w14:solidFill>
          </w14:textFill>
        </w:rPr>
      </w:pPr>
      <w:r>
        <w:rPr>
          <w:rFonts w:hint="eastAsia" w:ascii="宋体" w:hAnsi="宋体" w:eastAsia="宋体" w:cs="宋体"/>
          <w:color w:val="000000" w:themeColor="text1"/>
          <w:sz w:val="21"/>
          <w:szCs w:val="24"/>
          <w:highlight w:val="none"/>
          <w14:textFill>
            <w14:solidFill>
              <w14:schemeClr w14:val="tx1"/>
            </w14:solidFill>
          </w14:textFill>
        </w:rPr>
      </w:r>
      <w:r/>
    </w:p>
    <w:p>
      <w:pPr>
        <w:pStyle w:val="1100"/>
        <w:jc w:val="right"/>
        <w:rPr>
          <w:rFonts w:hint="eastAsia" w:ascii="宋体" w:hAnsi="宋体" w:eastAsia="宋体" w:cs="宋体"/>
          <w:color w:val="000000" w:themeColor="text1"/>
          <w:sz w:val="21"/>
          <w:szCs w:val="24"/>
          <w:highlight w:val="none"/>
          <w14:textFill>
            <w14:solidFill>
              <w14:schemeClr w14:val="tx1"/>
            </w14:solidFill>
          </w14:textFill>
        </w:rPr>
      </w:pPr>
      <w:r>
        <w:rPr>
          <w:rFonts w:hint="eastAsia" w:ascii="宋体" w:hAnsi="宋体" w:eastAsia="宋体" w:cs="宋体"/>
          <w:color w:val="000000" w:themeColor="text1"/>
          <w:sz w:val="21"/>
          <w:szCs w:val="24"/>
          <w:highlight w:val="none"/>
          <w14:textFill>
            <w14:solidFill>
              <w14:schemeClr w14:val="tx1"/>
            </w14:solidFill>
          </w14:textFill>
        </w:rPr>
        <w:t xml:space="preserve">法定代表人或授权代表（签字或盖章）：</w:t>
      </w:r>
      <w:r/>
    </w:p>
    <w:p>
      <w:pPr>
        <w:pStyle w:val="1100"/>
        <w:jc w:val="right"/>
        <w:rPr>
          <w:rFonts w:hint="eastAsia" w:ascii="宋体" w:hAnsi="宋体" w:eastAsia="宋体" w:cs="宋体"/>
          <w:color w:val="000000" w:themeColor="text1"/>
          <w:sz w:val="21"/>
          <w:szCs w:val="24"/>
          <w:highlight w:val="none"/>
          <w14:textFill>
            <w14:solidFill>
              <w14:schemeClr w14:val="tx1"/>
            </w14:solidFill>
          </w14:textFill>
        </w:rPr>
      </w:pPr>
      <w:r>
        <w:rPr>
          <w:rFonts w:hint="eastAsia" w:ascii="宋体" w:hAnsi="宋体" w:eastAsia="宋体" w:cs="宋体"/>
          <w:color w:val="000000" w:themeColor="text1"/>
          <w:sz w:val="21"/>
          <w:szCs w:val="24"/>
          <w:highlight w:val="none"/>
          <w14:textFill>
            <w14:solidFill>
              <w14:schemeClr w14:val="tx1"/>
            </w14:solidFill>
          </w14:textFill>
        </w:rPr>
      </w:r>
      <w:r/>
    </w:p>
    <w:p>
      <w:pPr>
        <w:pStyle w:val="1100"/>
        <w:jc w:val="right"/>
        <w:rPr>
          <w:rFonts w:hint="eastAsia" w:ascii="宋体" w:hAnsi="宋体" w:eastAsia="宋体" w:cs="宋体"/>
          <w:color w:val="000000" w:themeColor="text1"/>
          <w:sz w:val="21"/>
          <w:szCs w:val="24"/>
          <w:highlight w:val="none"/>
          <w14:textFill>
            <w14:solidFill>
              <w14:schemeClr w14:val="tx1"/>
            </w14:solidFill>
          </w14:textFill>
        </w:rPr>
      </w:pPr>
      <w:r>
        <w:rPr>
          <w:rFonts w:hint="eastAsia" w:ascii="宋体" w:hAnsi="宋体" w:eastAsia="宋体" w:cs="宋体"/>
          <w:color w:val="000000" w:themeColor="text1"/>
          <w:sz w:val="21"/>
          <w:szCs w:val="24"/>
          <w:highlight w:val="none"/>
          <w14:textFill>
            <w14:solidFill>
              <w14:schemeClr w14:val="tx1"/>
            </w14:solidFill>
          </w14:textFill>
        </w:rPr>
        <w:t xml:space="preserve">日期：   年   月    日</w:t>
      </w:r>
      <w:r/>
    </w:p>
    <w:p>
      <w:pPr>
        <w:jc w:val="lef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r/>
    </w:p>
    <w:p>
      <w:pPr>
        <w:pStyle w:val="1100"/>
        <w:jc w:val="right"/>
        <w:rPr>
          <w:rFonts w:hint="eastAsia" w:ascii="宋体" w:hAnsi="宋体" w:eastAsia="宋体" w:cs="宋体"/>
          <w:color w:val="000000" w:themeColor="text1"/>
          <w:sz w:val="21"/>
          <w:szCs w:val="24"/>
          <w:highlight w:val="none"/>
          <w14:textFill>
            <w14:solidFill>
              <w14:schemeClr w14:val="tx1"/>
            </w14:solidFill>
          </w14:textFill>
        </w:rPr>
      </w:pPr>
      <w:r>
        <w:rPr>
          <w:rFonts w:hint="eastAsia" w:ascii="宋体" w:hAnsi="宋体" w:eastAsia="宋体" w:cs="宋体"/>
          <w:color w:val="000000" w:themeColor="text1"/>
          <w:sz w:val="21"/>
          <w:szCs w:val="24"/>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hint="eastAsia" w:ascii="宋体" w:hAnsi="宋体"/>
          <w:b/>
          <w:bCs/>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附件13：</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304"/>
        <w:jc w:val="center"/>
        <w:spacing w:before="15" w:beforeAutospacing="0" w:after="15" w:afterAutospacing="0"/>
        <w:shd w:val="clear" w:color="auto" w:fill="ffffff"/>
        <w:rPr>
          <w:rFonts w:hint="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themeColor="text1"/>
          <w:sz w:val="30"/>
          <w:szCs w:val="30"/>
          <w:highlight w:val="none"/>
          <w:shd w:val="clear" w:color="auto" w:fill="ffffff"/>
          <w14:textFill>
            <w14:solidFill>
              <w14:schemeClr w14:val="tx1"/>
            </w14:solidFill>
          </w14:textFill>
        </w:rPr>
        <w:t xml:space="preserve">关于符合本国产品标准的声明函</w:t>
      </w:r>
      <w:r/>
    </w:p>
    <w:p>
      <w:pPr>
        <w:pStyle w:val="1304"/>
        <w:ind w:firstLine="420"/>
        <w:spacing w:before="15" w:beforeAutospacing="0" w:after="15" w:afterAutospacing="0"/>
        <w:shd w:val="clear" w:color="auto" w:fill="ffffff"/>
        <w:rPr>
          <w:rFonts w:hint="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color w:val="000000" w:themeColor="text1"/>
          <w:highlight w:val="none"/>
          <w:shd w:val="clear" w:color="auto" w:fill="ffffff"/>
          <w14:textFill>
            <w14:solidFill>
              <w14:schemeClr w14:val="tx1"/>
            </w14:solidFill>
          </w14:textFill>
        </w:rPr>
        <w:t xml:space="preserve"> </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20"/>
        <w:jc w:val="left"/>
        <w:spacing w:line="360" w:lineRule="auto"/>
        <w:widowControl/>
        <w:rPr>
          <w:rFonts w:hint="eastAsia"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color w:val="000000" w:themeColor="text1"/>
          <w:szCs w:val="21"/>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numPr>
          <w:ilvl w:val="0"/>
          <w:numId w:val="6"/>
        </w:numPr>
        <w:ind w:firstLine="420"/>
        <w:jc w:val="left"/>
        <w:spacing w:before="30" w:after="30" w:line="360" w:lineRule="auto"/>
        <w:shd w:val="clear" w:color="auto" w:fill="ffffff"/>
        <w:widowControl/>
        <w:rPr>
          <w:rFonts w:hint="eastAsia"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color w:val="000000" w:themeColor="text1"/>
          <w:szCs w:val="21"/>
          <w:highlight w:val="none"/>
          <w:u w:val="single"/>
          <w:shd w:val="clear" w:color="auto" w:fill="ffffff"/>
          <w14:textFill>
            <w14:solidFill>
              <w14:schemeClr w14:val="tx1"/>
            </w14:solidFill>
          </w14:textFill>
        </w:rPr>
        <w:t xml:space="preserve">            </w:t>
      </w:r>
      <w:r>
        <w:rPr>
          <w:rFonts w:ascii="宋体" w:hAnsi="宋体" w:cs="宋体"/>
          <w:color w:val="000000" w:themeColor="text1"/>
          <w:szCs w:val="21"/>
          <w:highlight w:val="none"/>
          <w:shd w:val="clear" w:color="auto" w:fill="ffffff"/>
          <w14:textFill>
            <w14:solidFill>
              <w14:schemeClr w14:val="tx1"/>
            </w14:solidFill>
          </w14:textFill>
        </w:rPr>
        <w:t xml:space="preserve">，生产厂为</w:t>
      </w:r>
      <w:r>
        <w:rPr>
          <w:rFonts w:ascii="宋体" w:hAnsi="宋体" w:cs="宋体"/>
          <w:color w:val="000000" w:themeColor="text1"/>
          <w:szCs w:val="21"/>
          <w:highlight w:val="none"/>
          <w:u w:val="single"/>
          <w:shd w:val="clear" w:color="auto" w:fill="ffffff"/>
          <w14:textFill>
            <w14:solidFill>
              <w14:schemeClr w14:val="tx1"/>
            </w14:solidFill>
          </w14:textFill>
        </w:rPr>
        <w:t xml:space="preserve">          （供应商名称）</w:t>
      </w:r>
      <w:r>
        <w:rPr>
          <w:rFonts w:ascii="宋体" w:hAnsi="宋体" w:cs="宋体"/>
          <w:color w:val="000000" w:themeColor="text1"/>
          <w:szCs w:val="21"/>
          <w:highlight w:val="none"/>
          <w:shd w:val="clear" w:color="auto" w:fill="ffffff"/>
          <w14:textFill>
            <w14:solidFill>
              <w14:schemeClr w14:val="tx1"/>
            </w14:solidFill>
          </w14:textFill>
        </w:rPr>
        <w:t xml:space="preserve">，厂址为</w:t>
      </w:r>
      <w:r>
        <w:rPr>
          <w:rFonts w:ascii="宋体" w:hAnsi="宋体" w:cs="宋体"/>
          <w:color w:val="000000" w:themeColor="text1"/>
          <w:szCs w:val="21"/>
          <w:highlight w:val="none"/>
          <w:u w:val="single"/>
          <w:shd w:val="clear" w:color="auto" w:fill="ffffff"/>
          <w14:textFill>
            <w14:solidFill>
              <w14:schemeClr w14:val="tx1"/>
            </w14:solidFill>
          </w14:textFill>
        </w:rPr>
        <w:t xml:space="preserve">        （供应商地址）</w:t>
      </w:r>
      <w:r>
        <w:rPr>
          <w:rFonts w:ascii="宋体" w:hAnsi="宋体" w:cs="宋体"/>
          <w:color w:val="000000" w:themeColor="text1"/>
          <w:szCs w:val="21"/>
          <w:highlight w:val="none"/>
          <w:shd w:val="clear" w:color="auto" w:fill="ffffff"/>
          <w14:textFill>
            <w14:solidFill>
              <w14:schemeClr w14:val="tx1"/>
            </w14:solidFill>
          </w14:textFill>
        </w:rPr>
        <w:t xml:space="preserve">。</w:t>
      </w:r>
      <w:r>
        <w:rPr>
          <w:rFonts w:ascii="宋体" w:hAnsi="宋体" w:cs="宋体"/>
          <w:color w:val="000000" w:themeColor="text1"/>
          <w:szCs w:val="21"/>
          <w:highlight w:val="none"/>
          <w:u w:val="single"/>
          <w:shd w:val="clear" w:color="auto" w:fill="ffffff"/>
          <w14:textFill>
            <w14:solidFill>
              <w14:schemeClr w14:val="tx1"/>
            </w14:solidFill>
          </w14:textFill>
        </w:rPr>
        <w:t xml:space="preserve"> / </w:t>
      </w:r>
      <w:r>
        <w:rPr>
          <w:rFonts w:ascii="宋体" w:hAnsi="宋体" w:cs="宋体"/>
          <w:color w:val="000000" w:themeColor="text1"/>
          <w:szCs w:val="21"/>
          <w:highlight w:val="none"/>
          <w:shd w:val="clear" w:color="auto" w:fill="ffffff"/>
          <w14:textFill>
            <w14:solidFill>
              <w14:schemeClr w14:val="tx1"/>
            </w14:solidFill>
          </w14:textFill>
        </w:rPr>
        <w:t xml:space="preserve">的中国境内生产的组件成本占比≥</w:t>
      </w:r>
      <w:r>
        <w:rPr>
          <w:rFonts w:ascii="宋体" w:hAnsi="宋体" w:cs="宋体"/>
          <w:color w:val="000000" w:themeColor="text1"/>
          <w:szCs w:val="21"/>
          <w:highlight w:val="none"/>
          <w:u w:val="single"/>
          <w:shd w:val="clear" w:color="auto" w:fill="ffffff"/>
          <w14:textFill>
            <w14:solidFill>
              <w14:schemeClr w14:val="tx1"/>
            </w14:solidFill>
          </w14:textFill>
        </w:rPr>
        <w:t xml:space="preserve">  /  </w:t>
      </w:r>
      <w:r>
        <w:rPr>
          <w:rFonts w:ascii="宋体" w:hAnsi="宋体" w:cs="宋体"/>
          <w:color w:val="000000" w:themeColor="text1"/>
          <w:szCs w:val="21"/>
          <w:highlight w:val="none"/>
          <w:shd w:val="clear" w:color="auto" w:fill="ffffff"/>
          <w:vertAlign w:val="superscript"/>
          <w14:textFill>
            <w14:solidFill>
              <w14:schemeClr w14:val="tx1"/>
            </w14:solidFill>
          </w14:textFill>
        </w:rPr>
        <w:t xml:space="preserve">3</w:t>
      </w:r>
      <w:r>
        <w:rPr>
          <w:rFonts w:ascii="宋体" w:hAnsi="宋体" w:cs="宋体"/>
          <w:color w:val="000000" w:themeColor="text1"/>
          <w:szCs w:val="21"/>
          <w:highlight w:val="none"/>
          <w:shd w:val="clear" w:color="auto" w:fill="ffffff"/>
          <w14:textFill>
            <w14:solidFill>
              <w14:schemeClr w14:val="tx1"/>
            </w14:solidFill>
          </w14:textFill>
        </w:rPr>
        <w:t xml:space="preserve">。</w:t>
      </w:r>
      <w:r>
        <w:rPr>
          <w:rFonts w:ascii="宋体" w:hAnsi="宋体" w:cs="宋体"/>
          <w:color w:val="000000" w:themeColor="text1"/>
          <w:szCs w:val="21"/>
          <w:highlight w:val="none"/>
          <w:u w:val="single"/>
          <w:shd w:val="clear" w:color="auto" w:fill="ffffff"/>
          <w14:textFill>
            <w14:solidFill>
              <w14:schemeClr w14:val="tx1"/>
            </w14:solidFill>
          </w14:textFill>
        </w:rPr>
        <w:t xml:space="preserve">  /  </w:t>
      </w:r>
      <w:r>
        <w:rPr>
          <w:rFonts w:ascii="宋体" w:hAnsi="宋体" w:cs="宋体"/>
          <w:color w:val="000000" w:themeColor="text1"/>
          <w:szCs w:val="21"/>
          <w:highlight w:val="none"/>
          <w:shd w:val="clear" w:color="auto" w:fill="ffffff"/>
          <w14:textFill>
            <w14:solidFill>
              <w14:schemeClr w14:val="tx1"/>
            </w14:solidFill>
          </w14:textFill>
        </w:rPr>
        <w:t xml:space="preserve">的</w:t>
      </w:r>
      <w:r>
        <w:rPr>
          <w:rFonts w:ascii="宋体" w:hAnsi="宋体" w:cs="宋体"/>
          <w:color w:val="000000" w:themeColor="text1"/>
          <w:szCs w:val="21"/>
          <w:highlight w:val="none"/>
          <w:u w:val="single"/>
          <w:shd w:val="clear" w:color="auto" w:fill="ffffff"/>
          <w14:textFill>
            <w14:solidFill>
              <w14:schemeClr w14:val="tx1"/>
            </w14:solidFill>
          </w14:textFill>
        </w:rPr>
        <w:t xml:space="preserve">  /  </w:t>
      </w:r>
      <w:r>
        <w:rPr>
          <w:rFonts w:ascii="宋体" w:hAnsi="宋体" w:cs="宋体"/>
          <w:color w:val="000000" w:themeColor="text1"/>
          <w:szCs w:val="21"/>
          <w:highlight w:val="none"/>
          <w:shd w:val="clear" w:color="auto" w:fill="ffffff"/>
          <w:vertAlign w:val="superscript"/>
          <w14:textFill>
            <w14:solidFill>
              <w14:schemeClr w14:val="tx1"/>
            </w14:solidFill>
          </w14:textFill>
        </w:rPr>
        <w:t xml:space="preserve">4</w:t>
      </w:r>
      <w:r>
        <w:rPr>
          <w:rFonts w:ascii="宋体" w:hAnsi="宋体" w:cs="宋体"/>
          <w:color w:val="000000" w:themeColor="text1"/>
          <w:szCs w:val="21"/>
          <w:highlight w:val="none"/>
          <w:shd w:val="clear" w:color="auto" w:fill="ffffff"/>
          <w14:textFill>
            <w14:solidFill>
              <w14:schemeClr w14:val="tx1"/>
            </w14:solidFill>
          </w14:textFill>
        </w:rPr>
        <w:t xml:space="preserve">在中国境内生产。</w:t>
      </w:r>
      <w:r>
        <w:rPr>
          <w:rFonts w:ascii="宋体" w:hAnsi="宋体" w:cs="宋体"/>
          <w:color w:val="000000" w:themeColor="text1"/>
          <w:szCs w:val="21"/>
          <w:highlight w:val="none"/>
          <w:u w:val="single"/>
          <w:shd w:val="clear" w:color="auto" w:fill="ffffff"/>
          <w14:textFill>
            <w14:solidFill>
              <w14:schemeClr w14:val="tx1"/>
            </w14:solidFill>
          </w14:textFill>
        </w:rPr>
        <w:t xml:space="preserve">  /  </w:t>
      </w:r>
      <w:r>
        <w:rPr>
          <w:rFonts w:ascii="宋体" w:hAnsi="宋体" w:cs="宋体"/>
          <w:color w:val="000000" w:themeColor="text1"/>
          <w:szCs w:val="21"/>
          <w:highlight w:val="none"/>
          <w:shd w:val="clear" w:color="auto" w:fill="ffffff"/>
          <w14:textFill>
            <w14:solidFill>
              <w14:schemeClr w14:val="tx1"/>
            </w14:solidFill>
          </w14:textFill>
        </w:rPr>
        <w:t xml:space="preserve">的</w:t>
      </w:r>
      <w:r>
        <w:rPr>
          <w:rFonts w:ascii="宋体" w:hAnsi="宋体" w:cs="宋体"/>
          <w:color w:val="000000" w:themeColor="text1"/>
          <w:szCs w:val="21"/>
          <w:highlight w:val="none"/>
          <w:u w:val="single"/>
          <w:shd w:val="clear" w:color="auto" w:fill="ffffff"/>
          <w14:textFill>
            <w14:solidFill>
              <w14:schemeClr w14:val="tx1"/>
            </w14:solidFill>
          </w14:textFill>
        </w:rPr>
        <w:t xml:space="preserve">  /  </w:t>
      </w:r>
      <w:r>
        <w:rPr>
          <w:rFonts w:ascii="宋体" w:hAnsi="宋体" w:cs="宋体"/>
          <w:color w:val="000000" w:themeColor="text1"/>
          <w:szCs w:val="21"/>
          <w:highlight w:val="none"/>
          <w:shd w:val="clear" w:color="auto" w:fill="ffffff"/>
          <w:vertAlign w:val="superscript"/>
          <w14:textFill>
            <w14:solidFill>
              <w14:schemeClr w14:val="tx1"/>
            </w14:solidFill>
          </w14:textFill>
        </w:rPr>
        <w:t xml:space="preserve">5</w:t>
      </w:r>
      <w:r>
        <w:rPr>
          <w:rFonts w:ascii="宋体" w:hAnsi="宋体" w:cs="宋体"/>
          <w:color w:val="000000" w:themeColor="text1"/>
          <w:szCs w:val="21"/>
          <w:highlight w:val="none"/>
          <w:shd w:val="clear" w:color="auto" w:fill="ffffff"/>
          <w14:textFill>
            <w14:solidFill>
              <w14:schemeClr w14:val="tx1"/>
            </w14:solidFill>
          </w14:textFill>
        </w:rPr>
        <w:t xml:space="preserve">在中国境内完成。</w:t>
      </w:r>
      <w:r/>
    </w:p>
    <w:p>
      <w:pPr>
        <w:ind w:firstLine="420"/>
        <w:jc w:val="left"/>
        <w:spacing w:before="30" w:after="30" w:line="360" w:lineRule="auto"/>
        <w:shd w:val="clear" w:color="auto" w:fill="ffffff"/>
        <w:widowControl/>
        <w:rPr>
          <w:rFonts w:hint="eastAsia"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color w:val="000000" w:themeColor="text1"/>
          <w:szCs w:val="21"/>
          <w:highlight w:val="none"/>
          <w:shd w:val="clear" w:color="auto" w:fill="ffffff"/>
          <w14:textFill>
            <w14:solidFill>
              <w14:schemeClr w14:val="tx1"/>
            </w14:solidFill>
          </w14:textFill>
        </w:rPr>
        <w:t xml:space="preserve">本公司（单位）对上述声明内容的真实性负责。如有虚假，愿承担相应法律责任。</w:t>
      </w:r>
      <w:r/>
    </w:p>
    <w:p>
      <w:pPr>
        <w:jc w:val="left"/>
        <w:spacing w:before="30" w:after="30" w:line="0" w:lineRule="atLeast"/>
        <w:shd w:val="clear" w:color="auto" w:fill="ffffff"/>
        <w:widowControl/>
        <w:rPr>
          <w:rFonts w:hint="eastAsia"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color w:val="000000" w:themeColor="text1"/>
          <w:szCs w:val="21"/>
          <w:highlight w:val="none"/>
          <w:shd w:val="clear" w:color="auto" w:fill="ffffff"/>
          <w14:textFill>
            <w14:solidFill>
              <w14:schemeClr w14:val="tx1"/>
            </w14:solidFill>
          </w14:textFill>
        </w:rPr>
        <w:t xml:space="preserve"> </w:t>
      </w:r>
      <w:r/>
    </w:p>
    <w:p>
      <w:pPr>
        <w:jc w:val="right"/>
        <w:spacing w:before="30" w:after="30" w:line="360" w:lineRule="auto"/>
        <w:shd w:val="clear" w:color="auto" w:fill="ffffff"/>
        <w:widowControl/>
        <w:rPr>
          <w:rFonts w:hint="eastAsia"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color w:val="000000" w:themeColor="text1"/>
          <w:szCs w:val="21"/>
          <w:highlight w:val="none"/>
          <w:shd w:val="clear" w:color="auto" w:fill="ffffff"/>
          <w14:textFill>
            <w14:solidFill>
              <w14:schemeClr w14:val="tx1"/>
            </w14:solidFill>
          </w14:textFill>
        </w:rPr>
        <w:t xml:space="preserve">   公司（单位）名称（加盖CA电子公章）：         </w:t>
      </w:r>
      <w:r/>
    </w:p>
    <w:p>
      <w:pPr>
        <w:jc w:val="center"/>
        <w:spacing w:before="30" w:after="30" w:line="360" w:lineRule="auto"/>
        <w:shd w:val="clear" w:color="auto" w:fill="ffffff"/>
        <w:widowControl/>
        <w:rPr>
          <w:rFonts w:hint="eastAsia"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color w:val="000000" w:themeColor="text1"/>
          <w:szCs w:val="21"/>
          <w:highlight w:val="none"/>
          <w:shd w:val="clear" w:color="auto" w:fill="ffffff"/>
          <w14:textFill>
            <w14:solidFill>
              <w14:schemeClr w14:val="tx1"/>
            </w14:solidFill>
          </w14:textFill>
        </w:rPr>
        <w:t xml:space="preserve">          </w:t>
      </w:r>
      <w:r>
        <w:rPr>
          <w:rFonts w:hint="eastAsia" w:ascii="宋体" w:hAnsi="宋体" w:cs="宋体"/>
          <w:color w:val="000000" w:themeColor="text1"/>
          <w:szCs w:val="21"/>
          <w:highlight w:val="none"/>
          <w:shd w:val="clear" w:color="auto" w:fill="ffffff"/>
          <w14:textFill>
            <w14:solidFill>
              <w14:schemeClr w14:val="tx1"/>
            </w14:solidFill>
          </w14:textFill>
        </w:rPr>
        <w:t xml:space="preserve">              </w:t>
      </w:r>
      <w:r>
        <w:rPr>
          <w:rFonts w:ascii="宋体" w:hAnsi="宋体" w:cs="宋体"/>
          <w:color w:val="000000" w:themeColor="text1"/>
          <w:szCs w:val="21"/>
          <w:highlight w:val="none"/>
          <w:shd w:val="clear" w:color="auto" w:fill="ffffff"/>
          <w14:textFill>
            <w14:solidFill>
              <w14:schemeClr w14:val="tx1"/>
            </w14:solidFill>
          </w14:textFill>
        </w:rPr>
        <w:t xml:space="preserve">日期：      年   月   日         </w:t>
      </w:r>
      <w:r/>
    </w:p>
    <w:p>
      <w:pPr>
        <w:jc w:val="left"/>
        <w:spacing w:before="30" w:after="30" w:line="0" w:lineRule="atLeast"/>
        <w:shd w:val="clear" w:color="auto" w:fill="ffffff"/>
        <w:widowControl/>
        <w:rPr>
          <w:rFonts w:hint="eastAsia"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color w:val="000000" w:themeColor="text1"/>
          <w:szCs w:val="21"/>
          <w:highlight w:val="none"/>
          <w:shd w:val="clear" w:color="auto" w:fill="ffffff"/>
          <w14:textFill>
            <w14:solidFill>
              <w14:schemeClr w14:val="tx1"/>
            </w14:solidFill>
          </w14:textFill>
        </w:rPr>
        <w:t xml:space="preserve"> </w:t>
      </w:r>
      <w:r/>
    </w:p>
    <w:p>
      <w:pPr>
        <w:jc w:val="left"/>
        <w:spacing w:before="30" w:after="30" w:line="0" w:lineRule="atLeast"/>
        <w:shd w:val="clear" w:color="auto" w:fill="ffffff"/>
        <w:widowControl/>
        <w:rPr>
          <w:rFonts w:hint="eastAsia"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color w:val="000000" w:themeColor="text1"/>
          <w:szCs w:val="21"/>
          <w:highlight w:val="none"/>
          <w:shd w:val="clear" w:color="auto" w:fill="ffffff"/>
          <w14:textFill>
            <w14:solidFill>
              <w14:schemeClr w14:val="tx1"/>
            </w14:solidFill>
          </w14:textFill>
        </w:rPr>
        <w:t xml:space="preserve"> </w:t>
      </w:r>
      <w:r/>
    </w:p>
    <w:p>
      <w:pPr>
        <w:jc w:val="left"/>
        <w:spacing w:before="30" w:after="30" w:line="0" w:lineRule="atLeast"/>
        <w:shd w:val="clear" w:color="auto" w:fill="ffffff"/>
        <w:widowControl/>
        <w:rPr>
          <w:rFonts w:hint="eastAsia"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color w:val="000000" w:themeColor="text1"/>
          <w:szCs w:val="21"/>
          <w:highlight w:val="none"/>
          <w:shd w:val="clear" w:color="auto" w:fill="ffffff"/>
          <w14:textFill>
            <w14:solidFill>
              <w14:schemeClr w14:val="tx1"/>
            </w14:solidFill>
          </w14:textFill>
        </w:rPr>
        <w:t xml:space="preserve">_________________</w:t>
      </w:r>
      <w:r/>
    </w:p>
    <w:p>
      <w:pPr>
        <w:jc w:val="left"/>
        <w:spacing w:before="30" w:after="30" w:line="360" w:lineRule="auto"/>
        <w:shd w:val="clear" w:color="auto" w:fill="ffffff"/>
        <w:widowControl/>
        <w:rPr>
          <w:rFonts w:hint="eastAsia"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color w:val="000000" w:themeColor="text1"/>
          <w:szCs w:val="21"/>
          <w:highlight w:val="none"/>
          <w:shd w:val="clear" w:color="auto" w:fill="ffffff"/>
          <w14:textFill>
            <w14:solidFill>
              <w14:schemeClr w14:val="tx1"/>
            </w14:solidFill>
          </w14:textFill>
        </w:rPr>
        <w:t xml:space="preserve">1.产品如有型号，请在“产品名称”栏一并填写。</w:t>
      </w:r>
      <w:r/>
    </w:p>
    <w:p>
      <w:pPr>
        <w:jc w:val="left"/>
        <w:spacing w:before="30" w:after="30" w:line="360" w:lineRule="auto"/>
        <w:shd w:val="clear" w:color="auto" w:fill="ffffff"/>
        <w:widowControl/>
        <w:rPr>
          <w:rFonts w:hint="eastAsia"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color w:val="000000" w:themeColor="text1"/>
          <w:szCs w:val="21"/>
          <w:highlight w:val="none"/>
          <w:shd w:val="clear" w:color="auto" w:fill="ffffff"/>
          <w14:textFill>
            <w14:solidFill>
              <w14:schemeClr w14:val="tx1"/>
            </w14:solidFill>
          </w14:textFill>
        </w:rPr>
        <w:t xml:space="preserve">2.生产厂名与厂址应与生产厂营业执照载明的相关信息保持一致。</w:t>
      </w:r>
      <w:r/>
    </w:p>
    <w:p>
      <w:pPr>
        <w:jc w:val="left"/>
        <w:spacing w:before="30" w:after="30" w:line="360" w:lineRule="auto"/>
        <w:shd w:val="clear" w:color="auto" w:fill="ffffff"/>
        <w:widowControl/>
        <w:rPr>
          <w:rFonts w:hint="eastAsia"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color w:val="000000" w:themeColor="text1"/>
          <w:szCs w:val="21"/>
          <w:highlight w:val="none"/>
          <w:shd w:val="clear" w:color="auto" w:fill="ffffff"/>
          <w14:textFill>
            <w14:solidFill>
              <w14:schemeClr w14:val="tx1"/>
            </w14:solidFill>
          </w14:textFill>
        </w:rPr>
        <w:t xml:space="preserve">3.该产品的中国境内生产的组件成本占比相关要求实施前，“规定比例”栏可不填，下同。</w:t>
      </w:r>
      <w:r/>
    </w:p>
    <w:p>
      <w:pPr>
        <w:jc w:val="left"/>
        <w:spacing w:before="30" w:after="30" w:line="360" w:lineRule="auto"/>
        <w:shd w:val="clear" w:color="auto" w:fill="ffffff"/>
        <w:widowControl/>
        <w:rPr>
          <w:rFonts w:hint="eastAsia"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color w:val="000000" w:themeColor="text1"/>
          <w:szCs w:val="21"/>
          <w:highlight w:val="none"/>
          <w:shd w:val="clear" w:color="auto" w:fill="ffffff"/>
          <w14:textFill>
            <w14:solidFill>
              <w14:schemeClr w14:val="tx1"/>
            </w14:solidFill>
          </w14:textFill>
        </w:rPr>
        <w:t xml:space="preserve">4.该产品的关键组件要求实施前，“关键组件”栏可不填，下同。</w:t>
      </w:r>
      <w:r/>
    </w:p>
    <w:p>
      <w:pPr>
        <w:jc w:val="left"/>
        <w:spacing w:before="30" w:after="30" w:line="360" w:lineRule="auto"/>
        <w:shd w:val="clear" w:color="auto" w:fill="ffffff"/>
        <w:widowControl/>
        <w:rPr>
          <w:rFonts w:hint="eastAsia"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color w:val="000000" w:themeColor="text1"/>
          <w:szCs w:val="21"/>
          <w:highlight w:val="none"/>
          <w:shd w:val="clear" w:color="auto" w:fill="ffffff"/>
          <w14:textFill>
            <w14:solidFill>
              <w14:schemeClr w14:val="tx1"/>
            </w14:solidFill>
          </w14:textFill>
        </w:rPr>
        <w:t xml:space="preserve">5.该产品的关键工序要求实施前，“关键工序”栏可不填，下同。</w:t>
      </w:r>
      <w:r/>
    </w:p>
    <w:p>
      <w:pPr>
        <w:rPr>
          <w:rFonts w:hint="eastAsia" w:ascii="宋体" w:hAnsi="宋体" w:cs="宋体"/>
          <w:color w:val="000000" w:themeColor="text1"/>
          <w:szCs w:val="21"/>
          <w:highlight w:val="none"/>
          <w14:textFill>
            <w14:solidFill>
              <w14:schemeClr w14:val="tx1"/>
            </w14:solidFill>
          </w14:textFill>
        </w:rPr>
      </w:pPr>
      <w:r>
        <w:rPr>
          <w:rFonts w:ascii="宋体" w:hAnsi="宋体"/>
          <w:color w:val="000000" w:themeColor="text1"/>
          <w:szCs w:val="21"/>
          <w:highlight w:val="none"/>
          <w:shd w:val="clear" w:color="auto" w:fill="ffffff"/>
          <w14:textFill>
            <w14:solidFill>
              <w14:schemeClr w14:val="tx1"/>
            </w14:solidFill>
          </w14:textFill>
        </w:rPr>
        <w:t xml:space="preserve">6.《声明函》中标注“</w:t>
      </w:r>
      <w:r>
        <w:rPr>
          <w:rFonts w:ascii="宋体" w:hAnsi="宋体"/>
          <w:color w:val="000000" w:themeColor="text1"/>
          <w:szCs w:val="21"/>
          <w:highlight w:val="none"/>
          <w:u w:val="single"/>
          <w:shd w:val="clear" w:color="auto" w:fill="ffffff"/>
          <w14:textFill>
            <w14:solidFill>
              <w14:schemeClr w14:val="tx1"/>
            </w14:solidFill>
          </w14:textFill>
        </w:rPr>
        <w:t xml:space="preserve">  /  </w:t>
      </w:r>
      <w:r>
        <w:rPr>
          <w:rFonts w:ascii="宋体" w:hAnsi="宋体"/>
          <w:color w:val="000000" w:themeColor="text1"/>
          <w:szCs w:val="21"/>
          <w:highlight w:val="none"/>
          <w:shd w:val="clear" w:color="auto" w:fill="ffffff"/>
          <w14:textFill>
            <w14:solidFill>
              <w14:schemeClr w14:val="tx1"/>
            </w14:solidFill>
          </w14:textFill>
        </w:rPr>
        <w:t xml:space="preserve">”的地方无需填写。</w:t>
      </w:r>
      <w:r>
        <w:rPr>
          <w:rFonts w:ascii="宋体" w:hAnsi="宋体" w:cs="宋体"/>
          <w:color w:val="000000" w:themeColor="text1"/>
          <w:szCs w:val="21"/>
          <w:highlight w:val="none"/>
          <w14:textFill>
            <w14:solidFill>
              <w14:schemeClr w14:val="tx1"/>
            </w14:solidFill>
          </w14:textFill>
        </w:rPr>
        <w:t xml:space="preserve"> </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b/>
          <w:bCs/>
          <w:color w:val="000000" w:themeColor="text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附件14：</w:t>
      </w:r>
      <w:r>
        <w:rPr>
          <w:b/>
          <w:bCs/>
          <w:color w:val="000000" w:themeColor="text1"/>
          <w:highlight w:val="none"/>
          <w14:textFill>
            <w14:solidFill>
              <w14:schemeClr w14:val="tx1"/>
            </w14:solidFill>
          </w14:textFill>
        </w:rPr>
        <w:t xml:space="preserve">本项目要求的其他资料</w:t>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1.供应商认为有必要提供的其他证明材料（如有自拟并自行添加）。</w:t>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296"/>
        <w:jc w:val="center"/>
        <w:rPr>
          <w:rFonts w:hint="eastAsia"/>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t xml:space="preserve">质疑函范本</w:t>
      </w:r>
      <w:r/>
    </w:p>
    <w:p>
      <w:pPr>
        <w:pStyle w:val="1296"/>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一、质疑供应商基本信息</w:t>
      </w:r>
      <w:r/>
    </w:p>
    <w:p>
      <w:pPr>
        <w:pStyle w:val="1296"/>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质疑供应商：                                                              </w:t>
      </w:r>
      <w:r/>
    </w:p>
    <w:p>
      <w:pPr>
        <w:pStyle w:val="1296"/>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地址：                             邮编：                                    </w:t>
      </w:r>
      <w:r/>
    </w:p>
    <w:p>
      <w:pPr>
        <w:pStyle w:val="1296"/>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联系人：                      联系电话：                                       </w:t>
      </w:r>
      <w:r/>
    </w:p>
    <w:p>
      <w:pPr>
        <w:pStyle w:val="1296"/>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授权代表：                                                                 </w:t>
      </w:r>
      <w:r/>
    </w:p>
    <w:p>
      <w:pPr>
        <w:pStyle w:val="1296"/>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联系电话：                                                                </w:t>
      </w:r>
      <w:r/>
    </w:p>
    <w:p>
      <w:pPr>
        <w:pStyle w:val="1296"/>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地址：                         邮编：                                     </w:t>
      </w:r>
      <w:r/>
    </w:p>
    <w:p>
      <w:pPr>
        <w:pStyle w:val="1296"/>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二、质疑项目基本情况</w:t>
      </w:r>
      <w:r/>
    </w:p>
    <w:p>
      <w:pPr>
        <w:pStyle w:val="1296"/>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质疑项目的名称：                                                          </w:t>
      </w:r>
      <w:r/>
    </w:p>
    <w:p>
      <w:pPr>
        <w:pStyle w:val="1296"/>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质疑项目的编号：                         包号：                           </w:t>
      </w:r>
      <w:r/>
    </w:p>
    <w:p>
      <w:pPr>
        <w:pStyle w:val="1296"/>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采购人名称：                                                              </w:t>
      </w:r>
      <w:r/>
    </w:p>
    <w:p>
      <w:pPr>
        <w:pStyle w:val="1296"/>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采购文件获取日期：                                                        </w:t>
      </w:r>
      <w:r/>
    </w:p>
    <w:p>
      <w:pPr>
        <w:pStyle w:val="1296"/>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三、质疑事项具体内容</w:t>
      </w:r>
      <w:r/>
    </w:p>
    <w:p>
      <w:pPr>
        <w:pStyle w:val="1296"/>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质疑事项1：                                                              </w:t>
      </w:r>
      <w:r/>
    </w:p>
    <w:p>
      <w:pPr>
        <w:pStyle w:val="1296"/>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事实依据：                                                                                                                                        </w:t>
      </w:r>
      <w:r/>
    </w:p>
    <w:p>
      <w:pPr>
        <w:pStyle w:val="1296"/>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法律依据：                                                                                                                                          </w:t>
      </w:r>
      <w:r/>
    </w:p>
    <w:p>
      <w:pPr>
        <w:pStyle w:val="1296"/>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质疑事项2</w:t>
      </w:r>
      <w:r/>
    </w:p>
    <w:p>
      <w:pPr>
        <w:pStyle w:val="1296"/>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w:t>
      </w:r>
      <w:r/>
    </w:p>
    <w:p>
      <w:pPr>
        <w:pStyle w:val="1296"/>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四、与质疑事项相关的质疑请求</w:t>
      </w:r>
      <w:r/>
    </w:p>
    <w:p>
      <w:pPr>
        <w:pStyle w:val="1296"/>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请求：                                                                     </w:t>
      </w:r>
      <w:r/>
    </w:p>
    <w:p>
      <w:pPr>
        <w:pStyle w:val="1296"/>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签字(</w:t>
      </w:r>
      <w:r>
        <w:rPr>
          <w:rFonts w:hint="eastAsia"/>
          <w:color w:val="000000" w:themeColor="text1"/>
          <w:highlight w:val="none"/>
          <w14:textFill>
            <w14:solidFill>
              <w14:schemeClr w14:val="tx1"/>
            </w14:solidFill>
          </w14:textFill>
        </w:rPr>
        <w:t xml:space="preserve">签字或盖章</w:t>
      </w:r>
      <w:r>
        <w:rPr>
          <w:color w:val="000000" w:themeColor="text1"/>
          <w:highlight w:val="none"/>
          <w14:textFill>
            <w14:solidFill>
              <w14:schemeClr w14:val="tx1"/>
            </w14:solidFill>
          </w14:textFill>
        </w:rPr>
        <w:t xml:space="preserve">)：                   公章：                      </w:t>
      </w:r>
      <w:r/>
    </w:p>
    <w:p>
      <w:pPr>
        <w:pStyle w:val="1296"/>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日期：    </w:t>
      </w:r>
      <w:r/>
    </w:p>
    <w:p>
      <w:pPr>
        <w:pStyle w:val="1296"/>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1296"/>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质疑函制作说明：</w:t>
      </w:r>
      <w:r/>
    </w:p>
    <w:p>
      <w:pPr>
        <w:pStyle w:val="1296"/>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1.供应商提出质疑时，应提交质疑函和必要的证明材料。</w:t>
      </w:r>
      <w:r/>
    </w:p>
    <w:p>
      <w:pPr>
        <w:pStyle w:val="1296"/>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1296"/>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3.质疑供应商若对项目的某一分包进行质疑，质疑函中应列明具体分包号。</w:t>
      </w:r>
      <w:r/>
    </w:p>
    <w:p>
      <w:pPr>
        <w:pStyle w:val="1296"/>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4.质疑函的质疑事项应具体、明确，并有必要的事实依据和法律依据。</w:t>
      </w:r>
      <w:r/>
    </w:p>
    <w:p>
      <w:pPr>
        <w:pStyle w:val="1296"/>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5.质疑函的质疑请求应与质疑事项相关。</w:t>
      </w:r>
      <w:r/>
    </w:p>
    <w:p>
      <w:pPr>
        <w:pStyle w:val="1296"/>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sectPr>
      <w:footerReference w:type="default" r:id="rId23"/>
      <w:footerReference w:type="first" r:id="rId24"/>
      <w:footnotePr/>
      <w:endnotePr/>
      <w:type w:val="nextPage"/>
      <w:pgSz w:w="11906" w:h="16838" w:orient="portrait"/>
      <w:pgMar w:top="1015" w:right="1196" w:bottom="868" w:left="1259"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仿宋">
    <w:panose1 w:val="02010609060101010101"/>
  </w:font>
  <w:font w:name="等线 Light">
    <w:panose1 w:val="02010600030101010101"/>
  </w:font>
  <w:font w:name="Courier New">
    <w:panose1 w:val="02070309020205020404"/>
  </w:font>
  <w:font w:name="Verdana">
    <w:panose1 w:val="020B0604030504040204"/>
  </w:font>
  <w:font w:name="仿宋_GB2312">
    <w:panose1 w:val="02010609060101010101"/>
  </w:font>
  <w:font w:name="黑体">
    <w:panose1 w:val="02010609060101010101"/>
  </w:font>
  <w:font w:name="幼圆">
    <w:panose1 w:val="02010509060101010101"/>
  </w:font>
  <w:font w:name="Arial">
    <w:panose1 w:val="020B0604020202020204"/>
  </w:font>
  <w:font w:name="楷体_GB2312">
    <w:panose1 w:val="020106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7"/>
      <w:jc w:val="both"/>
    </w:pPr>
    <w:r/>
    <w:r/>
  </w:p>
  <w:p>
    <w:pPr>
      <w:pStyle w:val="108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7"/>
      <w:jc w:val="both"/>
    </w:pPr>
    <w:r/>
    <w:r/>
  </w:p>
  <w:p>
    <w:pPr>
      <w:pStyle w:val="108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7"/>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45037" cy="131433"/>
              <wp:effectExtent l="3175" t="3175" r="3175" b="3175"/>
              <wp:wrapNone/>
              <wp:docPr id="1" name="文本框 9"/>
              <wp:cNvGraphicFramePr/>
              <a:graphic xmlns:a="http://schemas.openxmlformats.org/drawingml/2006/main">
                <a:graphicData uri="http://schemas.microsoft.com/office/word/2010/wordprocessingShape">
                  <wps:wsp>
                    <wps:cNvPr id="0" name=""/>
                    <wps:cNvSpPr txBox="1"/>
                    <wps:spPr bwMode="auto">
                      <a:xfrm flipH="0" flipV="0">
                        <a:off x="0" y="0"/>
                        <a:ext cx="145036"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87"/>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1.4pt;height:10.3pt;mso-wrap-distance-left:9.0pt;mso-wrap-distance-top:0.0pt;mso-wrap-distance-right:9.0pt;mso-wrap-distance-bottom:0.0pt;v-text-anchor:top;visibility:visible;" filled="f" stroked="f" strokeweight="0.50pt">
              <v:textbox inset="0,0,0,0">
                <w:txbxContent>
                  <w:p>
                    <w:pPr>
                      <w:pStyle w:val="1087"/>
                    </w:pPr>
                    <w:r>
                      <w:fldChar w:fldCharType="begin"/>
                    </w:r>
                    <w:r>
                      <w:instrText xml:space="preserve"> PAGE  \* MERGEFORMAT </w:instrText>
                    </w:r>
                    <w:r>
                      <w:fldChar w:fldCharType="separate"/>
                    </w:r>
                    <w:r>
                      <w:t xml:space="preserve">2</w:t>
                    </w:r>
                    <w:r>
                      <w:fldChar w:fldCharType="end"/>
                    </w:r>
                    <w:r/>
                  </w:p>
                </w:txbxContent>
              </v:textbox>
            </v:shape>
          </w:pict>
        </mc:Fallback>
      </mc:AlternateContent>
    </w:r>
    <w:r/>
  </w:p>
  <w:p>
    <w:pPr>
      <w:pStyle w:val="1087"/>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7"/>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37317" cy="131433"/>
              <wp:effectExtent l="3175" t="3175" r="3175" b="3175"/>
              <wp:wrapNone/>
              <wp:docPr id="2" name="文本框 10"/>
              <wp:cNvGraphicFramePr/>
              <a:graphic xmlns:a="http://schemas.openxmlformats.org/drawingml/2006/main">
                <a:graphicData uri="http://schemas.microsoft.com/office/word/2010/wordprocessingShape">
                  <wps:wsp>
                    <wps:cNvPr id="0" name=""/>
                    <wps:cNvSpPr txBox="1"/>
                    <wps:spPr bwMode="auto">
                      <a:xfrm flipH="0" flipV="0">
                        <a:off x="0" y="0"/>
                        <a:ext cx="137316"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8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0.8pt;height:10.3pt;mso-wrap-distance-left:9.0pt;mso-wrap-distance-top:0.0pt;mso-wrap-distance-right:9.0pt;mso-wrap-distance-bottom:0.0pt;v-text-anchor:top;visibility:visible;" filled="f" stroked="f" strokeweight="0.50pt">
              <v:textbox inset="0,0,0,0">
                <w:txbxContent>
                  <w:p>
                    <w:pPr>
                      <w:pStyle w:val="108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1087"/>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50605" cy="131433"/>
              <wp:effectExtent l="3175" t="3175" r="3175" b="3175"/>
              <wp:wrapNone/>
              <wp:docPr id="3" name="文本框 11"/>
              <wp:cNvGraphicFramePr/>
              <a:graphic xmlns:a="http://schemas.openxmlformats.org/drawingml/2006/main">
                <a:graphicData uri="http://schemas.microsoft.com/office/word/2010/wordprocessingShape">
                  <wps:wsp>
                    <wps:cNvPr id="0" name=""/>
                    <wps:cNvSpPr txBox="1"/>
                    <wps:spPr bwMode="auto">
                      <a:xfrm flipH="0" flipV="0">
                        <a:off x="0" y="0"/>
                        <a:ext cx="150604"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87"/>
                          </w:pPr>
                          <w:r>
                            <w:fldChar w:fldCharType="begin"/>
                          </w:r>
                          <w:r>
                            <w:instrText xml:space="preserve"> PAGE  \* MERGEFORMAT </w:instrText>
                          </w:r>
                          <w:r>
                            <w:fldChar w:fldCharType="separate"/>
                          </w:r>
                          <w:r>
                            <w:t xml:space="preserve">41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1.9pt;height:10.3pt;mso-wrap-distance-left:9.0pt;mso-wrap-distance-top:0.0pt;mso-wrap-distance-right:9.0pt;mso-wrap-distance-bottom:0.0pt;v-text-anchor:top;visibility:visible;" filled="f" stroked="f" strokeweight="0.50pt">
              <v:textbox inset="0,0,0,0">
                <w:txbxContent>
                  <w:p>
                    <w:pPr>
                      <w:pStyle w:val="1087"/>
                    </w:pPr>
                    <w:r>
                      <w:fldChar w:fldCharType="begin"/>
                    </w:r>
                    <w:r>
                      <w:instrText xml:space="preserve"> PAGE  \* MERGEFORMAT </w:instrText>
                    </w:r>
                    <w:r>
                      <w:fldChar w:fldCharType="separate"/>
                    </w:r>
                    <w:r>
                      <w:t xml:space="preserve">41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7"/>
      <w:ind w:firstLine="468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56997" cy="182984"/>
              <wp:effectExtent l="3175" t="3175" r="3175" b="3175"/>
              <wp:wrapNone/>
              <wp:docPr id="4" name="文本框 12"/>
              <wp:cNvGraphicFramePr/>
              <a:graphic xmlns:a="http://schemas.openxmlformats.org/drawingml/2006/main">
                <a:graphicData uri="http://schemas.microsoft.com/office/word/2010/wordprocessingShape">
                  <wps:wsp>
                    <wps:cNvPr id="0" name=""/>
                    <wps:cNvSpPr txBox="1"/>
                    <wps:spPr bwMode="auto">
                      <a:xfrm flipH="0" flipV="0">
                        <a:off x="0" y="0"/>
                        <a:ext cx="156997" cy="18298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87"/>
                          </w:pPr>
                          <w:r>
                            <w:fldChar w:fldCharType="begin"/>
                          </w:r>
                          <w:r>
                            <w:instrText xml:space="preserve"> PAGE  \* MERGEFORMAT </w:instrText>
                          </w:r>
                          <w:r>
                            <w:fldChar w:fldCharType="separate"/>
                          </w:r>
                          <w:r>
                            <w:t xml:space="preserve">40</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2.4pt;height:14.4pt;mso-wrap-distance-left:9.0pt;mso-wrap-distance-top:0.0pt;mso-wrap-distance-right:9.0pt;mso-wrap-distance-bottom:0.0pt;v-text-anchor:top;visibility:visible;" filled="f" stroked="f" strokeweight="0.50pt">
              <v:textbox inset="0,0,0,0">
                <w:txbxContent>
                  <w:p>
                    <w:pPr>
                      <w:pStyle w:val="1087"/>
                    </w:pPr>
                    <w:r>
                      <w:fldChar w:fldCharType="begin"/>
                    </w:r>
                    <w:r>
                      <w:instrText xml:space="preserve"> PAGE  \* MERGEFORMAT </w:instrText>
                    </w:r>
                    <w:r>
                      <w:fldChar w:fldCharType="separate"/>
                    </w:r>
                    <w:r>
                      <w:t xml:space="preserve">40</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25034" cy="131433"/>
              <wp:effectExtent l="3175" t="3175" r="3175" b="3175"/>
              <wp:wrapNone/>
              <wp:docPr id="5" name="文本框 13"/>
              <wp:cNvGraphicFramePr/>
              <a:graphic xmlns:a="http://schemas.openxmlformats.org/drawingml/2006/main">
                <a:graphicData uri="http://schemas.microsoft.com/office/word/2010/wordprocessingShape">
                  <wps:wsp>
                    <wps:cNvPr id="0" name=""/>
                    <wps:cNvSpPr txBox="1"/>
                    <wps:spPr bwMode="auto">
                      <a:xfrm flipH="0" flipV="0">
                        <a:off x="0" y="0"/>
                        <a:ext cx="125034"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87"/>
                          </w:pPr>
                          <w:r>
                            <w:fldChar w:fldCharType="begin"/>
                          </w:r>
                          <w:r>
                            <w:instrText xml:space="preserve"> PAGE  \* MERGEFORMAT </w:instrText>
                          </w:r>
                          <w:r>
                            <w:fldChar w:fldCharType="separate"/>
                          </w:r>
                          <w:r>
                            <w:t xml:space="preserve">45</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9.8pt;height:10.3pt;mso-wrap-distance-left:9.0pt;mso-wrap-distance-top:0.0pt;mso-wrap-distance-right:9.0pt;mso-wrap-distance-bottom:0.0pt;v-text-anchor:top;visibility:visible;" filled="f" stroked="f" strokeweight="0.50pt">
              <v:textbox inset="0,0,0,0">
                <w:txbxContent>
                  <w:p>
                    <w:pPr>
                      <w:pStyle w:val="1087"/>
                    </w:pPr>
                    <w:r>
                      <w:fldChar w:fldCharType="begin"/>
                    </w:r>
                    <w:r>
                      <w:instrText xml:space="preserve"> PAGE  \* MERGEFORMAT </w:instrText>
                    </w:r>
                    <w:r>
                      <w:fldChar w:fldCharType="separate"/>
                    </w:r>
                    <w:r>
                      <w:t xml:space="preserve">45</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7"/>
      <w:ind w:firstLine="468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87"/>
                          </w:pPr>
                          <w:r>
                            <w:fldChar w:fldCharType="begin"/>
                          </w:r>
                          <w:r>
                            <w:instrText xml:space="preserve"> PAGE  \* MERGEFORMAT </w:instrText>
                          </w:r>
                          <w:r>
                            <w:fldChar w:fldCharType="separate"/>
                          </w:r>
                          <w:r>
                            <w:t xml:space="preserve">44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87"/>
                    </w:pPr>
                    <w:r>
                      <w:fldChar w:fldCharType="begin"/>
                    </w:r>
                    <w:r>
                      <w:instrText xml:space="preserve"> PAGE  \* MERGEFORMAT </w:instrText>
                    </w:r>
                    <w:r>
                      <w:fldChar w:fldCharType="separate"/>
                    </w:r>
                    <w:r>
                      <w:t xml:space="preserve">44</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56997" cy="131433"/>
              <wp:effectExtent l="3175" t="3175" r="3175" b="3175"/>
              <wp:wrapNone/>
              <wp:docPr id="7" name="文本框 15"/>
              <wp:cNvGraphicFramePr/>
              <a:graphic xmlns:a="http://schemas.openxmlformats.org/drawingml/2006/main">
                <a:graphicData uri="http://schemas.microsoft.com/office/word/2010/wordprocessingShape">
                  <wps:wsp>
                    <wps:cNvPr id="0" name=""/>
                    <wps:cNvSpPr txBox="1"/>
                    <wps:spPr bwMode="auto">
                      <a:xfrm flipH="0" flipV="0">
                        <a:off x="0" y="0"/>
                        <a:ext cx="156997"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87"/>
                          </w:pPr>
                          <w:r>
                            <w:fldChar w:fldCharType="begin"/>
                          </w:r>
                          <w:r>
                            <w:instrText xml:space="preserve"> PAGE  \* MERGEFORMAT </w:instrText>
                          </w:r>
                          <w:r>
                            <w:fldChar w:fldCharType="separate"/>
                          </w:r>
                          <w:r>
                            <w:t xml:space="preserve">48</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12.4pt;height:10.3pt;mso-wrap-distance-left:9.0pt;mso-wrap-distance-top:0.0pt;mso-wrap-distance-right:9.0pt;mso-wrap-distance-bottom:0.0pt;v-text-anchor:top;visibility:visible;" filled="f" stroked="f" strokeweight="0.50pt">
              <v:textbox inset="0,0,0,0">
                <w:txbxContent>
                  <w:p>
                    <w:pPr>
                      <w:pStyle w:val="1087"/>
                    </w:pPr>
                    <w:r>
                      <w:fldChar w:fldCharType="begin"/>
                    </w:r>
                    <w:r>
                      <w:instrText xml:space="preserve"> PAGE  \* MERGEFORMAT </w:instrText>
                    </w:r>
                    <w:r>
                      <w:fldChar w:fldCharType="separate"/>
                    </w:r>
                    <w:r>
                      <w:t xml:space="preserve">48</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7"/>
      <w:ind w:firstLine="468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25034" cy="131433"/>
              <wp:effectExtent l="3175" t="3175" r="3175" b="3175"/>
              <wp:wrapNone/>
              <wp:docPr id="8" name="文本框 16"/>
              <wp:cNvGraphicFramePr/>
              <a:graphic xmlns:a="http://schemas.openxmlformats.org/drawingml/2006/main">
                <a:graphicData uri="http://schemas.microsoft.com/office/word/2010/wordprocessingShape">
                  <wps:wsp>
                    <wps:cNvPr id="0" name=""/>
                    <wps:cNvSpPr txBox="1"/>
                    <wps:spPr bwMode="auto">
                      <a:xfrm flipH="0" flipV="0">
                        <a:off x="0" y="0"/>
                        <a:ext cx="125034"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87"/>
                          </w:pPr>
                          <w:r>
                            <w:fldChar w:fldCharType="begin"/>
                          </w:r>
                          <w:r>
                            <w:instrText xml:space="preserve"> PAGE  \* MERGEFORMAT </w:instrText>
                          </w:r>
                          <w:r>
                            <w:fldChar w:fldCharType="separate"/>
                          </w:r>
                          <w:r>
                            <w:t xml:space="preserve">47</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7" o:spid="_x0000_s7" o:spt="202" type="#_x0000_t202" style="position:absolute;z-index:251666432;o:allowoverlap:true;o:allowincell:true;mso-position-horizontal-relative:margin;mso-position-horizontal:center;mso-position-vertical-relative:text;margin-top:0.0pt;mso-position-vertical:absolute;width:9.8pt;height:10.3pt;mso-wrap-distance-left:9.0pt;mso-wrap-distance-top:0.0pt;mso-wrap-distance-right:9.0pt;mso-wrap-distance-bottom:0.0pt;v-text-anchor:top;visibility:visible;" filled="f" stroked="f" strokeweight="0.50pt">
              <v:textbox inset="0,0,0,0">
                <w:txbxContent>
                  <w:p>
                    <w:pPr>
                      <w:pStyle w:val="1087"/>
                    </w:pPr>
                    <w:r>
                      <w:fldChar w:fldCharType="begin"/>
                    </w:r>
                    <w:r>
                      <w:instrText xml:space="preserve"> PAGE  \* MERGEFORMAT </w:instrText>
                    </w:r>
                    <w:r>
                      <w:fldChar w:fldCharType="separate"/>
                    </w:r>
                    <w:r>
                      <w:t xml:space="preserve">47</w:t>
                    </w:r>
                    <w:r>
                      <w:fldChar w:fldCharType="end"/>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7"/>
      <w:ind w:firstLine="468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56997" cy="131433"/>
              <wp:effectExtent l="3175" t="3175" r="3175" b="3175"/>
              <wp:wrapNone/>
              <wp:docPr id="9" name="文本框 17"/>
              <wp:cNvGraphicFramePr/>
              <a:graphic xmlns:a="http://schemas.openxmlformats.org/drawingml/2006/main">
                <a:graphicData uri="http://schemas.microsoft.com/office/word/2010/wordprocessingShape">
                  <wps:wsp>
                    <wps:cNvPr id="0" name=""/>
                    <wps:cNvSpPr txBox="1"/>
                    <wps:spPr bwMode="auto">
                      <a:xfrm flipH="0" flipV="0">
                        <a:off x="0" y="0"/>
                        <a:ext cx="156997"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87"/>
                          </w:pPr>
                          <w:r>
                            <w:fldChar w:fldCharType="begin"/>
                          </w:r>
                          <w:r>
                            <w:instrText xml:space="preserve"> PAGE  \* MERGEFORMAT </w:instrText>
                          </w:r>
                          <w:r>
                            <w:fldChar w:fldCharType="separate"/>
                          </w:r>
                          <w:r>
                            <w:t xml:space="preserve">50</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8" o:spid="_x0000_s8" o:spt="202" type="#_x0000_t202" style="position:absolute;z-index:251667456;o:allowoverlap:true;o:allowincell:true;mso-position-horizontal-relative:margin;mso-position-horizontal:center;mso-position-vertical-relative:text;margin-top:0.0pt;mso-position-vertical:absolute;width:12.4pt;height:10.3pt;mso-wrap-distance-left:9.0pt;mso-wrap-distance-top:0.0pt;mso-wrap-distance-right:9.0pt;mso-wrap-distance-bottom:0.0pt;v-text-anchor:top;visibility:visible;" filled="f" stroked="f" strokeweight="0.50pt">
              <v:textbox inset="0,0,0,0">
                <w:txbxContent>
                  <w:p>
                    <w:pPr>
                      <w:pStyle w:val="1087"/>
                    </w:pPr>
                    <w:r>
                      <w:fldChar w:fldCharType="begin"/>
                    </w:r>
                    <w:r>
                      <w:instrText xml:space="preserve"> PAGE  \* MERGEFORMAT </w:instrText>
                    </w:r>
                    <w:r>
                      <w:fldChar w:fldCharType="separate"/>
                    </w:r>
                    <w:r>
                      <w:t xml:space="preserve">50</w:t>
                    </w:r>
                    <w:r>
                      <w:fldChar w:fldCharType="end"/>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44212" cy="131433"/>
              <wp:effectExtent l="3175" t="3175" r="3175" b="3175"/>
              <wp:wrapNone/>
              <wp:docPr id="10" name="文本框 18"/>
              <wp:cNvGraphicFramePr/>
              <a:graphic xmlns:a="http://schemas.openxmlformats.org/drawingml/2006/main">
                <a:graphicData uri="http://schemas.microsoft.com/office/word/2010/wordprocessingShape">
                  <wps:wsp>
                    <wps:cNvPr id="0" name=""/>
                    <wps:cNvSpPr txBox="1"/>
                    <wps:spPr bwMode="auto">
                      <a:xfrm flipH="0" flipV="0">
                        <a:off x="0" y="0"/>
                        <a:ext cx="144212"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87"/>
                          </w:pPr>
                          <w:r>
                            <w:fldChar w:fldCharType="begin"/>
                          </w:r>
                          <w:r>
                            <w:instrText xml:space="preserve"> PAGE  \* MERGEFORMAT </w:instrText>
                          </w:r>
                          <w:r>
                            <w:fldChar w:fldCharType="separate"/>
                          </w:r>
                          <w:r>
                            <w:t xml:space="preserve">52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9" o:spid="_x0000_s9" o:spt="202" type="#_x0000_t202" style="position:absolute;z-index:251668480;o:allowoverlap:true;o:allowincell:true;mso-position-horizontal-relative:margin;mso-position-horizontal:center;mso-position-vertical-relative:text;margin-top:0.0pt;mso-position-vertical:absolute;width:11.4pt;height:10.3pt;mso-wrap-distance-left:9.0pt;mso-wrap-distance-top:0.0pt;mso-wrap-distance-right:9.0pt;mso-wrap-distance-bottom:0.0pt;v-text-anchor:top;visibility:visible;" filled="f" stroked="f" strokeweight="0.50pt">
              <v:textbox inset="0,0,0,0">
                <w:txbxContent>
                  <w:p>
                    <w:pPr>
                      <w:pStyle w:val="1087"/>
                    </w:pPr>
                    <w:r>
                      <w:fldChar w:fldCharType="begin"/>
                    </w:r>
                    <w:r>
                      <w:instrText xml:space="preserve"> PAGE  \* MERGEFORMAT </w:instrText>
                    </w:r>
                    <w:r>
                      <w:fldChar w:fldCharType="separate"/>
                    </w:r>
                    <w:r>
                      <w:t xml:space="preserve">52</w:t>
                    </w:r>
                    <w:r>
                      <w:fldChar w:fldCharType="end"/>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7"/>
      <w:ind w:firstLine="468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208138" cy="227732"/>
              <wp:effectExtent l="3175" t="3175" r="3175" b="3175"/>
              <wp:wrapNone/>
              <wp:docPr id="11" name="文本框 19"/>
              <wp:cNvGraphicFramePr/>
              <a:graphic xmlns:a="http://schemas.openxmlformats.org/drawingml/2006/main">
                <a:graphicData uri="http://schemas.microsoft.com/office/word/2010/wordprocessingShape">
                  <wps:wsp>
                    <wps:cNvPr id="0" name=""/>
                    <wps:cNvSpPr txBox="1"/>
                    <wps:spPr bwMode="auto">
                      <a:xfrm flipH="0" flipV="0">
                        <a:off x="0" y="0"/>
                        <a:ext cx="208138" cy="227732"/>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87"/>
                          </w:pPr>
                          <w:r>
                            <w:fldChar w:fldCharType="begin"/>
                          </w:r>
                          <w:r>
                            <w:instrText xml:space="preserve"> PAGE  \* MERGEFORMAT </w:instrText>
                          </w:r>
                          <w:r>
                            <w:fldChar w:fldCharType="separate"/>
                          </w:r>
                          <w:r>
                            <w:t xml:space="preserve">51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0" o:spid="_x0000_s10" o:spt="202" type="#_x0000_t202" style="position:absolute;z-index:251669504;o:allowoverlap:true;o:allowincell:true;mso-position-horizontal-relative:margin;mso-position-horizontal:center;mso-position-vertical-relative:text;margin-top:0.0pt;mso-position-vertical:absolute;width:16.4pt;height:17.9pt;mso-wrap-distance-left:9.0pt;mso-wrap-distance-top:0.0pt;mso-wrap-distance-right:9.0pt;mso-wrap-distance-bottom:0.0pt;v-text-anchor:top;visibility:visible;" filled="f" stroked="f" strokeweight="0.50pt">
              <v:textbox inset="0,0,0,0">
                <w:txbxContent>
                  <w:p>
                    <w:pPr>
                      <w:pStyle w:val="1087"/>
                    </w:pPr>
                    <w:r>
                      <w:fldChar w:fldCharType="begin"/>
                    </w:r>
                    <w:r>
                      <w:instrText xml:space="preserve"> PAGE  \* MERGEFORMAT </w:instrText>
                    </w:r>
                    <w:r>
                      <w:fldChar w:fldCharType="separate"/>
                    </w:r>
                    <w:r>
                      <w:t xml:space="preserve">51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jc w:val="both"/>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jc w:val="left"/>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ascii="宋体" w:hAnsi="宋体" w:eastAsia="宋体" w:cs="宋体"/>
      </w:rPr>
    </w:lvl>
    <w:lvl w:ilvl="1">
      <w:start w:val="1"/>
      <w:numFmt w:val="bullet"/>
      <w:isLgl w:val="false"/>
      <w:suff w:val="tab"/>
      <w:lvlText w:val="o"/>
      <w:lvlJc w:val="left"/>
      <w:pPr>
        <w:ind w:left="4842" w:hanging="360"/>
      </w:pPr>
      <w:rPr>
        <w:rFonts w:hint="default" w:ascii="Courier New" w:hAnsi="Courier New" w:eastAsia="Courier New" w:cs="Courier New"/>
      </w:rPr>
    </w:lvl>
    <w:lvl w:ilvl="2">
      <w:start w:val="1"/>
      <w:numFmt w:val="bullet"/>
      <w:isLgl w:val="false"/>
      <w:suff w:val="tab"/>
      <w:lvlText w:val="§"/>
      <w:lvlJc w:val="left"/>
      <w:pPr>
        <w:ind w:left="5562" w:hanging="360"/>
      </w:pPr>
      <w:rPr>
        <w:rFonts w:hint="default" w:ascii="Wingdings" w:hAnsi="Wingdings" w:eastAsia="Wingdings" w:cs="Wingdings"/>
      </w:rPr>
    </w:lvl>
    <w:lvl w:ilvl="3">
      <w:start w:val="1"/>
      <w:numFmt w:val="bullet"/>
      <w:isLgl w:val="false"/>
      <w:suff w:val="tab"/>
      <w:lvlText w:val="·"/>
      <w:lvlJc w:val="left"/>
      <w:pPr>
        <w:ind w:left="6282" w:hanging="360"/>
      </w:pPr>
      <w:rPr>
        <w:rFonts w:hint="default" w:ascii="Symbol" w:hAnsi="Symbol" w:eastAsia="Symbol" w:cs="Symbol"/>
      </w:rPr>
    </w:lvl>
    <w:lvl w:ilvl="4">
      <w:start w:val="1"/>
      <w:numFmt w:val="bullet"/>
      <w:isLgl w:val="false"/>
      <w:suff w:val="tab"/>
      <w:lvlText w:val="o"/>
      <w:lvlJc w:val="left"/>
      <w:pPr>
        <w:ind w:left="7002" w:hanging="360"/>
      </w:pPr>
      <w:rPr>
        <w:rFonts w:hint="default" w:ascii="Courier New" w:hAnsi="Courier New" w:eastAsia="Courier New" w:cs="Courier New"/>
      </w:rPr>
    </w:lvl>
    <w:lvl w:ilvl="5">
      <w:start w:val="1"/>
      <w:numFmt w:val="bullet"/>
      <w:isLgl w:val="false"/>
      <w:suff w:val="tab"/>
      <w:lvlText w:val="§"/>
      <w:lvlJc w:val="left"/>
      <w:pPr>
        <w:ind w:left="7722" w:hanging="360"/>
      </w:pPr>
      <w:rPr>
        <w:rFonts w:hint="default" w:ascii="Wingdings" w:hAnsi="Wingdings" w:eastAsia="Wingdings" w:cs="Wingdings"/>
      </w:rPr>
    </w:lvl>
    <w:lvl w:ilvl="6">
      <w:start w:val="1"/>
      <w:numFmt w:val="bullet"/>
      <w:isLgl w:val="false"/>
      <w:suff w:val="tab"/>
      <w:lvlText w:val="·"/>
      <w:lvlJc w:val="left"/>
      <w:pPr>
        <w:ind w:left="8442" w:hanging="360"/>
      </w:pPr>
      <w:rPr>
        <w:rFonts w:hint="default" w:ascii="Symbol" w:hAnsi="Symbol" w:eastAsia="Symbol" w:cs="Symbol"/>
      </w:rPr>
    </w:lvl>
    <w:lvl w:ilvl="7">
      <w:start w:val="1"/>
      <w:numFmt w:val="bullet"/>
      <w:isLgl w:val="false"/>
      <w:suff w:val="tab"/>
      <w:lvlText w:val="o"/>
      <w:lvlJc w:val="left"/>
      <w:pPr>
        <w:ind w:left="9162" w:hanging="360"/>
      </w:pPr>
      <w:rPr>
        <w:rFonts w:hint="default" w:ascii="Courier New" w:hAnsi="Courier New" w:eastAsia="Courier New" w:cs="Courier New"/>
      </w:rPr>
    </w:lvl>
    <w:lvl w:ilvl="8">
      <w:start w:val="1"/>
      <w:numFmt w:val="bullet"/>
      <w:isLgl w:val="false"/>
      <w:suff w:val="tab"/>
      <w:lvlText w:val="§"/>
      <w:lvlJc w:val="left"/>
      <w:pPr>
        <w:ind w:left="9882" w:hanging="360"/>
      </w:pPr>
      <w:rPr>
        <w:rFonts w:hint="default" w:ascii="Wingdings" w:hAnsi="Wingdings" w:eastAsia="Wingdings" w:cs="Wingdings"/>
      </w:rPr>
    </w:lvl>
  </w:abstractNum>
  <w:abstractNum w:abstractNumId="1">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space"/>
      <w:lvlText w:val="第%1章"/>
      <w:lvlJc w:val="left"/>
      <w:pPr/>
      <w:rPr>
        <w:rFonts w:hint="eastAsia" w:ascii="宋体" w:hAnsi="宋体" w:eastAsia="宋体" w:cs="宋体"/>
      </w:rPr>
    </w:lvl>
    <w:lvl w:ilvl="1">
      <w:start w:val="1"/>
      <w:numFmt w:val="bullet"/>
      <w:isLgl w:val="false"/>
      <w:suff w:val="tab"/>
      <w:lvlText w:val="o"/>
      <w:lvlJc w:val="left"/>
      <w:pPr>
        <w:ind w:left="4700" w:hanging="360"/>
      </w:pPr>
      <w:rPr>
        <w:rFonts w:hint="default" w:ascii="Courier New" w:hAnsi="Courier New" w:eastAsia="Courier New" w:cs="Courier New"/>
      </w:rPr>
    </w:lvl>
    <w:lvl w:ilvl="2">
      <w:start w:val="1"/>
      <w:numFmt w:val="bullet"/>
      <w:isLgl w:val="false"/>
      <w:suff w:val="tab"/>
      <w:lvlText w:val="§"/>
      <w:lvlJc w:val="left"/>
      <w:pPr>
        <w:ind w:left="5420" w:hanging="360"/>
      </w:pPr>
      <w:rPr>
        <w:rFonts w:hint="default" w:ascii="Wingdings" w:hAnsi="Wingdings" w:eastAsia="Wingdings" w:cs="Wingdings"/>
      </w:rPr>
    </w:lvl>
    <w:lvl w:ilvl="3">
      <w:start w:val="1"/>
      <w:numFmt w:val="bullet"/>
      <w:isLgl w:val="false"/>
      <w:suff w:val="tab"/>
      <w:lvlText w:val="·"/>
      <w:lvlJc w:val="left"/>
      <w:pPr>
        <w:ind w:left="6140" w:hanging="360"/>
      </w:pPr>
      <w:rPr>
        <w:rFonts w:hint="default" w:ascii="Symbol" w:hAnsi="Symbol" w:eastAsia="Symbol" w:cs="Symbol"/>
      </w:rPr>
    </w:lvl>
    <w:lvl w:ilvl="4">
      <w:start w:val="1"/>
      <w:numFmt w:val="bullet"/>
      <w:isLgl w:val="false"/>
      <w:suff w:val="tab"/>
      <w:lvlText w:val="o"/>
      <w:lvlJc w:val="left"/>
      <w:pPr>
        <w:ind w:left="6860" w:hanging="360"/>
      </w:pPr>
      <w:rPr>
        <w:rFonts w:hint="default" w:ascii="Courier New" w:hAnsi="Courier New" w:eastAsia="Courier New" w:cs="Courier New"/>
      </w:rPr>
    </w:lvl>
    <w:lvl w:ilvl="5">
      <w:start w:val="1"/>
      <w:numFmt w:val="bullet"/>
      <w:isLgl w:val="false"/>
      <w:suff w:val="tab"/>
      <w:lvlText w:val="§"/>
      <w:lvlJc w:val="left"/>
      <w:pPr>
        <w:ind w:left="7580" w:hanging="360"/>
      </w:pPr>
      <w:rPr>
        <w:rFonts w:hint="default" w:ascii="Wingdings" w:hAnsi="Wingdings" w:eastAsia="Wingdings" w:cs="Wingdings"/>
      </w:rPr>
    </w:lvl>
    <w:lvl w:ilvl="6">
      <w:start w:val="1"/>
      <w:numFmt w:val="bullet"/>
      <w:isLgl w:val="false"/>
      <w:suff w:val="tab"/>
      <w:lvlText w:val="·"/>
      <w:lvlJc w:val="left"/>
      <w:pPr>
        <w:ind w:left="8300" w:hanging="360"/>
      </w:pPr>
      <w:rPr>
        <w:rFonts w:hint="default" w:ascii="Symbol" w:hAnsi="Symbol" w:eastAsia="Symbol" w:cs="Symbol"/>
      </w:rPr>
    </w:lvl>
    <w:lvl w:ilvl="7">
      <w:start w:val="1"/>
      <w:numFmt w:val="bullet"/>
      <w:isLgl w:val="false"/>
      <w:suff w:val="tab"/>
      <w:lvlText w:val="o"/>
      <w:lvlJc w:val="left"/>
      <w:pPr>
        <w:ind w:left="9020" w:hanging="360"/>
      </w:pPr>
      <w:rPr>
        <w:rFonts w:hint="default" w:ascii="Courier New" w:hAnsi="Courier New" w:eastAsia="Courier New" w:cs="Courier New"/>
      </w:rPr>
    </w:lvl>
    <w:lvl w:ilvl="8">
      <w:start w:val="1"/>
      <w:numFmt w:val="bullet"/>
      <w:isLgl w:val="false"/>
      <w:suff w:val="tab"/>
      <w:lvlText w:val="§"/>
      <w:lvlJc w:val="left"/>
      <w:pPr>
        <w:ind w:left="974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284" w:hanging="284"/>
        <w:tabs>
          <w:tab w:val="left" w:pos="360" w:leader="none"/>
        </w:tabs>
      </w:pPr>
      <w:rPr>
        <w:rFonts w:hint="default" w:ascii="Times New Roman" w:hAnsi="Times New Roman"/>
        <w:b/>
        <w:i w:val="0"/>
        <w:sz w:val="28"/>
      </w:rPr>
    </w:lvl>
    <w:lvl w:ilvl="1">
      <w:start w:val="1"/>
      <w:numFmt w:val="decimal"/>
      <w:isLgl w:val="false"/>
      <w:suff w:val="tab"/>
      <w:lvlText w:val="%1.%2"/>
      <w:lvlJc w:val="left"/>
      <w:pPr>
        <w:ind w:left="1021" w:hanging="596"/>
        <w:tabs>
          <w:tab w:val="left" w:pos="1021" w:leader="none"/>
        </w:tabs>
      </w:pPr>
      <w:rPr>
        <w:rFonts w:hint="default" w:ascii="Times New Roman" w:hAnsi="Times New Roman"/>
        <w:b/>
        <w:i w:val="0"/>
        <w:sz w:val="28"/>
      </w:rPr>
    </w:lvl>
    <w:lvl w:ilvl="2">
      <w:start w:val="1"/>
      <w:numFmt w:val="decimal"/>
      <w:isLgl w:val="false"/>
      <w:suff w:val="tab"/>
      <w:lvlText w:val="%1.%2.%3"/>
      <w:lvlJc w:val="left"/>
      <w:pPr>
        <w:ind w:left="1588" w:hanging="737"/>
        <w:tabs>
          <w:tab w:val="left" w:pos="1588" w:leader="none"/>
        </w:tabs>
      </w:pPr>
      <w:rPr>
        <w:rFonts w:hint="default" w:ascii="Times New Roman" w:hAnsi="Times New Roman"/>
        <w:b/>
        <w:i w:val="0"/>
        <w:sz w:val="24"/>
      </w:rPr>
    </w:lvl>
    <w:lvl w:ilvl="3">
      <w:start w:val="1"/>
      <w:numFmt w:val="decimal"/>
      <w:pStyle w:val="1065"/>
      <w:isLgl w:val="false"/>
      <w:suff w:val="tab"/>
      <w:lvlText w:val="%1.%2.%3.%4"/>
      <w:lvlJc w:val="left"/>
      <w:pPr>
        <w:ind w:left="2155" w:hanging="1078"/>
        <w:tabs>
          <w:tab w:val="left" w:pos="2155" w:leader="none"/>
        </w:tabs>
      </w:pPr>
      <w:rPr>
        <w:rFonts w:hint="default"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61" w:default="1">
    <w:name w:val="Normal"/>
    <w:next w:val="1073"/>
    <w:uiPriority w:val="0"/>
    <w:qFormat/>
    <w:pPr>
      <w:jc w:val="both"/>
      <w:widowControl w:val="off"/>
    </w:pPr>
    <w:rPr>
      <w:rFonts w:hint="default" w:ascii="Times New Roman" w:hAnsi="Times New Roman" w:eastAsia="宋体" w:cs="Times New Roman"/>
      <w:sz w:val="21"/>
      <w:szCs w:val="24"/>
    </w:rPr>
  </w:style>
  <w:style w:type="paragraph" w:styleId="1062">
    <w:name w:val="Heading 1"/>
    <w:basedOn w:val="1061"/>
    <w:next w:val="1061"/>
    <w:link w:val="1272"/>
    <w:uiPriority w:val="0"/>
    <w:qFormat/>
    <w:pPr>
      <w:jc w:val="center"/>
      <w:keepNext/>
      <w:outlineLvl w:val="0"/>
    </w:pPr>
    <w:rPr>
      <w:rFonts w:ascii="楷体_GB2312" w:hAnsi="楷体_GB2312"/>
      <w:b/>
      <w:szCs w:val="20"/>
    </w:rPr>
  </w:style>
  <w:style w:type="paragraph" w:styleId="1063">
    <w:name w:val="Heading 2"/>
    <w:basedOn w:val="1061"/>
    <w:next w:val="1076"/>
    <w:link w:val="1122"/>
    <w:uiPriority w:val="0"/>
    <w:qFormat/>
    <w:pPr>
      <w:jc w:val="center"/>
      <w:keepLines/>
      <w:keepNext/>
      <w:spacing w:before="260" w:after="260" w:line="416" w:lineRule="auto"/>
      <w:outlineLvl w:val="1"/>
    </w:pPr>
    <w:rPr>
      <w:rFonts w:ascii="Arial" w:hAnsi="Arial" w:eastAsia="幼圆"/>
      <w:b/>
      <w:sz w:val="44"/>
      <w:szCs w:val="20"/>
    </w:rPr>
  </w:style>
  <w:style w:type="paragraph" w:styleId="1064">
    <w:name w:val="Heading 3"/>
    <w:basedOn w:val="1061"/>
    <w:next w:val="1061"/>
    <w:link w:val="1123"/>
    <w:uiPriority w:val="0"/>
    <w:qFormat/>
    <w:pPr>
      <w:keepLines/>
      <w:keepNext/>
      <w:spacing w:before="260" w:after="260" w:line="415" w:lineRule="auto"/>
      <w:outlineLvl w:val="2"/>
    </w:pPr>
    <w:rPr>
      <w:sz w:val="32"/>
      <w:szCs w:val="32"/>
    </w:rPr>
  </w:style>
  <w:style w:type="paragraph" w:styleId="1065">
    <w:name w:val="Heading 4"/>
    <w:basedOn w:val="1061"/>
    <w:next w:val="1061"/>
    <w:link w:val="1300"/>
    <w:uiPriority w:val="0"/>
    <w:qFormat/>
    <w:pPr>
      <w:numPr>
        <w:ilvl w:val="3"/>
        <w:numId w:val="1"/>
      </w:numPr>
      <w:ind w:firstLine="200"/>
      <w:spacing w:before="120" w:line="360" w:lineRule="auto"/>
      <w:outlineLvl w:val="3"/>
    </w:pPr>
    <w:rPr>
      <w:rFonts w:ascii="Arial" w:eastAsia="黑体"/>
      <w:sz w:val="28"/>
      <w:szCs w:val="20"/>
    </w:rPr>
  </w:style>
  <w:style w:type="paragraph" w:styleId="1066">
    <w:name w:val="Heading 5"/>
    <w:basedOn w:val="1061"/>
    <w:next w:val="1061"/>
    <w:link w:val="1125"/>
    <w:uiPriority w:val="9"/>
    <w:unhideWhenUsed/>
    <w:qFormat/>
    <w:pPr>
      <w:keepLines/>
      <w:keepNext/>
      <w:spacing w:before="320" w:after="200"/>
      <w:outlineLvl w:val="4"/>
    </w:pPr>
    <w:rPr>
      <w:rFonts w:ascii="Arial" w:hAnsi="Arial" w:eastAsia="Arial" w:cs="Arial"/>
      <w:b/>
      <w:bCs/>
      <w:sz w:val="24"/>
    </w:rPr>
  </w:style>
  <w:style w:type="paragraph" w:styleId="1067">
    <w:name w:val="Heading 6"/>
    <w:basedOn w:val="1061"/>
    <w:next w:val="1061"/>
    <w:link w:val="1126"/>
    <w:uiPriority w:val="9"/>
    <w:unhideWhenUsed/>
    <w:qFormat/>
    <w:pPr>
      <w:keepLines/>
      <w:keepNext/>
      <w:spacing w:before="320" w:after="200"/>
      <w:outlineLvl w:val="5"/>
    </w:pPr>
    <w:rPr>
      <w:rFonts w:ascii="Arial" w:hAnsi="Arial" w:eastAsia="Arial" w:cs="Arial"/>
      <w:b/>
      <w:bCs/>
      <w:sz w:val="22"/>
      <w:szCs w:val="22"/>
    </w:rPr>
  </w:style>
  <w:style w:type="paragraph" w:styleId="1068">
    <w:name w:val="Heading 7"/>
    <w:basedOn w:val="1061"/>
    <w:next w:val="1061"/>
    <w:link w:val="1127"/>
    <w:uiPriority w:val="9"/>
    <w:unhideWhenUsed/>
    <w:qFormat/>
    <w:pPr>
      <w:keepLines/>
      <w:keepNext/>
      <w:spacing w:before="320" w:after="200"/>
      <w:outlineLvl w:val="6"/>
    </w:pPr>
    <w:rPr>
      <w:rFonts w:ascii="Arial" w:hAnsi="Arial" w:eastAsia="Arial" w:cs="Arial"/>
      <w:b/>
      <w:bCs/>
      <w:i/>
      <w:iCs/>
      <w:sz w:val="22"/>
      <w:szCs w:val="22"/>
    </w:rPr>
  </w:style>
  <w:style w:type="paragraph" w:styleId="1069">
    <w:name w:val="Heading 8"/>
    <w:basedOn w:val="1061"/>
    <w:next w:val="1061"/>
    <w:link w:val="1128"/>
    <w:uiPriority w:val="9"/>
    <w:unhideWhenUsed/>
    <w:qFormat/>
    <w:pPr>
      <w:keepLines/>
      <w:keepNext/>
      <w:spacing w:before="320" w:after="200"/>
      <w:outlineLvl w:val="7"/>
    </w:pPr>
    <w:rPr>
      <w:rFonts w:ascii="Arial" w:hAnsi="Arial" w:eastAsia="Arial" w:cs="Arial"/>
      <w:i/>
      <w:iCs/>
      <w:sz w:val="22"/>
      <w:szCs w:val="22"/>
    </w:rPr>
  </w:style>
  <w:style w:type="paragraph" w:styleId="1070">
    <w:name w:val="Heading 9"/>
    <w:basedOn w:val="1061"/>
    <w:next w:val="1061"/>
    <w:link w:val="1129"/>
    <w:uiPriority w:val="9"/>
    <w:unhideWhenUsed/>
    <w:qFormat/>
    <w:pPr>
      <w:keepLines/>
      <w:keepNext/>
      <w:spacing w:before="320" w:after="200"/>
      <w:outlineLvl w:val="8"/>
    </w:pPr>
    <w:rPr>
      <w:rFonts w:ascii="Arial" w:hAnsi="Arial" w:eastAsia="Arial" w:cs="Arial"/>
      <w:i/>
      <w:iCs/>
      <w:szCs w:val="21"/>
    </w:rPr>
  </w:style>
  <w:style w:type="character" w:styleId="1071" w:default="1">
    <w:name w:val="Default Paragraph Font"/>
    <w:uiPriority w:val="1"/>
    <w:semiHidden/>
    <w:unhideWhenUsed/>
    <w:qFormat/>
  </w:style>
  <w:style w:type="table" w:styleId="1072" w:default="1">
    <w:name w:val="Normal Table"/>
    <w:uiPriority w:val="99"/>
    <w:semiHidden/>
    <w:unhideWhenUsed/>
    <w:qFormat/>
    <w:tblPr>
      <w:tblCellMar>
        <w:left w:w="108" w:type="dxa"/>
        <w:top w:w="0" w:type="dxa"/>
        <w:right w:w="108" w:type="dxa"/>
        <w:bottom w:w="0" w:type="dxa"/>
      </w:tblCellMar>
    </w:tblPr>
  </w:style>
  <w:style w:type="paragraph" w:styleId="1073">
    <w:name w:val="Body Text First Indent 2"/>
    <w:basedOn w:val="1074"/>
    <w:next w:val="1061"/>
    <w:uiPriority w:val="0"/>
    <w:unhideWhenUsed/>
    <w:qFormat/>
    <w:pPr>
      <w:ind w:left="420" w:firstLine="420"/>
      <w:spacing w:after="120"/>
    </w:pPr>
    <w:rPr>
      <w:rFonts w:ascii="Times New Roman" w:eastAsia="宋体"/>
      <w:sz w:val="21"/>
      <w:szCs w:val="24"/>
    </w:rPr>
  </w:style>
  <w:style w:type="paragraph" w:styleId="1074">
    <w:name w:val="Body Text Indent"/>
    <w:basedOn w:val="1061"/>
    <w:next w:val="1075"/>
    <w:uiPriority w:val="0"/>
    <w:qFormat/>
    <w:pPr>
      <w:ind w:firstLine="645"/>
    </w:pPr>
    <w:rPr>
      <w:rFonts w:ascii="楷体_GB2312" w:eastAsia="楷体_GB2312"/>
      <w:sz w:val="32"/>
      <w:szCs w:val="20"/>
    </w:rPr>
  </w:style>
  <w:style w:type="paragraph" w:styleId="1075">
    <w:name w:val="envelope return"/>
    <w:basedOn w:val="1061"/>
    <w:uiPriority w:val="0"/>
    <w:qFormat/>
    <w:rPr>
      <w:rFonts w:ascii="Arial" w:hAnsi="Arial"/>
    </w:rPr>
  </w:style>
  <w:style w:type="paragraph" w:styleId="1076">
    <w:name w:val="Normal Indent"/>
    <w:basedOn w:val="1061"/>
    <w:link w:val="1294"/>
    <w:uiPriority w:val="0"/>
    <w:qFormat/>
    <w:pPr>
      <w:ind w:firstLine="420"/>
    </w:pPr>
    <w:rPr>
      <w:szCs w:val="20"/>
    </w:rPr>
  </w:style>
  <w:style w:type="paragraph" w:styleId="1077">
    <w:name w:val="toc 7"/>
    <w:basedOn w:val="1061"/>
    <w:next w:val="1061"/>
    <w:uiPriority w:val="39"/>
    <w:unhideWhenUsed/>
    <w:qFormat/>
    <w:pPr>
      <w:ind w:left="1701"/>
      <w:spacing w:after="57"/>
    </w:pPr>
  </w:style>
  <w:style w:type="paragraph" w:styleId="1078">
    <w:name w:val="Caption"/>
    <w:basedOn w:val="1061"/>
    <w:next w:val="1061"/>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1079">
    <w:name w:val="Body Text"/>
    <w:basedOn w:val="1061"/>
    <w:next w:val="1061"/>
    <w:link w:val="1290"/>
    <w:uiPriority w:val="0"/>
    <w:qFormat/>
    <w:rPr>
      <w:rFonts w:ascii="楷体_GB2312" w:hAnsi="Arial" w:eastAsia="楷体_GB2312"/>
      <w:sz w:val="28"/>
      <w:szCs w:val="20"/>
    </w:rPr>
  </w:style>
  <w:style w:type="paragraph" w:styleId="1080">
    <w:name w:val="Block Text"/>
    <w:basedOn w:val="1061"/>
    <w:uiPriority w:val="99"/>
    <w:unhideWhenUsed/>
    <w:qFormat/>
    <w:pPr>
      <w:ind w:left="1440" w:right="1440"/>
      <w:spacing w:after="120"/>
    </w:pPr>
  </w:style>
  <w:style w:type="paragraph" w:styleId="1081">
    <w:name w:val="toc 5"/>
    <w:basedOn w:val="1061"/>
    <w:next w:val="1061"/>
    <w:uiPriority w:val="39"/>
    <w:unhideWhenUsed/>
    <w:qFormat/>
    <w:pPr>
      <w:ind w:left="1134"/>
      <w:spacing w:after="57"/>
    </w:pPr>
  </w:style>
  <w:style w:type="paragraph" w:styleId="1082">
    <w:name w:val="toc 3"/>
    <w:basedOn w:val="1061"/>
    <w:next w:val="1061"/>
    <w:uiPriority w:val="39"/>
    <w:unhideWhenUsed/>
    <w:qFormat/>
    <w:pPr>
      <w:ind w:left="567"/>
      <w:spacing w:after="57"/>
    </w:pPr>
  </w:style>
  <w:style w:type="paragraph" w:styleId="1083">
    <w:name w:val="Plain Text"/>
    <w:basedOn w:val="1061"/>
    <w:next w:val="1076"/>
    <w:link w:val="1292"/>
    <w:uiPriority w:val="99"/>
    <w:qFormat/>
    <w:rPr>
      <w:rFonts w:ascii="宋体" w:hAnsi="Courier New"/>
      <w:szCs w:val="20"/>
    </w:rPr>
  </w:style>
  <w:style w:type="paragraph" w:styleId="1084">
    <w:name w:val="toc 8"/>
    <w:basedOn w:val="1061"/>
    <w:next w:val="1061"/>
    <w:uiPriority w:val="39"/>
    <w:unhideWhenUsed/>
    <w:qFormat/>
    <w:pPr>
      <w:ind w:left="1984"/>
      <w:spacing w:after="57"/>
    </w:pPr>
  </w:style>
  <w:style w:type="paragraph" w:styleId="1085">
    <w:name w:val="Date"/>
    <w:basedOn w:val="1061"/>
    <w:next w:val="1061"/>
    <w:uiPriority w:val="0"/>
    <w:qFormat/>
    <w:rPr>
      <w:sz w:val="24"/>
      <w:szCs w:val="20"/>
    </w:rPr>
  </w:style>
  <w:style w:type="paragraph" w:styleId="1086">
    <w:name w:val="endnote text"/>
    <w:basedOn w:val="1061"/>
    <w:link w:val="1266"/>
    <w:uiPriority w:val="99"/>
    <w:semiHidden/>
    <w:unhideWhenUsed/>
    <w:qFormat/>
    <w:rPr>
      <w:sz w:val="20"/>
    </w:rPr>
  </w:style>
  <w:style w:type="paragraph" w:styleId="1087">
    <w:name w:val="Footer"/>
    <w:basedOn w:val="1061"/>
    <w:link w:val="1139"/>
    <w:uiPriority w:val="99"/>
    <w:qFormat/>
    <w:pPr>
      <w:jc w:val="left"/>
      <w:tabs>
        <w:tab w:val="center" w:pos="4153" w:leader="none"/>
        <w:tab w:val="right" w:pos="8306" w:leader="none"/>
      </w:tabs>
    </w:pPr>
    <w:rPr>
      <w:sz w:val="18"/>
      <w:szCs w:val="20"/>
    </w:rPr>
  </w:style>
  <w:style w:type="paragraph" w:styleId="1088">
    <w:name w:val="Header"/>
    <w:basedOn w:val="1061"/>
    <w:link w:val="1137"/>
    <w:uiPriority w:val="0"/>
    <w:qFormat/>
    <w:pPr>
      <w:jc w:val="center"/>
      <w:tabs>
        <w:tab w:val="center" w:pos="4153" w:leader="none"/>
        <w:tab w:val="right" w:pos="8306" w:leader="none"/>
      </w:tabs>
      <w:pBdr>
        <w:bottom w:val="single" w:color="auto" w:sz="6" w:space="1"/>
      </w:pBdr>
    </w:pPr>
    <w:rPr>
      <w:sz w:val="18"/>
      <w:szCs w:val="18"/>
    </w:rPr>
  </w:style>
  <w:style w:type="paragraph" w:styleId="1089">
    <w:name w:val="toc 1"/>
    <w:basedOn w:val="1061"/>
    <w:next w:val="1061"/>
    <w:uiPriority w:val="0"/>
    <w:qFormat/>
  </w:style>
  <w:style w:type="paragraph" w:styleId="1090">
    <w:name w:val="toc 4"/>
    <w:basedOn w:val="1061"/>
    <w:next w:val="1061"/>
    <w:uiPriority w:val="39"/>
    <w:unhideWhenUsed/>
    <w:qFormat/>
    <w:pPr>
      <w:ind w:left="850"/>
      <w:spacing w:after="57"/>
    </w:pPr>
  </w:style>
  <w:style w:type="paragraph" w:styleId="1091">
    <w:name w:val="Subtitle"/>
    <w:basedOn w:val="1061"/>
    <w:next w:val="1061"/>
    <w:link w:val="1132"/>
    <w:uiPriority w:val="11"/>
    <w:qFormat/>
    <w:pPr>
      <w:spacing w:before="200" w:after="200"/>
    </w:pPr>
    <w:rPr>
      <w:sz w:val="24"/>
    </w:rPr>
  </w:style>
  <w:style w:type="paragraph" w:styleId="1092">
    <w:name w:val="footnote text"/>
    <w:basedOn w:val="1061"/>
    <w:link w:val="1265"/>
    <w:uiPriority w:val="99"/>
    <w:semiHidden/>
    <w:unhideWhenUsed/>
    <w:qFormat/>
    <w:pPr>
      <w:spacing w:after="40"/>
    </w:pPr>
    <w:rPr>
      <w:sz w:val="18"/>
    </w:rPr>
  </w:style>
  <w:style w:type="paragraph" w:styleId="1093">
    <w:name w:val="toc 6"/>
    <w:basedOn w:val="1061"/>
    <w:next w:val="1061"/>
    <w:uiPriority w:val="39"/>
    <w:unhideWhenUsed/>
    <w:qFormat/>
    <w:pPr>
      <w:ind w:left="1417"/>
      <w:spacing w:after="57"/>
    </w:pPr>
  </w:style>
  <w:style w:type="paragraph" w:styleId="1094">
    <w:name w:val="table of figures"/>
    <w:basedOn w:val="1061"/>
    <w:next w:val="1061"/>
    <w:uiPriority w:val="99"/>
    <w:unhideWhenUsed/>
    <w:qFormat/>
  </w:style>
  <w:style w:type="paragraph" w:styleId="1095">
    <w:name w:val="toc 2"/>
    <w:basedOn w:val="1061"/>
    <w:next w:val="1061"/>
    <w:uiPriority w:val="39"/>
    <w:qFormat/>
    <w:pPr>
      <w:ind w:left="210"/>
      <w:jc w:val="left"/>
    </w:pPr>
    <w:rPr>
      <w:smallCaps/>
    </w:rPr>
  </w:style>
  <w:style w:type="paragraph" w:styleId="1096">
    <w:name w:val="toc 9"/>
    <w:basedOn w:val="1061"/>
    <w:next w:val="1061"/>
    <w:uiPriority w:val="39"/>
    <w:unhideWhenUsed/>
    <w:qFormat/>
    <w:pPr>
      <w:ind w:left="2268"/>
      <w:spacing w:after="57"/>
    </w:pPr>
  </w:style>
  <w:style w:type="paragraph" w:styleId="1097">
    <w:name w:val="Body Text 2"/>
    <w:basedOn w:val="1061"/>
    <w:uiPriority w:val="99"/>
    <w:qFormat/>
    <w:rPr>
      <w:rFonts w:eastAsia="仿宋_GB2312"/>
      <w:color w:val="000000"/>
    </w:rPr>
  </w:style>
  <w:style w:type="paragraph" w:styleId="1098">
    <w:name w:val="Normal (Web)"/>
    <w:basedOn w:val="1061"/>
    <w:uiPriority w:val="0"/>
    <w:unhideWhenUsed/>
    <w:qFormat/>
    <w:pPr>
      <w:jc w:val="left"/>
      <w:spacing w:before="100" w:beforeAutospacing="1" w:after="100" w:afterAutospacing="1"/>
      <w:widowControl/>
    </w:pPr>
    <w:rPr>
      <w:rFonts w:ascii="宋体" w:hAnsi="宋体" w:cs="宋体"/>
      <w:sz w:val="24"/>
    </w:rPr>
  </w:style>
  <w:style w:type="paragraph" w:styleId="1099">
    <w:name w:val="Title"/>
    <w:basedOn w:val="1061"/>
    <w:next w:val="1061"/>
    <w:link w:val="1131"/>
    <w:uiPriority w:val="0"/>
    <w:qFormat/>
    <w:pPr>
      <w:jc w:val="center"/>
      <w:spacing w:before="240" w:after="60"/>
      <w:outlineLvl w:val="0"/>
    </w:pPr>
    <w:rPr>
      <w:rFonts w:ascii="等线 Light" w:hAnsi="等线 Light"/>
      <w:b/>
      <w:bCs/>
      <w:sz w:val="32"/>
      <w:szCs w:val="32"/>
    </w:rPr>
  </w:style>
  <w:style w:type="paragraph" w:styleId="1100">
    <w:name w:val="Body Text First Indent"/>
    <w:basedOn w:val="1079"/>
    <w:link w:val="1291"/>
    <w:uiPriority w:val="99"/>
    <w:unhideWhenUsed/>
    <w:qFormat/>
    <w:pPr>
      <w:ind w:firstLine="420"/>
    </w:pPr>
  </w:style>
  <w:style w:type="table" w:styleId="1101">
    <w:name w:val="Table Grid"/>
    <w:basedOn w:val="1072"/>
    <w:uiPriority w:val="3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02">
    <w:name w:val="endnote reference"/>
    <w:basedOn w:val="1071"/>
    <w:uiPriority w:val="99"/>
    <w:semiHidden/>
    <w:unhideWhenUsed/>
    <w:qFormat/>
    <w:rPr>
      <w:vertAlign w:val="superscript"/>
    </w:rPr>
  </w:style>
  <w:style w:type="character" w:styleId="1103">
    <w:name w:val="page number"/>
    <w:uiPriority w:val="0"/>
    <w:qFormat/>
  </w:style>
  <w:style w:type="character" w:styleId="1104">
    <w:name w:val="Hyperlink"/>
    <w:basedOn w:val="1071"/>
    <w:uiPriority w:val="99"/>
    <w:unhideWhenUsed/>
    <w:qFormat/>
    <w:rPr>
      <w:color w:val="0563c1" w:themeColor="hyperlink"/>
      <w:u w:val="single"/>
      <w14:textFill>
        <w14:solidFill>
          <w14:schemeClr w14:val="hlink"/>
        </w14:solidFill>
      </w14:textFill>
    </w:rPr>
  </w:style>
  <w:style w:type="character" w:styleId="1105">
    <w:name w:val="footnote reference"/>
    <w:basedOn w:val="1071"/>
    <w:uiPriority w:val="99"/>
    <w:unhideWhenUsed/>
    <w:qFormat/>
    <w:rPr>
      <w:vertAlign w:val="superscript"/>
    </w:rPr>
  </w:style>
  <w:style w:type="character" w:styleId="1106" w:customStyle="1">
    <w:name w:val="Heading 2 Char"/>
    <w:basedOn w:val="1071"/>
    <w:uiPriority w:val="9"/>
    <w:qFormat/>
    <w:rPr>
      <w:rFonts w:ascii="Arial" w:hAnsi="Arial" w:eastAsia="Arial" w:cs="Arial"/>
      <w:sz w:val="34"/>
    </w:rPr>
  </w:style>
  <w:style w:type="character" w:styleId="1107" w:customStyle="1">
    <w:name w:val="Heading 3 Char"/>
    <w:basedOn w:val="1071"/>
    <w:uiPriority w:val="9"/>
    <w:qFormat/>
    <w:rPr>
      <w:rFonts w:ascii="Arial" w:hAnsi="Arial" w:eastAsia="Arial" w:cs="Arial"/>
      <w:sz w:val="30"/>
      <w:szCs w:val="30"/>
    </w:rPr>
  </w:style>
  <w:style w:type="character" w:styleId="1108" w:customStyle="1">
    <w:name w:val="Heading 5 Char"/>
    <w:basedOn w:val="1071"/>
    <w:uiPriority w:val="9"/>
    <w:qFormat/>
    <w:rPr>
      <w:rFonts w:ascii="Arial" w:hAnsi="Arial" w:eastAsia="Arial" w:cs="Arial"/>
      <w:b/>
      <w:bCs/>
      <w:sz w:val="24"/>
      <w:szCs w:val="24"/>
    </w:rPr>
  </w:style>
  <w:style w:type="character" w:styleId="1109" w:customStyle="1">
    <w:name w:val="Heading 6 Char"/>
    <w:basedOn w:val="1071"/>
    <w:uiPriority w:val="9"/>
    <w:qFormat/>
    <w:rPr>
      <w:rFonts w:ascii="Arial" w:hAnsi="Arial" w:eastAsia="Arial" w:cs="Arial"/>
      <w:b/>
      <w:bCs/>
      <w:sz w:val="22"/>
      <w:szCs w:val="22"/>
    </w:rPr>
  </w:style>
  <w:style w:type="character" w:styleId="1110" w:customStyle="1">
    <w:name w:val="Heading 7 Char"/>
    <w:basedOn w:val="1071"/>
    <w:uiPriority w:val="9"/>
    <w:qFormat/>
    <w:rPr>
      <w:rFonts w:ascii="Arial" w:hAnsi="Arial" w:eastAsia="Arial" w:cs="Arial"/>
      <w:b/>
      <w:bCs/>
      <w:i/>
      <w:iCs/>
      <w:sz w:val="22"/>
      <w:szCs w:val="22"/>
    </w:rPr>
  </w:style>
  <w:style w:type="character" w:styleId="1111" w:customStyle="1">
    <w:name w:val="Heading 8 Char"/>
    <w:basedOn w:val="1071"/>
    <w:uiPriority w:val="9"/>
    <w:qFormat/>
    <w:rPr>
      <w:rFonts w:ascii="Arial" w:hAnsi="Arial" w:eastAsia="Arial" w:cs="Arial"/>
      <w:i/>
      <w:iCs/>
      <w:sz w:val="22"/>
      <w:szCs w:val="22"/>
    </w:rPr>
  </w:style>
  <w:style w:type="character" w:styleId="1112" w:customStyle="1">
    <w:name w:val="Heading 9 Char"/>
    <w:basedOn w:val="1071"/>
    <w:uiPriority w:val="9"/>
    <w:qFormat/>
    <w:rPr>
      <w:rFonts w:ascii="Arial" w:hAnsi="Arial" w:eastAsia="Arial" w:cs="Arial"/>
      <w:i/>
      <w:iCs/>
      <w:sz w:val="21"/>
      <w:szCs w:val="21"/>
    </w:rPr>
  </w:style>
  <w:style w:type="character" w:styleId="1113" w:customStyle="1">
    <w:name w:val="Title Char"/>
    <w:basedOn w:val="1071"/>
    <w:uiPriority w:val="10"/>
    <w:qFormat/>
    <w:rPr>
      <w:sz w:val="48"/>
      <w:szCs w:val="48"/>
    </w:rPr>
  </w:style>
  <w:style w:type="character" w:styleId="1114" w:customStyle="1">
    <w:name w:val="Subtitle Char"/>
    <w:basedOn w:val="1071"/>
    <w:uiPriority w:val="11"/>
    <w:qFormat/>
    <w:rPr>
      <w:sz w:val="24"/>
      <w:szCs w:val="24"/>
    </w:rPr>
  </w:style>
  <w:style w:type="character" w:styleId="1115" w:customStyle="1">
    <w:name w:val="Quote Char"/>
    <w:uiPriority w:val="29"/>
    <w:qFormat/>
    <w:rPr>
      <w:i/>
    </w:rPr>
  </w:style>
  <w:style w:type="character" w:styleId="1116" w:customStyle="1">
    <w:name w:val="Intense Quote Char"/>
    <w:uiPriority w:val="30"/>
    <w:qFormat/>
    <w:rPr>
      <w:i/>
    </w:rPr>
  </w:style>
  <w:style w:type="character" w:styleId="1117" w:customStyle="1">
    <w:name w:val="Header Char"/>
    <w:basedOn w:val="1071"/>
    <w:uiPriority w:val="99"/>
    <w:qFormat/>
  </w:style>
  <w:style w:type="character" w:styleId="1118" w:customStyle="1">
    <w:name w:val="Caption Char"/>
    <w:uiPriority w:val="99"/>
    <w:qFormat/>
  </w:style>
  <w:style w:type="character" w:styleId="1119" w:customStyle="1">
    <w:name w:val="Footnote Text Char"/>
    <w:uiPriority w:val="99"/>
    <w:qFormat/>
    <w:rPr>
      <w:sz w:val="18"/>
    </w:rPr>
  </w:style>
  <w:style w:type="character" w:styleId="1120" w:customStyle="1">
    <w:name w:val="Endnote Text Char"/>
    <w:uiPriority w:val="99"/>
    <w:qFormat/>
    <w:rPr>
      <w:sz w:val="20"/>
    </w:rPr>
  </w:style>
  <w:style w:type="character" w:styleId="1121" w:customStyle="1">
    <w:name w:val="Heading 1 Char"/>
    <w:basedOn w:val="1071"/>
    <w:uiPriority w:val="9"/>
    <w:qFormat/>
    <w:rPr>
      <w:rFonts w:ascii="Arial" w:hAnsi="Arial" w:eastAsia="Arial" w:cs="Arial"/>
      <w:sz w:val="40"/>
      <w:szCs w:val="40"/>
    </w:rPr>
  </w:style>
  <w:style w:type="character" w:styleId="1122" w:customStyle="1">
    <w:name w:val="标题 2 字符"/>
    <w:basedOn w:val="1071"/>
    <w:link w:val="1063"/>
    <w:uiPriority w:val="9"/>
    <w:qFormat/>
    <w:rPr>
      <w:rFonts w:ascii="Arial" w:hAnsi="Arial" w:eastAsia="Arial" w:cs="Arial"/>
      <w:sz w:val="34"/>
    </w:rPr>
  </w:style>
  <w:style w:type="character" w:styleId="1123" w:customStyle="1">
    <w:name w:val="标题 3 字符"/>
    <w:basedOn w:val="1071"/>
    <w:link w:val="1064"/>
    <w:uiPriority w:val="9"/>
    <w:qFormat/>
    <w:rPr>
      <w:rFonts w:ascii="Arial" w:hAnsi="Arial" w:eastAsia="Arial" w:cs="Arial"/>
      <w:sz w:val="30"/>
      <w:szCs w:val="30"/>
    </w:rPr>
  </w:style>
  <w:style w:type="character" w:styleId="1124" w:customStyle="1">
    <w:name w:val="Heading 4 Char"/>
    <w:basedOn w:val="1071"/>
    <w:uiPriority w:val="9"/>
    <w:qFormat/>
    <w:rPr>
      <w:rFonts w:ascii="Arial" w:hAnsi="Arial" w:eastAsia="Arial" w:cs="Arial"/>
      <w:b/>
      <w:bCs/>
      <w:sz w:val="26"/>
      <w:szCs w:val="26"/>
    </w:rPr>
  </w:style>
  <w:style w:type="character" w:styleId="1125" w:customStyle="1">
    <w:name w:val="标题 5 字符"/>
    <w:basedOn w:val="1071"/>
    <w:link w:val="1066"/>
    <w:uiPriority w:val="9"/>
    <w:qFormat/>
    <w:rPr>
      <w:rFonts w:ascii="Arial" w:hAnsi="Arial" w:eastAsia="Arial" w:cs="Arial"/>
      <w:b/>
      <w:bCs/>
      <w:sz w:val="24"/>
      <w:szCs w:val="24"/>
    </w:rPr>
  </w:style>
  <w:style w:type="character" w:styleId="1126" w:customStyle="1">
    <w:name w:val="标题 6 字符"/>
    <w:basedOn w:val="1071"/>
    <w:link w:val="1067"/>
    <w:uiPriority w:val="9"/>
    <w:qFormat/>
    <w:rPr>
      <w:rFonts w:ascii="Arial" w:hAnsi="Arial" w:eastAsia="Arial" w:cs="Arial"/>
      <w:b/>
      <w:bCs/>
      <w:sz w:val="22"/>
      <w:szCs w:val="22"/>
    </w:rPr>
  </w:style>
  <w:style w:type="character" w:styleId="1127" w:customStyle="1">
    <w:name w:val="标题 7 字符"/>
    <w:basedOn w:val="1071"/>
    <w:link w:val="1068"/>
    <w:uiPriority w:val="9"/>
    <w:qFormat/>
    <w:rPr>
      <w:rFonts w:ascii="Arial" w:hAnsi="Arial" w:eastAsia="Arial" w:cs="Arial"/>
      <w:b/>
      <w:bCs/>
      <w:i/>
      <w:iCs/>
      <w:sz w:val="22"/>
      <w:szCs w:val="22"/>
    </w:rPr>
  </w:style>
  <w:style w:type="character" w:styleId="1128" w:customStyle="1">
    <w:name w:val="标题 8 字符"/>
    <w:basedOn w:val="1071"/>
    <w:link w:val="1069"/>
    <w:uiPriority w:val="9"/>
    <w:qFormat/>
    <w:rPr>
      <w:rFonts w:ascii="Arial" w:hAnsi="Arial" w:eastAsia="Arial" w:cs="Arial"/>
      <w:i/>
      <w:iCs/>
      <w:sz w:val="22"/>
      <w:szCs w:val="22"/>
    </w:rPr>
  </w:style>
  <w:style w:type="character" w:styleId="1129" w:customStyle="1">
    <w:name w:val="标题 9 字符"/>
    <w:basedOn w:val="1071"/>
    <w:link w:val="1070"/>
    <w:uiPriority w:val="9"/>
    <w:qFormat/>
    <w:rPr>
      <w:rFonts w:ascii="Arial" w:hAnsi="Arial" w:eastAsia="Arial" w:cs="Arial"/>
      <w:i/>
      <w:iCs/>
      <w:sz w:val="21"/>
      <w:szCs w:val="21"/>
    </w:rPr>
  </w:style>
  <w:style w:type="paragraph" w:styleId="1130">
    <w:name w:val="No Spacing"/>
    <w:uiPriority w:val="1"/>
    <w:qFormat/>
    <w:rPr>
      <w:rFonts w:hint="default" w:ascii="Times New Roman" w:hAnsi="Times New Roman" w:eastAsia="宋体" w:cs="Times New Roman"/>
    </w:rPr>
  </w:style>
  <w:style w:type="character" w:styleId="1131" w:customStyle="1">
    <w:name w:val="标题 字符"/>
    <w:basedOn w:val="1071"/>
    <w:link w:val="1099"/>
    <w:uiPriority w:val="10"/>
    <w:qFormat/>
    <w:rPr>
      <w:sz w:val="48"/>
      <w:szCs w:val="48"/>
    </w:rPr>
  </w:style>
  <w:style w:type="character" w:styleId="1132" w:customStyle="1">
    <w:name w:val="副标题 字符"/>
    <w:basedOn w:val="1071"/>
    <w:link w:val="1091"/>
    <w:uiPriority w:val="11"/>
    <w:qFormat/>
    <w:rPr>
      <w:sz w:val="24"/>
      <w:szCs w:val="24"/>
    </w:rPr>
  </w:style>
  <w:style w:type="paragraph" w:styleId="1133">
    <w:name w:val="Quote"/>
    <w:basedOn w:val="1061"/>
    <w:next w:val="1061"/>
    <w:link w:val="1134"/>
    <w:uiPriority w:val="29"/>
    <w:qFormat/>
    <w:pPr>
      <w:ind w:left="720" w:right="720"/>
    </w:pPr>
    <w:rPr>
      <w:i/>
    </w:rPr>
  </w:style>
  <w:style w:type="character" w:styleId="1134" w:customStyle="1">
    <w:name w:val="引用 字符"/>
    <w:link w:val="1133"/>
    <w:uiPriority w:val="29"/>
    <w:qFormat/>
    <w:rPr>
      <w:i/>
    </w:rPr>
  </w:style>
  <w:style w:type="paragraph" w:styleId="1135">
    <w:name w:val="Intense Quote"/>
    <w:basedOn w:val="1061"/>
    <w:next w:val="1061"/>
    <w:link w:val="113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36" w:customStyle="1">
    <w:name w:val="明显引用 字符"/>
    <w:link w:val="1135"/>
    <w:uiPriority w:val="30"/>
    <w:qFormat/>
    <w:rPr>
      <w:i/>
    </w:rPr>
  </w:style>
  <w:style w:type="character" w:styleId="1137" w:customStyle="1">
    <w:name w:val="页眉 字符"/>
    <w:basedOn w:val="1071"/>
    <w:link w:val="1088"/>
    <w:uiPriority w:val="99"/>
    <w:qFormat/>
  </w:style>
  <w:style w:type="character" w:styleId="1138" w:customStyle="1">
    <w:name w:val="Footer Char"/>
    <w:basedOn w:val="1071"/>
    <w:uiPriority w:val="99"/>
    <w:qFormat/>
  </w:style>
  <w:style w:type="character" w:styleId="1139" w:customStyle="1">
    <w:name w:val="页脚 字符"/>
    <w:link w:val="1087"/>
    <w:uiPriority w:val="99"/>
    <w:qFormat/>
  </w:style>
  <w:style w:type="table" w:styleId="1140" w:customStyle="1">
    <w:name w:val="Table Grid Light"/>
    <w:basedOn w:val="107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1141" w:customStyle="1">
    <w:name w:val="Plain Table 1"/>
    <w:basedOn w:val="107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42" w:customStyle="1">
    <w:name w:val="Plain Table 2"/>
    <w:basedOn w:val="107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43" w:customStyle="1">
    <w:name w:val="Plain Table 3"/>
    <w:basedOn w:val="107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44" w:customStyle="1">
    <w:name w:val="Plain Table 4"/>
    <w:basedOn w:val="107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45" w:customStyle="1">
    <w:name w:val="Plain Table 5"/>
    <w:basedOn w:val="107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46" w:customStyle="1">
    <w:name w:val="Grid Table 1 Light"/>
    <w:basedOn w:val="107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47" w:customStyle="1">
    <w:name w:val="Grid Table 1 Light - Accent 1"/>
    <w:basedOn w:val="1072"/>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1148" w:customStyle="1">
    <w:name w:val="Grid Table 1 Light - Accent 2"/>
    <w:basedOn w:val="107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149" w:customStyle="1">
    <w:name w:val="Grid Table 1 Light - Accent 3"/>
    <w:basedOn w:val="1072"/>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150" w:customStyle="1">
    <w:name w:val="Grid Table 1 Light - Accent 4"/>
    <w:basedOn w:val="1072"/>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151" w:customStyle="1">
    <w:name w:val="Grid Table 1 Light - Accent 5"/>
    <w:basedOn w:val="1072"/>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1152" w:customStyle="1">
    <w:name w:val="Grid Table 1 Light - Accent 6"/>
    <w:basedOn w:val="1072"/>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153" w:customStyle="1">
    <w:name w:val="Grid Table 2"/>
    <w:basedOn w:val="107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54" w:customStyle="1">
    <w:name w:val="Grid Table 2 - Accent 1"/>
    <w:basedOn w:val="1072"/>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1155" w:customStyle="1">
    <w:name w:val="Grid Table 2 - Accent 2"/>
    <w:basedOn w:val="107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156" w:customStyle="1">
    <w:name w:val="Grid Table 2 - Accent 3"/>
    <w:basedOn w:val="1072"/>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157" w:customStyle="1">
    <w:name w:val="Grid Table 2 - Accent 4"/>
    <w:basedOn w:val="1072"/>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158" w:customStyle="1">
    <w:name w:val="Grid Table 2 - Accent 5"/>
    <w:basedOn w:val="1072"/>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1159" w:customStyle="1">
    <w:name w:val="Grid Table 2 - Accent 6"/>
    <w:basedOn w:val="1072"/>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160" w:customStyle="1">
    <w:name w:val="Grid Table 3"/>
    <w:basedOn w:val="107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61" w:customStyle="1">
    <w:name w:val="Grid Table 3 - Accent 1"/>
    <w:basedOn w:val="1072"/>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62" w:customStyle="1">
    <w:name w:val="Grid Table 3 - Accent 2"/>
    <w:basedOn w:val="107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63" w:customStyle="1">
    <w:name w:val="Grid Table 3 - Accent 3"/>
    <w:basedOn w:val="1072"/>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64" w:customStyle="1">
    <w:name w:val="Grid Table 3 - Accent 4"/>
    <w:basedOn w:val="1072"/>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65" w:customStyle="1">
    <w:name w:val="Grid Table 3 - Accent 5"/>
    <w:basedOn w:val="1072"/>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66" w:customStyle="1">
    <w:name w:val="Grid Table 3 - Accent 6"/>
    <w:basedOn w:val="1072"/>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67" w:customStyle="1">
    <w:name w:val="Grid Table 4"/>
    <w:basedOn w:val="107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68" w:customStyle="1">
    <w:name w:val="Grid Table 4 - Accent 1"/>
    <w:basedOn w:val="1072"/>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1169" w:customStyle="1">
    <w:name w:val="Grid Table 4 - Accent 2"/>
    <w:basedOn w:val="1072"/>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170" w:customStyle="1">
    <w:name w:val="Grid Table 4 - Accent 3"/>
    <w:basedOn w:val="1072"/>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171" w:customStyle="1">
    <w:name w:val="Grid Table 4 - Accent 4"/>
    <w:basedOn w:val="1072"/>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172" w:customStyle="1">
    <w:name w:val="Grid Table 4 - Accent 5"/>
    <w:basedOn w:val="1072"/>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173" w:customStyle="1">
    <w:name w:val="Grid Table 4 - Accent 6"/>
    <w:basedOn w:val="1072"/>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174" w:customStyle="1">
    <w:name w:val="Grid Table 5 Dark"/>
    <w:basedOn w:val="107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75" w:customStyle="1">
    <w:name w:val="Grid Table 5 Dark- Accent 1"/>
    <w:basedOn w:val="107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176" w:customStyle="1">
    <w:name w:val="Grid Table 5 Dark - Accent 2"/>
    <w:basedOn w:val="107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177" w:customStyle="1">
    <w:name w:val="Grid Table 5 Dark - Accent 3"/>
    <w:basedOn w:val="107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178" w:customStyle="1">
    <w:name w:val="Grid Table 5 Dark- Accent 4"/>
    <w:basedOn w:val="107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179" w:customStyle="1">
    <w:name w:val="Grid Table 5 Dark - Accent 5"/>
    <w:basedOn w:val="107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180" w:customStyle="1">
    <w:name w:val="Grid Table 5 Dark - Accent 6"/>
    <w:basedOn w:val="107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181" w:customStyle="1">
    <w:name w:val="Grid Table 6 Colorful"/>
    <w:basedOn w:val="107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82" w:customStyle="1">
    <w:name w:val="Grid Table 6 Colorful - Accent 1"/>
    <w:basedOn w:val="1072"/>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1183" w:customStyle="1">
    <w:name w:val="Grid Table 6 Colorful - Accent 2"/>
    <w:basedOn w:val="107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184" w:customStyle="1">
    <w:name w:val="Grid Table 6 Colorful - Accent 3"/>
    <w:basedOn w:val="1072"/>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1185" w:customStyle="1">
    <w:name w:val="Grid Table 6 Colorful - Accent 4"/>
    <w:basedOn w:val="1072"/>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186" w:customStyle="1">
    <w:name w:val="Grid Table 6 Colorful - Accent 5"/>
    <w:basedOn w:val="1072"/>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187" w:customStyle="1">
    <w:name w:val="Grid Table 6 Colorful - Accent 6"/>
    <w:basedOn w:val="1072"/>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188" w:customStyle="1">
    <w:name w:val="Grid Table 7 Colorful"/>
    <w:basedOn w:val="107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89" w:customStyle="1">
    <w:name w:val="Grid Table 7 Colorful - Accent 1"/>
    <w:basedOn w:val="1072"/>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1190" w:customStyle="1">
    <w:name w:val="Grid Table 7 Colorful - Accent 2"/>
    <w:basedOn w:val="1072"/>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191" w:customStyle="1">
    <w:name w:val="Grid Table 7 Colorful - Accent 3"/>
    <w:basedOn w:val="1072"/>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192" w:customStyle="1">
    <w:name w:val="Grid Table 7 Colorful - Accent 4"/>
    <w:basedOn w:val="1072"/>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193" w:customStyle="1">
    <w:name w:val="Grid Table 7 Colorful - Accent 5"/>
    <w:basedOn w:val="1072"/>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194" w:customStyle="1">
    <w:name w:val="Grid Table 7 Colorful - Accent 6"/>
    <w:basedOn w:val="1072"/>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195" w:customStyle="1">
    <w:name w:val="List Table 1 Light"/>
    <w:basedOn w:val="1072"/>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96" w:customStyle="1">
    <w:name w:val="List Table 1 Light - Accent 1"/>
    <w:basedOn w:val="1072"/>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197" w:customStyle="1">
    <w:name w:val="List Table 1 Light - Accent 2"/>
    <w:basedOn w:val="1072"/>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198" w:customStyle="1">
    <w:name w:val="List Table 1 Light - Accent 3"/>
    <w:basedOn w:val="1072"/>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199" w:customStyle="1">
    <w:name w:val="List Table 1 Light - Accent 4"/>
    <w:basedOn w:val="1072"/>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200" w:customStyle="1">
    <w:name w:val="List Table 1 Light - Accent 5"/>
    <w:basedOn w:val="1072"/>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201" w:customStyle="1">
    <w:name w:val="List Table 1 Light - Accent 6"/>
    <w:basedOn w:val="1072"/>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202" w:customStyle="1">
    <w:name w:val="List Table 2"/>
    <w:basedOn w:val="107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203" w:customStyle="1">
    <w:name w:val="List Table 2 - Accent 1"/>
    <w:basedOn w:val="1072"/>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204" w:customStyle="1">
    <w:name w:val="List Table 2 - Accent 2"/>
    <w:basedOn w:val="1072"/>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205" w:customStyle="1">
    <w:name w:val="List Table 2 - Accent 3"/>
    <w:basedOn w:val="1072"/>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206" w:customStyle="1">
    <w:name w:val="List Table 2 - Accent 4"/>
    <w:basedOn w:val="1072"/>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207" w:customStyle="1">
    <w:name w:val="List Table 2 - Accent 5"/>
    <w:basedOn w:val="1072"/>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208" w:customStyle="1">
    <w:name w:val="List Table 2 - Accent 6"/>
    <w:basedOn w:val="1072"/>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209" w:customStyle="1">
    <w:name w:val="List Table 3"/>
    <w:basedOn w:val="107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10" w:customStyle="1">
    <w:name w:val="List Table 3 - Accent 1"/>
    <w:basedOn w:val="1072"/>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211" w:customStyle="1">
    <w:name w:val="List Table 3 - Accent 2"/>
    <w:basedOn w:val="107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212" w:customStyle="1">
    <w:name w:val="List Table 3 - Accent 3"/>
    <w:basedOn w:val="1072"/>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213" w:customStyle="1">
    <w:name w:val="List Table 3 - Accent 4"/>
    <w:basedOn w:val="1072"/>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214" w:customStyle="1">
    <w:name w:val="List Table 3 - Accent 5"/>
    <w:basedOn w:val="1072"/>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215" w:customStyle="1">
    <w:name w:val="List Table 3 - Accent 6"/>
    <w:basedOn w:val="1072"/>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216" w:customStyle="1">
    <w:name w:val="List Table 4"/>
    <w:basedOn w:val="107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17" w:customStyle="1">
    <w:name w:val="List Table 4 - Accent 1"/>
    <w:basedOn w:val="1072"/>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218" w:customStyle="1">
    <w:name w:val="List Table 4 - Accent 2"/>
    <w:basedOn w:val="1072"/>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219" w:customStyle="1">
    <w:name w:val="List Table 4 - Accent 3"/>
    <w:basedOn w:val="1072"/>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220" w:customStyle="1">
    <w:name w:val="List Table 4 - Accent 4"/>
    <w:basedOn w:val="1072"/>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221" w:customStyle="1">
    <w:name w:val="List Table 4 - Accent 5"/>
    <w:basedOn w:val="1072"/>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222" w:customStyle="1">
    <w:name w:val="List Table 4 - Accent 6"/>
    <w:basedOn w:val="1072"/>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223" w:customStyle="1">
    <w:name w:val="List Table 5 Dark"/>
    <w:basedOn w:val="107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24" w:customStyle="1">
    <w:name w:val="List Table 5 Dark - Accent 1"/>
    <w:basedOn w:val="1072"/>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25" w:customStyle="1">
    <w:name w:val="List Table 5 Dark - Accent 2"/>
    <w:basedOn w:val="1072"/>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26" w:customStyle="1">
    <w:name w:val="List Table 5 Dark - Accent 3"/>
    <w:basedOn w:val="1072"/>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27" w:customStyle="1">
    <w:name w:val="List Table 5 Dark - Accent 4"/>
    <w:basedOn w:val="1072"/>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28" w:customStyle="1">
    <w:name w:val="List Table 5 Dark - Accent 5"/>
    <w:basedOn w:val="1072"/>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29" w:customStyle="1">
    <w:name w:val="List Table 5 Dark - Accent 6"/>
    <w:basedOn w:val="1072"/>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30" w:customStyle="1">
    <w:name w:val="List Table 6 Colorful"/>
    <w:basedOn w:val="1072"/>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231" w:customStyle="1">
    <w:name w:val="List Table 6 Colorful - Accent 1"/>
    <w:basedOn w:val="1072"/>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232" w:customStyle="1">
    <w:name w:val="List Table 6 Colorful - Accent 2"/>
    <w:basedOn w:val="1072"/>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233" w:customStyle="1">
    <w:name w:val="List Table 6 Colorful - Accent 3"/>
    <w:basedOn w:val="1072"/>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234" w:customStyle="1">
    <w:name w:val="List Table 6 Colorful - Accent 4"/>
    <w:basedOn w:val="1072"/>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235" w:customStyle="1">
    <w:name w:val="List Table 6 Colorful - Accent 5"/>
    <w:basedOn w:val="1072"/>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236" w:customStyle="1">
    <w:name w:val="List Table 6 Colorful - Accent 6"/>
    <w:basedOn w:val="1072"/>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237" w:customStyle="1">
    <w:name w:val="List Table 7 Colorful"/>
    <w:basedOn w:val="1072"/>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38" w:customStyle="1">
    <w:name w:val="List Table 7 Colorful - Accent 1"/>
    <w:basedOn w:val="1072"/>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239" w:customStyle="1">
    <w:name w:val="List Table 7 Colorful - Accent 2"/>
    <w:basedOn w:val="1072"/>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240" w:customStyle="1">
    <w:name w:val="List Table 7 Colorful - Accent 3"/>
    <w:basedOn w:val="1072"/>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241" w:customStyle="1">
    <w:name w:val="List Table 7 Colorful - Accent 4"/>
    <w:basedOn w:val="1072"/>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242" w:customStyle="1">
    <w:name w:val="List Table 7 Colorful - Accent 5"/>
    <w:basedOn w:val="1072"/>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243" w:customStyle="1">
    <w:name w:val="List Table 7 Colorful - Accent 6"/>
    <w:basedOn w:val="1072"/>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244" w:customStyle="1">
    <w:name w:val="Lined - Accent"/>
    <w:basedOn w:val="107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45" w:customStyle="1">
    <w:name w:val="Lined - Accent 1"/>
    <w:basedOn w:val="107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246" w:customStyle="1">
    <w:name w:val="Lined - Accent 2"/>
    <w:basedOn w:val="107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247" w:customStyle="1">
    <w:name w:val="Lined - Accent 3"/>
    <w:basedOn w:val="107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248" w:customStyle="1">
    <w:name w:val="Lined - Accent 4"/>
    <w:basedOn w:val="107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249" w:customStyle="1">
    <w:name w:val="Lined - Accent 5"/>
    <w:basedOn w:val="107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250" w:customStyle="1">
    <w:name w:val="Lined - Accent 6"/>
    <w:basedOn w:val="107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251" w:customStyle="1">
    <w:name w:val="Bordered &amp; Lined - Accent"/>
    <w:basedOn w:val="1072"/>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52" w:customStyle="1">
    <w:name w:val="Bordered &amp; Lined - Accent 1"/>
    <w:basedOn w:val="1072"/>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253" w:customStyle="1">
    <w:name w:val="Bordered &amp; Lined - Accent 2"/>
    <w:basedOn w:val="1072"/>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254" w:customStyle="1">
    <w:name w:val="Bordered &amp; Lined - Accent 3"/>
    <w:basedOn w:val="1072"/>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255" w:customStyle="1">
    <w:name w:val="Bordered &amp; Lined - Accent 4"/>
    <w:basedOn w:val="1072"/>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256" w:customStyle="1">
    <w:name w:val="Bordered &amp; Lined - Accent 5"/>
    <w:basedOn w:val="1072"/>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257" w:customStyle="1">
    <w:name w:val="Bordered &amp; Lined - Accent 6"/>
    <w:basedOn w:val="1072"/>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258" w:customStyle="1">
    <w:name w:val="Bordered"/>
    <w:basedOn w:val="1072"/>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59" w:customStyle="1">
    <w:name w:val="Bordered - Accent 1"/>
    <w:basedOn w:val="1072"/>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260" w:customStyle="1">
    <w:name w:val="Bordered - Accent 2"/>
    <w:basedOn w:val="107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261" w:customStyle="1">
    <w:name w:val="Bordered - Accent 3"/>
    <w:basedOn w:val="1072"/>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262" w:customStyle="1">
    <w:name w:val="Bordered - Accent 4"/>
    <w:basedOn w:val="1072"/>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263" w:customStyle="1">
    <w:name w:val="Bordered - Accent 5"/>
    <w:basedOn w:val="1072"/>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264" w:customStyle="1">
    <w:name w:val="Bordered - Accent 6"/>
    <w:basedOn w:val="1072"/>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265" w:customStyle="1">
    <w:name w:val="脚注文本 字符"/>
    <w:link w:val="1092"/>
    <w:uiPriority w:val="99"/>
    <w:qFormat/>
    <w:rPr>
      <w:sz w:val="18"/>
    </w:rPr>
  </w:style>
  <w:style w:type="character" w:styleId="1266" w:customStyle="1">
    <w:name w:val="尾注文本 字符"/>
    <w:link w:val="1086"/>
    <w:uiPriority w:val="99"/>
    <w:qFormat/>
    <w:rPr>
      <w:sz w:val="20"/>
    </w:rPr>
  </w:style>
  <w:style w:type="paragraph" w:styleId="1267" w:customStyle="1">
    <w:name w:val="TOC Heading"/>
    <w:uiPriority w:val="39"/>
    <w:unhideWhenUsed/>
    <w:qFormat/>
    <w:rPr>
      <w:rFonts w:hint="default" w:ascii="Times New Roman" w:hAnsi="Times New Roman" w:eastAsia="宋体" w:cs="Times New Roman"/>
    </w:rPr>
  </w:style>
  <w:style w:type="paragraph" w:styleId="1268" w:customStyle="1">
    <w:name w:val="DAS正文"/>
    <w:basedOn w:val="1061"/>
    <w:uiPriority w:val="0"/>
    <w:qFormat/>
    <w:pPr>
      <w:ind w:right="181" w:firstLine="480"/>
      <w:spacing w:line="360" w:lineRule="auto"/>
    </w:pPr>
    <w:rPr>
      <w:rFonts w:ascii="Verdana" w:hAnsi="Verdana"/>
    </w:rPr>
  </w:style>
  <w:style w:type="paragraph" w:styleId="1269" w:customStyle="1">
    <w:name w:val="正文文本缩进1"/>
    <w:basedOn w:val="1061"/>
    <w:next w:val="1270"/>
    <w:uiPriority w:val="0"/>
    <w:qFormat/>
    <w:pPr>
      <w:ind w:left="420"/>
      <w:spacing w:after="120"/>
    </w:pPr>
    <w:rPr>
      <w:szCs w:val="21"/>
    </w:rPr>
  </w:style>
  <w:style w:type="paragraph" w:styleId="1270" w:customStyle="1">
    <w:name w:val="寄信人地址1"/>
    <w:basedOn w:val="1061"/>
    <w:uiPriority w:val="0"/>
    <w:qFormat/>
    <w:rPr>
      <w:rFonts w:ascii="Arial" w:hAnsi="Arial"/>
    </w:rPr>
  </w:style>
  <w:style w:type="paragraph" w:styleId="1271" w:customStyle="1">
    <w:name w:val="普通正文"/>
    <w:basedOn w:val="1061"/>
    <w:uiPriority w:val="0"/>
    <w:qFormat/>
    <w:pPr>
      <w:ind w:firstLine="480"/>
      <w:jc w:val="left"/>
      <w:spacing w:before="120" w:after="120" w:line="360" w:lineRule="auto"/>
    </w:pPr>
    <w:rPr>
      <w:rFonts w:ascii="Arial" w:hAnsi="Arial"/>
      <w:sz w:val="24"/>
    </w:rPr>
  </w:style>
  <w:style w:type="character" w:styleId="1272" w:customStyle="1">
    <w:name w:val="标题 1 字符"/>
    <w:link w:val="1062"/>
    <w:uiPriority w:val="0"/>
    <w:qFormat/>
    <w:rPr>
      <w:rFonts w:ascii="楷体_GB2312" w:hAnsi="楷体_GB2312"/>
      <w:b/>
      <w:szCs w:val="20"/>
    </w:rPr>
  </w:style>
  <w:style w:type="character" w:styleId="1273" w:customStyle="1">
    <w:name w:val="apple-style-span"/>
    <w:uiPriority w:val="0"/>
    <w:qFormat/>
  </w:style>
  <w:style w:type="paragraph" w:styleId="1274" w:customStyle="1">
    <w:name w:val="格式３"/>
    <w:basedOn w:val="1061"/>
    <w:uiPriority w:val="99"/>
    <w:qFormat/>
    <w:pPr>
      <w:ind w:left="600" w:hanging="600"/>
      <w:spacing w:line="420" w:lineRule="exact"/>
    </w:pPr>
    <w:rPr>
      <w:rFonts w:ascii="宋体" w:hAnsi="宋体"/>
      <w:color w:val="000000"/>
      <w:sz w:val="24"/>
      <w:szCs w:val="20"/>
    </w:rPr>
  </w:style>
  <w:style w:type="paragraph" w:styleId="1275">
    <w:name w:val="List Paragraph"/>
    <w:basedOn w:val="1061"/>
    <w:uiPriority w:val="99"/>
    <w:qFormat/>
    <w:pPr>
      <w:ind w:firstLine="420"/>
    </w:pPr>
    <w:rPr>
      <w:rFonts w:ascii="Calibri" w:hAnsi="Calibri"/>
      <w:szCs w:val="22"/>
    </w:rPr>
  </w:style>
  <w:style w:type="paragraph" w:styleId="1276" w:customStyle="1">
    <w:name w:val="标题 41"/>
    <w:basedOn w:val="1061"/>
    <w:next w:val="1061"/>
    <w:uiPriority w:val="0"/>
    <w:qFormat/>
    <w:pPr>
      <w:keepLines/>
      <w:keepNext/>
      <w:spacing w:before="280" w:after="290" w:line="376" w:lineRule="auto"/>
      <w:outlineLvl w:val="3"/>
    </w:pPr>
    <w:rPr>
      <w:rFonts w:ascii="Arial" w:hAnsi="Arial" w:eastAsia="黑体" w:cs="Arial"/>
      <w:b/>
      <w:bCs/>
      <w:sz w:val="28"/>
      <w:szCs w:val="28"/>
    </w:rPr>
  </w:style>
  <w:style w:type="paragraph" w:styleId="1277" w:customStyle="1">
    <w:name w:val="正文缩进1"/>
    <w:basedOn w:val="1061"/>
    <w:link w:val="1305"/>
    <w:uiPriority w:val="0"/>
    <w:qFormat/>
    <w:pPr>
      <w:ind w:firstLine="420"/>
    </w:pPr>
    <w:rPr>
      <w:szCs w:val="21"/>
    </w:rPr>
  </w:style>
  <w:style w:type="paragraph" w:styleId="1278" w:customStyle="1">
    <w:name w:val="标题 11"/>
    <w:basedOn w:val="1061"/>
    <w:next w:val="1061"/>
    <w:uiPriority w:val="0"/>
    <w:qFormat/>
    <w:pPr>
      <w:jc w:val="center"/>
      <w:keepNext/>
      <w:outlineLvl w:val="0"/>
    </w:pPr>
    <w:rPr>
      <w:rFonts w:ascii="楷体_GB2312" w:eastAsia="楷体_GB2312"/>
      <w:sz w:val="28"/>
      <w:szCs w:val="28"/>
    </w:rPr>
  </w:style>
  <w:style w:type="paragraph" w:styleId="1279" w:customStyle="1">
    <w:name w:val="Default"/>
    <w:uiPriority w:val="0"/>
    <w:qFormat/>
    <w:pPr>
      <w:widowControl w:val="off"/>
    </w:pPr>
    <w:rPr>
      <w:rFonts w:hint="default" w:ascii="宋体" w:hAnsi="Calibri" w:eastAsia="宋体" w:cs="宋体"/>
      <w:color w:val="000000"/>
      <w:sz w:val="24"/>
      <w:szCs w:val="24"/>
    </w:rPr>
  </w:style>
  <w:style w:type="paragraph" w:styleId="1280" w:customStyle="1">
    <w:name w:val="列出段落1"/>
    <w:basedOn w:val="1061"/>
    <w:uiPriority w:val="0"/>
    <w:qFormat/>
    <w:pPr>
      <w:contextualSpacing/>
      <w:ind w:left="720"/>
      <w:jc w:val="left"/>
      <w:widowControl/>
    </w:pPr>
    <w:rPr>
      <w:rFonts w:ascii="Calibri" w:hAnsi="Calibri"/>
      <w:sz w:val="24"/>
      <w:lang w:eastAsia="en-US" w:bidi="en-US"/>
    </w:rPr>
  </w:style>
  <w:style w:type="paragraph" w:styleId="1281" w:customStyle="1">
    <w:name w:val="纯文本1"/>
    <w:basedOn w:val="1061"/>
    <w:uiPriority w:val="0"/>
    <w:qFormat/>
    <w:rPr>
      <w:rFonts w:ascii="宋体" w:hAnsi="Courier New" w:cs="Courier New"/>
      <w:szCs w:val="21"/>
    </w:rPr>
  </w:style>
  <w:style w:type="paragraph" w:styleId="1282" w:customStyle="1">
    <w:name w:val="二级目录"/>
    <w:next w:val="1061"/>
    <w:uiPriority w:val="0"/>
    <w:qFormat/>
    <w:pPr>
      <w:ind w:left="567" w:hanging="567"/>
      <w:tabs>
        <w:tab w:val="left" w:pos="720" w:leader="none"/>
      </w:tabs>
      <w:outlineLvl w:val="1"/>
    </w:pPr>
    <w:rPr>
      <w:rFonts w:hint="default" w:ascii="Calibri" w:hAnsi="Calibri" w:eastAsia="Times New Roman" w:cs="Times New Roman"/>
      <w:b/>
      <w:sz w:val="30"/>
      <w:szCs w:val="28"/>
    </w:rPr>
  </w:style>
  <w:style w:type="paragraph" w:styleId="1283" w:customStyle="1">
    <w:name w:val="页脚1"/>
    <w:basedOn w:val="1061"/>
    <w:uiPriority w:val="0"/>
    <w:qFormat/>
    <w:pPr>
      <w:jc w:val="left"/>
      <w:tabs>
        <w:tab w:val="center" w:pos="4153" w:leader="none"/>
        <w:tab w:val="right" w:pos="8306" w:leader="none"/>
      </w:tabs>
    </w:pPr>
    <w:rPr>
      <w:sz w:val="18"/>
    </w:rPr>
  </w:style>
  <w:style w:type="character" w:styleId="1284" w:customStyle="1">
    <w:name w:val="页码1"/>
    <w:uiPriority w:val="0"/>
    <w:qFormat/>
  </w:style>
  <w:style w:type="paragraph" w:styleId="1285" w:customStyle="1">
    <w:name w:val="标题 21"/>
    <w:basedOn w:val="1061"/>
    <w:next w:val="127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286" w:customStyle="1">
    <w:name w:val="简单回函地址"/>
    <w:basedOn w:val="1061"/>
    <w:uiPriority w:val="0"/>
    <w:qFormat/>
    <w:rPr>
      <w:rFonts w:cs="宋体"/>
      <w:szCs w:val="21"/>
    </w:rPr>
  </w:style>
  <w:style w:type="table" w:styleId="1287" w:customStyle="1">
    <w:name w:val="Table Normal"/>
    <w:uiPriority w:val="0"/>
    <w:semiHidden/>
    <w:unhideWhenUsed/>
    <w:qFormat/>
    <w:tblPr>
      <w:tblCellMar>
        <w:left w:w="0" w:type="dxa"/>
        <w:top w:w="0" w:type="dxa"/>
        <w:right w:w="0" w:type="dxa"/>
        <w:bottom w:w="0" w:type="dxa"/>
      </w:tblCellMar>
    </w:tblPr>
  </w:style>
  <w:style w:type="paragraph" w:styleId="1288" w:customStyle="1">
    <w:name w:val="Table Paragraph"/>
    <w:basedOn w:val="1061"/>
    <w:uiPriority w:val="1"/>
    <w:qFormat/>
    <w:pPr>
      <w:jc w:val="left"/>
    </w:pPr>
    <w:rPr>
      <w:sz w:val="22"/>
      <w:lang w:eastAsia="en-US"/>
    </w:rPr>
  </w:style>
  <w:style w:type="paragraph" w:styleId="1289" w:customStyle="1">
    <w:name w:val="sh4"/>
    <w:basedOn w:val="1061"/>
    <w:uiPriority w:val="0"/>
    <w:qFormat/>
    <w:pPr>
      <w:ind w:firstLine="420"/>
      <w:spacing w:line="460" w:lineRule="exact"/>
    </w:pPr>
    <w:rPr>
      <w:rFonts w:ascii="宋体" w:hAnsi="宋体"/>
      <w:szCs w:val="21"/>
      <w:lang w:eastAsia="en-US"/>
    </w:rPr>
  </w:style>
  <w:style w:type="character" w:styleId="1290" w:customStyle="1">
    <w:name w:val="正文文本 字符"/>
    <w:basedOn w:val="1071"/>
    <w:link w:val="1079"/>
    <w:uiPriority w:val="0"/>
    <w:qFormat/>
    <w:rPr>
      <w:rFonts w:ascii="楷体_GB2312" w:hAnsi="Arial" w:eastAsia="楷体_GB2312"/>
      <w:sz w:val="28"/>
    </w:rPr>
  </w:style>
  <w:style w:type="character" w:styleId="1291" w:customStyle="1">
    <w:name w:val="正文文本首行缩进 字符"/>
    <w:basedOn w:val="1290"/>
    <w:link w:val="1100"/>
    <w:uiPriority w:val="99"/>
    <w:qFormat/>
    <w:rPr>
      <w:rFonts w:ascii="楷体_GB2312" w:hAnsi="Arial" w:eastAsia="楷体_GB2312"/>
      <w:sz w:val="28"/>
    </w:rPr>
  </w:style>
  <w:style w:type="character" w:styleId="1292" w:customStyle="1">
    <w:name w:val="纯文本 字符"/>
    <w:link w:val="1083"/>
    <w:uiPriority w:val="99"/>
    <w:qFormat/>
    <w:rPr>
      <w:rFonts w:ascii="宋体" w:hAnsi="Courier New"/>
      <w:sz w:val="21"/>
    </w:rPr>
  </w:style>
  <w:style w:type="character" w:styleId="1293" w:customStyle="1">
    <w:name w:val="标题 1 字符1"/>
    <w:basedOn w:val="1071"/>
    <w:uiPriority w:val="0"/>
    <w:qFormat/>
    <w:rPr>
      <w:rFonts w:ascii="宋体" w:hAnsi="宋体" w:cs="宋体"/>
      <w:b/>
      <w:sz w:val="28"/>
      <w:szCs w:val="28"/>
    </w:rPr>
  </w:style>
  <w:style w:type="character" w:styleId="1294" w:customStyle="1">
    <w:name w:val="正文缩进 字符"/>
    <w:link w:val="1076"/>
    <w:uiPriority w:val="0"/>
    <w:qFormat/>
    <w:rPr>
      <w:sz w:val="21"/>
    </w:rPr>
  </w:style>
  <w:style w:type="paragraph" w:styleId="1295" w:customStyle="1">
    <w:name w:val="正文11"/>
    <w:next w:val="1061"/>
    <w:uiPriority w:val="0"/>
    <w:qFormat/>
    <w:pPr>
      <w:ind w:right="-91"/>
      <w:jc w:val="both"/>
      <w:spacing w:line="360" w:lineRule="auto"/>
    </w:pPr>
    <w:rPr>
      <w:rFonts w:hint="default" w:ascii="Times New Roman" w:hAnsi="Times New Roman" w:eastAsia="宋体" w:cs="Times New Roman"/>
      <w:sz w:val="21"/>
      <w:szCs w:val="24"/>
    </w:rPr>
  </w:style>
  <w:style w:type="paragraph" w:styleId="1296" w:customStyle="1">
    <w:name w:val="msonormal"/>
    <w:basedOn w:val="1061"/>
    <w:uiPriority w:val="0"/>
    <w:qFormat/>
    <w:pPr>
      <w:jc w:val="left"/>
      <w:spacing w:before="100" w:beforeAutospacing="1" w:after="100" w:afterAutospacing="1"/>
      <w:widowControl/>
    </w:pPr>
    <w:rPr>
      <w:rFonts w:ascii="宋体" w:hAnsi="宋体" w:cs="宋体"/>
      <w:sz w:val="24"/>
    </w:rPr>
  </w:style>
  <w:style w:type="paragraph" w:styleId="1297" w:customStyle="1">
    <w:name w:val="段"/>
    <w:next w:val="1061"/>
    <w:uiPriority w:val="0"/>
    <w:qFormat/>
    <w:pPr>
      <w:ind w:firstLine="420"/>
      <w:jc w:val="both"/>
      <w:spacing w:after="200" w:line="276" w:lineRule="auto"/>
      <w:tabs>
        <w:tab w:val="center" w:pos="4201" w:leader="none"/>
        <w:tab w:val="right" w:pos="9298" w:leader="dot"/>
      </w:tabs>
    </w:pPr>
    <w:rPr>
      <w:rFonts w:hint="default" w:ascii="宋体" w:hAnsi="Calibri" w:eastAsia="宋体" w:cs="Times New Roman"/>
    </w:rPr>
  </w:style>
  <w:style w:type="paragraph" w:styleId="1298" w:customStyle="1">
    <w:name w:val="9-正文"/>
    <w:basedOn w:val="1061"/>
    <w:uiPriority w:val="0"/>
    <w:qFormat/>
    <w:pPr>
      <w:ind w:firstLine="480"/>
      <w:spacing w:line="360" w:lineRule="auto"/>
    </w:pPr>
    <w:rPr>
      <w:sz w:val="24"/>
    </w:rPr>
  </w:style>
  <w:style w:type="paragraph" w:styleId="1299" w:customStyle="1">
    <w:name w:val="9-正文编号"/>
    <w:basedOn w:val="1298"/>
    <w:uiPriority w:val="0"/>
    <w:qFormat/>
    <w:pPr>
      <w:ind w:left="846" w:hanging="422"/>
    </w:pPr>
    <w:rPr>
      <w:rFonts w:ascii="宋体" w:hAnsi="宋体"/>
      <w:szCs w:val="21"/>
    </w:rPr>
  </w:style>
  <w:style w:type="character" w:styleId="1300" w:customStyle="1">
    <w:name w:val="标题 4 字符"/>
    <w:basedOn w:val="1071"/>
    <w:link w:val="1065"/>
    <w:uiPriority w:val="0"/>
    <w:qFormat/>
    <w:rPr>
      <w:rFonts w:ascii="Arial" w:eastAsia="黑体"/>
      <w:sz w:val="28"/>
      <w:szCs w:val="20"/>
    </w:rPr>
  </w:style>
  <w:style w:type="paragraph" w:styleId="1301" w:customStyle="1">
    <w:name w:val="正文-公文"/>
    <w:basedOn w:val="1061"/>
    <w:link w:val="1302"/>
    <w:uiPriority w:val="0"/>
    <w:qFormat/>
    <w:pPr>
      <w:ind w:firstLine="200"/>
      <w:spacing w:line="240" w:lineRule="atLeast"/>
    </w:pPr>
    <w:rPr>
      <w:sz w:val="28"/>
      <w:szCs w:val="32"/>
    </w:rPr>
  </w:style>
  <w:style w:type="character" w:styleId="1302" w:customStyle="1">
    <w:name w:val="正文-公文 字符"/>
    <w:link w:val="1301"/>
    <w:uiPriority w:val="0"/>
    <w:qFormat/>
    <w:rPr>
      <w:sz w:val="28"/>
      <w:szCs w:val="32"/>
    </w:rPr>
  </w:style>
  <w:style w:type="paragraph" w:styleId="1303" w:customStyle="1">
    <w:name w:val="Revision"/>
    <w:hidden/>
    <w:uiPriority w:val="99"/>
    <w:semiHidden/>
    <w:qFormat/>
    <w:rPr>
      <w:rFonts w:hint="default" w:ascii="Times New Roman" w:hAnsi="Times New Roman" w:eastAsia="宋体" w:cs="Times New Roman"/>
      <w:sz w:val="21"/>
      <w:szCs w:val="24"/>
    </w:rPr>
  </w:style>
  <w:style w:type="paragraph" w:styleId="1304" w:customStyle="1">
    <w:name w:val="普通(网站)1"/>
    <w:basedOn w:val="1061"/>
    <w:uiPriority w:val="0"/>
    <w:qFormat/>
    <w:pPr>
      <w:jc w:val="left"/>
      <w:spacing w:before="100" w:beforeAutospacing="1" w:after="100" w:afterAutospacing="1"/>
      <w:widowControl/>
    </w:pPr>
    <w:rPr>
      <w:rFonts w:ascii="宋体" w:hAnsi="宋体" w:cs="宋体"/>
      <w:sz w:val="24"/>
    </w:rPr>
  </w:style>
  <w:style w:type="character" w:styleId="1305" w:customStyle="1">
    <w:name w:val="正文缩进 Char"/>
    <w:link w:val="1277"/>
    <w:uiPriority w:val="0"/>
    <w:qFormat/>
    <w:rPr>
      <w:sz w:val="21"/>
      <w:szCs w:val="21"/>
    </w:rPr>
  </w:style>
  <w:style w:type="character" w:styleId="1306" w:customStyle="1">
    <w:name w:val="NormalCharacter"/>
    <w:uiPriority w:val="0"/>
    <w:qFormat/>
  </w:style>
  <w:style w:type="numbering" w:styleId="995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footer" Target="footer9.xml" /><Relationship Id="rId21" Type="http://schemas.openxmlformats.org/officeDocument/2006/relationships/footer" Target="footer10.xml" /><Relationship Id="rId22" Type="http://schemas.openxmlformats.org/officeDocument/2006/relationships/footer" Target="footer11.xml" /><Relationship Id="rId23" Type="http://schemas.openxmlformats.org/officeDocument/2006/relationships/footer" Target="footer12.xml" /><Relationship Id="rId24" Type="http://schemas.openxmlformats.org/officeDocument/2006/relationships/footer" Target="footer13.xml" /><Relationship Id="rId25" Type="http://schemas.openxmlformats.org/officeDocument/2006/relationships/customXml" Target="../customXml/item1.xml" /><Relationship Id="rId26" Type="http://schemas.openxmlformats.org/officeDocument/2006/relationships/customXml" Target="../customXml/item2.xml" /><Relationship Id="rId27"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624f47f0-e004-46ab-b861-b4af744a1abe</errorID>
      <errorWord>：</errorWord>
      <group>L1_Format</group>
      <groupName>格式问题</groupName>
      <ability>L2_HalfPunc</ability>
      <abilityName>全半角检查</abilityName>
      <candidateList>
        <item>:</item>
      </candidateList>
      <explain>文本全半角错误。</explain>
      <paraID>553F0C1A</paraID>
      <start>21</start>
      <end>22</end>
      <status>modified</status>
      <modifiedWord>:</modifiedWord>
      <trackRevisions>false</trackRevisions>
    </reviewItem>
    <reviewItem>
      <errorID>767166cb-38ba-4aac-8fb7-741e3ad575fc</errorID>
      <errorWord>,</errorWord>
      <group>L1_Format</group>
      <groupName>格式问题</groupName>
      <ability>L2_HalfPunc</ability>
      <abilityName>全半角检查</abilityName>
      <candidateList>
        <item>，</item>
      </candidateList>
      <explain>文本全半角错误。</explain>
      <paraID>607BBCC4</paraID>
      <start>36</start>
      <end>37</end>
      <status>unmodified</status>
      <modifiedWord/>
      <trackRevisions>false</trackRevisions>
    </reviewItem>
    <reviewItem>
      <errorID>4551b0cf-7e85-42fb-8e47-39e23950a066</errorID>
      <errorWord>（</errorWord>
      <group>L1_Punc</group>
      <groupName>标点问题</groupName>
      <ability>L2_Punc</ability>
      <abilityName>标点符号检查</abilityName>
      <candidateList/>
      <explain>同一形式括号套用。</explain>
      <paraID>227C2B80</paraID>
      <start>30</start>
      <end>31</end>
      <status>unmodified</status>
      <modifiedWord/>
      <trackRevisions>false</trackRevisions>
    </reviewItem>
    <reviewItem>
      <errorID>4d86cb5b-ab6c-44b3-a6ec-612da3781dd6</errorID>
      <errorWord>）</errorWord>
      <group>L1_Punc</group>
      <groupName>标点问题</groupName>
      <ability>L2_Punc</ability>
      <abilityName>标点符号检查</abilityName>
      <candidateList/>
      <explain>同一形式括号套用。</explain>
      <paraID>227C2B80</paraID>
      <start>49</start>
      <end>50</end>
      <status>unmodified</status>
      <modifiedWord/>
      <trackRevisions>false</trackRevisions>
    </reviewItem>
    <reviewItem>
      <errorID>4131739a-bc60-490d-848d-355c6eaaa01e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702DFEF0</paraID>
      <start>0</start>
      <end>2</end>
      <status>modified</status>
      <modifiedWord>1.</modifiedWord>
      <trackRevisions>false</trackRevisions>
    </reviewItem>
    <reviewItem>
      <errorID>a8e1cc84-b5ff-4467-bb63-156426be3e55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5BDE8249</paraID>
      <start>0</start>
      <end>2</end>
      <status>modified</status>
      <modifiedWord>2.</modifiedWord>
      <trackRevisions>false</trackRevisions>
    </reviewItem>
    <reviewItem>
      <errorID>ac90e59f-ad99-427f-a389-4d47e091a6a8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507E7E4C</paraID>
      <start>0</start>
      <end>2</end>
      <status>modified</status>
      <modifiedWord>3.</modifiedWord>
      <trackRevisions>false</trackRevisions>
    </reviewItem>
    <reviewItem>
      <errorID>d1719e8b-a503-41a8-8304-b9c350516084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69D6B339</paraID>
      <start>0</start>
      <end>2</end>
      <status>modified</status>
      <modifiedWord>4.</modifiedWord>
      <trackRevisions>false</trackRevisions>
    </reviewItem>
    <reviewItem>
      <errorID>0e4a1573-0225-44f6-af0e-7d2b438064b5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301700DE</paraID>
      <start>0</start>
      <end>2</end>
      <status>modified</status>
      <modifiedWord>5.</modifiedWord>
      <trackRevisions>false</trackRevisions>
    </reviewItem>
    <reviewItem>
      <errorID>a7ae35b9-9616-401f-97b4-df43c6df27f9</errorID>
      <errorWord>相应</errorWord>
      <group>L1_Word</group>
      <groupName>字词问题</groupName>
      <ability>L2_Typo</ability>
      <abilityName>字词错误</abilityName>
      <candidateList>
        <item>响应</item>
      </candidateList>
      <explain>〈动〉回声相应，比喻用言语行动表示赞同、支持某种号召或倡议：～号召。</explain>
      <paraID>10441213</paraID>
      <start>20</start>
      <end>22</end>
      <status>modified</status>
      <modifiedWord>响应</modifiedWord>
      <trackRevisions>false</trackRevisions>
    </reviewItem>
    <reviewItem>
      <errorID>0b65c43b-aaf8-4e5f-81b1-d6837abde8d7</errorID>
      <errorWord>保持通讯畅通</errorWord>
      <group>L1_Word</group>
      <groupName>字词问题</groupName>
      <ability>L2_Typo</ability>
      <abilityName>字词错误</abilityName>
      <candidateList>
        <item>保持通信畅通</item>
      </candidateList>
      <explain/>
      <paraID>55D797E4</paraID>
      <start>14</start>
      <end>20</end>
      <status>unmodified</status>
      <modifiedWord/>
      <trackRevisions>false</trackRevisions>
    </reviewItem>
    <reviewItem>
      <errorID>91831106-a92b-48dc-977a-7cdef7db581d</errorID>
      <errorWord>&lt;</errorWord>
      <group>L1_Format</group>
      <groupName>格式问题</groupName>
      <ability>L2_HalfPunc</ability>
      <abilityName>全半角检查</abilityName>
      <candidateList>
        <item>〈</item>
      </candidateList>
      <explain>文本全半角错误。</explain>
      <paraID>4D040528</paraID>
      <start>50</start>
      <end>51</end>
      <status>unmodified</status>
      <modifiedWord/>
      <trackRevisions>false</trackRevisions>
    </reviewItem>
    <reviewItem>
      <errorID>7c3aef5e-1e07-4053-85da-cb7e046f32a6</errorID>
      <errorWord>&lt;</errorWord>
      <group>L1_Format</group>
      <groupName>格式问题</groupName>
      <ability>L2_HalfPunc</ability>
      <abilityName>全半角检查</abilityName>
      <candidateList>
        <item>〈</item>
      </candidateList>
      <explain>文本全半角错误。</explain>
      <paraID>2E46A5DA</paraID>
      <start>50</start>
      <end>51</end>
      <status>unmodified</status>
      <modifiedWord/>
      <trackRevisions>false</trackRevisions>
    </reviewItem>
    <reviewItem>
      <errorID>f6a78795-0cf1-460e-ada9-0f92db756992</errorID>
      <errorWord>&lt;</errorWord>
      <group>L1_Format</group>
      <groupName>格式问题</groupName>
      <ability>L2_HalfPunc</ability>
      <abilityName>全半角检查</abilityName>
      <candidateList>
        <item>〈</item>
      </candidateList>
      <explain>文本全半角错误。</explain>
      <paraID> 7998C11</paraID>
      <start>35</start>
      <end>36</end>
      <status>unmodified</status>
      <modifiedWord/>
      <trackRevisions>false</trackRevisions>
    </reviewItem>
    <reviewItem>
      <errorID>e7aba4b1-9339-4bcc-bf0c-1467cda52060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3F91E847</paraID>
      <start>34</start>
      <end>35</end>
      <status>unmodified</status>
      <modifiedWord/>
      <trackRevisions>false</trackRevisions>
    </reviewItem>
    <reviewItem>
      <errorID>6ab0deb4-7d4b-4f2c-aa47-60101a755d9d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B37A6CA</paraID>
      <start>43</start>
      <end>44</end>
      <status>unmodified</status>
      <modifiedWord/>
      <trackRevisions>false</trackRevisions>
    </reviewItem>
    <reviewItem>
      <errorID>9fe3dbad-4b27-4ffc-8aea-e3769e72c358</errorID>
      <errorWord>,</errorWord>
      <group>L1_Format</group>
      <groupName>格式问题</groupName>
      <ability>L2_HalfPunc</ability>
      <abilityName>全半角检查</abilityName>
      <candidateList>
        <item>，</item>
      </candidateList>
      <explain>文本全半角错误。</explain>
      <paraID>6926147C</paraID>
      <start>38</start>
      <end>39</end>
      <status>unmodified</status>
      <modifiedWord/>
      <trackRevisions>false</trackRevisions>
    </reviewItem>
    <reviewItem>
      <errorID>d8a80591-bb61-48c5-9cc7-f199ff4136a2</errorID>
      <errorWord>,</errorWord>
      <group>L1_Format</group>
      <groupName>格式问题</groupName>
      <ability>L2_HalfPunc</ability>
      <abilityName>全半角检查</abilityName>
      <candidateList>
        <item>，</item>
      </candidateList>
      <explain>文本全半角错误。</explain>
      <paraID>6926147C</paraID>
      <start>79</start>
      <end>80</end>
      <status>unmodified</status>
      <modifiedWord/>
      <trackRevisions>false</trackRevisions>
    </reviewItem>
    <reviewItem>
      <errorID>0df563a4-e83a-43cc-a86a-5e582ea7fe6c</errorID>
      <errorWord>,</errorWord>
      <group>L1_Format</group>
      <groupName>格式问题</groupName>
      <ability>L2_HalfPunc</ability>
      <abilityName>全半角检查</abilityName>
      <candidateList>
        <item>，</item>
      </candidateList>
      <explain>文本全半角错误。</explain>
      <paraID>6926147C</paraID>
      <start>89</start>
      <end>90</end>
      <status>unmodified</status>
      <modifiedWord/>
      <trackRevisions>false</trackRevisions>
    </reviewItem>
    <reviewItem>
      <errorID>35654b22-3da0-4132-baac-a6ba40589f67</errorID>
      <errorWord>,</errorWord>
      <group>L1_Format</group>
      <groupName>格式问题</groupName>
      <ability>L2_HalfPunc</ability>
      <abilityName>全半角检查</abilityName>
      <candidateList>
        <item>，</item>
      </candidateList>
      <explain>文本全半角错误。</explain>
      <paraID>6926147C</paraID>
      <start>108</start>
      <end>109</end>
      <status>unmodified</status>
      <modifiedWord/>
      <trackRevisions>false</trackRevisions>
    </reviewItem>
    <reviewItem>
      <errorID>079e4cb8-5ff2-437d-8a1d-4f4c553675dc</errorID>
      <errorWord>,</errorWord>
      <group>L1_Format</group>
      <groupName>格式问题</groupName>
      <ability>L2_HalfPunc</ability>
      <abilityName>全半角检查</abilityName>
      <candidateList>
        <item>，</item>
      </candidateList>
      <explain>文本全半角错误。</explain>
      <paraID>6F71EE93</paraID>
      <start>11</start>
      <end>12</end>
      <status>unmodified</status>
      <modifiedWord/>
      <trackRevisions>false</trackRevisions>
    </reviewItem>
    <reviewItem>
      <errorID>acc14426-7305-4207-8889-0845b14bee6a</errorID>
      <errorWord>,</errorWord>
      <group>L1_Format</group>
      <groupName>格式问题</groupName>
      <ability>L2_HalfPunc</ability>
      <abilityName>全半角检查</abilityName>
      <candidateList>
        <item>，</item>
      </candidateList>
      <explain>文本全半角错误。</explain>
      <paraID>6F71EE93</paraID>
      <start>124</start>
      <end>125</end>
      <status>unmodified</status>
      <modifiedWord/>
      <trackRevisions>false</trackRevisions>
    </reviewItem>
    <reviewItem>
      <errorID>5e64b9a3-48c3-4ac8-bd1f-0b670b962a9c</errorID>
      <errorWord>,</errorWord>
      <group>L1_Format</group>
      <groupName>格式问题</groupName>
      <ability>L2_HalfPunc</ability>
      <abilityName>全半角检查</abilityName>
      <candidateList>
        <item>，</item>
      </candidateList>
      <explain>文本全半角错误。</explain>
      <paraID>433D94E0</paraID>
      <start>24</start>
      <end>25</end>
      <status>unmodified</status>
      <modifiedWord/>
      <trackRevisions>false</trackRevisions>
    </reviewItem>
    <reviewItem>
      <errorID>cddd5156-f494-4972-a753-76af54157eeb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7C0A033D</paraID>
      <start>0</start>
      <end>2</end>
      <status>unmodified</status>
      <modifiedWord/>
      <trackRevisions>false</trackRevisions>
    </reviewItem>
    <reviewItem>
      <errorID>c01ab4d5-f114-4173-bca1-b178dcf4d9fa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42F5C3FD</paraID>
      <start>52</start>
      <end>54</end>
      <status>modified</status>
      <modifiedWord>》《</modifiedWord>
      <trackRevisions>false</trackRevisions>
    </reviewItem>
    <reviewItem>
      <errorID>55131bf0-5da0-40b7-93c9-236814864a9a</errorID>
      <errorWord>:</errorWord>
      <group>L1_Format</group>
      <groupName>格式问题</groupName>
      <ability>L2_HalfPunc</ability>
      <abilityName>全半角检查</abilityName>
      <candidateList>
        <item>：</item>
      </candidateList>
      <explain>文本全半角错误。</explain>
      <paraID>33542F91</paraID>
      <start>17</start>
      <end>18</end>
      <status>modified</status>
      <modifiedWord>：</modifiedWord>
      <trackRevisions>false</trackRevisions>
    </reviewItem>
    <reviewItem>
      <errorID>a6f46f73-b2b4-412d-9c9a-efca95f107cc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694F4B96</paraID>
      <start>0</start>
      <end>2</end>
      <status>modified</status>
      <modifiedWord>2.</modifiedWord>
      <trackRevisions>false</trackRevisions>
    </reviewItem>
    <reviewItem>
      <errorID>067576e0-6255-4138-b445-8c27d2c80576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58365EED</paraID>
      <start>0</start>
      <end>2</end>
      <status>modified</status>
      <modifiedWord>3.</modifiedWord>
      <trackRevisions>false</trackRevisions>
    </reviewItem>
    <reviewItem>
      <errorID>e31b0bce-4ee3-4dfa-b0a3-3ade48374569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7FABCCD4</paraID>
      <start>0</start>
      <end>2</end>
      <status>modified</status>
      <modifiedWord>4.</modifiedWord>
      <trackRevisions>false</trackRevisions>
    </reviewItem>
    <reviewItem>
      <errorID>0519f6dc-308d-4385-a616-aaaa437625a0</errorID>
      <errorWord>(</errorWord>
      <group>L1_Format</group>
      <groupName>格式问题</groupName>
      <ability>L2_HalfPunc</ability>
      <abilityName>全半角检查</abilityName>
      <candidateList>
        <item>（</item>
      </candidateList>
      <explain>文本全半角错误。</explain>
      <paraID>3E6D80E1</paraID>
      <start>0</start>
      <end>1</end>
      <status>unmodified</status>
      <modifiedWord/>
      <trackRevisions>false</trackRevisions>
    </reviewItem>
    <reviewItem>
      <errorID>e14149ad-5abf-4709-976e-c5eff8ffd088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5931A45</paraID>
      <start>0</start>
      <end>3</end>
      <status>unmodified</status>
      <modifiedWord/>
      <trackRevisions>false</trackRevisions>
    </reviewItem>
    <reviewItem>
      <errorID>afd66469-9f89-4f3f-bf8e-df759e8c490c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3596ABC9</paraID>
      <start>0</start>
      <end>2</end>
      <status>modified</status>
      <modifiedWord>5.</modifiedWord>
      <trackRevisions>false</trackRevisions>
    </reviewItem>
    <reviewItem>
      <errorID>985ee3a5-3a90-4132-a7a1-2ed8f1da42ff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69973FD</paraID>
      <start>0</start>
      <end>2</end>
      <status>modified</status>
      <modifiedWord>6.</modifiedWord>
      <trackRevisions>false</trackRevisions>
    </reviewItem>
    <reviewItem>
      <errorID>d0716ebc-994a-4448-9211-31fab657435a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100E7382</paraID>
      <start>0</start>
      <end>2</end>
      <status>modified</status>
      <modifiedWord>7.</modifiedWord>
      <trackRevisions>false</trackRevisions>
    </reviewItem>
    <reviewItem>
      <errorID>d048cf89-8877-40c2-a695-93691767c58a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609BAF43</paraID>
      <start>0</start>
      <end>2</end>
      <status>modified</status>
      <modifiedWord>8.</modifiedWord>
      <trackRevisions>false</trackRevisions>
    </reviewItem>
    <reviewItem>
      <errorID>77adac25-de8b-4876-8f07-9818e1ab9005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238F012C</paraID>
      <start>0</start>
      <end>2</end>
      <status>modified</status>
      <modifiedWord>1.</modifiedWord>
      <trackRevisions>false</trackRevisions>
    </reviewItem>
    <reviewItem>
      <errorID>41f21332-2924-4a21-a478-4997238d55c2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6AD7D286</paraID>
      <start>0</start>
      <end>2</end>
      <status>modified</status>
      <modifiedWord>2.</modifiedWord>
      <trackRevisions>false</trackRevisions>
    </reviewItem>
    <reviewItem>
      <errorID>e33cef6e-ce42-4861-9235-663ec8da7260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49F7EE0E</paraID>
      <start>0</start>
      <end>2</end>
      <status>modified</status>
      <modifiedWord>3.</modifiedWord>
      <trackRevisions>false</trackRevisions>
    </reviewItem>
    <reviewItem>
      <errorID>8a739764-73ac-41ee-8df6-fa41cf275153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70ABC7F6</paraID>
      <start>0</start>
      <end>2</end>
      <status>modified</status>
      <modifiedWord>4.</modifiedWord>
      <trackRevisions>false</trackRevisions>
    </reviewItem>
    <reviewItem>
      <errorID>a12bec35-93a5-4cb9-8821-ecc750313272</errorID>
      <errorWord>系</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 8EAC65F</paraID>
      <start>32</start>
      <end>34</end>
      <status>modified</status>
      <modifiedWord>系统</modifiedWord>
      <trackRevisions>false</trackRevisions>
    </reviewItem>
    <reviewItem>
      <errorID>03de3bae-7e70-4c2d-9282-f2b7b49a5e61</errorID>
      <errorWord>至少3年以上</errorWord>
      <group>L1_Grammar</group>
      <groupName>语法问题</groupName>
      <ability>L2_Grammar</ability>
      <abilityName>语法错误</abilityName>
      <candidateList>
        <item>至少3年</item>
      </candidateList>
      <explain/>
      <paraID> 8EAC65F</paraID>
      <start>40</start>
      <end>44</end>
      <status>modified</status>
      <modifiedWord>至少3年</modifiedWord>
      <trackRevisions>false</trackRevisions>
    </reviewItem>
    <reviewItem>
      <errorID>3e3dcc5a-016e-4958-9d9b-56a872033683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5302F71A</paraID>
      <start>0</start>
      <end>2</end>
      <status>modified</status>
      <modifiedWord>1.</modifiedWord>
      <trackRevisions>false</trackRevisions>
    </reviewItem>
    <reviewItem>
      <errorID>e74532d5-f6a3-4c2e-a9bb-3bdb4ad5cec3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E124E04</paraID>
      <start>0</start>
      <end>2</end>
      <status>modified</status>
      <modifiedWord>2.</modifiedWord>
      <trackRevisions>false</trackRevisions>
    </reviewItem>
    <reviewItem>
      <errorID>fc6290a3-2270-4131-bb58-e744b424895d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7E0230DA</paraID>
      <start>0</start>
      <end>2</end>
      <status>modified</status>
      <modifiedWord>3.</modifiedWord>
      <trackRevisions>false</trackRevisions>
    </reviewItem>
    <reviewItem>
      <errorID>00edee0c-408f-4c2f-8db3-0376fed9131d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52268DAD</paraID>
      <start>0</start>
      <end>2</end>
      <status>modified</status>
      <modifiedWord>1.</modifiedWord>
      <trackRevisions>false</trackRevisions>
    </reviewItem>
    <reviewItem>
      <errorID>e16e4320-db5e-4d48-9cd3-42567283830c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18A27A93</paraID>
      <start>0</start>
      <end>2</end>
      <status>modified</status>
      <modifiedWord>2.</modifiedWord>
      <trackRevisions>false</trackRevisions>
    </reviewItem>
    <reviewItem>
      <errorID>8fa6c7db-5a33-4579-91b2-628872a3f2bb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355D9EFA</paraID>
      <start>0</start>
      <end>2</end>
      <status>modified</status>
      <modifiedWord>3.</modifiedWord>
      <trackRevisions>false</trackRevisions>
    </reviewItem>
    <reviewItem>
      <errorID>18afe588-44cc-4f4e-b6e3-ed79e7deb10a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7023A21C</paraID>
      <start>0</start>
      <end>2</end>
      <status>modified</status>
      <modifiedWord>4.</modifiedWord>
      <trackRevisions>false</trackRevisions>
    </reviewItem>
    <reviewItem>
      <errorID>22ef0bc8-9e9d-40ed-ab65-56275bf7f206</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2310C480</paraID>
      <start>12</start>
      <end>13</end>
      <status>modified</status>
      <modifiedWord>地</modifiedWord>
      <trackRevisions>false</trackRevisions>
    </reviewItem>
    <reviewItem>
      <errorID>424b6e44-7486-45a8-9601-f3fa08908c47</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3DDDCBE7</paraID>
      <start>14</start>
      <end>15</end>
      <status>modified</status>
      <modifiedWord>地</modifiedWord>
      <trackRevisions>false</trackRevisions>
    </reviewItem>
    <reviewItem>
      <errorID>d11a1fa1-0a53-4d9e-b0cf-49a6a1d1c109</errorID>
      <errorWord>接受</errorWord>
      <group>L1_Word</group>
      <groupName>字词问题</groupName>
      <ability>L2_Typo</ability>
      <abilityName>字词错误</abilityName>
      <candidateList>
        <item>接收</item>
      </candidateList>
      <explain>存在发音相同字词的误用。</explain>
      <paraID>22DCF0AF</paraID>
      <start>26</start>
      <end>28</end>
      <status>unmodified</status>
      <modifiedWord/>
      <trackRevisions>false</trackRevisions>
    </reviewItem>
    <reviewItem>
      <errorID>b1666fa8-03c7-4d98-b56a-bd67e102921c</errorID>
      <errorWord>将会</errorWord>
      <group>L1_Word</group>
      <groupName>字词问题</groupName>
      <ability>L2_Typo</ability>
      <abilityName>字词错误</abilityName>
      <candidateList>
        <item>将</item>
      </candidateList>
      <explain>（jiāng）将要；（jiàng）勇将、上将、游泳健将；（qiāng）请求，将子无怒。</explain>
      <paraID>701A0E72</paraID>
      <start>6</start>
      <end>7</end>
      <status>modified</status>
      <modifiedWord>将</modifiedWord>
      <trackRevisions>false</trackRevisions>
    </reviewItem>
    <reviewItem>
      <errorID>fbf4927a-a2d5-4889-a37c-b77c275d3a63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30254508</paraID>
      <start>0</start>
      <end>2</end>
      <status>modified</status>
      <modifiedWord>1.</modifiedWord>
      <trackRevisions>false</trackRevisions>
    </reviewItem>
    <reviewItem>
      <errorID>97a63c9d-95b9-48bb-ada0-0623e62b9138</errorID>
      <errorWord>(</errorWord>
      <group>L1_Format</group>
      <groupName>格式问题</groupName>
      <ability>L2_HalfPunc</ability>
      <abilityName>全半角检查</abilityName>
      <candidateList>
        <item>（</item>
      </candidateList>
      <explain>文本全半角错误。</explain>
      <paraID>38B1A776</paraID>
      <start>79</start>
      <end>80</end>
      <status>unmodified</status>
      <modifiedWord/>
      <trackRevisions>false</trackRevisions>
    </reviewItem>
    <reviewItem>
      <errorID>a575f37f-8752-4ef4-9f7b-fc522fa099cb</errorID>
      <errorWord>)</errorWord>
      <group>L1_Format</group>
      <groupName>格式问题</groupName>
      <ability>L2_HalfPunc</ability>
      <abilityName>全半角检查</abilityName>
      <candidateList>
        <item>）</item>
      </candidateList>
      <explain>文本全半角错误。</explain>
      <paraID>38B1A776</paraID>
      <start>90</start>
      <end>91</end>
      <status>unmodified</status>
      <modifiedWord/>
      <trackRevisions>false</trackRevisions>
    </reviewItem>
    <reviewItem>
      <errorID>7afc407e-887f-45ae-9849-1f8f67edd4be</errorID>
      <errorWord>,</errorWord>
      <group>L1_Format</group>
      <groupName>格式问题</groupName>
      <ability>L2_HalfPunc</ability>
      <abilityName>全半角检查</abilityName>
      <candidateList>
        <item>，</item>
      </candidateList>
      <explain>文本全半角错误。</explain>
      <paraID>102B1D11</paraID>
      <start>19</start>
      <end>20</end>
      <status>unmodified</status>
      <modifiedWord/>
      <trackRevisions>false</trackRevisions>
    </reviewItem>
    <reviewItem>
      <errorID>d94d72ae-72a1-4f97-b295-3b040140d31c</errorID>
      <errorWord>详实</errorWord>
      <group>L1_Word</group>
      <groupName>字词问题</groupName>
      <ability>L2_Typo</ability>
      <abilityName>字词错误</abilityName>
      <candidateList>
        <item>翔实</item>
      </candidateList>
      <explain/>
      <paraID>53FADDDB</paraID>
      <start>6</start>
      <end>8</end>
      <status>unmodified</status>
      <modifiedWord/>
      <trackRevisions>false</trackRevisions>
    </reviewItem>
    <reviewItem>
      <errorID>5d512e43-be3b-4d6d-9187-d942693df2b8</errorID>
      <errorWord>详实</errorWord>
      <group>L1_Word</group>
      <groupName>字词问题</groupName>
      <ability>L2_Typo</ability>
      <abilityName>字词错误</abilityName>
      <candidateList>
        <item>翔实</item>
      </candidateList>
      <explain/>
      <paraID>3AD8BA00</paraID>
      <start>11</start>
      <end>13</end>
      <status>unmodified</status>
      <modifiedWord/>
      <trackRevisions>false</trackRevisions>
    </reviewItem>
    <reviewItem>
      <errorID>455c2e0a-a11d-41e7-a743-0998d0300b86</errorID>
      <errorWord>详实</errorWord>
      <group>L1_Word</group>
      <groupName>字词问题</groupName>
      <ability>L2_Typo</ability>
      <abilityName>字词错误</abilityName>
      <candidateList>
        <item>翔实</item>
      </candidateList>
      <explain/>
      <paraID>7483FF7D</paraID>
      <start>4</start>
      <end>6</end>
      <status>unmodified</status>
      <modifiedWord/>
      <trackRevisions>false</trackRevisions>
    </reviewItem>
    <reviewItem>
      <errorID>39454e51-5ad3-4fa5-9cb2-c9a0f4bb2e34</errorID>
      <errorWord>详实</errorWord>
      <group>L1_Word</group>
      <groupName>字词问题</groupName>
      <ability>L2_Typo</ability>
      <abilityName>字词错误</abilityName>
      <candidateList>
        <item>翔实</item>
      </candidateList>
      <explain/>
      <paraID>1C6ACE7A</paraID>
      <start>6</start>
      <end>8</end>
      <status>unmodified</status>
      <modifiedWord/>
      <trackRevisions>false</trackRevisions>
    </reviewItem>
    <reviewItem>
      <errorID>602b3224-96f6-4b34-8286-928fa05d530d</errorID>
      <errorWord>(</errorWord>
      <group>L1_Format</group>
      <groupName>格式问题</groupName>
      <ability>L2_HalfPunc</ability>
      <abilityName>全半角检查</abilityName>
      <candidateList>
        <item>（</item>
      </candidateList>
      <explain>文本全半角错误。</explain>
      <paraID>227E68C3</paraID>
      <start>79</start>
      <end>80</end>
      <status>unmodified</status>
      <modifiedWord/>
      <trackRevisions>false</trackRevisions>
    </reviewItem>
    <reviewItem>
      <errorID>1ffa51e1-08fc-44f1-8181-a5375deb8b7b</errorID>
      <errorWord>)</errorWord>
      <group>L1_Format</group>
      <groupName>格式问题</groupName>
      <ability>L2_HalfPunc</ability>
      <abilityName>全半角检查</abilityName>
      <candidateList>
        <item>）</item>
      </candidateList>
      <explain>文本全半角错误。</explain>
      <paraID>227E68C3</paraID>
      <start>90</start>
      <end>91</end>
      <status>unmodified</status>
      <modifiedWord/>
      <trackRevisions>false</trackRevisions>
    </reviewItem>
    <reviewItem>
      <errorID>feda245f-8252-425e-ba5b-1229efe7022f</errorID>
      <errorWord>(</errorWord>
      <group>L1_Format</group>
      <groupName>格式问题</groupName>
      <ability>L2_HalfPunc</ability>
      <abilityName>全半角检查</abilityName>
      <candidateList>
        <item>（</item>
      </candidateList>
      <explain>文本全半角错误。</explain>
      <paraID>  B9A26C</paraID>
      <start>13</start>
      <end>14</end>
      <status>unmodified</status>
      <modifiedWord/>
      <trackRevisions>false</trackRevisions>
    </reviewItem>
    <reviewItem>
      <errorID>38407e7d-279d-40f4-9029-ec3273176aff</errorID>
      <errorWord>详实</errorWord>
      <group>L1_Word</group>
      <groupName>字词问题</groupName>
      <ability>L2_Typo</ability>
      <abilityName>字词错误</abilityName>
      <candidateList>
        <item>翔实</item>
      </candidateList>
      <explain/>
      <paraID>76B45527</paraID>
      <start>6</start>
      <end>8</end>
      <status>unmodified</status>
      <modifiedWord/>
      <trackRevisions>false</trackRevisions>
    </reviewItem>
    <reviewItem>
      <errorID>f4c0fdad-a92f-4552-b7ac-c91e953d3886</errorID>
      <errorWord>详实</errorWord>
      <group>L1_Word</group>
      <groupName>字词问题</groupName>
      <ability>L2_Typo</ability>
      <abilityName>字词错误</abilityName>
      <candidateList>
        <item>翔实</item>
      </candidateList>
      <explain/>
      <paraID>252231B7</paraID>
      <start>11</start>
      <end>13</end>
      <status>unmodified</status>
      <modifiedWord/>
      <trackRevisions>false</trackRevisions>
    </reviewItem>
    <reviewItem>
      <errorID>b2d2c010-9642-40b8-8449-d3720d39e1d8</errorID>
      <errorWord>详实</errorWord>
      <group>L1_Word</group>
      <groupName>字词问题</groupName>
      <ability>L2_Typo</ability>
      <abilityName>字词错误</abilityName>
      <candidateList>
        <item>翔实</item>
      </candidateList>
      <explain/>
      <paraID>79AA03A1</paraID>
      <start>4</start>
      <end>6</end>
      <status>unmodified</status>
      <modifiedWord/>
      <trackRevisions>false</trackRevisions>
    </reviewItem>
    <reviewItem>
      <errorID>229fb75a-619f-4bcf-bf37-48987c35aef9</errorID>
      <errorWord>详实</errorWord>
      <group>L1_Word</group>
      <groupName>字词问题</groupName>
      <ability>L2_Typo</ability>
      <abilityName>字词错误</abilityName>
      <candidateList>
        <item>翔实</item>
      </candidateList>
      <explain/>
      <paraID>154A3487</paraID>
      <start>6</start>
      <end>8</end>
      <status>unmodified</status>
      <modifiedWord/>
      <trackRevisions>false</trackRevisions>
    </reviewItem>
    <reviewItem>
      <errorID>59e89ca4-2fc2-4789-9e72-6c88b8de6bc6</errorID>
      <errorWord>有</errorWord>
      <group>L1_Word</group>
      <groupName>字词问题</groupName>
      <ability>L2_Typo</ability>
      <abilityName>字词错误</abilityName>
      <candidateList>
        <item>有可</item>
      </candidateList>
      <explain/>
      <paraID>154A3487</paraID>
      <start>14</start>
      <end>16</end>
      <status>modified</status>
      <modifiedWord>有可</modifiedWord>
      <trackRevisions>false</trackRevisions>
    </reviewItem>
    <reviewItem>
      <errorID>c137fe6b-43b9-4b12-8cda-9605e63f5729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1682088A</paraID>
      <start>0</start>
      <end>2</end>
      <status>modified</status>
      <modifiedWord>1.</modifiedWord>
      <trackRevisions>false</trackRevisions>
    </reviewItem>
    <reviewItem>
      <errorID>8c0e1a19-d299-48e7-9a6a-3aab4b7ece1c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F23BE0E</paraID>
      <start>0</start>
      <end>2</end>
      <status>modified</status>
      <modifiedWord>2.</modifiedWord>
      <trackRevisions>false</trackRevisions>
    </reviewItem>
    <reviewItem>
      <errorID>4bc592ba-ae01-4c40-b009-d55029a3a2d5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2BF10733</paraID>
      <start>0</start>
      <end>2</end>
      <status>modified</status>
      <modifiedWord>3.</modifiedWord>
      <trackRevisions>false</trackRevisions>
    </reviewItem>
    <reviewItem>
      <errorID>f3a462a9-e859-4c71-923e-58d6ccda68cc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64BD4F62</paraID>
      <start>0</start>
      <end>2</end>
      <status>modified</status>
      <modifiedWord>4.</modifiedWord>
      <trackRevisions>false</trackRevisions>
    </reviewItem>
    <reviewItem>
      <errorID>1adac26c-6bc5-499b-8ad9-799b3fdb6632</errorID>
      <errorWord>(</errorWord>
      <group>L1_Format</group>
      <groupName>格式问题</groupName>
      <ability>L2_HalfPunc</ability>
      <abilityName>全半角检查</abilityName>
      <candidateList>
        <item>（</item>
      </candidateList>
      <explain>文本全半角错误。</explain>
      <paraID>24EDEB67</paraID>
      <start>31</start>
      <end>32</end>
      <status>unmodified</status>
      <modifiedWord/>
      <trackRevisions>false</trackRevisions>
    </reviewItem>
    <reviewItem>
      <errorID>a5afba66-3237-4118-9c77-569e6e552169</errorID>
      <errorWord>)</errorWord>
      <group>L1_Format</group>
      <groupName>格式问题</groupName>
      <ability>L2_HalfPunc</ability>
      <abilityName>全半角检查</abilityName>
      <candidateList>
        <item>）</item>
      </candidateList>
      <explain>文本全半角错误。</explain>
      <paraID>24EDEB67</paraID>
      <start>36</start>
      <end>37</end>
      <status>unmodified</status>
      <modifiedWord/>
      <trackRevisions>false</trackRevisions>
    </reviewItem>
    <reviewItem>
      <errorID>8f5c8b83-7a0c-4b46-9a43-72c5cfd039b5</errorID>
      <errorWord>(</errorWord>
      <group>L1_Format</group>
      <groupName>格式问题</groupName>
      <ability>L2_HalfPunc</ability>
      <abilityName>全半角检查</abilityName>
      <candidateList>
        <item>（</item>
      </candidateList>
      <explain>文本全半角错误。</explain>
      <paraID>56B508FF</paraID>
      <start>54</start>
      <end>55</end>
      <status>unmodified</status>
      <modifiedWord/>
      <trackRevisions>false</trackRevisions>
    </reviewItem>
    <reviewItem>
      <errorID>697b34cf-ebc9-425e-9221-a00e8d0c36a0</errorID>
      <errorWord>)</errorWord>
      <group>L1_Format</group>
      <groupName>格式问题</groupName>
      <ability>L2_HalfPunc</ability>
      <abilityName>全半角检查</abilityName>
      <candidateList>
        <item>）</item>
      </candidateList>
      <explain>文本全半角错误。</explain>
      <paraID>56B508FF</paraID>
      <start>58</start>
      <end>59</end>
      <status>unmodified</status>
      <modifiedWord/>
      <trackRevisions>false</trackRevisions>
    </reviewItem>
    <reviewItem>
      <errorID>50c29bbc-9b7d-47ca-af01-870efa1f429e</errorID>
      <errorWord>（</errorWord>
      <group>L1_Punc</group>
      <groupName>标点问题</groupName>
      <ability>L2_Punc</ability>
      <abilityName>标点符号检查</abilityName>
      <candidateList/>
      <explain>同一形式括号套用。</explain>
      <paraID>29222CAF</paraID>
      <start>27</start>
      <end>28</end>
      <status>unmodified</status>
      <modifiedWord/>
      <trackRevisions>false</trackRevisions>
    </reviewItem>
    <reviewItem>
      <errorID>5130f8fa-8844-44af-8e89-aa1740b4da15</errorID>
      <errorWord>）</errorWord>
      <group>L1_Punc</group>
      <groupName>标点问题</groupName>
      <ability>L2_Punc</ability>
      <abilityName>标点符号检查</abilityName>
      <candidateList/>
      <explain>同一形式括号套用。</explain>
      <paraID>29222CAF</paraID>
      <start>44</start>
      <end>45</end>
      <status>unmodified</status>
      <modifiedWord/>
      <trackRevisions>false</trackRevisions>
    </reviewItem>
    <reviewItem>
      <errorID>1e4f263c-916e-4eed-a801-31ea0f6de8ba</errorID>
      <errorWord>（</errorWord>
      <group>L1_Punc</group>
      <groupName>标点问题</groupName>
      <ability>L2_Punc</ability>
      <abilityName>标点符号检查</abilityName>
      <candidateList>
        <item/>
      </candidateList>
      <explain>同一形式括号套用。</explain>
      <paraID>77F4D946</paraID>
      <start>0</start>
      <end>1</end>
      <status>unmodified</status>
      <modifiedWord/>
      <trackRevisions>false</trackRevisions>
    </reviewItem>
    <reviewItem>
      <errorID>f2e2cd56-0491-4b3f-af3e-edc5237605ab</errorID>
      <errorWord>(</errorWord>
      <group>L1_Punc</group>
      <groupName>标点问题</groupName>
      <ability>L2_Punc</ability>
      <abilityName>标点符号检查</abilityName>
      <candidateList/>
      <explain>同一形式括号套用。</explain>
      <paraID>77F4D946</paraID>
      <start>19</start>
      <end>20</end>
      <status>unmodified</status>
      <modifiedWord/>
      <trackRevisions>false</trackRevisions>
    </reviewItem>
    <reviewItem>
      <errorID>ef7b97dd-7fcf-4ea7-877b-54bdcd1bf4fb</errorID>
      <errorWord>)</errorWord>
      <group>L1_Punc</group>
      <groupName>标点问题</groupName>
      <ability>L2_Punc</ability>
      <abilityName>标点符号检查</abilityName>
      <candidateList/>
      <explain>同一形式括号套用。</explain>
      <paraID>77F4D946</paraID>
      <start>29</start>
      <end>30</end>
      <status>unmodified</status>
      <modifiedWord/>
      <trackRevisions>false</trackRevisions>
    </reviewItem>
    <reviewItem>
      <errorID>865c3bc4-2ac0-4cbf-a472-fd77916a1d23</errorID>
      <errorWord>）</errorWord>
      <group>L1_Punc</group>
      <groupName>标点问题</groupName>
      <ability>L2_Punc</ability>
      <abilityName>标点符号检查</abilityName>
      <candidateList/>
      <explain>同一形式括号套用。</explain>
      <paraID>77F4D946</paraID>
      <start>44</start>
      <end>45</end>
      <status>unmodified</status>
      <modifiedWord/>
      <trackRevisions>false</trackRevisions>
    </reviewItem>
    <reviewItem>
      <errorID>f1925dac-016e-4c32-9967-eb04087d574d</errorID>
      <errorWord>,</errorWord>
      <group>L1_Format</group>
      <groupName>格式问题</groupName>
      <ability>L2_HalfPunc</ability>
      <abilityName>全半角检查</abilityName>
      <candidateList>
        <item>，</item>
      </candidateList>
      <explain>文本全半角错误。</explain>
      <paraID>728027FF</paraID>
      <start>45</start>
      <end>46</end>
      <status>unmodified</status>
      <modifiedWord/>
      <trackRevisions>false</trackRevisions>
    </reviewItem>
    <reviewItem>
      <errorID>e6a912b2-2c1f-4255-8476-8ce886cdc091</errorID>
      <errorWord>(</errorWord>
      <group>L1_Format</group>
      <groupName>格式问题</groupName>
      <ability>L2_HalfPunc</ability>
      <abilityName>全半角检查</abilityName>
      <candidateList>
        <item>（</item>
      </candidateList>
      <explain>文本全半角错误。</explain>
      <paraID>6B68DAA3</paraID>
      <start>2</start>
      <end>3</end>
      <status>unmodified</status>
      <modifiedWord/>
      <trackRevisions>false</trackRevisions>
    </reviewItem>
    <reviewItem>
      <errorID>bfa40259-01af-4e1e-8715-907db8c37d51</errorID>
      <errorWord>)</errorWord>
      <group>L1_Format</group>
      <groupName>格式问题</groupName>
      <ability>L2_HalfPunc</ability>
      <abilityName>全半角检查</abilityName>
      <candidateList>
        <item>）</item>
      </candidateList>
      <explain>文本全半角错误。</explain>
      <paraID>6B68DAA3</paraID>
      <start>8</start>
      <end>9</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695A6567-20D5-452A-ADBD-42B1B5B6B0CE}"/>
</file>

<file path=customXml/itemProps2.xml><?xml version="1.0" encoding="utf-8"?>
<ds:datastoreItem xmlns:ds="http://schemas.openxmlformats.org/officeDocument/2006/customXml" ds:itemID="{E5050668-2C7A-4154-ABD6-5427697E8964}"/>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王璘</dc:creator>
  <cp:lastModifiedBy>王璘</cp:lastModifiedBy>
  <cp:revision>12</cp:revision>
  <dcterms:created xsi:type="dcterms:W3CDTF">2026-06-22T00:47:00Z</dcterms:created>
  <dcterms:modified xsi:type="dcterms:W3CDTF">2026-09-03T07:48:08Z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13964351B898434AAC93B880296D52E2_13</vt:lpwstr>
  </property>
  <property fmtid="{D5CDD505-2E9C-101B-9397-08002B2CF9AE}" pid="4" name="KSOTemplateDocerSaveRecord">
    <vt:lpwstr>eyJoZGlkIjoiYjJmOTM2NzZkZGFkZDMyMjhjYjdmOTUzNzk0MmY4MDgiLCJ1c2VySWQiOiIxNDc2MzA3NjM2In0=</vt:lpwstr>
  </property>
</Properties>
</file>