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center" w:pos="4621" w:leader="none"/>
        </w:tabs>
        <w:rPr>
          <w:rFonts w:hint="eastAsia" w:ascii="仿宋" w:hAnsi="仿宋" w:eastAsia="仿宋" w:cs="仿宋"/>
          <w:color w:val="000000"/>
          <w:spacing w:val="24"/>
          <w:sz w:val="72"/>
          <w:szCs w:val="72"/>
          <w:highlight w:val="none"/>
        </w:rPr>
      </w:pPr>
      <w:r>
        <w:rPr>
          <w:rFonts w:hint="eastAsia" w:ascii="仿宋" w:hAnsi="仿宋" w:eastAsia="仿宋" w:cs="仿宋"/>
          <w:color w:val="000000"/>
          <w:spacing w:val="24"/>
          <w:sz w:val="72"/>
          <w:szCs w:val="72"/>
          <w:highlight w:val="none"/>
        </w:rPr>
      </w:r>
      <w:r/>
    </w:p>
    <w:p>
      <w:pPr>
        <w:jc w:val="center"/>
        <w:keepLines w:val="0"/>
        <w:keepNext w:val="0"/>
        <w:pageBreakBefore w:val="0"/>
        <w:spacing w:line="1040" w:lineRule="exact"/>
        <w:rPr>
          <w:rFonts w:hint="eastAsia" w:ascii="仿宋" w:hAnsi="仿宋" w:eastAsia="仿宋" w:cs="仿宋"/>
          <w:b/>
          <w:sz w:val="72"/>
          <w:szCs w:val="72"/>
          <w:highlight w:val="none"/>
        </w:rPr>
        <w:outlineLvl w:val="9"/>
      </w:pPr>
      <w:r>
        <w:rPr>
          <w:rFonts w:hint="eastAsia" w:ascii="仿宋" w:hAnsi="仿宋" w:eastAsia="仿宋" w:cs="仿宋"/>
          <w:b/>
          <w:sz w:val="72"/>
          <w:szCs w:val="72"/>
          <w:highlight w:val="none"/>
        </w:rPr>
      </w:r>
      <w:r/>
    </w:p>
    <w:p>
      <w:pPr>
        <w:jc w:val="center"/>
        <w:keepLines w:val="0"/>
        <w:keepNext w:val="0"/>
        <w:pageBreakBefore w:val="0"/>
        <w:spacing w:line="1040" w:lineRule="exact"/>
        <w:rPr>
          <w:rFonts w:hint="eastAsia" w:ascii="仿宋" w:hAnsi="仿宋" w:eastAsia="仿宋" w:cs="仿宋"/>
          <w:b/>
          <w:sz w:val="72"/>
          <w:szCs w:val="72"/>
          <w:highlight w:val="none"/>
        </w:rPr>
        <w:outlineLvl w:val="9"/>
      </w:pPr>
      <w:r>
        <w:rPr>
          <w:rFonts w:hint="eastAsia" w:ascii="仿宋" w:hAnsi="仿宋" w:eastAsia="仿宋" w:cs="仿宋"/>
          <w:b/>
          <w:sz w:val="72"/>
          <w:szCs w:val="72"/>
          <w:highlight w:val="none"/>
        </w:rPr>
        <w:t xml:space="preserve">公 开 招 标 文 件</w:t>
      </w:r>
      <w:r/>
    </w:p>
    <w:p>
      <w:pPr>
        <w:ind w:left="162"/>
        <w:jc w:val="center"/>
        <w:spacing w:line="1040" w:lineRule="exact"/>
        <w:rPr>
          <w:rFonts w:hint="eastAsia" w:ascii="仿宋" w:hAnsi="仿宋" w:eastAsia="仿宋" w:cs="仿宋"/>
          <w:b/>
          <w:color w:val="000000"/>
          <w:sz w:val="40"/>
          <w:szCs w:val="40"/>
          <w:highlight w:val="none"/>
        </w:rPr>
      </w:pPr>
      <w:r>
        <w:rPr>
          <w:rFonts w:hint="eastAsia" w:ascii="仿宋" w:hAnsi="仿宋" w:eastAsia="仿宋" w:cs="仿宋"/>
          <w:b/>
          <w:color w:val="000000"/>
          <w:sz w:val="40"/>
          <w:szCs w:val="40"/>
          <w:highlight w:val="none"/>
        </w:rPr>
      </w:r>
      <w:r/>
    </w:p>
    <w:p>
      <w:pPr>
        <w:pStyle w:val="659"/>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824"/>
        <w:rPr>
          <w:rFonts w:hint="eastAsia" w:ascii="仿宋" w:hAnsi="仿宋" w:eastAsia="仿宋" w:cs="仿宋"/>
          <w:color w:val="000000"/>
          <w:sz w:val="30"/>
          <w:szCs w:val="30"/>
          <w:highlight w:val="none"/>
          <w:lang w:val="en-US"/>
        </w:rPr>
      </w:pPr>
      <w:r>
        <w:rPr>
          <w:rFonts w:hint="eastAsia" w:ascii="仿宋" w:hAnsi="仿宋" w:eastAsia="仿宋" w:cs="仿宋"/>
          <w:color w:val="000000"/>
          <w:sz w:val="30"/>
          <w:szCs w:val="30"/>
          <w:highlight w:val="none"/>
          <w:lang w:val="en-US"/>
        </w:rPr>
      </w:r>
      <w:r/>
    </w:p>
    <w:p>
      <w:pPr>
        <w:spacing w:line="360" w:lineRule="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ind w:left="0" w:firstLine="361"/>
        <w:spacing w:line="760" w:lineRule="exact"/>
        <w:rPr>
          <w:rFonts w:hint="eastAsia" w:ascii="仿宋" w:hAnsi="仿宋" w:eastAsia="仿宋" w:cs="仿宋"/>
          <w:b/>
          <w:sz w:val="36"/>
          <w:szCs w:val="36"/>
          <w:highlight w:val="none"/>
          <w:lang w:eastAsia="zh-CN"/>
        </w:rPr>
      </w:pPr>
      <w:r>
        <w:rPr>
          <w:rFonts w:hint="eastAsia" w:ascii="仿宋" w:hAnsi="仿宋" w:eastAsia="仿宋" w:cs="仿宋"/>
          <w:b/>
          <w:sz w:val="36"/>
          <w:szCs w:val="36"/>
          <w:highlight w:val="none"/>
        </w:rPr>
        <w:t xml:space="preserve">项目名称</w:t>
      </w:r>
      <w:r>
        <w:rPr>
          <w:rFonts w:hint="eastAsia" w:ascii="仿宋" w:hAnsi="仿宋" w:eastAsia="仿宋" w:cs="仿宋"/>
          <w:b/>
          <w:sz w:val="36"/>
          <w:szCs w:val="36"/>
          <w:highlight w:val="none"/>
          <w:lang w:eastAsia="zh-CN"/>
        </w:rPr>
        <w:t xml:space="preserve">：盱眙县人民医院医用织物租赁洗涤服务项目</w:t>
      </w:r>
      <w:r/>
    </w:p>
    <w:p>
      <w:pPr>
        <w:ind w:left="0" w:firstLine="361"/>
        <w:spacing w:line="76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项目编号</w:t>
      </w:r>
      <w:r>
        <w:rPr>
          <w:rFonts w:hint="eastAsia" w:ascii="仿宋" w:hAnsi="仿宋" w:eastAsia="仿宋" w:cs="仿宋"/>
          <w:b/>
          <w:sz w:val="36"/>
          <w:szCs w:val="36"/>
          <w:highlight w:val="none"/>
          <w:lang w:eastAsia="zh-CN"/>
        </w:rPr>
        <w:t xml:space="preserve">：JSZC-320830-YSJS-G2026-0021</w:t>
      </w:r>
      <w:r/>
    </w:p>
    <w:p>
      <w:pPr>
        <w:ind w:left="2525" w:hanging="1807"/>
        <w:spacing w:line="760" w:lineRule="exact"/>
        <w:rPr>
          <w:rFonts w:hint="eastAsia" w:ascii="仿宋" w:hAnsi="仿宋" w:eastAsia="仿宋" w:cs="仿宋"/>
          <w:b/>
          <w:sz w:val="36"/>
          <w:szCs w:val="36"/>
          <w:highlight w:val="none"/>
          <w:lang w:val="en-US" w:eastAsia="zh-CN"/>
        </w:rPr>
      </w:pPr>
      <w:r>
        <w:rPr>
          <w:rFonts w:hint="eastAsia" w:ascii="仿宋" w:hAnsi="仿宋" w:eastAsia="仿宋" w:cs="仿宋"/>
          <w:b/>
          <w:sz w:val="36"/>
          <w:szCs w:val="36"/>
          <w:highlight w:val="none"/>
          <w:lang w:val="en-US" w:eastAsia="zh-CN"/>
        </w:rPr>
      </w:r>
      <w:r/>
    </w:p>
    <w:p>
      <w:pPr>
        <w:ind w:left="2525" w:hanging="1807"/>
        <w:spacing w:line="760" w:lineRule="exact"/>
        <w:rPr>
          <w:rFonts w:hint="eastAsia" w:ascii="仿宋" w:hAnsi="仿宋" w:eastAsia="仿宋" w:cs="仿宋"/>
          <w:b/>
          <w:sz w:val="36"/>
          <w:szCs w:val="36"/>
          <w:highlight w:val="none"/>
          <w:lang w:val="en-US" w:eastAsia="zh-CN"/>
        </w:rPr>
      </w:pPr>
      <w:r>
        <w:rPr>
          <w:rFonts w:hint="eastAsia" w:ascii="仿宋" w:hAnsi="仿宋" w:eastAsia="仿宋" w:cs="仿宋"/>
          <w:b/>
          <w:sz w:val="36"/>
          <w:szCs w:val="36"/>
          <w:highlight w:val="none"/>
          <w:lang w:val="en-US" w:eastAsia="zh-CN"/>
        </w:rPr>
      </w:r>
      <w:r/>
    </w:p>
    <w:p>
      <w:pPr>
        <w:ind w:left="2525" w:hanging="1807"/>
        <w:spacing w:line="760" w:lineRule="exact"/>
        <w:rPr>
          <w:rFonts w:hint="eastAsia" w:ascii="仿宋" w:hAnsi="仿宋" w:eastAsia="仿宋" w:cs="仿宋"/>
          <w:b/>
          <w:sz w:val="36"/>
          <w:szCs w:val="36"/>
          <w:highlight w:val="none"/>
          <w:lang w:val="en-US" w:eastAsia="zh-CN"/>
        </w:rPr>
      </w:pPr>
      <w:r>
        <w:rPr>
          <w:rFonts w:hint="eastAsia" w:ascii="仿宋" w:hAnsi="仿宋" w:eastAsia="仿宋" w:cs="仿宋"/>
          <w:b/>
          <w:sz w:val="36"/>
          <w:szCs w:val="36"/>
          <w:highlight w:val="none"/>
          <w:lang w:val="en-US" w:eastAsia="zh-CN"/>
        </w:rPr>
      </w:r>
      <w:r/>
    </w:p>
    <w:p>
      <w:pPr>
        <w:ind w:left="2525" w:hanging="1807"/>
        <w:spacing w:line="76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lang w:val="en-US" w:eastAsia="zh-CN"/>
        </w:rPr>
        <w:t xml:space="preserve">招   标   </w:t>
      </w:r>
      <w:r>
        <w:rPr>
          <w:rFonts w:hint="eastAsia" w:ascii="仿宋" w:hAnsi="仿宋" w:eastAsia="仿宋" w:cs="仿宋"/>
          <w:b/>
          <w:sz w:val="36"/>
          <w:szCs w:val="36"/>
          <w:highlight w:val="none"/>
        </w:rPr>
        <w:t xml:space="preserve">人</w:t>
      </w:r>
      <w:r>
        <w:rPr>
          <w:rFonts w:hint="eastAsia" w:ascii="仿宋" w:hAnsi="仿宋" w:eastAsia="仿宋" w:cs="仿宋"/>
          <w:b/>
          <w:sz w:val="36"/>
          <w:szCs w:val="36"/>
          <w:highlight w:val="none"/>
          <w:lang w:eastAsia="zh-CN"/>
        </w:rPr>
        <w:t xml:space="preserve">：盱 眙 县 人 民 医 院</w:t>
      </w:r>
      <w:r/>
    </w:p>
    <w:p>
      <w:pPr>
        <w:ind w:left="2525" w:hanging="1807"/>
        <w:spacing w:line="76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lang w:val="en-US" w:eastAsia="zh-CN"/>
        </w:rPr>
        <w:t xml:space="preserve">招标</w:t>
      </w:r>
      <w:r>
        <w:rPr>
          <w:rFonts w:hint="eastAsia" w:ascii="仿宋" w:hAnsi="仿宋" w:eastAsia="仿宋" w:cs="仿宋"/>
          <w:b/>
          <w:sz w:val="36"/>
          <w:szCs w:val="36"/>
          <w:highlight w:val="none"/>
        </w:rPr>
        <w:t xml:space="preserve">代理机构：江苏</w:t>
      </w:r>
      <w:r>
        <w:rPr>
          <w:rFonts w:hint="eastAsia" w:ascii="仿宋" w:hAnsi="仿宋" w:eastAsia="仿宋" w:cs="仿宋"/>
          <w:b/>
          <w:sz w:val="36"/>
          <w:szCs w:val="36"/>
          <w:highlight w:val="none"/>
          <w:lang w:val="en-US" w:eastAsia="zh-CN"/>
        </w:rPr>
        <w:t xml:space="preserve">永实</w:t>
      </w:r>
      <w:r>
        <w:rPr>
          <w:rFonts w:hint="eastAsia" w:ascii="仿宋" w:hAnsi="仿宋" w:eastAsia="仿宋" w:cs="仿宋"/>
          <w:b/>
          <w:sz w:val="36"/>
          <w:szCs w:val="36"/>
          <w:highlight w:val="none"/>
        </w:rPr>
        <w:t xml:space="preserve">工程</w:t>
      </w:r>
      <w:r>
        <w:rPr>
          <w:rFonts w:hint="eastAsia" w:ascii="仿宋" w:hAnsi="仿宋" w:eastAsia="仿宋" w:cs="仿宋"/>
          <w:b/>
          <w:sz w:val="36"/>
          <w:szCs w:val="36"/>
          <w:highlight w:val="none"/>
          <w:lang w:val="en-US" w:eastAsia="zh-CN"/>
        </w:rPr>
        <w:t xml:space="preserve">项目</w:t>
      </w:r>
      <w:r>
        <w:rPr>
          <w:rFonts w:hint="eastAsia" w:ascii="仿宋" w:hAnsi="仿宋" w:eastAsia="仿宋" w:cs="仿宋"/>
          <w:b/>
          <w:sz w:val="36"/>
          <w:szCs w:val="36"/>
          <w:highlight w:val="none"/>
        </w:rPr>
        <w:t xml:space="preserve">管理有限公司</w:t>
      </w:r>
      <w:r/>
    </w:p>
    <w:p>
      <w:pPr>
        <w:jc w:val="center"/>
        <w:keepLines w:val="0"/>
        <w:keepNext w:val="0"/>
        <w:pageBreakBefore w:val="0"/>
        <w:spacing w:line="600" w:lineRule="exact"/>
        <w:tabs>
          <w:tab w:val="center" w:pos="5215" w:leader="none"/>
        </w:tabs>
        <w:rPr>
          <w:rFonts w:hint="eastAsia" w:ascii="仿宋" w:hAnsi="仿宋" w:eastAsia="仿宋" w:cs="仿宋"/>
          <w:b/>
          <w:sz w:val="36"/>
          <w:szCs w:val="36"/>
          <w:highlight w:val="none"/>
          <w:lang w:eastAsia="zh-CN"/>
        </w:rPr>
        <w:outlineLvl w:val="9"/>
      </w:pPr>
      <w:r>
        <w:rPr>
          <w:rFonts w:hint="eastAsia" w:ascii="仿宋" w:hAnsi="仿宋" w:eastAsia="仿宋" w:cs="仿宋"/>
          <w:b/>
          <w:sz w:val="36"/>
          <w:szCs w:val="36"/>
          <w:highlight w:val="none"/>
          <w:lang w:eastAsia="zh-CN"/>
        </w:rPr>
      </w:r>
      <w:r/>
    </w:p>
    <w:p>
      <w:pPr>
        <w:jc w:val="center"/>
        <w:keepLines w:val="0"/>
        <w:keepNext w:val="0"/>
        <w:pageBreakBefore w:val="0"/>
        <w:spacing w:line="600" w:lineRule="exact"/>
        <w:tabs>
          <w:tab w:val="center" w:pos="5215" w:leader="none"/>
        </w:tabs>
        <w:rPr>
          <w:rFonts w:hint="eastAsia" w:ascii="仿宋" w:hAnsi="仿宋" w:eastAsia="仿宋" w:cs="仿宋"/>
          <w:sz w:val="24"/>
          <w:highlight w:val="none"/>
        </w:rPr>
        <w:outlineLvl w:val="9"/>
      </w:pPr>
      <w:r>
        <w:rPr>
          <w:rFonts w:hint="eastAsia" w:ascii="仿宋" w:hAnsi="仿宋" w:eastAsia="仿宋" w:cs="仿宋"/>
          <w:b/>
          <w:sz w:val="36"/>
          <w:szCs w:val="36"/>
          <w:highlight w:val="none"/>
          <w:lang w:eastAsia="zh-CN"/>
        </w:rPr>
        <w:t xml:space="preserve">二〇二六</w:t>
      </w:r>
      <w:r>
        <w:rPr>
          <w:rFonts w:hint="eastAsia" w:ascii="仿宋" w:hAnsi="仿宋" w:eastAsia="仿宋" w:cs="仿宋"/>
          <w:b/>
          <w:sz w:val="36"/>
          <w:szCs w:val="36"/>
          <w:highlight w:val="none"/>
        </w:rPr>
        <w:t xml:space="preserve">年</w:t>
      </w:r>
      <w:r>
        <w:rPr>
          <w:rFonts w:hint="eastAsia" w:ascii="仿宋" w:hAnsi="仿宋" w:eastAsia="仿宋" w:cs="仿宋"/>
          <w:b/>
          <w:sz w:val="36"/>
          <w:szCs w:val="36"/>
          <w:highlight w:val="none"/>
          <w:lang w:val="en-US" w:eastAsia="zh-CN"/>
        </w:rPr>
        <w:t xml:space="preserve">九</w:t>
      </w:r>
      <w:r>
        <w:rPr>
          <w:rFonts w:hint="eastAsia" w:ascii="仿宋" w:hAnsi="仿宋" w:eastAsia="仿宋" w:cs="仿宋"/>
          <w:b/>
          <w:sz w:val="36"/>
          <w:szCs w:val="36"/>
          <w:highlight w:val="none"/>
        </w:rPr>
        <w:t xml:space="preserve">月</w:t>
      </w:r>
      <w:r>
        <w:rPr>
          <w:rFonts w:hint="eastAsia" w:ascii="仿宋" w:hAnsi="仿宋" w:eastAsia="仿宋" w:cs="仿宋"/>
          <w:b/>
          <w:sz w:val="36"/>
          <w:szCs w:val="36"/>
          <w:highlight w:val="none"/>
          <w:lang w:val="en-US" w:eastAsia="zh-CN"/>
        </w:rPr>
        <w:t xml:space="preserve">三十</w:t>
      </w:r>
      <w:r>
        <w:rPr>
          <w:rFonts w:hint="eastAsia" w:ascii="仿宋" w:hAnsi="仿宋" w:eastAsia="仿宋" w:cs="仿宋"/>
          <w:b/>
          <w:sz w:val="36"/>
          <w:szCs w:val="36"/>
          <w:highlight w:val="none"/>
        </w:rPr>
        <w:t xml:space="preserve">日</w:t>
      </w:r>
      <w:r/>
    </w:p>
    <w:p>
      <w:pPr>
        <w:jc w:val="center"/>
        <w:rPr>
          <w:rFonts w:hint="eastAsia" w:ascii="仿宋" w:hAnsi="仿宋" w:eastAsia="仿宋" w:cs="仿宋"/>
          <w:b/>
          <w:color w:val="000000"/>
          <w:sz w:val="36"/>
          <w:szCs w:val="36"/>
          <w:highlight w:val="none"/>
          <w:lang w:val="en-US" w:eastAsia="zh-CN"/>
        </w:rPr>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lang w:val="en-US" w:eastAsia="zh-CN"/>
        </w:rPr>
        <w:t xml:space="preserve">第一章</w:t>
      </w:r>
      <w:r>
        <w:rPr>
          <w:rFonts w:hint="eastAsia" w:ascii="仿宋" w:hAnsi="仿宋" w:eastAsia="仿宋" w:cs="仿宋"/>
          <w:b/>
          <w:color w:val="000000"/>
          <w:sz w:val="36"/>
          <w:szCs w:val="36"/>
          <w:highlight w:val="none"/>
        </w:rPr>
        <w:t xml:space="preserve"> </w:t>
      </w:r>
      <w:bookmarkStart w:id="0" w:name="OLE_LINK1"/>
      <w:r>
        <w:rPr>
          <w:rFonts w:hint="eastAsia" w:ascii="仿宋" w:hAnsi="仿宋" w:eastAsia="仿宋" w:cs="仿宋"/>
          <w:b/>
          <w:color w:val="000000"/>
          <w:sz w:val="36"/>
          <w:szCs w:val="36"/>
          <w:highlight w:val="none"/>
          <w:lang w:val="en-US" w:eastAsia="zh-CN"/>
        </w:rPr>
        <w:t xml:space="preserve">投标邀请</w:t>
      </w:r>
      <w:r/>
    </w:p>
    <w:p>
      <w:pPr>
        <w:numPr>
          <w:ilvl w:val="0"/>
          <w:numId w:val="0"/>
        </w:numPr>
        <w:ind w:firstLine="560"/>
        <w:jc w:val="both"/>
        <w:keepLines w:val="0"/>
        <w:keepNext w:val="0"/>
        <w:pageBreakBefore w:val="0"/>
        <w:spacing w:after="100" w:afterAutospacing="1" w:line="360" w:lineRule="auto"/>
        <w:widowControl/>
        <w:rPr>
          <w:rFonts w:hint="eastAsia" w:ascii="仿宋" w:hAnsi="仿宋" w:eastAsia="仿宋" w:cs="仿宋"/>
          <w:color w:val="000000"/>
          <w:sz w:val="28"/>
          <w:szCs w:val="28"/>
          <w:highlight w:val="none"/>
          <w:lang w:val="zh-CN"/>
        </w:rPr>
        <w:outlineLvl w:val="0"/>
      </w:pPr>
      <w:r>
        <w:rPr>
          <w:rFonts w:hint="eastAsia" w:ascii="仿宋" w:hAnsi="仿宋" w:eastAsia="仿宋" w:cs="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136525</wp:posOffset>
                </wp:positionH>
                <wp:positionV relativeFrom="paragraph">
                  <wp:posOffset>1071880</wp:posOffset>
                </wp:positionV>
                <wp:extent cx="5761355" cy="1170305"/>
                <wp:effectExtent l="4445" t="4445" r="6350" b="6350"/>
                <wp:wrapNone/>
                <wp:docPr id="2" name="矩形 2"/>
                <wp:cNvGraphicFramePr/>
                <a:graphic xmlns:a="http://schemas.openxmlformats.org/drawingml/2006/main">
                  <a:graphicData uri="http://schemas.microsoft.com/office/word/2010/wordprocessingShape">
                    <wps:wsp>
                      <wps:cNvPr id="0" name=""/>
                      <wps:cNvSpPr/>
                      <wps:spPr bwMode="auto">
                        <a:xfrm>
                          <a:off x="0" y="0"/>
                          <a:ext cx="5761355" cy="1170305"/>
                        </a:xfrm>
                        <a:prstGeom prst="rect">
                          <a:avLst/>
                        </a:prstGeom>
                        <a:solidFill>
                          <a:srgbClr val="FFFFFF"/>
                        </a:solidFill>
                        <a:ln>
                          <a:solidFill>
                            <a:srgbClr val="000000"/>
                          </a:solidFill>
                        </a:ln>
                      </wps:spPr>
                      <wps:txbx>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盱眙县人民医院医用织物租赁洗涤服务项目</w:t>
                            </w:r>
                            <w:r>
                              <w:rPr>
                                <w:rFonts w:hint="eastAsia" w:ascii="仿宋" w:hAnsi="仿宋" w:eastAsia="仿宋"/>
                                <w:sz w:val="28"/>
                                <w:szCs w:val="28"/>
                              </w:rPr>
                              <w:t xml:space="preserve">的潜在供应商应在淮安市政府采购网自行免费下载招标文件，并于2026年</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月2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日9点</w:t>
                            </w:r>
                            <w:r>
                              <w:rPr>
                                <w:rFonts w:hint="eastAsia" w:ascii="仿宋" w:hAnsi="仿宋" w:eastAsia="仿宋"/>
                                <w:sz w:val="28"/>
                                <w:szCs w:val="28"/>
                                <w:lang w:val="en-US" w:eastAsia="zh-CN"/>
                              </w:rPr>
                              <w:t xml:space="preserve">00</w:t>
                            </w:r>
                            <w:r>
                              <w:rPr>
                                <w:rFonts w:hint="eastAsia" w:ascii="仿宋" w:hAnsi="仿宋" w:eastAsia="仿宋"/>
                                <w:sz w:val="28"/>
                                <w:szCs w:val="28"/>
                              </w:rPr>
                              <w:t xml:space="preserve">分（北京时间）前提交投标文件。</w:t>
                            </w:r>
                            <w:r/>
                          </w:p>
                          <w:p>
                            <w:r/>
                            <w:r/>
                          </w:p>
                        </w:txbxContent>
                      </wps:txbx>
                      <wps:bodyPr wrap="square" upright="1"/>
                    </wps:wsp>
                  </a:graphicData>
                </a:graphic>
              </wp:anchor>
            </w:drawing>
          </mc:Choice>
          <mc:Fallback>
            <w:pict>
              <v:shape id="shape 1" o:spid="_x0000_s1" o:spt="1" type="#_x0000_t1" style="position:absolute;z-index:251659264;o:allowoverlap:true;o:allowincell:true;mso-position-horizontal-relative:text;margin-left:10.8pt;mso-position-horizontal:absolute;mso-position-vertical-relative:text;margin-top:84.4pt;mso-position-vertical:absolute;width:453.6pt;height:92.1pt;mso-wrap-distance-left:9.0pt;mso-wrap-distance-top:0.0pt;mso-wrap-distance-right:9.0pt;mso-wrap-distance-bottom:0.0pt;visibility:visible;" fillcolor="#FFFFFF" strokecolor="#000000">
                <v:textbox inset="0,0,0,0">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盱眙县人民医院医用织物租赁洗涤服务项目</w:t>
                      </w:r>
                      <w:r>
                        <w:rPr>
                          <w:rFonts w:hint="eastAsia" w:ascii="仿宋" w:hAnsi="仿宋" w:eastAsia="仿宋"/>
                          <w:sz w:val="28"/>
                          <w:szCs w:val="28"/>
                        </w:rPr>
                        <w:t xml:space="preserve">的潜在供应商应在淮安市政府采购网自行免费下载招标文件，并于2026年</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月2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日9点</w:t>
                      </w:r>
                      <w:r>
                        <w:rPr>
                          <w:rFonts w:hint="eastAsia" w:ascii="仿宋" w:hAnsi="仿宋" w:eastAsia="仿宋"/>
                          <w:sz w:val="28"/>
                          <w:szCs w:val="28"/>
                          <w:lang w:val="en-US" w:eastAsia="zh-CN"/>
                        </w:rPr>
                        <w:t xml:space="preserve">00</w:t>
                      </w:r>
                      <w:r>
                        <w:rPr>
                          <w:rFonts w:hint="eastAsia" w:ascii="仿宋" w:hAnsi="仿宋" w:eastAsia="仿宋"/>
                          <w:sz w:val="28"/>
                          <w:szCs w:val="28"/>
                        </w:rPr>
                        <w:t xml:space="preserve">分（北京时间）前提交投标文件。</w:t>
                      </w:r>
                      <w:r/>
                    </w:p>
                    <w:p>
                      <w:r/>
                      <w:r/>
                    </w:p>
                  </w:txbxContent>
                </v:textbox>
              </v:shape>
            </w:pict>
          </mc:Fallback>
        </mc:AlternateContent>
      </w:r>
      <w:r>
        <w:rPr>
          <w:rFonts w:hint="eastAsia" w:ascii="仿宋" w:hAnsi="仿宋" w:eastAsia="仿宋" w:cs="仿宋"/>
          <w:color w:val="000000"/>
          <w:sz w:val="28"/>
          <w:szCs w:val="28"/>
          <w:highlight w:val="none"/>
          <w:lang w:val="zh-CN"/>
        </w:rPr>
        <w:t xml:space="preserve">受</w:t>
      </w:r>
      <w:r>
        <w:rPr>
          <w:rFonts w:hint="eastAsia" w:ascii="仿宋" w:hAnsi="仿宋" w:eastAsia="仿宋" w:cs="仿宋"/>
          <w:color w:val="000000"/>
          <w:sz w:val="28"/>
          <w:szCs w:val="28"/>
          <w:highlight w:val="none"/>
          <w:lang w:eastAsia="zh-CN"/>
        </w:rPr>
        <w:t xml:space="preserve">盱眙县人民医院</w:t>
      </w:r>
      <w:r>
        <w:rPr>
          <w:rFonts w:hint="eastAsia" w:ascii="仿宋" w:hAnsi="仿宋" w:eastAsia="仿宋" w:cs="仿宋"/>
          <w:color w:val="000000"/>
          <w:sz w:val="28"/>
          <w:szCs w:val="28"/>
          <w:highlight w:val="none"/>
          <w:lang w:val="zh-CN"/>
        </w:rPr>
        <w:t xml:space="preserve">的委托，江苏永实工程项目管理有限公司就盱眙县人民医院医用织物租赁洗涤服务项目进行</w:t>
      </w:r>
      <w:r>
        <w:rPr>
          <w:rFonts w:hint="eastAsia" w:ascii="仿宋" w:hAnsi="仿宋" w:eastAsia="仿宋" w:cs="仿宋"/>
          <w:color w:val="000000"/>
          <w:sz w:val="28"/>
          <w:szCs w:val="28"/>
          <w:highlight w:val="none"/>
          <w:lang w:val="en-US" w:eastAsia="zh-CN"/>
        </w:rPr>
        <w:t xml:space="preserve">公开招标</w:t>
      </w:r>
      <w:r>
        <w:rPr>
          <w:rFonts w:hint="eastAsia" w:ascii="仿宋" w:hAnsi="仿宋" w:eastAsia="仿宋" w:cs="仿宋"/>
          <w:color w:val="000000"/>
          <w:sz w:val="28"/>
          <w:szCs w:val="28"/>
          <w:highlight w:val="none"/>
          <w:lang w:val="zh-CN"/>
        </w:rPr>
        <w:t xml:space="preserve">采购，现邀请符合条件的投标人参加投标。</w:t>
      </w:r>
      <w:bookmarkStart w:id="1" w:name="_Toc35393629"/>
      <w:r/>
      <w:bookmarkStart w:id="2" w:name="_Toc28359089"/>
      <w:r/>
      <w:bookmarkStart w:id="3" w:name="_Toc28359012"/>
      <w:r/>
      <w:bookmarkStart w:id="4" w:name="_Toc35393798"/>
      <w:r/>
      <w:r/>
    </w:p>
    <w:p>
      <w:pPr>
        <w:numPr>
          <w:ilvl w:val="0"/>
          <w:numId w:val="0"/>
        </w:numPr>
        <w:ind w:firstLine="560"/>
        <w:jc w:val="both"/>
        <w:keepLines w:val="0"/>
        <w:keepNext w:val="0"/>
        <w:pageBreakBefore w:val="0"/>
        <w:spacing w:after="100" w:afterAutospacing="1" w:line="360" w:lineRule="auto"/>
        <w:widowControl/>
        <w:rPr>
          <w:rFonts w:hint="eastAsia" w:ascii="仿宋" w:hAnsi="仿宋" w:eastAsia="仿宋" w:cs="仿宋"/>
          <w:color w:val="000000"/>
          <w:sz w:val="28"/>
          <w:szCs w:val="28"/>
          <w:highlight w:val="none"/>
          <w:lang w:val="zh-CN"/>
        </w:rPr>
        <w:outlineLvl w:val="0"/>
      </w:pPr>
      <w:r>
        <w:rPr>
          <w:rFonts w:hint="eastAsia" w:ascii="仿宋" w:hAnsi="仿宋" w:eastAsia="仿宋" w:cs="仿宋"/>
          <w:color w:val="000000"/>
          <w:sz w:val="28"/>
          <w:szCs w:val="28"/>
          <w:highlight w:val="none"/>
          <w:lang w:val="zh-CN"/>
        </w:rPr>
      </w:r>
      <w:r/>
    </w:p>
    <w:p>
      <w:pPr>
        <w:numPr>
          <w:ilvl w:val="0"/>
          <w:numId w:val="0"/>
        </w:numPr>
        <w:ind w:firstLine="560"/>
        <w:jc w:val="both"/>
        <w:keepLines w:val="0"/>
        <w:keepNext w:val="0"/>
        <w:pageBreakBefore w:val="0"/>
        <w:spacing w:after="100" w:afterAutospacing="1" w:line="360" w:lineRule="auto"/>
        <w:widowControl/>
        <w:rPr>
          <w:rFonts w:hint="eastAsia" w:ascii="仿宋" w:hAnsi="仿宋" w:eastAsia="仿宋" w:cs="仿宋"/>
          <w:color w:val="000000"/>
          <w:sz w:val="28"/>
          <w:szCs w:val="28"/>
          <w:highlight w:val="none"/>
          <w:lang w:val="zh-CN"/>
        </w:rPr>
        <w:outlineLvl w:val="0"/>
      </w:pPr>
      <w:r>
        <w:rPr>
          <w:rFonts w:hint="eastAsia" w:ascii="仿宋" w:hAnsi="仿宋" w:eastAsia="仿宋" w:cs="仿宋"/>
          <w:color w:val="000000"/>
          <w:sz w:val="28"/>
          <w:szCs w:val="28"/>
          <w:highlight w:val="none"/>
          <w:lang w:val="zh-CN"/>
        </w:rPr>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一、项目基本情况</w:t>
      </w:r>
      <w:bookmarkEnd w:id="1"/>
      <w:r/>
      <w:bookmarkEnd w:id="2"/>
      <w:r/>
      <w:bookmarkEnd w:id="3"/>
      <w:r/>
      <w:bookmarkEnd w:id="4"/>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val="en-US" w:eastAsia="zh-CN"/>
        </w:rPr>
        <w:t xml:space="preserve">一</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rPr>
        <w:t xml:space="preserve">项目编号：</w:t>
      </w:r>
      <w:r>
        <w:rPr>
          <w:rFonts w:hint="eastAsia" w:ascii="仿宋" w:hAnsi="仿宋" w:eastAsia="仿宋" w:cs="仿宋"/>
          <w:b w:val="0"/>
          <w:bCs w:val="0"/>
          <w:color w:val="000000"/>
          <w:sz w:val="28"/>
          <w:szCs w:val="28"/>
          <w:highlight w:val="none"/>
          <w:lang w:eastAsia="zh-CN"/>
        </w:rPr>
        <w:t xml:space="preserve">JSZC-320830-YSJS-G2026-0021</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sz w:val="28"/>
          <w:szCs w:val="28"/>
          <w:highlight w:val="none"/>
        </w:rPr>
        <w:t xml:space="preserve">（二）</w:t>
      </w:r>
      <w:r>
        <w:rPr>
          <w:rFonts w:hint="eastAsia" w:ascii="仿宋" w:hAnsi="仿宋" w:eastAsia="仿宋" w:cs="仿宋"/>
          <w:b w:val="0"/>
          <w:bCs w:val="0"/>
          <w:color w:val="000000"/>
          <w:sz w:val="28"/>
          <w:szCs w:val="28"/>
          <w:highlight w:val="none"/>
        </w:rPr>
        <w:t xml:space="preserve">项目名称：</w:t>
      </w:r>
      <w:r>
        <w:rPr>
          <w:rFonts w:hint="eastAsia" w:ascii="仿宋" w:hAnsi="仿宋" w:eastAsia="仿宋" w:cs="仿宋"/>
          <w:b w:val="0"/>
          <w:bCs w:val="0"/>
          <w:color w:val="000000"/>
          <w:sz w:val="28"/>
          <w:szCs w:val="28"/>
          <w:highlight w:val="none"/>
          <w:lang w:eastAsia="zh-CN"/>
        </w:rPr>
        <w:t xml:space="preserve">盱眙县人民医院医用织物租赁洗涤服务项目</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sz w:val="28"/>
          <w:szCs w:val="28"/>
          <w:highlight w:val="none"/>
        </w:rPr>
        <w:t xml:space="preserve">（三）</w:t>
      </w:r>
      <w:r>
        <w:rPr>
          <w:rFonts w:hint="eastAsia" w:ascii="仿宋" w:hAnsi="仿宋" w:eastAsia="仿宋" w:cs="仿宋"/>
          <w:b w:val="0"/>
          <w:bCs w:val="0"/>
          <w:color w:val="000000"/>
          <w:sz w:val="28"/>
          <w:szCs w:val="28"/>
          <w:highlight w:val="none"/>
        </w:rPr>
        <w:t xml:space="preserve">预算金额：</w:t>
      </w:r>
      <w:r>
        <w:rPr>
          <w:rFonts w:hint="eastAsia" w:ascii="仿宋" w:hAnsi="仿宋" w:eastAsia="仿宋" w:cs="仿宋"/>
          <w:b w:val="0"/>
          <w:bCs w:val="0"/>
          <w:color w:val="000000"/>
          <w:sz w:val="28"/>
          <w:szCs w:val="28"/>
          <w:highlight w:val="none"/>
          <w:lang w:eastAsia="zh-CN"/>
        </w:rPr>
        <w:t xml:space="preserve">294.117万元</w:t>
      </w:r>
      <w:bookmarkStart w:id="79" w:name="_GoBack"/>
      <w:r/>
      <w:bookmarkEnd w:id="79"/>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sz w:val="28"/>
          <w:szCs w:val="28"/>
          <w:highlight w:val="none"/>
        </w:rPr>
        <w:t xml:space="preserve">（四）</w:t>
      </w:r>
      <w:r>
        <w:rPr>
          <w:rFonts w:hint="eastAsia" w:ascii="仿宋" w:hAnsi="仿宋" w:eastAsia="仿宋" w:cs="仿宋"/>
          <w:b w:val="0"/>
          <w:bCs w:val="0"/>
          <w:color w:val="000000"/>
          <w:sz w:val="28"/>
          <w:szCs w:val="28"/>
          <w:highlight w:val="none"/>
        </w:rPr>
        <w:t xml:space="preserve">最高限价：</w:t>
      </w:r>
      <w:r>
        <w:rPr>
          <w:rFonts w:hint="eastAsia" w:ascii="仿宋" w:hAnsi="仿宋" w:eastAsia="仿宋" w:cs="仿宋"/>
          <w:b w:val="0"/>
          <w:bCs w:val="0"/>
          <w:color w:val="000000"/>
          <w:sz w:val="28"/>
          <w:szCs w:val="28"/>
          <w:highlight w:val="none"/>
          <w:lang w:val="en-US" w:eastAsia="zh-CN"/>
        </w:rPr>
        <w:t xml:space="preserve">294.117万元，其中</w:t>
      </w:r>
      <w:r>
        <w:rPr>
          <w:rFonts w:hint="eastAsia" w:ascii="仿宋" w:hAnsi="仿宋" w:eastAsia="仿宋" w:cs="仿宋"/>
          <w:b w:val="0"/>
          <w:bCs w:val="0"/>
          <w:color w:val="000000"/>
          <w:sz w:val="28"/>
          <w:szCs w:val="28"/>
          <w:highlight w:val="none"/>
          <w:lang w:eastAsia="zh-CN"/>
        </w:rPr>
        <w:t xml:space="preserve">租赁洗涤费用单价3.4元/床日（租赁服务单价：不高于1.8元/床位日，洗涤服务单价：不高于1.6元/床位日），</w:t>
      </w:r>
      <w:r>
        <w:rPr>
          <w:rFonts w:hint="eastAsia" w:ascii="仿宋" w:hAnsi="仿宋" w:eastAsia="仿宋" w:cs="仿宋"/>
          <w:b w:val="0"/>
          <w:bCs w:val="0"/>
          <w:color w:val="000000"/>
          <w:sz w:val="28"/>
          <w:szCs w:val="28"/>
          <w:highlight w:val="none"/>
          <w:lang w:val="en-US" w:eastAsia="zh-CN"/>
        </w:rPr>
        <w:t xml:space="preserve">总价、单价均不得</w:t>
      </w:r>
      <w:r>
        <w:rPr>
          <w:rFonts w:hint="eastAsia" w:ascii="仿宋" w:hAnsi="仿宋" w:eastAsia="仿宋" w:cs="仿宋"/>
          <w:b w:val="0"/>
          <w:bCs w:val="0"/>
          <w:color w:val="000000"/>
          <w:sz w:val="28"/>
          <w:szCs w:val="28"/>
          <w:highlight w:val="none"/>
          <w:lang w:eastAsia="zh-CN"/>
        </w:rPr>
        <w:t xml:space="preserve">超过最高限价，</w:t>
      </w:r>
      <w:r>
        <w:rPr>
          <w:rFonts w:hint="eastAsia" w:ascii="仿宋" w:hAnsi="仿宋" w:eastAsia="仿宋" w:cs="仿宋"/>
          <w:b w:val="0"/>
          <w:bCs w:val="0"/>
          <w:color w:val="000000"/>
          <w:sz w:val="28"/>
          <w:szCs w:val="28"/>
          <w:highlight w:val="none"/>
          <w:lang w:val="en-US" w:eastAsia="zh-CN"/>
        </w:rPr>
        <w:t xml:space="preserve">否则</w:t>
      </w:r>
      <w:r>
        <w:rPr>
          <w:rFonts w:hint="eastAsia" w:ascii="仿宋" w:hAnsi="仿宋" w:eastAsia="仿宋" w:cs="仿宋"/>
          <w:b w:val="0"/>
          <w:bCs w:val="0"/>
          <w:color w:val="000000"/>
          <w:sz w:val="28"/>
          <w:szCs w:val="28"/>
          <w:highlight w:val="none"/>
          <w:lang w:eastAsia="zh-CN"/>
        </w:rPr>
        <w:t xml:space="preserve">作废标处理。</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sz w:val="28"/>
          <w:szCs w:val="28"/>
          <w:highlight w:val="none"/>
        </w:rPr>
        <w:t xml:space="preserve">（五）</w:t>
      </w:r>
      <w:r>
        <w:rPr>
          <w:rFonts w:hint="eastAsia" w:ascii="仿宋" w:hAnsi="仿宋" w:eastAsia="仿宋" w:cs="仿宋"/>
          <w:b w:val="0"/>
          <w:bCs w:val="0"/>
          <w:color w:val="000000"/>
          <w:sz w:val="28"/>
          <w:szCs w:val="28"/>
          <w:highlight w:val="none"/>
        </w:rPr>
        <w:t xml:space="preserve">采购需求：</w:t>
      </w:r>
      <w:r>
        <w:rPr>
          <w:rFonts w:hint="eastAsia" w:ascii="仿宋" w:hAnsi="仿宋" w:eastAsia="仿宋" w:cs="仿宋"/>
          <w:b w:val="0"/>
          <w:bCs w:val="0"/>
          <w:color w:val="000000"/>
          <w:sz w:val="28"/>
          <w:szCs w:val="28"/>
          <w:highlight w:val="none"/>
          <w:lang w:eastAsia="zh-CN"/>
        </w:rPr>
        <w:t xml:space="preserve">盱眙县人民医院医用织物租赁洗涤服务项目，具体详见第</w:t>
      </w:r>
      <w:r>
        <w:rPr>
          <w:rFonts w:hint="eastAsia" w:ascii="仿宋" w:hAnsi="仿宋" w:eastAsia="仿宋" w:cs="仿宋"/>
          <w:b w:val="0"/>
          <w:bCs w:val="0"/>
          <w:color w:val="000000"/>
          <w:sz w:val="28"/>
          <w:szCs w:val="28"/>
          <w:highlight w:val="none"/>
          <w:lang w:val="en-US" w:eastAsia="zh-CN"/>
        </w:rPr>
        <w:t xml:space="preserve">五</w:t>
      </w:r>
      <w:r>
        <w:rPr>
          <w:rFonts w:hint="eastAsia" w:ascii="仿宋" w:hAnsi="仿宋" w:eastAsia="仿宋" w:cs="仿宋"/>
          <w:b w:val="0"/>
          <w:bCs w:val="0"/>
          <w:color w:val="000000"/>
          <w:sz w:val="28"/>
          <w:szCs w:val="28"/>
          <w:highlight w:val="none"/>
          <w:lang w:eastAsia="zh-CN"/>
        </w:rPr>
        <w:t xml:space="preserve">章项目采购需求。</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rPr>
          <w:rFonts w:hint="eastAsia" w:ascii="仿宋" w:hAnsi="仿宋" w:eastAsia="仿宋" w:cs="仿宋"/>
          <w:b w:val="0"/>
          <w:bCs w:val="0"/>
          <w:sz w:val="28"/>
          <w:szCs w:val="28"/>
          <w:highlight w:val="none"/>
        </w:rPr>
        <w:t xml:space="preserve">（六）</w:t>
      </w:r>
      <w:r>
        <w:rPr>
          <w:rFonts w:hint="eastAsia" w:ascii="仿宋" w:hAnsi="仿宋" w:eastAsia="仿宋" w:cs="仿宋"/>
          <w:b w:val="0"/>
          <w:bCs w:val="0"/>
          <w:color w:val="000000"/>
          <w:sz w:val="28"/>
          <w:szCs w:val="28"/>
          <w:highlight w:val="none"/>
        </w:rPr>
        <w:t xml:space="preserve">合同履行期限：</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三年</w:t>
      </w:r>
      <w:r>
        <w:rPr>
          <w:rFonts w:hint="eastAsia" w:ascii="仿宋" w:hAnsi="仿宋" w:eastAsia="仿宋" w:cs="仿宋"/>
          <w:b w:val="0"/>
          <w:bCs w:val="0"/>
          <w:color w:val="000000"/>
          <w:sz w:val="28"/>
          <w:szCs w:val="28"/>
          <w:highlight w:val="none"/>
        </w:rPr>
        <w:t xml:space="preserve">。</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rPr>
          <w:rFonts w:hint="eastAsia" w:ascii="仿宋" w:hAnsi="仿宋" w:eastAsia="仿宋" w:cs="仿宋"/>
          <w:b w:val="0"/>
          <w:bCs w:val="0"/>
          <w:sz w:val="28"/>
          <w:szCs w:val="28"/>
          <w:highlight w:val="none"/>
        </w:rPr>
        <w:t xml:space="preserve">（七）</w:t>
      </w:r>
      <w:r>
        <w:rPr>
          <w:rFonts w:hint="eastAsia" w:ascii="仿宋" w:hAnsi="仿宋" w:eastAsia="仿宋" w:cs="仿宋"/>
          <w:b w:val="0"/>
          <w:bCs w:val="0"/>
          <w:color w:val="000000"/>
          <w:sz w:val="28"/>
          <w:szCs w:val="28"/>
          <w:highlight w:val="none"/>
        </w:rPr>
        <w:t xml:space="preserve">本项目（是/否）接受联合体：否。</w:t>
      </w:r>
      <w:r/>
    </w:p>
    <w:p>
      <w:pPr>
        <w:ind w:firstLine="565"/>
        <w:keepLines w:val="0"/>
        <w:keepNext w:val="0"/>
        <w:pageBreakBefore w:val="0"/>
        <w:spacing w:line="360" w:lineRule="auto"/>
        <w:rPr>
          <w:rFonts w:hint="eastAsia" w:ascii="仿宋" w:hAnsi="仿宋" w:eastAsia="仿宋" w:cs="仿宋"/>
          <w:b w:val="0"/>
          <w:bCs w:val="0"/>
          <w:sz w:val="28"/>
          <w:szCs w:val="28"/>
          <w:highlight w:val="none"/>
        </w:rPr>
        <w:outlineLvl w:val="9"/>
      </w:pPr>
      <w:r>
        <w:rPr>
          <w:rFonts w:hint="eastAsia" w:ascii="仿宋" w:hAnsi="仿宋" w:eastAsia="仿宋" w:cs="仿宋"/>
          <w:b w:val="0"/>
          <w:bCs w:val="0"/>
          <w:sz w:val="28"/>
          <w:szCs w:val="28"/>
          <w:highlight w:val="none"/>
          <w:lang w:val="en-US" w:eastAsia="zh-CN"/>
        </w:rPr>
        <w:t xml:space="preserve">（</w:t>
      </w:r>
      <w:r>
        <w:rPr>
          <w:rFonts w:hint="eastAsia" w:ascii="仿宋" w:hAnsi="仿宋" w:eastAsia="仿宋" w:cs="仿宋"/>
          <w:b w:val="0"/>
          <w:bCs w:val="0"/>
          <w:sz w:val="28"/>
          <w:szCs w:val="28"/>
          <w:highlight w:val="none"/>
        </w:rPr>
        <w:t xml:space="preserve">八）本项目采购标的对应的中小企业划分标准所属行业为</w:t>
      </w:r>
      <w:r>
        <w:rPr>
          <w:rFonts w:hint="eastAsia" w:ascii="仿宋" w:hAnsi="仿宋" w:eastAsia="仿宋" w:cs="仿宋"/>
          <w:b w:val="0"/>
          <w:bCs w:val="0"/>
          <w:sz w:val="28"/>
          <w:szCs w:val="28"/>
          <w:highlight w:val="none"/>
          <w:u w:val="single"/>
          <w:lang w:val="en-US" w:eastAsia="zh-CN"/>
        </w:rPr>
        <w:t xml:space="preserve">其他未列明行业</w:t>
      </w:r>
      <w:r>
        <w:rPr>
          <w:rFonts w:hint="eastAsia" w:ascii="仿宋" w:hAnsi="仿宋" w:eastAsia="仿宋" w:cs="仿宋"/>
          <w:b w:val="0"/>
          <w:bCs w:val="0"/>
          <w:sz w:val="28"/>
          <w:szCs w:val="28"/>
          <w:highlight w:val="none"/>
        </w:rPr>
        <w:t xml:space="preserve">。</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bookmarkStart w:id="5" w:name="_Toc35393630"/>
      <w:r/>
      <w:bookmarkStart w:id="6" w:name="_Toc28359090"/>
      <w:r/>
      <w:bookmarkStart w:id="7" w:name="_Toc28359013"/>
      <w:r/>
      <w:bookmarkStart w:id="8" w:name="_Toc35393799"/>
      <w:r>
        <w:rPr>
          <w:rFonts w:hint="eastAsia" w:ascii="仿宋" w:hAnsi="仿宋" w:eastAsia="仿宋" w:cs="仿宋"/>
          <w:b w:val="0"/>
          <w:bCs w:val="0"/>
          <w:color w:val="000000"/>
          <w:sz w:val="28"/>
          <w:szCs w:val="28"/>
          <w:highlight w:val="none"/>
        </w:rPr>
        <w:t xml:space="preserve">二、申请人的资格要求：</w:t>
      </w:r>
      <w:bookmarkEnd w:id="5"/>
      <w:r/>
      <w:bookmarkEnd w:id="6"/>
      <w:r/>
      <w:bookmarkEnd w:id="7"/>
      <w:r/>
      <w:bookmarkEnd w:id="8"/>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（一）满足《中华人民共和国政府采购法》第二十二条规定：</w:t>
      </w:r>
      <w:r/>
    </w:p>
    <w:p>
      <w:pPr>
        <w:ind w:firstLine="480"/>
        <w:keepLines w:val="0"/>
        <w:keepNext w:val="0"/>
        <w:pageBreakBefore w:val="0"/>
        <w:spacing w:line="360" w:lineRule="auto"/>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（二）落实政府采购政策需满足的资格要求：</w:t>
      </w:r>
      <w:r/>
    </w:p>
    <w:p>
      <w:pPr>
        <w:pStyle w:val="669"/>
        <w:ind w:firstLine="480"/>
        <w:jc w:val="both"/>
        <w:keepLines w:val="0"/>
        <w:keepNext w:val="0"/>
        <w:pageBreakBefore w:val="0"/>
        <w:spacing w:before="0" w:beforeAutospacing="0" w:after="0" w:afterAutospacing="0" w:line="360" w:lineRule="auto"/>
        <w:shd w:val="clear" w:color="auto" w:fill="ffff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shd w:val="clear" w:color="auto" w:fill="ffffff"/>
        </w:rPr>
        <w:t xml:space="preserve">本项目按照以下第</w:t>
      </w:r>
      <w:r>
        <w:rPr>
          <w:rFonts w:hint="eastAsia" w:ascii="仿宋" w:hAnsi="仿宋" w:eastAsia="仿宋" w:cs="仿宋"/>
          <w:b w:val="0"/>
          <w:bCs w:val="0"/>
          <w:color w:val="000000"/>
          <w:sz w:val="28"/>
          <w:szCs w:val="28"/>
          <w:highlight w:val="none"/>
          <w:u w:val="single"/>
          <w:shd w:val="clear" w:color="auto" w:fill="ffffff"/>
          <w:lang w:val="en-US" w:eastAsia="zh-CN"/>
        </w:rPr>
        <w:t xml:space="preserve"> 1 </w:t>
      </w:r>
      <w:r>
        <w:rPr>
          <w:rFonts w:hint="eastAsia" w:ascii="仿宋" w:hAnsi="仿宋" w:eastAsia="仿宋" w:cs="仿宋"/>
          <w:b w:val="0"/>
          <w:bCs w:val="0"/>
          <w:color w:val="000000"/>
          <w:sz w:val="28"/>
          <w:szCs w:val="28"/>
          <w:highlight w:val="none"/>
          <w:shd w:val="clear" w:color="auto" w:fill="ffffff"/>
        </w:rPr>
        <w:t xml:space="preserve">种方式落实政府采购促进中小企业发展的要求：</w:t>
      </w:r>
      <w:r/>
    </w:p>
    <w:p>
      <w:pPr>
        <w:pStyle w:val="669"/>
        <w:ind w:firstLine="480"/>
        <w:jc w:val="both"/>
        <w:keepLines w:val="0"/>
        <w:keepNext w:val="0"/>
        <w:pageBreakBefore w:val="0"/>
        <w:spacing w:before="0" w:beforeAutospacing="0" w:after="0" w:afterAutospacing="0" w:line="360" w:lineRule="auto"/>
        <w:shd w:val="clear" w:color="auto" w:fill="ffff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shd w:val="clear" w:color="auto" w:fill="ffffff"/>
        </w:rPr>
        <w:t xml:space="preserve">1</w:t>
      </w:r>
      <w:r>
        <w:rPr>
          <w:rFonts w:hint="eastAsia" w:ascii="仿宋" w:hAnsi="仿宋" w:eastAsia="仿宋" w:cs="仿宋"/>
          <w:b w:val="0"/>
          <w:bCs w:val="0"/>
          <w:color w:val="000000"/>
          <w:sz w:val="28"/>
          <w:szCs w:val="28"/>
          <w:highlight w:val="none"/>
          <w:shd w:val="clear" w:color="auto" w:fill="ffffff"/>
          <w:lang w:val="en-US" w:eastAsia="zh-CN"/>
        </w:rPr>
        <w:t xml:space="preserve">.</w:t>
      </w:r>
      <w:r>
        <w:rPr>
          <w:rFonts w:hint="eastAsia" w:ascii="仿宋" w:hAnsi="仿宋" w:eastAsia="仿宋" w:cs="仿宋"/>
          <w:b w:val="0"/>
          <w:bCs w:val="0"/>
          <w:color w:val="000000"/>
          <w:sz w:val="28"/>
          <w:szCs w:val="28"/>
          <w:highlight w:val="none"/>
          <w:shd w:val="clear" w:color="auto" w:fill="ffffff"/>
        </w:rPr>
        <w:t xml:space="preserve">本项目为专门面向中小企业采购的项目。</w:t>
      </w:r>
      <w:r/>
    </w:p>
    <w:p>
      <w:pPr>
        <w:pStyle w:val="669"/>
        <w:ind w:firstLine="480"/>
        <w:jc w:val="both"/>
        <w:keepLines w:val="0"/>
        <w:keepNext w:val="0"/>
        <w:pageBreakBefore w:val="0"/>
        <w:spacing w:before="0" w:beforeAutospacing="0" w:after="0" w:afterAutospacing="0" w:line="360" w:lineRule="auto"/>
        <w:shd w:val="clear" w:color="auto" w:fill="ffff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shd w:val="clear" w:color="auto" w:fill="ffffff"/>
        </w:rPr>
        <w:t xml:space="preserve">2</w:t>
      </w:r>
      <w:r>
        <w:rPr>
          <w:rFonts w:hint="eastAsia" w:ascii="仿宋" w:hAnsi="仿宋" w:eastAsia="仿宋" w:cs="仿宋"/>
          <w:b w:val="0"/>
          <w:bCs w:val="0"/>
          <w:color w:val="000000"/>
          <w:sz w:val="28"/>
          <w:szCs w:val="28"/>
          <w:highlight w:val="none"/>
          <w:shd w:val="clear" w:color="auto" w:fill="ffffff"/>
          <w:lang w:val="en-US" w:eastAsia="zh-CN"/>
        </w:rPr>
        <w:t xml:space="preserve">.</w:t>
      </w:r>
      <w:r>
        <w:rPr>
          <w:rFonts w:hint="eastAsia" w:ascii="仿宋" w:hAnsi="仿宋" w:eastAsia="仿宋" w:cs="仿宋"/>
          <w:b w:val="0"/>
          <w:bCs w:val="0"/>
          <w:color w:val="000000"/>
          <w:sz w:val="28"/>
          <w:szCs w:val="28"/>
          <w:highlight w:val="none"/>
          <w:shd w:val="clear" w:color="auto" w:fill="ffffff"/>
        </w:rPr>
        <w:t xml:space="preserve">本项目通过以下第（ ）种方式预留部分采购份额采购中小企业服务：</w:t>
      </w:r>
      <w:r/>
    </w:p>
    <w:p>
      <w:pPr>
        <w:pStyle w:val="669"/>
        <w:ind w:firstLine="480"/>
        <w:jc w:val="both"/>
        <w:keepLines w:val="0"/>
        <w:keepNext w:val="0"/>
        <w:pageBreakBefore w:val="0"/>
        <w:spacing w:before="0" w:beforeAutospacing="0" w:after="0" w:afterAutospacing="0" w:line="360" w:lineRule="auto"/>
        <w:shd w:val="clear" w:color="auto" w:fill="ffff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shd w:val="clear" w:color="auto" w:fill="ffffff"/>
        </w:rPr>
        <w:t xml:space="preserve">（1）本项目要求供应商以联合体形式参加，中小企业合同金额应当达到的比例为</w:t>
      </w:r>
      <w:r>
        <w:rPr>
          <w:rFonts w:hint="eastAsia" w:ascii="仿宋" w:hAnsi="仿宋" w:eastAsia="仿宋" w:cs="仿宋"/>
          <w:b w:val="0"/>
          <w:bCs w:val="0"/>
          <w:color w:val="000000"/>
          <w:sz w:val="28"/>
          <w:szCs w:val="28"/>
          <w:highlight w:val="none"/>
          <w:u w:val="single"/>
          <w:shd w:val="clear" w:color="auto" w:fill="ffffff"/>
        </w:rPr>
        <w:t xml:space="preserve">    </w:t>
      </w:r>
      <w:r>
        <w:rPr>
          <w:rFonts w:hint="eastAsia" w:ascii="仿宋" w:hAnsi="仿宋" w:eastAsia="仿宋" w:cs="仿宋"/>
          <w:b w:val="0"/>
          <w:bCs w:val="0"/>
          <w:color w:val="000000"/>
          <w:sz w:val="28"/>
          <w:szCs w:val="28"/>
          <w:highlight w:val="none"/>
          <w:shd w:val="clear" w:color="auto" w:fill="ffffff"/>
        </w:rPr>
        <w:t xml:space="preserve">%，其中小微企业所占比例应为</w:t>
      </w:r>
      <w:r>
        <w:rPr>
          <w:rFonts w:hint="eastAsia" w:ascii="仿宋" w:hAnsi="仿宋" w:eastAsia="仿宋" w:cs="仿宋"/>
          <w:b w:val="0"/>
          <w:bCs w:val="0"/>
          <w:color w:val="000000"/>
          <w:sz w:val="28"/>
          <w:szCs w:val="28"/>
          <w:highlight w:val="none"/>
          <w:u w:val="single"/>
          <w:shd w:val="clear" w:color="auto" w:fill="ffffff"/>
        </w:rPr>
        <w:t xml:space="preserve">   </w:t>
      </w:r>
      <w:r>
        <w:rPr>
          <w:rFonts w:hint="eastAsia" w:ascii="仿宋" w:hAnsi="仿宋" w:eastAsia="仿宋" w:cs="仿宋"/>
          <w:b w:val="0"/>
          <w:bCs w:val="0"/>
          <w:color w:val="000000"/>
          <w:sz w:val="28"/>
          <w:szCs w:val="28"/>
          <w:highlight w:val="none"/>
          <w:shd w:val="clear" w:color="auto" w:fill="ffffff"/>
        </w:rPr>
        <w:t xml:space="preserve"> %（两项比例均应符合《政府采购促进中小企业发展管理办法》第八条规定）。</w:t>
      </w:r>
      <w:r/>
    </w:p>
    <w:p>
      <w:pPr>
        <w:pStyle w:val="669"/>
        <w:ind w:firstLine="480"/>
        <w:jc w:val="both"/>
        <w:keepLines w:val="0"/>
        <w:keepNext w:val="0"/>
        <w:pageBreakBefore w:val="0"/>
        <w:spacing w:before="0" w:beforeAutospacing="0" w:after="0" w:afterAutospacing="0" w:line="360" w:lineRule="auto"/>
        <w:shd w:val="clear" w:color="auto" w:fill="ffff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shd w:val="clear" w:color="auto" w:fill="ffffff"/>
        </w:rPr>
        <w:t xml:space="preserve">（2）本项目要求供应商进行合同分包，中小企业合同金额应当达到的比例为</w:t>
      </w:r>
      <w:r>
        <w:rPr>
          <w:rFonts w:hint="eastAsia" w:ascii="仿宋" w:hAnsi="仿宋" w:eastAsia="仿宋" w:cs="仿宋"/>
          <w:b w:val="0"/>
          <w:bCs w:val="0"/>
          <w:color w:val="000000"/>
          <w:sz w:val="28"/>
          <w:szCs w:val="28"/>
          <w:highlight w:val="none"/>
          <w:u w:val="single"/>
          <w:shd w:val="clear" w:color="auto" w:fill="ffffff"/>
        </w:rPr>
        <w:t xml:space="preserve">   </w:t>
      </w:r>
      <w:r>
        <w:rPr>
          <w:rFonts w:hint="eastAsia" w:ascii="仿宋" w:hAnsi="仿宋" w:eastAsia="仿宋" w:cs="仿宋"/>
          <w:b w:val="0"/>
          <w:bCs w:val="0"/>
          <w:color w:val="000000"/>
          <w:sz w:val="28"/>
          <w:szCs w:val="28"/>
          <w:highlight w:val="none"/>
          <w:shd w:val="clear" w:color="auto" w:fill="ffffff"/>
        </w:rPr>
        <w:t xml:space="preserve">%，其中小微企业所占比例应为</w:t>
      </w:r>
      <w:r>
        <w:rPr>
          <w:rFonts w:hint="eastAsia" w:ascii="仿宋" w:hAnsi="仿宋" w:eastAsia="仿宋" w:cs="仿宋"/>
          <w:b w:val="0"/>
          <w:bCs w:val="0"/>
          <w:color w:val="000000"/>
          <w:sz w:val="28"/>
          <w:szCs w:val="28"/>
          <w:highlight w:val="none"/>
          <w:u w:val="single"/>
          <w:shd w:val="clear" w:color="auto" w:fill="ffffff"/>
        </w:rPr>
        <w:t xml:space="preserve">   </w:t>
      </w:r>
      <w:r>
        <w:rPr>
          <w:rFonts w:hint="eastAsia" w:ascii="仿宋" w:hAnsi="仿宋" w:eastAsia="仿宋" w:cs="仿宋"/>
          <w:b w:val="0"/>
          <w:bCs w:val="0"/>
          <w:color w:val="000000"/>
          <w:sz w:val="28"/>
          <w:szCs w:val="28"/>
          <w:highlight w:val="none"/>
          <w:shd w:val="clear" w:color="auto" w:fill="ffffff"/>
        </w:rPr>
        <w:t xml:space="preserve">%（两项比例均应符合《政府采购促进中小企业发展管理办法》第八条规定）。</w:t>
      </w:r>
      <w:r/>
    </w:p>
    <w:p>
      <w:pPr>
        <w:pStyle w:val="669"/>
        <w:ind w:firstLine="480"/>
        <w:jc w:val="both"/>
        <w:keepLines w:val="0"/>
        <w:keepNext w:val="0"/>
        <w:pageBreakBefore w:val="0"/>
        <w:spacing w:before="0" w:beforeAutospacing="0" w:after="0" w:afterAutospacing="0" w:line="360" w:lineRule="auto"/>
        <w:shd w:val="clear" w:color="auto" w:fill="ffffff"/>
        <w:rPr>
          <w:rFonts w:hint="eastAsia" w:ascii="仿宋" w:hAnsi="仿宋" w:eastAsia="仿宋" w:cs="仿宋"/>
          <w:b w:val="0"/>
          <w:bCs w:val="0"/>
          <w:color w:val="000000"/>
          <w:sz w:val="28"/>
          <w:szCs w:val="28"/>
          <w:highlight w:val="none"/>
          <w:shd w:val="clear" w:color="auto" w:fill="ffffff"/>
        </w:rPr>
      </w:pPr>
      <w:r>
        <w:rPr>
          <w:rFonts w:hint="eastAsia" w:ascii="仿宋" w:hAnsi="仿宋" w:eastAsia="仿宋" w:cs="仿宋"/>
          <w:b w:val="0"/>
          <w:bCs w:val="0"/>
          <w:color w:val="000000"/>
          <w:sz w:val="28"/>
          <w:szCs w:val="28"/>
          <w:highlight w:val="none"/>
          <w:shd w:val="clear" w:color="auto" w:fill="ffffff"/>
        </w:rPr>
        <w:t xml:space="preserve">3</w:t>
      </w:r>
      <w:r>
        <w:rPr>
          <w:rFonts w:hint="eastAsia" w:ascii="仿宋" w:hAnsi="仿宋" w:eastAsia="仿宋" w:cs="仿宋"/>
          <w:b w:val="0"/>
          <w:bCs w:val="0"/>
          <w:color w:val="000000"/>
          <w:sz w:val="28"/>
          <w:szCs w:val="28"/>
          <w:highlight w:val="none"/>
          <w:shd w:val="clear" w:color="auto" w:fill="ffffff"/>
          <w:lang w:val="en-US" w:eastAsia="zh-CN"/>
        </w:rPr>
        <w:t xml:space="preserve">.</w:t>
      </w:r>
      <w:r>
        <w:rPr>
          <w:rFonts w:hint="eastAsia" w:ascii="仿宋" w:hAnsi="仿宋" w:eastAsia="仿宋" w:cs="仿宋"/>
          <w:b w:val="0"/>
          <w:bCs w:val="0"/>
          <w:color w:val="000000"/>
          <w:sz w:val="28"/>
          <w:szCs w:val="28"/>
          <w:highlight w:val="none"/>
          <w:shd w:val="clear" w:color="auto" w:fill="ffffff"/>
        </w:rPr>
        <w:t xml:space="preserve">本项目为非预留份额的采购项目，对小微企业报价给予扣除，用扣除后的价格参加评审，具体详见第二章“供应商须知”第30项。</w:t>
      </w:r>
      <w:r/>
    </w:p>
    <w:p>
      <w:pPr>
        <w:ind w:firstLine="560"/>
        <w:keepLines w:val="0"/>
        <w:keepNext w:val="0"/>
        <w:pageBreakBefore w:val="0"/>
        <w:spacing w:line="360" w:lineRule="auto"/>
        <w:rPr>
          <w:rFonts w:hint="eastAsia" w:ascii="仿宋" w:hAnsi="仿宋" w:eastAsia="仿宋" w:cs="仿宋"/>
          <w:b w:val="0"/>
          <w:bCs w:val="0"/>
          <w:sz w:val="28"/>
          <w:szCs w:val="28"/>
          <w:highlight w:val="none"/>
          <w:lang w:val="zh-CN"/>
        </w:rPr>
        <w:outlineLvl w:val="9"/>
      </w:pPr>
      <w:r>
        <w:rPr>
          <w:rFonts w:hint="eastAsia" w:ascii="仿宋" w:hAnsi="仿宋" w:eastAsia="仿宋" w:cs="仿宋"/>
          <w:b w:val="0"/>
          <w:bCs w:val="0"/>
          <w:sz w:val="28"/>
          <w:szCs w:val="28"/>
          <w:highlight w:val="none"/>
        </w:rPr>
        <w:t xml:space="preserve">注</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pStyle w:val="653"/>
        <w:numPr>
          <w:ilvl w:val="0"/>
          <w:numId w:val="0"/>
        </w:numPr>
        <w:ind w:firstLine="480"/>
        <w:keepLines w:val="0"/>
        <w:keepNext w:val="0"/>
        <w:pageBreakBefore w:val="0"/>
        <w:spacing w:line="360" w:lineRule="auto"/>
        <w:widowControl w:val="off"/>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val="0"/>
          <w:bCs w:val="0"/>
          <w:color w:val="000000"/>
          <w:sz w:val="28"/>
          <w:szCs w:val="28"/>
          <w:highlight w:val="none"/>
        </w:rPr>
        <w:t xml:space="preserve">（三）本项目的特定资格要求：</w:t>
      </w:r>
      <w:r>
        <w:rPr>
          <w:rFonts w:hint="eastAsia" w:ascii="仿宋" w:hAnsi="仿宋" w:eastAsia="仿宋" w:cs="仿宋"/>
          <w:b w:val="0"/>
          <w:bCs w:val="0"/>
          <w:color w:val="000000"/>
          <w:sz w:val="28"/>
          <w:szCs w:val="28"/>
          <w:highlight w:val="none"/>
          <w:lang w:val="en-US" w:eastAsia="zh-CN" w:bidi="ar-SA"/>
        </w:rPr>
        <w:t xml:space="preserve">无</w:t>
      </w:r>
      <w:r/>
    </w:p>
    <w:p>
      <w:pPr>
        <w:pStyle w:val="653"/>
        <w:numPr>
          <w:ilvl w:val="0"/>
          <w:numId w:val="0"/>
        </w:numPr>
        <w:ind w:firstLine="480"/>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（四）拒绝下述条件的供应商参加本次采购活动：</w:t>
      </w:r>
      <w:r/>
    </w:p>
    <w:p>
      <w:pPr>
        <w:ind w:firstLine="480"/>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2.凡为采购项目提供整体设计、规范编制或者项目管理、监理、检测等服务的供应商，不得再参加本项目的采购活动。</w:t>
      </w:r>
      <w:r/>
    </w:p>
    <w:p>
      <w:pPr>
        <w:pStyle w:val="653"/>
        <w:numPr>
          <w:ilvl w:val="0"/>
          <w:numId w:val="0"/>
        </w:numPr>
        <w:ind w:firstLine="480"/>
        <w:keepLines w:val="0"/>
        <w:keepNext w:val="0"/>
        <w:pageBreakBefore w:val="0"/>
        <w:spacing w:line="360" w:lineRule="auto"/>
        <w:widowControl w:val="off"/>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val="0"/>
          <w:bCs w:val="0"/>
          <w:color w:val="auto"/>
          <w:sz w:val="28"/>
          <w:szCs w:val="28"/>
          <w:highlight w:val="none"/>
        </w:rPr>
        <w:t xml:space="preserve">3.供应商被“信用中国”网站、“中国政府采购网”列入失信被执行人、重大税收违法案件当事人名单、政府采购严重违法失信行为记录名单。</w:t>
      </w:r>
      <w:r/>
    </w:p>
    <w:p>
      <w:pPr>
        <w:ind w:firstLine="480"/>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bookmarkStart w:id="9" w:name="_Toc35393631"/>
      <w:r/>
      <w:bookmarkStart w:id="10" w:name="_Toc28359014"/>
      <w:r/>
      <w:bookmarkStart w:id="11" w:name="_Toc28359091"/>
      <w:r/>
      <w:bookmarkStart w:id="12" w:name="_Toc35393800"/>
      <w:r>
        <w:rPr>
          <w:rFonts w:hint="eastAsia" w:ascii="仿宋" w:hAnsi="仿宋" w:eastAsia="仿宋" w:cs="仿宋"/>
          <w:b w:val="0"/>
          <w:bCs w:val="0"/>
          <w:color w:val="000000"/>
          <w:sz w:val="28"/>
          <w:szCs w:val="28"/>
          <w:highlight w:val="none"/>
        </w:rPr>
        <w:t xml:space="preserve">三、获取</w:t>
      </w:r>
      <w:r>
        <w:rPr>
          <w:rFonts w:hint="eastAsia" w:ascii="仿宋" w:hAnsi="仿宋" w:eastAsia="仿宋" w:cs="仿宋"/>
          <w:b w:val="0"/>
          <w:bCs w:val="0"/>
          <w:color w:val="000000"/>
          <w:sz w:val="28"/>
          <w:szCs w:val="28"/>
          <w:highlight w:val="none"/>
          <w:lang w:val="en-US" w:eastAsia="zh-CN"/>
        </w:rPr>
        <w:t xml:space="preserve">招标</w:t>
      </w:r>
      <w:r>
        <w:rPr>
          <w:rFonts w:hint="eastAsia" w:ascii="仿宋" w:hAnsi="仿宋" w:eastAsia="仿宋" w:cs="仿宋"/>
          <w:b w:val="0"/>
          <w:bCs w:val="0"/>
          <w:color w:val="000000"/>
          <w:sz w:val="28"/>
          <w:szCs w:val="28"/>
          <w:highlight w:val="none"/>
        </w:rPr>
        <w:t xml:space="preserve">文件</w:t>
      </w:r>
      <w:bookmarkEnd w:id="9"/>
      <w:r/>
      <w:bookmarkEnd w:id="10"/>
      <w:r/>
      <w:bookmarkEnd w:id="11"/>
      <w:r/>
      <w:bookmarkEnd w:id="12"/>
      <w:r/>
      <w:r/>
    </w:p>
    <w:p>
      <w:pPr>
        <w:ind w:firstLine="360"/>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bookmarkStart w:id="13" w:name="_Toc35393632"/>
      <w:r/>
      <w:bookmarkStart w:id="14" w:name="_Toc28359092"/>
      <w:r/>
      <w:bookmarkStart w:id="15" w:name="_Toc28359015"/>
      <w:r/>
      <w:bookmarkStart w:id="16" w:name="_Toc35393801"/>
      <w:r>
        <w:rPr>
          <w:rFonts w:hint="eastAsia" w:ascii="仿宋" w:hAnsi="仿宋" w:eastAsia="仿宋" w:cs="仿宋"/>
          <w:b w:val="0"/>
          <w:bCs w:val="0"/>
          <w:sz w:val="28"/>
          <w:szCs w:val="28"/>
          <w:highlight w:val="none"/>
        </w:rPr>
        <w:t xml:space="preserve">（一）</w:t>
      </w:r>
      <w:r>
        <w:rPr>
          <w:rFonts w:hint="eastAsia" w:ascii="仿宋" w:hAnsi="仿宋" w:eastAsia="仿宋" w:cs="仿宋"/>
          <w:b w:val="0"/>
          <w:bCs w:val="0"/>
          <w:color w:val="000000"/>
          <w:sz w:val="28"/>
          <w:szCs w:val="28"/>
          <w:highlight w:val="none"/>
        </w:rPr>
        <w:t xml:space="preserve">时间：自</w:t>
      </w:r>
      <w:r>
        <w:rPr>
          <w:rFonts w:hint="eastAsia" w:ascii="仿宋" w:hAnsi="仿宋" w:eastAsia="仿宋" w:cs="仿宋"/>
          <w:b w:val="0"/>
          <w:bCs w:val="0"/>
          <w:color w:val="000000"/>
          <w:sz w:val="28"/>
          <w:szCs w:val="28"/>
          <w:highlight w:val="none"/>
          <w:lang w:val="en-US" w:eastAsia="zh-CN"/>
        </w:rPr>
        <w:t xml:space="preserve">招标</w:t>
      </w:r>
      <w:r>
        <w:rPr>
          <w:rFonts w:hint="eastAsia" w:ascii="仿宋" w:hAnsi="仿宋" w:eastAsia="仿宋" w:cs="仿宋"/>
          <w:b w:val="0"/>
          <w:bCs w:val="0"/>
          <w:color w:val="000000"/>
          <w:sz w:val="28"/>
          <w:szCs w:val="28"/>
          <w:highlight w:val="none"/>
        </w:rPr>
        <w:t xml:space="preserve">文件公告发布之日起5个工作日。</w:t>
      </w:r>
      <w:r/>
    </w:p>
    <w:p>
      <w:pPr>
        <w:ind w:firstLine="360"/>
        <w:keepLines w:val="0"/>
        <w:keepNext w:val="0"/>
        <w:pageBreakBefore w:val="0"/>
        <w:spacing w:line="360" w:lineRule="auto"/>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sz w:val="28"/>
          <w:szCs w:val="28"/>
          <w:highlight w:val="none"/>
        </w:rPr>
        <w:t xml:space="preserve">（二）</w:t>
      </w:r>
      <w:r>
        <w:rPr>
          <w:rFonts w:hint="eastAsia" w:ascii="仿宋" w:hAnsi="仿宋" w:eastAsia="仿宋" w:cs="仿宋"/>
          <w:b w:val="0"/>
          <w:bCs w:val="0"/>
          <w:color w:val="000000"/>
          <w:sz w:val="28"/>
          <w:szCs w:val="28"/>
          <w:highlight w:val="none"/>
        </w:rPr>
        <w:t xml:space="preserve">地点：方式：在“淮安市政府采购网”自行免费下载招标文件。</w:t>
      </w:r>
      <w:r/>
    </w:p>
    <w:p>
      <w:pPr>
        <w:ind w:firstLine="360"/>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四、</w:t>
      </w:r>
      <w:bookmarkEnd w:id="13"/>
      <w:r/>
      <w:bookmarkEnd w:id="14"/>
      <w:r/>
      <w:bookmarkEnd w:id="15"/>
      <w:r/>
      <w:bookmarkEnd w:id="16"/>
      <w:r/>
      <w:bookmarkStart w:id="17" w:name="_Toc35393802"/>
      <w:r/>
      <w:bookmarkStart w:id="18" w:name="_Toc28359016"/>
      <w:r/>
      <w:bookmarkStart w:id="19" w:name="_Toc35393633"/>
      <w:r/>
      <w:bookmarkStart w:id="20" w:name="_Toc28359093"/>
      <w:r>
        <w:rPr>
          <w:rFonts w:hint="eastAsia" w:ascii="仿宋" w:hAnsi="仿宋" w:eastAsia="仿宋" w:cs="仿宋"/>
          <w:b w:val="0"/>
          <w:bCs w:val="0"/>
          <w:color w:val="000000"/>
          <w:sz w:val="28"/>
          <w:szCs w:val="28"/>
          <w:highlight w:val="none"/>
        </w:rPr>
        <w:t xml:space="preserve">提交</w:t>
      </w:r>
      <w:r>
        <w:rPr>
          <w:rFonts w:hint="eastAsia" w:ascii="仿宋" w:hAnsi="仿宋" w:eastAsia="仿宋" w:cs="仿宋"/>
          <w:b w:val="0"/>
          <w:bCs w:val="0"/>
          <w:color w:val="000000"/>
          <w:sz w:val="28"/>
          <w:szCs w:val="28"/>
          <w:highlight w:val="none"/>
          <w:lang w:val="en-US" w:eastAsia="zh-CN"/>
        </w:rPr>
        <w:t xml:space="preserve">投标</w:t>
      </w:r>
      <w:r>
        <w:rPr>
          <w:rFonts w:hint="eastAsia" w:ascii="仿宋" w:hAnsi="仿宋" w:eastAsia="仿宋" w:cs="仿宋"/>
          <w:b w:val="0"/>
          <w:bCs w:val="0"/>
          <w:color w:val="000000"/>
          <w:sz w:val="28"/>
          <w:szCs w:val="28"/>
          <w:highlight w:val="none"/>
        </w:rPr>
        <w:t xml:space="preserve">文件截止时间、</w:t>
      </w:r>
      <w:r>
        <w:rPr>
          <w:rFonts w:hint="eastAsia" w:ascii="仿宋" w:hAnsi="仿宋" w:eastAsia="仿宋" w:cs="仿宋"/>
          <w:b w:val="0"/>
          <w:bCs w:val="0"/>
          <w:color w:val="000000"/>
          <w:sz w:val="28"/>
          <w:szCs w:val="28"/>
          <w:highlight w:val="none"/>
          <w:lang w:val="en-US" w:eastAsia="zh-CN"/>
        </w:rPr>
        <w:t xml:space="preserve">开标</w:t>
      </w:r>
      <w:r>
        <w:rPr>
          <w:rFonts w:hint="eastAsia" w:ascii="仿宋" w:hAnsi="仿宋" w:eastAsia="仿宋" w:cs="仿宋"/>
          <w:b w:val="0"/>
          <w:bCs w:val="0"/>
          <w:color w:val="000000"/>
          <w:sz w:val="28"/>
          <w:szCs w:val="28"/>
          <w:highlight w:val="none"/>
        </w:rPr>
        <w:t xml:space="preserve">时间和地点</w:t>
      </w:r>
      <w:r/>
    </w:p>
    <w:p>
      <w:pPr>
        <w:ind w:firstLine="360"/>
        <w:keepLines w:val="0"/>
        <w:keepNext w:val="0"/>
        <w:pageBreakBefore w:val="0"/>
        <w:spacing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投标</w:t>
      </w:r>
      <w:r>
        <w:rPr>
          <w:rFonts w:hint="eastAsia" w:ascii="仿宋" w:hAnsi="仿宋" w:eastAsia="仿宋" w:cs="仿宋"/>
          <w:b w:val="0"/>
          <w:bCs w:val="0"/>
          <w:sz w:val="28"/>
          <w:szCs w:val="28"/>
          <w:highlight w:val="none"/>
        </w:rPr>
        <w:t xml:space="preserve">文件上传截止时间及</w:t>
      </w:r>
      <w:r>
        <w:rPr>
          <w:rFonts w:hint="eastAsia" w:ascii="仿宋" w:hAnsi="仿宋" w:eastAsia="仿宋" w:cs="仿宋"/>
          <w:b w:val="0"/>
          <w:bCs w:val="0"/>
          <w:sz w:val="28"/>
          <w:szCs w:val="28"/>
          <w:highlight w:val="none"/>
          <w:lang w:val="en-US" w:eastAsia="zh-CN"/>
        </w:rPr>
        <w:t xml:space="preserve">开标</w:t>
      </w:r>
      <w:r>
        <w:rPr>
          <w:rFonts w:hint="eastAsia" w:ascii="仿宋" w:hAnsi="仿宋" w:eastAsia="仿宋" w:cs="仿宋"/>
          <w:b w:val="0"/>
          <w:bCs w:val="0"/>
          <w:sz w:val="28"/>
          <w:szCs w:val="28"/>
          <w:highlight w:val="none"/>
        </w:rPr>
        <w:t xml:space="preserve">时间：2026年</w:t>
      </w:r>
      <w:r>
        <w:rPr>
          <w:rFonts w:hint="eastAsia" w:ascii="仿宋" w:hAnsi="仿宋" w:eastAsia="仿宋" w:cs="仿宋"/>
          <w:b w:val="0"/>
          <w:bCs w:val="0"/>
          <w:sz w:val="28"/>
          <w:szCs w:val="28"/>
          <w:highlight w:val="none"/>
          <w:lang w:val="en-US" w:eastAsia="zh-CN"/>
        </w:rPr>
        <w:t xml:space="preserve">10</w:t>
      </w:r>
      <w:r>
        <w:rPr>
          <w:rFonts w:hint="eastAsia" w:ascii="仿宋" w:hAnsi="仿宋" w:eastAsia="仿宋" w:cs="仿宋"/>
          <w:b w:val="0"/>
          <w:bCs w:val="0"/>
          <w:sz w:val="28"/>
          <w:szCs w:val="28"/>
          <w:highlight w:val="none"/>
        </w:rPr>
        <w:t xml:space="preserve">月</w:t>
      </w:r>
      <w:r>
        <w:rPr>
          <w:rFonts w:hint="eastAsia" w:ascii="仿宋" w:hAnsi="仿宋" w:eastAsia="仿宋" w:cs="仿宋"/>
          <w:b w:val="0"/>
          <w:bCs w:val="0"/>
          <w:sz w:val="28"/>
          <w:szCs w:val="28"/>
          <w:highlight w:val="none"/>
          <w:lang w:val="en-US" w:eastAsia="zh-CN"/>
        </w:rPr>
        <w:t xml:space="preserve">28</w:t>
      </w:r>
      <w:r>
        <w:rPr>
          <w:rFonts w:hint="eastAsia" w:ascii="仿宋" w:hAnsi="仿宋" w:eastAsia="仿宋" w:cs="仿宋"/>
          <w:b w:val="0"/>
          <w:bCs w:val="0"/>
          <w:sz w:val="28"/>
          <w:szCs w:val="28"/>
          <w:highlight w:val="none"/>
        </w:rPr>
        <w:t xml:space="preserve">日9时00分；</w:t>
      </w:r>
      <w:r/>
    </w:p>
    <w:p>
      <w:pPr>
        <w:ind w:firstLine="360"/>
        <w:keepLines w:val="0"/>
        <w:keepNext w:val="0"/>
        <w:pageBreakBefore w:val="0"/>
        <w:spacing w:line="360" w:lineRule="auto"/>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投标文件上传地址：“苏采云”政府采购交易系统网上开标大厅。</w:t>
      </w:r>
      <w:bookmarkEnd w:id="17"/>
      <w:r/>
      <w:bookmarkEnd w:id="18"/>
      <w:r/>
      <w:bookmarkEnd w:id="19"/>
      <w:r/>
      <w:bookmarkEnd w:id="20"/>
      <w:r/>
      <w:r/>
    </w:p>
    <w:p>
      <w:pPr>
        <w:ind w:firstLine="360"/>
        <w:keepLines w:val="0"/>
        <w:keepNext w:val="0"/>
        <w:pageBreakBefore w:val="0"/>
        <w:spacing w:line="360" w:lineRule="auto"/>
        <w:widowControl w:val="off"/>
        <w:rPr>
          <w:rFonts w:hint="eastAsia" w:ascii="仿宋" w:hAnsi="仿宋" w:eastAsia="仿宋" w:cs="仿宋"/>
          <w:b w:val="0"/>
          <w:bCs w:val="0"/>
          <w:sz w:val="28"/>
          <w:szCs w:val="28"/>
          <w:highlight w:val="none"/>
        </w:rPr>
      </w:pPr>
      <w:r/>
      <w:bookmarkStart w:id="21" w:name="_Toc35393634"/>
      <w:r/>
      <w:bookmarkStart w:id="22" w:name="_Toc28359094"/>
      <w:r/>
      <w:bookmarkStart w:id="23" w:name="_Toc35393803"/>
      <w:r/>
      <w:bookmarkStart w:id="24" w:name="_Toc28359017"/>
      <w:r>
        <w:rPr>
          <w:rFonts w:hint="eastAsia" w:ascii="仿宋" w:hAnsi="仿宋" w:eastAsia="仿宋" w:cs="仿宋"/>
          <w:b w:val="0"/>
          <w:bCs w:val="0"/>
          <w:sz w:val="28"/>
          <w:szCs w:val="28"/>
          <w:highlight w:val="none"/>
          <w:lang w:val="en-US" w:eastAsia="zh-CN"/>
        </w:rPr>
        <w:t xml:space="preserve">开标</w:t>
      </w:r>
      <w:r>
        <w:rPr>
          <w:rFonts w:hint="eastAsia" w:ascii="仿宋" w:hAnsi="仿宋" w:eastAsia="仿宋" w:cs="仿宋"/>
          <w:b w:val="0"/>
          <w:bCs w:val="0"/>
          <w:sz w:val="28"/>
          <w:szCs w:val="28"/>
          <w:highlight w:val="none"/>
        </w:rPr>
        <w:t xml:space="preserve">地点：淮安市公共资源交易中心盱眙分中心</w:t>
      </w:r>
      <w:r>
        <w:rPr>
          <w:rFonts w:hint="eastAsia" w:ascii="仿宋" w:hAnsi="仿宋" w:eastAsia="仿宋" w:cs="仿宋"/>
          <w:b w:val="0"/>
          <w:bCs w:val="0"/>
          <w:sz w:val="28"/>
          <w:szCs w:val="28"/>
          <w:highlight w:val="none"/>
          <w:lang w:val="en-US" w:eastAsia="zh-CN"/>
        </w:rPr>
        <w:t xml:space="preserve">202</w:t>
      </w:r>
      <w:r>
        <w:rPr>
          <w:rFonts w:hint="eastAsia" w:ascii="仿宋" w:hAnsi="仿宋" w:eastAsia="仿宋" w:cs="仿宋"/>
          <w:b w:val="0"/>
          <w:bCs w:val="0"/>
          <w:sz w:val="28"/>
          <w:szCs w:val="28"/>
          <w:highlight w:val="none"/>
        </w:rPr>
        <w:t xml:space="preserve">开标室</w:t>
      </w:r>
      <w:r/>
    </w:p>
    <w:p>
      <w:pPr>
        <w:ind w:firstLine="480"/>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val="en-US" w:eastAsia="zh-CN"/>
        </w:rPr>
        <w:t xml:space="preserve">五</w:t>
      </w:r>
      <w:r>
        <w:rPr>
          <w:rFonts w:hint="eastAsia" w:ascii="仿宋" w:hAnsi="仿宋" w:eastAsia="仿宋" w:cs="仿宋"/>
          <w:b w:val="0"/>
          <w:bCs w:val="0"/>
          <w:color w:val="000000"/>
          <w:sz w:val="28"/>
          <w:szCs w:val="28"/>
          <w:highlight w:val="none"/>
        </w:rPr>
        <w:t xml:space="preserve">、公告期限</w:t>
      </w:r>
      <w:bookmarkEnd w:id="21"/>
      <w:r/>
      <w:bookmarkEnd w:id="22"/>
      <w:r/>
      <w:bookmarkEnd w:id="23"/>
      <w:r/>
      <w:bookmarkEnd w:id="24"/>
      <w:r/>
      <w:r/>
    </w:p>
    <w:p>
      <w:pPr>
        <w:ind w:firstLine="480"/>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自本公告发布之日起5个工作日。</w:t>
      </w:r>
      <w:r/>
    </w:p>
    <w:p>
      <w:pPr>
        <w:ind w:firstLine="484"/>
        <w:keepLines w:val="0"/>
        <w:keepNext w:val="0"/>
        <w:pageBreakBefore w:val="0"/>
        <w:spacing w:line="360" w:lineRule="auto"/>
        <w:widowControl w:val="o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val="en-US" w:eastAsia="zh-CN"/>
        </w:rPr>
        <w:t xml:space="preserve">六</w:t>
      </w:r>
      <w:r>
        <w:rPr>
          <w:rFonts w:hint="eastAsia" w:ascii="仿宋" w:hAnsi="仿宋" w:eastAsia="仿宋" w:cs="仿宋"/>
          <w:b w:val="0"/>
          <w:bCs w:val="0"/>
          <w:color w:val="000000"/>
          <w:sz w:val="28"/>
          <w:szCs w:val="28"/>
          <w:highlight w:val="none"/>
        </w:rPr>
        <w:t xml:space="preserve">、其他补充事宜</w:t>
      </w:r>
      <w:r/>
    </w:p>
    <w:p>
      <w:pPr>
        <w:ind w:firstLine="565"/>
        <w:keepLines w:val="0"/>
        <w:keepNext w:val="0"/>
        <w:pageBreakBefore w:val="0"/>
        <w:spacing w:line="360" w:lineRule="auto"/>
        <w:widowControl w:val="off"/>
        <w:rPr>
          <w:rFonts w:hint="eastAsia" w:ascii="仿宋" w:hAnsi="仿宋" w:eastAsia="仿宋" w:cs="仿宋"/>
          <w:sz w:val="28"/>
          <w:szCs w:val="28"/>
          <w:highlight w:val="none"/>
        </w:rPr>
        <w:outlineLvl w:val="9"/>
      </w:pPr>
      <w:r/>
      <w:bookmarkStart w:id="25" w:name="_Toc35393805"/>
      <w:r/>
      <w:bookmarkStart w:id="26" w:name="_Toc35393636"/>
      <w:r/>
      <w:bookmarkStart w:id="27" w:name="_Toc28359018"/>
      <w:r/>
      <w:bookmarkStart w:id="28" w:name="_Toc28359095"/>
      <w:r>
        <w:rPr>
          <w:rFonts w:hint="eastAsia" w:ascii="仿宋" w:hAnsi="仿宋" w:eastAsia="仿宋" w:cs="仿宋"/>
          <w:sz w:val="28"/>
          <w:szCs w:val="28"/>
          <w:highlight w:val="none"/>
        </w:rPr>
        <w:t xml:space="preserve">本项目仅采购非进口产品（注</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本文件所称进口产品是指通过中国海关报关验放进入中国境内且产自关境外的产品）。</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七</w:t>
      </w:r>
      <w:r>
        <w:rPr>
          <w:rFonts w:hint="eastAsia" w:ascii="仿宋" w:hAnsi="仿宋" w:eastAsia="仿宋" w:cs="仿宋"/>
          <w:color w:val="000000"/>
          <w:sz w:val="28"/>
          <w:szCs w:val="28"/>
          <w:highlight w:val="none"/>
        </w:rPr>
        <w:t xml:space="preserve">、凡对本次采购提出询问，请按以下方式联系。</w:t>
      </w:r>
      <w:bookmarkEnd w:id="25"/>
      <w:r/>
      <w:bookmarkEnd w:id="26"/>
      <w:r/>
      <w:bookmarkEnd w:id="27"/>
      <w:r/>
      <w:bookmarkEnd w:id="28"/>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bookmarkStart w:id="29" w:name="_Toc35393806"/>
      <w:r/>
      <w:bookmarkStart w:id="30" w:name="_Toc28359019"/>
      <w:r/>
      <w:bookmarkStart w:id="31" w:name="_Toc28359096"/>
      <w:r/>
      <w:bookmarkStart w:id="32" w:name="_Toc35393637"/>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招标</w:t>
      </w:r>
      <w:r>
        <w:rPr>
          <w:rFonts w:hint="eastAsia" w:ascii="仿宋" w:hAnsi="仿宋" w:eastAsia="仿宋" w:cs="仿宋"/>
          <w:color w:val="000000"/>
          <w:sz w:val="28"/>
          <w:szCs w:val="28"/>
          <w:highlight w:val="none"/>
        </w:rPr>
        <w:t xml:space="preserve">人信息</w:t>
      </w:r>
      <w:bookmarkEnd w:id="29"/>
      <w:r/>
      <w:bookmarkEnd w:id="30"/>
      <w:r/>
      <w:bookmarkEnd w:id="31"/>
      <w:r/>
      <w:bookmarkEnd w:id="32"/>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名    称：</w:t>
      </w:r>
      <w:r>
        <w:rPr>
          <w:rFonts w:hint="eastAsia" w:ascii="仿宋" w:hAnsi="仿宋" w:eastAsia="仿宋" w:cs="仿宋"/>
          <w:color w:val="000000"/>
          <w:sz w:val="28"/>
          <w:szCs w:val="28"/>
          <w:highlight w:val="none"/>
          <w:lang w:eastAsia="zh-CN"/>
        </w:rPr>
        <w:t xml:space="preserve">盱眙县人民医院</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    址：</w:t>
      </w:r>
      <w:r>
        <w:rPr>
          <w:rFonts w:hint="eastAsia" w:ascii="仿宋" w:hAnsi="仿宋" w:eastAsia="仿宋" w:cs="仿宋"/>
          <w:sz w:val="28"/>
          <w:szCs w:val="28"/>
          <w:highlight w:val="none"/>
          <w:lang w:val="en-US" w:eastAsia="zh-CN"/>
        </w:rPr>
        <w:t xml:space="preserve">盱眙县</w:t>
      </w:r>
      <w:r>
        <w:rPr>
          <w:rFonts w:hint="eastAsia" w:ascii="仿宋" w:hAnsi="仿宋" w:eastAsia="仿宋" w:cs="仿宋"/>
          <w:sz w:val="28"/>
          <w:szCs w:val="28"/>
          <w:highlight w:val="none"/>
        </w:rPr>
        <w:t xml:space="preserve">经济开发区洪武大道28号（新院区）</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联系方式：</w:t>
      </w:r>
      <w:bookmarkStart w:id="33" w:name="_Toc28359097"/>
      <w:r/>
      <w:bookmarkStart w:id="34" w:name="_Toc28359020"/>
      <w:r/>
      <w:bookmarkStart w:id="35" w:name="_Toc35393807"/>
      <w:r/>
      <w:bookmarkStart w:id="36" w:name="_Toc35393638"/>
      <w:r>
        <w:rPr>
          <w:rFonts w:hint="eastAsia" w:ascii="仿宋" w:hAnsi="仿宋" w:eastAsia="仿宋" w:cs="仿宋"/>
          <w:color w:val="000000"/>
          <w:sz w:val="28"/>
          <w:szCs w:val="28"/>
          <w:highlight w:val="none"/>
        </w:rPr>
        <w:t xml:space="preserve">严老师</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电    话：</w:t>
      </w:r>
      <w:r>
        <w:rPr>
          <w:rFonts w:hint="eastAsia" w:ascii="仿宋" w:hAnsi="仿宋" w:eastAsia="仿宋" w:cs="仿宋"/>
          <w:color w:val="000000"/>
          <w:sz w:val="28"/>
          <w:szCs w:val="28"/>
          <w:highlight w:val="none"/>
        </w:rPr>
        <w:t xml:space="preserve">0517-89720689</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招标</w:t>
      </w:r>
      <w:r>
        <w:rPr>
          <w:rFonts w:hint="eastAsia" w:ascii="仿宋" w:hAnsi="仿宋" w:eastAsia="仿宋" w:cs="仿宋"/>
          <w:color w:val="000000"/>
          <w:sz w:val="28"/>
          <w:szCs w:val="28"/>
          <w:highlight w:val="none"/>
        </w:rPr>
        <w:t xml:space="preserve">代理机构信息</w:t>
      </w:r>
      <w:bookmarkEnd w:id="33"/>
      <w:r/>
      <w:bookmarkEnd w:id="34"/>
      <w:r/>
      <w:bookmarkEnd w:id="35"/>
      <w:r/>
      <w:bookmarkEnd w:id="36"/>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名    称：</w:t>
      </w:r>
      <w:r>
        <w:rPr>
          <w:rFonts w:hint="eastAsia" w:ascii="仿宋" w:hAnsi="仿宋" w:eastAsia="仿宋" w:cs="仿宋"/>
          <w:color w:val="000000"/>
          <w:sz w:val="28"/>
          <w:szCs w:val="28"/>
          <w:highlight w:val="none"/>
          <w:lang w:eastAsia="zh-CN"/>
        </w:rPr>
        <w:t xml:space="preserve">江苏永实工程项目管理有限公司</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　　址：淮安市经开区海口路留学生创业园（西北门）一号楼211室</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联</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系</w:t>
      </w:r>
      <w:r>
        <w:rPr>
          <w:rFonts w:hint="eastAsia" w:ascii="仿宋" w:hAnsi="仿宋" w:eastAsia="仿宋" w:cs="仿宋"/>
          <w:color w:val="000000"/>
          <w:sz w:val="28"/>
          <w:szCs w:val="28"/>
          <w:highlight w:val="none"/>
          <w:lang w:val="en-US" w:eastAsia="zh-CN"/>
        </w:rPr>
        <w:t xml:space="preserve"> 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张维</w:t>
      </w:r>
      <w:r/>
    </w:p>
    <w:p>
      <w:pPr>
        <w:ind w:firstLine="482"/>
        <w:keepLines w:val="0"/>
        <w:keepNext w:val="0"/>
        <w:pageBreakBefore w:val="0"/>
        <w:spacing w:line="360" w:lineRule="auto"/>
        <w:widowControl w:val="off"/>
        <w:rPr>
          <w:rFonts w:hint="eastAsia" w:ascii="仿宋" w:hAnsi="仿宋" w:eastAsia="仿宋" w:cs="仿宋"/>
          <w:color w:val="000000"/>
          <w:sz w:val="28"/>
          <w:szCs w:val="28"/>
          <w:highlight w:val="none"/>
          <w:lang w:val="en-US"/>
        </w:rPr>
      </w:pPr>
      <w:r>
        <w:rPr>
          <w:rFonts w:hint="eastAsia" w:ascii="仿宋" w:hAnsi="仿宋" w:eastAsia="仿宋" w:cs="仿宋"/>
          <w:color w:val="000000"/>
          <w:sz w:val="28"/>
          <w:szCs w:val="28"/>
          <w:highlight w:val="none"/>
          <w:lang w:val="en-US" w:eastAsia="zh-CN"/>
        </w:rPr>
        <w:t xml:space="preserve">电    话：18936389198</w:t>
      </w:r>
      <w:bookmarkEnd w:id="0"/>
      <w:r/>
      <w:r/>
    </w:p>
    <w:p>
      <w:pPr>
        <w:ind w:firstLine="565"/>
        <w:keepLines w:val="0"/>
        <w:keepNext w:val="0"/>
        <w:pageBreakBefore w:val="0"/>
        <w:spacing w:line="360" w:lineRule="auto"/>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八、其他</w:t>
      </w:r>
      <w:r/>
    </w:p>
    <w:p>
      <w:pPr>
        <w:ind w:firstLine="565"/>
        <w:keepLines w:val="0"/>
        <w:keepNext w:val="0"/>
        <w:pageBreakBefore w:val="0"/>
        <w:spacing w:line="360" w:lineRule="auto"/>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360" w:lineRule="auto"/>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360" w:lineRule="auto"/>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2. 有关本次招标的事项若存在变动或修改，敬请及时关注淮安市政府采购中心在“淮安市政府采购网”发布的更正公告。</w:t>
      </w:r>
      <w:r/>
    </w:p>
    <w:p>
      <w:pPr>
        <w:ind w:firstLine="565"/>
        <w:keepLines w:val="0"/>
        <w:keepNext w:val="0"/>
        <w:pageBreakBefore w:val="0"/>
        <w:spacing w:line="360" w:lineRule="auto"/>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 本次招标不收取投标保证金。</w:t>
      </w:r>
      <w:r/>
    </w:p>
    <w:p>
      <w:pPr>
        <w:ind w:firstLine="482"/>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p>
      <w:pPr>
        <w:jc w:val="center"/>
        <w:spacing w:line="520" w:lineRule="exact"/>
        <w:rPr>
          <w:rFonts w:hint="eastAsia" w:ascii="仿宋" w:hAnsi="仿宋" w:eastAsia="仿宋" w:cs="仿宋"/>
          <w:b/>
          <w:color w:val="000000"/>
          <w:sz w:val="28"/>
          <w:szCs w:val="28"/>
          <w:highlight w:val="none"/>
        </w:rPr>
        <w:outlineLvl w:val="0"/>
      </w:pPr>
      <w:r>
        <w:rPr>
          <w:rFonts w:hint="eastAsia" w:ascii="仿宋" w:hAnsi="仿宋" w:eastAsia="仿宋" w:cs="仿宋"/>
          <w:b/>
          <w:bCs/>
          <w:color w:val="000000"/>
          <w:sz w:val="28"/>
          <w:szCs w:val="28"/>
          <w:highlight w:val="none"/>
        </w:rPr>
        <w:br w:type="page" w:clear="all"/>
      </w:r>
      <w:r>
        <w:rPr>
          <w:rFonts w:hint="eastAsia" w:ascii="仿宋" w:hAnsi="仿宋" w:eastAsia="仿宋" w:cs="仿宋"/>
          <w:b/>
          <w:sz w:val="36"/>
          <w:szCs w:val="36"/>
          <w:highlight w:val="none"/>
        </w:rPr>
        <w:t xml:space="preserve">第二章  供应商须知</w:t>
      </w:r>
      <w:r/>
    </w:p>
    <w:p>
      <w:pPr>
        <w:keepLines w:val="0"/>
        <w:keepNext w:val="0"/>
        <w:pageBreakBefore w:val="0"/>
        <w:spacing w:line="480" w:lineRule="exact"/>
        <w:rPr>
          <w:rFonts w:hint="eastAsia" w:ascii="仿宋" w:hAnsi="仿宋" w:eastAsia="仿宋" w:cs="仿宋"/>
          <w:b/>
          <w:sz w:val="32"/>
          <w:szCs w:val="32"/>
          <w:highlight w:val="none"/>
        </w:rPr>
        <w:outlineLvl w:val="9"/>
      </w:pPr>
      <w:r>
        <w:rPr>
          <w:rFonts w:hint="eastAsia" w:ascii="仿宋" w:hAnsi="仿宋" w:eastAsia="仿宋" w:cs="仿宋"/>
          <w:b/>
          <w:sz w:val="32"/>
          <w:szCs w:val="32"/>
          <w:highlight w:val="none"/>
        </w:rPr>
        <w:t xml:space="preserve">一、总则</w:t>
      </w:r>
      <w:r/>
    </w:p>
    <w:p>
      <w:pPr>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1.适用范围</w:t>
      </w:r>
      <w:r/>
    </w:p>
    <w:p>
      <w:pPr>
        <w:ind w:firstLine="560"/>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本招标文件仅适用于本次投标邀请中所述项目的采购。</w:t>
      </w:r>
      <w:r/>
    </w:p>
    <w:p>
      <w:pPr>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2.合格的投标人</w:t>
      </w:r>
      <w:r/>
    </w:p>
    <w:p>
      <w:pPr>
        <w:ind w:firstLine="555"/>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2.1 满足第一章投标邀请中投标人资格要求的规定。 </w:t>
      </w:r>
      <w:r/>
    </w:p>
    <w:p>
      <w:pPr>
        <w:ind w:firstLine="555"/>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2.2 满足招标文件中实质性条款的规定。</w:t>
      </w:r>
      <w:r/>
    </w:p>
    <w:p>
      <w:pPr>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3.适用法律</w:t>
      </w:r>
      <w:r/>
    </w:p>
    <w:p>
      <w:pPr>
        <w:ind w:firstLine="560"/>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3.1 《中华人民共和国政府采购法</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中华人民共和国政府采购法实施条例</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政府采购货物和服务招标投标管理办法》等有关法律、规章和规定等。</w:t>
      </w:r>
      <w:r/>
    </w:p>
    <w:p>
      <w:pPr>
        <w:ind w:firstLine="560"/>
        <w:keepLines w:val="0"/>
        <w:keepNext w:val="0"/>
        <w:pageBreakBefore w:val="0"/>
        <w:spacing w:line="480" w:lineRule="exact"/>
        <w:rPr>
          <w:rFonts w:hint="eastAsia" w:ascii="仿宋" w:hAnsi="仿宋" w:eastAsia="仿宋" w:cs="仿宋"/>
          <w:sz w:val="28"/>
          <w:szCs w:val="28"/>
          <w:highlight w:val="none"/>
          <w:lang w:val="en-US" w:eastAsia="zh-CN"/>
        </w:rPr>
        <w:outlineLvl w:val="9"/>
      </w:pPr>
      <w:r>
        <w:rPr>
          <w:rFonts w:hint="eastAsia" w:ascii="仿宋" w:hAnsi="仿宋" w:eastAsia="仿宋" w:cs="仿宋"/>
          <w:sz w:val="28"/>
          <w:szCs w:val="28"/>
          <w:highlight w:val="none"/>
          <w:lang w:val="en-US" w:eastAsia="zh-CN"/>
        </w:rPr>
        <w:t xml:space="preserve">3.2 在本项目政府采购活动过程中，如果所执行的标准有更新的，按照最新标准执行。</w:t>
      </w:r>
      <w:r/>
    </w:p>
    <w:p>
      <w:pPr>
        <w:keepLines w:val="0"/>
        <w:keepNext w:val="0"/>
        <w:pageBreakBefore w:val="0"/>
        <w:spacing w:line="480" w:lineRule="exact"/>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t xml:space="preserve">4.投标费用</w:t>
      </w:r>
      <w:r/>
    </w:p>
    <w:p>
      <w:pPr>
        <w:ind w:firstLine="555"/>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4.1</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供应商应自行承担所有与参加投标有关的费用。不论投标的结果如何，</w:t>
      </w:r>
      <w:r>
        <w:rPr>
          <w:rFonts w:hint="eastAsia" w:ascii="仿宋" w:hAnsi="仿宋" w:eastAsia="仿宋" w:cs="仿宋"/>
          <w:sz w:val="28"/>
          <w:szCs w:val="28"/>
          <w:highlight w:val="none"/>
          <w:lang w:eastAsia="zh-CN"/>
        </w:rPr>
        <w:t xml:space="preserve">江苏永实工程项目管理有限公司</w:t>
      </w:r>
      <w:r>
        <w:rPr>
          <w:rFonts w:hint="eastAsia" w:ascii="仿宋" w:hAnsi="仿宋" w:eastAsia="仿宋" w:cs="仿宋"/>
          <w:sz w:val="28"/>
          <w:szCs w:val="28"/>
          <w:highlight w:val="none"/>
        </w:rPr>
        <w:t xml:space="preserve">（以下简称采购代理机构）和盱眙县人民医院（以下简称采购人）在任何情况下均无义务和责任承担这些费用。</w:t>
      </w:r>
      <w:r/>
    </w:p>
    <w:p>
      <w:pPr>
        <w:ind w:firstLine="555"/>
        <w:keepLines w:val="0"/>
        <w:keepNext w:val="0"/>
        <w:pageBreakBefore w:val="0"/>
        <w:spacing w:line="480" w:lineRule="exact"/>
        <w:rPr>
          <w:rFonts w:hint="eastAsia" w:ascii="仿宋" w:hAnsi="仿宋" w:eastAsia="仿宋" w:cs="仿宋"/>
          <w:b w:val="0"/>
          <w:bCs w:val="0"/>
          <w:sz w:val="28"/>
          <w:szCs w:val="28"/>
          <w:highlight w:val="none"/>
        </w:rPr>
        <w:outlineLvl w:val="9"/>
      </w:pPr>
      <w:r>
        <w:rPr>
          <w:rFonts w:hint="eastAsia" w:ascii="仿宋" w:hAnsi="仿宋" w:eastAsia="仿宋" w:cs="仿宋"/>
          <w:b w:val="0"/>
          <w:bCs w:val="0"/>
          <w:sz w:val="28"/>
          <w:szCs w:val="28"/>
          <w:highlight w:val="none"/>
        </w:rPr>
        <w:t xml:space="preserve">4.2</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rPr>
        <w:t xml:space="preserve">本项目招标代理费金额为：2800元。</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5.招标</w:t>
      </w:r>
      <w:r>
        <w:rPr>
          <w:rFonts w:hint="eastAsia" w:ascii="仿宋" w:hAnsi="仿宋" w:eastAsia="仿宋" w:cs="仿宋"/>
          <w:sz w:val="28"/>
          <w:szCs w:val="28"/>
          <w:highlight w:val="none"/>
        </w:rPr>
        <w:t xml:space="preserve">文件的约束力</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一旦参加本项目采购活动，即被认为接受了本</w:t>
      </w:r>
      <w:r>
        <w:rPr>
          <w:rFonts w:hint="eastAsia" w:ascii="仿宋" w:hAnsi="仿宋" w:eastAsia="仿宋" w:cs="仿宋"/>
          <w:sz w:val="28"/>
          <w:szCs w:val="28"/>
          <w:highlight w:val="none"/>
          <w:lang w:eastAsia="zh-CN"/>
        </w:rPr>
        <w:t xml:space="preserve">招标</w:t>
      </w:r>
      <w:r>
        <w:rPr>
          <w:rFonts w:hint="eastAsia" w:ascii="仿宋" w:hAnsi="仿宋" w:eastAsia="仿宋" w:cs="仿宋"/>
          <w:sz w:val="28"/>
          <w:szCs w:val="28"/>
          <w:highlight w:val="none"/>
        </w:rPr>
        <w:t xml:space="preserve">文件的规定和约束。</w:t>
      </w:r>
      <w:r/>
    </w:p>
    <w:p>
      <w:pPr>
        <w:keepLines w:val="0"/>
        <w:keepNext w:val="0"/>
        <w:pageBreakBefore w:val="0"/>
        <w:spacing w:line="48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二、招标文件</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rPr>
          <w:rFonts w:hint="eastAsia" w:ascii="仿宋" w:hAnsi="仿宋" w:eastAsia="仿宋" w:cs="仿宋"/>
          <w:sz w:val="28"/>
          <w:szCs w:val="28"/>
          <w:highlight w:val="none"/>
          <w:lang w:val="en-US" w:eastAsia="zh-CN"/>
        </w:rPr>
        <w:t xml:space="preserve">招标</w:t>
      </w:r>
      <w:r>
        <w:rPr>
          <w:rFonts w:hint="eastAsia" w:ascii="仿宋" w:hAnsi="仿宋" w:eastAsia="仿宋" w:cs="仿宋"/>
          <w:sz w:val="28"/>
          <w:szCs w:val="28"/>
          <w:highlight w:val="none"/>
        </w:rPr>
        <w:t xml:space="preserve">文件构成</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6.1</w:t>
      </w:r>
      <w:r>
        <w:rPr>
          <w:rFonts w:hint="eastAsia" w:ascii="仿宋" w:hAnsi="仿宋" w:eastAsia="仿宋" w:cs="仿宋"/>
          <w:sz w:val="28"/>
          <w:szCs w:val="28"/>
          <w:highlight w:val="none"/>
        </w:rPr>
        <w:t xml:space="preserve">招标文件由以下部分组成</w:t>
      </w:r>
      <w:r>
        <w:rPr>
          <w:rFonts w:hint="eastAsia" w:ascii="仿宋" w:hAnsi="仿宋" w:eastAsia="仿宋" w:cs="仿宋"/>
          <w:sz w:val="28"/>
          <w:szCs w:val="28"/>
          <w:highlight w:val="none"/>
          <w:lang w:eastAsia="zh-CN"/>
        </w:rPr>
        <w:t xml:space="preserve">：</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投标邀请</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供应商须知</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评审方法与评审标准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合同格式及条款 </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项目采购需求</w:t>
      </w:r>
      <w:r/>
    </w:p>
    <w:p>
      <w:pPr>
        <w:ind w:firstLine="560"/>
        <w:keepLines w:val="0"/>
        <w:keepNext w:val="0"/>
        <w:pageBreakBefore w:val="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投标文件</w:t>
      </w:r>
      <w:r>
        <w:rPr>
          <w:rFonts w:hint="eastAsia" w:ascii="仿宋" w:hAnsi="仿宋" w:eastAsia="仿宋" w:cs="仿宋"/>
          <w:sz w:val="28"/>
          <w:szCs w:val="28"/>
          <w:highlight w:val="none"/>
          <w:lang w:val="en-US" w:eastAsia="zh-CN"/>
        </w:rPr>
        <w:t xml:space="preserve">格式</w:t>
      </w:r>
      <w:r/>
    </w:p>
    <w:p>
      <w:pPr>
        <w:ind w:firstLine="560"/>
        <w:keepLines w:val="0"/>
        <w:keepNext w:val="0"/>
        <w:pageBreakBefore w:val="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6.2供应商应认真阅读招标文件中所有的事项、格式、条款和规范等要求。按招标文件要求和规定编制响应文件，并保证所提供的全部资料的真实性，以使其响应文件对招标文件作出实质性响应，否则其风险由供应商自行承担。</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7.招标文件的更正或补充</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7.1在投标截止时间十五日前，采购代理机构可主动或在解答供应商提出的澄清问题时对招标文件用更正公告的方式进行修正。</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7.2对招标文件的更正将在淮安市政府采购网进行公告，更正公告将作为招标文件的组成部分，对所有参加本次投标的供应商都具有约束力。</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7.3为使供应商有足够的时间按招标文件的更正要求修正投标文件，采购代理机构有权按照相关法定的要求推迟投标截止时间和开标日期。</w:t>
      </w:r>
      <w:r/>
    </w:p>
    <w:p>
      <w:pPr>
        <w:keepLines w:val="0"/>
        <w:keepNext w:val="0"/>
        <w:pageBreakBefore w:val="0"/>
        <w:spacing w:line="48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三、投标文件的编制</w:t>
      </w:r>
      <w:r/>
    </w:p>
    <w:p>
      <w:pPr>
        <w:keepLines w:val="0"/>
        <w:keepNext w:val="0"/>
        <w:pageBreakBefore w:val="0"/>
        <w:spacing w:line="480" w:lineRule="exact"/>
        <w:rPr>
          <w:rFonts w:hint="eastAsia" w:ascii="仿宋" w:hAnsi="仿宋" w:eastAsia="仿宋" w:cs="仿宋"/>
          <w:sz w:val="28"/>
          <w:szCs w:val="28"/>
          <w:highlight w:val="none"/>
        </w:rPr>
      </w:pPr>
      <w:r/>
      <w:bookmarkStart w:id="37" w:name="_Toc16938530"/>
      <w:r/>
      <w:bookmarkStart w:id="38" w:name="_Toc462564073"/>
      <w:r/>
      <w:bookmarkStart w:id="39" w:name="_Toc20823286"/>
      <w:r/>
      <w:bookmarkStart w:id="40" w:name="_Toc513029214"/>
      <w:r>
        <w:rPr>
          <w:rFonts w:hint="eastAsia" w:ascii="仿宋" w:hAnsi="仿宋" w:eastAsia="仿宋" w:cs="仿宋"/>
          <w:sz w:val="28"/>
          <w:szCs w:val="28"/>
          <w:highlight w:val="none"/>
        </w:rPr>
        <w:t xml:space="preserve">8.投标文件的语言及度量衡单位</w:t>
      </w:r>
      <w:bookmarkEnd w:id="37"/>
      <w:r/>
      <w:bookmarkEnd w:id="38"/>
      <w:r/>
      <w:bookmarkEnd w:id="39"/>
      <w:r/>
      <w:bookmarkEnd w:id="40"/>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 供应商提交的投标文件以及供应商与采购人就有关投标的所有来往通知、函件和文件均应使用简体中文。</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8.2 除技术性能另有规定外，投标文件所使用的度量衡单位，均须采用国家法定计量单位。</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9.投标文件构成</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9.1 供应商编写的投标文件应包括资格证明文件、符合性证明文件、投标分项报价表、技术要求响应及偏离表、其他证明文件、投标函、开标一览表等部分。</w:t>
      </w:r>
      <w:r>
        <w:rPr>
          <w:rFonts w:hint="eastAsia" w:ascii="仿宋" w:hAnsi="仿宋" w:eastAsia="仿宋" w:cs="仿宋"/>
          <w:sz w:val="28"/>
          <w:szCs w:val="28"/>
          <w:highlight w:val="none"/>
          <w:lang w:val="zh-CN"/>
        </w:rPr>
        <w:t xml:space="preserve">请供应商根据本招标文件的要求在指定模块中上传</w:t>
      </w:r>
      <w:r>
        <w:rPr>
          <w:rFonts w:hint="eastAsia" w:ascii="仿宋" w:hAnsi="仿宋" w:eastAsia="仿宋" w:cs="仿宋"/>
          <w:sz w:val="28"/>
          <w:szCs w:val="28"/>
          <w:highlight w:val="none"/>
        </w:rPr>
        <w:t xml:space="preserve">相应</w:t>
      </w:r>
      <w:r>
        <w:rPr>
          <w:rFonts w:hint="eastAsia" w:ascii="仿宋" w:hAnsi="仿宋" w:eastAsia="仿宋" w:cs="仿宋"/>
          <w:sz w:val="28"/>
          <w:szCs w:val="28"/>
          <w:highlight w:val="none"/>
          <w:lang w:val="zh-CN"/>
        </w:rPr>
        <w:t xml:space="preserve">的投标材料，未按招标文件要求在指定模块上传</w:t>
      </w:r>
      <w:r>
        <w:rPr>
          <w:rFonts w:hint="eastAsia" w:ascii="仿宋" w:hAnsi="仿宋" w:eastAsia="仿宋" w:cs="仿宋"/>
          <w:sz w:val="28"/>
          <w:szCs w:val="28"/>
          <w:highlight w:val="none"/>
        </w:rPr>
        <w:t xml:space="preserve">相应</w:t>
      </w:r>
      <w:r>
        <w:rPr>
          <w:rFonts w:hint="eastAsia" w:ascii="仿宋" w:hAnsi="仿宋" w:eastAsia="仿宋" w:cs="仿宋"/>
          <w:sz w:val="28"/>
          <w:szCs w:val="28"/>
          <w:highlight w:val="none"/>
          <w:lang w:val="zh-CN"/>
        </w:rPr>
        <w:t xml:space="preserve">的投标材料的，</w:t>
      </w:r>
      <w:r>
        <w:rPr>
          <w:rFonts w:hint="eastAsia" w:ascii="仿宋" w:hAnsi="仿宋" w:eastAsia="仿宋" w:cs="仿宋"/>
          <w:sz w:val="28"/>
          <w:szCs w:val="28"/>
          <w:highlight w:val="none"/>
        </w:rPr>
        <w:t xml:space="preserve">视同未提交该投标材料处理。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9.2 如标书制作工具中格式和内容与“江苏省政府采购网</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淮安市政府采购网”发布的招标文件不一致，请以“江苏省政府采购网</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淮安市政府采购网”发布的招标文件为准。</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10.证明供应商及投标标的符合招标文件规定的文件</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10.1 供应商应按照招标文件要求提交证明文件，证明其及投标标的符合招标文件规定。</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10.2招标文件对证明文件无明确形式要求的，证明文件可以以文字资料、图纸和数据等形式提交。</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11.投标分项报价表</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 供应商应按照招标文件规定格式填报投标分项报价表。</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 投标货币。投标文件中的单价和总价无特殊规定的采用人民币报价，以元为单位标注。招标文件中另有规定的按规定执行。</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12.技术要求响应及偏离表、商务要求响应及偏离表（如有）</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12.1 供应商需对招标文件中的技术要求与商务要求逐项作出响应或偏离，并说明原因。</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12.2 供应商可在投标文件中提供认为需要的其他技术文件或说明。</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13.服务承诺、培训计划、人员安排及其他（如有）</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13.1 供应商需根据招标文件要求提供有关售后服务的管理制度，售后服务机构的分布情况，售后服务人员的数量、素质、技术水平及售后服务的反应能力等。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13.2 供应商需根据招标文件要求提供培训计划。</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13.3 供应商需根据招标文件要求提供所投标的的主要组成部分、功能设计、实现思路及关键技术等。</w:t>
      </w:r>
      <w:r/>
    </w:p>
    <w:p>
      <w:pPr>
        <w:keepLines w:val="0"/>
        <w:keepNext w:val="0"/>
        <w:pageBreakBefore w:val="0"/>
        <w:spacing w:line="480" w:lineRule="exact"/>
        <w:rPr>
          <w:rFonts w:hint="eastAsia" w:ascii="仿宋" w:hAnsi="仿宋" w:eastAsia="仿宋" w:cs="仿宋"/>
          <w:sz w:val="28"/>
          <w:szCs w:val="28"/>
          <w:highlight w:val="none"/>
        </w:rPr>
      </w:pPr>
      <w:r/>
      <w:bookmarkStart w:id="41" w:name="_Toc49090510"/>
      <w:r/>
      <w:bookmarkStart w:id="42" w:name="_Toc14577359"/>
      <w:r>
        <w:rPr>
          <w:rFonts w:hint="eastAsia" w:ascii="仿宋" w:hAnsi="仿宋" w:eastAsia="仿宋" w:cs="仿宋"/>
          <w:sz w:val="28"/>
          <w:szCs w:val="28"/>
          <w:highlight w:val="none"/>
        </w:rPr>
        <w:t xml:space="preserve">14.投标函和开标一览表</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14.1 供应商应按照招标文件中提供的格式完整、正确填写投标函、开标一览表。</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41"/>
      <w:r/>
      <w:bookmarkEnd w:id="42"/>
      <w:r/>
      <w:r/>
    </w:p>
    <w:p>
      <w:pPr>
        <w:keepLines w:val="0"/>
        <w:keepNext w:val="0"/>
        <w:pageBreakBefore w:val="0"/>
        <w:spacing w:line="480" w:lineRule="exact"/>
        <w:rPr>
          <w:rFonts w:hint="eastAsia" w:ascii="仿宋" w:hAnsi="仿宋" w:eastAsia="仿宋" w:cs="仿宋"/>
          <w:sz w:val="28"/>
          <w:szCs w:val="28"/>
          <w:highlight w:val="none"/>
        </w:rPr>
      </w:pPr>
      <w:r/>
      <w:bookmarkStart w:id="43" w:name="_Toc49090511"/>
      <w:r/>
      <w:bookmarkStart w:id="44" w:name="_Toc14577360"/>
      <w:r>
        <w:rPr>
          <w:rFonts w:hint="eastAsia" w:ascii="仿宋" w:hAnsi="仿宋" w:eastAsia="仿宋" w:cs="仿宋"/>
          <w:sz w:val="28"/>
          <w:szCs w:val="28"/>
          <w:highlight w:val="none"/>
        </w:rPr>
        <w:t xml:space="preserve">15.投标有效期</w:t>
      </w:r>
      <w:bookmarkEnd w:id="43"/>
      <w:r/>
      <w:bookmarkEnd w:id="44"/>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15.1 投标有效期为采购人规定的开标之日后九十（90）天。投标有效期比规定短的将被视为未实质性响应招标文件而予以拒绝。</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16.投标有效期的延长</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16.1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p>
    <w:p>
      <w:pPr>
        <w:keepLines w:val="0"/>
        <w:keepNext w:val="0"/>
        <w:pageBreakBefore w:val="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bCs/>
          <w:sz w:val="28"/>
          <w:szCs w:val="28"/>
          <w:highlight w:val="none"/>
        </w:rPr>
        <w:t xml:space="preserve">17.</w:t>
      </w:r>
      <w:r>
        <w:rPr>
          <w:rFonts w:hint="eastAsia" w:ascii="仿宋" w:hAnsi="仿宋" w:eastAsia="仿宋" w:cs="仿宋"/>
          <w:sz w:val="28"/>
          <w:szCs w:val="28"/>
          <w:highlight w:val="none"/>
          <w:lang w:val="en-US" w:eastAsia="zh-CN"/>
        </w:rPr>
        <w:t xml:space="preserve">响应文件的签署</w:t>
      </w:r>
      <w:r/>
    </w:p>
    <w:p>
      <w:pPr>
        <w:ind w:firstLine="560"/>
        <w:keepLines w:val="0"/>
        <w:keepNext w:val="0"/>
        <w:pageBreakBefore w:val="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17.1响应文件仅需要在供应商进行签章的位置应进行电子签章。电子响应文件不得涂改、行间插字或删除，如果出现上述情况应重新编制。</w:t>
      </w:r>
      <w:r/>
    </w:p>
    <w:p>
      <w:pPr>
        <w:keepLines w:val="0"/>
        <w:keepNext w:val="0"/>
        <w:pageBreakBefore w:val="0"/>
        <w:spacing w:line="48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四、投标文件上传</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18.投标文件的上传</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18.1 供应商应当按照《操作手册》规定，在投标截止时间前制作并上传电子投标文件。</w:t>
      </w:r>
      <w:r/>
    </w:p>
    <w:p>
      <w:pPr>
        <w:ind w:firstLine="560"/>
        <w:keepLines w:val="0"/>
        <w:keepNext w:val="0"/>
        <w:pageBreakBefore w:val="0"/>
        <w:spacing w:line="480" w:lineRule="exact"/>
        <w:rPr>
          <w:rFonts w:hint="eastAsia" w:ascii="仿宋" w:hAnsi="仿宋" w:eastAsia="仿宋" w:cs="仿宋"/>
          <w:bCs/>
          <w:sz w:val="28"/>
          <w:szCs w:val="28"/>
          <w:highlight w:val="none"/>
          <w:lang w:val="zh-CN"/>
        </w:rPr>
      </w:pPr>
      <w:r>
        <w:rPr>
          <w:rFonts w:hint="eastAsia" w:ascii="仿宋" w:hAnsi="仿宋" w:eastAsia="仿宋" w:cs="仿宋"/>
          <w:sz w:val="28"/>
          <w:szCs w:val="28"/>
          <w:highlight w:val="none"/>
        </w:rPr>
        <w:t xml:space="preserve">18.2 供应商上传的电子投标文件内容不清楚或不清晰的（含扫描</w:t>
      </w:r>
      <w:r>
        <w:rPr>
          <w:rFonts w:hint="eastAsia" w:ascii="仿宋" w:hAnsi="仿宋" w:eastAsia="仿宋" w:cs="仿宋"/>
          <w:bCs/>
          <w:sz w:val="28"/>
          <w:szCs w:val="28"/>
          <w:highlight w:val="none"/>
        </w:rPr>
        <w:t xml:space="preserve">件），造成无法评审或部分影响评审的，</w:t>
      </w:r>
      <w:r>
        <w:rPr>
          <w:rFonts w:hint="eastAsia" w:ascii="仿宋" w:hAnsi="仿宋" w:eastAsia="仿宋" w:cs="仿宋"/>
          <w:bCs/>
          <w:sz w:val="28"/>
          <w:szCs w:val="28"/>
          <w:highlight w:val="none"/>
          <w:lang w:val="zh-CN"/>
        </w:rPr>
        <w:t xml:space="preserve">责任由</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val="zh-CN"/>
        </w:rPr>
        <w:t xml:space="preserve">自负。</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18.3 供应商上传电子投标文件的时间不得迟于投标邀请中规定的截止时间。</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18.4 代理公司</w:t>
      </w:r>
      <w:r>
        <w:rPr>
          <w:rFonts w:hint="eastAsia" w:ascii="仿宋" w:hAnsi="仿宋" w:eastAsia="仿宋" w:cs="仿宋"/>
          <w:sz w:val="28"/>
          <w:szCs w:val="28"/>
          <w:highlight w:val="none"/>
          <w:lang w:val="en-US" w:eastAsia="zh-CN"/>
        </w:rPr>
        <w:t xml:space="preserve">可以按照规定</w:t>
      </w:r>
      <w:r>
        <w:rPr>
          <w:rFonts w:hint="eastAsia" w:ascii="仿宋" w:hAnsi="仿宋" w:eastAsia="仿宋" w:cs="仿宋"/>
          <w:sz w:val="28"/>
          <w:szCs w:val="28"/>
          <w:highlight w:val="none"/>
        </w:rPr>
        <w:t xml:space="preserve">，通过修改招标文件有权酌情延长投标文件接收截止时间。在此情况下，供应商的所有权利和义务以及供应商受制约的截止日期均应以延长后新的截止日期为准。</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19.投标文件被拒绝接收的情形</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19.1 在招标文件规定的提交投标文件截止时间后上传的电子投标文件。</w:t>
      </w:r>
      <w:r/>
    </w:p>
    <w:p>
      <w:pPr>
        <w:keepLines w:val="0"/>
        <w:keepNext w:val="0"/>
        <w:pageBreakBefore w:val="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20.投标文件的修改和撤回</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20.1 供应商在上传电子投标文件后可以对其修改或撤回，但这种修改和撤回，必须在规定的开标时间之前，具体操作方法见《操作手册》。</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20.2 供应商不得在开标时间以后修改电子投标文件。</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20.3 供应商不得在提交电子投标文件截止时间起至投标有效期满前撤回电子投标文件。</w:t>
      </w:r>
      <w:r/>
    </w:p>
    <w:p>
      <w:pPr>
        <w:keepLines w:val="0"/>
        <w:keepNext w:val="0"/>
        <w:pageBreakBefore w:val="0"/>
        <w:spacing w:line="480" w:lineRule="exact"/>
        <w:rPr>
          <w:rFonts w:hint="eastAsia" w:ascii="仿宋" w:hAnsi="仿宋" w:eastAsia="仿宋" w:cs="仿宋"/>
          <w:b/>
          <w:sz w:val="32"/>
          <w:szCs w:val="32"/>
          <w:highlight w:val="none"/>
        </w:rPr>
      </w:pPr>
      <w:r/>
      <w:bookmarkStart w:id="45" w:name="_Toc162083530"/>
      <w:r>
        <w:rPr>
          <w:rFonts w:hint="eastAsia" w:ascii="仿宋" w:hAnsi="仿宋" w:eastAsia="仿宋" w:cs="仿宋"/>
          <w:b/>
          <w:sz w:val="32"/>
          <w:szCs w:val="32"/>
          <w:highlight w:val="none"/>
        </w:rPr>
        <w:t xml:space="preserve">五、开标及评标</w:t>
      </w:r>
      <w:bookmarkEnd w:id="45"/>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21.开标</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21.1 代理公司将在招标公告中规定的时间和地点组织开标。供应商应当按照《操作手册》规定，参加开标活动和在苏采云系统规定的时间内对投标文件进行解密。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21.2 开标仪式由代理公司组织。苏采云系统将自动对项目进行开标，并宣布各供应商名称和投标价格。</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21.3 供应商在开标过程中涉及到的投标文件解密、开标结果确认等工作，应按照《操作手册》规定执行。</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21.4 供应商如果对开标过程和开标记录有疑义，应当根据《操作手册》规定提出，如苏采云系统中《开标记录表》宣布后5分钟内未提出的，视同认可开标结果。</w:t>
      </w:r>
      <w:r/>
    </w:p>
    <w:p>
      <w:pPr>
        <w:keepLines w:val="0"/>
        <w:keepNext w:val="0"/>
        <w:pageBreakBefore w:val="0"/>
        <w:spacing w:line="480" w:lineRule="exact"/>
        <w:rPr>
          <w:rFonts w:hint="eastAsia" w:ascii="仿宋" w:hAnsi="仿宋" w:eastAsia="仿宋" w:cs="仿宋"/>
          <w:sz w:val="28"/>
          <w:szCs w:val="28"/>
          <w:highlight w:val="none"/>
        </w:rPr>
      </w:pPr>
      <w:r/>
      <w:bookmarkStart w:id="46" w:name="_Toc513029231"/>
      <w:r/>
      <w:bookmarkStart w:id="47" w:name="_Toc16938547"/>
      <w:r/>
      <w:bookmarkStart w:id="48" w:name="_Toc20823303"/>
      <w:r>
        <w:rPr>
          <w:rFonts w:hint="eastAsia" w:ascii="仿宋" w:hAnsi="仿宋" w:eastAsia="仿宋" w:cs="仿宋"/>
          <w:sz w:val="28"/>
          <w:szCs w:val="28"/>
          <w:highlight w:val="none"/>
        </w:rPr>
        <w:t xml:space="preserve">22.评标委员会</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22.1 开标后，代理公司将立即组织评标委员会（以下简称评委会）进行评标。</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22.2 评委会由采购人代表和有关技术、经济等方面的专家组成，且人员构成符合政府采购有关规定。</w:t>
      </w:r>
      <w:r/>
    </w:p>
    <w:p>
      <w:pPr>
        <w:ind w:firstLine="28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22.3 评委会独立工作，负责评审所有投标文件并确定中标</w:t>
      </w:r>
      <w:r>
        <w:rPr>
          <w:rFonts w:hint="eastAsia" w:ascii="仿宋" w:hAnsi="仿宋" w:eastAsia="仿宋" w:cs="仿宋"/>
          <w:sz w:val="28"/>
          <w:szCs w:val="28"/>
          <w:highlight w:val="none"/>
          <w:lang w:eastAsia="zh-CN"/>
        </w:rPr>
        <w:t xml:space="preserve">候选人</w:t>
      </w:r>
      <w:r>
        <w:rPr>
          <w:rFonts w:hint="eastAsia" w:ascii="仿宋" w:hAnsi="仿宋" w:eastAsia="仿宋" w:cs="仿宋"/>
          <w:sz w:val="28"/>
          <w:szCs w:val="28"/>
          <w:highlight w:val="none"/>
        </w:rPr>
        <w:t xml:space="preserve">。</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23.</w:t>
      </w:r>
      <w:r>
        <w:rPr>
          <w:rFonts w:hint="eastAsia" w:ascii="仿宋" w:hAnsi="仿宋" w:eastAsia="仿宋" w:cs="仿宋"/>
          <w:sz w:val="28"/>
          <w:szCs w:val="28"/>
          <w:highlight w:val="none"/>
        </w:rPr>
        <w:t xml:space="preserve">评标过程的保密与公正</w:t>
      </w:r>
      <w:bookmarkEnd w:id="46"/>
      <w:r/>
      <w:bookmarkEnd w:id="47"/>
      <w:r/>
      <w:bookmarkEnd w:id="48"/>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23.1 凡是与审查、澄清、评价和比较投标的有关资料以及授标建议等，采购人、评委、代理公司均不得向供应商或与评标无关的其他人员透露。</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23.2 在评标过程中，供应商不得以任何行为影响评标过程，否则其投标文件将被作为无效投标文件。</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23.3 代理公司和评标委员会不向未中标的供应商解释未中标原因，也不公布评标过程中的相关细节。</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23.4 采用综合评分法的项目，未中标的供应商可于中标结果公告期限届满之日起通过苏采云系统查看自己的评审得分及排序情况。</w:t>
      </w:r>
      <w:r/>
    </w:p>
    <w:p>
      <w:pPr>
        <w:keepLines w:val="0"/>
        <w:keepNext w:val="0"/>
        <w:pageBreakBefore w:val="0"/>
        <w:spacing w:line="480" w:lineRule="exact"/>
        <w:rPr>
          <w:rFonts w:hint="eastAsia" w:ascii="仿宋" w:hAnsi="仿宋" w:eastAsia="仿宋" w:cs="仿宋"/>
          <w:sz w:val="28"/>
          <w:szCs w:val="28"/>
          <w:highlight w:val="none"/>
        </w:rPr>
      </w:pPr>
      <w:r/>
      <w:bookmarkStart w:id="49" w:name="_Toc16938548"/>
      <w:r/>
      <w:bookmarkStart w:id="50" w:name="_Toc513029232"/>
      <w:r/>
      <w:bookmarkStart w:id="51" w:name="_Toc20823304"/>
      <w:r>
        <w:rPr>
          <w:rFonts w:hint="eastAsia" w:ascii="仿宋" w:hAnsi="仿宋" w:eastAsia="仿宋" w:cs="仿宋"/>
          <w:sz w:val="28"/>
          <w:szCs w:val="28"/>
          <w:highlight w:val="none"/>
          <w:lang w:eastAsia="zh-CN"/>
        </w:rPr>
        <w:t xml:space="preserve">24.</w:t>
      </w:r>
      <w:r>
        <w:rPr>
          <w:rFonts w:hint="eastAsia" w:ascii="仿宋" w:hAnsi="仿宋" w:eastAsia="仿宋" w:cs="仿宋"/>
          <w:sz w:val="28"/>
          <w:szCs w:val="28"/>
          <w:highlight w:val="none"/>
        </w:rPr>
        <w:t xml:space="preserve">投标文件的澄清</w:t>
      </w:r>
      <w:bookmarkEnd w:id="49"/>
      <w:r/>
      <w:bookmarkEnd w:id="50"/>
      <w:r/>
      <w:bookmarkEnd w:id="51"/>
      <w:r/>
      <w:r/>
    </w:p>
    <w:p>
      <w:pPr>
        <w:ind w:firstLine="560"/>
        <w:keepLines w:val="0"/>
        <w:keepNext w:val="0"/>
        <w:pageBreakBefore w:val="0"/>
        <w:spacing w:line="480" w:lineRule="exact"/>
        <w:rPr>
          <w:rFonts w:hint="eastAsia" w:ascii="仿宋" w:hAnsi="仿宋" w:eastAsia="仿宋" w:cs="仿宋"/>
          <w:sz w:val="28"/>
          <w:szCs w:val="28"/>
          <w:highlight w:val="none"/>
        </w:rPr>
      </w:pPr>
      <w:r/>
      <w:bookmarkStart w:id="52" w:name="_Toc20823305"/>
      <w:r/>
      <w:bookmarkStart w:id="53" w:name="_Toc513029233"/>
      <w:r/>
      <w:bookmarkStart w:id="54" w:name="_Toc16938549"/>
      <w:r>
        <w:rPr>
          <w:rFonts w:hint="eastAsia" w:ascii="仿宋" w:hAnsi="仿宋" w:eastAsia="仿宋" w:cs="仿宋"/>
          <w:sz w:val="28"/>
          <w:szCs w:val="28"/>
          <w:highlight w:val="none"/>
        </w:rPr>
        <w:t xml:space="preserve">24.1 评标期间，评委会对投标文件中含义不明确、同类问题表述不一致或者有明显文字和计算错误的内容，有权要求供应商作出必要的澄清、说明或者补正。</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供应商的澄清、说明或者补正不得超出投标文件的范围或者改变投标文件的实质性内容。</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评委会并非对每个供应商都做澄清要求。</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24.2 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24.3 接到评委会澄清、说明和补正要求的供应商如未按规定</w:t>
      </w:r>
      <w:r>
        <w:rPr>
          <w:rFonts w:hint="eastAsia" w:ascii="仿宋" w:hAnsi="仿宋" w:eastAsia="仿宋" w:cs="仿宋"/>
          <w:sz w:val="28"/>
          <w:szCs w:val="28"/>
          <w:highlight w:val="none"/>
          <w:lang w:eastAsia="zh-CN"/>
        </w:rPr>
        <w:t xml:space="preserve">作出</w:t>
      </w:r>
      <w:r>
        <w:rPr>
          <w:rFonts w:hint="eastAsia" w:ascii="仿宋" w:hAnsi="仿宋" w:eastAsia="仿宋" w:cs="仿宋"/>
          <w:sz w:val="28"/>
          <w:szCs w:val="28"/>
          <w:highlight w:val="none"/>
        </w:rPr>
        <w:t xml:space="preserve">澄清、说明和补正，其风险由供应商自行承担。</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25.对投标文件的初审</w:t>
      </w:r>
      <w:bookmarkEnd w:id="52"/>
      <w:r/>
      <w:bookmarkEnd w:id="53"/>
      <w:r/>
      <w:bookmarkEnd w:id="54"/>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 投标文件初审分为资格审查和符合性审查。</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25.1.1 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采购人在进行资格性审查的同时，将在“信用中国”网站（www.creditchina.gov.cn）查询供应商的信用记录，以确定供应商是否具备投标资格,查询结果留存并归档。</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25.1.3 未通过资格审查或符合性审查的供应商，代理公司将在苏采云系统中告知未通过资格审查或符合性审查的原因，评审结束后，代理公司将不再告知未通过资格审查或符合性审查的原因。</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所谓重大偏离或保留是指与招标文件规定的实质性要求存在负偏离，或者在实质上与招标文件不一致，而且限制了合同中买方和采购人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25.3 如果投标文件实质上没有响应招标文件的要求，评委会将予以拒绝，供应商不得通过修改或撤销</w:t>
      </w:r>
      <w:r>
        <w:rPr>
          <w:rFonts w:hint="eastAsia" w:ascii="仿宋" w:hAnsi="仿宋" w:eastAsia="仿宋" w:cs="仿宋"/>
          <w:sz w:val="28"/>
          <w:szCs w:val="28"/>
          <w:highlight w:val="none"/>
          <w:lang w:eastAsia="zh-CN"/>
        </w:rPr>
        <w:t xml:space="preserve">不符</w:t>
      </w:r>
      <w:r>
        <w:rPr>
          <w:rFonts w:hint="eastAsia" w:ascii="仿宋" w:hAnsi="仿宋" w:eastAsia="仿宋" w:cs="仿宋"/>
          <w:sz w:val="28"/>
          <w:szCs w:val="28"/>
          <w:highlight w:val="none"/>
        </w:rPr>
        <w:t xml:space="preserve">合要求的偏离或保留而使其投标成为实质性响应的投标。</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25.4 评委会将对确定为实质性响应的投标进行进一步审核，看其是否有计算上或累加上的算术错误，修正错误的原则如下：</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（1）投标文件中开标一览表内容与投标文件中相应内容不一致的，以开标一览表为准。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（2）大写金额和小写金额不一致的，以大写金额为准。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（3）单价金额小数点或者百分比有明显错位的，以开标一览表的总价为准，并修改单价。</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（4）总价金额与按单价汇总金额不一致的，以单价金额计算结果为准。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同时出现两种以上错误的，按照前款规定的顺序修正。</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25.5 评委会将按上述修正错误的方法调整投标文件中的投标报价，并通过苏采云系统告知供应商，调整后的价格应对供应商具有约束力。如果供应商不接受修正后的价格，则其投标将被拒绝。</w:t>
      </w:r>
      <w:r/>
    </w:p>
    <w:p>
      <w:pPr>
        <w:ind w:firstLine="560"/>
        <w:keepLines w:val="0"/>
        <w:keepNext w:val="0"/>
        <w:pageBreakBefore w:val="0"/>
        <w:spacing w:line="480" w:lineRule="exact"/>
        <w:rPr>
          <w:rFonts w:hint="eastAsia" w:ascii="仿宋" w:hAnsi="仿宋" w:eastAsia="仿宋" w:cs="仿宋"/>
          <w:sz w:val="28"/>
          <w:szCs w:val="28"/>
          <w:highlight w:val="none"/>
        </w:rPr>
      </w:pPr>
      <w:r/>
      <w:bookmarkStart w:id="55" w:name="_Toc513029234"/>
      <w:r/>
      <w:bookmarkStart w:id="56" w:name="_Toc20823306"/>
      <w:r/>
      <w:bookmarkStart w:id="57" w:name="_Toc16938550"/>
      <w:r>
        <w:rPr>
          <w:rFonts w:hint="eastAsia" w:ascii="仿宋" w:hAnsi="仿宋" w:eastAsia="仿宋" w:cs="仿宋"/>
          <w:sz w:val="28"/>
          <w:szCs w:val="28"/>
          <w:highlight w:val="none"/>
        </w:rPr>
        <w:t xml:space="preserve">25.6 采用最低评标价法的采购项目，提供相同品牌产品的不同供应商参加同一合同项下投标的，以其中通过资格审查、符合性审查且报价最低的参加评标；报价相同的，由评标委员会按照招标文件规定的方式（招标文件未规定的通过随机抽取的方式）确定一个参加评标的供应商，其他投标无效。</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评标委员会根据招标文件规定的方式（招标文件未规定的采取随机抽取的方式）确定一个中标候选人，其他同品牌供应商不作为中标候选人。</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非单一产品采购项目，招标文件中将载明其中的核心产品。多家供应商提供的核心产品品牌相同的，按前两款规定处理。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25.7 供应商在开、评标全过程中应</w:t>
      </w:r>
      <w:r>
        <w:rPr>
          <w:rFonts w:hint="eastAsia" w:ascii="仿宋" w:hAnsi="仿宋" w:eastAsia="仿宋" w:cs="仿宋"/>
          <w:sz w:val="28"/>
          <w:szCs w:val="28"/>
          <w:highlight w:val="none"/>
          <w:lang w:eastAsia="zh-CN"/>
        </w:rPr>
        <w:t xml:space="preserve">保持通信畅通</w:t>
      </w:r>
      <w:r>
        <w:rPr>
          <w:rFonts w:hint="eastAsia" w:ascii="仿宋" w:hAnsi="仿宋" w:eastAsia="仿宋" w:cs="仿宋"/>
          <w:sz w:val="28"/>
          <w:szCs w:val="28"/>
          <w:highlight w:val="none"/>
        </w:rPr>
        <w:t xml:space="preserve">，及时登录苏采云系统查阅、答复相关信息，并安排专人与代理公司及评标委员会联系。</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bookmarkEnd w:id="55"/>
      <w:r/>
      <w:bookmarkEnd w:id="56"/>
      <w:r/>
      <w:bookmarkEnd w:id="57"/>
      <w:r>
        <w:rPr>
          <w:rFonts w:hint="eastAsia" w:ascii="仿宋" w:hAnsi="仿宋" w:eastAsia="仿宋" w:cs="仿宋"/>
          <w:sz w:val="28"/>
          <w:szCs w:val="28"/>
          <w:highlight w:val="none"/>
        </w:rPr>
        <w:t xml:space="preserve">6.无效投标条款和废标条款</w:t>
      </w:r>
      <w:r/>
    </w:p>
    <w:p>
      <w:pPr>
        <w:ind w:firstLine="560"/>
        <w:keepLines w:val="0"/>
        <w:keepNext w:val="0"/>
        <w:pageBreakBefore w:val="0"/>
        <w:spacing w:line="480" w:lineRule="exact"/>
        <w:rPr>
          <w:rFonts w:hint="eastAsia" w:ascii="仿宋" w:hAnsi="仿宋" w:eastAsia="仿宋" w:cs="仿宋"/>
          <w:sz w:val="28"/>
          <w:szCs w:val="28"/>
          <w:highlight w:val="none"/>
        </w:rPr>
      </w:pPr>
      <w:r/>
      <w:bookmarkStart w:id="58" w:name="_Toc513029235"/>
      <w:r/>
      <w:bookmarkStart w:id="59" w:name="_Toc20823307"/>
      <w:r/>
      <w:bookmarkStart w:id="60" w:name="_Toc16938551"/>
      <w:r>
        <w:rPr>
          <w:rFonts w:hint="eastAsia" w:ascii="仿宋" w:hAnsi="仿宋" w:eastAsia="仿宋" w:cs="仿宋"/>
          <w:sz w:val="28"/>
          <w:szCs w:val="28"/>
          <w:highlight w:val="none"/>
        </w:rPr>
        <w:t xml:space="preserve">26.1无效投标条款</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26.1.1 供应商在苏采云系统规定的时间内未成功解密电子投标文件的。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26.1.2 供应商未按照招标文件要求上传电子投标文件的。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26.1.3 同一供应商提交两个（含两个）以上不同的投标报价的。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26.1.4 供应商不具备招标文件中规定资格要求的。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26.1.5 供应商的报价超过了采购预算或最高限价的。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26.1.6 未通过符合性审查的。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26.1.7 不符合招标文件中规定的实质性要求和条件的。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26.1.9 投标文件含有采购人不能接受的附加条件的。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26.1.10 </w:t>
      </w:r>
      <w:r>
        <w:rPr>
          <w:rFonts w:hint="eastAsia" w:ascii="仿宋" w:hAnsi="仿宋" w:eastAsia="仿宋" w:cs="仿宋"/>
          <w:sz w:val="28"/>
          <w:szCs w:val="28"/>
          <w:highlight w:val="none"/>
          <w:lang w:val="en-US" w:eastAsia="zh-CN"/>
        </w:rPr>
        <w:t xml:space="preserve">评审</w:t>
      </w:r>
      <w:r>
        <w:rPr>
          <w:rFonts w:hint="eastAsia" w:ascii="仿宋" w:hAnsi="仿宋" w:eastAsia="仿宋" w:cs="仿宋"/>
          <w:sz w:val="28"/>
          <w:szCs w:val="28"/>
          <w:highlight w:val="none"/>
        </w:rPr>
        <w:t xml:space="preserve">小组认为供应商的报价属于《财政部关于推动解决政府采购异常低价问题的通知》（财库〔2026〕2 号）异常低价情形的，将通过苏采云系统，按照财库〔2026〕2 号文件要求启动异常低价响应审查程序，要求其在合理的时间内提供说明，必要时提交相关证明材料；供应商不能证明其报价合理性的，</w:t>
      </w:r>
      <w:r>
        <w:rPr>
          <w:rFonts w:hint="eastAsia" w:ascii="仿宋" w:hAnsi="仿宋" w:eastAsia="仿宋" w:cs="仿宋"/>
          <w:sz w:val="28"/>
          <w:szCs w:val="28"/>
          <w:highlight w:val="none"/>
          <w:lang w:val="en-US" w:eastAsia="zh-CN"/>
        </w:rPr>
        <w:t xml:space="preserve">评审</w:t>
      </w:r>
      <w:r>
        <w:rPr>
          <w:rFonts w:hint="eastAsia" w:ascii="仿宋" w:hAnsi="仿宋" w:eastAsia="仿宋" w:cs="仿宋"/>
          <w:sz w:val="28"/>
          <w:szCs w:val="28"/>
          <w:highlight w:val="none"/>
        </w:rPr>
        <w:t xml:space="preserve">小组应当将其作为无效响应文件处理。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26.1.11 投标文件未按照招标文件要求加盖CA电子公章的；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26.1.12 其他</w:t>
      </w:r>
      <w:r>
        <w:rPr>
          <w:rFonts w:hint="eastAsia" w:ascii="仿宋" w:hAnsi="仿宋" w:eastAsia="仿宋" w:cs="仿宋"/>
          <w:sz w:val="28"/>
          <w:szCs w:val="28"/>
          <w:highlight w:val="none"/>
          <w:lang w:eastAsia="zh-CN"/>
        </w:rPr>
        <w:t xml:space="preserve">法律法规</w:t>
      </w:r>
      <w:r>
        <w:rPr>
          <w:rFonts w:hint="eastAsia" w:ascii="仿宋" w:hAnsi="仿宋" w:eastAsia="仿宋" w:cs="仿宋"/>
          <w:sz w:val="28"/>
          <w:szCs w:val="28"/>
          <w:highlight w:val="none"/>
        </w:rPr>
        <w:t xml:space="preserve">及本招标文件规定的</w:t>
      </w:r>
      <w:r>
        <w:rPr>
          <w:rFonts w:hint="eastAsia" w:ascii="仿宋" w:hAnsi="仿宋" w:eastAsia="仿宋" w:cs="仿宋"/>
          <w:sz w:val="28"/>
          <w:szCs w:val="28"/>
          <w:highlight w:val="none"/>
          <w:lang w:eastAsia="zh-CN"/>
        </w:rPr>
        <w:t xml:space="preserve">属于</w:t>
      </w:r>
      <w:r>
        <w:rPr>
          <w:rFonts w:hint="eastAsia" w:ascii="仿宋" w:hAnsi="仿宋" w:eastAsia="仿宋" w:cs="仿宋"/>
          <w:sz w:val="28"/>
          <w:szCs w:val="28"/>
          <w:highlight w:val="none"/>
        </w:rPr>
        <w:t xml:space="preserve">无效投标的情形。</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 废标条款</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26.2.1 符合专业条件的供应商或者对招标文件作实质响应的供应商不足三家的。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26.2.2 出现影响采购公正的违法、违规行为的。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26.2.3 因重大变故，采购任务取消的。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26.2.4 评标委员会认定招标文件存在歧义、重大缺陷导致评审工作无法进行。</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26.2.5 因苏采云</w:t>
      </w:r>
      <w:r>
        <w:rPr>
          <w:rFonts w:hint="eastAsia" w:ascii="仿宋" w:hAnsi="仿宋" w:eastAsia="仿宋" w:cs="仿宋"/>
          <w:sz w:val="28"/>
          <w:szCs w:val="28"/>
          <w:highlight w:val="none"/>
          <w:lang w:eastAsia="zh-CN"/>
        </w:rPr>
        <w:t xml:space="preserve">系统故障</w:t>
      </w:r>
      <w:r>
        <w:rPr>
          <w:rFonts w:hint="eastAsia" w:ascii="仿宋" w:hAnsi="仿宋" w:eastAsia="仿宋" w:cs="仿宋"/>
          <w:sz w:val="28"/>
          <w:szCs w:val="28"/>
          <w:highlight w:val="none"/>
        </w:rPr>
        <w:t xml:space="preserve">原因造成开标不成功的。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26.3 投标截止时间结束后参加投标的供应商不足三家的处理：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26.3.1 如出现投标截止时间结束后参加投标的供应商或者在评标期间对招标文件做出实质响应的供应商不足三家情况，按政府采购相关规定执行。</w:t>
      </w:r>
      <w:bookmarkEnd w:id="58"/>
      <w:r/>
      <w:bookmarkEnd w:id="59"/>
      <w:r/>
      <w:bookmarkEnd w:id="60"/>
      <w:r/>
      <w:r/>
    </w:p>
    <w:p>
      <w:pPr>
        <w:keepLines w:val="0"/>
        <w:keepNext w:val="0"/>
        <w:pageBreakBefore w:val="0"/>
        <w:spacing w:line="480" w:lineRule="exact"/>
        <w:rPr>
          <w:rFonts w:hint="eastAsia" w:ascii="仿宋" w:hAnsi="仿宋" w:eastAsia="仿宋" w:cs="仿宋"/>
          <w:b/>
          <w:sz w:val="32"/>
          <w:szCs w:val="32"/>
          <w:highlight w:val="none"/>
        </w:rPr>
      </w:pPr>
      <w:r/>
      <w:bookmarkStart w:id="61" w:name="_Toc120614219"/>
      <w:r>
        <w:rPr>
          <w:rFonts w:hint="eastAsia" w:ascii="仿宋" w:hAnsi="仿宋" w:eastAsia="仿宋" w:cs="仿宋"/>
          <w:b/>
          <w:sz w:val="32"/>
          <w:szCs w:val="32"/>
          <w:highlight w:val="none"/>
        </w:rPr>
        <w:t xml:space="preserve">六、定标</w:t>
      </w:r>
      <w:bookmarkEnd w:id="61"/>
      <w:r/>
      <w:r/>
    </w:p>
    <w:p>
      <w:pPr>
        <w:keepLines w:val="0"/>
        <w:keepNext w:val="0"/>
        <w:pageBreakBefore w:val="0"/>
        <w:spacing w:line="480" w:lineRule="exact"/>
        <w:rPr>
          <w:rFonts w:hint="eastAsia" w:ascii="仿宋" w:hAnsi="仿宋" w:eastAsia="仿宋" w:cs="仿宋"/>
          <w:sz w:val="28"/>
          <w:szCs w:val="28"/>
          <w:highlight w:val="none"/>
        </w:rPr>
      </w:pPr>
      <w:r/>
      <w:bookmarkStart w:id="62" w:name="_Toc513029238"/>
      <w:r/>
      <w:bookmarkStart w:id="63" w:name="_Toc20823310"/>
      <w:r/>
      <w:bookmarkStart w:id="64" w:name="_Toc16938554"/>
      <w:r>
        <w:rPr>
          <w:rFonts w:hint="eastAsia" w:ascii="仿宋" w:hAnsi="仿宋" w:eastAsia="仿宋" w:cs="仿宋"/>
          <w:sz w:val="28"/>
          <w:szCs w:val="28"/>
          <w:highlight w:val="none"/>
        </w:rPr>
        <w:t xml:space="preserve">2</w:t>
      </w:r>
      <w:bookmarkEnd w:id="62"/>
      <w:r>
        <w:rPr>
          <w:rFonts w:hint="eastAsia" w:ascii="仿宋" w:hAnsi="仿宋" w:eastAsia="仿宋" w:cs="仿宋"/>
          <w:sz w:val="28"/>
          <w:szCs w:val="28"/>
          <w:highlight w:val="none"/>
        </w:rPr>
        <w:t xml:space="preserve">7.确定</w:t>
      </w:r>
      <w:bookmarkEnd w:id="63"/>
      <w:r/>
      <w:bookmarkEnd w:id="64"/>
      <w:r>
        <w:rPr>
          <w:rFonts w:hint="eastAsia" w:ascii="仿宋" w:hAnsi="仿宋" w:eastAsia="仿宋" w:cs="仿宋"/>
          <w:sz w:val="28"/>
          <w:szCs w:val="28"/>
          <w:highlight w:val="none"/>
        </w:rPr>
        <w:t xml:space="preserve">中标单位</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27.1 中标候选人的选取原则和数量见招标文件第三章规定。 </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27.2 采购人应根据评委会推荐的中标候选人确定中标供应商。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27.3 代理公司将在“江苏省政府采购网</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淮安市政府采购网”发布中标公告，公告期限为1个工作日。</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 若有充分证据证明，中标供应商出现下列情况之一的，一经查实，将被取消中标资格：</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27.4.1 提供虚假材料谋取中标的。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27.4.2 向采购人、代理公司行贿或者提供其他不正当利益的。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27.4.3 属于本文件规定的无效条件，但在评标过程中又未被评委会发现的。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27.4.4 与采购人或者其他供应商恶意串通的。</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27.4.5 采取不正当手段诋毁、排挤其他供应商的。</w:t>
      </w:r>
      <w:r/>
    </w:p>
    <w:p>
      <w:pPr>
        <w:ind w:firstLine="560"/>
        <w:keepLines w:val="0"/>
        <w:keepNext w:val="0"/>
        <w:pageBreakBefore w:val="0"/>
        <w:spacing w:line="480" w:lineRule="exact"/>
        <w:rPr>
          <w:rFonts w:hint="eastAsia" w:ascii="仿宋" w:hAnsi="仿宋" w:eastAsia="仿宋" w:cs="仿宋"/>
          <w:sz w:val="28"/>
          <w:szCs w:val="28"/>
          <w:highlight w:val="none"/>
        </w:rPr>
      </w:pPr>
      <w:r/>
      <w:bookmarkStart w:id="65" w:name="_Toc200451960"/>
      <w:r>
        <w:rPr>
          <w:rFonts w:hint="eastAsia" w:ascii="仿宋" w:hAnsi="仿宋" w:eastAsia="仿宋" w:cs="仿宋"/>
          <w:sz w:val="28"/>
          <w:szCs w:val="28"/>
          <w:highlight w:val="none"/>
        </w:rPr>
        <w:t xml:space="preserve">27.5.有下列情形之一的，视为供应商串通投标，投标无效：</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27.5.1不同供应商的投标文件由同一单位或者个人编制；</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27.5.2不同供应商委托同一单位或者个人办理投标事宜；</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27.5.3 不同供应商的投标文件载明的项目管理成员或者联系人员为同一人；</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27.5.4不同供应商的投标文件异常一致或者投标报价呈规律性差异；</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28.</w:t>
      </w:r>
      <w:r>
        <w:rPr>
          <w:rFonts w:hint="eastAsia" w:ascii="仿宋" w:hAnsi="仿宋" w:eastAsia="仿宋" w:cs="仿宋"/>
          <w:sz w:val="28"/>
          <w:szCs w:val="28"/>
          <w:highlight w:val="none"/>
        </w:rPr>
        <w:t xml:space="preserve">质疑处理</w:t>
      </w:r>
      <w:bookmarkEnd w:id="65"/>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28.1 供应商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28.2 上述应知其权益受到损害之日是指</w:t>
      </w:r>
      <w:r>
        <w:rPr>
          <w:rFonts w:hint="eastAsia" w:ascii="仿宋" w:hAnsi="仿宋" w:eastAsia="仿宋" w:cs="仿宋"/>
          <w:sz w:val="28"/>
          <w:szCs w:val="28"/>
          <w:highlight w:val="none"/>
          <w:lang w:eastAsia="zh-CN"/>
        </w:rPr>
        <w:t xml:space="preserve">：</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（1）对招标文件提出质疑的，为采购文件公告期限届满之日起计算；</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（2）对采购过程提出质疑的，为各采购程序环节结束之日起计算；</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（3）对中标结果提出质疑的，为中标结果公告期限届满之日起计算。</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28.3 质疑供应商是指直接参加本次投标活动的供应商，未参加投标活动的供应商或在投标活动中自身权益未受到损害的供应商所提出的质疑不予受理。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28.4 质疑供应商在法定质疑期内应当一次性针对同一采购环节提出质疑，若质疑供应商针对同一环节提出两次及两次以上质疑，仅受理第一次提出的质疑。</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28.5 质疑函应当包括以下主要内容，附上相关证明材料。否则，采购人不予受理。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（1）质疑供应商的名称、地址、邮编、联系人及联系电话；</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（2）质疑项目的名称、编号；</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（3）具体、明确的质疑事项和与质疑事实相关的请求；</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（4）事实依据；</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（5）必要的法律依据；</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（6）提起质疑的日期；</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sz w:val="28"/>
          <w:szCs w:val="28"/>
          <w:highlight w:val="none"/>
        </w:rPr>
        <w:t xml:space="preserve">28.6 采购人收到质疑函后，将对质疑的形式和内容进行审查，如质疑函内容、格式不符合规定，采购人将告知质疑人进行补正。质疑人应当在法定质疑</w:t>
      </w:r>
      <w:r>
        <w:rPr>
          <w:rFonts w:hint="eastAsia" w:ascii="仿宋" w:hAnsi="仿宋" w:eastAsia="仿宋" w:cs="仿宋"/>
          <w:color w:val="auto"/>
          <w:sz w:val="28"/>
          <w:szCs w:val="28"/>
          <w:highlight w:val="none"/>
        </w:rPr>
        <w:t xml:space="preserve">期限内进行补正并重新提交质疑函，拒不补正或者超过法定期限后未重新提交质疑函的，为无效质疑，采购人有权不予受理。</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28.7 对于内容、格式符合规定的质疑函，采购人将在七个工作日内以书面形式作出答复，但质疑答复的内容不涉及商业秘密。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t xml:space="preserve">28.8供应商提出的质疑必须有理、有据，不得恶意质疑或提交虚假质疑。否则，一经查实，采购人有权依据政府采购的有关规定，报请淮安市财政局政府采购管理处对该供应商列入失信行为或不良行为记录名单，进行相</w:t>
      </w:r>
      <w:r>
        <w:rPr>
          <w:rFonts w:hint="eastAsia" w:ascii="仿宋" w:hAnsi="仿宋" w:eastAsia="仿宋" w:cs="仿宋"/>
          <w:sz w:val="28"/>
          <w:szCs w:val="28"/>
          <w:highlight w:val="none"/>
        </w:rPr>
        <w:t xml:space="preserve">应的行政处罚。</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29.中标通知书</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29.2 中标通知书将是合同的一个组成部分。对采购人和中标供应商均具有法律效力。中标通知书发出后，采购人改变中标结果的，或者中标供应商放弃中标项目的，应当依法承担法律责任。</w:t>
      </w:r>
      <w:r/>
    </w:p>
    <w:p>
      <w:pPr>
        <w:keepLines w:val="0"/>
        <w:keepNext w:val="0"/>
        <w:pageBreakBefore w:val="0"/>
        <w:spacing w:line="480" w:lineRule="exact"/>
        <w:rPr>
          <w:rFonts w:hint="eastAsia" w:ascii="仿宋" w:hAnsi="仿宋" w:eastAsia="仿宋" w:cs="仿宋"/>
          <w:b/>
          <w:sz w:val="32"/>
          <w:szCs w:val="32"/>
          <w:highlight w:val="none"/>
        </w:rPr>
      </w:pPr>
      <w:r/>
      <w:bookmarkStart w:id="66" w:name="_Toc120614220"/>
      <w:r/>
      <w:bookmarkStart w:id="67" w:name="_Toc20823308"/>
      <w:r/>
      <w:bookmarkStart w:id="68" w:name="_Toc513029236"/>
      <w:r/>
      <w:bookmarkStart w:id="69" w:name="_Toc16938552"/>
      <w:r>
        <w:rPr>
          <w:rFonts w:hint="eastAsia" w:ascii="仿宋" w:hAnsi="仿宋" w:eastAsia="仿宋" w:cs="仿宋"/>
          <w:b/>
          <w:sz w:val="32"/>
          <w:szCs w:val="32"/>
          <w:highlight w:val="none"/>
        </w:rPr>
        <w:t xml:space="preserve">七、授予合同</w:t>
      </w:r>
      <w:bookmarkEnd w:id="66"/>
      <w:r/>
      <w:bookmarkEnd w:id="67"/>
      <w:r/>
      <w:bookmarkEnd w:id="68"/>
      <w:r/>
      <w:bookmarkEnd w:id="69"/>
      <w:r/>
      <w:r/>
    </w:p>
    <w:p>
      <w:pPr>
        <w:keepLines w:val="0"/>
        <w:keepNext w:val="0"/>
        <w:pageBreakBefore w:val="0"/>
        <w:spacing w:line="480" w:lineRule="exact"/>
        <w:rPr>
          <w:rFonts w:hint="eastAsia" w:ascii="仿宋" w:hAnsi="仿宋" w:eastAsia="仿宋" w:cs="仿宋"/>
          <w:sz w:val="28"/>
          <w:szCs w:val="28"/>
          <w:highlight w:val="none"/>
        </w:rPr>
      </w:pPr>
      <w:r/>
      <w:bookmarkStart w:id="70" w:name="_Toc16938553"/>
      <w:r/>
      <w:bookmarkStart w:id="71" w:name="_Toc513029237"/>
      <w:r/>
      <w:bookmarkStart w:id="72" w:name="_Toc20823309"/>
      <w:r>
        <w:rPr>
          <w:rFonts w:hint="eastAsia" w:ascii="仿宋" w:hAnsi="仿宋" w:eastAsia="仿宋" w:cs="仿宋"/>
          <w:sz w:val="28"/>
          <w:szCs w:val="28"/>
          <w:highlight w:val="none"/>
        </w:rPr>
        <w:t xml:space="preserve">30. 签订合同</w:t>
      </w:r>
      <w:r>
        <w:rPr>
          <w:rFonts w:hint="eastAsia" w:ascii="仿宋" w:hAnsi="仿宋" w:eastAsia="仿宋" w:cs="仿宋"/>
          <w:sz w:val="28"/>
          <w:szCs w:val="28"/>
          <w:highlight w:val="none"/>
        </w:rPr>
        <w:tab/>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30.l 中标供应商应当在中标通知书发出之日起三十日内，按照招标文件确定的事项与采购人签订政府采购合同。</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30.2 招标文件、中标供应商的投标文件及招标过程中有关澄清、承诺文件均应作为合同附件。</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31.货物（包含与货物相关的服务）的追加</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83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32.履约保证金</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本项目不收取履约保证金。</w:t>
      </w:r>
      <w:bookmarkEnd w:id="70"/>
      <w:r/>
      <w:bookmarkEnd w:id="71"/>
      <w:r/>
      <w:bookmarkEnd w:id="72"/>
      <w:r/>
      <w:r/>
    </w:p>
    <w:p>
      <w:pPr>
        <w:keepLines w:val="0"/>
        <w:keepNext w:val="0"/>
        <w:pageBreakBefore w:val="0"/>
        <w:spacing w:line="480" w:lineRule="exact"/>
        <w:rPr>
          <w:rFonts w:hint="eastAsia" w:ascii="仿宋" w:hAnsi="仿宋" w:eastAsia="仿宋" w:cs="仿宋"/>
          <w:b/>
          <w:bCs/>
          <w:sz w:val="32"/>
          <w:szCs w:val="28"/>
          <w:highlight w:val="none"/>
        </w:rPr>
      </w:pPr>
      <w:r>
        <w:rPr>
          <w:rFonts w:hint="eastAsia" w:ascii="仿宋" w:hAnsi="仿宋" w:eastAsia="仿宋" w:cs="仿宋"/>
          <w:b/>
          <w:bCs/>
          <w:sz w:val="32"/>
          <w:szCs w:val="28"/>
          <w:highlight w:val="none"/>
        </w:rPr>
        <w:t xml:space="preserve">八、政府采购政策功能落实</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w:t>
      </w:r>
      <w:r>
        <w:rPr>
          <w:rFonts w:hint="eastAsia" w:ascii="仿宋" w:hAnsi="仿宋" w:eastAsia="仿宋" w:cs="仿宋"/>
          <w:sz w:val="28"/>
          <w:szCs w:val="28"/>
          <w:highlight w:val="none"/>
          <w:lang w:val="zh-CN"/>
        </w:rPr>
        <w:t xml:space="preserve">促进中小企业发展</w:t>
      </w:r>
      <w:r>
        <w:rPr>
          <w:rFonts w:hint="eastAsia" w:ascii="仿宋" w:hAnsi="仿宋" w:eastAsia="仿宋" w:cs="仿宋"/>
          <w:sz w:val="28"/>
          <w:szCs w:val="28"/>
          <w:highlight w:val="none"/>
        </w:rPr>
        <w:t xml:space="preserve">政策</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33.1 小微型企业价格扣除</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33.1.1 </w:t>
      </w:r>
      <w:r>
        <w:rPr>
          <w:rFonts w:hint="eastAsia" w:ascii="仿宋" w:hAnsi="仿宋" w:eastAsia="仿宋" w:cs="仿宋"/>
          <w:sz w:val="28"/>
          <w:szCs w:val="28"/>
          <w:highlight w:val="none"/>
          <w:lang w:val="zh-CN"/>
        </w:rPr>
        <w:t xml:space="preserve">对于未专门面向中小企业或者未预留份额专门面向中小企业采购的采购项目，供应商提供的货物或者服务</w:t>
      </w:r>
      <w:r>
        <w:rPr>
          <w:rFonts w:hint="eastAsia" w:ascii="仿宋" w:hAnsi="仿宋" w:eastAsia="仿宋" w:cs="仿宋"/>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33.1.2 在货物采购项目中，供应商提供的货物既有中小企业制造货物，也有大型企业制造货物的，不享受本办法规定的中小企业扶持政策。</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33.2 联合体及分包</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33.2.1 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33.2.2享受扶持政策获得政府采购合同的，小微企业不得将合同分包给大中型企业，中型企业不得将合同分包给大型企业。</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33.3小微型企业</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（1）供应商须按照招标文件的要求提供相应的《企业声明函》，详见招标文件第六章示范格式。</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（2）企业标准请参照《政府采购促进中小企业发展管理办法》（财库【2020】46号）文件规定自行填写。</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33.4残疾人福利单位</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（1）残疾人福利单位需按照招标文件的要求提供《残疾人福利性单位声明函》，详见招标文件第六章示范格式。</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（2）残疾人福利单位标准请参照《关于促进残疾人就业政府采购政策的通知》（财库〔2017〕141号）。</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33.5监狱和戒毒企业</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（2）监狱企业标准请参照《关于政府采购支持监狱企业发展有关问题的通知》（财库[2014]68号）。</w:t>
      </w:r>
      <w:r/>
    </w:p>
    <w:p>
      <w:pPr>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34. 节能、环保政策</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34.2 节能产品（本项目不涉及）</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w:t>
      </w:r>
      <w:r>
        <w:rPr>
          <w:rFonts w:hint="eastAsia" w:ascii="仿宋" w:hAnsi="仿宋" w:eastAsia="仿宋" w:cs="仿宋"/>
          <w:sz w:val="28"/>
          <w:szCs w:val="28"/>
          <w:highlight w:val="none"/>
          <w:u w:val="single"/>
        </w:rPr>
        <w:t xml:space="preserve"> (采购产品)</w:t>
      </w:r>
      <w:r>
        <w:rPr>
          <w:rFonts w:hint="eastAsia" w:ascii="仿宋" w:hAnsi="仿宋" w:eastAsia="仿宋" w:cs="仿宋"/>
          <w:sz w:val="28"/>
          <w:szCs w:val="28"/>
          <w:highlight w:val="none"/>
        </w:rPr>
        <w:t xml:space="preserve">被列入“节能产品品目清单”的，实行</w:t>
      </w:r>
      <w:r>
        <w:rPr>
          <w:rFonts w:hint="eastAsia" w:ascii="仿宋" w:hAnsi="仿宋" w:eastAsia="仿宋" w:cs="仿宋"/>
          <w:sz w:val="28"/>
          <w:szCs w:val="28"/>
          <w:highlight w:val="none"/>
          <w:u w:val="single"/>
        </w:rPr>
        <w:t xml:space="preserve">（优先采购/强制采购）</w:t>
      </w:r>
      <w:r>
        <w:rPr>
          <w:rFonts w:hint="eastAsia" w:ascii="仿宋" w:hAnsi="仿宋" w:eastAsia="仿宋" w:cs="仿宋"/>
          <w:sz w:val="28"/>
          <w:szCs w:val="28"/>
          <w:highlight w:val="none"/>
        </w:rPr>
        <w:t xml:space="preserve">。</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34.3 环保产品（本项目不涉及）</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本项目中</w:t>
      </w:r>
      <w:r>
        <w:rPr>
          <w:rFonts w:hint="eastAsia" w:ascii="仿宋" w:hAnsi="仿宋" w:eastAsia="仿宋" w:cs="仿宋"/>
          <w:sz w:val="28"/>
          <w:szCs w:val="28"/>
          <w:highlight w:val="none"/>
          <w:u w:val="single"/>
        </w:rPr>
        <w:t xml:space="preserve"> (采购产品)</w:t>
      </w:r>
      <w:r>
        <w:rPr>
          <w:rFonts w:hint="eastAsia" w:ascii="仿宋" w:hAnsi="仿宋" w:eastAsia="仿宋" w:cs="仿宋"/>
          <w:sz w:val="28"/>
          <w:szCs w:val="28"/>
          <w:highlight w:val="none"/>
        </w:rPr>
        <w:t xml:space="preserve">被列入“环境标志产品品目清单”的，实行优先采购。</w:t>
      </w:r>
      <w:r/>
    </w:p>
    <w:p>
      <w:pPr>
        <w:ind w:firstLine="560"/>
        <w:keepLines w:val="0"/>
        <w:keepNext w:val="0"/>
        <w:pageBreakBefore w:val="0"/>
        <w:spacing w:line="480" w:lineRule="exact"/>
        <w:rPr>
          <w:rFonts w:hint="eastAsia" w:ascii="仿宋" w:hAnsi="仿宋" w:eastAsia="仿宋" w:cs="仿宋"/>
          <w:sz w:val="28"/>
          <w:highlight w:val="none"/>
        </w:rPr>
      </w:pPr>
      <w:r>
        <w:rPr>
          <w:rFonts w:hint="eastAsia" w:ascii="仿宋" w:hAnsi="仿宋" w:eastAsia="仿宋" w:cs="仿宋"/>
          <w:sz w:val="28"/>
          <w:szCs w:val="28"/>
          <w:highlight w:val="none"/>
        </w:rPr>
        <w:t xml:space="preserve">34.4 本项目中实行“强制采购”的，需</w:t>
      </w:r>
      <w:r>
        <w:rPr>
          <w:rFonts w:hint="eastAsia" w:ascii="仿宋" w:hAnsi="仿宋" w:eastAsia="仿宋" w:cs="仿宋"/>
          <w:sz w:val="28"/>
          <w:highlight w:val="none"/>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keepLines w:val="0"/>
        <w:keepNext w:val="0"/>
        <w:pageBreakBefore w:val="0"/>
        <w:spacing w:line="48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34.5 节能、环保产品的品目清单按照《关于印发环境标志产品政府采购品目清单的通知》（财库〔2019〕18号）、《关于印发节能产品政府采购品目清单的</w:t>
      </w:r>
      <w:r>
        <w:rPr>
          <w:rFonts w:hint="eastAsia" w:ascii="仿宋" w:hAnsi="仿宋" w:eastAsia="仿宋" w:cs="仿宋"/>
          <w:bCs/>
          <w:sz w:val="28"/>
          <w:szCs w:val="28"/>
          <w:highlight w:val="none"/>
        </w:rPr>
        <w:t xml:space="preserve">通知》（财库〔2019〕19号）执行。国家对品目清单进行调整的，按照最新调整的品目清单执行。</w:t>
      </w:r>
      <w:r/>
    </w:p>
    <w:p>
      <w:pPr>
        <w:keepLines w:val="0"/>
        <w:keepNext w:val="0"/>
        <w:pageBreakBefore w:val="0"/>
        <w:spacing w:line="4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35．政府绿色采购</w:t>
      </w:r>
      <w:r/>
    </w:p>
    <w:p>
      <w:pPr>
        <w:ind w:firstLine="280"/>
        <w:keepLines w:val="0"/>
        <w:keepNext w:val="0"/>
        <w:pageBreakBefore w:val="0"/>
        <w:spacing w:line="48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35.1 本项目为货物类采购项目的，所提供的产品需综合考虑节能环保、节水、循环再生、低碳、有机等因素；本项目为物业、合同能源管理等服务类采购项目的，应在服务中加强绿色低碳管理。</w:t>
      </w:r>
      <w:r/>
    </w:p>
    <w:p>
      <w:pPr>
        <w:pStyle w:val="831"/>
        <w:ind w:left="0" w:firstLine="560"/>
        <w:keepLines w:val="0"/>
        <w:keepNext w:val="0"/>
        <w:pageBreakBefore w:val="0"/>
        <w:spacing w:after="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35.2 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831"/>
        <w:ind w:left="0"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35.3 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4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36. 履约资金扶持政策</w:t>
      </w:r>
      <w:r/>
    </w:p>
    <w:p>
      <w:pPr>
        <w:pStyle w:val="831"/>
        <w:ind w:left="0"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36.1 政府采购合同信用融资是为支持中小企业发展，缓解中小企业融资难题推出的一项融资服务举措，中标供应商可凭政府采购合同办理融资贷款。该贷款无需抵押、担保，按照双方自愿的原则提供便捷、优惠的贷款服务。详情请见江苏政府采购网“政采贷”专栏。</w:t>
      </w:r>
      <w:r/>
    </w:p>
    <w:p>
      <w:pPr>
        <w:pStyle w:val="831"/>
        <w:ind w:left="0"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36.2有融资贷款需求的中标供应商，与采购人在苏采云【合同在线签订】模块中进行合同在线签订时，【账户信息完善】的“是否融资”一栏中需选择“是”，同时完善收款账号信息和合同补充协议（融资账号）。</w:t>
      </w:r>
      <w:r/>
    </w:p>
    <w:p>
      <w:pPr>
        <w:keepLines w:val="0"/>
        <w:keepNext w:val="0"/>
        <w:pageBreakBefore w:val="0"/>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37.</w:t>
      </w:r>
      <w:r>
        <w:rPr>
          <w:rFonts w:hint="eastAsia" w:ascii="仿宋" w:hAnsi="仿宋" w:eastAsia="仿宋" w:cs="仿宋"/>
          <w:b/>
          <w:bCs/>
          <w:sz w:val="28"/>
          <w:szCs w:val="28"/>
          <w:highlight w:val="none"/>
        </w:rPr>
        <w:t xml:space="preserve">采购本国产品的支持政策</w:t>
      </w:r>
      <w:r/>
    </w:p>
    <w:p>
      <w:pPr>
        <w:ind w:firstLine="48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3 投标人需按照招标文件的要求提供《关于符合本国产品标准的声明函》（以下简称《声明函》，详见第六章“示范格式六”），如不提供将不享受本国产品价格评审优惠。</w:t>
      </w:r>
      <w:r/>
    </w:p>
    <w:p>
      <w:pPr>
        <w:ind w:firstLine="48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4 投标人需在《声明函》中逐一、准确填写产品名称、厂名、生产厂址三项信息，三项信息中任意一项未填写的视为该项产品不符合本国产品标准，不享受本国产品价格评审优惠。</w:t>
      </w:r>
      <w:r/>
    </w:p>
    <w:p>
      <w:pPr>
        <w:ind w:firstLine="480"/>
        <w:keepLines w:val="0"/>
        <w:keepNext w:val="0"/>
        <w:pageBreakBefore w:val="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keepLines w:val="0"/>
        <w:keepNext w:val="0"/>
        <w:pageBreakBefore w:val="0"/>
        <w:spacing w:line="480" w:lineRule="exact"/>
        <w:rPr>
          <w:rFonts w:hint="eastAsia" w:ascii="仿宋" w:hAnsi="仿宋" w:eastAsia="仿宋" w:cs="仿宋"/>
          <w:sz w:val="28"/>
          <w:szCs w:val="28"/>
          <w:highlight w:val="none"/>
        </w:rPr>
        <w:outlineLvl w:val="0"/>
      </w:pPr>
      <w:r>
        <w:rPr>
          <w:rFonts w:hint="eastAsia" w:ascii="仿宋" w:hAnsi="仿宋" w:eastAsia="仿宋" w:cs="仿宋"/>
          <w:sz w:val="28"/>
          <w:szCs w:val="28"/>
          <w:highlight w:val="none"/>
        </w:rPr>
        <w:t xml:space="preserve">注：本项目对采购本国产品给予政策支持；适用本国产品标准的货物具体是指《政</w:t>
      </w:r>
      <w:r>
        <w:rPr>
          <w:rFonts w:hint="eastAsia" w:ascii="仿宋" w:hAnsi="仿宋" w:eastAsia="仿宋" w:cs="仿宋"/>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ascii="仿宋" w:hAnsi="仿宋" w:eastAsia="仿宋" w:cs="仿宋"/>
          <w:b/>
          <w:sz w:val="36"/>
          <w:szCs w:val="36"/>
          <w:highlight w:val="none"/>
        </w:rPr>
      </w:pPr>
      <w:r>
        <w:rPr>
          <w:rFonts w:hint="eastAsia" w:ascii="仿宋" w:hAnsi="仿宋" w:eastAsia="仿宋" w:cs="仿宋"/>
          <w:b/>
          <w:sz w:val="36"/>
          <w:szCs w:val="36"/>
          <w:highlight w:val="none"/>
        </w:rPr>
        <w:br w:type="page" w:clear="all"/>
      </w:r>
      <w:r/>
    </w:p>
    <w:p>
      <w:pPr>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第三章  评标标准</w:t>
      </w:r>
      <w:r/>
    </w:p>
    <w:p>
      <w:pPr>
        <w:pStyle w:val="656"/>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一、评委会根据招标文件中规定的评标标准对供应商进行综合评审，最终按综合评审得分由高到低的顺序推荐出3名中标候选人。</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三、评委会将依据下列评标标准进行评标，本评标标准的总分为100分。按评审后得分由高到低顺序排列。得分相同的，按投标报价由低到高顺序排列。得分且投标报价相同的，按技术指标优劣顺序排列。</w:t>
      </w:r>
      <w:r/>
    </w:p>
    <w:p>
      <w:pPr>
        <w:ind w:firstLine="560"/>
        <w:spacing w:line="520" w:lineRule="exact"/>
        <w:rPr>
          <w:rFonts w:hint="eastAsia" w:ascii="仿宋" w:hAnsi="仿宋" w:eastAsia="仿宋" w:cs="仿宋"/>
          <w:sz w:val="28"/>
          <w:highlight w:val="none"/>
        </w:rPr>
      </w:pPr>
      <w:r>
        <w:rPr>
          <w:rFonts w:hint="eastAsia" w:ascii="仿宋" w:hAnsi="仿宋" w:eastAsia="仿宋" w:cs="仿宋"/>
          <w:sz w:val="28"/>
          <w:highlight w:val="none"/>
          <w:lang w:val="en-US" w:eastAsia="zh-CN"/>
        </w:rPr>
        <w:t xml:space="preserve">四</w:t>
      </w:r>
      <w:r>
        <w:rPr>
          <w:rFonts w:hint="eastAsia" w:ascii="仿宋" w:hAnsi="仿宋" w:eastAsia="仿宋" w:cs="仿宋"/>
          <w:sz w:val="28"/>
          <w:highlight w:val="none"/>
        </w:rPr>
        <w:t xml:space="preserve">、具体标准</w:t>
      </w:r>
      <w:r>
        <w:rPr>
          <w:rFonts w:hint="eastAsia" w:ascii="仿宋" w:hAnsi="仿宋" w:eastAsia="仿宋" w:cs="仿宋"/>
          <w:sz w:val="28"/>
          <w:highlight w:val="none"/>
          <w:lang w:eastAsia="zh-CN"/>
        </w:rPr>
        <w:t xml:space="preserve">：</w:t>
      </w:r>
      <w:r/>
    </w:p>
    <w:p>
      <w:pPr>
        <w:ind w:firstLine="539"/>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bl>
      <w:tblPr>
        <w:tblStyle w:val="647"/>
        <w:tblW w:w="973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90"/>
        <w:gridCol w:w="1380"/>
        <w:gridCol w:w="6165"/>
        <w:gridCol w:w="900"/>
      </w:tblGrid>
      <w:tr>
        <w:trPr>
          <w:trHeight w:val="656"/>
        </w:trPr>
        <w:tc>
          <w:tcPr>
            <w:tcW w:w="1290" w:type="dxa"/>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评分项目</w:t>
            </w:r>
            <w:r/>
          </w:p>
        </w:tc>
        <w:tc>
          <w:tcPr>
            <w:tcW w:w="1380" w:type="dxa"/>
            <w:vAlign w:val="center"/>
            <w:textDirection w:val="lrTb"/>
            <w:noWrap/>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评分因素</w:t>
            </w:r>
            <w:r/>
          </w:p>
        </w:tc>
        <w:tc>
          <w:tcPr>
            <w:tcW w:w="6165" w:type="dxa"/>
            <w:vAlign w:val="center"/>
            <w:textDirection w:val="lrTb"/>
            <w:noWrap/>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评 审 细 则</w:t>
            </w:r>
            <w:r/>
          </w:p>
        </w:tc>
        <w:tc>
          <w:tcPr>
            <w:tcW w:w="900" w:type="dxa"/>
            <w:vAlign w:val="center"/>
            <w:textDirection w:val="lrTb"/>
            <w:noWrap/>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分值</w:t>
            </w:r>
            <w:r/>
          </w:p>
        </w:tc>
      </w:tr>
      <w:tr>
        <w:trPr>
          <w:trHeight w:val="1917"/>
        </w:trPr>
        <w:tc>
          <w:tcPr>
            <w:tcW w:w="129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报价部分（</w:t>
            </w:r>
            <w:r>
              <w:rPr>
                <w:rFonts w:hint="eastAsia" w:ascii="仿宋" w:hAnsi="仿宋" w:eastAsia="仿宋" w:cs="仿宋"/>
                <w:sz w:val="24"/>
                <w:highlight w:val="none"/>
                <w:lang w:val="en-US" w:eastAsia="zh-CN"/>
              </w:rPr>
              <w:t xml:space="preserve">30</w:t>
            </w:r>
            <w:r>
              <w:rPr>
                <w:rFonts w:hint="eastAsia" w:ascii="仿宋" w:hAnsi="仿宋" w:eastAsia="仿宋" w:cs="仿宋"/>
                <w:sz w:val="24"/>
                <w:highlight w:val="none"/>
              </w:rPr>
              <w:t xml:space="preserve">分）</w:t>
            </w:r>
            <w:r/>
          </w:p>
        </w:tc>
        <w:tc>
          <w:tcPr>
            <w:tcW w:w="1380" w:type="dxa"/>
            <w:vAlign w:val="center"/>
            <w:textDirection w:val="lrTb"/>
            <w:noWrap/>
          </w:tcPr>
          <w:p>
            <w:pPr>
              <w:jc w:val="center"/>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投标</w:t>
            </w:r>
            <w:r>
              <w:rPr>
                <w:rFonts w:hint="eastAsia" w:ascii="仿宋" w:hAnsi="仿宋" w:eastAsia="仿宋" w:cs="仿宋"/>
                <w:sz w:val="24"/>
                <w:highlight w:val="none"/>
              </w:rPr>
              <w:t xml:space="preserve">报价与</w:t>
            </w:r>
            <w:r>
              <w:rPr>
                <w:rFonts w:hint="eastAsia" w:ascii="仿宋" w:hAnsi="仿宋" w:eastAsia="仿宋" w:cs="仿宋"/>
                <w:sz w:val="24"/>
                <w:highlight w:val="none"/>
                <w:lang w:val="en-US" w:eastAsia="zh-CN"/>
              </w:rPr>
              <w:t xml:space="preserve">评标</w:t>
            </w:r>
            <w:r>
              <w:rPr>
                <w:rFonts w:hint="eastAsia" w:ascii="仿宋" w:hAnsi="仿宋" w:eastAsia="仿宋" w:cs="仿宋"/>
                <w:sz w:val="24"/>
                <w:highlight w:val="none"/>
              </w:rPr>
              <w:t xml:space="preserve">基准价</w:t>
            </w:r>
            <w:r/>
          </w:p>
        </w:tc>
        <w:tc>
          <w:tcPr>
            <w:tcW w:w="6165" w:type="dxa"/>
            <w:vAlign w:val="center"/>
            <w:textDirection w:val="lrTb"/>
            <w:noWrap/>
          </w:tcPr>
          <w:p>
            <w:pPr>
              <w:jc w:val="left"/>
              <w:rPr>
                <w:rFonts w:hint="eastAsia" w:ascii="仿宋" w:hAnsi="仿宋" w:eastAsia="仿宋" w:cs="仿宋"/>
                <w:sz w:val="24"/>
                <w:highlight w:val="none"/>
              </w:rPr>
            </w:pPr>
            <w:r>
              <w:rPr>
                <w:rFonts w:hint="eastAsia" w:ascii="仿宋" w:hAnsi="仿宋" w:eastAsia="仿宋" w:cs="仿宋"/>
                <w:sz w:val="24"/>
                <w:highlight w:val="none"/>
              </w:rPr>
              <w:t xml:space="preserve">满足招标文件要求且投标价格最低的投标报价为评标基准价，其价格分为满分。其他投标人的价格分按照下列公式计算（小数点保留两位）：</w:t>
            </w:r>
            <w:r/>
          </w:p>
          <w:p>
            <w:pPr>
              <w:jc w:val="left"/>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投标报价得分＝（评标基准价/投标报价）×</w:t>
            </w:r>
            <w:r>
              <w:rPr>
                <w:rFonts w:hint="eastAsia" w:ascii="仿宋" w:hAnsi="仿宋" w:eastAsia="仿宋" w:cs="仿宋"/>
                <w:sz w:val="24"/>
                <w:highlight w:val="none"/>
                <w:lang w:val="en-US" w:eastAsia="zh-CN"/>
              </w:rPr>
              <w:t xml:space="preserve">30</w:t>
            </w:r>
            <w:r>
              <w:rPr>
                <w:rFonts w:hint="eastAsia" w:ascii="仿宋" w:hAnsi="仿宋" w:eastAsia="仿宋" w:cs="仿宋"/>
                <w:sz w:val="24"/>
                <w:highlight w:val="none"/>
              </w:rPr>
              <w:t xml:space="preserve">（取小数点后两位，第三位四舍五入）</w:t>
            </w:r>
            <w:r>
              <w:rPr>
                <w:rFonts w:hint="eastAsia" w:ascii="仿宋" w:hAnsi="仿宋" w:eastAsia="仿宋" w:cs="仿宋"/>
                <w:sz w:val="24"/>
                <w:highlight w:val="none"/>
              </w:rPr>
              <w:br/>
            </w:r>
            <w:r>
              <w:rPr>
                <w:rFonts w:hint="eastAsia" w:ascii="仿宋" w:hAnsi="仿宋" w:eastAsia="仿宋" w:cs="仿宋"/>
                <w:sz w:val="24"/>
                <w:highlight w:val="none"/>
                <w:lang w:val="en-US" w:eastAsia="zh-CN"/>
              </w:rPr>
              <w:t xml:space="preserve">按790个床位日以及租赁、洗涤费用单价3.4元/床日（租赁服务单价：不高于1.8元/床位日，洗涤服务单价：不高于1.6元/床位日）报价，同时需确定租赁及洗涤服务单价下浮率。【如：投标人的响应报价是“下浮率15%”，则服务单价结算价=基准单价×（1-15%）】。</w:t>
            </w:r>
            <w:r/>
          </w:p>
          <w:p>
            <w:pPr>
              <w:ind w:firstLine="0"/>
              <w:jc w:val="lef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注：1.投标报价=1-下浮率（本项目总价下浮率、租赁服务单价下浮率、洗涤服务单价下浮率为统一下浮率报价，不得出现下浮率差异的情况）</w:t>
            </w:r>
            <w:r/>
          </w:p>
          <w:p>
            <w:pPr>
              <w:ind w:firstLine="480"/>
              <w:jc w:val="left"/>
              <w:rPr>
                <w:rFonts w:hint="default" w:ascii="仿宋" w:hAnsi="仿宋" w:eastAsia="仿宋" w:cs="仿宋"/>
                <w:sz w:val="24"/>
                <w:highlight w:val="none"/>
                <w:lang w:val="en-US"/>
              </w:rPr>
            </w:pPr>
            <w:r>
              <w:rPr>
                <w:rFonts w:hint="eastAsia" w:ascii="仿宋" w:hAnsi="仿宋" w:eastAsia="仿宋" w:cs="仿宋"/>
                <w:sz w:val="24"/>
                <w:highlight w:val="none"/>
                <w:lang w:val="en-US" w:eastAsia="zh-CN"/>
              </w:rPr>
              <w:t xml:space="preserve">2.本项目所称下浮率，等同于优惠率，二者含义一致。</w:t>
            </w:r>
            <w:r/>
          </w:p>
        </w:tc>
        <w:tc>
          <w:tcPr>
            <w:tcW w:w="900" w:type="dxa"/>
            <w:vAlign w:val="center"/>
            <w:textDirection w:val="lrTb"/>
            <w:noWrap/>
          </w:tcPr>
          <w:p>
            <w:pPr>
              <w:pStyle w:val="825"/>
              <w:jc w:val="center"/>
              <w:rPr>
                <w:rFonts w:hint="eastAsia" w:ascii="仿宋" w:hAnsi="仿宋" w:eastAsia="仿宋" w:cs="仿宋"/>
                <w:sz w:val="24"/>
                <w:highlight w:val="none"/>
                <w:lang w:val="en-US" w:bidi="ar-SA"/>
              </w:rPr>
            </w:pPr>
            <w:r>
              <w:rPr>
                <w:rFonts w:hint="eastAsia" w:ascii="仿宋" w:hAnsi="仿宋" w:eastAsia="仿宋" w:cs="仿宋"/>
                <w:sz w:val="24"/>
                <w:highlight w:val="none"/>
                <w:lang w:val="en-US" w:eastAsia="zh-CN" w:bidi="ar-SA"/>
              </w:rPr>
              <w:t xml:space="preserve">30</w:t>
            </w:r>
            <w:r>
              <w:rPr>
                <w:rFonts w:hint="eastAsia" w:ascii="仿宋" w:hAnsi="仿宋" w:eastAsia="仿宋" w:cs="仿宋"/>
                <w:sz w:val="24"/>
                <w:highlight w:val="none"/>
                <w:lang w:val="en-US" w:bidi="ar-SA"/>
              </w:rPr>
              <w:t xml:space="preserve">分</w:t>
            </w:r>
            <w:r/>
          </w:p>
        </w:tc>
      </w:tr>
      <w:tr>
        <w:trPr>
          <w:trHeight w:val="2007"/>
        </w:trPr>
        <w:tc>
          <w:tcPr>
            <w:tcW w:w="1290" w:type="dxa"/>
            <w:vAlign w:val="center"/>
            <w:vMerge w:val="restart"/>
            <w:textDirection w:val="lrTb"/>
            <w:noWrap w:val="false"/>
          </w:tcPr>
          <w:p>
            <w:pPr>
              <w:pStyle w:val="826"/>
              <w:ind w:firstLine="0"/>
              <w:jc w:val="center"/>
              <w:spacing w:before="0" w:after="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商务部分（</w:t>
            </w:r>
            <w:r>
              <w:rPr>
                <w:rFonts w:hint="eastAsia" w:ascii="仿宋" w:hAnsi="仿宋" w:eastAsia="仿宋" w:cs="仿宋"/>
                <w:sz w:val="24"/>
                <w:szCs w:val="24"/>
                <w:highlight w:val="none"/>
                <w:lang w:val="en-US" w:eastAsia="zh-CN"/>
              </w:rPr>
              <w:t xml:space="preserve">40</w:t>
            </w:r>
            <w:r>
              <w:rPr>
                <w:rFonts w:hint="eastAsia" w:ascii="仿宋" w:hAnsi="仿宋" w:eastAsia="仿宋" w:cs="仿宋"/>
                <w:sz w:val="24"/>
                <w:szCs w:val="24"/>
                <w:highlight w:val="none"/>
              </w:rPr>
              <w:t xml:space="preserve">分）</w:t>
            </w:r>
            <w:r/>
          </w:p>
        </w:tc>
        <w:tc>
          <w:tcPr>
            <w:tcW w:w="1380" w:type="dxa"/>
            <w:vAlign w:val="center"/>
            <w:textDirection w:val="lrTb"/>
            <w:noWrap/>
          </w:tcPr>
          <w:p>
            <w:pPr>
              <w:jc w:val="center"/>
              <w:widowControl/>
              <w:rPr>
                <w:rFonts w:hint="eastAsia" w:ascii="仿宋" w:hAnsi="仿宋" w:eastAsia="仿宋" w:cs="仿宋"/>
                <w:sz w:val="24"/>
                <w:highlight w:val="none"/>
                <w:lang w:val="en-US" w:bidi="ar-SA"/>
              </w:rPr>
            </w:pPr>
            <w:r>
              <w:rPr>
                <w:rFonts w:hint="eastAsia" w:ascii="仿宋" w:hAnsi="仿宋" w:eastAsia="仿宋" w:cs="仿宋"/>
                <w:sz w:val="24"/>
                <w:highlight w:val="none"/>
              </w:rPr>
              <w:t xml:space="preserve">业绩</w:t>
            </w:r>
            <w:r/>
          </w:p>
        </w:tc>
        <w:tc>
          <w:tcPr>
            <w:tcW w:w="6165" w:type="dxa"/>
            <w:vAlign w:val="center"/>
            <w:textDirection w:val="lrTb"/>
            <w:noWrap/>
          </w:tcPr>
          <w:p>
            <w:pPr>
              <w:widowControl/>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投标人</w:t>
            </w:r>
            <w:r>
              <w:rPr>
                <w:rFonts w:hint="eastAsia" w:ascii="仿宋" w:hAnsi="仿宋" w:eastAsia="仿宋" w:cs="仿宋"/>
                <w:sz w:val="24"/>
                <w:highlight w:val="none"/>
              </w:rPr>
              <w:t xml:space="preserve">自20</w:t>
            </w:r>
            <w:r>
              <w:rPr>
                <w:rFonts w:hint="eastAsia" w:ascii="仿宋" w:hAnsi="仿宋" w:eastAsia="仿宋" w:cs="仿宋"/>
                <w:sz w:val="24"/>
                <w:highlight w:val="none"/>
                <w:lang w:val="en-US" w:eastAsia="zh-CN"/>
              </w:rPr>
              <w:t xml:space="preserve">21</w:t>
            </w:r>
            <w:r>
              <w:rPr>
                <w:rFonts w:hint="eastAsia" w:ascii="仿宋" w:hAnsi="仿宋" w:eastAsia="仿宋" w:cs="仿宋"/>
                <w:sz w:val="24"/>
                <w:highlight w:val="none"/>
              </w:rPr>
              <w:t xml:space="preserve">年</w:t>
            </w:r>
            <w:r>
              <w:rPr>
                <w:rFonts w:hint="eastAsia" w:ascii="仿宋" w:hAnsi="仿宋" w:eastAsia="仿宋" w:cs="仿宋"/>
                <w:sz w:val="24"/>
                <w:highlight w:val="none"/>
                <w:lang w:val="en-US" w:eastAsia="zh-CN"/>
              </w:rPr>
              <w:t xml:space="preserve">8</w:t>
            </w:r>
            <w:r>
              <w:rPr>
                <w:rFonts w:hint="eastAsia" w:ascii="仿宋" w:hAnsi="仿宋" w:eastAsia="仿宋" w:cs="仿宋"/>
                <w:sz w:val="24"/>
                <w:highlight w:val="none"/>
              </w:rPr>
              <w:t xml:space="preserve">月1日（含）以来</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以签订的合同时间为准</w:t>
            </w:r>
            <w:r>
              <w:rPr>
                <w:rFonts w:hint="eastAsia" w:ascii="仿宋" w:hAnsi="仿宋" w:eastAsia="仿宋" w:cs="仿宋"/>
                <w:sz w:val="24"/>
                <w:highlight w:val="none"/>
                <w:lang w:eastAsia="zh-CN"/>
              </w:rPr>
              <w:t xml:space="preserve">），承担</w:t>
            </w:r>
            <w:r>
              <w:rPr>
                <w:rFonts w:hint="eastAsia" w:ascii="仿宋" w:hAnsi="仿宋" w:eastAsia="仿宋" w:cs="仿宋"/>
                <w:sz w:val="24"/>
                <w:highlight w:val="none"/>
              </w:rPr>
              <w:t xml:space="preserve">过</w:t>
            </w:r>
            <w:r>
              <w:rPr>
                <w:rFonts w:hint="eastAsia" w:ascii="仿宋" w:hAnsi="仿宋" w:eastAsia="仿宋" w:cs="仿宋"/>
                <w:sz w:val="24"/>
                <w:highlight w:val="none"/>
                <w:lang w:eastAsia="zh-CN"/>
              </w:rPr>
              <w:t xml:space="preserve">医院医用织物</w:t>
            </w:r>
            <w:r>
              <w:rPr>
                <w:rFonts w:hint="eastAsia" w:ascii="仿宋" w:hAnsi="仿宋" w:eastAsia="仿宋" w:cs="仿宋"/>
                <w:sz w:val="24"/>
                <w:highlight w:val="none"/>
              </w:rPr>
              <w:t xml:space="preserve">洗涤服务项目的，每提供一个得</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分</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本项最高得</w:t>
            </w:r>
            <w:r>
              <w:rPr>
                <w:rFonts w:hint="eastAsia" w:ascii="仿宋" w:hAnsi="仿宋" w:eastAsia="仿宋" w:cs="仿宋"/>
                <w:sz w:val="24"/>
                <w:highlight w:val="none"/>
                <w:lang w:val="en-US" w:eastAsia="zh-CN"/>
              </w:rPr>
              <w:t xml:space="preserve">8</w:t>
            </w:r>
            <w:r>
              <w:rPr>
                <w:rFonts w:hint="eastAsia" w:ascii="仿宋" w:hAnsi="仿宋" w:eastAsia="仿宋" w:cs="仿宋"/>
                <w:sz w:val="24"/>
                <w:highlight w:val="none"/>
              </w:rPr>
              <w:t xml:space="preserve">分，未提供不得分；</w:t>
            </w:r>
            <w:r/>
          </w:p>
          <w:p>
            <w:pPr>
              <w:widowControl/>
              <w:rPr>
                <w:rFonts w:hint="eastAsia" w:ascii="仿宋" w:hAnsi="仿宋" w:eastAsia="仿宋" w:cs="仿宋"/>
                <w:sz w:val="24"/>
                <w:highlight w:val="none"/>
              </w:rPr>
            </w:pPr>
            <w:r>
              <w:rPr>
                <w:rFonts w:hint="eastAsia" w:ascii="仿宋" w:hAnsi="仿宋" w:eastAsia="仿宋" w:cs="仿宋"/>
                <w:b w:val="0"/>
                <w:bCs w:val="0"/>
                <w:sz w:val="24"/>
                <w:highlight w:val="none"/>
              </w:rPr>
              <w:t xml:space="preserve">（</w:t>
            </w:r>
            <w:r>
              <w:rPr>
                <w:rFonts w:hint="eastAsia" w:ascii="仿宋" w:hAnsi="仿宋" w:eastAsia="仿宋" w:cs="仿宋"/>
                <w:b w:val="0"/>
                <w:bCs w:val="0"/>
                <w:sz w:val="24"/>
                <w:highlight w:val="none"/>
                <w:lang w:val="en-US" w:eastAsia="zh-CN"/>
              </w:rPr>
              <w:t xml:space="preserve">同一单位业绩不重复计分，</w:t>
            </w:r>
            <w:r>
              <w:rPr>
                <w:rFonts w:hint="eastAsia" w:ascii="仿宋" w:hAnsi="仿宋" w:eastAsia="仿宋" w:cs="仿宋"/>
                <w:b w:val="0"/>
                <w:bCs w:val="0"/>
                <w:sz w:val="24"/>
                <w:highlight w:val="none"/>
                <w:lang w:val="zh-CN"/>
              </w:rPr>
              <w:t xml:space="preserve">提供合同</w:t>
            </w:r>
            <w:r>
              <w:rPr>
                <w:rFonts w:hint="eastAsia" w:ascii="仿宋" w:hAnsi="仿宋" w:eastAsia="仿宋" w:cs="仿宋"/>
                <w:b w:val="0"/>
                <w:bCs w:val="0"/>
                <w:sz w:val="24"/>
                <w:highlight w:val="none"/>
                <w:lang w:val="en-US" w:eastAsia="zh-CN"/>
              </w:rPr>
              <w:t xml:space="preserve">原件</w:t>
            </w:r>
            <w:r>
              <w:rPr>
                <w:rFonts w:hint="eastAsia" w:ascii="仿宋" w:hAnsi="仿宋" w:eastAsia="仿宋" w:cs="仿宋"/>
                <w:b w:val="0"/>
                <w:bCs w:val="0"/>
                <w:sz w:val="24"/>
                <w:highlight w:val="none"/>
                <w:lang w:val="zh-CN"/>
              </w:rPr>
              <w:t xml:space="preserve">扫描件，时间以合同签订时间为准，合同内容中需能反映出相关内容，否则不得分。</w:t>
            </w:r>
            <w:r>
              <w:rPr>
                <w:rFonts w:hint="eastAsia" w:ascii="仿宋" w:hAnsi="仿宋" w:eastAsia="仿宋" w:cs="仿宋"/>
                <w:b w:val="0"/>
                <w:bCs w:val="0"/>
                <w:sz w:val="24"/>
                <w:highlight w:val="none"/>
              </w:rPr>
              <w:t xml:space="preserve">）</w:t>
            </w:r>
            <w:r/>
          </w:p>
        </w:tc>
        <w:tc>
          <w:tcPr>
            <w:tcW w:w="900" w:type="dxa"/>
            <w:vAlign w:val="center"/>
            <w:textDirection w:val="lrTb"/>
            <w:noWrap/>
          </w:tcPr>
          <w:p>
            <w:pPr>
              <w:pStyle w:val="825"/>
              <w:jc w:val="center"/>
              <w:rPr>
                <w:rFonts w:hint="eastAsia" w:ascii="仿宋" w:hAnsi="仿宋" w:eastAsia="仿宋" w:cs="仿宋"/>
                <w:sz w:val="24"/>
                <w:highlight w:val="none"/>
              </w:rPr>
            </w:pPr>
            <w:r>
              <w:rPr>
                <w:rFonts w:hint="eastAsia" w:ascii="仿宋" w:hAnsi="仿宋" w:eastAsia="仿宋" w:cs="仿宋"/>
                <w:sz w:val="24"/>
                <w:highlight w:val="none"/>
                <w:lang w:val="en-US" w:eastAsia="zh-CN" w:bidi="ar-SA"/>
              </w:rPr>
              <w:t xml:space="preserve">8</w:t>
            </w:r>
            <w:r>
              <w:rPr>
                <w:rFonts w:hint="eastAsia" w:ascii="仿宋" w:hAnsi="仿宋" w:eastAsia="仿宋" w:cs="仿宋"/>
                <w:sz w:val="24"/>
                <w:highlight w:val="none"/>
                <w:lang w:val="en-US" w:bidi="ar-SA"/>
              </w:rPr>
              <w:t xml:space="preserve">分</w:t>
            </w:r>
            <w:r/>
          </w:p>
        </w:tc>
      </w:tr>
      <w:tr>
        <w:trPr>
          <w:trHeight w:val="2022"/>
        </w:trPr>
        <w:tc>
          <w:tcPr>
            <w:tcW w:w="1290" w:type="dxa"/>
            <w:vAlign w:val="center"/>
            <w:vMerge w:val="continue"/>
            <w:textDirection w:val="lrTb"/>
            <w:noWrap w:val="false"/>
          </w:tcPr>
          <w:p>
            <w:pPr>
              <w:pStyle w:val="826"/>
              <w:ind w:firstLine="0"/>
              <w:jc w:val="center"/>
              <w:spacing w:before="0" w:after="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80" w:type="dxa"/>
            <w:vAlign w:val="center"/>
            <w:textDirection w:val="lrTb"/>
            <w:noWrap/>
          </w:tcPr>
          <w:p>
            <w:pPr>
              <w:jc w:val="center"/>
              <w:widowControl/>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洗涤场所</w:t>
            </w:r>
            <w:r/>
          </w:p>
        </w:tc>
        <w:tc>
          <w:tcPr>
            <w:tcW w:w="6165" w:type="dxa"/>
            <w:vAlign w:val="center"/>
            <w:textDirection w:val="lrTb"/>
            <w:noWrap/>
          </w:tcPr>
          <w:p>
            <w:pPr>
              <w:widowControl/>
              <w:rPr>
                <w:rFonts w:hint="eastAsia" w:ascii="仿宋" w:hAnsi="仿宋" w:eastAsia="仿宋" w:cs="仿宋"/>
                <w:b w:val="0"/>
                <w:bCs w:val="0"/>
                <w:sz w:val="24"/>
                <w:highlight w:val="none"/>
                <w:lang w:eastAsia="zh-CN"/>
              </w:rPr>
            </w:pPr>
            <w:r>
              <w:rPr>
                <w:rFonts w:hint="eastAsia" w:ascii="仿宋" w:hAnsi="仿宋" w:eastAsia="仿宋" w:cs="仿宋"/>
                <w:b w:val="0"/>
                <w:bCs w:val="0"/>
                <w:sz w:val="24"/>
                <w:highlight w:val="none"/>
              </w:rPr>
              <w:t xml:space="preserve">投标人具有固定的洗涤车间，</w:t>
            </w:r>
            <w:r>
              <w:rPr>
                <w:rFonts w:hint="eastAsia" w:ascii="仿宋" w:hAnsi="仿宋" w:eastAsia="仿宋" w:cs="仿宋"/>
                <w:b w:val="0"/>
                <w:bCs w:val="0"/>
                <w:sz w:val="24"/>
                <w:highlight w:val="none"/>
                <w:lang w:eastAsia="zh-CN"/>
              </w:rPr>
              <w:t xml:space="preserve">设置</w:t>
            </w:r>
            <w:r>
              <w:rPr>
                <w:rFonts w:hint="eastAsia" w:ascii="仿宋" w:hAnsi="仿宋" w:eastAsia="仿宋" w:cs="仿宋"/>
                <w:b w:val="0"/>
                <w:bCs w:val="0"/>
                <w:sz w:val="24"/>
                <w:highlight w:val="none"/>
              </w:rPr>
              <w:t xml:space="preserve">污染区和清洁区</w:t>
            </w:r>
            <w:r>
              <w:rPr>
                <w:rFonts w:hint="eastAsia" w:ascii="仿宋" w:hAnsi="仿宋" w:eastAsia="仿宋" w:cs="仿宋"/>
                <w:b w:val="0"/>
                <w:bCs w:val="0"/>
                <w:sz w:val="24"/>
                <w:highlight w:val="none"/>
                <w:lang w:eastAsia="zh-CN"/>
              </w:rPr>
              <w:t xml:space="preserve">，</w:t>
            </w:r>
            <w:r>
              <w:rPr>
                <w:rFonts w:hint="eastAsia" w:ascii="仿宋" w:hAnsi="仿宋" w:eastAsia="仿宋" w:cs="仿宋"/>
                <w:b w:val="0"/>
                <w:bCs w:val="0"/>
                <w:sz w:val="24"/>
                <w:highlight w:val="none"/>
              </w:rPr>
              <w:t xml:space="preserve">并具有完全隔离屏障的得</w:t>
            </w:r>
            <w:r>
              <w:rPr>
                <w:rFonts w:hint="eastAsia" w:ascii="仿宋" w:hAnsi="仿宋" w:eastAsia="仿宋" w:cs="仿宋"/>
                <w:b w:val="0"/>
                <w:bCs w:val="0"/>
                <w:sz w:val="24"/>
                <w:highlight w:val="none"/>
                <w:lang w:val="en-US" w:eastAsia="zh-CN"/>
              </w:rPr>
              <w:t xml:space="preserve">6</w:t>
            </w:r>
            <w:r>
              <w:rPr>
                <w:rFonts w:hint="eastAsia" w:ascii="仿宋" w:hAnsi="仿宋" w:eastAsia="仿宋" w:cs="仿宋"/>
                <w:b w:val="0"/>
                <w:bCs w:val="0"/>
                <w:sz w:val="24"/>
                <w:highlight w:val="none"/>
              </w:rPr>
              <w:t xml:space="preserve">分</w:t>
            </w:r>
            <w:r>
              <w:rPr>
                <w:rFonts w:hint="eastAsia" w:ascii="仿宋" w:hAnsi="仿宋" w:eastAsia="仿宋" w:cs="仿宋"/>
                <w:b w:val="0"/>
                <w:bCs w:val="0"/>
                <w:sz w:val="24"/>
                <w:highlight w:val="none"/>
                <w:lang w:eastAsia="zh-CN"/>
              </w:rPr>
              <w:t xml:space="preserve">；</w:t>
            </w:r>
            <w:r/>
          </w:p>
          <w:p>
            <w:pPr>
              <w:widowControl/>
              <w:rPr>
                <w:rFonts w:hint="eastAsia" w:ascii="仿宋" w:hAnsi="仿宋" w:eastAsia="仿宋" w:cs="仿宋"/>
                <w:b/>
                <w:bCs/>
                <w:sz w:val="24"/>
                <w:highlight w:val="none"/>
                <w:lang w:eastAsia="zh-CN"/>
              </w:rPr>
            </w:pPr>
            <w:r>
              <w:rPr>
                <w:rFonts w:hint="eastAsia" w:ascii="仿宋" w:hAnsi="仿宋" w:eastAsia="仿宋" w:cs="仿宋"/>
                <w:b w:val="0"/>
                <w:bCs w:val="0"/>
                <w:sz w:val="24"/>
                <w:highlight w:val="none"/>
              </w:rPr>
              <w:t xml:space="preserve">（须提供房产证明或租赁合同、自建厂房需提供政府部门批准建设的场地平面图等材料</w:t>
            </w:r>
            <w:r>
              <w:rPr>
                <w:rFonts w:hint="eastAsia" w:ascii="仿宋" w:hAnsi="仿宋" w:eastAsia="仿宋" w:cs="仿宋"/>
                <w:b w:val="0"/>
                <w:bCs w:val="0"/>
                <w:sz w:val="24"/>
                <w:highlight w:val="none"/>
                <w:lang w:eastAsia="zh-CN"/>
              </w:rPr>
              <w:t xml:space="preserve">扫描件，区域设置须提供相关平面布置图以及现场照片。未设置污染区和清洁区或没有完全隔离屏障的本项不得分。）</w:t>
            </w:r>
            <w:r/>
          </w:p>
        </w:tc>
        <w:tc>
          <w:tcPr>
            <w:tcW w:w="900" w:type="dxa"/>
            <w:vAlign w:val="center"/>
            <w:textDirection w:val="lrTb"/>
            <w:noWrap/>
          </w:tcPr>
          <w:p>
            <w:pPr>
              <w:pStyle w:val="825"/>
              <w:jc w:val="center"/>
              <w:rPr>
                <w:rFonts w:hint="eastAsia" w:ascii="仿宋" w:hAnsi="仿宋" w:eastAsia="仿宋" w:cs="仿宋"/>
                <w:sz w:val="24"/>
                <w:highlight w:val="none"/>
                <w:lang w:val="en-US" w:eastAsia="zh-CN" w:bidi="ar-SA"/>
              </w:rPr>
            </w:pPr>
            <w:r>
              <w:rPr>
                <w:rFonts w:hint="eastAsia" w:ascii="仿宋" w:hAnsi="仿宋" w:eastAsia="仿宋" w:cs="仿宋"/>
                <w:sz w:val="24"/>
                <w:highlight w:val="none"/>
                <w:lang w:val="en-US" w:eastAsia="zh-CN" w:bidi="ar-SA"/>
              </w:rPr>
              <w:t xml:space="preserve">6分</w:t>
            </w:r>
            <w:r/>
          </w:p>
        </w:tc>
      </w:tr>
      <w:tr>
        <w:trPr>
          <w:trHeight w:val="3082"/>
        </w:trPr>
        <w:tc>
          <w:tcPr>
            <w:tcW w:w="1290" w:type="dxa"/>
            <w:vAlign w:val="center"/>
            <w:vMerge w:val="continue"/>
            <w:textDirection w:val="lrTb"/>
            <w:noWrap w:val="false"/>
          </w:tcPr>
          <w:p>
            <w:pPr>
              <w:pStyle w:val="826"/>
              <w:ind w:firstLine="0"/>
              <w:jc w:val="center"/>
              <w:spacing w:before="0" w:after="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80" w:type="dxa"/>
            <w:vAlign w:val="center"/>
            <w:textDirection w:val="lrTb"/>
            <w:noWrap/>
          </w:tcPr>
          <w:p>
            <w:pPr>
              <w:jc w:val="center"/>
              <w:widowControl/>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设备配置</w:t>
            </w:r>
            <w:r/>
          </w:p>
        </w:tc>
        <w:tc>
          <w:tcPr>
            <w:tcW w:w="6165" w:type="dxa"/>
            <w:vAlign w:val="center"/>
            <w:textDirection w:val="lrTb"/>
            <w:noWrap/>
          </w:tcPr>
          <w:p>
            <w:pPr>
              <w:jc w:val="lef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投标</w:t>
            </w:r>
            <w:r>
              <w:rPr>
                <w:rFonts w:hint="eastAsia" w:ascii="仿宋" w:hAnsi="仿宋" w:eastAsia="仿宋" w:cs="仿宋"/>
                <w:color w:val="auto"/>
                <w:sz w:val="24"/>
                <w:szCs w:val="24"/>
                <w:highlight w:val="none"/>
                <w:lang w:eastAsia="zh-CN"/>
              </w:rPr>
              <w:t xml:space="preserve">人</w:t>
            </w:r>
            <w:r>
              <w:rPr>
                <w:rFonts w:hint="eastAsia" w:ascii="仿宋" w:hAnsi="仿宋" w:eastAsia="仿宋" w:cs="仿宋"/>
                <w:color w:val="auto"/>
                <w:sz w:val="24"/>
                <w:szCs w:val="24"/>
                <w:highlight w:val="none"/>
              </w:rPr>
              <w:t xml:space="preserve">具备卫生隔离式洗涤机，每</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rPr>
              <w:t xml:space="preserve">台得2分，最高得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p>
            <w:pPr>
              <w:jc w:val="lef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投标</w:t>
            </w:r>
            <w:r>
              <w:rPr>
                <w:rFonts w:hint="eastAsia" w:ascii="仿宋" w:hAnsi="仿宋" w:eastAsia="仿宋" w:cs="仿宋"/>
                <w:color w:val="auto"/>
                <w:sz w:val="24"/>
                <w:szCs w:val="24"/>
                <w:highlight w:val="none"/>
                <w:lang w:eastAsia="zh-CN"/>
              </w:rPr>
              <w:t xml:space="preserve">人</w:t>
            </w:r>
            <w:r>
              <w:rPr>
                <w:rFonts w:hint="eastAsia" w:ascii="仿宋" w:hAnsi="仿宋" w:eastAsia="仿宋" w:cs="仿宋"/>
                <w:color w:val="auto"/>
                <w:sz w:val="24"/>
                <w:szCs w:val="24"/>
                <w:highlight w:val="none"/>
              </w:rPr>
              <w:t xml:space="preserve">具备隧道式</w:t>
            </w:r>
            <w:r>
              <w:rPr>
                <w:rFonts w:hint="eastAsia" w:ascii="仿宋" w:hAnsi="仿宋" w:eastAsia="仿宋" w:cs="仿宋"/>
                <w:color w:val="auto"/>
                <w:sz w:val="24"/>
                <w:szCs w:val="24"/>
                <w:highlight w:val="none"/>
                <w:lang w:eastAsia="zh-CN"/>
              </w:rPr>
              <w:t xml:space="preserve">洗衣机（洗衣龙）</w:t>
            </w:r>
            <w:r>
              <w:rPr>
                <w:rFonts w:hint="eastAsia" w:ascii="仿宋" w:hAnsi="仿宋" w:eastAsia="仿宋" w:cs="仿宋"/>
                <w:color w:val="auto"/>
                <w:sz w:val="24"/>
                <w:szCs w:val="24"/>
                <w:highlight w:val="none"/>
              </w:rPr>
              <w:t xml:space="preserve">，每</w:t>
            </w:r>
            <w:r>
              <w:rPr>
                <w:rFonts w:hint="eastAsia" w:ascii="仿宋" w:hAnsi="仿宋" w:eastAsia="仿宋" w:cs="仿宋"/>
                <w:color w:val="auto"/>
                <w:sz w:val="24"/>
                <w:szCs w:val="24"/>
                <w:highlight w:val="none"/>
                <w:lang w:eastAsia="zh-CN"/>
              </w:rPr>
              <w:t xml:space="preserve">提供一台</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分，最高得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p>
            <w:pPr>
              <w:jc w:val="lef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w:t>
            </w:r>
            <w:r>
              <w:rPr>
                <w:rFonts w:hint="eastAsia" w:ascii="仿宋" w:hAnsi="仿宋" w:eastAsia="仿宋" w:cs="仿宋"/>
                <w:color w:val="auto"/>
                <w:sz w:val="24"/>
                <w:szCs w:val="24"/>
                <w:highlight w:val="none"/>
                <w:lang w:eastAsia="zh-CN"/>
              </w:rPr>
              <w:t xml:space="preserve">人</w:t>
            </w:r>
            <w:r>
              <w:rPr>
                <w:rFonts w:hint="eastAsia" w:ascii="仿宋" w:hAnsi="仿宋" w:eastAsia="仿宋" w:cs="仿宋"/>
                <w:color w:val="auto"/>
                <w:sz w:val="24"/>
                <w:szCs w:val="24"/>
                <w:highlight w:val="none"/>
              </w:rPr>
              <w:t xml:space="preserve">具备</w:t>
            </w:r>
            <w:r>
              <w:rPr>
                <w:rFonts w:hint="eastAsia" w:ascii="仿宋" w:hAnsi="仿宋" w:eastAsia="仿宋" w:cs="仿宋"/>
                <w:color w:val="auto"/>
                <w:sz w:val="24"/>
                <w:szCs w:val="24"/>
                <w:highlight w:val="none"/>
                <w:lang w:eastAsia="zh-CN"/>
              </w:rPr>
              <w:t xml:space="preserve">消毒专用设备</w:t>
            </w:r>
            <w:r>
              <w:rPr>
                <w:rFonts w:hint="eastAsia" w:ascii="仿宋" w:hAnsi="仿宋" w:eastAsia="仿宋" w:cs="仿宋"/>
                <w:color w:val="auto"/>
                <w:sz w:val="24"/>
                <w:szCs w:val="24"/>
                <w:highlight w:val="none"/>
              </w:rPr>
              <w:t xml:space="preserve">，每</w:t>
            </w:r>
            <w:r>
              <w:rPr>
                <w:rFonts w:hint="eastAsia" w:ascii="仿宋" w:hAnsi="仿宋" w:eastAsia="仿宋" w:cs="仿宋"/>
                <w:color w:val="auto"/>
                <w:sz w:val="24"/>
                <w:szCs w:val="24"/>
                <w:highlight w:val="none"/>
                <w:lang w:eastAsia="zh-CN"/>
              </w:rPr>
              <w:t xml:space="preserve">提供一</w:t>
            </w:r>
            <w:r>
              <w:rPr>
                <w:rFonts w:hint="eastAsia" w:ascii="仿宋" w:hAnsi="仿宋" w:eastAsia="仿宋" w:cs="仿宋"/>
                <w:color w:val="auto"/>
                <w:sz w:val="24"/>
                <w:szCs w:val="24"/>
                <w:highlight w:val="none"/>
              </w:rPr>
              <w:t xml:space="preserve">台得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分，最高得4分</w:t>
            </w:r>
            <w:r>
              <w:rPr>
                <w:rFonts w:hint="eastAsia" w:ascii="仿宋" w:hAnsi="仿宋" w:eastAsia="仿宋" w:cs="仿宋"/>
                <w:color w:val="auto"/>
                <w:sz w:val="24"/>
                <w:szCs w:val="24"/>
                <w:highlight w:val="none"/>
                <w:lang w:eastAsia="zh-CN"/>
              </w:rPr>
              <w:t xml:space="preserve">；</w:t>
            </w:r>
            <w:r/>
          </w:p>
          <w:p>
            <w:pPr>
              <w:jc w:val="lef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4.投标人具备烘干设备，每提供一台得1分，最高得3分；</w:t>
            </w:r>
            <w:r/>
          </w:p>
          <w:p>
            <w:pPr>
              <w:jc w:val="lef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5.投标人具备熨烫设备，每提供一台得1分，最高得3分；</w:t>
            </w:r>
            <w:r/>
          </w:p>
          <w:p>
            <w:pPr>
              <w:jc w:val="left"/>
              <w:widowControl/>
              <w:rPr>
                <w:rFonts w:hint="eastAsia" w:ascii="仿宋" w:hAnsi="仿宋" w:eastAsia="仿宋" w:cs="仿宋"/>
                <w:b w:val="0"/>
                <w:bCs w:val="0"/>
                <w:sz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每台</w:t>
            </w:r>
            <w:r>
              <w:rPr>
                <w:rFonts w:hint="eastAsia" w:ascii="仿宋" w:hAnsi="仿宋" w:eastAsia="仿宋" w:cs="仿宋"/>
                <w:color w:val="auto"/>
                <w:sz w:val="24"/>
                <w:szCs w:val="24"/>
                <w:highlight w:val="none"/>
                <w:lang w:eastAsia="zh-CN"/>
              </w:rPr>
              <w:t xml:space="preserve">设备须提供设备照片、购置发票或租赁合同扫描件，缺一不得分。）</w:t>
            </w:r>
            <w:r/>
          </w:p>
        </w:tc>
        <w:tc>
          <w:tcPr>
            <w:tcW w:w="900" w:type="dxa"/>
            <w:vAlign w:val="center"/>
            <w:textDirection w:val="lrTb"/>
            <w:noWrap/>
          </w:tcPr>
          <w:p>
            <w:pPr>
              <w:pStyle w:val="825"/>
              <w:jc w:val="center"/>
              <w:rPr>
                <w:rFonts w:hint="eastAsia" w:ascii="仿宋" w:hAnsi="仿宋" w:eastAsia="仿宋" w:cs="仿宋"/>
                <w:sz w:val="24"/>
                <w:highlight w:val="none"/>
                <w:lang w:val="en-US" w:eastAsia="zh-CN" w:bidi="ar-SA"/>
              </w:rPr>
            </w:pPr>
            <w:r>
              <w:rPr>
                <w:rFonts w:hint="eastAsia" w:ascii="仿宋" w:hAnsi="仿宋" w:eastAsia="仿宋" w:cs="仿宋"/>
                <w:sz w:val="24"/>
                <w:highlight w:val="none"/>
                <w:lang w:val="en-US" w:eastAsia="zh-CN" w:bidi="ar-SA"/>
              </w:rPr>
              <w:t xml:space="preserve">18分</w:t>
            </w:r>
            <w:r/>
          </w:p>
        </w:tc>
      </w:tr>
      <w:tr>
        <w:trPr>
          <w:trHeight w:val="1403"/>
        </w:trPr>
        <w:tc>
          <w:tcPr>
            <w:tcW w:w="1290" w:type="dxa"/>
            <w:vAlign w:val="center"/>
            <w:vMerge w:val="continue"/>
            <w:textDirection w:val="lrTb"/>
            <w:noWrap w:val="false"/>
          </w:tcPr>
          <w:p>
            <w:pPr>
              <w:pStyle w:val="826"/>
              <w:ind w:firstLine="0"/>
              <w:jc w:val="center"/>
              <w:spacing w:before="0" w:after="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380" w:type="dxa"/>
            <w:vAlign w:val="center"/>
            <w:textDirection w:val="lrTb"/>
            <w:noWrap/>
          </w:tcPr>
          <w:p>
            <w:pPr>
              <w:jc w:val="center"/>
              <w:widowControl/>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运输车辆</w:t>
            </w:r>
            <w:r/>
          </w:p>
        </w:tc>
        <w:tc>
          <w:tcPr>
            <w:tcW w:w="6165" w:type="dxa"/>
            <w:vAlign w:val="center"/>
            <w:textDirection w:val="lrTb"/>
            <w:noWrap/>
          </w:tcPr>
          <w:p>
            <w:pPr>
              <w:numPr>
                <w:ilvl w:val="0"/>
                <w:numId w:val="0"/>
              </w:numPr>
              <w:jc w:val="lef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投标人具备（或租赁）运输车辆，每</w:t>
            </w:r>
            <w:r>
              <w:rPr>
                <w:rFonts w:hint="eastAsia" w:ascii="仿宋" w:hAnsi="仿宋" w:eastAsia="仿宋" w:cs="仿宋"/>
                <w:color w:val="auto"/>
                <w:sz w:val="24"/>
                <w:szCs w:val="24"/>
                <w:highlight w:val="none"/>
                <w:lang w:eastAsia="zh-CN"/>
              </w:rPr>
              <w:t xml:space="preserve">一</w:t>
            </w:r>
            <w:r>
              <w:rPr>
                <w:rFonts w:hint="eastAsia" w:ascii="仿宋" w:hAnsi="仿宋" w:eastAsia="仿宋" w:cs="仿宋"/>
                <w:color w:val="auto"/>
                <w:sz w:val="24"/>
                <w:szCs w:val="24"/>
                <w:highlight w:val="none"/>
              </w:rPr>
              <w:t xml:space="preserve">辆得1分，最高得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（提供照片、车辆行驶证、购置发票或租赁合同扫描件，缺一不得分。）</w:t>
            </w:r>
            <w:r/>
          </w:p>
          <w:p>
            <w:pPr>
              <w:jc w:val="lef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W w:w="900" w:type="dxa"/>
            <w:vAlign w:val="center"/>
            <w:textDirection w:val="lrTb"/>
            <w:noWrap/>
          </w:tcPr>
          <w:p>
            <w:pPr>
              <w:pStyle w:val="825"/>
              <w:jc w:val="center"/>
              <w:rPr>
                <w:rFonts w:hint="default" w:ascii="仿宋" w:hAnsi="仿宋" w:eastAsia="仿宋" w:cs="仿宋"/>
                <w:sz w:val="24"/>
                <w:highlight w:val="none"/>
                <w:lang w:val="en-US" w:eastAsia="zh-CN" w:bidi="ar-SA"/>
              </w:rPr>
            </w:pPr>
            <w:r>
              <w:rPr>
                <w:rFonts w:hint="eastAsia" w:ascii="仿宋" w:hAnsi="仿宋" w:eastAsia="仿宋" w:cs="仿宋"/>
                <w:sz w:val="24"/>
                <w:highlight w:val="none"/>
                <w:lang w:val="en-US" w:eastAsia="zh-CN" w:bidi="ar-SA"/>
              </w:rPr>
              <w:t xml:space="preserve">2分</w:t>
            </w:r>
            <w:r/>
          </w:p>
        </w:tc>
      </w:tr>
      <w:tr>
        <w:trPr>
          <w:trHeight w:val="448"/>
        </w:trPr>
        <w:tc>
          <w:tcPr>
            <w:tcW w:w="1290" w:type="dxa"/>
            <w:vAlign w:val="top"/>
            <w:vMerge w:val="continue"/>
            <w:textDirection w:val="lrTb"/>
            <w:noWrap w:val="false"/>
          </w:tcPr>
          <w:p>
            <w:pPr>
              <w:pStyle w:val="825"/>
              <w:jc w:val="center"/>
              <w:rPr>
                <w:rFonts w:hint="eastAsia" w:ascii="仿宋" w:hAnsi="仿宋" w:eastAsia="仿宋" w:cs="仿宋"/>
                <w:sz w:val="24"/>
                <w:highlight w:val="none"/>
                <w:lang w:val="en-US" w:bidi="ar-SA"/>
              </w:rPr>
            </w:pPr>
            <w:r>
              <w:rPr>
                <w:rFonts w:hint="eastAsia" w:ascii="仿宋" w:hAnsi="仿宋" w:eastAsia="仿宋" w:cs="仿宋"/>
                <w:sz w:val="24"/>
                <w:highlight w:val="none"/>
                <w:lang w:val="en-US" w:bidi="ar-SA"/>
              </w:rPr>
            </w:r>
            <w:r/>
          </w:p>
        </w:tc>
        <w:tc>
          <w:tcPr>
            <w:tcW w:w="1380" w:type="dxa"/>
            <w:vAlign w:val="center"/>
            <w:textDirection w:val="lrTb"/>
            <w:noWrap/>
          </w:tcPr>
          <w:p>
            <w:pPr>
              <w:jc w:val="center"/>
              <w:rPr>
                <w:rFonts w:hint="eastAsia" w:ascii="仿宋" w:hAnsi="仿宋" w:eastAsia="仿宋" w:cs="仿宋"/>
                <w:sz w:val="24"/>
                <w:highlight w:val="none"/>
                <w:lang w:eastAsia="zh-CN"/>
              </w:rPr>
            </w:pPr>
            <w:r>
              <w:rPr>
                <w:rFonts w:hint="eastAsia" w:ascii="仿宋" w:hAnsi="仿宋" w:eastAsia="仿宋" w:cs="仿宋"/>
                <w:sz w:val="24"/>
                <w:highlight w:val="none"/>
              </w:rPr>
              <w:t xml:space="preserve">医用织物卫生检测能力</w:t>
            </w:r>
            <w:r/>
          </w:p>
        </w:tc>
        <w:tc>
          <w:tcPr>
            <w:tcW w:w="6165" w:type="dxa"/>
            <w:vAlign w:val="center"/>
            <w:textDirection w:val="lrTb"/>
            <w:noWrap/>
          </w:tcPr>
          <w:p>
            <w:pPr>
              <w:jc w:val="left"/>
              <w:rPr>
                <w:rFonts w:hint="eastAsia" w:ascii="仿宋" w:hAnsi="仿宋" w:eastAsia="仿宋" w:cs="仿宋"/>
                <w:sz w:val="24"/>
                <w:highlight w:val="none"/>
              </w:rPr>
            </w:pPr>
            <w:r>
              <w:rPr>
                <w:rFonts w:hint="eastAsia" w:ascii="仿宋" w:hAnsi="仿宋" w:eastAsia="仿宋" w:cs="仿宋"/>
                <w:sz w:val="24"/>
                <w:highlight w:val="none"/>
              </w:rPr>
              <w:t xml:space="preserve">投标人提供自202</w:t>
            </w:r>
            <w:r>
              <w:rPr>
                <w:rFonts w:hint="eastAsia" w:ascii="仿宋" w:hAnsi="仿宋" w:eastAsia="仿宋" w:cs="仿宋"/>
                <w:sz w:val="24"/>
                <w:highlight w:val="none"/>
                <w:lang w:eastAsia="zh-CN"/>
              </w:rPr>
              <w:t xml:space="preserve">1</w:t>
            </w:r>
            <w:r>
              <w:rPr>
                <w:rFonts w:hint="eastAsia" w:ascii="仿宋" w:hAnsi="仿宋" w:eastAsia="仿宋" w:cs="仿宋"/>
                <w:sz w:val="24"/>
                <w:highlight w:val="none"/>
              </w:rPr>
              <w:t xml:space="preserve">年8月1日（含）以来具有检测资质的检测机构出具的医用织物及作业环境检测报告，检测项目须包括1.</w:t>
            </w:r>
            <w:r>
              <w:rPr>
                <w:rFonts w:hint="eastAsia" w:ascii="仿宋" w:hAnsi="仿宋" w:eastAsia="仿宋" w:cs="仿宋"/>
                <w:sz w:val="24"/>
                <w:highlight w:val="none"/>
                <w:lang w:eastAsia="zh-CN"/>
              </w:rPr>
              <w:t xml:space="preserve">pH值</w:t>
            </w:r>
            <w:r>
              <w:rPr>
                <w:rFonts w:hint="eastAsia" w:ascii="仿宋" w:hAnsi="仿宋" w:eastAsia="仿宋" w:cs="仿宋"/>
                <w:sz w:val="24"/>
                <w:highlight w:val="none"/>
              </w:rPr>
              <w:t xml:space="preserve">检测报告；2.空气、桌面、手表面卫生检测报告；3.织物细菌总数、大肠杆菌、金黄色葡萄球菌检测报告，检测标准须符合国家现行标准。每提供一份合格检测报告得</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分，最多得</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分，未提供不得分。</w:t>
            </w:r>
            <w:r/>
          </w:p>
          <w:p>
            <w:pPr>
              <w:jc w:val="left"/>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检测报告内容样本不全、出具主体与投标⼈不⼀致、未加盖检测机构公章的，该报告不得分。</w:t>
            </w:r>
            <w:r/>
          </w:p>
        </w:tc>
        <w:tc>
          <w:tcPr>
            <w:tcW w:w="900" w:type="dxa"/>
            <w:vAlign w:val="center"/>
            <w:textDirection w:val="lrTb"/>
            <w:noWrap/>
          </w:tcPr>
          <w:p>
            <w:pPr>
              <w:jc w:val="center"/>
              <w:rPr>
                <w:rFonts w:hint="default" w:ascii="仿宋" w:hAnsi="仿宋" w:eastAsia="仿宋" w:cs="仿宋"/>
                <w:sz w:val="24"/>
                <w:highlight w:val="none"/>
                <w:lang w:val="en-US"/>
              </w:rPr>
            </w:pPr>
            <w:r>
              <w:rPr>
                <w:rFonts w:hint="eastAsia" w:ascii="仿宋" w:hAnsi="仿宋" w:eastAsia="仿宋" w:cs="仿宋"/>
                <w:sz w:val="24"/>
                <w:highlight w:val="none"/>
                <w:lang w:val="en-US" w:eastAsia="zh-CN"/>
              </w:rPr>
              <w:t xml:space="preserve">6分</w:t>
            </w:r>
            <w:r/>
          </w:p>
        </w:tc>
      </w:tr>
      <w:tr>
        <w:trPr>
          <w:trHeight w:val="448"/>
        </w:trPr>
        <w:tc>
          <w:tcPr>
            <w:tcW w:w="1290" w:type="dxa"/>
            <w:vAlign w:val="center"/>
            <w:vMerge w:val="restart"/>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lang w:eastAsia="zh-CN"/>
              </w:rPr>
              <w:t xml:space="preserve">技术</w:t>
            </w:r>
            <w:r>
              <w:rPr>
                <w:rFonts w:hint="eastAsia" w:ascii="仿宋" w:hAnsi="仿宋" w:eastAsia="仿宋" w:cs="仿宋"/>
                <w:sz w:val="24"/>
                <w:highlight w:val="none"/>
              </w:rPr>
              <w:t xml:space="preserve">部分（</w:t>
            </w:r>
            <w:r>
              <w:rPr>
                <w:rFonts w:hint="eastAsia" w:ascii="仿宋" w:hAnsi="仿宋" w:eastAsia="仿宋" w:cs="仿宋"/>
                <w:sz w:val="24"/>
                <w:highlight w:val="none"/>
                <w:lang w:val="en-US" w:eastAsia="zh-CN"/>
              </w:rPr>
              <w:t xml:space="preserve">30</w:t>
            </w:r>
            <w:r>
              <w:rPr>
                <w:rFonts w:hint="eastAsia" w:ascii="仿宋" w:hAnsi="仿宋" w:eastAsia="仿宋" w:cs="仿宋"/>
                <w:sz w:val="24"/>
                <w:highlight w:val="none"/>
              </w:rPr>
              <w:t xml:space="preserve">分）</w:t>
            </w:r>
            <w:r/>
          </w:p>
        </w:tc>
        <w:tc>
          <w:tcPr>
            <w:tcW w:w="1380" w:type="dxa"/>
            <w:vAlign w:val="center"/>
            <w:textDirection w:val="lrTb"/>
            <w:noWrap/>
          </w:tcPr>
          <w:p>
            <w:pPr>
              <w:jc w:val="cente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整体服务方案</w:t>
            </w:r>
            <w:r/>
          </w:p>
        </w:tc>
        <w:tc>
          <w:tcPr>
            <w:tcW w:w="6165" w:type="dxa"/>
            <w:vAlign w:val="center"/>
            <w:textDirection w:val="lrTb"/>
            <w:noWrap/>
          </w:tcPr>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根据</w:t>
            </w:r>
            <w:r>
              <w:rPr>
                <w:rFonts w:hint="eastAsia" w:ascii="仿宋" w:hAnsi="仿宋" w:eastAsia="仿宋" w:cs="仿宋"/>
                <w:sz w:val="24"/>
                <w:highlight w:val="none"/>
                <w:lang w:val="en-US" w:eastAsia="zh-CN"/>
              </w:rPr>
              <w:t xml:space="preserve">投标人</w:t>
            </w:r>
            <w:r>
              <w:rPr>
                <w:rFonts w:hint="eastAsia" w:ascii="仿宋" w:hAnsi="仿宋" w:eastAsia="仿宋" w:cs="仿宋"/>
                <w:sz w:val="24"/>
                <w:highlight w:val="none"/>
              </w:rPr>
              <w:t xml:space="preserve">对本项目制定的总体服务方案</w:t>
            </w:r>
            <w:r>
              <w:rPr>
                <w:rFonts w:hint="eastAsia" w:ascii="仿宋" w:hAnsi="仿宋" w:eastAsia="仿宋" w:cs="仿宋"/>
                <w:sz w:val="24"/>
                <w:highlight w:val="none"/>
                <w:lang w:eastAsia="zh-CN"/>
              </w:rPr>
              <w:t xml:space="preserve">开展评审，</w:t>
            </w:r>
            <w:r>
              <w:rPr>
                <w:rFonts w:hint="eastAsia" w:ascii="仿宋" w:hAnsi="仿宋" w:eastAsia="仿宋" w:cs="仿宋"/>
                <w:sz w:val="24"/>
                <w:highlight w:val="none"/>
              </w:rPr>
              <w:t xml:space="preserve">包括但不限于收送管理方案、洗涤的详细流程、预防感染方案、洗涤质量方案、洗涤服务标准、洗涤服务措施、洗涤作业指导规范等。</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1.内容贴合本项目实际，每个模块均有可落地细则、管控节点、处置措施；方案完善详实，针对性强，可行性高；得6分。</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2.各模块内容描述较详细，有基本实施细则；整体方案完整，能够落地执行，但部分内容针对性一般；得4分。</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3.有基础内容描述，但缺少部分关键管控细则；方案内容一般，可实施性一般；得2分。</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4.仅简单罗列标题，重点实施细则缺失，方案编制简陋；得1分。</w:t>
            </w:r>
            <w:r/>
          </w:p>
          <w:p>
            <w:pPr>
              <w:widowControl/>
              <w:rPr>
                <w:rFonts w:hint="eastAsia" w:ascii="仿宋" w:hAnsi="仿宋" w:eastAsia="仿宋" w:cs="仿宋"/>
                <w:b/>
                <w:bCs/>
                <w:sz w:val="24"/>
                <w:highlight w:val="none"/>
                <w:lang w:val="en-US" w:eastAsia="zh-CN"/>
              </w:rPr>
            </w:pPr>
            <w:r>
              <w:rPr>
                <w:rFonts w:hint="eastAsia" w:ascii="仿宋" w:hAnsi="仿宋" w:eastAsia="仿宋" w:cs="仿宋"/>
                <w:sz w:val="24"/>
                <w:highlight w:val="none"/>
                <w:lang w:val="en-US" w:eastAsia="zh-CN"/>
              </w:rPr>
              <w:t xml:space="preserve">5.未提供的本项不得分。</w:t>
            </w:r>
            <w:r/>
          </w:p>
        </w:tc>
        <w:tc>
          <w:tcPr>
            <w:tcW w:w="900" w:type="dxa"/>
            <w:vAlign w:val="center"/>
            <w:textDirection w:val="lrTb"/>
            <w:noWrap/>
          </w:tcPr>
          <w:p>
            <w:pPr>
              <w:jc w:val="cente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6</w:t>
            </w:r>
            <w:r>
              <w:rPr>
                <w:rFonts w:hint="eastAsia" w:ascii="仿宋" w:hAnsi="仿宋" w:eastAsia="仿宋" w:cs="仿宋"/>
                <w:color w:val="000000"/>
                <w:sz w:val="24"/>
                <w:highlight w:val="none"/>
                <w:lang w:bidi="ar"/>
              </w:rPr>
              <w:t xml:space="preserve">分</w:t>
            </w:r>
            <w:r/>
          </w:p>
        </w:tc>
      </w:tr>
      <w:tr>
        <w:trPr>
          <w:trHeight w:val="448"/>
        </w:trPr>
        <w:tc>
          <w:tcPr>
            <w:tcW w:w="1290" w:type="dxa"/>
            <w:vAlign w:val="center"/>
            <w:vMerge w:val="continue"/>
            <w:textDirection w:val="lrTb"/>
            <w:noWrap w:val="false"/>
          </w:tcPr>
          <w:p>
            <w:pPr>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r>
            <w:r/>
          </w:p>
        </w:tc>
        <w:tc>
          <w:tcPr>
            <w:tcW w:w="1380" w:type="dxa"/>
            <w:vAlign w:val="center"/>
            <w:textDirection w:val="lrTb"/>
            <w:noWrap/>
          </w:tcPr>
          <w:p>
            <w:pPr>
              <w:jc w:val="cente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感染控制方案</w:t>
            </w:r>
            <w:r/>
          </w:p>
        </w:tc>
        <w:tc>
          <w:tcPr>
            <w:tcW w:w="6165" w:type="dxa"/>
            <w:vAlign w:val="center"/>
            <w:textDirection w:val="lrTb"/>
            <w:noWrap/>
          </w:tcPr>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供应商需根据医院针对织物洗涤的相关要求，制定洗涤作业场所相关感染控制方案，内容包括①防止交叉感染措施②消毒隔离措施③洗涤设备消杀④环境消杀和杀虫</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w:t>
            </w:r>
            <w:r>
              <w:rPr>
                <w:rFonts w:hint="default" w:ascii="仿宋" w:hAnsi="仿宋" w:eastAsia="仿宋" w:cs="仿宋"/>
                <w:sz w:val="24"/>
                <w:highlight w:val="none"/>
                <w:lang w:val="en-US" w:eastAsia="zh-CN"/>
              </w:rPr>
              <w:t xml:space="preserve">四项评审模块</w:t>
            </w:r>
            <w:r>
              <w:rPr>
                <w:rFonts w:hint="eastAsia" w:ascii="仿宋" w:hAnsi="仿宋" w:eastAsia="仿宋" w:cs="仿宋"/>
                <w:sz w:val="24"/>
                <w:highlight w:val="none"/>
                <w:lang w:val="en-US" w:eastAsia="zh-CN"/>
              </w:rPr>
              <w:t xml:space="preserve">方案完善详实、专项针对性强、流程规范完整、可行性高，完全满足医院院感防控要求；得 6 分。</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w:t>
            </w:r>
            <w:r>
              <w:rPr>
                <w:rFonts w:hint="default" w:ascii="仿宋" w:hAnsi="仿宋" w:eastAsia="仿宋" w:cs="仿宋"/>
                <w:sz w:val="24"/>
                <w:highlight w:val="none"/>
                <w:lang w:val="en-US" w:eastAsia="zh-CN"/>
              </w:rPr>
              <w:t xml:space="preserve">四项评审模块方案体系完整、可落地执行；仅部分管控细节贴合项目程度不足，整体针对性一般，无明显缺陷与漏洞</w:t>
            </w:r>
            <w:r>
              <w:rPr>
                <w:rFonts w:hint="eastAsia" w:ascii="仿宋" w:hAnsi="仿宋" w:eastAsia="仿宋" w:cs="仿宋"/>
                <w:sz w:val="24"/>
                <w:highlight w:val="none"/>
                <w:lang w:val="en-US" w:eastAsia="zh-CN"/>
              </w:rPr>
              <w:t xml:space="preserve">；得4分。</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w:t>
            </w:r>
            <w:r>
              <w:rPr>
                <w:rFonts w:hint="default" w:ascii="仿宋" w:hAnsi="仿宋" w:eastAsia="仿宋" w:cs="仿宋"/>
                <w:sz w:val="24"/>
                <w:highlight w:val="none"/>
                <w:lang w:val="en-US" w:eastAsia="zh-CN"/>
              </w:rPr>
              <w:t xml:space="preserve">基本覆盖四项评审模块，具备基础内容描述，但部分模块缺少关键管控细则、消杀标准等核心内容；方案整体内容常规，项目针对性不足，可实施性一般，仅能满足基础服务要求</w:t>
            </w:r>
            <w:r>
              <w:rPr>
                <w:rFonts w:hint="eastAsia" w:ascii="仿宋" w:hAnsi="仿宋" w:eastAsia="仿宋" w:cs="仿宋"/>
                <w:sz w:val="24"/>
                <w:highlight w:val="none"/>
                <w:lang w:val="en-US" w:eastAsia="zh-CN"/>
              </w:rPr>
              <w:t xml:space="preserve">；得2分。</w:t>
            </w:r>
            <w:r/>
          </w:p>
          <w:p>
            <w:pPr>
              <w:widowControl/>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w:t>
            </w:r>
            <w:r>
              <w:rPr>
                <w:rFonts w:hint="default" w:ascii="仿宋" w:hAnsi="仿宋" w:eastAsia="仿宋" w:cs="仿宋"/>
                <w:sz w:val="24"/>
                <w:highlight w:val="none"/>
                <w:lang w:val="en-US" w:eastAsia="zh-CN"/>
              </w:rPr>
              <w:t xml:space="preserve">仅简单罗列四项模块标题，无具体实施内容、无操作细则、方案编制简陋，无法支撑项目院感防控落地实施</w:t>
            </w:r>
            <w:r>
              <w:rPr>
                <w:rFonts w:hint="eastAsia" w:ascii="仿宋" w:hAnsi="仿宋" w:eastAsia="仿宋" w:cs="仿宋"/>
                <w:sz w:val="24"/>
                <w:highlight w:val="none"/>
                <w:lang w:val="en-US" w:eastAsia="zh-CN"/>
              </w:rPr>
              <w:t xml:space="preserve">；得1分</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5.未提供的本项不得分。</w:t>
            </w:r>
            <w:r/>
          </w:p>
        </w:tc>
        <w:tc>
          <w:tcPr>
            <w:tcW w:w="900" w:type="dxa"/>
            <w:vAlign w:val="center"/>
            <w:textDirection w:val="lrTb"/>
            <w:noWrap/>
          </w:tcPr>
          <w:p>
            <w:pPr>
              <w:jc w:val="cente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r>
            <w:r/>
          </w:p>
          <w:p>
            <w:pPr>
              <w:jc w:val="cente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r>
            <w:r/>
          </w:p>
          <w:p>
            <w:pPr>
              <w:jc w:val="cente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r>
            <w:r/>
          </w:p>
          <w:p>
            <w:pPr>
              <w:jc w:val="cente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r>
            <w:r/>
          </w:p>
          <w:p>
            <w:pPr>
              <w:jc w:val="cente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r>
            <w:r/>
          </w:p>
          <w:p>
            <w:pPr>
              <w:jc w:val="center"/>
              <w:widowControl/>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6分</w:t>
            </w:r>
            <w:r/>
          </w:p>
        </w:tc>
      </w:tr>
      <w:tr>
        <w:trPr>
          <w:trHeight w:val="90"/>
        </w:trPr>
        <w:tc>
          <w:tcPr>
            <w:tcW w:w="1290" w:type="dxa"/>
            <w:vAlign w:val="center"/>
            <w:vMerge w:val="continue"/>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380" w:type="dxa"/>
            <w:vAlign w:val="center"/>
            <w:textDirection w:val="lrTb"/>
            <w:noWrap/>
          </w:tcPr>
          <w:p>
            <w:pPr>
              <w:jc w:val="center"/>
              <w:widowControl/>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培训考核方案</w:t>
            </w:r>
            <w:r/>
          </w:p>
        </w:tc>
        <w:tc>
          <w:tcPr>
            <w:tcW w:w="6165" w:type="dxa"/>
            <w:vAlign w:val="center"/>
            <w:textDirection w:val="lrTb"/>
            <w:noWrap/>
          </w:tcPr>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根据投标人对本项目服务要求提供的人员培训考核方案开展评审，包括但不限于入职培训、在岗培训、安全教育、考核表单、奖惩措施等。</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w:t>
            </w:r>
            <w:r>
              <w:rPr>
                <w:rFonts w:hint="default" w:ascii="仿宋" w:hAnsi="仿宋" w:eastAsia="仿宋" w:cs="仿宋"/>
                <w:sz w:val="24"/>
                <w:highlight w:val="none"/>
                <w:lang w:val="en-US" w:eastAsia="zh-CN"/>
              </w:rPr>
              <w:t xml:space="preserve">完整覆盖全部核心评审模块，培训内容完全匹配医用院感防控、织物洗涤安全操作等规范要求，培训频次、培训内容、参训人员、教学方式清晰明确；考核标准、考核流程、考核表单、奖惩细则完整细化、可直接落地执行，针对性、可行性极强</w:t>
            </w:r>
            <w:r>
              <w:rPr>
                <w:rFonts w:hint="eastAsia" w:ascii="仿宋" w:hAnsi="仿宋" w:eastAsia="仿宋" w:cs="仿宋"/>
                <w:sz w:val="24"/>
                <w:highlight w:val="none"/>
                <w:lang w:val="en-US" w:eastAsia="zh-CN"/>
              </w:rPr>
              <w:t xml:space="preserve">；得6分。</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w:t>
            </w:r>
            <w:r>
              <w:rPr>
                <w:rFonts w:hint="default" w:ascii="仿宋" w:hAnsi="仿宋" w:eastAsia="仿宋" w:cs="仿宋"/>
                <w:sz w:val="24"/>
                <w:highlight w:val="none"/>
                <w:lang w:val="en-US" w:eastAsia="zh-CN"/>
              </w:rPr>
              <w:t xml:space="preserve">完整覆盖全部核心评审模块，具备基础可操作性，能够满足项目常规人员培训考核需求，但部分培训内容、考核标准未结合医院洗涤服务场景细化，专项针对性一般，无内容缺失及明显漏洞</w:t>
            </w:r>
            <w:r>
              <w:rPr>
                <w:rFonts w:hint="eastAsia" w:ascii="仿宋" w:hAnsi="仿宋" w:eastAsia="仿宋" w:cs="仿宋"/>
                <w:sz w:val="24"/>
                <w:highlight w:val="none"/>
                <w:lang w:val="en-US" w:eastAsia="zh-CN"/>
              </w:rPr>
              <w:t xml:space="preserve">；得4分。</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w:t>
            </w:r>
            <w:r>
              <w:rPr>
                <w:rFonts w:hint="default" w:ascii="仿宋" w:hAnsi="仿宋" w:eastAsia="仿宋" w:cs="仿宋"/>
                <w:sz w:val="24"/>
                <w:highlight w:val="none"/>
                <w:lang w:val="en-US" w:eastAsia="zh-CN"/>
              </w:rPr>
              <w:t xml:space="preserve">基本覆盖主要评审模块，但方案内容整体笼统宽泛，通用性较强、专项适配性弱；存在部分培训细则、考核标准、奖惩细则内容缺失，无清晰、可落地的执行标准与管控流程，仅能满足基础形式化培训考核需求</w:t>
            </w:r>
            <w:r>
              <w:rPr>
                <w:rFonts w:hint="eastAsia" w:ascii="仿宋" w:hAnsi="仿宋" w:eastAsia="仿宋" w:cs="仿宋"/>
                <w:sz w:val="24"/>
                <w:highlight w:val="none"/>
                <w:lang w:val="en-US" w:eastAsia="zh-CN"/>
              </w:rPr>
              <w:t xml:space="preserve">；得2分。</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4.仅罗列入职培训、在岗培训、安全教育、考核奖惩等相关标题及通用框架，无具体培训内容、考核方式、奖惩规则、表单管理等实质性执行内容，无法落地实施；得1分。</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5.未提供的本项不得分。</w:t>
            </w:r>
            <w:r/>
          </w:p>
        </w:tc>
        <w:tc>
          <w:tcPr>
            <w:tcW w:w="900" w:type="dxa"/>
            <w:vAlign w:val="center"/>
            <w:textDirection w:val="lrTb"/>
            <w:noWrap/>
          </w:tcPr>
          <w:p>
            <w:pPr>
              <w:jc w:val="center"/>
              <w:widowControl/>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6</w:t>
            </w:r>
            <w:r>
              <w:rPr>
                <w:rFonts w:hint="eastAsia" w:ascii="仿宋" w:hAnsi="仿宋" w:eastAsia="仿宋" w:cs="仿宋"/>
                <w:color w:val="000000"/>
                <w:sz w:val="24"/>
                <w:highlight w:val="none"/>
                <w:lang w:bidi="ar"/>
              </w:rPr>
              <w:t xml:space="preserve">分</w:t>
            </w:r>
            <w:r/>
          </w:p>
        </w:tc>
      </w:tr>
      <w:tr>
        <w:trPr>
          <w:trHeight w:val="1463"/>
        </w:trPr>
        <w:tc>
          <w:tcPr>
            <w:tcW w:w="1290" w:type="dxa"/>
            <w:vAlign w:val="center"/>
            <w:vMerge w:val="continue"/>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380" w:type="dxa"/>
            <w:vAlign w:val="center"/>
            <w:textDirection w:val="lrTb"/>
            <w:noWrap/>
          </w:tcPr>
          <w:p>
            <w:pPr>
              <w:jc w:val="center"/>
              <w:widowControl/>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安全防范措施</w:t>
            </w:r>
            <w:r/>
          </w:p>
        </w:tc>
        <w:tc>
          <w:tcPr>
            <w:tcW w:w="6165" w:type="dxa"/>
            <w:vAlign w:val="center"/>
            <w:textDirection w:val="lrTb"/>
            <w:noWrap/>
          </w:tcPr>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根据投标人对本项目管理的安全防范措施开展评审，包括但不限于安全生产目标管理制度，安全生产和职业卫生责任制管理制度，安全生产承诺管理制度，安全生产投入管理制度，工伤保险管理制度，安全生产信息管理制度，安全风险管理、隐患排查治理制度，保障卫生安全管理措施等。</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各项管理制度条款清晰、流程细化，明确管控标准、责任分工、执行频次、核查方式；建立风险预判、隐患排查、整改落实、复查归档的全流程闭环管理机制，制度成熟、可直接落地执行，完全满足项目安全及职业卫生管理要求；得6分。</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2.各项安全管理制度、防控措施完整规范，具备清晰的执行流程和管控要求，核心制度可常态化落地执行，仅部分细节未结合项目场景深度细化，无实质性缺陷；得4分。</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w:t>
            </w:r>
            <w:r>
              <w:rPr>
                <w:rFonts w:hint="default" w:ascii="仿宋" w:hAnsi="仿宋" w:eastAsia="仿宋" w:cs="仿宋"/>
                <w:sz w:val="24"/>
                <w:highlight w:val="none"/>
                <w:lang w:val="en-US" w:eastAsia="zh-CN"/>
              </w:rPr>
              <w:t xml:space="preserve">方案通用性较强，未针对性结合医用织物洗涤行业特性、院感要求、特殊作业风险细化管控措施，场景适配性不足，仅能满足基础通用安全管理要求，项目专项适配性一般</w:t>
            </w:r>
            <w:r>
              <w:rPr>
                <w:rFonts w:hint="eastAsia" w:ascii="仿宋" w:hAnsi="仿宋" w:eastAsia="仿宋" w:cs="仿宋"/>
                <w:sz w:val="24"/>
                <w:highlight w:val="none"/>
                <w:lang w:val="en-US" w:eastAsia="zh-CN"/>
              </w:rPr>
              <w:t xml:space="preserve">；得2分。</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w:t>
            </w:r>
            <w:r>
              <w:rPr>
                <w:rFonts w:hint="default" w:ascii="仿宋" w:hAnsi="仿宋" w:eastAsia="仿宋" w:cs="仿宋"/>
                <w:sz w:val="24"/>
                <w:highlight w:val="none"/>
                <w:lang w:val="en-US" w:eastAsia="zh-CN"/>
              </w:rPr>
              <w:t xml:space="preserve">现有安全措施简陋、流程缺失、管控标准模糊，无法满足本项目医用织物洗涤服务基本安全、职业卫生及风险防控要求</w:t>
            </w:r>
            <w:r>
              <w:rPr>
                <w:rFonts w:hint="eastAsia" w:ascii="仿宋" w:hAnsi="仿宋" w:eastAsia="仿宋" w:cs="仿宋"/>
                <w:sz w:val="24"/>
                <w:highlight w:val="none"/>
                <w:lang w:val="en-US" w:eastAsia="zh-CN"/>
              </w:rPr>
              <w:t xml:space="preserve">；得1分。</w:t>
            </w:r>
            <w:r/>
          </w:p>
          <w:p>
            <w:pPr>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5.未提供不得分。</w:t>
            </w:r>
            <w:r/>
          </w:p>
        </w:tc>
        <w:tc>
          <w:tcPr>
            <w:tcW w:w="900" w:type="dxa"/>
            <w:vAlign w:val="center"/>
            <w:textDirection w:val="lrTb"/>
            <w:noWrap/>
          </w:tcPr>
          <w:p>
            <w:pPr>
              <w:jc w:val="center"/>
              <w:widowControl/>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6分</w:t>
            </w:r>
            <w:r/>
          </w:p>
        </w:tc>
      </w:tr>
      <w:tr>
        <w:trPr>
          <w:trHeight w:val="1463"/>
        </w:trPr>
        <w:tc>
          <w:tcPr>
            <w:tcW w:w="129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380" w:type="dxa"/>
            <w:vAlign w:val="center"/>
            <w:textDirection w:val="lrTb"/>
            <w:noWrap/>
          </w:tcPr>
          <w:p>
            <w:pPr>
              <w:jc w:val="center"/>
              <w:widowControl/>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应急预案</w:t>
            </w:r>
            <w:r/>
          </w:p>
        </w:tc>
        <w:tc>
          <w:tcPr>
            <w:tcW w:w="6165" w:type="dxa"/>
            <w:vAlign w:val="center"/>
            <w:textDirection w:val="lrTb"/>
            <w:noWrap/>
          </w:tcPr>
          <w:p>
            <w:pPr>
              <w:widowControl/>
              <w:rPr>
                <w:rFonts w:hint="eastAsia" w:ascii="仿宋" w:hAnsi="仿宋" w:eastAsia="仿宋" w:cs="仿宋"/>
                <w:sz w:val="24"/>
                <w:highlight w:val="none"/>
              </w:rPr>
            </w:pPr>
            <w:r>
              <w:rPr>
                <w:rFonts w:hint="eastAsia" w:ascii="仿宋" w:hAnsi="仿宋" w:eastAsia="仿宋" w:cs="仿宋"/>
                <w:sz w:val="24"/>
                <w:highlight w:val="none"/>
              </w:rPr>
              <w:t xml:space="preserve">针对极端天气、设备故障、人员短缺、突发公共卫生事件</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重点为重大传染病疫情等</w:t>
            </w:r>
            <w:r>
              <w:rPr>
                <w:rFonts w:hint="eastAsia" w:ascii="仿宋" w:hAnsi="仿宋" w:eastAsia="仿宋" w:cs="仿宋"/>
                <w:sz w:val="24"/>
                <w:highlight w:val="none"/>
                <w:lang w:val="en-US" w:eastAsia="zh-CN"/>
              </w:rPr>
              <w:t xml:space="preserve">）</w:t>
            </w:r>
            <w:r>
              <w:rPr>
                <w:rFonts w:hint="eastAsia" w:ascii="仿宋" w:hAnsi="仿宋" w:eastAsia="仿宋" w:cs="仿宋"/>
                <w:sz w:val="24"/>
                <w:highlight w:val="none"/>
              </w:rPr>
              <w:t xml:space="preserve">、高峰期布草激增等场景制定不间断供应应急预案、物资储备、运力调配、紧急补送机制：</w:t>
            </w:r>
            <w:r/>
          </w:p>
          <w:p>
            <w:pPr>
              <w:widowControl/>
              <w:rPr>
                <w:rFonts w:hint="eastAsia" w:ascii="仿宋" w:hAnsi="仿宋" w:eastAsia="仿宋" w:cs="仿宋"/>
                <w:sz w:val="24"/>
                <w:highlight w:val="none"/>
              </w:rPr>
            </w:pPr>
            <w:r>
              <w:rPr>
                <w:rFonts w:hint="eastAsia" w:ascii="仿宋" w:hAnsi="仿宋" w:eastAsia="仿宋" w:cs="仿宋"/>
                <w:sz w:val="24"/>
                <w:highlight w:val="none"/>
              </w:rPr>
              <w:t xml:space="preserve">1. 应急预案完善、响应时效明确、备用资源充足，可完全保障医院不间断使用，应急能力强，得</w:t>
            </w:r>
            <w:r>
              <w:rPr>
                <w:rFonts w:hint="eastAsia" w:ascii="仿宋" w:hAnsi="仿宋" w:eastAsia="仿宋" w:cs="仿宋"/>
                <w:sz w:val="24"/>
                <w:highlight w:val="none"/>
                <w:lang w:eastAsia="zh-CN"/>
              </w:rPr>
              <w:t xml:space="preserve">6</w:t>
            </w:r>
            <w:r>
              <w:rPr>
                <w:rFonts w:hint="eastAsia" w:ascii="仿宋" w:hAnsi="仿宋" w:eastAsia="仿宋" w:cs="仿宋"/>
                <w:sz w:val="24"/>
                <w:highlight w:val="none"/>
              </w:rPr>
              <w:t xml:space="preserve">分；</w:t>
            </w:r>
            <w:r/>
          </w:p>
          <w:p>
            <w:pPr>
              <w:widowControl/>
              <w:rPr>
                <w:rFonts w:hint="eastAsia" w:ascii="仿宋" w:hAnsi="仿宋" w:eastAsia="仿宋" w:cs="仿宋"/>
                <w:sz w:val="24"/>
                <w:highlight w:val="none"/>
              </w:rPr>
            </w:pPr>
            <w:r>
              <w:rPr>
                <w:rFonts w:hint="eastAsia" w:ascii="仿宋" w:hAnsi="仿宋" w:eastAsia="仿宋" w:cs="仿宋"/>
                <w:sz w:val="24"/>
                <w:highlight w:val="none"/>
              </w:rPr>
              <w:t xml:space="preserve">2. 预案较完善，应急响应机制齐全，可满足突发需求，得</w:t>
            </w:r>
            <w:r>
              <w:rPr>
                <w:rFonts w:hint="eastAsia" w:ascii="仿宋" w:hAnsi="仿宋" w:eastAsia="仿宋" w:cs="仿宋"/>
                <w:sz w:val="24"/>
                <w:highlight w:val="none"/>
                <w:lang w:eastAsia="zh-CN"/>
              </w:rPr>
              <w:t xml:space="preserve">4</w:t>
            </w:r>
            <w:r>
              <w:rPr>
                <w:rFonts w:hint="eastAsia" w:ascii="仿宋" w:hAnsi="仿宋" w:eastAsia="仿宋" w:cs="仿宋"/>
                <w:sz w:val="24"/>
                <w:highlight w:val="none"/>
              </w:rPr>
              <w:t xml:space="preserve">分；</w:t>
            </w:r>
            <w:r/>
          </w:p>
          <w:p>
            <w:pPr>
              <w:widowControl/>
              <w:rPr>
                <w:rFonts w:hint="eastAsia" w:ascii="仿宋" w:hAnsi="仿宋" w:eastAsia="仿宋" w:cs="仿宋"/>
                <w:sz w:val="24"/>
                <w:highlight w:val="none"/>
              </w:rPr>
            </w:pPr>
            <w:r>
              <w:rPr>
                <w:rFonts w:hint="eastAsia" w:ascii="仿宋" w:hAnsi="仿宋" w:eastAsia="仿宋" w:cs="仿宋"/>
                <w:sz w:val="24"/>
                <w:highlight w:val="none"/>
              </w:rPr>
              <w:t xml:space="preserve">3. 预案常规，应急措施一般，保障能力有限，得</w:t>
            </w:r>
            <w:r>
              <w:rPr>
                <w:rFonts w:hint="eastAsia" w:ascii="仿宋" w:hAnsi="仿宋" w:eastAsia="仿宋" w:cs="仿宋"/>
                <w:sz w:val="24"/>
                <w:highlight w:val="none"/>
                <w:lang w:eastAsia="zh-CN"/>
              </w:rPr>
              <w:t xml:space="preserve">2</w:t>
            </w:r>
            <w:r>
              <w:rPr>
                <w:rFonts w:hint="eastAsia" w:ascii="仿宋" w:hAnsi="仿宋" w:eastAsia="仿宋" w:cs="仿宋"/>
                <w:sz w:val="24"/>
                <w:highlight w:val="none"/>
              </w:rPr>
              <w:t xml:space="preserve">分；</w:t>
            </w:r>
            <w:r/>
          </w:p>
          <w:p>
            <w:pPr>
              <w:widowControl/>
              <w:rPr>
                <w:rFonts w:hint="eastAsia" w:ascii="仿宋" w:hAnsi="仿宋" w:eastAsia="仿宋" w:cs="仿宋"/>
                <w:sz w:val="24"/>
                <w:highlight w:val="none"/>
              </w:rPr>
            </w:pPr>
            <w:r>
              <w:rPr>
                <w:rFonts w:hint="eastAsia" w:ascii="仿宋" w:hAnsi="仿宋" w:eastAsia="仿宋" w:cs="仿宋"/>
                <w:sz w:val="24"/>
                <w:highlight w:val="none"/>
              </w:rPr>
              <w:t xml:space="preserve">4. 预案简单、无具体落地措施，得</w:t>
            </w:r>
            <w:r>
              <w:rPr>
                <w:rFonts w:hint="eastAsia" w:ascii="仿宋" w:hAnsi="仿宋" w:eastAsia="仿宋" w:cs="仿宋"/>
                <w:sz w:val="24"/>
                <w:highlight w:val="none"/>
                <w:lang w:eastAsia="zh-CN"/>
              </w:rPr>
              <w:t xml:space="preserve">1</w:t>
            </w:r>
            <w:r>
              <w:rPr>
                <w:rFonts w:hint="eastAsia" w:ascii="仿宋" w:hAnsi="仿宋" w:eastAsia="仿宋" w:cs="仿宋"/>
                <w:sz w:val="24"/>
                <w:highlight w:val="none"/>
              </w:rPr>
              <w:t xml:space="preserve">分；</w:t>
            </w:r>
            <w:r/>
          </w:p>
          <w:p>
            <w:pPr>
              <w:pStyle w:val="648"/>
              <w:ind w:left="0" w:firstLine="0"/>
              <w:rPr>
                <w:rFonts w:hint="eastAsia"/>
                <w:lang w:val="en-US" w:eastAsia="zh-CN"/>
              </w:rPr>
            </w:pPr>
            <w:r>
              <w:rPr>
                <w:rFonts w:hint="eastAsia" w:ascii="仿宋" w:hAnsi="仿宋" w:eastAsia="仿宋" w:cs="仿宋"/>
                <w:sz w:val="24"/>
                <w:highlight w:val="none"/>
                <w:lang w:val="en-US" w:eastAsia="zh-CN"/>
              </w:rPr>
              <w:t xml:space="preserve">5.未提供不得分。</w:t>
            </w:r>
            <w:r/>
          </w:p>
        </w:tc>
        <w:tc>
          <w:tcPr>
            <w:tcW w:w="900" w:type="dxa"/>
            <w:vAlign w:val="center"/>
            <w:textDirection w:val="lrTb"/>
            <w:noWrap/>
          </w:tcPr>
          <w:p>
            <w:pPr>
              <w:jc w:val="center"/>
              <w:widowControl/>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6</w:t>
            </w:r>
            <w:r/>
          </w:p>
        </w:tc>
      </w:tr>
    </w:tbl>
    <w:p>
      <w:pPr>
        <w:ind w:firstLine="480"/>
        <w:jc w:val="center"/>
        <w:spacing w:line="440" w:lineRule="exact"/>
        <w:rPr>
          <w:rFonts w:hint="eastAsia" w:ascii="仿宋" w:hAnsi="仿宋" w:eastAsia="仿宋" w:cs="仿宋"/>
          <w:b/>
          <w:color w:val="000000"/>
          <w:sz w:val="30"/>
          <w:szCs w:val="30"/>
          <w:highlight w:val="none"/>
        </w:rPr>
        <w:sectPr>
          <w:footerReference w:type="default" r:id="rId9"/>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b/>
          <w:color w:val="000000"/>
          <w:sz w:val="30"/>
          <w:szCs w:val="30"/>
          <w:highlight w:val="none"/>
        </w:rPr>
      </w:r>
      <w:r/>
    </w:p>
    <w:p>
      <w:pPr>
        <w:ind w:firstLine="480"/>
        <w:jc w:val="center"/>
        <w:spacing w:line="440" w:lineRule="exact"/>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第</w:t>
      </w:r>
      <w:r>
        <w:rPr>
          <w:rFonts w:hint="eastAsia" w:ascii="仿宋" w:hAnsi="仿宋" w:eastAsia="仿宋" w:cs="仿宋"/>
          <w:b/>
          <w:color w:val="000000"/>
          <w:sz w:val="30"/>
          <w:szCs w:val="30"/>
          <w:highlight w:val="none"/>
          <w:lang w:val="en-US" w:eastAsia="zh-CN"/>
        </w:rPr>
        <w:t xml:space="preserve">四</w:t>
      </w:r>
      <w:r>
        <w:rPr>
          <w:rFonts w:hint="eastAsia" w:ascii="仿宋" w:hAnsi="仿宋" w:eastAsia="仿宋" w:cs="仿宋"/>
          <w:b/>
          <w:color w:val="000000"/>
          <w:sz w:val="30"/>
          <w:szCs w:val="30"/>
          <w:highlight w:val="none"/>
        </w:rPr>
        <w:t xml:space="preserve">章  合同主要条款</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注：以下为</w:t>
      </w:r>
      <w:r>
        <w:rPr>
          <w:rFonts w:hint="eastAsia" w:ascii="仿宋" w:hAnsi="仿宋" w:eastAsia="仿宋" w:cs="仿宋"/>
          <w:b w:val="0"/>
          <w:bCs/>
          <w:color w:val="000000"/>
          <w:sz w:val="28"/>
          <w:szCs w:val="28"/>
          <w:highlight w:val="none"/>
          <w:lang w:val="en-US" w:eastAsia="zh-CN"/>
        </w:rPr>
        <w:t xml:space="preserve">招标人</w:t>
      </w:r>
      <w:r>
        <w:rPr>
          <w:rFonts w:hint="eastAsia" w:ascii="仿宋" w:hAnsi="仿宋" w:eastAsia="仿宋" w:cs="仿宋"/>
          <w:b w:val="0"/>
          <w:bCs/>
          <w:color w:val="000000"/>
          <w:sz w:val="28"/>
          <w:szCs w:val="28"/>
          <w:highlight w:val="none"/>
        </w:rPr>
        <w:t xml:space="preserve">提出成交后签订本项目合同的主要条款及通用条款，</w:t>
      </w:r>
      <w:r>
        <w:rPr>
          <w:rFonts w:hint="eastAsia" w:ascii="仿宋" w:hAnsi="仿宋" w:eastAsia="仿宋" w:cs="仿宋"/>
          <w:b w:val="0"/>
          <w:bCs/>
          <w:color w:val="000000"/>
          <w:sz w:val="28"/>
          <w:szCs w:val="28"/>
          <w:highlight w:val="none"/>
          <w:lang w:val="en-US" w:eastAsia="zh-CN"/>
        </w:rPr>
        <w:t xml:space="preserve">中标人</w:t>
      </w:r>
      <w:r>
        <w:rPr>
          <w:rFonts w:hint="eastAsia" w:ascii="仿宋" w:hAnsi="仿宋" w:eastAsia="仿宋" w:cs="仿宋"/>
          <w:b w:val="0"/>
          <w:bCs/>
          <w:color w:val="000000"/>
          <w:sz w:val="28"/>
          <w:szCs w:val="28"/>
          <w:highlight w:val="none"/>
        </w:rPr>
        <w:t xml:space="preserve">必须实质性响应，</w:t>
      </w:r>
      <w:r>
        <w:rPr>
          <w:rFonts w:hint="eastAsia" w:ascii="仿宋" w:hAnsi="仿宋" w:eastAsia="仿宋" w:cs="仿宋"/>
          <w:b w:val="0"/>
          <w:bCs/>
          <w:color w:val="000000"/>
          <w:sz w:val="28"/>
          <w:szCs w:val="28"/>
          <w:highlight w:val="none"/>
          <w:lang w:val="en-US" w:eastAsia="zh-CN"/>
        </w:rPr>
        <w:t xml:space="preserve">中标单位</w:t>
      </w:r>
      <w:r>
        <w:rPr>
          <w:rFonts w:hint="eastAsia" w:ascii="仿宋" w:hAnsi="仿宋" w:eastAsia="仿宋" w:cs="仿宋"/>
          <w:b w:val="0"/>
          <w:bCs/>
          <w:color w:val="000000"/>
          <w:sz w:val="28"/>
          <w:szCs w:val="28"/>
          <w:highlight w:val="none"/>
        </w:rPr>
        <w:t xml:space="preserve">不得提出实质性的修改，关于专用条款将由</w:t>
      </w:r>
      <w:r>
        <w:rPr>
          <w:rFonts w:hint="eastAsia" w:ascii="仿宋" w:hAnsi="仿宋" w:eastAsia="仿宋" w:cs="仿宋"/>
          <w:b w:val="0"/>
          <w:bCs/>
          <w:color w:val="000000"/>
          <w:sz w:val="28"/>
          <w:szCs w:val="28"/>
          <w:highlight w:val="none"/>
          <w:lang w:val="en-US" w:eastAsia="zh-CN"/>
        </w:rPr>
        <w:t xml:space="preserve">招标人</w:t>
      </w:r>
      <w:r>
        <w:rPr>
          <w:rFonts w:hint="eastAsia" w:ascii="仿宋" w:hAnsi="仿宋" w:eastAsia="仿宋" w:cs="仿宋"/>
          <w:b w:val="0"/>
          <w:bCs/>
          <w:color w:val="000000"/>
          <w:sz w:val="28"/>
          <w:szCs w:val="28"/>
          <w:highlight w:val="none"/>
        </w:rPr>
        <w:t xml:space="preserve">与</w:t>
      </w:r>
      <w:r>
        <w:rPr>
          <w:rFonts w:hint="eastAsia" w:ascii="仿宋" w:hAnsi="仿宋" w:eastAsia="仿宋" w:cs="仿宋"/>
          <w:b w:val="0"/>
          <w:bCs/>
          <w:color w:val="000000"/>
          <w:sz w:val="28"/>
          <w:szCs w:val="28"/>
          <w:highlight w:val="none"/>
          <w:lang w:val="en-US" w:eastAsia="zh-CN"/>
        </w:rPr>
        <w:t xml:space="preserve">中标单位</w:t>
      </w:r>
      <w:r>
        <w:rPr>
          <w:rFonts w:hint="eastAsia" w:ascii="仿宋" w:hAnsi="仿宋" w:eastAsia="仿宋" w:cs="仿宋"/>
          <w:b w:val="0"/>
          <w:bCs/>
          <w:color w:val="000000"/>
          <w:sz w:val="28"/>
          <w:szCs w:val="28"/>
          <w:highlight w:val="none"/>
        </w:rPr>
        <w:t xml:space="preserve">结合本项目具体情况协商后签订。</w:t>
      </w:r>
      <w:r/>
    </w:p>
    <w:p>
      <w:pPr>
        <w:pStyle w:val="656"/>
        <w:ind w:firstLine="562"/>
        <w:jc w:val="center"/>
        <w:keepLines w:val="0"/>
        <w:keepNext w:val="0"/>
        <w:pageBreakBefore w:val="0"/>
        <w:spacing w:line="360" w:lineRule="auto"/>
        <w:widowControl w:val="off"/>
        <w:rPr>
          <w:rFonts w:hint="eastAsia" w:ascii="仿宋" w:hAnsi="仿宋" w:eastAsia="仿宋" w:cs="仿宋"/>
          <w:b/>
          <w:bCs w:val="0"/>
          <w:color w:val="000000"/>
          <w:sz w:val="28"/>
          <w:szCs w:val="28"/>
          <w:highlight w:val="none"/>
        </w:rPr>
      </w:pPr>
      <w:r>
        <w:rPr>
          <w:rFonts w:hint="eastAsia" w:ascii="仿宋" w:hAnsi="仿宋" w:eastAsia="仿宋" w:cs="仿宋"/>
          <w:b/>
          <w:bCs w:val="0"/>
          <w:color w:val="000000"/>
          <w:sz w:val="28"/>
          <w:szCs w:val="28"/>
          <w:highlight w:val="none"/>
          <w:lang w:val="en-US" w:eastAsia="zh-CN"/>
        </w:rPr>
        <w:t xml:space="preserve">一、</w:t>
      </w:r>
      <w:r>
        <w:rPr>
          <w:rFonts w:hint="eastAsia" w:ascii="仿宋" w:hAnsi="仿宋" w:eastAsia="仿宋" w:cs="仿宋"/>
          <w:b/>
          <w:bCs w:val="0"/>
          <w:color w:val="000000"/>
          <w:sz w:val="28"/>
          <w:szCs w:val="28"/>
          <w:highlight w:val="none"/>
        </w:rPr>
        <w:t xml:space="preserve">合同格式</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甲方：</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乙方： </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甲、乙双方根据项目编号</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rPr>
        <w:t xml:space="preserve">的</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u w:val="single"/>
          <w:lang w:val="en-US" w:eastAsia="zh-CN"/>
        </w:rPr>
        <w:t xml:space="preserve">           </w:t>
      </w:r>
      <w:r>
        <w:rPr>
          <w:rFonts w:hint="eastAsia" w:ascii="仿宋" w:hAnsi="仿宋" w:eastAsia="仿宋" w:cs="仿宋"/>
          <w:b w:val="0"/>
          <w:bCs/>
          <w:color w:val="000000"/>
          <w:sz w:val="28"/>
          <w:szCs w:val="28"/>
          <w:highlight w:val="none"/>
        </w:rPr>
        <w:t xml:space="preserve">项目</w:t>
      </w:r>
      <w:r>
        <w:rPr>
          <w:rFonts w:hint="eastAsia" w:ascii="仿宋" w:hAnsi="仿宋" w:eastAsia="仿宋" w:cs="仿宋"/>
          <w:b w:val="0"/>
          <w:bCs/>
          <w:color w:val="000000"/>
          <w:sz w:val="28"/>
          <w:szCs w:val="28"/>
          <w:highlight w:val="none"/>
          <w:lang w:val="en-US" w:eastAsia="zh-CN"/>
        </w:rPr>
        <w:t xml:space="preserve">公开招标结果</w:t>
      </w:r>
      <w:r>
        <w:rPr>
          <w:rFonts w:hint="eastAsia" w:ascii="仿宋" w:hAnsi="仿宋" w:eastAsia="仿宋" w:cs="仿宋"/>
          <w:b w:val="0"/>
          <w:bCs/>
          <w:color w:val="000000"/>
          <w:sz w:val="28"/>
          <w:szCs w:val="28"/>
          <w:highlight w:val="none"/>
        </w:rPr>
        <w:t xml:space="preserve">及招标文件的要求,经协商一致,签订如下协议</w:t>
      </w:r>
      <w:r>
        <w:rPr>
          <w:rFonts w:hint="eastAsia" w:ascii="仿宋" w:hAnsi="仿宋" w:eastAsia="仿宋" w:cs="仿宋"/>
          <w:b w:val="0"/>
          <w:bCs/>
          <w:color w:val="000000"/>
          <w:sz w:val="28"/>
          <w:szCs w:val="28"/>
          <w:highlight w:val="none"/>
          <w:lang w:eastAsia="zh-CN"/>
        </w:rPr>
        <w:t xml:space="preserve">：</w:t>
      </w:r>
      <w:r/>
    </w:p>
    <w:p>
      <w:pPr>
        <w:pStyle w:val="656"/>
        <w:ind w:firstLine="562"/>
        <w:keepLines w:val="0"/>
        <w:keepNext w:val="0"/>
        <w:pageBreakBefore w:val="0"/>
        <w:spacing w:line="360" w:lineRule="auto"/>
        <w:widowControl w:val="off"/>
        <w:rPr>
          <w:rFonts w:hint="eastAsia" w:ascii="仿宋" w:hAnsi="仿宋" w:eastAsia="仿宋" w:cs="仿宋"/>
          <w:b/>
          <w:bCs w:val="0"/>
          <w:color w:val="000000"/>
          <w:sz w:val="28"/>
          <w:szCs w:val="28"/>
          <w:highlight w:val="none"/>
        </w:rPr>
      </w:pPr>
      <w:r>
        <w:rPr>
          <w:rFonts w:hint="eastAsia" w:ascii="仿宋" w:hAnsi="仿宋" w:eastAsia="仿宋" w:cs="仿宋"/>
          <w:b/>
          <w:bCs w:val="0"/>
          <w:color w:val="000000"/>
          <w:sz w:val="28"/>
          <w:szCs w:val="28"/>
          <w:highlight w:val="none"/>
        </w:rPr>
        <w:t xml:space="preserve">一、洗涤服务范围及主要内容</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1.洗涤要求：包含全院所有床单元（被套、床套、枕套等）；病员服；工作服；手术室敷料（含门诊手术科室）；消毒供应中心敷料（包布、洞巾、治疗巾、毛巾等）；新生儿用物（毛巾、医用织物等）；各科室中单、隔离衣、窗帘（含拆装）、隔帘（含拆装）、被芯、枕芯、垫被、床垫、检查床套、毛巾、浴巾等医用织物的洗涤、消毒、下收、下送、熨烫、折叠、缝补等及其他临时性洗涤工作。</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2.租赁要求：本项目涉及所有医用织物潜在供应商中标后需提供全新物品。租赁物品所用的面料、原料、尺寸、颜色等应符合医用织物的要求，并满足不同科室个性化要求，在中标后与医院商定。租赁物品：床单元材质为涤棉，纱支密度必须符合医用纺织品质量及院感要求，手术室</w:t>
      </w:r>
      <w:r>
        <w:rPr>
          <w:rFonts w:hint="eastAsia" w:ascii="仿宋" w:hAnsi="仿宋" w:eastAsia="仿宋" w:cs="仿宋"/>
          <w:b w:val="0"/>
          <w:bCs/>
          <w:color w:val="000000"/>
          <w:sz w:val="28"/>
          <w:szCs w:val="28"/>
          <w:highlight w:val="none"/>
        </w:rPr>
        <w:t xml:space="preserve">物品面料为全棉。床单元（床套、被套、枕套）按790张开放床位的1:3配置，针对每台手术所需的手术衣、洗手衣裤、敷料、包布、洞巾等核心织物套件包，投标人提供的周转库存配置比例不得低于‌1:3‌，同时在医院库房保留一定数量的应急物品。缝补所需的人员、缝纫设备、缝补材料（缝线、纽扣、松紧带等）、窗帘、隔帘相关配件（挂钩、滑轮）均由投标人提供，其中工作服纽扣、窗帘、隔帘相关配件破损或缺失，须由投标人配用同款同色同质量的配件，该费用不另行结算。同时对所有破损的无法修补的织物，无偿提供同材质、大小、样式的织物进行补充。</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Cs/>
          <w:color w:val="000000"/>
          <w:sz w:val="28"/>
          <w:szCs w:val="28"/>
          <w:highlight w:val="none"/>
        </w:rPr>
        <w:t xml:space="preserve">临床科室被服应满足以下使用要求：床</w:t>
      </w:r>
      <w:r>
        <w:rPr>
          <w:rFonts w:hint="eastAsia" w:ascii="仿宋" w:hAnsi="仿宋" w:eastAsia="仿宋" w:cs="仿宋"/>
          <w:bCs/>
          <w:color w:val="000000"/>
          <w:sz w:val="28"/>
          <w:szCs w:val="28"/>
          <w:highlight w:val="none"/>
        </w:rPr>
        <w:t xml:space="preserve">单规格 160*270，材质耐洗涤、洗涤后不得缩水，床笠两边直接包起固定或设置类似床笠款松紧结构，建议配置床罩，供空床使用；被套规格 160*235，材质耐洗涤、洗涤后不得缩水，被头两端设置孔洞，被尾取消绑带；枕套规格 48*75，材质耐洗涤、洗涤后不得缩水；病员衣为男女同款，规格覆盖 L 号至 XXXXL 号，材质耐洗涤、洗涤后不得缩水，建议配置无领款式，适用于气管切开患者；病员裤为男女同款，规格覆盖 L 号至 XXXXL 号，材质耐洗涤、洗涤后不得缩水，建议配置侧边可开口款式，适用于下肢外伤或手术患者。</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auto"/>
          <w:sz w:val="28"/>
          <w:szCs w:val="28"/>
          <w:highlight w:val="none"/>
        </w:rPr>
        <w:t xml:space="preserve">★</w:t>
      </w:r>
      <w:r>
        <w:rPr>
          <w:rFonts w:hint="eastAsia" w:ascii="仿宋" w:hAnsi="仿宋" w:eastAsia="仿宋" w:cs="仿宋"/>
          <w:b w:val="0"/>
          <w:bCs/>
          <w:color w:val="000000"/>
          <w:sz w:val="28"/>
          <w:szCs w:val="28"/>
          <w:highlight w:val="none"/>
        </w:rPr>
        <w:t xml:space="preserve">3.人员要求：</w:t>
      </w:r>
      <w:r>
        <w:rPr>
          <w:rFonts w:hint="eastAsia" w:ascii="仿宋" w:hAnsi="仿宋" w:eastAsia="仿宋" w:cs="仿宋"/>
          <w:b w:val="0"/>
          <w:bCs w:val="0"/>
          <w:sz w:val="28"/>
          <w:szCs w:val="36"/>
          <w:highlight w:val="none"/>
          <w:lang w:eastAsia="zh-CN"/>
        </w:rPr>
        <w:t xml:space="preserve">投标人驻院方的服务人员不少于5人（其中含1名管理人员）拟派管理人员应熟练掌握办公软件，具备日常台账制作、数据登记、资料汇总能力。</w:t>
      </w:r>
      <w:r>
        <w:rPr>
          <w:rFonts w:hint="eastAsia" w:ascii="仿宋" w:hAnsi="仿宋" w:eastAsia="仿宋" w:cs="仿宋"/>
          <w:b/>
          <w:bCs/>
          <w:sz w:val="28"/>
          <w:szCs w:val="36"/>
          <w:highlight w:val="none"/>
          <w:lang w:eastAsia="zh-CN"/>
        </w:rPr>
        <w:t xml:space="preserve">须提供管理人员投标截止日前 6 个月内任意 1 个月社保缴费证明扫描件</w:t>
      </w:r>
      <w:r>
        <w:rPr>
          <w:rFonts w:hint="eastAsia" w:ascii="仿宋" w:hAnsi="仿宋" w:eastAsia="仿宋" w:cs="仿宋"/>
          <w:b/>
          <w:bCs/>
          <w:sz w:val="28"/>
          <w:szCs w:val="36"/>
          <w:highlight w:val="none"/>
          <w:lang w:val="en-US" w:eastAsia="zh-CN"/>
        </w:rPr>
        <w:t xml:space="preserve">上传至投标文件，否则作无效标处理</w:t>
      </w:r>
      <w:r>
        <w:rPr>
          <w:rFonts w:hint="eastAsia" w:ascii="仿宋" w:hAnsi="仿宋" w:eastAsia="仿宋" w:cs="仿宋"/>
          <w:b w:val="0"/>
          <w:bCs w:val="0"/>
          <w:sz w:val="28"/>
          <w:szCs w:val="36"/>
          <w:highlight w:val="none"/>
          <w:lang w:eastAsia="zh-CN"/>
        </w:rPr>
        <w:t xml:space="preserve">。服务人员具有一定的工作经验，身体健康，</w:t>
      </w:r>
      <w:r>
        <w:rPr>
          <w:rFonts w:hint="eastAsia" w:ascii="仿宋" w:hAnsi="仿宋" w:eastAsia="仿宋" w:cs="仿宋"/>
          <w:b w:val="0"/>
          <w:bCs w:val="0"/>
          <w:sz w:val="28"/>
          <w:szCs w:val="36"/>
          <w:highlight w:val="none"/>
          <w:lang w:val="en-US" w:eastAsia="zh-CN"/>
        </w:rPr>
        <w:t xml:space="preserve">中标单位进场服务前需将服务人员的基本资料（含所有人员健康证）提供给院方</w:t>
      </w:r>
      <w:r>
        <w:rPr>
          <w:rFonts w:hint="eastAsia" w:ascii="仿宋" w:hAnsi="仿宋" w:eastAsia="仿宋" w:cs="仿宋"/>
          <w:b w:val="0"/>
          <w:bCs w:val="0"/>
          <w:sz w:val="28"/>
          <w:szCs w:val="36"/>
          <w:highlight w:val="none"/>
          <w:lang w:eastAsia="zh-CN"/>
        </w:rPr>
        <w:t xml:space="preserve">。服务人员的工资、福利、社会保险费等均由投标人缴纳，院方对投标人驻院人员有完全管理权，包括但不限于考勤、纪律、岗位调整、人员更换等，投标人须无条件配合。服务期间发生的一切安全问题均由乙方负责，与院方无关。</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4.所有运送医用织物的车辆及容器均由</w:t>
      </w:r>
      <w:r>
        <w:rPr>
          <w:rFonts w:hint="eastAsia" w:ascii="仿宋" w:hAnsi="仿宋" w:eastAsia="仿宋" w:cs="仿宋"/>
          <w:b w:val="0"/>
          <w:bCs/>
          <w:color w:val="000000"/>
          <w:sz w:val="28"/>
          <w:szCs w:val="28"/>
          <w:highlight w:val="none"/>
          <w:lang w:val="en-US" w:eastAsia="zh-CN"/>
        </w:rPr>
        <w:t xml:space="preserve">乙方</w:t>
      </w:r>
      <w:r>
        <w:rPr>
          <w:rFonts w:hint="eastAsia" w:ascii="仿宋" w:hAnsi="仿宋" w:eastAsia="仿宋" w:cs="仿宋"/>
          <w:b w:val="0"/>
          <w:bCs/>
          <w:color w:val="000000"/>
          <w:sz w:val="28"/>
          <w:szCs w:val="28"/>
          <w:highlight w:val="none"/>
        </w:rPr>
        <w:t xml:space="preserve">提供（含下收下送织物车辆），投标人应配置运送使用后医用织物和清洁织物的专用车辆和/或容器，使用后的织物与清洁织物不得混装、混运，医用织物与非医用织物不得混装混运，感染性织物与使用后的非感染性织物不得混装、混运（在运送车辆厢内宜分区域放置），封闭方式运送，使用后专用运输工具、运送车辆和容器等应一用一清洗消毒，消毒方法参照 WS/T 367 执行，消毒前不应交叉使用，杜绝交叉感染，车辆运送时间遵循院方实际需要。</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5.盛装院方清洁织物、使用后的医用织物包装袋（可重复使用的布袋）及盛装特殊感染性织物的包装袋均由</w:t>
      </w:r>
      <w:r>
        <w:rPr>
          <w:rFonts w:hint="eastAsia" w:ascii="仿宋" w:hAnsi="仿宋" w:eastAsia="仿宋" w:cs="仿宋"/>
          <w:b w:val="0"/>
          <w:bCs/>
          <w:color w:val="000000"/>
          <w:sz w:val="28"/>
          <w:szCs w:val="28"/>
          <w:highlight w:val="none"/>
          <w:lang w:val="en-US" w:eastAsia="zh-CN"/>
        </w:rPr>
        <w:t xml:space="preserve">乙方</w:t>
      </w:r>
      <w:r>
        <w:rPr>
          <w:rFonts w:hint="eastAsia" w:ascii="仿宋" w:hAnsi="仿宋" w:eastAsia="仿宋" w:cs="仿宋"/>
          <w:b w:val="0"/>
          <w:bCs/>
          <w:color w:val="000000"/>
          <w:sz w:val="28"/>
          <w:szCs w:val="28"/>
          <w:highlight w:val="none"/>
        </w:rPr>
        <w:t xml:space="preserve">提供。</w:t>
      </w:r>
      <w:r/>
    </w:p>
    <w:p>
      <w:pPr>
        <w:pStyle w:val="656"/>
        <w:ind w:firstLine="562"/>
        <w:keepLines w:val="0"/>
        <w:keepNext w:val="0"/>
        <w:pageBreakBefore w:val="0"/>
        <w:spacing w:line="360" w:lineRule="auto"/>
        <w:widowControl w:val="off"/>
        <w:rPr>
          <w:rFonts w:hint="eastAsia" w:ascii="仿宋" w:hAnsi="仿宋" w:eastAsia="仿宋" w:cs="仿宋"/>
          <w:b/>
          <w:bCs w:val="0"/>
          <w:color w:val="000000"/>
          <w:sz w:val="28"/>
          <w:szCs w:val="28"/>
          <w:highlight w:val="none"/>
        </w:rPr>
      </w:pPr>
      <w:r>
        <w:rPr>
          <w:rFonts w:hint="eastAsia" w:ascii="仿宋" w:hAnsi="仿宋" w:eastAsia="仿宋" w:cs="仿宋"/>
          <w:b/>
          <w:bCs w:val="0"/>
          <w:color w:val="000000"/>
          <w:sz w:val="28"/>
          <w:szCs w:val="28"/>
          <w:highlight w:val="none"/>
        </w:rPr>
        <w:t xml:space="preserve">二、执行标准</w:t>
      </w:r>
      <w:r/>
    </w:p>
    <w:p>
      <w:pPr>
        <w:pStyle w:val="656"/>
        <w:ind w:firstLine="562"/>
        <w:keepLines w:val="0"/>
        <w:keepNext w:val="0"/>
        <w:pageBreakBefore w:val="0"/>
        <w:spacing w:line="360" w:lineRule="auto"/>
        <w:widowControl w:val="off"/>
        <w:rPr>
          <w:rFonts w:hint="eastAsia" w:ascii="仿宋" w:hAnsi="仿宋" w:eastAsia="仿宋" w:cs="仿宋"/>
          <w:b/>
          <w:bCs w:val="0"/>
          <w:color w:val="000000"/>
          <w:sz w:val="28"/>
          <w:szCs w:val="28"/>
          <w:highlight w:val="none"/>
          <w:lang w:val="en-US" w:eastAsia="zh-CN"/>
        </w:rPr>
      </w:pPr>
      <w:r>
        <w:rPr>
          <w:rFonts w:hint="eastAsia" w:ascii="仿宋" w:hAnsi="仿宋" w:eastAsia="仿宋" w:cs="仿宋"/>
          <w:b/>
          <w:bCs w:val="0"/>
          <w:color w:val="000000"/>
          <w:sz w:val="28"/>
          <w:szCs w:val="28"/>
          <w:highlight w:val="none"/>
          <w:lang w:val="en-US" w:eastAsia="zh-CN"/>
        </w:rPr>
        <w:t xml:space="preserve">1.医用织物收集：按要求定时到各病区，与科室一起收集待洗品并当面清点签字，按数量送回，无丢失衣物现象。医用织物分类正确，医务人员与病人医用织物必须分开、分类、清点、收集并分袋独立密封包装，污染医用织物与清洁医用织物不得混放。医用织物收集袋分为明显污染的病人医用织物、一般病人医用织物、医护工作人员的工作医用织物。医用织物收集袋应保持密闭直至清洗。</w:t>
      </w:r>
      <w:r/>
    </w:p>
    <w:p>
      <w:pPr>
        <w:pStyle w:val="656"/>
        <w:ind w:firstLine="562"/>
        <w:keepLines w:val="0"/>
        <w:keepNext w:val="0"/>
        <w:pageBreakBefore w:val="0"/>
        <w:spacing w:line="360" w:lineRule="auto"/>
        <w:widowControl w:val="off"/>
        <w:rPr>
          <w:rFonts w:hint="default" w:ascii="仿宋" w:hAnsi="仿宋" w:eastAsia="仿宋" w:cs="仿宋"/>
          <w:b/>
          <w:bCs w:val="0"/>
          <w:color w:val="000000"/>
          <w:sz w:val="28"/>
          <w:szCs w:val="28"/>
          <w:highlight w:val="none"/>
          <w:lang w:val="en-US" w:eastAsia="zh-CN"/>
        </w:rPr>
      </w:pPr>
      <w:r>
        <w:rPr>
          <w:rFonts w:hint="default" w:ascii="仿宋" w:hAnsi="仿宋" w:eastAsia="仿宋" w:cs="仿宋"/>
          <w:b/>
          <w:bCs w:val="0"/>
          <w:color w:val="000000"/>
          <w:sz w:val="28"/>
          <w:szCs w:val="28"/>
          <w:highlight w:val="none"/>
          <w:lang w:val="en-US" w:eastAsia="zh-CN"/>
        </w:rPr>
        <w:t xml:space="preserve">2.医用织物运送：医用织物应包装运输，所有洗净医用织物应按值班、工作人员、病人、一般污染和传染性污染等分类，并分别用不同的布袋和塑胶箱运送。按供应室和手术室的要求折叠分类（包括各种手术敷料、手术衣、洗手衣、专科单子等），将手术室和供应室的布类按要求清洗折叠分类后送回指定地点。</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3.洗涤质量：乙方必须严格按照中华人民共和国卫生行业标准WS/T 508-2025《医疗机构医用织物洗涤消毒技术标准》的洗涤消毒流程执行，保证所有的洗涤织物清洁、干燥、平整、无异味、无异物、无脱色花斑、无破损；pH值、微生物、纤维检测等经相关部门抽检，各项指标检测均合格。</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4.卫生安全：乙方必须严格按照中华人民共和国卫生部令第48号《医院感染管理办法》、中华人民共和国卫生行业标准WS/T 508-2025《医疗机构医用织物洗涤消毒技术标准》及院方的《医用织物洗涤质量管理方案》的要求执行，杜绝院内感染的发生。</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5.供货稳定：不得影响医院的正常运行。乙方与院方共同协商制定下收、下送时间并严格执行，保证及时稳定的供应院方清洁的医用织物，不得影响医院的日常工作。</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6.规范管理：乙方须制定严格规范的管理制度，并严格按章执行。整个洗涤过程的8个步骤（收集—运送—分拣—洗涤消毒—烘干—熨烫折叠—储存—使用）须有专业人员负责，按照中华人民共和国卫生行业标准WS/T 508-2025《医疗机构医用织物洗涤消毒技术标准》及院方的《医用织物洗涤质量管理方案》的要求精细化管理，确保质量达标。</w:t>
      </w:r>
      <w:r/>
    </w:p>
    <w:p>
      <w:pPr>
        <w:pStyle w:val="656"/>
        <w:ind w:firstLine="562"/>
        <w:keepLines w:val="0"/>
        <w:keepNext w:val="0"/>
        <w:pageBreakBefore w:val="0"/>
        <w:spacing w:line="360" w:lineRule="auto"/>
        <w:widowControl w:val="off"/>
        <w:rPr>
          <w:rFonts w:hint="eastAsia" w:ascii="仿宋" w:hAnsi="仿宋" w:eastAsia="仿宋" w:cs="仿宋"/>
          <w:b/>
          <w:bCs w:val="0"/>
          <w:color w:val="000000"/>
          <w:sz w:val="28"/>
          <w:szCs w:val="28"/>
          <w:highlight w:val="none"/>
        </w:rPr>
      </w:pPr>
      <w:r>
        <w:rPr>
          <w:rFonts w:hint="eastAsia" w:ascii="仿宋" w:hAnsi="仿宋" w:eastAsia="仿宋" w:cs="仿宋"/>
          <w:b/>
          <w:bCs w:val="0"/>
          <w:color w:val="000000"/>
          <w:sz w:val="28"/>
          <w:szCs w:val="28"/>
          <w:highlight w:val="none"/>
        </w:rPr>
        <w:t xml:space="preserve">三、</w:t>
      </w:r>
      <w:r>
        <w:rPr>
          <w:rFonts w:hint="eastAsia" w:ascii="仿宋" w:hAnsi="仿宋" w:eastAsia="仿宋" w:cs="仿宋"/>
          <w:b/>
          <w:bCs w:val="0"/>
          <w:color w:val="000000"/>
          <w:sz w:val="28"/>
          <w:szCs w:val="28"/>
          <w:highlight w:val="none"/>
          <w:lang w:val="en-US" w:eastAsia="zh-CN"/>
        </w:rPr>
        <w:t xml:space="preserve">合同</w:t>
      </w:r>
      <w:r>
        <w:rPr>
          <w:rFonts w:hint="eastAsia" w:ascii="仿宋" w:hAnsi="仿宋" w:eastAsia="仿宋" w:cs="仿宋"/>
          <w:b/>
          <w:bCs w:val="0"/>
          <w:color w:val="000000"/>
          <w:sz w:val="28"/>
          <w:szCs w:val="28"/>
          <w:highlight w:val="none"/>
        </w:rPr>
        <w:t xml:space="preserve">价</w:t>
      </w:r>
      <w:r/>
    </w:p>
    <w:p>
      <w:pPr>
        <w:ind w:firstLine="551"/>
        <w:keepLines w:val="0"/>
        <w:keepNext w:val="0"/>
        <w:pageBreakBefore w:val="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本合同所提供的货物及数量详见“</w:t>
      </w:r>
      <w:r>
        <w:rPr>
          <w:rFonts w:hint="eastAsia" w:ascii="仿宋" w:hAnsi="仿宋" w:eastAsia="仿宋" w:cs="仿宋"/>
          <w:bCs/>
          <w:color w:val="000000"/>
          <w:sz w:val="28"/>
          <w:szCs w:val="28"/>
          <w:highlight w:val="none"/>
          <w:lang w:val="en-US" w:eastAsia="zh-CN"/>
        </w:rPr>
        <w:t xml:space="preserve">招标</w:t>
      </w:r>
      <w:r>
        <w:rPr>
          <w:rFonts w:hint="eastAsia" w:ascii="仿宋" w:hAnsi="仿宋" w:eastAsia="仿宋" w:cs="仿宋"/>
          <w:bCs/>
          <w:color w:val="000000"/>
          <w:sz w:val="28"/>
          <w:szCs w:val="28"/>
          <w:highlight w:val="none"/>
          <w:lang w:eastAsia="zh-CN"/>
        </w:rPr>
        <w:t xml:space="preserve">文件</w:t>
      </w:r>
      <w:r>
        <w:rPr>
          <w:rFonts w:hint="eastAsia" w:ascii="仿宋" w:hAnsi="仿宋" w:eastAsia="仿宋" w:cs="仿宋"/>
          <w:bCs/>
          <w:color w:val="000000"/>
          <w:sz w:val="28"/>
          <w:szCs w:val="28"/>
          <w:highlight w:val="none"/>
        </w:rPr>
        <w:t xml:space="preserve">中采购需求及总体要求”。</w:t>
      </w:r>
      <w:r/>
    </w:p>
    <w:tbl>
      <w:tblPr>
        <w:tblStyle w:val="647"/>
        <w:tblpPr w:horzAnchor="page" w:tblpX="1726" w:vertAnchor="text" w:tblpY="148" w:leftFromText="180" w:topFromText="0" w:rightFromText="180" w:bottomFromText="0"/>
        <w:tblW w:w="88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685"/>
        <w:gridCol w:w="1470"/>
        <w:gridCol w:w="1395"/>
        <w:gridCol w:w="1320"/>
        <w:gridCol w:w="1478"/>
        <w:gridCol w:w="838"/>
      </w:tblGrid>
      <w:tr>
        <w:trPr>
          <w:trHeight w:val="624"/>
        </w:trPr>
        <w:tc>
          <w:tcPr>
            <w:tcW w:w="709" w:type="dxa"/>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1685" w:type="dxa"/>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服务（项目）名称</w:t>
            </w:r>
            <w:r/>
          </w:p>
        </w:tc>
        <w:tc>
          <w:tcPr>
            <w:tcW w:w="1470" w:type="dxa"/>
            <w:vAlign w:val="center"/>
            <w:textDirection w:val="lrTb"/>
            <w:noWrap w:val="false"/>
          </w:tcPr>
          <w:p>
            <w:pPr>
              <w:ind w:firstLine="0"/>
              <w:jc w:val="both"/>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床位数 量</w:t>
            </w:r>
            <w:r/>
          </w:p>
        </w:tc>
        <w:tc>
          <w:tcPr>
            <w:tcW w:w="1395" w:type="dxa"/>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单价</w:t>
            </w:r>
            <w:r/>
          </w:p>
          <w:p>
            <w:pPr>
              <w:jc w:val="center"/>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（元/日）</w:t>
            </w:r>
            <w:r/>
          </w:p>
        </w:tc>
        <w:tc>
          <w:tcPr>
            <w:tcW w:w="1320" w:type="dxa"/>
            <w:vAlign w:val="center"/>
            <w:textDirection w:val="lrTb"/>
            <w:noWrap w:val="false"/>
          </w:tcPr>
          <w:p>
            <w:pPr>
              <w:jc w:val="center"/>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天数</w:t>
            </w:r>
            <w:r/>
          </w:p>
        </w:tc>
        <w:tc>
          <w:tcPr>
            <w:tcW w:w="1478" w:type="dxa"/>
            <w:vAlign w:val="center"/>
            <w:textDirection w:val="lrTb"/>
            <w:noWrap w:val="false"/>
          </w:tcPr>
          <w:p>
            <w:pPr>
              <w:jc w:val="center"/>
              <w:spacing w:line="440" w:lineRule="exact"/>
              <w:rPr>
                <w:rFonts w:hint="default" w:ascii="仿宋" w:hAnsi="仿宋" w:eastAsia="仿宋" w:cs="仿宋"/>
                <w:sz w:val="28"/>
                <w:szCs w:val="28"/>
                <w:highlight w:val="none"/>
                <w:lang w:val="en-US"/>
              </w:rPr>
            </w:pPr>
            <w:r>
              <w:rPr>
                <w:rFonts w:hint="eastAsia" w:ascii="仿宋" w:hAnsi="仿宋" w:eastAsia="仿宋" w:cs="仿宋"/>
                <w:sz w:val="28"/>
                <w:szCs w:val="28"/>
                <w:highlight w:val="none"/>
                <w:lang w:val="en-US" w:eastAsia="zh-CN"/>
              </w:rPr>
              <w:t xml:space="preserve">合计（元）</w:t>
            </w:r>
            <w:r/>
          </w:p>
        </w:tc>
        <w:tc>
          <w:tcPr>
            <w:tcW w:w="838" w:type="dxa"/>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备注</w:t>
            </w:r>
            <w:r/>
          </w:p>
        </w:tc>
      </w:tr>
      <w:tr>
        <w:trPr>
          <w:trHeight w:val="624"/>
        </w:trPr>
        <w:tc>
          <w:tcPr>
            <w:tcW w:w="709" w:type="dxa"/>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685" w:type="dxa"/>
            <w:vAlign w:val="center"/>
            <w:textDirection w:val="lrTb"/>
            <w:noWrap w:val="false"/>
          </w:tcPr>
          <w:p>
            <w:pPr>
              <w:rPr>
                <w:rFonts w:hint="eastAsia" w:ascii="仿宋" w:hAnsi="仿宋" w:eastAsia="仿宋" w:cs="仿宋"/>
                <w:sz w:val="28"/>
                <w:szCs w:val="28"/>
                <w:highlight w:val="none"/>
              </w:rPr>
            </w:pPr>
            <w:r>
              <w:rPr>
                <w:rFonts w:hint="eastAsia" w:ascii="仿宋" w:hAnsi="仿宋" w:eastAsia="仿宋" w:cs="仿宋"/>
                <w:b w:val="0"/>
                <w:bCs w:val="0"/>
                <w:color w:val="000000"/>
                <w:sz w:val="28"/>
                <w:szCs w:val="28"/>
                <w:highlight w:val="none"/>
                <w:lang w:eastAsia="zh-CN"/>
              </w:rPr>
              <w:t xml:space="preserve">租赁服务</w:t>
            </w:r>
            <w:r/>
          </w:p>
        </w:tc>
        <w:tc>
          <w:tcPr>
            <w:tcW w:w="1470" w:type="dxa"/>
            <w:vAlign w:val="center"/>
            <w:textDirection w:val="lrTb"/>
            <w:noWrap w:val="false"/>
          </w:tcPr>
          <w:p>
            <w:pPr>
              <w:ind w:firstLine="280"/>
              <w:jc w:val="both"/>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790</w:t>
            </w:r>
            <w:r/>
          </w:p>
        </w:tc>
        <w:tc>
          <w:tcPr>
            <w:tcW w:w="1395" w:type="dxa"/>
            <w:vAlign w:val="center"/>
            <w:textDirection w:val="lrTb"/>
            <w:noWrap w:val="false"/>
          </w:tcPr>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320" w:type="dxa"/>
            <w:vAlign w:val="center"/>
            <w:textDirection w:val="lrTb"/>
            <w:noWrap w:val="false"/>
          </w:tcPr>
          <w:p>
            <w:pPr>
              <w:ind w:firstLine="280"/>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365*3</w:t>
            </w:r>
            <w:r/>
          </w:p>
        </w:tc>
        <w:tc>
          <w:tcPr>
            <w:tcW w:w="1478" w:type="dxa"/>
            <w:vAlign w:val="center"/>
            <w:textDirection w:val="lrTb"/>
            <w:noWrap w:val="false"/>
          </w:tcPr>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838" w:type="dxa"/>
            <w:vAlign w:val="center"/>
            <w:textDirection w:val="lrTb"/>
            <w:noWrap w:val="false"/>
          </w:tcPr>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624"/>
        </w:trPr>
        <w:tc>
          <w:tcPr>
            <w:tcW w:w="709" w:type="dxa"/>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p>
        </w:tc>
        <w:tc>
          <w:tcPr>
            <w:tcW w:w="1685" w:type="dxa"/>
            <w:vAlign w:val="center"/>
            <w:textDirection w:val="lrTb"/>
            <w:noWrap w:val="false"/>
          </w:tcPr>
          <w:p>
            <w:pPr>
              <w:rPr>
                <w:rFonts w:hint="eastAsia" w:ascii="仿宋" w:hAnsi="仿宋" w:eastAsia="仿宋" w:cs="仿宋"/>
                <w:sz w:val="28"/>
                <w:szCs w:val="28"/>
                <w:highlight w:val="none"/>
              </w:rPr>
            </w:pPr>
            <w:r>
              <w:rPr>
                <w:rFonts w:hint="eastAsia" w:ascii="仿宋" w:hAnsi="仿宋" w:eastAsia="仿宋" w:cs="仿宋"/>
                <w:b w:val="0"/>
                <w:bCs w:val="0"/>
                <w:color w:val="000000"/>
                <w:sz w:val="28"/>
                <w:szCs w:val="28"/>
                <w:highlight w:val="none"/>
                <w:lang w:eastAsia="zh-CN"/>
              </w:rPr>
              <w:t xml:space="preserve">洗涤服务</w:t>
            </w:r>
            <w:r/>
          </w:p>
        </w:tc>
        <w:tc>
          <w:tcPr>
            <w:tcW w:w="1470" w:type="dxa"/>
            <w:vAlign w:val="center"/>
            <w:textDirection w:val="lrTb"/>
            <w:noWrap w:val="false"/>
          </w:tcPr>
          <w:p>
            <w:pPr>
              <w:ind w:firstLine="280"/>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790</w:t>
            </w:r>
            <w:r/>
          </w:p>
        </w:tc>
        <w:tc>
          <w:tcPr>
            <w:tcW w:w="1395" w:type="dxa"/>
            <w:vAlign w:val="center"/>
            <w:textDirection w:val="lrTb"/>
            <w:noWrap w:val="false"/>
          </w:tcPr>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320" w:type="dxa"/>
            <w:vAlign w:val="center"/>
            <w:textDirection w:val="lrTb"/>
            <w:noWrap w:val="false"/>
          </w:tcPr>
          <w:p>
            <w:pPr>
              <w:ind w:firstLine="280"/>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365*3</w:t>
            </w:r>
            <w:r/>
          </w:p>
        </w:tc>
        <w:tc>
          <w:tcPr>
            <w:tcW w:w="1478" w:type="dxa"/>
            <w:vAlign w:val="center"/>
            <w:textDirection w:val="lrTb"/>
            <w:noWrap w:val="false"/>
          </w:tcPr>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838" w:type="dxa"/>
            <w:vAlign w:val="center"/>
            <w:textDirection w:val="lrTb"/>
            <w:noWrap w:val="false"/>
          </w:tcPr>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624"/>
        </w:trPr>
        <w:tc>
          <w:tcPr>
            <w:gridSpan w:val="5"/>
            <w:tcW w:w="6579" w:type="dxa"/>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合          计</w:t>
            </w:r>
            <w:r/>
          </w:p>
        </w:tc>
        <w:tc>
          <w:tcPr>
            <w:tcW w:w="1478" w:type="dxa"/>
            <w:vAlign w:val="center"/>
            <w:textDirection w:val="lrTb"/>
            <w:noWrap w:val="false"/>
          </w:tcPr>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838" w:type="dxa"/>
            <w:vAlign w:val="top"/>
            <w:textDirection w:val="lrTb"/>
            <w:noWrap w:val="false"/>
          </w:tcPr>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bl>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r>
      <w:r/>
    </w:p>
    <w:p>
      <w:pPr>
        <w:pStyle w:val="656"/>
        <w:ind w:firstLine="562"/>
        <w:keepLines w:val="0"/>
        <w:keepNext w:val="0"/>
        <w:pageBreakBefore w:val="0"/>
        <w:spacing w:line="360" w:lineRule="auto"/>
        <w:widowControl w:val="off"/>
        <w:rPr>
          <w:rFonts w:hint="eastAsia" w:ascii="仿宋" w:hAnsi="仿宋" w:eastAsia="仿宋" w:cs="仿宋"/>
          <w:b/>
          <w:bCs w:val="0"/>
          <w:color w:val="000000"/>
          <w:sz w:val="28"/>
          <w:szCs w:val="28"/>
          <w:highlight w:val="none"/>
        </w:rPr>
      </w:pPr>
      <w:r>
        <w:rPr>
          <w:rFonts w:hint="eastAsia" w:ascii="仿宋" w:hAnsi="仿宋" w:eastAsia="仿宋" w:cs="仿宋"/>
          <w:b/>
          <w:bCs w:val="0"/>
          <w:color w:val="000000"/>
          <w:sz w:val="28"/>
          <w:szCs w:val="28"/>
          <w:highlight w:val="none"/>
        </w:rPr>
        <w:t xml:space="preserve">四、甲方权利、义务</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1.确认洗涤用品的短少、残损、报废、修补等事项并办理相关手续。</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2.协调与洗涤工作有关的事项。</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3.按照医院感染管理要求，有权对乙方的洗涤质量、工作质量进行检查监督，通报检查结果，给予处理意见。</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4.</w:t>
      </w:r>
      <w:r>
        <w:rPr>
          <w:rFonts w:hint="eastAsia" w:ascii="仿宋" w:hAnsi="仿宋" w:eastAsia="仿宋" w:cs="仿宋"/>
          <w:b w:val="0"/>
          <w:bCs/>
          <w:color w:val="000000"/>
          <w:sz w:val="28"/>
          <w:szCs w:val="28"/>
          <w:highlight w:val="none"/>
          <w:lang w:eastAsia="zh-CN"/>
        </w:rPr>
        <w:t xml:space="preserve">总务股</w:t>
      </w:r>
      <w:r>
        <w:rPr>
          <w:rFonts w:hint="eastAsia" w:ascii="仿宋" w:hAnsi="仿宋" w:eastAsia="仿宋" w:cs="仿宋"/>
          <w:b w:val="0"/>
          <w:bCs/>
          <w:color w:val="000000"/>
          <w:sz w:val="28"/>
          <w:szCs w:val="28"/>
          <w:highlight w:val="none"/>
        </w:rPr>
        <w:t xml:space="preserve">、护理部负责洗涤服务满意度的测评，并向乙方通报测评结果。</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5.按照合同内容每月支付乙方上月的洗涤费用。</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6.负责在院内免费提供适当场所作为乙方下收下送的周转场所（具体地点由双方议定）。</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10.对因乙方洁净物没及时分送到位，影响甲方正常工作的，乙方必须承担相应赔偿责任，赔偿数额按当日洗涤费用总额的五倍从当月洗涤费用中扣除。</w:t>
      </w:r>
      <w:r/>
    </w:p>
    <w:p>
      <w:pPr>
        <w:pStyle w:val="656"/>
        <w:ind w:firstLine="562"/>
        <w:keepLines w:val="0"/>
        <w:keepNext w:val="0"/>
        <w:pageBreakBefore w:val="0"/>
        <w:spacing w:line="360" w:lineRule="auto"/>
        <w:widowControl w:val="off"/>
        <w:rPr>
          <w:rFonts w:hint="eastAsia" w:ascii="仿宋" w:hAnsi="仿宋" w:eastAsia="仿宋" w:cs="仿宋"/>
          <w:b/>
          <w:bCs w:val="0"/>
          <w:color w:val="000000"/>
          <w:sz w:val="28"/>
          <w:szCs w:val="28"/>
          <w:highlight w:val="none"/>
        </w:rPr>
      </w:pPr>
      <w:r>
        <w:rPr>
          <w:rFonts w:hint="eastAsia" w:ascii="仿宋" w:hAnsi="仿宋" w:eastAsia="仿宋" w:cs="仿宋"/>
          <w:b/>
          <w:bCs w:val="0"/>
          <w:color w:val="000000"/>
          <w:sz w:val="28"/>
          <w:szCs w:val="28"/>
          <w:highlight w:val="none"/>
        </w:rPr>
        <w:t xml:space="preserve">六、考核标准</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督查考核工作每月由院方管理人员对中标人洗涤服务管理质量进行督查，具体考核标准如下：</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1.</w:t>
      </w:r>
      <w:r>
        <w:rPr>
          <w:rFonts w:hint="eastAsia" w:ascii="仿宋" w:hAnsi="仿宋" w:eastAsia="仿宋" w:cs="仿宋"/>
          <w:b w:val="0"/>
          <w:bCs/>
          <w:color w:val="000000"/>
          <w:sz w:val="28"/>
          <w:szCs w:val="28"/>
          <w:highlight w:val="none"/>
          <w:lang w:val="en-US" w:eastAsia="zh-CN"/>
        </w:rPr>
        <w:t xml:space="preserve">乙方</w:t>
      </w:r>
      <w:r>
        <w:rPr>
          <w:rFonts w:hint="eastAsia" w:ascii="仿宋" w:hAnsi="仿宋" w:eastAsia="仿宋" w:cs="仿宋"/>
          <w:b w:val="0"/>
          <w:bCs/>
          <w:color w:val="000000"/>
          <w:sz w:val="28"/>
          <w:szCs w:val="28"/>
          <w:highlight w:val="none"/>
        </w:rPr>
        <w:t xml:space="preserve">须按院方要求准时将合格的清洁织物送至指定地点，确保完全满足临床使用需求。因投标人自身原因导致配送延误、交付物不合格，造成院方诊疗活动延误</w:t>
      </w:r>
      <w:r>
        <w:rPr>
          <w:rFonts w:hint="eastAsia" w:ascii="仿宋" w:hAnsi="仿宋" w:eastAsia="仿宋" w:cs="仿宋"/>
          <w:b w:val="0"/>
          <w:bCs/>
          <w:color w:val="000000"/>
          <w:sz w:val="28"/>
          <w:szCs w:val="28"/>
          <w:highlight w:val="none"/>
          <w:lang w:eastAsia="zh-CN"/>
        </w:rPr>
        <w:t xml:space="preserve">超过</w:t>
      </w:r>
      <w:r>
        <w:rPr>
          <w:rFonts w:hint="eastAsia" w:ascii="仿宋" w:hAnsi="仿宋" w:eastAsia="仿宋" w:cs="仿宋"/>
          <w:b w:val="0"/>
          <w:bCs/>
          <w:color w:val="000000"/>
          <w:sz w:val="28"/>
          <w:szCs w:val="28"/>
          <w:highlight w:val="none"/>
        </w:rPr>
        <w:t xml:space="preserve">2小时的，单次扣减当月洗涤租赁服务费2000元；多次违规或造成严重医疗秩序影响的，院方有权直接终止服务合同。</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2.</w:t>
      </w:r>
      <w:r>
        <w:rPr>
          <w:rFonts w:hint="eastAsia" w:ascii="仿宋" w:hAnsi="仿宋" w:eastAsia="仿宋" w:cs="仿宋"/>
          <w:b w:val="0"/>
          <w:bCs/>
          <w:color w:val="000000"/>
          <w:sz w:val="28"/>
          <w:szCs w:val="28"/>
          <w:highlight w:val="none"/>
          <w:lang w:val="en-US" w:eastAsia="zh-CN"/>
        </w:rPr>
        <w:t xml:space="preserve">乙方</w:t>
      </w:r>
      <w:r>
        <w:rPr>
          <w:rFonts w:hint="eastAsia" w:ascii="仿宋" w:hAnsi="仿宋" w:eastAsia="仿宋" w:cs="仿宋"/>
          <w:b w:val="0"/>
          <w:bCs/>
          <w:color w:val="000000"/>
          <w:sz w:val="28"/>
          <w:szCs w:val="28"/>
          <w:highlight w:val="none"/>
        </w:rPr>
        <w:t xml:space="preserve">应确保洗涤织物清洁、干燥、平整、无异味、无异物、无破损等，不符合要求单件核减当月服务费200元，如出现大面积或大范围类似情况，可加倍考核。</w:t>
      </w:r>
      <w:r/>
    </w:p>
    <w:p>
      <w:pPr>
        <w:pStyle w:val="656"/>
        <w:ind w:firstLine="560"/>
        <w:keepLines w:val="0"/>
        <w:keepNext w:val="0"/>
        <w:pageBreakBefore w:val="0"/>
        <w:spacing w:line="360" w:lineRule="auto"/>
        <w:widowControl w:val="off"/>
        <w:rPr>
          <w:rFonts w:hint="default"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rPr>
        <w:t xml:space="preserve">3.</w:t>
      </w:r>
      <w:r>
        <w:rPr>
          <w:rFonts w:hint="eastAsia" w:ascii="仿宋" w:hAnsi="仿宋" w:eastAsia="仿宋" w:cs="仿宋"/>
          <w:b w:val="0"/>
          <w:bCs/>
          <w:color w:val="000000"/>
          <w:sz w:val="28"/>
          <w:szCs w:val="28"/>
          <w:highlight w:val="none"/>
          <w:lang w:val="en-US" w:eastAsia="zh-CN"/>
        </w:rPr>
        <w:t xml:space="preserve">乙方驻甲方服务人员进行医用织物下收、下送作业，须严格执行医用织物交接制度，不得擅自更换服务人员；确需更换应事先征得甲方同意。未按交接制度执行的，一经发现，单次扣减当月服务费 200 元。</w:t>
      </w:r>
      <w:r/>
    </w:p>
    <w:p>
      <w:pPr>
        <w:pStyle w:val="656"/>
        <w:ind w:firstLine="560"/>
        <w:keepLines w:val="0"/>
        <w:keepNext w:val="0"/>
        <w:pageBreakBefore w:val="0"/>
        <w:spacing w:line="360" w:lineRule="auto"/>
        <w:widowControl w:val="off"/>
        <w:rPr>
          <w:rFonts w:hint="default"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4.乙方在院内开展被服收、发、转运全流程作业期间，因自身操作不当、管理疏漏、设备使用不当等投标人自身原因，造成院方公共财产发生损坏、灭失的，须第一时间停止作业报备医院管理部门，不得隐瞒实际情况，所有损失由投标人全额照价赔偿，相关赔偿款项医院有权直接从当期服务结算款中直接抵扣。</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5</w:t>
      </w:r>
      <w:r>
        <w:rPr>
          <w:rFonts w:hint="eastAsia" w:ascii="仿宋" w:hAnsi="仿宋" w:eastAsia="仿宋" w:cs="仿宋"/>
          <w:b w:val="0"/>
          <w:bCs/>
          <w:color w:val="000000"/>
          <w:sz w:val="28"/>
          <w:szCs w:val="28"/>
          <w:highlight w:val="none"/>
        </w:rPr>
        <w:t xml:space="preserve">.</w:t>
      </w:r>
      <w:r>
        <w:rPr>
          <w:rFonts w:hint="eastAsia" w:ascii="仿宋" w:hAnsi="仿宋" w:eastAsia="仿宋" w:cs="仿宋"/>
          <w:b w:val="0"/>
          <w:bCs/>
          <w:color w:val="000000"/>
          <w:sz w:val="28"/>
          <w:szCs w:val="28"/>
          <w:highlight w:val="none"/>
          <w:lang w:val="en-US" w:eastAsia="zh-CN"/>
        </w:rPr>
        <w:t xml:space="preserve">乙方作业人员服务态度被院方工作人员投诉、洗涤织物质量被患方投诉，经查实单次扣减当月洗涤服务费200元；作业人员与院方人员、患方发生争吵或打架冲突的，视情节单次扣减当月服务费500—1000元。</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6</w:t>
      </w:r>
      <w:r>
        <w:rPr>
          <w:rFonts w:hint="eastAsia" w:ascii="仿宋" w:hAnsi="仿宋" w:eastAsia="仿宋" w:cs="仿宋"/>
          <w:b w:val="0"/>
          <w:bCs/>
          <w:color w:val="000000"/>
          <w:sz w:val="28"/>
          <w:szCs w:val="28"/>
          <w:highlight w:val="none"/>
        </w:rPr>
        <w:t xml:space="preserve">.</w:t>
      </w:r>
      <w:r>
        <w:rPr>
          <w:rFonts w:hint="eastAsia" w:ascii="仿宋" w:hAnsi="仿宋" w:eastAsia="仿宋" w:cs="仿宋"/>
          <w:b w:val="0"/>
          <w:bCs/>
          <w:color w:val="000000"/>
          <w:sz w:val="28"/>
          <w:szCs w:val="28"/>
          <w:highlight w:val="none"/>
          <w:lang w:val="en-US" w:eastAsia="zh-CN"/>
        </w:rPr>
        <w:t xml:space="preserve">下收下送作业人员必须持有效健康证上岗，无健康证或证件过期的人员一律不得进场作业。一经发现违规上岗情况，投标人须当日将该人员劝退，同时单次核减当月洗涤租赁服务费500元。</w:t>
      </w:r>
      <w:r/>
    </w:p>
    <w:p>
      <w:pPr>
        <w:pStyle w:val="656"/>
        <w:ind w:firstLine="560"/>
        <w:keepLines w:val="0"/>
        <w:keepNext w:val="0"/>
        <w:pageBreakBefore w:val="0"/>
        <w:spacing w:line="360" w:lineRule="auto"/>
        <w:widowControl w:val="off"/>
        <w:rPr>
          <w:rFonts w:hint="default" w:ascii="仿宋" w:hAnsi="仿宋" w:eastAsia="仿宋" w:cs="仿宋"/>
          <w:b w:val="0"/>
          <w:bCs/>
          <w:color w:val="000000"/>
          <w:sz w:val="28"/>
          <w:szCs w:val="28"/>
          <w:highlight w:val="none"/>
          <w:lang w:val="en-US" w:eastAsia="zh-CN"/>
        </w:rPr>
      </w:pPr>
      <w:r>
        <w:rPr>
          <w:rFonts w:hint="eastAsia" w:ascii="仿宋" w:hAnsi="仿宋" w:eastAsia="仿宋" w:cs="仿宋"/>
          <w:b w:val="0"/>
          <w:bCs/>
          <w:color w:val="000000"/>
          <w:sz w:val="28"/>
          <w:szCs w:val="28"/>
          <w:highlight w:val="none"/>
          <w:lang w:val="en-US" w:eastAsia="zh-CN"/>
        </w:rPr>
        <w:t xml:space="preserve">7.院方送洗的工作服等织物，在洗涤服务全流程中出现遗失、人为损坏，或洗涤后产生无法去除的交叉浸染新污斑，投标人须在一周内完成等价赔偿；逾期未赔偿的，按单件单次核减当月洗涤服务费200元。</w:t>
      </w:r>
      <w:r/>
    </w:p>
    <w:p>
      <w:pPr>
        <w:pStyle w:val="656"/>
        <w:ind w:firstLine="562"/>
        <w:keepLines w:val="0"/>
        <w:keepNext w:val="0"/>
        <w:pageBreakBefore w:val="0"/>
        <w:spacing w:line="360" w:lineRule="auto"/>
        <w:widowControl w:val="off"/>
        <w:rPr>
          <w:rFonts w:hint="eastAsia" w:ascii="仿宋" w:hAnsi="仿宋" w:eastAsia="仿宋" w:cs="仿宋"/>
          <w:b/>
          <w:bCs w:val="0"/>
          <w:color w:val="000000"/>
          <w:sz w:val="28"/>
          <w:szCs w:val="28"/>
          <w:highlight w:val="none"/>
        </w:rPr>
      </w:pPr>
      <w:r>
        <w:rPr>
          <w:rFonts w:hint="eastAsia" w:ascii="仿宋" w:hAnsi="仿宋" w:eastAsia="仿宋" w:cs="仿宋"/>
          <w:b/>
          <w:bCs w:val="0"/>
          <w:color w:val="000000"/>
          <w:sz w:val="28"/>
          <w:szCs w:val="28"/>
          <w:highlight w:val="none"/>
        </w:rPr>
        <w:t xml:space="preserve">七、结算和付款方式</w:t>
      </w:r>
      <w:r/>
    </w:p>
    <w:p>
      <w:pPr>
        <w:pStyle w:val="656"/>
        <w:ind w:firstLine="562"/>
        <w:keepLines w:val="0"/>
        <w:keepNext w:val="0"/>
        <w:pageBreakBefore w:val="0"/>
        <w:spacing w:line="360" w:lineRule="auto"/>
        <w:widowControl w:val="off"/>
        <w:rPr>
          <w:rFonts w:hint="eastAsia" w:ascii="仿宋" w:hAnsi="仿宋" w:eastAsia="仿宋" w:cs="仿宋"/>
          <w:b/>
          <w:bCs w:val="0"/>
          <w:color w:val="000000"/>
          <w:sz w:val="28"/>
          <w:szCs w:val="28"/>
          <w:highlight w:val="none"/>
          <w:lang w:eastAsia="zh-CN"/>
        </w:rPr>
      </w:pPr>
      <w:r>
        <w:rPr>
          <w:rFonts w:hint="eastAsia" w:ascii="仿宋" w:hAnsi="仿宋" w:eastAsia="仿宋" w:cs="仿宋"/>
          <w:b/>
          <w:bCs w:val="0"/>
          <w:color w:val="000000"/>
          <w:sz w:val="28"/>
          <w:szCs w:val="28"/>
          <w:highlight w:val="none"/>
          <w:lang w:eastAsia="zh-CN"/>
        </w:rPr>
        <w:t xml:space="preserve">按月支付，支付金额按实际床位数结算。每月服务结束后，以医院病案统计室月报表实际占用床日数据为准。由双方确认每月实际费用（实际月费用=实际占用床位*租赁洗涤单价—考核扣款），由供应商开具对应金额的合规增值税发票送达采购人，采购人按内部审批流程办理付款。 </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八</w:t>
      </w:r>
      <w:r>
        <w:rPr>
          <w:rFonts w:hint="eastAsia" w:ascii="仿宋" w:hAnsi="仿宋" w:eastAsia="仿宋" w:cs="仿宋"/>
          <w:b w:val="0"/>
          <w:bCs/>
          <w:color w:val="000000"/>
          <w:sz w:val="28"/>
          <w:szCs w:val="28"/>
          <w:highlight w:val="none"/>
        </w:rPr>
        <w:t xml:space="preserve">、违约责任</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1</w:t>
      </w:r>
      <w:r>
        <w:rPr>
          <w:rFonts w:hint="eastAsia" w:ascii="仿宋" w:hAnsi="仿宋" w:eastAsia="仿宋" w:cs="仿宋"/>
          <w:b w:val="0"/>
          <w:bCs/>
          <w:color w:val="000000"/>
          <w:sz w:val="28"/>
          <w:szCs w:val="28"/>
          <w:highlight w:val="none"/>
          <w:lang w:val="en-US" w:eastAsia="zh-CN"/>
        </w:rPr>
        <w:t xml:space="preserve">.</w:t>
      </w:r>
      <w:r>
        <w:rPr>
          <w:rFonts w:hint="eastAsia" w:ascii="仿宋" w:hAnsi="仿宋" w:eastAsia="仿宋" w:cs="仿宋"/>
          <w:b w:val="0"/>
          <w:bCs/>
          <w:color w:val="000000"/>
          <w:sz w:val="28"/>
          <w:szCs w:val="28"/>
          <w:highlight w:val="none"/>
        </w:rPr>
        <w:t xml:space="preserve">任何一方单方面提出无责任中止合同要求的，必须提前2月书面通知对方，经双方协商同意后，方可解除合同，否则违约方必须向另一方支付违约金人民币拾万元整</w:t>
      </w: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rPr>
        <w:t xml:space="preserve">不可抗力除外</w:t>
      </w: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rPr>
        <w:t xml:space="preserve">。其他未尽事宜，甲乙双方协商解决，合同执行</w:t>
      </w:r>
      <w:r>
        <w:rPr>
          <w:rFonts w:hint="eastAsia" w:ascii="仿宋" w:hAnsi="仿宋" w:eastAsia="仿宋" w:cs="仿宋"/>
          <w:b w:val="0"/>
          <w:bCs/>
          <w:color w:val="000000"/>
          <w:sz w:val="28"/>
          <w:szCs w:val="28"/>
          <w:highlight w:val="none"/>
          <w:lang w:eastAsia="zh-CN"/>
        </w:rPr>
        <w:t xml:space="preserve">过程中发生争议</w:t>
      </w:r>
      <w:r>
        <w:rPr>
          <w:rFonts w:hint="eastAsia" w:ascii="仿宋" w:hAnsi="仿宋" w:eastAsia="仿宋" w:cs="仿宋"/>
          <w:b w:val="0"/>
          <w:bCs/>
          <w:color w:val="000000"/>
          <w:sz w:val="28"/>
          <w:szCs w:val="28"/>
          <w:highlight w:val="none"/>
        </w:rPr>
        <w:t xml:space="preserve">经双方协商不能解决的，可通过司法诉讼裁决。</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2</w:t>
      </w:r>
      <w:r>
        <w:rPr>
          <w:rFonts w:hint="eastAsia" w:ascii="仿宋" w:hAnsi="仿宋" w:eastAsia="仿宋" w:cs="仿宋"/>
          <w:b w:val="0"/>
          <w:bCs/>
          <w:color w:val="000000"/>
          <w:sz w:val="28"/>
          <w:szCs w:val="28"/>
          <w:highlight w:val="none"/>
          <w:lang w:val="en-US" w:eastAsia="zh-CN"/>
        </w:rPr>
        <w:t xml:space="preserve">.</w:t>
      </w:r>
      <w:r>
        <w:rPr>
          <w:rFonts w:hint="eastAsia" w:ascii="仿宋" w:hAnsi="仿宋" w:eastAsia="仿宋" w:cs="仿宋"/>
          <w:b w:val="0"/>
          <w:bCs/>
          <w:color w:val="000000"/>
          <w:sz w:val="28"/>
          <w:szCs w:val="28"/>
          <w:highlight w:val="none"/>
        </w:rPr>
        <w:t xml:space="preserve">乙方不得将本项目分包、转包，所有生产工作必须在乙方工厂本部完成。如有分包、转包、生产服务工作不在乙方工厂本部完成行为，甲方有权取消其中标资格。</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3.</w:t>
      </w:r>
      <w:r>
        <w:rPr>
          <w:rFonts w:hint="eastAsia" w:ascii="仿宋" w:hAnsi="仿宋" w:eastAsia="仿宋" w:cs="仿宋"/>
          <w:b w:val="0"/>
          <w:bCs/>
          <w:color w:val="000000"/>
          <w:sz w:val="28"/>
          <w:szCs w:val="28"/>
          <w:highlight w:val="none"/>
        </w:rPr>
        <w:t xml:space="preserve">洗涤物品如果出现批量不合格，且影响临床使用的，从重扣罚，</w:t>
      </w: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rPr>
        <w:t xml:space="preserve">按当月洗涤费2%</w:t>
      </w: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rPr>
        <w:t xml:space="preserve">，造成不良后果，提前中止合同的执行。</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4.</w:t>
      </w:r>
      <w:r>
        <w:rPr>
          <w:rFonts w:hint="eastAsia" w:ascii="仿宋" w:hAnsi="仿宋" w:eastAsia="仿宋" w:cs="仿宋"/>
          <w:b w:val="0"/>
          <w:bCs/>
          <w:color w:val="000000"/>
          <w:sz w:val="28"/>
          <w:szCs w:val="28"/>
          <w:highlight w:val="none"/>
        </w:rPr>
        <w:t xml:space="preserve">甲方交由乙方洗涤的布类物品，如发生洗涤质量问题</w:t>
      </w: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rPr>
        <w:t xml:space="preserve">串色、脱色、缩水影响使用等</w:t>
      </w: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rPr>
        <w:t xml:space="preserve">、损坏、丢失事故，由</w:t>
      </w:r>
      <w:r>
        <w:rPr>
          <w:rFonts w:hint="eastAsia" w:ascii="仿宋" w:hAnsi="仿宋" w:eastAsia="仿宋" w:cs="仿宋"/>
          <w:b w:val="0"/>
          <w:bCs/>
          <w:color w:val="000000"/>
          <w:sz w:val="28"/>
          <w:szCs w:val="28"/>
          <w:highlight w:val="none"/>
          <w:lang w:eastAsia="zh-CN"/>
        </w:rPr>
        <w:t xml:space="preserve">乙方</w:t>
      </w:r>
      <w:r>
        <w:rPr>
          <w:rFonts w:hint="eastAsia" w:ascii="仿宋" w:hAnsi="仿宋" w:eastAsia="仿宋" w:cs="仿宋"/>
          <w:b w:val="0"/>
          <w:bCs/>
          <w:color w:val="000000"/>
          <w:sz w:val="28"/>
          <w:szCs w:val="28"/>
          <w:highlight w:val="none"/>
        </w:rPr>
        <w:t xml:space="preserve">承担全部责任，按布类物品的原价进行赔偿或补足同等质量的新品。</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5.</w:t>
      </w:r>
      <w:r>
        <w:rPr>
          <w:rFonts w:hint="eastAsia" w:ascii="仿宋" w:hAnsi="仿宋" w:eastAsia="仿宋" w:cs="仿宋"/>
          <w:b w:val="0"/>
          <w:bCs/>
          <w:color w:val="000000"/>
          <w:sz w:val="28"/>
          <w:szCs w:val="28"/>
          <w:highlight w:val="none"/>
        </w:rPr>
        <w:t xml:space="preserve">乙方必须及时履行《洗涤物件配送交接单》签收手续，《洗涤物件配送交接单》是洗涤</w:t>
      </w: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rPr>
        <w:t xml:space="preserve">服务</w:t>
      </w: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rPr>
        <w:t xml:space="preserve"> 质量考核依据，乙方未出具或提供不完整《洗涤物件配送交接单》，扣减当月洗涤费</w:t>
      </w:r>
      <w:r>
        <w:rPr>
          <w:rFonts w:hint="eastAsia" w:ascii="仿宋" w:hAnsi="仿宋" w:eastAsia="仿宋" w:cs="仿宋"/>
          <w:b w:val="0"/>
          <w:bCs/>
          <w:strike w:val="0"/>
          <w:color w:val="000000"/>
          <w:sz w:val="28"/>
          <w:szCs w:val="28"/>
          <w:highlight w:val="none"/>
          <w:lang w:eastAsia="zh-CN"/>
        </w:rPr>
        <w:t xml:space="preserve">2</w:t>
      </w:r>
      <w:r>
        <w:rPr>
          <w:rFonts w:hint="eastAsia" w:ascii="仿宋" w:hAnsi="仿宋" w:eastAsia="仿宋" w:cs="仿宋"/>
          <w:b w:val="0"/>
          <w:bCs/>
          <w:strike w:val="0"/>
          <w:color w:val="000000"/>
          <w:sz w:val="28"/>
          <w:szCs w:val="28"/>
          <w:highlight w:val="none"/>
          <w:lang w:val="en-US" w:eastAsia="zh-CN"/>
        </w:rPr>
        <w:t xml:space="preserve">% </w:t>
      </w:r>
      <w:r>
        <w:rPr>
          <w:rFonts w:hint="eastAsia" w:ascii="仿宋" w:hAnsi="仿宋" w:eastAsia="仿宋" w:cs="仿宋"/>
          <w:b w:val="0"/>
          <w:bCs/>
          <w:strike w:val="0"/>
          <w:color w:val="000000"/>
          <w:sz w:val="28"/>
          <w:szCs w:val="28"/>
          <w:highlight w:val="none"/>
        </w:rPr>
        <w:t xml:space="preserve">。</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6.</w:t>
      </w:r>
      <w:r>
        <w:rPr>
          <w:rFonts w:hint="eastAsia" w:ascii="仿宋" w:hAnsi="仿宋" w:eastAsia="仿宋" w:cs="仿宋"/>
          <w:b w:val="0"/>
          <w:bCs/>
          <w:color w:val="000000"/>
          <w:sz w:val="28"/>
          <w:szCs w:val="28"/>
          <w:highlight w:val="none"/>
        </w:rPr>
        <w:t xml:space="preserve">乙方对出现的洗涤问题未及时整改，并重复出现的，甲方将重处罚，扣罚当月洗涤费的5%。</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7.</w:t>
      </w:r>
      <w:r>
        <w:rPr>
          <w:rFonts w:hint="eastAsia" w:ascii="仿宋" w:hAnsi="仿宋" w:eastAsia="仿宋" w:cs="仿宋"/>
          <w:b w:val="0"/>
          <w:bCs/>
          <w:color w:val="000000"/>
          <w:sz w:val="28"/>
          <w:szCs w:val="28"/>
          <w:highlight w:val="none"/>
        </w:rPr>
        <w:t xml:space="preserve">合同签订后，甲方有权对乙方进行实地考察，如有提供虚假文件，甲方可以做出取消其中标资格的决定。</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九</w:t>
      </w:r>
      <w:r>
        <w:rPr>
          <w:rFonts w:hint="eastAsia" w:ascii="仿宋" w:hAnsi="仿宋" w:eastAsia="仿宋" w:cs="仿宋"/>
          <w:b w:val="0"/>
          <w:bCs/>
          <w:color w:val="000000"/>
          <w:sz w:val="28"/>
          <w:szCs w:val="28"/>
          <w:highlight w:val="none"/>
        </w:rPr>
        <w:t xml:space="preserve">、合同终止</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出现下列情况之一的，合同将终止： </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1.双方取得一致意见，都同意终止的； </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2.乙方不能按照工作标准完成工作任务的；</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3.乙方出现重大安全事故、对甲方声誉造成严重影响的； </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4.发生法律法规禁止或严重损害甲方利益行为的；</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5.发生其他比较严重足以导致合同必须终止的情况的。</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lang w:val="en-US" w:eastAsia="zh-CN"/>
        </w:rPr>
        <w:t xml:space="preserve">十</w:t>
      </w:r>
      <w:r>
        <w:rPr>
          <w:rFonts w:hint="eastAsia" w:ascii="仿宋" w:hAnsi="仿宋" w:eastAsia="仿宋" w:cs="仿宋"/>
          <w:b w:val="0"/>
          <w:bCs/>
          <w:color w:val="000000"/>
          <w:sz w:val="28"/>
          <w:szCs w:val="28"/>
          <w:highlight w:val="none"/>
        </w:rPr>
        <w:t xml:space="preserve">、合同期限</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本合同服务期限为</w:t>
      </w:r>
      <w:r>
        <w:rPr>
          <w:rFonts w:hint="eastAsia" w:ascii="仿宋" w:hAnsi="仿宋" w:eastAsia="仿宋" w:cs="仿宋"/>
          <w:b w:val="0"/>
          <w:bCs/>
          <w:color w:val="000000"/>
          <w:sz w:val="28"/>
          <w:szCs w:val="28"/>
          <w:highlight w:val="none"/>
          <w:lang w:val="en-US" w:eastAsia="zh-CN"/>
        </w:rPr>
        <w:t xml:space="preserve">三</w:t>
      </w:r>
      <w:r>
        <w:rPr>
          <w:rFonts w:hint="eastAsia" w:ascii="仿宋" w:hAnsi="仿宋" w:eastAsia="仿宋" w:cs="仿宋"/>
          <w:b w:val="0"/>
          <w:bCs/>
          <w:color w:val="000000"/>
          <w:sz w:val="28"/>
          <w:szCs w:val="28"/>
          <w:highlight w:val="none"/>
        </w:rPr>
        <w:t xml:space="preserve">年，即自</w:t>
      </w:r>
      <w:r>
        <w:rPr>
          <w:rFonts w:hint="eastAsia" w:ascii="仿宋" w:hAnsi="仿宋" w:eastAsia="仿宋" w:cs="仿宋"/>
          <w:b w:val="0"/>
          <w:bCs/>
          <w:color w:val="000000"/>
          <w:sz w:val="28"/>
          <w:szCs w:val="28"/>
          <w:highlight w:val="none"/>
          <w:u w:val="single"/>
          <w:lang w:val="en-US" w:eastAsia="zh-CN"/>
        </w:rPr>
        <w:t xml:space="preserve">     </w:t>
      </w:r>
      <w:r>
        <w:rPr>
          <w:rFonts w:hint="eastAsia" w:ascii="仿宋" w:hAnsi="仿宋" w:eastAsia="仿宋" w:cs="仿宋"/>
          <w:b w:val="0"/>
          <w:bCs/>
          <w:color w:val="000000"/>
          <w:sz w:val="28"/>
          <w:szCs w:val="28"/>
          <w:highlight w:val="none"/>
        </w:rPr>
        <w:t xml:space="preserve">年</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u w:val="single"/>
          <w:lang w:val="en-US" w:eastAsia="zh-CN"/>
        </w:rPr>
        <w:t xml:space="preserve">  </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rPr>
        <w:t xml:space="preserve">月</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u w:val="single"/>
          <w:lang w:val="en-US" w:eastAsia="zh-CN"/>
        </w:rPr>
        <w:t xml:space="preserve">  </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rPr>
        <w:t xml:space="preserve">日起至</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u w:val="single"/>
          <w:lang w:val="en-US" w:eastAsia="zh-CN"/>
        </w:rPr>
        <w:t xml:space="preserve">  </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rPr>
        <w:t xml:space="preserve">年</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u w:val="single"/>
          <w:lang w:val="en-US" w:eastAsia="zh-CN"/>
        </w:rPr>
        <w:t xml:space="preserve">  </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rPr>
        <w:t xml:space="preserve">月</w:t>
      </w:r>
      <w:r>
        <w:rPr>
          <w:rFonts w:hint="eastAsia" w:ascii="仿宋" w:hAnsi="仿宋" w:eastAsia="仿宋" w:cs="仿宋"/>
          <w:b w:val="0"/>
          <w:bCs/>
          <w:color w:val="000000"/>
          <w:sz w:val="28"/>
          <w:szCs w:val="28"/>
          <w:highlight w:val="none"/>
          <w:u w:val="single"/>
          <w:lang w:val="en-US" w:eastAsia="zh-CN"/>
        </w:rPr>
        <w:t xml:space="preserve">  </w:t>
      </w:r>
      <w:r>
        <w:rPr>
          <w:rFonts w:hint="eastAsia" w:ascii="仿宋" w:hAnsi="仿宋" w:eastAsia="仿宋" w:cs="仿宋"/>
          <w:b w:val="0"/>
          <w:bCs/>
          <w:color w:val="000000"/>
          <w:sz w:val="28"/>
          <w:szCs w:val="28"/>
          <w:highlight w:val="none"/>
          <w:u w:val="single"/>
        </w:rPr>
        <w:t xml:space="preserve"> </w:t>
      </w:r>
      <w:r>
        <w:rPr>
          <w:rFonts w:hint="eastAsia" w:ascii="仿宋" w:hAnsi="仿宋" w:eastAsia="仿宋" w:cs="仿宋"/>
          <w:b w:val="0"/>
          <w:bCs/>
          <w:color w:val="000000"/>
          <w:sz w:val="28"/>
          <w:szCs w:val="28"/>
          <w:highlight w:val="none"/>
          <w:u w:val="single"/>
          <w:lang w:val="en-US" w:eastAsia="zh-CN"/>
        </w:rPr>
        <w:t xml:space="preserve"> </w:t>
      </w:r>
      <w:r>
        <w:rPr>
          <w:rFonts w:hint="eastAsia" w:ascii="仿宋" w:hAnsi="仿宋" w:eastAsia="仿宋" w:cs="仿宋"/>
          <w:b w:val="0"/>
          <w:bCs/>
          <w:color w:val="000000"/>
          <w:sz w:val="28"/>
          <w:szCs w:val="28"/>
          <w:highlight w:val="none"/>
        </w:rPr>
        <w:t xml:space="preserve">日止。</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十</w:t>
      </w:r>
      <w:r>
        <w:rPr>
          <w:rFonts w:hint="eastAsia" w:ascii="仿宋" w:hAnsi="仿宋" w:eastAsia="仿宋" w:cs="仿宋"/>
          <w:b w:val="0"/>
          <w:bCs/>
          <w:color w:val="000000"/>
          <w:sz w:val="28"/>
          <w:szCs w:val="28"/>
          <w:highlight w:val="none"/>
          <w:lang w:val="en-US" w:eastAsia="zh-CN"/>
        </w:rPr>
        <w:t xml:space="preserve">一</w:t>
      </w:r>
      <w:r>
        <w:rPr>
          <w:rFonts w:hint="eastAsia" w:ascii="仿宋" w:hAnsi="仿宋" w:eastAsia="仿宋" w:cs="仿宋"/>
          <w:b w:val="0"/>
          <w:bCs/>
          <w:color w:val="000000"/>
          <w:sz w:val="28"/>
          <w:szCs w:val="28"/>
          <w:highlight w:val="none"/>
        </w:rPr>
        <w:t xml:space="preserve">、其他需要说明的事项</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本合同未尽事宜，由双方友好协商确定，协商不成，可诉讼至甲方所在地人民法院解决。</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本项目谈判文件、响应文件、成交通知书、相关承诺书等为本合同的有效组成部分，具有同等法律效力。</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本合同一式陆份，甲方执叁份，乙方执贰份，</w:t>
      </w:r>
      <w:r>
        <w:rPr>
          <w:rFonts w:hint="eastAsia" w:ascii="仿宋" w:hAnsi="仿宋" w:eastAsia="仿宋" w:cs="仿宋"/>
          <w:b w:val="0"/>
          <w:bCs/>
          <w:color w:val="000000"/>
          <w:sz w:val="28"/>
          <w:szCs w:val="28"/>
          <w:highlight w:val="none"/>
          <w:lang w:val="en-US" w:eastAsia="zh-CN"/>
        </w:rPr>
        <w:t xml:space="preserve">代理机构留存</w:t>
      </w:r>
      <w:r>
        <w:rPr>
          <w:rFonts w:hint="eastAsia" w:ascii="仿宋" w:hAnsi="仿宋" w:eastAsia="仿宋" w:cs="仿宋"/>
          <w:b w:val="0"/>
          <w:bCs/>
          <w:color w:val="000000"/>
          <w:sz w:val="28"/>
          <w:szCs w:val="28"/>
          <w:highlight w:val="none"/>
        </w:rPr>
        <w:t xml:space="preserve">壹份，自双方签字盖章后生效。</w:t>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r>
      <w:r/>
    </w:p>
    <w:p>
      <w:pPr>
        <w:pStyle w:val="656"/>
        <w:ind w:firstLine="560"/>
        <w:keepLines w:val="0"/>
        <w:keepNext w:val="0"/>
        <w:pageBreakBefore w:val="0"/>
        <w:spacing w:line="36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r>
      <w:r/>
    </w:p>
    <w:p>
      <w:pPr>
        <w:pStyle w:val="656"/>
        <w:ind w:firstLine="560"/>
        <w:keepLines w:val="0"/>
        <w:keepNext w:val="0"/>
        <w:pageBreakBefore w:val="0"/>
        <w:spacing w:line="72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甲方（盖章）：                </w:t>
      </w:r>
      <w:r>
        <w:rPr>
          <w:rFonts w:hint="eastAsia" w:ascii="仿宋" w:hAnsi="仿宋" w:eastAsia="仿宋" w:cs="仿宋"/>
          <w:b w:val="0"/>
          <w:bCs/>
          <w:color w:val="000000"/>
          <w:sz w:val="28"/>
          <w:szCs w:val="28"/>
          <w:highlight w:val="none"/>
          <w:lang w:val="en-US" w:eastAsia="zh-CN"/>
        </w:rPr>
        <w:t xml:space="preserve">    </w:t>
      </w:r>
      <w:r>
        <w:rPr>
          <w:rFonts w:hint="eastAsia" w:ascii="仿宋" w:hAnsi="仿宋" w:eastAsia="仿宋" w:cs="仿宋"/>
          <w:b w:val="0"/>
          <w:bCs/>
          <w:color w:val="000000"/>
          <w:sz w:val="28"/>
          <w:szCs w:val="28"/>
          <w:highlight w:val="none"/>
        </w:rPr>
        <w:t xml:space="preserve">   乙方（盖章）：</w:t>
      </w:r>
      <w:r/>
    </w:p>
    <w:p>
      <w:pPr>
        <w:pStyle w:val="656"/>
        <w:ind w:firstLine="560"/>
        <w:keepLines w:val="0"/>
        <w:keepNext w:val="0"/>
        <w:pageBreakBefore w:val="0"/>
        <w:spacing w:line="720" w:lineRule="auto"/>
        <w:widowControl w:val="off"/>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t xml:space="preserve">负责人（或代表）签名：     </w:t>
      </w:r>
      <w:r>
        <w:rPr>
          <w:rFonts w:hint="eastAsia" w:ascii="仿宋" w:hAnsi="仿宋" w:eastAsia="仿宋" w:cs="仿宋"/>
          <w:b w:val="0"/>
          <w:bCs/>
          <w:color w:val="000000"/>
          <w:sz w:val="28"/>
          <w:szCs w:val="28"/>
          <w:highlight w:val="none"/>
          <w:lang w:val="en-US" w:eastAsia="zh-CN"/>
        </w:rPr>
        <w:t xml:space="preserve">   </w:t>
      </w:r>
      <w:r>
        <w:rPr>
          <w:rFonts w:hint="eastAsia" w:ascii="仿宋" w:hAnsi="仿宋" w:eastAsia="仿宋" w:cs="仿宋"/>
          <w:b w:val="0"/>
          <w:bCs/>
          <w:color w:val="000000"/>
          <w:sz w:val="28"/>
          <w:szCs w:val="28"/>
          <w:highlight w:val="none"/>
        </w:rPr>
        <w:t xml:space="preserve"> </w:t>
      </w:r>
      <w:r>
        <w:rPr>
          <w:rFonts w:hint="eastAsia" w:ascii="仿宋" w:hAnsi="仿宋" w:eastAsia="仿宋" w:cs="仿宋"/>
          <w:b w:val="0"/>
          <w:bCs/>
          <w:color w:val="000000"/>
          <w:sz w:val="28"/>
          <w:szCs w:val="28"/>
          <w:highlight w:val="none"/>
          <w:lang w:val="en-US" w:eastAsia="zh-CN"/>
        </w:rPr>
        <w:t xml:space="preserve"> </w:t>
      </w:r>
      <w:r>
        <w:rPr>
          <w:rFonts w:hint="eastAsia" w:ascii="仿宋" w:hAnsi="仿宋" w:eastAsia="仿宋" w:cs="仿宋"/>
          <w:b w:val="0"/>
          <w:bCs/>
          <w:color w:val="000000"/>
          <w:sz w:val="28"/>
          <w:szCs w:val="28"/>
          <w:highlight w:val="none"/>
        </w:rPr>
        <w:t xml:space="preserve"> </w:t>
      </w:r>
      <w:r>
        <w:rPr>
          <w:rFonts w:hint="eastAsia" w:ascii="仿宋" w:hAnsi="仿宋" w:eastAsia="仿宋" w:cs="仿宋"/>
          <w:b w:val="0"/>
          <w:bCs/>
          <w:color w:val="000000"/>
          <w:sz w:val="28"/>
          <w:szCs w:val="28"/>
          <w:highlight w:val="none"/>
          <w:lang w:val="en-US" w:eastAsia="zh-CN"/>
        </w:rPr>
        <w:t xml:space="preserve"> </w:t>
      </w:r>
      <w:r>
        <w:rPr>
          <w:rFonts w:hint="eastAsia" w:ascii="仿宋" w:hAnsi="仿宋" w:eastAsia="仿宋" w:cs="仿宋"/>
          <w:b w:val="0"/>
          <w:bCs/>
          <w:color w:val="000000"/>
          <w:sz w:val="28"/>
          <w:szCs w:val="28"/>
          <w:highlight w:val="none"/>
        </w:rPr>
        <w:t xml:space="preserve">   负责人（或代表）签名：</w:t>
      </w:r>
      <w:r/>
    </w:p>
    <w:p>
      <w:pPr>
        <w:pStyle w:val="656"/>
        <w:ind w:firstLine="560"/>
        <w:keepLines w:val="0"/>
        <w:keepNext w:val="0"/>
        <w:pageBreakBefore w:val="0"/>
        <w:spacing w:line="720" w:lineRule="auto"/>
        <w:widowControl w:val="off"/>
        <w:rPr>
          <w:rFonts w:hint="eastAsia" w:ascii="仿宋" w:hAnsi="仿宋" w:eastAsia="仿宋" w:cs="仿宋"/>
          <w:b w:val="0"/>
          <w:bCs/>
          <w:color w:val="000000" w:themeColor="text1"/>
          <w:sz w:val="28"/>
          <w:szCs w:val="28"/>
          <w:highlight w:val="none"/>
          <w14:textFill>
            <w14:solidFill>
              <w14:schemeClr w14:val="tx1"/>
            </w14:solidFill>
          </w14:textFill>
        </w:rPr>
      </w:pPr>
      <w:r>
        <w:rPr>
          <w:rFonts w:hint="eastAsia" w:ascii="仿宋" w:hAnsi="仿宋" w:eastAsia="仿宋" w:cs="仿宋"/>
          <w:b w:val="0"/>
          <w:bCs/>
          <w:color w:val="000000"/>
          <w:sz w:val="28"/>
          <w:szCs w:val="28"/>
          <w:highlight w:val="none"/>
        </w:rPr>
        <w:t xml:space="preserve">年    月    日              </w:t>
      </w:r>
      <w:r>
        <w:rPr>
          <w:rFonts w:hint="eastAsia" w:ascii="仿宋" w:hAnsi="仿宋" w:eastAsia="仿宋" w:cs="仿宋"/>
          <w:b w:val="0"/>
          <w:bCs/>
          <w:color w:val="000000"/>
          <w:sz w:val="28"/>
          <w:szCs w:val="28"/>
          <w:highlight w:val="none"/>
          <w:lang w:val="en-US" w:eastAsia="zh-CN"/>
        </w:rPr>
        <w:t xml:space="preserve">     </w:t>
      </w:r>
      <w:r>
        <w:rPr>
          <w:rFonts w:hint="eastAsia" w:ascii="仿宋" w:hAnsi="仿宋" w:eastAsia="仿宋" w:cs="仿宋"/>
          <w:b w:val="0"/>
          <w:bCs/>
          <w:color w:val="000000"/>
          <w:sz w:val="28"/>
          <w:szCs w:val="28"/>
          <w:highlight w:val="none"/>
        </w:rPr>
        <w:t xml:space="preserve">    年    月     日</w:t>
      </w:r>
      <w:r/>
    </w:p>
    <w:p>
      <w:pPr>
        <w:jc w:val="left"/>
        <w:keepLines w:val="0"/>
        <w:keepNext w:val="0"/>
        <w:pageBreakBefore w:val="0"/>
        <w:spacing w:line="240" w:lineRule="auto"/>
        <w:widowControl/>
        <w:rPr>
          <w:rFonts w:hint="eastAsia"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br w:type="page" w:clear="all"/>
      </w:r>
      <w:r/>
    </w:p>
    <w:p>
      <w:pPr>
        <w:jc w:val="left"/>
        <w:keepLines w:val="0"/>
        <w:keepNext w:val="0"/>
        <w:pageBreakBefore w:val="0"/>
        <w:spacing w:line="420" w:lineRule="exact"/>
        <w:widowControl w:val="off"/>
        <w:rPr>
          <w:rFonts w:hint="eastAsia"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t xml:space="preserve">附件：</w:t>
      </w:r>
      <w:r/>
    </w:p>
    <w:p>
      <w:pPr>
        <w:jc w:val="center"/>
        <w:keepLines w:val="0"/>
        <w:keepNext w:val="0"/>
        <w:pageBreakBefore w:val="0"/>
        <w:spacing w:line="420" w:lineRule="exact"/>
        <w:widowControl w:val="off"/>
        <w:rPr>
          <w:rFonts w:hint="eastAsia" w:ascii="仿宋" w:hAnsi="仿宋" w:eastAsia="仿宋" w:cs="仿宋"/>
          <w:b/>
          <w:bCs/>
          <w:strike w:val="0"/>
          <w:sz w:val="24"/>
          <w:szCs w:val="24"/>
          <w:highlight w:val="none"/>
          <w:lang w:val="en-US" w:eastAsia="zh-CN"/>
        </w:rPr>
      </w:pPr>
      <w:r>
        <w:rPr>
          <w:rFonts w:hint="eastAsia" w:ascii="仿宋" w:hAnsi="仿宋" w:eastAsia="仿宋" w:cs="仿宋"/>
          <w:b/>
          <w:bCs/>
          <w:strike w:val="0"/>
          <w:sz w:val="24"/>
          <w:szCs w:val="24"/>
          <w:highlight w:val="none"/>
          <w:lang w:val="en-US" w:eastAsia="zh-CN"/>
        </w:rPr>
        <w:t xml:space="preserve">盱眙县人民医院医用织物洗涤服务考核表</w:t>
      </w:r>
      <w:r/>
    </w:p>
    <w:tbl>
      <w:tblPr>
        <w:tblStyle w:val="671"/>
        <w:tblW w:w="87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2"/>
        <w:gridCol w:w="2958"/>
        <w:gridCol w:w="3095"/>
        <w:gridCol w:w="1037"/>
        <w:gridCol w:w="1186"/>
      </w:tblGrid>
      <w:tr>
        <w:trPr>
          <w:trHeight w:val="975"/>
        </w:trPr>
        <w:tc>
          <w:tcP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lang w:val="en-US" w:eastAsia="zh-CN"/>
              </w:rPr>
              <w:t xml:space="preserve">序号</w:t>
            </w:r>
            <w:r/>
          </w:p>
        </w:tc>
        <w:tc>
          <w:tcPr>
            <w:tcW w:w="2958"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lang w:val="en-US" w:eastAsia="zh-CN"/>
              </w:rPr>
              <w:t xml:space="preserve">工作内容</w:t>
            </w:r>
            <w:r/>
          </w:p>
        </w:tc>
        <w:tc>
          <w:tcPr>
            <w:tcW w:w="3095"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t xml:space="preserve">检查考核细则</w:t>
            </w:r>
            <w:r/>
          </w:p>
          <w:p>
            <w:pPr>
              <w:ind w:left="0" w:right="0" w:firstLine="0"/>
              <w:jc w:val="center"/>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lang w:val="en-US" w:eastAsia="zh-CN"/>
              </w:rPr>
              <w:t xml:space="preserve">（直接扣减当月服务费）</w:t>
            </w:r>
            <w:r/>
          </w:p>
        </w:tc>
        <w:tc>
          <w:tcPr>
            <w:tcW w:w="1037"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lang w:val="en-US" w:eastAsia="zh-CN"/>
              </w:rPr>
              <w:t xml:space="preserve">问题事实描述</w:t>
            </w:r>
            <w:r/>
          </w:p>
        </w:tc>
        <w:tc>
          <w:tcPr>
            <w:tcW w:w="1186"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t xml:space="preserve">本次扣减金额</w:t>
            </w:r>
            <w:r/>
          </w:p>
          <w:p>
            <w:pPr>
              <w:ind w:left="0" w:right="0" w:firstLine="0"/>
              <w:jc w:val="center"/>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lang w:val="en-US" w:eastAsia="zh-CN"/>
              </w:rPr>
              <w:t xml:space="preserve">（元）</w:t>
            </w:r>
            <w:r/>
          </w:p>
        </w:tc>
      </w:tr>
      <w:tr>
        <w:trPr>
          <w:trHeight w:val="975"/>
        </w:trPr>
        <w:tc>
          <w:tcP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t xml:space="preserve">1</w:t>
            </w:r>
            <w:r/>
          </w:p>
        </w:tc>
        <w:tc>
          <w:tcPr>
            <w:tcW w:w="2958"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t xml:space="preserve">按院方要求准时将合格的清洁织物送至指定地点，确保完全满足临床使用需求。</w:t>
            </w:r>
            <w:r/>
          </w:p>
        </w:tc>
        <w:tc>
          <w:tcPr>
            <w:tcW w:w="3095"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t xml:space="preserve">因供应商自身原因导致配送延误、交付物不合格，造成院方诊疗活动延误超2小时的，单次扣减当月洗涤租赁服务费2000元。多次违规或造成严重医疗秩序影响的，院方有权直接终止服务合同。</w:t>
            </w:r>
            <w:r/>
          </w:p>
        </w:tc>
        <w:tc>
          <w:tcPr>
            <w:tcW w:w="1037"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r>
            <w:r/>
          </w:p>
        </w:tc>
        <w:tc>
          <w:tcPr>
            <w:tcW w:w="1186"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r>
            <w:r/>
          </w:p>
        </w:tc>
      </w:tr>
      <w:tr>
        <w:trPr/>
        <w:tc>
          <w:tcPr>
            <w:tcW w:w="0" w:type="auto"/>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t xml:space="preserve">2</w:t>
            </w:r>
            <w:r/>
          </w:p>
        </w:tc>
        <w:tc>
          <w:tcPr>
            <w:tcW w:w="2958" w:type="dxa"/>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t xml:space="preserve">应确保洗涤织物清洁、干燥、平整、无异味、无异物、无破损等。</w:t>
            </w:r>
            <w:r/>
          </w:p>
        </w:tc>
        <w:tc>
          <w:tcPr>
            <w:tcW w:w="3095"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t xml:space="preserve">不符合要求单件核减当月服务费200元，如出现大面积或大范围类似情况，可加倍考核。</w:t>
            </w:r>
            <w:r/>
          </w:p>
        </w:tc>
        <w:tc>
          <w:tcPr>
            <w:tcW w:w="1037"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c>
          <w:tcPr>
            <w:tcW w:w="1186"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r>
      <w:tr>
        <w:trPr/>
        <w:tc>
          <w:tcPr>
            <w:tcW w:w="0" w:type="auto"/>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t xml:space="preserve">3</w:t>
            </w:r>
            <w:r/>
          </w:p>
        </w:tc>
        <w:tc>
          <w:tcPr>
            <w:tcW w:w="2958"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t xml:space="preserve">服务人员进行医用织物下收、下送作业，须严格执行医用织物交接制度，不得擅自更换服务人员；确需更换应事先征得甲方同意。</w:t>
            </w:r>
            <w:r/>
          </w:p>
        </w:tc>
        <w:tc>
          <w:tcPr>
            <w:tcW w:w="3095"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t xml:space="preserve">未按交接制度执行的，一经发现，单次扣减当月服务费 200 元。</w:t>
            </w:r>
            <w:r/>
          </w:p>
        </w:tc>
        <w:tc>
          <w:tcPr>
            <w:tcW w:w="1037"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c>
          <w:tcPr>
            <w:tcW w:w="1186"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r>
      <w:tr>
        <w:trPr/>
        <w:tc>
          <w:tcPr>
            <w:tcW w:w="0" w:type="auto"/>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t xml:space="preserve">4</w:t>
            </w:r>
            <w:r/>
          </w:p>
        </w:tc>
        <w:tc>
          <w:tcPr>
            <w:tcW w:w="2958"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t xml:space="preserve">在院内开展被服收、发、转运全流程作业期间，因自身操作不当、管理疏漏、设备使用不当等投标人自身原因，造成院方公共财产发生损坏、灭失的，须第一时间停止作业报备医院管理部门，不得隐瞒实际情况</w:t>
            </w:r>
            <w:r/>
          </w:p>
        </w:tc>
        <w:tc>
          <w:tcPr>
            <w:tcW w:w="3095"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t xml:space="preserve">所有损失由投标人全额照价赔偿，相关赔偿款项医院有权直接从当期服务结算款中直接抵扣</w:t>
            </w:r>
            <w:r/>
          </w:p>
        </w:tc>
        <w:tc>
          <w:tcPr>
            <w:tcW w:w="1037"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c>
          <w:tcPr>
            <w:tcW w:w="1186"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r>
      <w:tr>
        <w:trPr/>
        <w:tc>
          <w:tcPr>
            <w:tcW w:w="0" w:type="auto"/>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t xml:space="preserve">5</w:t>
            </w:r>
            <w:r/>
          </w:p>
        </w:tc>
        <w:tc>
          <w:tcPr>
            <w:tcW w:w="2958" w:type="dxa"/>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trike w:val="0"/>
                <w:sz w:val="24"/>
                <w:szCs w:val="24"/>
                <w:highlight w:val="none"/>
                <w:lang w:val="en-US" w:eastAsia="zh-CN"/>
              </w:rPr>
            </w:pPr>
            <w:r>
              <w:rPr>
                <w:rFonts w:hint="default" w:ascii="仿宋" w:hAnsi="仿宋" w:eastAsia="仿宋" w:cs="仿宋"/>
                <w:b w:val="0"/>
                <w:bCs w:val="0"/>
                <w:strike w:val="0"/>
                <w:sz w:val="24"/>
                <w:szCs w:val="24"/>
                <w:highlight w:val="none"/>
                <w:lang w:val="en-US" w:eastAsia="zh-CN"/>
              </w:rPr>
              <w:t xml:space="preserve">服务态度被院方工作人员投诉、洗涤织物质量被患方投诉</w:t>
            </w:r>
            <w:r/>
          </w:p>
        </w:tc>
        <w:tc>
          <w:tcPr>
            <w:tcW w:w="3095"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t xml:space="preserve">经查实单次扣减当月洗涤服务费200元</w:t>
            </w:r>
            <w:r/>
          </w:p>
        </w:tc>
        <w:tc>
          <w:tcPr>
            <w:tcW w:w="1037"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c>
          <w:tcPr>
            <w:tcW w:w="1186"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r>
      <w:tr>
        <w:trPr/>
        <w:tc>
          <w:tcPr>
            <w:tcW w:w="0" w:type="auto"/>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t xml:space="preserve">6</w:t>
            </w:r>
            <w:r/>
          </w:p>
        </w:tc>
        <w:tc>
          <w:tcPr>
            <w:tcW w:w="2958"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t xml:space="preserve">作业人员与院方人员、患方发生争吵或打架冲突的</w:t>
            </w:r>
            <w:r/>
          </w:p>
        </w:tc>
        <w:tc>
          <w:tcPr>
            <w:tcW w:w="3095"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t xml:space="preserve">视情节单次扣减当月服务费500—1000元。</w:t>
            </w:r>
            <w:r/>
          </w:p>
        </w:tc>
        <w:tc>
          <w:tcPr>
            <w:tcW w:w="1037"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c>
          <w:tcPr>
            <w:tcW w:w="1186"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r>
      <w:tr>
        <w:trPr/>
        <w:tc>
          <w:tcPr>
            <w:tcW w:w="0" w:type="auto"/>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t xml:space="preserve">7</w:t>
            </w:r>
            <w:r/>
          </w:p>
        </w:tc>
        <w:tc>
          <w:tcPr>
            <w:tcW w:w="2958"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t xml:space="preserve">下收下送作业人员必须持有效健康证上岗，无健康证或证件过期的人员一律不得进场作业。</w:t>
            </w:r>
            <w:r/>
          </w:p>
        </w:tc>
        <w:tc>
          <w:tcPr>
            <w:tcW w:w="3095"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t xml:space="preserve">发现违规上岗情况，供应商须当日将该人员劝退，同时单次核减当月洗涤租赁服务费500元。</w:t>
            </w:r>
            <w:r/>
          </w:p>
        </w:tc>
        <w:tc>
          <w:tcPr>
            <w:tcW w:w="1037"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c>
          <w:tcPr>
            <w:tcW w:w="1186"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r>
      <w:tr>
        <w:trPr/>
        <w:tc>
          <w:tcPr>
            <w:tcW w:w="0" w:type="auto"/>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t xml:space="preserve">8</w:t>
            </w:r>
            <w:r/>
          </w:p>
        </w:tc>
        <w:tc>
          <w:tcPr>
            <w:tcW w:w="2958"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t xml:space="preserve">院方送洗的工作服等织物，在洗涤服务全流程中出现遗失、人为损坏，或洗涤后产生无法去除的交叉浸染新污斑，投标人须在一周内完成等价赔偿</w:t>
            </w:r>
            <w:r/>
          </w:p>
        </w:tc>
        <w:tc>
          <w:tcPr>
            <w:tcW w:w="3095"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t xml:space="preserve">逾期未赔偿的，按单件单次核减当月洗涤服务费200元。</w:t>
            </w:r>
            <w:r/>
          </w:p>
        </w:tc>
        <w:tc>
          <w:tcPr>
            <w:tcW w:w="1037"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c>
          <w:tcPr>
            <w:tcW w:w="1186"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r>
      <w:tr>
        <w:trPr/>
        <w:tc>
          <w:tcPr>
            <w:gridSpan w:val="3"/>
            <w:tcW w:w="6545" w:type="dxa"/>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trike w:val="0"/>
                <w:sz w:val="24"/>
                <w:szCs w:val="24"/>
                <w:highlight w:val="none"/>
                <w:lang w:val="en-US" w:eastAsia="zh-CN"/>
              </w:rPr>
            </w:pPr>
            <w:r>
              <w:rPr>
                <w:rFonts w:hint="eastAsia" w:ascii="仿宋" w:hAnsi="仿宋" w:eastAsia="仿宋" w:cs="仿宋"/>
                <w:b w:val="0"/>
                <w:bCs w:val="0"/>
                <w:strike w:val="0"/>
                <w:sz w:val="24"/>
                <w:szCs w:val="24"/>
                <w:highlight w:val="none"/>
                <w:lang w:val="en-US" w:eastAsia="zh-CN"/>
              </w:rPr>
              <w:t xml:space="preserve">合计罚款金额</w:t>
            </w:r>
            <w:r/>
          </w:p>
        </w:tc>
        <w:tc>
          <w:tcPr>
            <w:tcW w:w="1037"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c>
          <w:tcPr>
            <w:tcW w:w="1186"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r>
      <w:tr>
        <w:trPr>
          <w:trHeight w:val="495"/>
        </w:trPr>
        <w:tc>
          <w:tcPr>
            <w:gridSpan w:val="2"/>
            <w:tcW w:w="3450"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lang w:val="en-US" w:eastAsia="zh-CN"/>
              </w:rPr>
              <w:t xml:space="preserve">考核日期：</w:t>
            </w:r>
            <w:r/>
          </w:p>
        </w:tc>
        <w:tc>
          <w:tcPr>
            <w:tcW w:w="3095"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vertAlign w:val="baseline"/>
                <w:lang w:val="en-US" w:eastAsia="zh-CN"/>
              </w:rPr>
            </w:r>
            <w:r/>
          </w:p>
        </w:tc>
        <w:tc>
          <w:tcPr>
            <w:gridSpan w:val="2"/>
            <w:tcW w:w="2223" w:type="dxa"/>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trike w:val="0"/>
                <w:sz w:val="24"/>
                <w:szCs w:val="24"/>
                <w:highlight w:val="none"/>
                <w:vertAlign w:val="baseline"/>
                <w:lang w:val="en-US" w:eastAsia="zh-CN"/>
              </w:rPr>
            </w:pPr>
            <w:r>
              <w:rPr>
                <w:rFonts w:hint="eastAsia" w:ascii="仿宋" w:hAnsi="仿宋" w:eastAsia="仿宋" w:cs="仿宋"/>
                <w:b w:val="0"/>
                <w:bCs w:val="0"/>
                <w:strike w:val="0"/>
                <w:sz w:val="24"/>
                <w:szCs w:val="24"/>
                <w:highlight w:val="none"/>
                <w:lang w:val="en-US" w:eastAsia="zh-CN"/>
              </w:rPr>
              <w:t xml:space="preserve">科室负责人：</w:t>
            </w:r>
            <w:r/>
          </w:p>
        </w:tc>
      </w:tr>
    </w:tbl>
    <w:p>
      <w:pPr>
        <w:spacing w:line="360" w:lineRule="auto"/>
        <w:rPr>
          <w:rFonts w:hint="eastAsia" w:ascii="仿宋" w:hAnsi="仿宋" w:eastAsia="仿宋" w:cs="仿宋"/>
          <w:b/>
          <w:bCs/>
          <w:color w:val="000000"/>
          <w:sz w:val="44"/>
          <w:highlight w:val="none"/>
        </w:rPr>
      </w:pPr>
      <w:r>
        <w:rPr>
          <w:rFonts w:hint="eastAsia" w:ascii="仿宋" w:hAnsi="仿宋" w:eastAsia="仿宋" w:cs="仿宋"/>
          <w:b/>
          <w:bCs/>
          <w:color w:val="000000"/>
          <w:sz w:val="44"/>
          <w:highlight w:val="none"/>
        </w:rPr>
      </w:r>
      <w:r/>
    </w:p>
    <w:p>
      <w:pPr>
        <w:ind w:firstLine="0"/>
        <w:jc w:val="left"/>
        <w:spacing w:line="240" w:lineRule="auto"/>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br w:type="page" w:clear="all"/>
      </w:r>
      <w:r/>
    </w:p>
    <w:p>
      <w:pPr>
        <w:ind w:firstLine="0"/>
        <w:jc w:val="center"/>
        <w:spacing w:line="400" w:lineRule="exact"/>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t xml:space="preserve">第</w:t>
      </w:r>
      <w:r>
        <w:rPr>
          <w:rFonts w:hint="eastAsia" w:ascii="仿宋" w:hAnsi="仿宋" w:eastAsia="仿宋" w:cs="仿宋"/>
          <w:b/>
          <w:color w:val="000000"/>
          <w:sz w:val="30"/>
          <w:szCs w:val="30"/>
          <w:highlight w:val="none"/>
          <w:lang w:val="en-US" w:eastAsia="zh-CN"/>
        </w:rPr>
        <w:t xml:space="preserve">五</w:t>
      </w:r>
      <w:r>
        <w:rPr>
          <w:rFonts w:hint="eastAsia" w:ascii="仿宋" w:hAnsi="仿宋" w:eastAsia="仿宋" w:cs="仿宋"/>
          <w:b/>
          <w:color w:val="000000"/>
          <w:sz w:val="30"/>
          <w:szCs w:val="30"/>
          <w:highlight w:val="none"/>
        </w:rPr>
        <w:t xml:space="preserve">章  项目概况及</w:t>
      </w:r>
      <w:r>
        <w:rPr>
          <w:rFonts w:hint="eastAsia" w:ascii="仿宋" w:hAnsi="仿宋" w:eastAsia="仿宋" w:cs="仿宋"/>
          <w:b/>
          <w:color w:val="000000"/>
          <w:sz w:val="30"/>
          <w:szCs w:val="30"/>
          <w:highlight w:val="none"/>
          <w:lang w:val="en-US" w:eastAsia="zh-CN"/>
        </w:rPr>
        <w:t xml:space="preserve">采购</w:t>
      </w:r>
      <w:r>
        <w:rPr>
          <w:rFonts w:hint="eastAsia" w:ascii="仿宋" w:hAnsi="仿宋" w:eastAsia="仿宋" w:cs="仿宋"/>
          <w:b/>
          <w:color w:val="000000"/>
          <w:sz w:val="30"/>
          <w:szCs w:val="30"/>
          <w:highlight w:val="none"/>
        </w:rPr>
        <w:t xml:space="preserve">需求</w:t>
      </w:r>
      <w:r/>
    </w:p>
    <w:p>
      <w:pPr>
        <w:jc w:val="left"/>
        <w:keepLines w:val="0"/>
        <w:keepNext w:val="0"/>
        <w:pageBreakBefore w:val="0"/>
        <w:spacing w:line="520" w:lineRule="exact"/>
        <w:widowControl w:val="off"/>
        <w:rPr>
          <w:rFonts w:hint="eastAsia" w:ascii="仿宋" w:hAnsi="仿宋" w:eastAsia="仿宋" w:cs="仿宋"/>
          <w:b/>
          <w:bCs/>
          <w:sz w:val="28"/>
          <w:szCs w:val="36"/>
          <w:highlight w:val="none"/>
          <w:lang w:eastAsia="zh-CN"/>
        </w:rPr>
      </w:pPr>
      <w:r/>
      <w:bookmarkStart w:id="73" w:name="_Toc11199"/>
      <w:r/>
      <w:bookmarkEnd w:id="73"/>
      <w:r>
        <w:rPr>
          <w:rFonts w:hint="eastAsia" w:ascii="仿宋" w:hAnsi="仿宋" w:eastAsia="仿宋" w:cs="仿宋"/>
          <w:b/>
          <w:bCs/>
          <w:sz w:val="28"/>
          <w:szCs w:val="36"/>
          <w:highlight w:val="none"/>
          <w:lang w:eastAsia="zh-CN"/>
        </w:rPr>
        <w:t xml:space="preserve">一、服务内容：包括医用织物的租赁洗涤等</w:t>
      </w:r>
      <w:r/>
    </w:p>
    <w:p>
      <w:pPr>
        <w:ind w:firstLine="562"/>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bCs/>
          <w:sz w:val="28"/>
          <w:szCs w:val="36"/>
          <w:highlight w:val="none"/>
          <w:lang w:eastAsia="zh-CN"/>
        </w:rPr>
        <w:t xml:space="preserve">1.洗涤要求：</w:t>
      </w:r>
      <w:r>
        <w:rPr>
          <w:rFonts w:hint="eastAsia" w:ascii="仿宋" w:hAnsi="仿宋" w:eastAsia="仿宋" w:cs="仿宋"/>
          <w:b w:val="0"/>
          <w:bCs w:val="0"/>
          <w:sz w:val="28"/>
          <w:szCs w:val="36"/>
          <w:highlight w:val="none"/>
          <w:lang w:eastAsia="zh-CN"/>
        </w:rPr>
        <w:t xml:space="preserve">包含全院所有床单元（被套、床套、枕套等）；病员服；工作服；手术室敷料（含门诊手术科室）；消毒供应中心敷料（包布、洞巾、治疗巾、毛巾等）；新生儿用物（毛巾、医用织物等）；各科室中单、隔离衣、窗帘（含拆装）、隔帘（含拆装）、被芯、枕芯、垫被、床垫、检查床套、毛巾、浴巾等医用织物的洗涤、消毒、下收、下送、熨烫、折叠、缝补等及其他临时性洗涤工作。</w:t>
      </w:r>
      <w:r/>
    </w:p>
    <w:p>
      <w:pPr>
        <w:numPr>
          <w:ilvl w:val="0"/>
          <w:numId w:val="1"/>
        </w:numPr>
        <w:ind w:firstLine="281"/>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bCs/>
          <w:sz w:val="28"/>
          <w:szCs w:val="36"/>
          <w:highlight w:val="none"/>
          <w:lang w:eastAsia="zh-CN"/>
        </w:rPr>
        <w:t xml:space="preserve">租赁要求：</w:t>
      </w:r>
      <w:r>
        <w:rPr>
          <w:rFonts w:hint="eastAsia" w:ascii="仿宋" w:hAnsi="仿宋" w:eastAsia="仿宋" w:cs="仿宋"/>
          <w:b w:val="0"/>
          <w:bCs w:val="0"/>
          <w:sz w:val="28"/>
          <w:szCs w:val="36"/>
          <w:highlight w:val="none"/>
          <w:lang w:eastAsia="zh-CN"/>
        </w:rPr>
        <w:t xml:space="preserve">本项目涉及所有医用织物潜在供应商中标后需提供全新物品。租赁物品所用的面料、原料、尺寸、颜色等应符合医用织物的要求，并满足不同科室个性化要求，在中标后与医院商定。租赁物品：床单元材质为涤棉，纱支密度必须符合医用纺织品质量及院感要求，手术室</w:t>
      </w:r>
      <w:r>
        <w:rPr>
          <w:rFonts w:hint="eastAsia" w:ascii="仿宋" w:hAnsi="仿宋" w:eastAsia="仿宋" w:cs="仿宋"/>
          <w:b w:val="0"/>
          <w:bCs w:val="0"/>
          <w:sz w:val="28"/>
          <w:szCs w:val="36"/>
          <w:highlight w:val="none"/>
          <w:lang w:eastAsia="zh-CN"/>
        </w:rPr>
        <w:t xml:space="preserve">物品面料为全棉。床单元（床套、被套、枕套）按790张开放床位的1:3配置，针对每台手术所需的手术衣、洗手衣裤、敷料、包布、洞巾等核心织物套件包，投标人提供的周转库存配置比例不得低于‌1:3‌，同时在医院库房保留一定数量的应急物品。缝补所需的人员、缝纫设备、缝补材料（缝线、纽扣、松紧带等）及窗帘、隔帘相关配件（挂钩、滑轮）均由投标人提供，其中工作服纽扣、窗帘、隔帘相关配件破损或缺失，须由投标人配用同款同色同质量的配件，该费用不另行结算。同时对所有破损的无法修补的织物，无偿提供同材质、大小、样式的织物进行补充。</w:t>
      </w:r>
      <w:r/>
    </w:p>
    <w:p>
      <w:pPr>
        <w:numPr>
          <w:ilvl w:val="-1"/>
          <w:numId w:val="0"/>
        </w:numPr>
        <w:ind w:firstLine="0"/>
        <w:jc w:val="left"/>
        <w:keepLines w:val="0"/>
        <w:keepNext w:val="0"/>
        <w:pageBreakBefore w:val="0"/>
        <w:spacing w:line="520" w:lineRule="exact"/>
        <w:widowControl w:val="off"/>
        <w:rPr>
          <w:rFonts w:hint="default" w:ascii="仿宋" w:hAnsi="仿宋" w:eastAsia="仿宋" w:cs="仿宋"/>
          <w:b w:val="0"/>
          <w:bCs w:val="0"/>
          <w:sz w:val="28"/>
          <w:szCs w:val="36"/>
          <w:highlight w:val="none"/>
          <w:lang w:val="en-US" w:eastAsia="zh-CN"/>
        </w:rPr>
      </w:pPr>
      <w:r>
        <w:rPr>
          <w:rFonts w:hint="eastAsia" w:ascii="仿宋" w:hAnsi="仿宋" w:eastAsia="仿宋" w:cs="仿宋"/>
          <w:b w:val="0"/>
          <w:bCs w:val="0"/>
          <w:sz w:val="28"/>
          <w:szCs w:val="36"/>
          <w:highlight w:val="none"/>
          <w:lang w:val="en-US" w:eastAsia="zh-CN"/>
        </w:rPr>
        <w:t xml:space="preserve">     </w:t>
      </w:r>
      <w:r>
        <w:rPr>
          <w:rFonts w:hint="eastAsia" w:ascii="仿宋" w:hAnsi="仿宋" w:eastAsia="仿宋" w:cs="仿宋"/>
          <w:sz w:val="28"/>
          <w:szCs w:val="36"/>
          <w:highlight w:val="none"/>
        </w:rPr>
        <w:t xml:space="preserve">临床科室被服应满足以下使用要求：床</w:t>
      </w:r>
      <w:r>
        <w:rPr>
          <w:rFonts w:hint="eastAsia" w:ascii="仿宋" w:hAnsi="仿宋" w:eastAsia="仿宋" w:cs="仿宋"/>
          <w:sz w:val="28"/>
          <w:szCs w:val="36"/>
          <w:highlight w:val="none"/>
        </w:rPr>
        <w:t xml:space="preserve">单规格 160*270，材质耐洗涤、洗涤后不得缩水，床笠两边直接包起固定或设置类似床笠款松紧结构，建议配置床罩，供空床使用；被套规格 160*235，材质耐洗涤、洗涤后不得缩水，被头两端设置孔洞，被尾取消绑带；枕套规格 48*75，材质耐洗涤、洗涤后不得缩水；病员衣为男女同款，规格覆盖 L 号至 XXXXL 号，材质耐洗涤、洗涤后不得缩水，建议配置无领款式，适用于气管切开患者；病员裤为男女同款，规格覆盖 L 号至 XXXXL 号，材质耐洗涤、洗涤后不得缩水，建议配置侧边可开口款式，适用于下肢外伤或手术患者。</w:t>
      </w:r>
      <w:r/>
    </w:p>
    <w:p>
      <w:pPr>
        <w:ind w:firstLine="562"/>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bCs/>
          <w:sz w:val="28"/>
          <w:szCs w:val="36"/>
          <w:highlight w:val="none"/>
          <w:lang w:eastAsia="zh-CN"/>
        </w:rPr>
        <w:t xml:space="preserve">3.人员要求：</w:t>
      </w:r>
      <w:r>
        <w:rPr>
          <w:rFonts w:hint="eastAsia" w:ascii="仿宋" w:hAnsi="仿宋" w:eastAsia="仿宋" w:cs="仿宋"/>
          <w:b w:val="0"/>
          <w:bCs w:val="0"/>
          <w:sz w:val="28"/>
          <w:szCs w:val="36"/>
          <w:highlight w:val="none"/>
          <w:lang w:eastAsia="zh-CN"/>
        </w:rPr>
        <w:t xml:space="preserve">投标人驻院方的服务人员不少于5人（其中含1名管理人员）拟派管理人员应熟练掌握办公软件，具备日常台账制作、数据登记、资料汇总能力。</w:t>
      </w:r>
      <w:r>
        <w:rPr>
          <w:rFonts w:hint="eastAsia" w:ascii="仿宋" w:hAnsi="仿宋" w:eastAsia="仿宋" w:cs="仿宋"/>
          <w:b/>
          <w:bCs/>
          <w:sz w:val="28"/>
          <w:szCs w:val="36"/>
          <w:highlight w:val="none"/>
          <w:lang w:eastAsia="zh-CN"/>
        </w:rPr>
        <w:t xml:space="preserve">须提供管理人员投标截止日前 6 个月内任意 1 个月社保缴费证明扫描件</w:t>
      </w:r>
      <w:r>
        <w:rPr>
          <w:rFonts w:hint="eastAsia" w:ascii="仿宋" w:hAnsi="仿宋" w:eastAsia="仿宋" w:cs="仿宋"/>
          <w:b/>
          <w:bCs/>
          <w:sz w:val="28"/>
          <w:szCs w:val="36"/>
          <w:highlight w:val="none"/>
          <w:lang w:val="en-US" w:eastAsia="zh-CN"/>
        </w:rPr>
        <w:t xml:space="preserve">上传至投标文件，否则作无效标处理</w:t>
      </w:r>
      <w:r>
        <w:rPr>
          <w:rFonts w:hint="eastAsia" w:ascii="仿宋" w:hAnsi="仿宋" w:eastAsia="仿宋" w:cs="仿宋"/>
          <w:b w:val="0"/>
          <w:bCs w:val="0"/>
          <w:sz w:val="28"/>
          <w:szCs w:val="36"/>
          <w:highlight w:val="none"/>
          <w:lang w:eastAsia="zh-CN"/>
        </w:rPr>
        <w:t xml:space="preserve">。服务人员具有一定的工作经验，身体健康，</w:t>
      </w:r>
      <w:r>
        <w:rPr>
          <w:rFonts w:hint="eastAsia" w:ascii="仿宋" w:hAnsi="仿宋" w:eastAsia="仿宋" w:cs="仿宋"/>
          <w:b w:val="0"/>
          <w:bCs w:val="0"/>
          <w:sz w:val="28"/>
          <w:szCs w:val="36"/>
          <w:highlight w:val="none"/>
          <w:lang w:val="en-US" w:eastAsia="zh-CN"/>
        </w:rPr>
        <w:t xml:space="preserve">中标单位进场服务前需将服务人员的基本资料（含所有人员健康证）提供给院方</w:t>
      </w:r>
      <w:r>
        <w:rPr>
          <w:rFonts w:hint="eastAsia" w:ascii="仿宋" w:hAnsi="仿宋" w:eastAsia="仿宋" w:cs="仿宋"/>
          <w:b w:val="0"/>
          <w:bCs w:val="0"/>
          <w:sz w:val="28"/>
          <w:szCs w:val="36"/>
          <w:highlight w:val="none"/>
          <w:lang w:eastAsia="zh-CN"/>
        </w:rPr>
        <w:t xml:space="preserve">。服务人员的工资、福利、社会保险费等均由投标人缴纳，院方对投标人驻院人员有完全管理权，包括但不限于考勤、纪律、岗位调整、人员更换等，投标人须无条件配合。服务期间发生的一切安全问题均由乙方负责，与院方无关。</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4.所有运送医用织物的车辆及容器均由投标人提供（含下收下送织物车辆），投标人应配置运送使用后医用织物和清洁织物的专用车辆和/或容器，使用后的织物与清洁织物不得混装、混运，医用织物与非医用织物不得混装混运，感染性织物与使用后的非感染性织物不得混装、混运（在运送车辆厢内宜分区域放置），封闭方式运送，使用后专用运输工具、运送车辆和容器等应一用一清洗消毒，消毒方法参照 WS/T 367 执行，消毒前不应交叉使用，杜绝交叉感染，车辆运送时间遵循院方实际需要。</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5.盛装院方清洁织物、使用后的医用织物包装袋（可重复使用的布袋）及盛装特殊感染性织物的包装袋均由投标人提供。</w:t>
      </w:r>
      <w:r/>
    </w:p>
    <w:p>
      <w:pPr>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bCs/>
          <w:sz w:val="28"/>
          <w:szCs w:val="36"/>
          <w:highlight w:val="none"/>
          <w:lang w:eastAsia="zh-CN"/>
        </w:rPr>
        <w:t xml:space="preserve">二、服务期限：</w:t>
      </w:r>
      <w:r>
        <w:rPr>
          <w:rFonts w:hint="eastAsia" w:ascii="仿宋" w:hAnsi="仿宋" w:eastAsia="仿宋" w:cs="仿宋"/>
          <w:b w:val="0"/>
          <w:bCs w:val="0"/>
          <w:sz w:val="28"/>
          <w:szCs w:val="36"/>
          <w:highlight w:val="none"/>
          <w:lang w:eastAsia="zh-CN"/>
        </w:rPr>
        <w:t xml:space="preserve">三年。</w:t>
      </w:r>
      <w:r/>
    </w:p>
    <w:p>
      <w:pPr>
        <w:jc w:val="left"/>
        <w:keepLines w:val="0"/>
        <w:keepNext w:val="0"/>
        <w:pageBreakBefore w:val="0"/>
        <w:spacing w:line="520" w:lineRule="exact"/>
        <w:widowControl w:val="off"/>
        <w:rPr>
          <w:rFonts w:hint="eastAsia" w:ascii="仿宋" w:hAnsi="仿宋" w:eastAsia="仿宋" w:cs="仿宋"/>
          <w:b/>
          <w:bCs/>
          <w:sz w:val="28"/>
          <w:szCs w:val="36"/>
          <w:highlight w:val="none"/>
          <w:lang w:eastAsia="zh-CN"/>
        </w:rPr>
      </w:pPr>
      <w:r>
        <w:rPr>
          <w:rFonts w:hint="eastAsia" w:ascii="仿宋" w:hAnsi="仿宋" w:eastAsia="仿宋" w:cs="仿宋"/>
          <w:b/>
          <w:bCs/>
          <w:sz w:val="28"/>
          <w:szCs w:val="36"/>
          <w:highlight w:val="none"/>
          <w:lang w:eastAsia="zh-CN"/>
        </w:rPr>
        <w:t xml:space="preserve">三、项目要求：</w:t>
      </w:r>
      <w:r/>
    </w:p>
    <w:p>
      <w:pPr>
        <w:ind w:firstLine="562"/>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bCs/>
          <w:sz w:val="28"/>
          <w:szCs w:val="36"/>
          <w:highlight w:val="none"/>
          <w:lang w:eastAsia="zh-CN"/>
        </w:rPr>
        <w:t xml:space="preserve">1.医用织物收集：</w:t>
      </w:r>
      <w:r>
        <w:rPr>
          <w:rFonts w:hint="eastAsia" w:ascii="仿宋" w:hAnsi="仿宋" w:eastAsia="仿宋" w:cs="仿宋"/>
          <w:b w:val="0"/>
          <w:bCs w:val="0"/>
          <w:sz w:val="28"/>
          <w:szCs w:val="36"/>
          <w:highlight w:val="none"/>
          <w:lang w:eastAsia="zh-CN"/>
        </w:rPr>
        <w:t xml:space="preserve">按要求定时到各病区，与科室一起收集待洗品并当面清点签字，按数量送回，无丢失衣物现象。医用织物分类正确，医务人员与病人医用织物必须分开、分类、清点、收集并分袋独立密封包装，污染医用织物与清洁医用织物不得混放。医用织物收集袋分为明显污染的病人医用织物、一般病人医用织物、医护工作人员的工作医用织物。医用织物收集袋应保持密闭直至清洗。</w:t>
      </w:r>
      <w:r/>
    </w:p>
    <w:p>
      <w:pPr>
        <w:ind w:firstLine="562"/>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bCs/>
          <w:sz w:val="28"/>
          <w:szCs w:val="36"/>
          <w:highlight w:val="none"/>
          <w:lang w:eastAsia="zh-CN"/>
        </w:rPr>
        <w:t xml:space="preserve">2.医用织物运送：</w:t>
      </w:r>
      <w:r>
        <w:rPr>
          <w:rFonts w:hint="eastAsia" w:ascii="仿宋" w:hAnsi="仿宋" w:eastAsia="仿宋" w:cs="仿宋"/>
          <w:b w:val="0"/>
          <w:bCs w:val="0"/>
          <w:sz w:val="28"/>
          <w:szCs w:val="36"/>
          <w:highlight w:val="none"/>
          <w:lang w:eastAsia="zh-CN"/>
        </w:rPr>
        <w:t xml:space="preserve">医用织物应包装运输，所有洗净医用织物应按值班、工作人员、病人、一般污染和传染性污染等分类，并分别用不同的布袋和塑胶箱运送。按供应室和手术室的要求折叠分类（包括各种手术敷料、手术衣、洗手衣、专科单子等），将手术室和供应室的布类按要求清洗折叠分类后送回指定地点。</w:t>
      </w:r>
      <w:r/>
    </w:p>
    <w:p>
      <w:pPr>
        <w:ind w:firstLine="562"/>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bCs/>
          <w:sz w:val="28"/>
          <w:szCs w:val="36"/>
          <w:highlight w:val="none"/>
          <w:lang w:eastAsia="zh-CN"/>
        </w:rPr>
        <w:t xml:space="preserve">3.洗涤质量：</w:t>
      </w:r>
      <w:r>
        <w:rPr>
          <w:rFonts w:hint="eastAsia" w:ascii="仿宋" w:hAnsi="仿宋" w:eastAsia="仿宋" w:cs="仿宋"/>
          <w:b w:val="0"/>
          <w:bCs w:val="0"/>
          <w:sz w:val="28"/>
          <w:szCs w:val="36"/>
          <w:highlight w:val="none"/>
          <w:lang w:eastAsia="zh-CN"/>
        </w:rPr>
        <w:t xml:space="preserve">投标人必须严格按照中华人民共和国卫生行业标准WS/T 508-2025《医疗机构医用织物洗涤消毒技术标准》的洗涤消毒流程执行，保证所有的洗涤织物清洁、干燥、平整、无异味、无异物、无脱色花斑、无破损；pH值、微生物、纤维检测等经相关部门抽检，各项指标检测均合格。</w:t>
      </w:r>
      <w:r/>
    </w:p>
    <w:p>
      <w:pPr>
        <w:ind w:firstLine="562"/>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bCs/>
          <w:sz w:val="28"/>
          <w:szCs w:val="36"/>
          <w:highlight w:val="none"/>
          <w:lang w:eastAsia="zh-CN"/>
        </w:rPr>
        <w:t xml:space="preserve">4.卫生安全：</w:t>
      </w:r>
      <w:r>
        <w:rPr>
          <w:rFonts w:hint="eastAsia" w:ascii="仿宋" w:hAnsi="仿宋" w:eastAsia="仿宋" w:cs="仿宋"/>
          <w:b w:val="0"/>
          <w:bCs w:val="0"/>
          <w:sz w:val="28"/>
          <w:szCs w:val="36"/>
          <w:highlight w:val="none"/>
          <w:lang w:eastAsia="zh-CN"/>
        </w:rPr>
        <w:t xml:space="preserve">投标人必须严格按照中华人民共和国卫生部令第48号《医院感染管理办法》、中华人民共和国卫生行业标准WS/T 508-2025《医疗机构医用织物洗涤消毒技术标准》及院方的《医用织物洗涤质量管理方案》的要求执行，杜绝院内感染的发生。</w:t>
      </w:r>
      <w:r/>
    </w:p>
    <w:p>
      <w:pPr>
        <w:ind w:firstLine="562"/>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bCs/>
          <w:sz w:val="28"/>
          <w:szCs w:val="36"/>
          <w:highlight w:val="none"/>
          <w:lang w:eastAsia="zh-CN"/>
        </w:rPr>
        <w:t xml:space="preserve">5.供货稳定：</w:t>
      </w:r>
      <w:r>
        <w:rPr>
          <w:rFonts w:hint="eastAsia" w:ascii="仿宋" w:hAnsi="仿宋" w:eastAsia="仿宋" w:cs="仿宋"/>
          <w:b w:val="0"/>
          <w:bCs w:val="0"/>
          <w:sz w:val="28"/>
          <w:szCs w:val="36"/>
          <w:highlight w:val="none"/>
          <w:lang w:eastAsia="zh-CN"/>
        </w:rPr>
        <w:t xml:space="preserve">不得影响医院的正常运行。投标人与院方共同协商制定下收、下送时间并严格执行，保证及时稳定的供应院方清洁的医用织物，不得影响医院的日常工作。</w:t>
      </w:r>
      <w:r/>
    </w:p>
    <w:p>
      <w:pPr>
        <w:ind w:firstLine="562"/>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bCs/>
          <w:sz w:val="28"/>
          <w:szCs w:val="36"/>
          <w:highlight w:val="none"/>
          <w:lang w:eastAsia="zh-CN"/>
        </w:rPr>
        <w:t xml:space="preserve">6.规范管理：</w:t>
      </w:r>
      <w:r>
        <w:rPr>
          <w:rFonts w:hint="eastAsia" w:ascii="仿宋" w:hAnsi="仿宋" w:eastAsia="仿宋" w:cs="仿宋"/>
          <w:b w:val="0"/>
          <w:bCs w:val="0"/>
          <w:sz w:val="28"/>
          <w:szCs w:val="36"/>
          <w:highlight w:val="none"/>
          <w:lang w:eastAsia="zh-CN"/>
        </w:rPr>
        <w:t xml:space="preserve">投标人须制定严格规范的管理制度，并严格按章执行。整个洗涤过程的8个步骤（收集—运送—分拣—洗涤消毒—烘干—熨烫折叠—储存—使用）须有专业人员负责，按照中华人民共和国卫生行业标准WS/T 508-2025《医疗机构医用织物洗涤消毒技术标准》及院方的《医用织物洗涤质量管理方案》的要求精细化管理，确保质量达标。</w:t>
      </w:r>
      <w:r/>
    </w:p>
    <w:p>
      <w:pPr>
        <w:ind w:firstLine="562"/>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bCs/>
          <w:sz w:val="28"/>
          <w:szCs w:val="36"/>
          <w:highlight w:val="none"/>
          <w:lang w:eastAsia="zh-CN"/>
        </w:rPr>
        <w:t xml:space="preserve">7.应急管理能力：</w:t>
      </w:r>
      <w:r>
        <w:rPr>
          <w:rFonts w:hint="eastAsia" w:ascii="仿宋" w:hAnsi="仿宋" w:eastAsia="仿宋" w:cs="仿宋"/>
          <w:b w:val="0"/>
          <w:bCs w:val="0"/>
          <w:sz w:val="28"/>
          <w:szCs w:val="36"/>
          <w:highlight w:val="none"/>
          <w:lang w:eastAsia="zh-CN"/>
        </w:rPr>
        <w:t xml:space="preserve">投标人须制定突发事件的应急预案，并有对突发事件的应急能力：感染性织物泄漏或扩散应急处理；洗涤设备故障应急处理；突发停电、停水、停气的应急处理；物流车辆故障等。</w:t>
      </w:r>
      <w:r/>
    </w:p>
    <w:p>
      <w:pPr>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bCs/>
          <w:sz w:val="28"/>
          <w:szCs w:val="36"/>
          <w:highlight w:val="none"/>
          <w:lang w:eastAsia="zh-CN"/>
        </w:rPr>
        <w:t xml:space="preserve">四、具体技术要求及说明</w:t>
      </w:r>
      <w:r/>
    </w:p>
    <w:p>
      <w:pPr>
        <w:ind w:firstLine="562"/>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bCs/>
          <w:sz w:val="28"/>
          <w:szCs w:val="36"/>
          <w:highlight w:val="none"/>
          <w:lang w:eastAsia="zh-CN"/>
        </w:rPr>
        <w:t xml:space="preserve">1.分拣要求</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1.1 感染性织物不宜分拣。</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1.2 使用后的非感染性织物洗涤消毒前应在洗涤消毒作业场所污染区指定区域内，根据使用对象、使用功能、洗涤消毒工艺、受污染程度等情况进行分拣。</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1.3 分拣前应重点检查各类织物内是否有金属等锐器。</w:t>
      </w:r>
      <w:r/>
    </w:p>
    <w:p>
      <w:pPr>
        <w:ind w:firstLine="562"/>
        <w:jc w:val="left"/>
        <w:keepLines w:val="0"/>
        <w:keepNext w:val="0"/>
        <w:pageBreakBefore w:val="0"/>
        <w:spacing w:line="520" w:lineRule="exact"/>
        <w:widowControl w:val="off"/>
        <w:rPr>
          <w:rFonts w:hint="eastAsia" w:ascii="仿宋" w:hAnsi="仿宋" w:eastAsia="仿宋" w:cs="仿宋"/>
          <w:b/>
          <w:bCs/>
          <w:sz w:val="28"/>
          <w:szCs w:val="36"/>
          <w:highlight w:val="none"/>
          <w:lang w:eastAsia="zh-CN"/>
        </w:rPr>
      </w:pPr>
      <w:r>
        <w:rPr>
          <w:rFonts w:hint="eastAsia" w:ascii="仿宋" w:hAnsi="仿宋" w:eastAsia="仿宋" w:cs="仿宋"/>
          <w:b/>
          <w:bCs/>
          <w:sz w:val="28"/>
          <w:szCs w:val="36"/>
          <w:highlight w:val="none"/>
          <w:lang w:eastAsia="zh-CN"/>
        </w:rPr>
        <w:t xml:space="preserve">2.洗涤要求</w:t>
      </w:r>
      <w:r/>
    </w:p>
    <w:p>
      <w:pPr>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投标人应按照中华人民共和国卫生行业标准WS/T 508-2025《医疗机构医用织物洗涤消毒技术标准》及院方的《医用织物洗涤质量管理方案》严格执行医用织物的洗涤消毒流程，确保织物洗涤消毒符合规范要求。</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2.1 使用后的非感染性织物洗涤、消毒原则及方法：</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2.1.1 使用后的非感染性织物应遵循先洗涤后消毒原则，根据医用织物使用对象、使用功能、织物面料和污渍性质、污染程度不同，应分机或分批洗涤、消毒，功能性医用织物洗涤消毒方法应遵循产品使用说明书。</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2.1.2 新生儿、婴儿的医用织物应专机洗涤、消毒，不得与其他织物混洗，洗涤过程不应添加增白剂。</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2.1.3 医务人员的医用织物应使用专机洗涤、消毒，不得与其他织物混洗，手术相关的医用织物（如洗手衣、手术衣、手术单等）应单独洗涤、消毒。</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2.1.4 枕芯、被褥宜使用具有干燥功能的清洗专用设备单独洗涤、消毒。</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2.1.5 具体洗涤消毒方法按照中华人民共和国卫生行业标准WS/T 508-2025《医疗机构医用织物洗涤消毒技术标准》附录A执行。</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2.2 感染性织物洗涤、消毒原则及方法：</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2.2.1 感染性织物洗涤消毒原则应符合中华人民共和国卫生行业标准WS/T 508-2025《医疗机构医用织物洗涤消毒技术标准》6.1.1.1-6.1.1.9要求。</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2.2.2 感染性织物不应手工洗涤，应按标准要求使用卫生隔离式洗涤设备进行专机洗涤、消毒。</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2.2.3 首选热洗涤方法，可采用洗涤与消毒同时进行的程序，对不耐热的感染性织物宜在预洗环节同时进行消毒处理，或者先浸泡消毒再进行预洗。</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2.2.4 采用水溶性包装袋盛装的感染性织物，应在封闭状态下直接投入洗涤设备内。</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2.2.5 对被不明原因的传染病病原体污染的感染性织物，应参照 WS/T 367 规定的消毒方法进行处理。</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2.2.6 具体洗涤消毒方法按照中华人民共和国卫生行业标准WS/T 508-2025《医疗机构医用织物洗涤消毒技术标准》附录A执行。</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2.3 使用后的医用织物及时洗涤消毒，暂存时间不超过48小时。</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2.4 投标人须分别设有清洁区和污染区，两区之间有完全隔离屏障，清洁织物和使用后的织物不得混放，工作人员也不得同时处理清洁织物和使用后的织物。</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2.5 洗涤场所使用的洗衣机必须有加热系统（蒸汽或电）而且能进行自动洗涤程序洗涤，每台洗衣机由专人负责，工作完毕后按规范要求对洗涤设备进行清洁消毒。</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2.6 投标人所使用的洗涤剂、消毒剂必须是符合国家有关规定、有生产资质、且产品合格的企业，洗涤剂包装安全、无泄漏；各类洗涤剂有醒目的不同颜色标签，并有安全警示；每种洗涤剂都有产品说明书和安全资料单（MSDS）；洗涤剂、漂白剂等的选用应遵守配伍原则，避免发生拮抗作用，洗涤方法应按洗涤设备使用说明书执行。</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2.7 有色织物的洗涤过程中不能使用含氯漂白剂消毒，洗涤后清洁织物表面的pH值应为6.5-7.5。</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2.8 投标人在工作服洗涤前须认真分拣，被圆珠笔油、墨水等污染的工作服应局部手洗去渍，圆珠笔油、墨渍等不得晕染到其他工作服，由此产生的不合格工作服由投标人负责赔偿。</w:t>
      </w:r>
      <w:r/>
    </w:p>
    <w:p>
      <w:pPr>
        <w:ind w:firstLine="562"/>
        <w:jc w:val="left"/>
        <w:keepLines w:val="0"/>
        <w:keepNext w:val="0"/>
        <w:pageBreakBefore w:val="0"/>
        <w:spacing w:line="520" w:lineRule="exact"/>
        <w:widowControl w:val="off"/>
        <w:rPr>
          <w:rFonts w:hint="eastAsia" w:ascii="仿宋" w:hAnsi="仿宋" w:eastAsia="仿宋" w:cs="仿宋"/>
          <w:b/>
          <w:bCs/>
          <w:sz w:val="28"/>
          <w:szCs w:val="36"/>
          <w:highlight w:val="none"/>
          <w:lang w:eastAsia="zh-CN"/>
        </w:rPr>
      </w:pPr>
      <w:r>
        <w:rPr>
          <w:rFonts w:hint="eastAsia" w:ascii="仿宋" w:hAnsi="仿宋" w:eastAsia="仿宋" w:cs="仿宋"/>
          <w:b/>
          <w:bCs/>
          <w:sz w:val="28"/>
          <w:szCs w:val="36"/>
          <w:highlight w:val="none"/>
          <w:lang w:eastAsia="zh-CN"/>
        </w:rPr>
        <w:t xml:space="preserve">3.烘干、熨烫要求</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3.1 洗净医用织物、手术敷料单、窗帘、隔帘等须用烫平机进行烘干烫平处理。</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3.2 工作服、洗手衣裤等经脱水后再进行烘干、熨烫、折叠整理。</w:t>
      </w:r>
      <w:r/>
    </w:p>
    <w:p>
      <w:pPr>
        <w:ind w:firstLine="562"/>
        <w:jc w:val="left"/>
        <w:keepLines w:val="0"/>
        <w:keepNext w:val="0"/>
        <w:pageBreakBefore w:val="0"/>
        <w:spacing w:line="520" w:lineRule="exact"/>
        <w:widowControl w:val="off"/>
        <w:rPr>
          <w:rFonts w:hint="eastAsia" w:ascii="仿宋" w:hAnsi="仿宋" w:eastAsia="仿宋" w:cs="仿宋"/>
          <w:b/>
          <w:bCs/>
          <w:sz w:val="28"/>
          <w:szCs w:val="36"/>
          <w:highlight w:val="none"/>
          <w:lang w:eastAsia="zh-CN"/>
        </w:rPr>
      </w:pPr>
      <w:r>
        <w:rPr>
          <w:rFonts w:hint="eastAsia" w:ascii="仿宋" w:hAnsi="仿宋" w:eastAsia="仿宋" w:cs="仿宋"/>
          <w:b/>
          <w:bCs/>
          <w:sz w:val="28"/>
          <w:szCs w:val="36"/>
          <w:highlight w:val="none"/>
          <w:lang w:eastAsia="zh-CN"/>
        </w:rPr>
        <w:t xml:space="preserve">4.折叠要求</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4.1 折叠过程中须检查洗涤织物质量，及时挑出不合格洗涤织物，不得将不合格的织物送回到院方。</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4.2 对不同性质的污渍织物，要针对污渍的特点，使用相对应的洗涤方法去除污渍，若多次处理仍无法去除的污渍，此织物作报废处理。</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4.3 所有织物的折叠必须规范、整齐、平整。</w:t>
      </w:r>
      <w:r/>
    </w:p>
    <w:p>
      <w:pPr>
        <w:ind w:firstLine="562"/>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bCs/>
          <w:sz w:val="28"/>
          <w:szCs w:val="36"/>
          <w:highlight w:val="none"/>
          <w:lang w:eastAsia="zh-CN"/>
        </w:rPr>
        <w:t xml:space="preserve">5.储存要求</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5.1 使用后医用织物应暂存于使用后医用织物接收区（间）的专用容器内，并有明显标识；暂存时间不超过48h。</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5.2 清洁织物存放于清洁织物储存区（间）的专用盛装容器、柜架内，医用织物摆放整齐，并有明显的标识，清洁织物存放架距离地面高度≥20cm，离墙≥5cm，距天花板≥50 cm；清洁织物储存发放区（间） 室内空气相对湿度宜低于70%。</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5.3 清洁织物存放环境空气相对湿度达到本标准规定时，存放时间不宜超过30d；相对湿度未达到规定时，存放时间宜适当缩短。</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5.4 清洁织物储存过程中，若发现有污渍、异味等感观问题或超过推荐的存放时间应重新洗涤。</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5.5 清洁织物储存发放区（间）环境受到污染时应进行清洁、消毒。</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5.6 使用后医用织物每次交接后，应对其接收区（间）环境物表、地面、空气进行清洁消毒。</w:t>
      </w:r>
      <w:r/>
    </w:p>
    <w:p>
      <w:pPr>
        <w:ind w:firstLine="562"/>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bCs/>
          <w:sz w:val="28"/>
          <w:szCs w:val="36"/>
          <w:highlight w:val="none"/>
          <w:lang w:eastAsia="zh-CN"/>
        </w:rPr>
        <w:t xml:space="preserve">6.使用要求</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6.1 投标人每日负责清洁织物的下送工作：下送到科室的织物必须清洁、干燥、平整、无异味、无异物、无脱色花斑、无破损。洗涤织物熨烫到位：被套、床单、枕套、工作服、病员服、敷料单、检查床套、窗帘、隔帘等，对缺损的织物（如缺纽扣、少扎带、缝线脱落等）必须缝补完好。</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6.2 投标人须固定专人负责清洁医用织物的发放。</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6.3 有清洁医用织物的交接档案。</w:t>
      </w:r>
      <w:r/>
    </w:p>
    <w:p>
      <w:pPr>
        <w:jc w:val="left"/>
        <w:keepLines w:val="0"/>
        <w:keepNext w:val="0"/>
        <w:pageBreakBefore w:val="0"/>
        <w:spacing w:line="520" w:lineRule="exact"/>
        <w:widowControl w:val="off"/>
        <w:rPr>
          <w:rFonts w:hint="eastAsia" w:ascii="仿宋" w:hAnsi="仿宋" w:eastAsia="仿宋" w:cs="仿宋"/>
          <w:b/>
          <w:bCs/>
          <w:sz w:val="28"/>
          <w:szCs w:val="36"/>
          <w:highlight w:val="none"/>
          <w:lang w:eastAsia="zh-CN"/>
        </w:rPr>
      </w:pPr>
      <w:r>
        <w:rPr>
          <w:rFonts w:hint="eastAsia" w:ascii="仿宋" w:hAnsi="仿宋" w:eastAsia="仿宋" w:cs="仿宋"/>
          <w:b/>
          <w:bCs/>
          <w:sz w:val="28"/>
          <w:szCs w:val="36"/>
          <w:highlight w:val="none"/>
          <w:lang w:eastAsia="zh-CN"/>
        </w:rPr>
        <w:t xml:space="preserve">五、其他要求</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1.投标人的建筑布局与设施要求，必须严格按照中华人民共和国卫生行业标准WS/T 508-2025《医疗机构医用织物洗涤消毒技术标准》的要求执行。</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2.院方不提供洗涤场所，除下收、下送仓储被服间外的所有工作必须在投标人企业本部车间完成。</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3.投标人必须严格按照中华人民共和国卫生行业标准WS/T 508-2025《医疗机构医用织物洗涤消毒技术标准》的要求执行，对同时开展医用织物与公共场所纺织品洗涤（消毒）服务的机构，其工作区域、洗涤消毒设备及工具应分别独立设置、分开使用。</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4.院方有权随时抽查投标人为医院提供的服务质量，对存在的问题，院方有权提出整改要求并给予考核。在接到院方整改通知后，投标人立即采取整改措施，落实整改到位。</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5.投标人驻院方服务人员履行下收下送职责，每天按时下收下送，特殊情况按院方需求配送。交接织物方式纸质登记交接并签名确认，各执一份织物清点交接单，涂改无效，纸质文件，保存期不少于3年。</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6.投标人需为院方提供周一至周日的医用织物的下收下送及洗涤服务，不得以任何理由降低服务标准、减少投入或减少服务频次，院方有权单方认定服务是否达标。</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7.院方遇突发应急事件时，必须无条件满足院方应急需要，且须在接到院方通知后2小时内完成应急物资洗涤配送，并不得要求院方增加费用。</w:t>
      </w:r>
      <w:r/>
    </w:p>
    <w:p>
      <w:pPr>
        <w:jc w:val="left"/>
        <w:keepLines w:val="0"/>
        <w:keepNext w:val="0"/>
        <w:pageBreakBefore w:val="0"/>
        <w:spacing w:line="520" w:lineRule="exact"/>
        <w:widowControl w:val="off"/>
        <w:rPr>
          <w:rFonts w:hint="eastAsia" w:ascii="仿宋" w:hAnsi="仿宋" w:eastAsia="仿宋" w:cs="仿宋"/>
          <w:b/>
          <w:bCs/>
          <w:sz w:val="28"/>
          <w:szCs w:val="36"/>
          <w:highlight w:val="none"/>
          <w:lang w:eastAsia="zh-CN"/>
        </w:rPr>
      </w:pPr>
      <w:r>
        <w:rPr>
          <w:rFonts w:hint="eastAsia" w:ascii="仿宋" w:hAnsi="仿宋" w:eastAsia="仿宋" w:cs="仿宋"/>
          <w:b/>
          <w:bCs/>
          <w:sz w:val="28"/>
          <w:szCs w:val="36"/>
          <w:highlight w:val="none"/>
          <w:lang w:eastAsia="zh-CN"/>
        </w:rPr>
        <w:t xml:space="preserve">六、考核要求</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督查考核工作每月由院方管理人员对中标人洗涤服务管理质量进行督查，具体考核标准如下：</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1.投标人须按院方要求准时将合格的清洁织物送至指定地点，确保完全满足临床使用需求。因投标人自身原因导致配送延误、交付物不合格，造成院方诊疗活动延误超过2小时的，单次扣减当月洗涤租赁服务费2000元；多次违规或造成严重医疗秩序影响的，院方有权直接终止服务合同。</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2.投标人应确保洗涤织物清洁、干燥、平整、无异味、无异物、无破损等，不符合要求单件核减当月服务费200元，如出现大面积或大范围类似情况，可加倍考核。</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eastAsia="zh-CN"/>
        </w:rPr>
        <w:t xml:space="preserve">3.乙方驻甲方服务人员进行医用织物下收、下送作业，须严格执行医用织物交接制度，不得擅自更换服务人员；确需更换应事先征得甲方同意。未按交接制度执行的，一经发现，单次扣减当月服务费 200 元。</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val="en-US" w:eastAsia="zh-CN"/>
        </w:rPr>
      </w:pPr>
      <w:r>
        <w:rPr>
          <w:rFonts w:hint="eastAsia" w:ascii="仿宋" w:hAnsi="仿宋" w:eastAsia="仿宋" w:cs="仿宋"/>
          <w:b w:val="0"/>
          <w:bCs w:val="0"/>
          <w:sz w:val="28"/>
          <w:szCs w:val="36"/>
          <w:highlight w:val="none"/>
          <w:lang w:val="en-US" w:eastAsia="zh-CN"/>
        </w:rPr>
        <w:t xml:space="preserve">4.投标人在院内开展被服收、发、转运全流程作业期间，因自身操作不当、管理疏漏、设备使用不当等投标人自身原因，造成院方公共财产发生损坏、灭失的，须第一时间停止作业报备医院管理部门，不得隐瞒实际情况，所有损失由投标人全额照价赔偿，相关赔偿款项医院有权直接从当期服务结算款中直接抵扣。</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val="en-US" w:eastAsia="zh-CN"/>
        </w:rPr>
      </w:pPr>
      <w:r>
        <w:rPr>
          <w:rFonts w:hint="eastAsia" w:ascii="仿宋" w:hAnsi="仿宋" w:eastAsia="仿宋" w:cs="仿宋"/>
          <w:b w:val="0"/>
          <w:bCs w:val="0"/>
          <w:sz w:val="28"/>
          <w:szCs w:val="36"/>
          <w:highlight w:val="none"/>
          <w:lang w:val="en-US" w:eastAsia="zh-CN"/>
        </w:rPr>
        <w:t xml:space="preserve">5</w:t>
      </w:r>
      <w:r>
        <w:rPr>
          <w:rFonts w:hint="eastAsia" w:ascii="仿宋" w:hAnsi="仿宋" w:eastAsia="仿宋" w:cs="仿宋"/>
          <w:b w:val="0"/>
          <w:bCs w:val="0"/>
          <w:sz w:val="28"/>
          <w:szCs w:val="36"/>
          <w:highlight w:val="none"/>
          <w:lang w:eastAsia="zh-CN"/>
        </w:rPr>
        <w:t xml:space="preserve">.</w:t>
      </w:r>
      <w:r>
        <w:rPr>
          <w:rFonts w:hint="eastAsia" w:ascii="仿宋" w:hAnsi="仿宋" w:eastAsia="仿宋" w:cs="仿宋"/>
          <w:b w:val="0"/>
          <w:bCs w:val="0"/>
          <w:sz w:val="28"/>
          <w:szCs w:val="36"/>
          <w:highlight w:val="none"/>
          <w:lang w:val="en-US" w:eastAsia="zh-CN"/>
        </w:rPr>
        <w:t xml:space="preserve">投标人作业人员服务态度被院方工作人员投诉、洗涤织物质量被患方投诉，经查实单次扣减当月洗涤服务费200元；作业人员与院方人员、患方发生争吵或打架冲突的，视情节单次扣减当月服务费500—1000元。</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eastAsia="zh-CN"/>
        </w:rPr>
      </w:pPr>
      <w:r>
        <w:rPr>
          <w:rFonts w:hint="eastAsia" w:ascii="仿宋" w:hAnsi="仿宋" w:eastAsia="仿宋" w:cs="仿宋"/>
          <w:b w:val="0"/>
          <w:bCs w:val="0"/>
          <w:sz w:val="28"/>
          <w:szCs w:val="36"/>
          <w:highlight w:val="none"/>
          <w:lang w:val="en-US" w:eastAsia="zh-CN"/>
        </w:rPr>
        <w:t xml:space="preserve">6.</w:t>
      </w:r>
      <w:r>
        <w:rPr>
          <w:rFonts w:hint="eastAsia" w:ascii="仿宋" w:hAnsi="仿宋" w:eastAsia="仿宋" w:cs="仿宋"/>
          <w:b w:val="0"/>
          <w:bCs w:val="0"/>
          <w:sz w:val="28"/>
          <w:szCs w:val="36"/>
          <w:highlight w:val="none"/>
          <w:lang w:eastAsia="zh-CN"/>
        </w:rPr>
        <w:t xml:space="preserve">下收下送作业人员必须持有效健康证上岗，无健康证或证件过期的人员一律不得进场作业。一经发现违规上岗情况，投标人须当日将该人员劝退，同时单次核减当月洗涤租赁服务费500元。</w:t>
      </w:r>
      <w:r/>
    </w:p>
    <w:p>
      <w:pPr>
        <w:ind w:firstLine="560"/>
        <w:jc w:val="left"/>
        <w:keepLines w:val="0"/>
        <w:keepNext w:val="0"/>
        <w:pageBreakBefore w:val="0"/>
        <w:spacing w:line="520" w:lineRule="exact"/>
        <w:widowControl w:val="off"/>
        <w:rPr>
          <w:rFonts w:hint="eastAsia" w:ascii="仿宋" w:hAnsi="仿宋" w:eastAsia="仿宋" w:cs="仿宋"/>
          <w:b w:val="0"/>
          <w:bCs w:val="0"/>
          <w:sz w:val="28"/>
          <w:szCs w:val="36"/>
          <w:highlight w:val="none"/>
          <w:lang w:val="en-US" w:eastAsia="zh-CN"/>
        </w:rPr>
      </w:pPr>
      <w:r>
        <w:rPr>
          <w:rFonts w:hint="eastAsia" w:ascii="仿宋" w:hAnsi="仿宋" w:eastAsia="仿宋" w:cs="仿宋"/>
          <w:b w:val="0"/>
          <w:bCs w:val="0"/>
          <w:sz w:val="28"/>
          <w:szCs w:val="36"/>
          <w:highlight w:val="none"/>
          <w:lang w:val="en-US" w:eastAsia="zh-CN"/>
        </w:rPr>
        <w:t xml:space="preserve">7</w:t>
      </w:r>
      <w:r>
        <w:rPr>
          <w:rFonts w:hint="eastAsia" w:ascii="仿宋" w:hAnsi="仿宋" w:eastAsia="仿宋" w:cs="仿宋"/>
          <w:b w:val="0"/>
          <w:bCs w:val="0"/>
          <w:sz w:val="28"/>
          <w:szCs w:val="36"/>
          <w:highlight w:val="none"/>
          <w:lang w:eastAsia="zh-CN"/>
        </w:rPr>
        <w:t xml:space="preserve">.</w:t>
      </w:r>
      <w:r>
        <w:rPr>
          <w:rFonts w:hint="eastAsia" w:ascii="仿宋" w:hAnsi="仿宋" w:eastAsia="仿宋" w:cs="仿宋"/>
          <w:b w:val="0"/>
          <w:bCs w:val="0"/>
          <w:sz w:val="28"/>
          <w:szCs w:val="36"/>
          <w:highlight w:val="none"/>
          <w:lang w:val="en-US" w:eastAsia="zh-CN"/>
        </w:rPr>
        <w:t xml:space="preserve">院方送洗的工作服等织物，在洗涤服务全流程中出现遗失、人为损坏，或洗涤后产生无法去除的交叉浸染新污斑，投标人须在一周内完成等价赔偿；逾期未赔偿的，按单件单次核减当月洗涤服务费200元。</w:t>
      </w:r>
      <w:r/>
    </w:p>
    <w:p>
      <w:pPr>
        <w:jc w:val="left"/>
        <w:keepLines w:val="0"/>
        <w:keepNext w:val="0"/>
        <w:pageBreakBefore w:val="0"/>
        <w:spacing w:line="520" w:lineRule="exact"/>
        <w:widowControl w:val="off"/>
        <w:rPr>
          <w:rFonts w:hint="eastAsia" w:ascii="仿宋" w:hAnsi="仿宋" w:eastAsia="仿宋" w:cs="仿宋"/>
          <w:b/>
          <w:bCs/>
          <w:sz w:val="28"/>
          <w:szCs w:val="36"/>
          <w:highlight w:val="none"/>
          <w:lang w:val="en-US" w:eastAsia="zh-CN" w:bidi="ar-SA"/>
        </w:rPr>
      </w:pPr>
      <w:r>
        <w:rPr>
          <w:rFonts w:hint="eastAsia" w:ascii="仿宋" w:hAnsi="仿宋" w:eastAsia="仿宋" w:cs="仿宋"/>
          <w:b/>
          <w:bCs/>
          <w:sz w:val="28"/>
          <w:szCs w:val="36"/>
          <w:highlight w:val="none"/>
          <w:lang w:val="en-US" w:eastAsia="zh-CN" w:bidi="ar-SA"/>
        </w:rPr>
        <w:t xml:space="preserve">七、结算和付款方式</w:t>
      </w:r>
      <w:r/>
    </w:p>
    <w:p>
      <w:pPr>
        <w:ind w:firstLine="560"/>
        <w:jc w:val="left"/>
        <w:keepLines w:val="0"/>
        <w:keepNext w:val="0"/>
        <w:pageBreakBefore w:val="0"/>
        <w:spacing w:line="520" w:lineRule="exact"/>
        <w:widowControl w:val="off"/>
        <w:rPr>
          <w:rFonts w:hint="eastAsia" w:ascii="仿宋" w:hAnsi="仿宋" w:eastAsia="仿宋" w:cs="仿宋"/>
          <w:sz w:val="28"/>
          <w:szCs w:val="36"/>
          <w:highlight w:val="none"/>
          <w:lang w:val="en-US" w:eastAsia="zh-CN" w:bidi="ar-SA"/>
        </w:rPr>
      </w:pPr>
      <w:r>
        <w:rPr>
          <w:rFonts w:hint="eastAsia" w:ascii="仿宋" w:hAnsi="仿宋" w:eastAsia="仿宋" w:cs="仿宋"/>
          <w:sz w:val="28"/>
          <w:szCs w:val="36"/>
          <w:highlight w:val="none"/>
          <w:lang w:val="en-US" w:eastAsia="zh-CN" w:bidi="ar-SA"/>
        </w:rPr>
        <w:t xml:space="preserve">1.按790个床位日以及租赁洗涤费用单价3.4元/床位日（租赁服务单价：不高于1.8元/床位日，洗涤服务单价：不高于1.6元/床位日）报价，同时需确定租赁及洗涤服务单价下浮率。【如：投标人的响应报价是“下浮率15%”，则服务单价结算价=基准单价×（1—15%）】。</w:t>
      </w:r>
      <w:r/>
    </w:p>
    <w:p>
      <w:pPr>
        <w:jc w:val="left"/>
        <w:keepLines w:val="0"/>
        <w:keepNext w:val="0"/>
        <w:pageBreakBefore w:val="0"/>
        <w:spacing w:line="520" w:lineRule="exact"/>
        <w:widowControl w:val="off"/>
        <w:rPr>
          <w:rFonts w:hint="eastAsia" w:ascii="仿宋" w:hAnsi="仿宋" w:eastAsia="仿宋" w:cs="仿宋"/>
          <w:b w:val="0"/>
          <w:bCs w:val="0"/>
          <w:sz w:val="28"/>
          <w:szCs w:val="36"/>
          <w:highlight w:val="none"/>
          <w:lang w:val="en-US" w:eastAsia="zh-CN" w:bidi="ar-SA"/>
        </w:rPr>
      </w:pPr>
      <w:r>
        <w:rPr>
          <w:rFonts w:hint="eastAsia" w:ascii="仿宋" w:hAnsi="仿宋" w:eastAsia="仿宋" w:cs="仿宋"/>
          <w:b w:val="0"/>
          <w:bCs w:val="0"/>
          <w:sz w:val="28"/>
          <w:szCs w:val="36"/>
          <w:highlight w:val="none"/>
          <w:lang w:val="en-US" w:eastAsia="zh-CN" w:bidi="ar-SA"/>
        </w:rPr>
        <w:t xml:space="preserve">注：本项目所有租赁洗涤服务执行‌统一下浮率报价‌，各品类租赁洗涤单价下浮率保持完全一致，不得出现租赁洗涤单价下浮率差异的情况。</w:t>
      </w:r>
      <w:r/>
    </w:p>
    <w:p>
      <w:pPr>
        <w:numPr>
          <w:ilvl w:val="0"/>
          <w:numId w:val="0"/>
        </w:numPr>
        <w:ind w:firstLine="560"/>
        <w:jc w:val="left"/>
        <w:keepLines w:val="0"/>
        <w:keepNext w:val="0"/>
        <w:pageBreakBefore w:val="0"/>
        <w:spacing w:line="520" w:lineRule="exact"/>
        <w:widowControl w:val="off"/>
        <w:rPr>
          <w:highlight w:val="none"/>
        </w:rPr>
      </w:pPr>
      <w:r>
        <w:rPr>
          <w:rFonts w:hint="eastAsia" w:ascii="仿宋" w:hAnsi="仿宋" w:eastAsia="仿宋" w:cs="仿宋"/>
          <w:sz w:val="28"/>
          <w:szCs w:val="36"/>
          <w:highlight w:val="none"/>
          <w:lang w:val="en-US" w:eastAsia="zh-CN" w:bidi="ar-SA"/>
        </w:rPr>
        <w:t xml:space="preserve">2.按月支付，支付金额按实际床位数结算。每月服务结束后，以医院病案统计室月报表实际占用床日数据为准。由双方确认每月实际费用（实际月费用=实际占用床位*租赁洗涤单价—考核扣款），由供应商开具对应金额的合规增值税发票送达采购人，采购人按内部审批流程办理付款。  </w:t>
      </w:r>
      <w:r/>
    </w:p>
    <w:p>
      <w:pPr>
        <w:numPr>
          <w:ilvl w:val="0"/>
          <w:numId w:val="0"/>
        </w:numPr>
        <w:ind w:firstLine="560"/>
        <w:jc w:val="left"/>
        <w:keepLines w:val="0"/>
        <w:keepNext w:val="0"/>
        <w:pageBreakBefore w:val="0"/>
        <w:spacing w:line="52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p>
      <w:pPr>
        <w:jc w:val="center"/>
        <w:keepLines w:val="0"/>
        <w:keepNext w:val="0"/>
        <w:pageBreakBefore w:val="0"/>
        <w:spacing w:line="400" w:lineRule="exact"/>
        <w:widowControl w:val="off"/>
        <w:rPr>
          <w:rFonts w:hint="eastAsia" w:ascii="仿宋" w:hAnsi="仿宋" w:eastAsia="仿宋" w:cs="仿宋"/>
          <w:b/>
          <w:bCs/>
          <w:sz w:val="36"/>
          <w:highlight w:val="none"/>
        </w:rPr>
        <w:outlineLvl w:val="9"/>
      </w:pPr>
      <w:r>
        <w:rPr>
          <w:rFonts w:hint="eastAsia" w:ascii="仿宋" w:hAnsi="仿宋" w:eastAsia="仿宋" w:cs="仿宋"/>
          <w:b/>
          <w:bCs/>
          <w:sz w:val="36"/>
          <w:highlight w:val="none"/>
        </w:rPr>
        <w:t xml:space="preserve">第六章  投标文件</w:t>
      </w:r>
      <w:r/>
    </w:p>
    <w:p>
      <w:pPr>
        <w:pStyle w:val="833"/>
        <w:keepLines w:val="0"/>
        <w:keepNext w:val="0"/>
        <w:pageBreakBefore w:val="0"/>
        <w:rPr>
          <w:rFonts w:hint="eastAsia" w:ascii="仿宋" w:hAnsi="仿宋" w:eastAsia="仿宋" w:cs="仿宋"/>
          <w:sz w:val="44"/>
          <w:szCs w:val="44"/>
          <w:highlight w:val="none"/>
        </w:rPr>
        <w:outlineLvl w:val="9"/>
      </w:pPr>
      <w:r>
        <w:rPr>
          <w:rFonts w:hint="eastAsia" w:ascii="仿宋" w:hAnsi="仿宋" w:eastAsia="仿宋" w:cs="仿宋"/>
          <w:sz w:val="44"/>
          <w:szCs w:val="44"/>
          <w:highlight w:val="none"/>
        </w:rPr>
      </w:r>
      <w:r/>
    </w:p>
    <w:p>
      <w:pPr>
        <w:pStyle w:val="833"/>
        <w:keepLines w:val="0"/>
        <w:keepNext w:val="0"/>
        <w:pageBreakBefore w:val="0"/>
        <w:rPr>
          <w:rFonts w:hint="eastAsia" w:ascii="仿宋" w:hAnsi="仿宋" w:eastAsia="仿宋" w:cs="仿宋"/>
          <w:sz w:val="32"/>
          <w:highlight w:val="none"/>
        </w:rPr>
        <w:outlineLvl w:val="9"/>
      </w:pPr>
      <w:r>
        <w:rPr>
          <w:rFonts w:hint="eastAsia" w:ascii="仿宋" w:hAnsi="仿宋" w:eastAsia="仿宋" w:cs="仿宋"/>
          <w:sz w:val="32"/>
          <w:highlight w:val="none"/>
        </w:rPr>
      </w:r>
      <w:r/>
    </w:p>
    <w:p>
      <w:pPr>
        <w:pStyle w:val="833"/>
        <w:keepLines w:val="0"/>
        <w:keepNext w:val="0"/>
        <w:pageBreakBefore w:val="0"/>
        <w:rPr>
          <w:rFonts w:hint="eastAsia" w:ascii="仿宋" w:hAnsi="仿宋" w:eastAsia="仿宋" w:cs="仿宋"/>
          <w:sz w:val="32"/>
          <w:highlight w:val="none"/>
        </w:rPr>
        <w:outlineLvl w:val="9"/>
      </w:pPr>
      <w:r>
        <w:rPr>
          <w:rFonts w:hint="eastAsia" w:ascii="仿宋" w:hAnsi="仿宋" w:eastAsia="仿宋" w:cs="仿宋"/>
          <w:sz w:val="32"/>
          <w:highlight w:val="none"/>
        </w:rPr>
      </w:r>
      <w:r/>
    </w:p>
    <w:p>
      <w:pPr>
        <w:pStyle w:val="833"/>
        <w:keepLines w:val="0"/>
        <w:keepNext w:val="0"/>
        <w:pageBreakBefore w:val="0"/>
        <w:rPr>
          <w:rFonts w:hint="eastAsia" w:ascii="仿宋" w:hAnsi="仿宋" w:eastAsia="仿宋" w:cs="仿宋"/>
          <w:sz w:val="32"/>
          <w:highlight w:val="none"/>
        </w:rPr>
        <w:outlineLvl w:val="9"/>
      </w:pPr>
      <w:r>
        <w:rPr>
          <w:rFonts w:hint="eastAsia" w:ascii="仿宋" w:hAnsi="仿宋" w:eastAsia="仿宋" w:cs="仿宋"/>
          <w:sz w:val="32"/>
          <w:highlight w:val="none"/>
        </w:rPr>
      </w:r>
      <w:r/>
    </w:p>
    <w:p>
      <w:pPr>
        <w:pStyle w:val="833"/>
        <w:keepLines w:val="0"/>
        <w:keepNext w:val="0"/>
        <w:pageBreakBefore w:val="0"/>
        <w:rPr>
          <w:rFonts w:hint="eastAsia" w:ascii="仿宋" w:hAnsi="仿宋" w:eastAsia="仿宋" w:cs="仿宋"/>
          <w:sz w:val="32"/>
          <w:highlight w:val="none"/>
        </w:rPr>
        <w:outlineLvl w:val="9"/>
      </w:pPr>
      <w:r>
        <w:rPr>
          <w:rFonts w:hint="eastAsia" w:ascii="仿宋" w:hAnsi="仿宋" w:eastAsia="仿宋" w:cs="仿宋"/>
          <w:sz w:val="32"/>
          <w:highlight w:val="none"/>
        </w:rPr>
      </w:r>
      <w:r/>
    </w:p>
    <w:p>
      <w:pPr>
        <w:ind w:firstLine="1084"/>
        <w:keepLines w:val="0"/>
        <w:keepNext w:val="0"/>
        <w:pageBreakBefore w:val="0"/>
        <w:spacing w:line="400" w:lineRule="exact"/>
        <w:rPr>
          <w:rFonts w:hint="eastAsia" w:ascii="仿宋" w:hAnsi="仿宋" w:eastAsia="仿宋" w:cs="仿宋"/>
          <w:b/>
          <w:bCs/>
          <w:sz w:val="36"/>
          <w:highlight w:val="none"/>
        </w:rPr>
        <w:outlineLvl w:val="9"/>
      </w:pPr>
      <w:r>
        <w:rPr>
          <w:rFonts w:hint="eastAsia" w:ascii="仿宋" w:hAnsi="仿宋" w:eastAsia="仿宋" w:cs="仿宋"/>
          <w:b/>
          <w:bCs/>
          <w:sz w:val="36"/>
          <w:highlight w:val="none"/>
        </w:rPr>
        <w:t xml:space="preserve">项</w:t>
      </w:r>
      <w:r>
        <w:rPr>
          <w:rFonts w:hint="eastAsia" w:ascii="仿宋" w:hAnsi="仿宋" w:eastAsia="仿宋" w:cs="仿宋"/>
          <w:b/>
          <w:bCs/>
          <w:sz w:val="36"/>
          <w:highlight w:val="none"/>
          <w:lang w:val="en-US" w:eastAsia="zh-CN"/>
        </w:rPr>
        <w:t xml:space="preserve"> </w:t>
      </w:r>
      <w:r>
        <w:rPr>
          <w:rFonts w:hint="eastAsia" w:ascii="仿宋" w:hAnsi="仿宋" w:eastAsia="仿宋" w:cs="仿宋"/>
          <w:b/>
          <w:bCs/>
          <w:sz w:val="36"/>
          <w:highlight w:val="none"/>
        </w:rPr>
        <w:t xml:space="preserve">目</w:t>
      </w:r>
      <w:r>
        <w:rPr>
          <w:rFonts w:hint="eastAsia" w:ascii="仿宋" w:hAnsi="仿宋" w:eastAsia="仿宋" w:cs="仿宋"/>
          <w:b/>
          <w:bCs/>
          <w:sz w:val="36"/>
          <w:highlight w:val="none"/>
          <w:lang w:val="en-US" w:eastAsia="zh-CN"/>
        </w:rPr>
        <w:t xml:space="preserve"> </w:t>
      </w:r>
      <w:r>
        <w:rPr>
          <w:rFonts w:hint="eastAsia" w:ascii="仿宋" w:hAnsi="仿宋" w:eastAsia="仿宋" w:cs="仿宋"/>
          <w:b/>
          <w:bCs/>
          <w:sz w:val="36"/>
          <w:highlight w:val="none"/>
        </w:rPr>
        <w:t xml:space="preserve">名</w:t>
      </w:r>
      <w:r>
        <w:rPr>
          <w:rFonts w:hint="eastAsia" w:ascii="仿宋" w:hAnsi="仿宋" w:eastAsia="仿宋" w:cs="仿宋"/>
          <w:b/>
          <w:bCs/>
          <w:sz w:val="36"/>
          <w:highlight w:val="none"/>
          <w:lang w:val="en-US" w:eastAsia="zh-CN"/>
        </w:rPr>
        <w:t xml:space="preserve"> </w:t>
      </w:r>
      <w:r>
        <w:rPr>
          <w:rFonts w:hint="eastAsia" w:ascii="仿宋" w:hAnsi="仿宋" w:eastAsia="仿宋" w:cs="仿宋"/>
          <w:b/>
          <w:bCs/>
          <w:sz w:val="36"/>
          <w:highlight w:val="none"/>
        </w:rPr>
        <w:t xml:space="preserve">称</w:t>
      </w:r>
      <w:r>
        <w:rPr>
          <w:rFonts w:hint="eastAsia" w:ascii="仿宋" w:hAnsi="仿宋" w:eastAsia="仿宋" w:cs="仿宋"/>
          <w:b/>
          <w:bCs/>
          <w:sz w:val="36"/>
          <w:highlight w:val="none"/>
          <w:lang w:eastAsia="zh-CN"/>
        </w:rPr>
        <w:t xml:space="preserve">：</w:t>
      </w:r>
      <w:r/>
    </w:p>
    <w:p>
      <w:pPr>
        <w:pStyle w:val="833"/>
        <w:keepLines w:val="0"/>
        <w:keepNext w:val="0"/>
        <w:pageBreakBefore w:val="0"/>
        <w:rPr>
          <w:rFonts w:hint="eastAsia" w:ascii="仿宋" w:hAnsi="仿宋" w:eastAsia="仿宋" w:cs="仿宋"/>
          <w:sz w:val="32"/>
          <w:highlight w:val="none"/>
        </w:rPr>
        <w:outlineLvl w:val="9"/>
      </w:pPr>
      <w:r>
        <w:rPr>
          <w:rFonts w:hint="eastAsia" w:ascii="仿宋" w:hAnsi="仿宋" w:eastAsia="仿宋" w:cs="仿宋"/>
          <w:sz w:val="32"/>
          <w:highlight w:val="none"/>
        </w:rPr>
      </w:r>
      <w:r/>
    </w:p>
    <w:p>
      <w:pPr>
        <w:pStyle w:val="833"/>
        <w:keepLines w:val="0"/>
        <w:keepNext w:val="0"/>
        <w:pageBreakBefore w:val="0"/>
        <w:rPr>
          <w:rFonts w:hint="eastAsia" w:ascii="仿宋" w:hAnsi="仿宋" w:eastAsia="仿宋" w:cs="仿宋"/>
          <w:b/>
          <w:sz w:val="36"/>
          <w:szCs w:val="24"/>
          <w:highlight w:val="none"/>
        </w:rPr>
        <w:outlineLvl w:val="9"/>
      </w:pPr>
      <w:r>
        <w:rPr>
          <w:rFonts w:hint="eastAsia" w:ascii="仿宋" w:hAnsi="仿宋" w:eastAsia="仿宋" w:cs="仿宋"/>
          <w:b/>
          <w:sz w:val="36"/>
          <w:szCs w:val="24"/>
          <w:highlight w:val="none"/>
        </w:rPr>
      </w:r>
      <w:r/>
    </w:p>
    <w:p>
      <w:pPr>
        <w:pStyle w:val="833"/>
        <w:ind w:firstLine="1066"/>
        <w:keepLines w:val="0"/>
        <w:keepNext w:val="0"/>
        <w:pageBreakBefore w:val="0"/>
        <w:rPr>
          <w:rFonts w:hint="eastAsia" w:ascii="仿宋" w:hAnsi="仿宋" w:eastAsia="仿宋" w:cs="仿宋"/>
          <w:b/>
          <w:sz w:val="36"/>
          <w:szCs w:val="24"/>
          <w:highlight w:val="none"/>
        </w:rPr>
        <w:outlineLvl w:val="9"/>
      </w:pPr>
      <w:r>
        <w:rPr>
          <w:rFonts w:hint="eastAsia" w:ascii="仿宋" w:hAnsi="仿宋" w:eastAsia="仿宋" w:cs="仿宋"/>
          <w:b/>
          <w:sz w:val="36"/>
          <w:szCs w:val="24"/>
          <w:highlight w:val="none"/>
        </w:rPr>
      </w:r>
      <w:r/>
    </w:p>
    <w:p>
      <w:pPr>
        <w:pStyle w:val="833"/>
        <w:ind w:firstLine="1066"/>
        <w:keepLines w:val="0"/>
        <w:keepNext w:val="0"/>
        <w:pageBreakBefore w:val="0"/>
        <w:rPr>
          <w:rFonts w:hint="eastAsia" w:ascii="仿宋" w:hAnsi="仿宋" w:eastAsia="仿宋" w:cs="仿宋"/>
          <w:b/>
          <w:sz w:val="36"/>
          <w:szCs w:val="24"/>
          <w:highlight w:val="none"/>
        </w:rPr>
        <w:outlineLvl w:val="9"/>
      </w:pPr>
      <w:r>
        <w:rPr>
          <w:rFonts w:hint="eastAsia" w:ascii="仿宋" w:hAnsi="仿宋" w:eastAsia="仿宋" w:cs="仿宋"/>
          <w:b/>
          <w:sz w:val="36"/>
          <w:szCs w:val="24"/>
          <w:highlight w:val="none"/>
          <w:lang w:val="en-US" w:eastAsia="zh-CN"/>
        </w:rPr>
        <w:t xml:space="preserve">项 目 </w:t>
      </w:r>
      <w:r>
        <w:rPr>
          <w:rFonts w:hint="eastAsia" w:ascii="仿宋" w:hAnsi="仿宋" w:eastAsia="仿宋" w:cs="仿宋"/>
          <w:b/>
          <w:sz w:val="36"/>
          <w:szCs w:val="24"/>
          <w:highlight w:val="none"/>
        </w:rPr>
        <w:t xml:space="preserve">编</w:t>
      </w:r>
      <w:r>
        <w:rPr>
          <w:rFonts w:hint="eastAsia" w:ascii="仿宋" w:hAnsi="仿宋" w:eastAsia="仿宋" w:cs="仿宋"/>
          <w:b/>
          <w:sz w:val="36"/>
          <w:szCs w:val="24"/>
          <w:highlight w:val="none"/>
          <w:lang w:val="en-US" w:eastAsia="zh-CN"/>
        </w:rPr>
        <w:t xml:space="preserve"> </w:t>
      </w:r>
      <w:r>
        <w:rPr>
          <w:rFonts w:hint="eastAsia" w:ascii="仿宋" w:hAnsi="仿宋" w:eastAsia="仿宋" w:cs="仿宋"/>
          <w:b/>
          <w:sz w:val="36"/>
          <w:szCs w:val="24"/>
          <w:highlight w:val="none"/>
        </w:rPr>
        <w:t xml:space="preserve">号</w:t>
      </w:r>
      <w:r>
        <w:rPr>
          <w:rFonts w:hint="eastAsia" w:ascii="仿宋" w:hAnsi="仿宋" w:eastAsia="仿宋" w:cs="仿宋"/>
          <w:b/>
          <w:sz w:val="36"/>
          <w:szCs w:val="24"/>
          <w:highlight w:val="none"/>
          <w:lang w:eastAsia="zh-CN"/>
        </w:rPr>
        <w:t xml:space="preserve">：</w:t>
      </w:r>
      <w:r/>
    </w:p>
    <w:p>
      <w:pPr>
        <w:keepLines w:val="0"/>
        <w:keepNext w:val="0"/>
        <w:pageBreakBefore w:val="0"/>
        <w:spacing w:line="400" w:lineRule="exact"/>
        <w:rPr>
          <w:rFonts w:hint="eastAsia" w:ascii="仿宋" w:hAnsi="仿宋" w:eastAsia="仿宋" w:cs="仿宋"/>
          <w:sz w:val="32"/>
          <w:szCs w:val="20"/>
          <w:highlight w:val="none"/>
        </w:rPr>
        <w:outlineLvl w:val="9"/>
      </w:pPr>
      <w:r>
        <w:rPr>
          <w:rFonts w:hint="eastAsia" w:ascii="仿宋" w:hAnsi="仿宋" w:eastAsia="仿宋" w:cs="仿宋"/>
          <w:sz w:val="32"/>
          <w:szCs w:val="20"/>
          <w:highlight w:val="none"/>
        </w:rPr>
      </w:r>
      <w:r/>
    </w:p>
    <w:p>
      <w:pPr>
        <w:keepLines w:val="0"/>
        <w:keepNext w:val="0"/>
        <w:pageBreakBefore w:val="0"/>
        <w:spacing w:line="400" w:lineRule="exact"/>
        <w:rPr>
          <w:rFonts w:hint="eastAsia" w:ascii="仿宋" w:hAnsi="仿宋" w:eastAsia="仿宋" w:cs="仿宋"/>
          <w:sz w:val="32"/>
          <w:szCs w:val="20"/>
          <w:highlight w:val="none"/>
        </w:rPr>
        <w:outlineLvl w:val="9"/>
      </w:pPr>
      <w:r>
        <w:rPr>
          <w:rFonts w:hint="eastAsia" w:ascii="仿宋" w:hAnsi="仿宋" w:eastAsia="仿宋" w:cs="仿宋"/>
          <w:sz w:val="32"/>
          <w:szCs w:val="20"/>
          <w:highlight w:val="none"/>
        </w:rPr>
      </w:r>
      <w:r/>
    </w:p>
    <w:p>
      <w:pPr>
        <w:keepLines w:val="0"/>
        <w:keepNext w:val="0"/>
        <w:pageBreakBefore w:val="0"/>
        <w:spacing w:line="400" w:lineRule="exact"/>
        <w:rPr>
          <w:rFonts w:hint="eastAsia" w:ascii="仿宋" w:hAnsi="仿宋" w:eastAsia="仿宋" w:cs="仿宋"/>
          <w:sz w:val="32"/>
          <w:szCs w:val="20"/>
          <w:highlight w:val="none"/>
        </w:rPr>
        <w:outlineLvl w:val="9"/>
      </w:pPr>
      <w:r>
        <w:rPr>
          <w:rFonts w:hint="eastAsia" w:ascii="仿宋" w:hAnsi="仿宋" w:eastAsia="仿宋" w:cs="仿宋"/>
          <w:sz w:val="32"/>
          <w:szCs w:val="20"/>
          <w:highlight w:val="none"/>
        </w:rPr>
      </w:r>
      <w:r/>
    </w:p>
    <w:p>
      <w:pPr>
        <w:ind w:firstLine="1066"/>
        <w:keepLines w:val="0"/>
        <w:keepNext w:val="0"/>
        <w:pageBreakBefore w:val="0"/>
        <w:spacing w:line="400" w:lineRule="exact"/>
        <w:rPr>
          <w:rFonts w:hint="eastAsia" w:ascii="仿宋" w:hAnsi="仿宋" w:eastAsia="仿宋" w:cs="仿宋"/>
          <w:b/>
          <w:bCs/>
          <w:sz w:val="36"/>
          <w:highlight w:val="none"/>
          <w:lang w:val="en-US" w:eastAsia="zh-CN"/>
        </w:rPr>
        <w:outlineLvl w:val="9"/>
      </w:pPr>
      <w:r>
        <w:rPr>
          <w:rFonts w:hint="eastAsia" w:ascii="仿宋" w:hAnsi="仿宋" w:eastAsia="仿宋" w:cs="仿宋"/>
          <w:b/>
          <w:bCs/>
          <w:sz w:val="36"/>
          <w:highlight w:val="none"/>
        </w:rPr>
        <w:t xml:space="preserve">投标人</w:t>
      </w:r>
      <w:r>
        <w:rPr>
          <w:rFonts w:hint="eastAsia" w:ascii="仿宋" w:hAnsi="仿宋" w:eastAsia="仿宋" w:cs="仿宋"/>
          <w:b/>
          <w:bCs/>
          <w:sz w:val="36"/>
          <w:highlight w:val="none"/>
          <w:lang w:eastAsia="zh-CN"/>
        </w:rPr>
        <w:t xml:space="preserve">名称：（加盖</w:t>
      </w:r>
      <w:r>
        <w:rPr>
          <w:rFonts w:hint="eastAsia" w:ascii="仿宋" w:hAnsi="仿宋" w:eastAsia="仿宋" w:cs="仿宋"/>
          <w:b/>
          <w:bCs/>
          <w:sz w:val="36"/>
          <w:highlight w:val="none"/>
          <w:lang w:val="en-US" w:eastAsia="zh-CN"/>
        </w:rPr>
        <w:t xml:space="preserve">CA电子公章）</w:t>
      </w:r>
      <w:r/>
    </w:p>
    <w:p>
      <w:pPr>
        <w:ind w:firstLine="1066"/>
        <w:keepLines w:val="0"/>
        <w:keepNext w:val="0"/>
        <w:pageBreakBefore w:val="0"/>
        <w:spacing w:line="400" w:lineRule="exact"/>
        <w:rPr>
          <w:rFonts w:hint="eastAsia" w:ascii="仿宋" w:hAnsi="仿宋" w:eastAsia="仿宋" w:cs="仿宋"/>
          <w:b/>
          <w:bCs/>
          <w:sz w:val="36"/>
          <w:highlight w:val="none"/>
          <w:lang w:val="en-US" w:eastAsia="zh-CN"/>
        </w:rPr>
        <w:outlineLvl w:val="9"/>
      </w:pPr>
      <w:r>
        <w:rPr>
          <w:rFonts w:hint="eastAsia" w:ascii="仿宋" w:hAnsi="仿宋" w:eastAsia="仿宋" w:cs="仿宋"/>
          <w:b/>
          <w:bCs/>
          <w:sz w:val="36"/>
          <w:highlight w:val="none"/>
          <w:lang w:val="en-US" w:eastAsia="zh-CN"/>
        </w:rPr>
        <w:t xml:space="preserve">    </w:t>
      </w:r>
      <w:r/>
    </w:p>
    <w:p>
      <w:pPr>
        <w:keepLines w:val="0"/>
        <w:keepNext w:val="0"/>
        <w:pageBreakBefore w:val="0"/>
        <w:spacing w:line="400" w:lineRule="exact"/>
        <w:rPr>
          <w:rFonts w:hint="eastAsia" w:ascii="仿宋" w:hAnsi="仿宋" w:eastAsia="仿宋" w:cs="仿宋"/>
          <w:b/>
          <w:bCs/>
          <w:sz w:val="36"/>
          <w:highlight w:val="none"/>
          <w:lang w:val="en-US" w:eastAsia="zh-CN"/>
        </w:rPr>
        <w:outlineLvl w:val="9"/>
      </w:pPr>
      <w:r>
        <w:rPr>
          <w:rFonts w:hint="eastAsia" w:ascii="仿宋" w:hAnsi="仿宋" w:eastAsia="仿宋" w:cs="仿宋"/>
          <w:b/>
          <w:bCs/>
          <w:sz w:val="36"/>
          <w:highlight w:val="none"/>
          <w:lang w:val="en-US" w:eastAsia="zh-CN"/>
        </w:rPr>
      </w:r>
      <w:r/>
    </w:p>
    <w:p>
      <w:pPr>
        <w:keepLines w:val="0"/>
        <w:keepNext w:val="0"/>
        <w:pageBreakBefore w:val="0"/>
        <w:spacing w:line="400" w:lineRule="exact"/>
        <w:rPr>
          <w:rFonts w:hint="eastAsia" w:ascii="仿宋" w:hAnsi="仿宋" w:eastAsia="仿宋" w:cs="仿宋"/>
          <w:b/>
          <w:bCs/>
          <w:sz w:val="36"/>
          <w:highlight w:val="none"/>
          <w:lang w:val="en-US" w:eastAsia="zh-CN"/>
        </w:rPr>
        <w:outlineLvl w:val="9"/>
      </w:pPr>
      <w:r>
        <w:rPr>
          <w:rFonts w:hint="eastAsia" w:ascii="仿宋" w:hAnsi="仿宋" w:eastAsia="仿宋" w:cs="仿宋"/>
          <w:b/>
          <w:bCs/>
          <w:sz w:val="36"/>
          <w:highlight w:val="none"/>
          <w:lang w:val="en-US" w:eastAsia="zh-CN"/>
        </w:rPr>
      </w:r>
      <w:r/>
    </w:p>
    <w:p>
      <w:pPr>
        <w:ind w:firstLine="1066"/>
        <w:keepLines w:val="0"/>
        <w:keepNext w:val="0"/>
        <w:pageBreakBefore w:val="0"/>
        <w:spacing w:line="400" w:lineRule="exact"/>
        <w:rPr>
          <w:rFonts w:hint="eastAsia" w:ascii="仿宋" w:hAnsi="仿宋" w:eastAsia="仿宋" w:cs="仿宋"/>
          <w:b/>
          <w:bCs/>
          <w:sz w:val="36"/>
          <w:highlight w:val="none"/>
          <w:lang w:val="zh-CN" w:eastAsia="zh-CN"/>
        </w:rPr>
        <w:outlineLvl w:val="9"/>
      </w:pPr>
      <w:r>
        <w:rPr>
          <w:rFonts w:hint="eastAsia" w:ascii="仿宋" w:hAnsi="仿宋" w:eastAsia="仿宋" w:cs="仿宋"/>
          <w:b/>
          <w:bCs/>
          <w:sz w:val="36"/>
          <w:highlight w:val="none"/>
          <w:lang w:val="en-US" w:eastAsia="zh-CN"/>
        </w:rPr>
        <w:t xml:space="preserve">日       期：</w:t>
      </w:r>
      <w:r/>
    </w:p>
    <w:p>
      <w:pPr>
        <w:pStyle w:val="659"/>
        <w:ind w:left="1260"/>
        <w:jc w:val="both"/>
        <w:widowControl/>
        <w:rPr>
          <w:rFonts w:hint="eastAsia" w:ascii="仿宋" w:hAnsi="仿宋" w:eastAsia="仿宋" w:cs="仿宋"/>
          <w:sz w:val="16"/>
          <w:szCs w:val="16"/>
          <w:highlight w:val="none"/>
        </w:rPr>
      </w:pPr>
      <w:r>
        <w:rPr>
          <w:rFonts w:hint="eastAsia" w:ascii="仿宋" w:hAnsi="仿宋" w:eastAsia="仿宋" w:cs="仿宋"/>
          <w:sz w:val="16"/>
          <w:szCs w:val="16"/>
          <w:highlight w:val="none"/>
        </w:rPr>
      </w:r>
      <w:r/>
    </w:p>
    <w:p>
      <w:pPr>
        <w:rPr>
          <w:rFonts w:hint="eastAsia" w:ascii="仿宋" w:hAnsi="仿宋" w:eastAsia="仿宋" w:cs="仿宋"/>
          <w:highlight w:val="none"/>
        </w:rPr>
      </w:pPr>
      <w:r>
        <w:rPr>
          <w:rFonts w:hint="eastAsia" w:ascii="仿宋" w:hAnsi="仿宋" w:eastAsia="仿宋" w:cs="仿宋"/>
          <w:highlight w:val="none"/>
        </w:rPr>
      </w:r>
      <w:r/>
    </w:p>
    <w:p>
      <w:pPr>
        <w:spacing w:before="120" w:after="120" w:line="360" w:lineRule="auto"/>
        <w:rPr>
          <w:rFonts w:hint="eastAsia" w:ascii="仿宋" w:hAnsi="仿宋" w:eastAsia="仿宋" w:cs="仿宋"/>
          <w:b/>
          <w:szCs w:val="32"/>
          <w:highlight w:val="none"/>
        </w:rPr>
      </w:pPr>
      <w:r>
        <w:rPr>
          <w:rFonts w:hint="eastAsia" w:ascii="仿宋" w:hAnsi="仿宋" w:eastAsia="仿宋" w:cs="仿宋"/>
          <w:b/>
          <w:szCs w:val="32"/>
          <w:highlight w:val="none"/>
        </w:rPr>
        <w:br w:type="page" w:clear="all"/>
      </w:r>
      <w:r/>
    </w:p>
    <w:p>
      <w:pPr>
        <w:numPr>
          <w:ilvl w:val="0"/>
          <w:numId w:val="2"/>
        </w:numPr>
        <w:jc w:val="center"/>
        <w:spacing w:before="120" w:after="120" w:line="360" w:lineRule="auto"/>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 xml:space="preserve">投标函</w:t>
      </w:r>
      <w:r/>
    </w:p>
    <w:p>
      <w:pPr>
        <w:spacing w:before="120" w:after="120"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致招标人</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u w:val="single"/>
        </w:rPr>
        <w:t xml:space="preserve">                 </w:t>
      </w:r>
      <w:r/>
    </w:p>
    <w:p>
      <w:pPr>
        <w:pStyle w:val="827"/>
        <w:ind w:firstLine="56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关于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采购项目（项目编号</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（姓名和职务）代表</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（投标人单位名称），全权处理本次项目投标的有关事宜。</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highlight w:val="none"/>
          <w:lang w:eastAsia="zh-CN"/>
        </w:rPr>
        <w:t xml:space="preserve">1.</w:t>
      </w:r>
      <w:r>
        <w:rPr>
          <w:rFonts w:hint="eastAsia" w:ascii="仿宋" w:hAnsi="仿宋" w:eastAsia="仿宋" w:cs="仿宋"/>
          <w:sz w:val="28"/>
          <w:szCs w:val="28"/>
          <w:highlight w:val="none"/>
        </w:rPr>
        <w:t xml:space="preserve">我公司没有为本项目提供整体设计、规范编制或者项目管理、监理、检测等服务。</w:t>
      </w:r>
      <w:r/>
    </w:p>
    <w:p>
      <w:pPr>
        <w:ind w:firstLine="560"/>
        <w:spacing w:line="360" w:lineRule="auto"/>
        <w:rPr>
          <w:rFonts w:hint="eastAsia" w:ascii="仿宋" w:hAnsi="仿宋" w:eastAsia="仿宋" w:cs="仿宋"/>
          <w:sz w:val="28"/>
          <w:highlight w:val="none"/>
        </w:rPr>
      </w:pPr>
      <w:r>
        <w:rPr>
          <w:rFonts w:hint="eastAsia" w:ascii="仿宋" w:hAnsi="仿宋" w:eastAsia="仿宋" w:cs="仿宋"/>
          <w:sz w:val="28"/>
          <w:highlight w:val="none"/>
          <w:lang w:eastAsia="zh-CN"/>
        </w:rPr>
        <w:t xml:space="preserve">2.</w:t>
      </w:r>
      <w:r>
        <w:rPr>
          <w:rFonts w:hint="eastAsia" w:ascii="仿宋" w:hAnsi="仿宋" w:eastAsia="仿宋" w:cs="仿宋"/>
          <w:sz w:val="28"/>
          <w:highlight w:val="none"/>
        </w:rPr>
        <w:t xml:space="preserve">参加本次采购活动前，我方没有被“信用中国”网站、“中国政府采购网”列入失信被执行人名单、重大税收违法案件当事人名单、政府采购严重违法失信行为记录名单。</w:t>
      </w:r>
      <w:r/>
    </w:p>
    <w:p>
      <w:pPr>
        <w:pStyle w:val="827"/>
        <w:ind w:firstLine="56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w:t>
      </w:r>
      <w:r>
        <w:rPr>
          <w:rFonts w:hint="eastAsia" w:ascii="仿宋" w:hAnsi="仿宋" w:eastAsia="仿宋" w:cs="仿宋"/>
          <w:sz w:val="28"/>
          <w:szCs w:val="28"/>
          <w:highlight w:val="none"/>
        </w:rPr>
        <w:t xml:space="preserve">我们接受招标文件的</w:t>
      </w:r>
      <w:r>
        <w:rPr>
          <w:rFonts w:hint="eastAsia" w:ascii="仿宋" w:hAnsi="仿宋" w:eastAsia="仿宋" w:cs="仿宋"/>
          <w:sz w:val="28"/>
          <w:szCs w:val="28"/>
          <w:highlight w:val="none"/>
          <w:lang w:eastAsia="zh-CN"/>
        </w:rPr>
        <w:t xml:space="preserve">所有</w:t>
      </w:r>
      <w:r>
        <w:rPr>
          <w:rFonts w:hint="eastAsia" w:ascii="仿宋" w:hAnsi="仿宋" w:eastAsia="仿宋" w:cs="仿宋"/>
          <w:sz w:val="28"/>
          <w:szCs w:val="28"/>
          <w:highlight w:val="none"/>
        </w:rPr>
        <w:t xml:space="preserve">条款和规定。</w:t>
      </w:r>
      <w:r/>
    </w:p>
    <w:p>
      <w:pPr>
        <w:pStyle w:val="827"/>
        <w:ind w:firstLine="56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4.</w:t>
      </w:r>
      <w:r>
        <w:rPr>
          <w:rFonts w:hint="eastAsia" w:ascii="仿宋" w:hAnsi="仿宋" w:eastAsia="仿宋" w:cs="仿宋"/>
          <w:sz w:val="28"/>
          <w:szCs w:val="28"/>
          <w:highlight w:val="none"/>
        </w:rPr>
        <w:t xml:space="preserve">我们同意按照招标文件第二章第15条的规定，本投标文件的有效期为从开标</w:t>
      </w:r>
      <w:r>
        <w:rPr>
          <w:rFonts w:hint="eastAsia" w:ascii="仿宋" w:hAnsi="仿宋" w:eastAsia="仿宋" w:cs="仿宋"/>
          <w:sz w:val="28"/>
          <w:szCs w:val="28"/>
          <w:highlight w:val="none"/>
          <w:lang w:eastAsia="zh-CN"/>
        </w:rPr>
        <w:t xml:space="preserve">之日起</w:t>
      </w:r>
      <w:r>
        <w:rPr>
          <w:rFonts w:hint="eastAsia" w:ascii="仿宋" w:hAnsi="仿宋" w:eastAsia="仿宋" w:cs="仿宋"/>
          <w:sz w:val="28"/>
          <w:szCs w:val="28"/>
          <w:highlight w:val="none"/>
        </w:rPr>
        <w:t xml:space="preserve">计算的九十天，在此期间，本投标文件将始终对我们具有约束力，并可随时被接受。如果我们中标，本投标文件在此期间之后将继续保持有效。</w:t>
      </w:r>
      <w:r/>
    </w:p>
    <w:p>
      <w:pPr>
        <w:pStyle w:val="827"/>
        <w:ind w:firstLine="56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5.</w:t>
      </w:r>
      <w:r>
        <w:rPr>
          <w:rFonts w:hint="eastAsia" w:ascii="仿宋" w:hAnsi="仿宋" w:eastAsia="仿宋" w:cs="仿宋"/>
          <w:sz w:val="28"/>
          <w:szCs w:val="28"/>
          <w:highlight w:val="none"/>
        </w:rPr>
        <w:t xml:space="preserve">我们理解，你们无义务必须接受投标价最低的投标。同时也理解你们不承担我们本次投标的费用。</w:t>
      </w:r>
      <w:r/>
    </w:p>
    <w:p>
      <w:pPr>
        <w:pStyle w:val="827"/>
        <w:ind w:firstLine="56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6.</w:t>
      </w:r>
      <w:r>
        <w:rPr>
          <w:rFonts w:hint="eastAsia" w:ascii="仿宋" w:hAnsi="仿宋" w:eastAsia="仿宋" w:cs="仿宋"/>
          <w:sz w:val="28"/>
          <w:szCs w:val="28"/>
          <w:highlight w:val="none"/>
        </w:rPr>
        <w:t xml:space="preserve">我们同意向贵方提供贵方可能要求的与投标有关的任何证据或资料，并保证所提供的都是真实的、准确的。</w:t>
      </w:r>
      <w:r/>
    </w:p>
    <w:p>
      <w:pPr>
        <w:pStyle w:val="827"/>
        <w:ind w:firstLine="56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7.</w:t>
      </w:r>
      <w:r>
        <w:rPr>
          <w:rFonts w:hint="eastAsia" w:ascii="仿宋" w:hAnsi="仿宋" w:eastAsia="仿宋" w:cs="仿宋"/>
          <w:sz w:val="28"/>
          <w:szCs w:val="28"/>
          <w:highlight w:val="none"/>
        </w:rPr>
        <w:t xml:space="preserve">一旦我方中标，我方将根据招标文件的规定，严格履行合同的责任和义务，并保证在按招标文件中规定的时间内供货，并完成项目的施工、调试、交付买方验收、使用。</w:t>
      </w:r>
      <w:r/>
    </w:p>
    <w:p>
      <w:pPr>
        <w:pStyle w:val="827"/>
        <w:ind w:right="560" w:firstLine="2940"/>
        <w:spacing w:before="0" w:after="0" w:line="640" w:lineRule="exact"/>
        <w:rPr>
          <w:rFonts w:hint="eastAsia" w:ascii="仿宋" w:hAnsi="仿宋" w:eastAsia="仿宋" w:cs="仿宋"/>
          <w:sz w:val="28"/>
          <w:highlight w:val="none"/>
        </w:rPr>
      </w:pPr>
      <w:r>
        <w:rPr>
          <w:rFonts w:hint="eastAsia" w:ascii="仿宋" w:hAnsi="仿宋" w:eastAsia="仿宋" w:cs="仿宋"/>
          <w:sz w:val="28"/>
          <w:highlight w:val="none"/>
        </w:rPr>
      </w:r>
      <w:r/>
    </w:p>
    <w:p>
      <w:pPr>
        <w:pStyle w:val="827"/>
        <w:ind w:firstLine="3640"/>
        <w:spacing w:before="0" w:after="0"/>
        <w:rPr>
          <w:rFonts w:hint="eastAsia" w:ascii="仿宋" w:hAnsi="仿宋" w:eastAsia="仿宋" w:cs="仿宋"/>
          <w:sz w:val="28"/>
          <w:highlight w:val="none"/>
          <w:u w:val="single"/>
        </w:rPr>
      </w:pPr>
      <w:r>
        <w:rPr>
          <w:rFonts w:hint="eastAsia" w:ascii="仿宋" w:hAnsi="仿宋" w:eastAsia="仿宋" w:cs="仿宋"/>
          <w:sz w:val="28"/>
          <w:highlight w:val="none"/>
        </w:rPr>
        <w:t xml:space="preserve">投标人名称（电子签章）</w:t>
      </w:r>
      <w:r>
        <w:rPr>
          <w:rFonts w:hint="eastAsia" w:ascii="仿宋" w:hAnsi="仿宋" w:eastAsia="仿宋" w:cs="仿宋"/>
          <w:sz w:val="28"/>
          <w:highlight w:val="none"/>
          <w:lang w:eastAsia="zh-CN"/>
        </w:rPr>
        <w:t xml:space="preserve">：</w:t>
      </w:r>
      <w:r>
        <w:rPr>
          <w:rFonts w:hint="eastAsia" w:ascii="仿宋" w:hAnsi="仿宋" w:eastAsia="仿宋" w:cs="仿宋"/>
          <w:sz w:val="28"/>
          <w:highlight w:val="none"/>
          <w:u w:val="single"/>
        </w:rPr>
        <w:t xml:space="preserve">             </w:t>
      </w:r>
      <w:r/>
    </w:p>
    <w:p>
      <w:pPr>
        <w:pStyle w:val="827"/>
        <w:ind w:firstLine="3640"/>
        <w:spacing w:before="0" w:after="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邮编</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p>
    <w:p>
      <w:pPr>
        <w:ind w:firstLine="3640"/>
        <w:jc w:val="left"/>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电话</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传真</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p>
    <w:p>
      <w:pPr>
        <w:ind w:firstLine="364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日期</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       年     月     日</w:t>
      </w:r>
      <w:r/>
    </w:p>
    <w:p>
      <w:pPr>
        <w:jc w:val="left"/>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left"/>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br w:type="page" w:clear="all"/>
      </w:r>
      <w:r/>
    </w:p>
    <w:p>
      <w:pPr>
        <w:numPr>
          <w:ilvl w:val="0"/>
          <w:numId w:val="2"/>
        </w:numPr>
        <w:jc w:val="center"/>
        <w:spacing w:before="120" w:after="120" w:line="360" w:lineRule="auto"/>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 xml:space="preserve">开标一览表</w:t>
      </w:r>
      <w:r/>
    </w:p>
    <w:p>
      <w:pPr>
        <w:ind w:firstLine="3036"/>
        <w:spacing w:before="19" w:line="440" w:lineRule="exact"/>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tbl>
      <w:tblPr>
        <w:tblStyle w:val="647"/>
        <w:tblW w:w="48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9"/>
        <w:gridCol w:w="6532"/>
      </w:tblGrid>
      <w:tr>
        <w:trPr>
          <w:cantSplit/>
          <w:jc w:val="center"/>
          <w:trHeight w:val="1398" w:hRule="exact"/>
        </w:trPr>
        <w:tc>
          <w:tcPr>
            <w:tcW w:w="1347" w:type="pct"/>
            <w:vAlign w:val="center"/>
            <w:textDirection w:val="lrTb"/>
            <w:noWrap w:val="false"/>
          </w:tcPr>
          <w:p>
            <w:pPr>
              <w:jc w:val="center"/>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项目名称</w:t>
            </w:r>
            <w:r/>
          </w:p>
        </w:tc>
        <w:tc>
          <w:tcPr>
            <w:tcW w:w="3652" w:type="pct"/>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盱眙县人民医院医用织物租赁洗涤服务项目</w:t>
            </w:r>
            <w:r/>
          </w:p>
        </w:tc>
      </w:tr>
      <w:tr>
        <w:trPr>
          <w:cantSplit/>
          <w:jc w:val="center"/>
          <w:trHeight w:val="2261"/>
        </w:trPr>
        <w:tc>
          <w:tcPr>
            <w:tcW w:w="1347" w:type="pct"/>
            <w:vAlign w:val="center"/>
            <w:textDirection w:val="lrTb"/>
            <w:noWrap w:val="false"/>
          </w:tcPr>
          <w:p>
            <w:pPr>
              <w:jc w:val="center"/>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投标报价</w:t>
            </w:r>
            <w:r/>
          </w:p>
          <w:p>
            <w:pPr>
              <w:jc w:val="center"/>
              <w:spacing w:line="360" w:lineRule="auto"/>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lang w:val="en-US" w:eastAsia="zh-CN"/>
              </w:rPr>
              <w:t xml:space="preserve">单价</w:t>
            </w:r>
            <w:r>
              <w:rPr>
                <w:rFonts w:hint="eastAsia" w:ascii="仿宋" w:hAnsi="仿宋" w:eastAsia="仿宋" w:cs="仿宋"/>
                <w:sz w:val="28"/>
                <w:szCs w:val="28"/>
                <w:highlight w:val="none"/>
                <w:lang w:val="en-US" w:eastAsia="zh-CN"/>
              </w:rPr>
              <w:t xml:space="preserve">优惠率</w:t>
            </w:r>
            <w:r>
              <w:rPr>
                <w:rFonts w:hint="eastAsia" w:ascii="仿宋" w:hAnsi="仿宋" w:eastAsia="仿宋" w:cs="仿宋"/>
                <w:b/>
                <w:bCs/>
                <w:sz w:val="28"/>
                <w:szCs w:val="28"/>
                <w:highlight w:val="none"/>
                <w:lang w:val="en-US" w:eastAsia="zh-CN"/>
              </w:rPr>
              <w:t xml:space="preserve">）</w:t>
            </w:r>
            <w:r/>
          </w:p>
        </w:tc>
        <w:tc>
          <w:tcPr>
            <w:tcW w:w="3652" w:type="pct"/>
            <w:vAlign w:val="center"/>
            <w:textDirection w:val="lrTb"/>
            <w:noWrap w:val="false"/>
          </w:tcPr>
          <w:p>
            <w:pPr>
              <w:ind w:firstLine="140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ind w:firstLine="1400"/>
              <w:spacing w:line="360" w:lineRule="auto"/>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none"/>
                <w:lang w:val="en-US" w:eastAsia="zh-CN"/>
              </w:rPr>
              <w:t xml:space="preserve">%</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bl>
    <w:p>
      <w:pPr>
        <w:spacing w:line="360" w:lineRule="auto"/>
        <w:rPr>
          <w:rFonts w:hint="eastAsia" w:ascii="仿宋" w:hAnsi="仿宋" w:eastAsia="仿宋" w:cs="仿宋"/>
          <w:sz w:val="28"/>
          <w:szCs w:val="28"/>
          <w:highlight w:val="none"/>
        </w:rPr>
      </w:pPr>
      <w:r/>
      <w:bookmarkStart w:id="74" w:name="_Toc157775459"/>
      <w:r/>
      <w:bookmarkStart w:id="75" w:name="_Toc136924766"/>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电子签章</w:t>
      </w:r>
      <w:r>
        <w:rPr>
          <w:rFonts w:hint="eastAsia" w:ascii="仿宋" w:hAnsi="仿宋" w:eastAsia="仿宋" w:cs="仿宋"/>
          <w:sz w:val="28"/>
          <w:szCs w:val="28"/>
          <w:highlight w:val="none"/>
          <w:u w:val="single"/>
        </w:rPr>
        <w:t xml:space="preserve">）     </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法定代表人或其委托受托人（签字或签章）：</w:t>
      </w:r>
      <w:r>
        <w:rPr>
          <w:rFonts w:hint="eastAsia" w:ascii="仿宋" w:hAnsi="仿宋" w:eastAsia="仿宋" w:cs="仿宋"/>
          <w:sz w:val="28"/>
          <w:szCs w:val="28"/>
          <w:highlight w:val="none"/>
          <w:u w:val="single"/>
        </w:rPr>
        <w:t xml:space="preserve">               </w:t>
      </w:r>
      <w:r/>
    </w:p>
    <w:p>
      <w:pPr>
        <w:pStyle w:val="828"/>
        <w:ind w:left="0" w:right="0"/>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pStyle w:val="828"/>
        <w:ind w:left="0" w:right="0"/>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w:t>
      </w:r>
      <w:r>
        <w:rPr>
          <w:rFonts w:hint="eastAsia" w:ascii="仿宋" w:hAnsi="仿宋" w:eastAsia="仿宋" w:cs="仿宋"/>
          <w:b/>
          <w:sz w:val="28"/>
          <w:szCs w:val="28"/>
          <w:highlight w:val="none"/>
          <w:lang w:eastAsia="zh-CN"/>
        </w:rPr>
        <w:t xml:space="preserve">：</w:t>
      </w:r>
      <w:r>
        <w:rPr>
          <w:rFonts w:hint="eastAsia" w:ascii="仿宋" w:hAnsi="仿宋" w:eastAsia="仿宋" w:cs="仿宋"/>
          <w:b/>
          <w:sz w:val="28"/>
          <w:szCs w:val="28"/>
          <w:highlight w:val="none"/>
        </w:rPr>
        <w:t xml:space="preserve"> 1</w:t>
      </w:r>
      <w:r>
        <w:rPr>
          <w:rFonts w:hint="eastAsia" w:ascii="仿宋" w:hAnsi="仿宋" w:eastAsia="仿宋" w:cs="仿宋"/>
          <w:b/>
          <w:sz w:val="28"/>
          <w:szCs w:val="28"/>
          <w:highlight w:val="none"/>
          <w:lang w:val="en-US" w:eastAsia="zh-CN"/>
        </w:rPr>
        <w:t xml:space="preserve">.</w:t>
      </w:r>
      <w:r>
        <w:rPr>
          <w:rFonts w:hint="eastAsia" w:ascii="仿宋" w:hAnsi="仿宋" w:eastAsia="仿宋" w:cs="仿宋"/>
          <w:b/>
          <w:sz w:val="28"/>
          <w:szCs w:val="28"/>
          <w:highlight w:val="none"/>
        </w:rPr>
        <w:t xml:space="preserve">投标报价总计为招标文件中投标人须知所述内容。</w:t>
      </w:r>
      <w:r/>
    </w:p>
    <w:p>
      <w:pPr>
        <w:pStyle w:val="828"/>
        <w:ind w:left="0" w:right="0" w:firstLine="562"/>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2</w:t>
      </w:r>
      <w:r>
        <w:rPr>
          <w:rFonts w:hint="eastAsia" w:ascii="仿宋" w:hAnsi="仿宋" w:eastAsia="仿宋" w:cs="仿宋"/>
          <w:b/>
          <w:sz w:val="28"/>
          <w:szCs w:val="28"/>
          <w:highlight w:val="none"/>
          <w:lang w:eastAsia="zh-CN"/>
        </w:rPr>
        <w:t xml:space="preserve">.</w:t>
      </w:r>
      <w:r>
        <w:rPr>
          <w:rFonts w:hint="eastAsia" w:ascii="仿宋" w:hAnsi="仿宋" w:eastAsia="仿宋" w:cs="仿宋"/>
          <w:b/>
          <w:sz w:val="28"/>
          <w:szCs w:val="28"/>
          <w:highlight w:val="none"/>
        </w:rPr>
        <w:t xml:space="preserve">开标一览表格式如与系统不一致，以系统为准。</w:t>
      </w:r>
      <w:r/>
    </w:p>
    <w:p>
      <w:pPr>
        <w:jc w:val="left"/>
        <w:widowControl/>
        <w:rPr>
          <w:rFonts w:hint="eastAsia" w:ascii="仿宋" w:hAnsi="仿宋" w:eastAsia="仿宋" w:cs="仿宋"/>
          <w:b/>
          <w:sz w:val="32"/>
          <w:szCs w:val="20"/>
          <w:highlight w:val="none"/>
        </w:rPr>
      </w:pPr>
      <w:r>
        <w:rPr>
          <w:rFonts w:hint="eastAsia" w:ascii="仿宋" w:hAnsi="仿宋" w:eastAsia="仿宋" w:cs="仿宋"/>
          <w:b/>
          <w:sz w:val="32"/>
          <w:highlight w:val="none"/>
        </w:rPr>
        <w:br w:type="page" w:clear="all"/>
      </w:r>
      <w:bookmarkEnd w:id="74"/>
      <w:r/>
      <w:bookmarkEnd w:id="75"/>
      <w:r/>
      <w:r/>
    </w:p>
    <w:p>
      <w:pPr>
        <w:numPr>
          <w:ilvl w:val="0"/>
          <w:numId w:val="2"/>
        </w:numPr>
        <w:jc w:val="center"/>
        <w:spacing w:before="120" w:after="120" w:line="360" w:lineRule="auto"/>
        <w:rPr>
          <w:rFonts w:hint="eastAsia" w:ascii="仿宋" w:hAnsi="仿宋" w:eastAsia="仿宋" w:cs="仿宋"/>
          <w:b/>
          <w:bCs/>
          <w:sz w:val="36"/>
          <w:szCs w:val="36"/>
          <w:highlight w:val="none"/>
        </w:rPr>
      </w:pPr>
      <w:r/>
      <w:bookmarkStart w:id="76" w:name="_Toc157775468"/>
      <w:r>
        <w:rPr>
          <w:rFonts w:hint="eastAsia" w:ascii="仿宋" w:hAnsi="仿宋" w:eastAsia="仿宋" w:cs="仿宋"/>
          <w:b/>
          <w:bCs/>
          <w:sz w:val="36"/>
          <w:szCs w:val="36"/>
          <w:highlight w:val="none"/>
        </w:rPr>
        <w:t xml:space="preserve">投标报价明细表</w:t>
      </w:r>
      <w:r/>
    </w:p>
    <w:tbl>
      <w:tblPr>
        <w:tblStyle w:val="647"/>
        <w:tblpPr w:horzAnchor="page" w:tblpX="1580" w:vertAnchor="text" w:tblpY="148" w:leftFromText="180" w:topFromText="0" w:rightFromText="180" w:bottomFromText="0"/>
        <w:tblW w:w="489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6"/>
        <w:gridCol w:w="819"/>
        <w:gridCol w:w="1129"/>
        <w:gridCol w:w="1129"/>
        <w:gridCol w:w="2050"/>
        <w:gridCol w:w="2006"/>
        <w:gridCol w:w="1173"/>
      </w:tblGrid>
      <w:tr>
        <w:trPr>
          <w:trHeight w:val="624"/>
        </w:trPr>
        <w:tc>
          <w:tcPr>
            <w:tcW w:w="371" w:type="pct"/>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456" w:type="pct"/>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服务（项目）名称</w:t>
            </w:r>
            <w:r/>
          </w:p>
        </w:tc>
        <w:tc>
          <w:tcPr>
            <w:tcW w:w="629" w:type="pct"/>
            <w:vAlign w:val="center"/>
            <w:textDirection w:val="lrTb"/>
            <w:noWrap w:val="false"/>
          </w:tcPr>
          <w:p>
            <w:pPr>
              <w:jc w:val="center"/>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最高限价（元/床位日）</w:t>
            </w:r>
            <w:r/>
          </w:p>
        </w:tc>
        <w:tc>
          <w:tcPr>
            <w:tcW w:w="629" w:type="pct"/>
            <w:vAlign w:val="center"/>
            <w:textDirection w:val="lrTb"/>
            <w:noWrap w:val="false"/>
          </w:tcPr>
          <w:p>
            <w:pPr>
              <w:jc w:val="center"/>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统一单价下浮率</w:t>
            </w:r>
            <w:r/>
          </w:p>
        </w:tc>
        <w:tc>
          <w:tcPr>
            <w:tcW w:w="1142" w:type="pct"/>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投标结算单价</w:t>
            </w:r>
            <w:r/>
          </w:p>
          <w:p>
            <w:pPr>
              <w:jc w:val="center"/>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（元/床位日）</w:t>
            </w:r>
            <w:r/>
          </w:p>
        </w:tc>
        <w:tc>
          <w:tcPr>
            <w:tcW w:w="1117" w:type="pct"/>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投标总价（元）（= 投标结算单价 ×790 床位日×365天×3年）</w:t>
            </w:r>
            <w:r/>
          </w:p>
        </w:tc>
        <w:tc>
          <w:tcPr>
            <w:tcW w:w="653" w:type="pct"/>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备注</w:t>
            </w:r>
            <w:r/>
          </w:p>
        </w:tc>
      </w:tr>
      <w:tr>
        <w:trPr>
          <w:trHeight w:val="624"/>
        </w:trPr>
        <w:tc>
          <w:tcPr>
            <w:tcW w:w="371" w:type="pct"/>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456" w:type="pct"/>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b w:val="0"/>
                <w:bCs w:val="0"/>
                <w:color w:val="000000"/>
                <w:sz w:val="28"/>
                <w:szCs w:val="28"/>
                <w:highlight w:val="none"/>
                <w:lang w:eastAsia="zh-CN"/>
              </w:rPr>
              <w:t xml:space="preserve">租赁服务</w:t>
            </w:r>
            <w:r/>
          </w:p>
        </w:tc>
        <w:tc>
          <w:tcPr>
            <w:tcW w:w="629" w:type="pct"/>
            <w:vAlign w:val="center"/>
            <w:textDirection w:val="lrTb"/>
            <w:noWrap w:val="false"/>
          </w:tcPr>
          <w:p>
            <w:pPr>
              <w:jc w:val="center"/>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1.8</w:t>
            </w:r>
            <w:r/>
          </w:p>
        </w:tc>
        <w:tc>
          <w:tcPr>
            <w:tcW w:w="629" w:type="pct"/>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42" w:type="pct"/>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7" w:type="pct"/>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653" w:type="pct"/>
            <w:vAlign w:val="center"/>
            <w:textDirection w:val="lrTb"/>
            <w:noWrap w:val="false"/>
          </w:tcPr>
          <w:p>
            <w:pPr>
              <w:jc w:val="center"/>
              <w:spacing w:line="30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按实际床位日结算</w:t>
            </w:r>
            <w:r/>
          </w:p>
        </w:tc>
      </w:tr>
      <w:tr>
        <w:trPr>
          <w:trHeight w:val="624"/>
        </w:trPr>
        <w:tc>
          <w:tcPr>
            <w:tcW w:w="371" w:type="pct"/>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p>
        </w:tc>
        <w:tc>
          <w:tcPr>
            <w:tcW w:w="456" w:type="pct"/>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b w:val="0"/>
                <w:bCs w:val="0"/>
                <w:color w:val="000000"/>
                <w:sz w:val="28"/>
                <w:szCs w:val="28"/>
                <w:highlight w:val="none"/>
                <w:lang w:eastAsia="zh-CN"/>
              </w:rPr>
              <w:t xml:space="preserve">洗涤服务</w:t>
            </w:r>
            <w:r/>
          </w:p>
        </w:tc>
        <w:tc>
          <w:tcPr>
            <w:tcW w:w="629" w:type="pct"/>
            <w:vAlign w:val="center"/>
            <w:textDirection w:val="lrTb"/>
            <w:noWrap w:val="false"/>
          </w:tcPr>
          <w:p>
            <w:pPr>
              <w:jc w:val="center"/>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1.6</w:t>
            </w:r>
            <w:r/>
          </w:p>
        </w:tc>
        <w:tc>
          <w:tcPr>
            <w:tcW w:w="629" w:type="pct"/>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42" w:type="pct"/>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7" w:type="pct"/>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653" w:type="pct"/>
            <w:vAlign w:val="center"/>
            <w:textDirection w:val="lrTb"/>
            <w:noWrap w:val="false"/>
          </w:tcPr>
          <w:p>
            <w:pPr>
              <w:jc w:val="center"/>
              <w:spacing w:line="3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按实际床位日结算</w:t>
            </w:r>
            <w:r/>
          </w:p>
        </w:tc>
      </w:tr>
      <w:tr>
        <w:trPr>
          <w:trHeight w:val="624"/>
        </w:trPr>
        <w:tc>
          <w:tcPr>
            <w:tcW w:w="371" w:type="pct"/>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合计</w:t>
            </w:r>
            <w:r/>
          </w:p>
        </w:tc>
        <w:tc>
          <w:tcPr>
            <w:tcW w:w="456" w:type="pct"/>
            <w:vAlign w:val="center"/>
            <w:textDirection w:val="lrTb"/>
            <w:noWrap w:val="false"/>
          </w:tcPr>
          <w:p>
            <w:pPr>
              <w:jc w:val="center"/>
              <w:rPr>
                <w:rFonts w:hint="default"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租赁+洗涤服务</w:t>
            </w:r>
            <w:r/>
          </w:p>
        </w:tc>
        <w:tc>
          <w:tcPr>
            <w:tcW w:w="629" w:type="pct"/>
            <w:vAlign w:val="center"/>
            <w:textDirection w:val="lrTb"/>
            <w:noWrap w:val="false"/>
          </w:tcPr>
          <w:p>
            <w:pPr>
              <w:jc w:val="center"/>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3.4</w:t>
            </w:r>
            <w:r/>
          </w:p>
        </w:tc>
        <w:tc>
          <w:tcPr>
            <w:tcW w:w="629" w:type="pct"/>
            <w:vAlign w:val="center"/>
            <w:textDirection w:val="lrTb"/>
            <w:noWrap w:val="false"/>
          </w:tcPr>
          <w:p>
            <w:pPr>
              <w:jc w:val="cente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42" w:type="pct"/>
            <w:vAlign w:val="center"/>
            <w:textDirection w:val="lrTb"/>
            <w:noWrap w:val="false"/>
          </w:tcPr>
          <w:p>
            <w:pPr>
              <w:jc w:val="center"/>
              <w:spacing w:line="44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两项单价之和</w:t>
            </w:r>
            <w:r/>
          </w:p>
        </w:tc>
        <w:tc>
          <w:tcPr>
            <w:tcW w:w="1117" w:type="pct"/>
            <w:vAlign w:val="center"/>
            <w:textDirection w:val="lrTb"/>
            <w:noWrap w:val="false"/>
          </w:tcPr>
          <w:p>
            <w:pPr>
              <w:jc w:val="center"/>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两项总价之和</w:t>
            </w:r>
            <w:r/>
          </w:p>
        </w:tc>
        <w:tc>
          <w:tcPr>
            <w:tcW w:w="653" w:type="pct"/>
            <w:vAlign w:val="center"/>
            <w:textDirection w:val="lrTb"/>
            <w:noWrap w:val="false"/>
          </w:tcPr>
          <w:p>
            <w:pPr>
              <w:jc w:val="center"/>
              <w:spacing w:line="3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bl>
    <w:p>
      <w:pPr>
        <w:pStyle w:val="829"/>
        <w:ind w:firstLine="420"/>
        <w:jc w:val="left"/>
        <w:spacing w:after="0"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 </w:t>
      </w:r>
      <w:r/>
    </w:p>
    <w:p>
      <w:pPr>
        <w:pStyle w:val="829"/>
        <w:ind w:firstLine="420"/>
        <w:jc w:val="left"/>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投标单位</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（加盖电子签章）    </w:t>
      </w:r>
      <w:r/>
    </w:p>
    <w:p>
      <w:pPr>
        <w:pStyle w:val="829"/>
        <w:ind w:firstLine="420"/>
        <w:jc w:val="left"/>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（电子签章或电子签字）              </w:t>
      </w:r>
      <w:r/>
    </w:p>
    <w:p>
      <w:pPr>
        <w:pStyle w:val="829"/>
        <w:ind w:firstLine="420"/>
        <w:jc w:val="left"/>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w:t>
      </w:r>
      <w:r/>
    </w:p>
    <w:p>
      <w:pPr>
        <w:pStyle w:val="829"/>
        <w:ind w:firstLine="420"/>
        <w:jc w:val="left"/>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（1）此表为表样，行数可自行添加，但表式不变。</w:t>
      </w:r>
      <w:r/>
    </w:p>
    <w:p>
      <w:pPr>
        <w:pStyle w:val="829"/>
        <w:ind w:firstLine="420"/>
        <w:jc w:val="left"/>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（2）上述表中的单价应包括全部服务的价格及相关税费、保险费用、人员支出、培训、售后服务等其他相关的所有费用。</w:t>
      </w:r>
      <w:r/>
    </w:p>
    <w:p>
      <w:pPr>
        <w:pStyle w:val="829"/>
        <w:ind w:firstLine="420"/>
        <w:jc w:val="left"/>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如果单价和总价不符时，以单价为准。本项目按790个床位日开展报价，租赁、洗涤综合单价上限为3.4 元 / 床日，其中：租赁服务单价最高不高于 1.8 元 / 床位日，洗涤服务单价最高不高于 1.6 元 / 床位日。投标人采用统一下浮率方式进行报价，租赁、洗涤服务执行同一下浮率，租</w:t>
      </w:r>
      <w:r>
        <w:rPr>
          <w:rFonts w:hint="eastAsia" w:ascii="仿宋" w:hAnsi="仿宋" w:eastAsia="仿宋" w:cs="仿宋"/>
          <w:sz w:val="28"/>
          <w:szCs w:val="28"/>
          <w:highlight w:val="none"/>
        </w:rPr>
        <w:t xml:space="preserve">赁、洗涤单价下浮率必须完全一致，不允许租赁、洗涤采用不同下浮率。</w:t>
      </w:r>
      <w:r/>
    </w:p>
    <w:p>
      <w:pPr>
        <w:pStyle w:val="829"/>
        <w:ind w:firstLine="420"/>
        <w:jc w:val="left"/>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结算计算公式： 租赁服务结算单价 = 1.8 元 / 床位日 ×（1</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下浮率） 洗涤服务结算单价 = 1.6 元 / 床位日 ×（1</w:t>
      </w:r>
      <w:r>
        <w:rPr>
          <w:rFonts w:hint="eastAsia" w:ascii="仿宋" w:hAnsi="仿宋" w:eastAsia="仿宋" w:cs="仿宋"/>
          <w:sz w:val="28"/>
          <w:szCs w:val="28"/>
          <w:highlight w:val="none"/>
        </w:rPr>
        <w:noBreakHyphen/>
      </w:r>
      <w:r>
        <w:rPr>
          <w:rFonts w:hint="eastAsia" w:ascii="仿宋" w:hAnsi="仿宋" w:eastAsia="仿宋" w:cs="仿宋"/>
          <w:sz w:val="28"/>
          <w:szCs w:val="28"/>
          <w:highlight w:val="none"/>
        </w:rPr>
        <w:t xml:space="preserve">下浮率）</w:t>
      </w:r>
      <w:r/>
    </w:p>
    <w:p>
      <w:pPr>
        <w:pStyle w:val="829"/>
        <w:ind w:firstLine="420"/>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示例：投标人响应下浮率为 15%， 租赁服务结算单价 = 1.8×(1</w:t>
      </w:r>
      <w:r>
        <w:rPr>
          <w:rFonts w:hint="eastAsia" w:ascii="仿宋" w:hAnsi="仿宋" w:eastAsia="仿宋" w:cs="仿宋"/>
          <w:sz w:val="28"/>
          <w:szCs w:val="28"/>
          <w:highlight w:val="none"/>
        </w:rPr>
        <w:noBreakHyphen/>
      </w:r>
      <w:r>
        <w:rPr>
          <w:rFonts w:hint="eastAsia" w:ascii="仿宋" w:hAnsi="仿宋" w:eastAsia="仿宋" w:cs="仿宋"/>
          <w:sz w:val="28"/>
          <w:szCs w:val="28"/>
          <w:highlight w:val="none"/>
        </w:rPr>
        <w:t xml:space="preserve">15%)，洗涤服务结算单价 = 1.6×(1</w:t>
      </w:r>
      <w:r>
        <w:rPr>
          <w:rFonts w:hint="eastAsia" w:ascii="仿宋" w:hAnsi="仿宋" w:eastAsia="仿宋" w:cs="仿宋"/>
          <w:sz w:val="28"/>
          <w:szCs w:val="28"/>
          <w:highlight w:val="none"/>
        </w:rPr>
        <w:noBreakHyphen/>
      </w:r>
      <w:r>
        <w:rPr>
          <w:rFonts w:hint="eastAsia" w:ascii="仿宋" w:hAnsi="仿宋" w:eastAsia="仿宋" w:cs="仿宋"/>
          <w:sz w:val="28"/>
          <w:szCs w:val="28"/>
          <w:highlight w:val="none"/>
        </w:rPr>
        <w:t xml:space="preserve">15%)。</w:t>
      </w:r>
      <w:r/>
    </w:p>
    <w:p>
      <w:pPr>
        <w:pStyle w:val="829"/>
        <w:ind w:firstLine="420"/>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计算得出的租赁、洗涤结算单价不得超过对应限价，综合结算单价（租赁 + 洗涤）不得超过 3.4 元 / 床日。</w:t>
      </w:r>
      <w:r/>
    </w:p>
    <w:p>
      <w:pPr>
        <w:pStyle w:val="829"/>
        <w:ind w:firstLine="420"/>
        <w:jc w:val="left"/>
        <w:spacing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（4）价格应按照供应商须知第11条的要求报价。</w:t>
      </w:r>
      <w:r>
        <w:rPr>
          <w:rFonts w:hint="eastAsia" w:ascii="仿宋" w:hAnsi="仿宋" w:eastAsia="仿宋" w:cs="仿宋"/>
          <w:sz w:val="28"/>
          <w:szCs w:val="28"/>
          <w:highlight w:val="none"/>
        </w:rPr>
        <w:br w:type="page" w:clear="all"/>
      </w:r>
      <w:bookmarkEnd w:id="76"/>
      <w:r/>
      <w:r/>
    </w:p>
    <w:p>
      <w:pPr>
        <w:numPr>
          <w:ilvl w:val="0"/>
          <w:numId w:val="2"/>
        </w:numPr>
        <w:jc w:val="center"/>
        <w:spacing w:before="120" w:after="120" w:line="360" w:lineRule="auto"/>
        <w:rPr>
          <w:rFonts w:hint="eastAsia" w:ascii="仿宋" w:hAnsi="仿宋" w:eastAsia="仿宋" w:cs="仿宋"/>
          <w:b/>
          <w:bCs/>
          <w:sz w:val="36"/>
          <w:szCs w:val="36"/>
          <w:highlight w:val="none"/>
        </w:rPr>
      </w:pPr>
      <w:r/>
      <w:bookmarkStart w:id="77" w:name="_Toc148099621"/>
      <w:r>
        <w:rPr>
          <w:rFonts w:hint="eastAsia" w:ascii="仿宋" w:hAnsi="仿宋" w:eastAsia="仿宋" w:cs="仿宋"/>
          <w:b/>
          <w:bCs/>
          <w:sz w:val="36"/>
          <w:szCs w:val="36"/>
          <w:highlight w:val="none"/>
        </w:rPr>
        <w:t xml:space="preserve">拟派项目负责人及主要人员基本情况表</w:t>
      </w:r>
      <w:bookmarkEnd w:id="77"/>
      <w:r/>
      <w:r/>
    </w:p>
    <w:tbl>
      <w:tblPr>
        <w:tblStyle w:val="647"/>
        <w:tblpPr w:horzAnchor="page" w:tblpX="1741" w:vertAnchor="text" w:tblpY="32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7"/>
        <w:gridCol w:w="1111"/>
        <w:gridCol w:w="1112"/>
        <w:gridCol w:w="1471"/>
        <w:gridCol w:w="1471"/>
        <w:gridCol w:w="1471"/>
      </w:tblGrid>
      <w:tr>
        <w:trPr>
          <w:trHeight w:val="884"/>
        </w:trPr>
        <w:tc>
          <w:tcPr>
            <w:tcW w:w="2187"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人员岗位</w:t>
            </w:r>
            <w:r/>
          </w:p>
        </w:tc>
        <w:tc>
          <w:tcPr>
            <w:tcW w:w="1111"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姓名</w:t>
            </w:r>
            <w:r/>
          </w:p>
        </w:tc>
        <w:tc>
          <w:tcPr>
            <w:tcW w:w="1112"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性别</w:t>
            </w:r>
            <w:r/>
          </w:p>
        </w:tc>
        <w:tc>
          <w:tcPr>
            <w:tcW w:w="1471" w:type="dxa"/>
            <w:vAlign w:val="center"/>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所学专业</w:t>
            </w:r>
            <w:r/>
          </w:p>
        </w:tc>
        <w:tc>
          <w:tcPr>
            <w:tcW w:w="1471"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证书编号</w:t>
            </w:r>
            <w:r/>
          </w:p>
        </w:tc>
        <w:tc>
          <w:tcPr>
            <w:tcW w:w="1471"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现任职务</w:t>
            </w:r>
            <w:r/>
          </w:p>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851"/>
        </w:trPr>
        <w:tc>
          <w:tcPr>
            <w:tcW w:w="2187" w:type="dxa"/>
            <w:vAlign w:val="center"/>
            <w:textDirection w:val="lrTb"/>
            <w:noWrap w:val="false"/>
          </w:tcPr>
          <w:p>
            <w:pPr>
              <w:jc w:val="lef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1.</w:t>
            </w:r>
            <w:r>
              <w:rPr>
                <w:rFonts w:hint="eastAsia" w:ascii="仿宋" w:hAnsi="仿宋" w:eastAsia="仿宋" w:cs="仿宋"/>
                <w:sz w:val="28"/>
                <w:szCs w:val="28"/>
                <w:highlight w:val="none"/>
              </w:rPr>
              <w:t xml:space="preserve">项目负责人</w:t>
            </w:r>
            <w:r/>
          </w:p>
        </w:tc>
        <w:tc>
          <w:tcPr>
            <w:tcW w:w="1111"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2"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851"/>
        </w:trPr>
        <w:tc>
          <w:tcPr>
            <w:tcW w:w="2187" w:type="dxa"/>
            <w:vAlign w:val="center"/>
            <w:textDirection w:val="lrTb"/>
            <w:noWrap w:val="false"/>
          </w:tcPr>
          <w:p>
            <w:pPr>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p>
        </w:tc>
        <w:tc>
          <w:tcPr>
            <w:tcW w:w="1111"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2"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851"/>
        </w:trPr>
        <w:tc>
          <w:tcPr>
            <w:tcW w:w="2187" w:type="dxa"/>
            <w:vAlign w:val="center"/>
            <w:textDirection w:val="lrTb"/>
            <w:noWrap w:val="false"/>
          </w:tcPr>
          <w:p>
            <w:pPr>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p>
        </w:tc>
        <w:tc>
          <w:tcPr>
            <w:tcW w:w="1111"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2"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851"/>
        </w:trPr>
        <w:tc>
          <w:tcPr>
            <w:tcW w:w="2187" w:type="dxa"/>
            <w:vAlign w:val="center"/>
            <w:textDirection w:val="lrTb"/>
            <w:noWrap w:val="false"/>
          </w:tcPr>
          <w:p>
            <w:pPr>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p>
        </w:tc>
        <w:tc>
          <w:tcPr>
            <w:tcW w:w="1111"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2"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851"/>
        </w:trPr>
        <w:tc>
          <w:tcPr>
            <w:tcW w:w="2187" w:type="dxa"/>
            <w:vAlign w:val="center"/>
            <w:textDirection w:val="lrTb"/>
            <w:noWrap w:val="false"/>
          </w:tcPr>
          <w:p>
            <w:pPr>
              <w:jc w:val="lef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1"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2"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851"/>
        </w:trPr>
        <w:tc>
          <w:tcPr>
            <w:tcW w:w="2187" w:type="dxa"/>
            <w:vAlign w:val="center"/>
            <w:textDirection w:val="lrTb"/>
            <w:noWrap w:val="false"/>
          </w:tcPr>
          <w:p>
            <w:pPr>
              <w:jc w:val="lef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1"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2"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851"/>
        </w:trPr>
        <w:tc>
          <w:tcPr>
            <w:tcW w:w="2187" w:type="dxa"/>
            <w:vAlign w:val="center"/>
            <w:textDirection w:val="lrTb"/>
            <w:noWrap w:val="false"/>
          </w:tcPr>
          <w:p>
            <w:pPr>
              <w:jc w:val="lef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1"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2"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851"/>
        </w:trPr>
        <w:tc>
          <w:tcPr>
            <w:tcW w:w="2187" w:type="dxa"/>
            <w:vAlign w:val="center"/>
            <w:textDirection w:val="lrTb"/>
            <w:noWrap w:val="false"/>
          </w:tcPr>
          <w:p>
            <w:pPr>
              <w:jc w:val="lef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1"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2"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851"/>
        </w:trPr>
        <w:tc>
          <w:tcPr>
            <w:tcW w:w="2187" w:type="dxa"/>
            <w:vAlign w:val="center"/>
            <w:textDirection w:val="lrTb"/>
            <w:noWrap w:val="false"/>
          </w:tcPr>
          <w:p>
            <w:pPr>
              <w:jc w:val="lef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1"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2"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851"/>
        </w:trPr>
        <w:tc>
          <w:tcPr>
            <w:tcW w:w="2187" w:type="dxa"/>
            <w:vAlign w:val="center"/>
            <w:textDirection w:val="lrTb"/>
            <w:noWrap w:val="false"/>
          </w:tcPr>
          <w:p>
            <w:pPr>
              <w:jc w:val="lef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1"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2"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851"/>
        </w:trPr>
        <w:tc>
          <w:tcPr>
            <w:tcW w:w="2187" w:type="dxa"/>
            <w:vAlign w:val="center"/>
            <w:textDirection w:val="lrTb"/>
            <w:noWrap w:val="false"/>
          </w:tcPr>
          <w:p>
            <w:pPr>
              <w:jc w:val="lef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1"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2" w:type="dxa"/>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471" w:type="dxa"/>
            <w:vAlign w:val="center"/>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bl>
    <w:p>
      <w:pPr>
        <w:ind w:firstLine="120"/>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lang w:val="en-US" w:eastAsia="zh-CN"/>
        </w:rPr>
        <w:t xml:space="preserve">投标单位</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color w:val="000000"/>
          <w:sz w:val="28"/>
          <w:szCs w:val="28"/>
          <w:highlight w:val="none"/>
          <w:u w:val="single"/>
        </w:rPr>
        <w:t xml:space="preserve">（加盖电子签章）</w:t>
      </w:r>
      <w:r>
        <w:rPr>
          <w:rFonts w:hint="eastAsia" w:ascii="仿宋" w:hAnsi="仿宋" w:eastAsia="仿宋" w:cs="仿宋"/>
          <w:sz w:val="28"/>
          <w:szCs w:val="28"/>
          <w:highlight w:val="none"/>
          <w:u w:val="single"/>
        </w:rPr>
        <w:t xml:space="preserve">    </w:t>
      </w:r>
      <w:r/>
    </w:p>
    <w:p>
      <w:pPr>
        <w:ind w:firstLine="12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法定代表人签字：</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（电子签章或电子签字）</w:t>
      </w:r>
      <w:r>
        <w:rPr>
          <w:rFonts w:hint="eastAsia" w:ascii="仿宋" w:hAnsi="仿宋" w:eastAsia="仿宋" w:cs="仿宋"/>
          <w:sz w:val="28"/>
          <w:szCs w:val="28"/>
          <w:highlight w:val="none"/>
          <w:u w:val="single"/>
        </w:rPr>
        <w:t xml:space="preserve">    </w:t>
      </w:r>
      <w:r/>
    </w:p>
    <w:p>
      <w:pPr>
        <w:ind w:firstLine="36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left"/>
        <w:widowControl/>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注：此表为表样，行数可自行添加，但表式不变。</w:t>
      </w:r>
      <w:r>
        <w:rPr>
          <w:rFonts w:hint="eastAsia" w:ascii="仿宋" w:hAnsi="仿宋" w:eastAsia="仿宋" w:cs="仿宋"/>
          <w:sz w:val="28"/>
          <w:szCs w:val="28"/>
          <w:highlight w:val="none"/>
        </w:rPr>
        <w:br w:type="page" w:clear="all"/>
      </w:r>
      <w:r/>
    </w:p>
    <w:p>
      <w:pPr>
        <w:numPr>
          <w:ilvl w:val="0"/>
          <w:numId w:val="0"/>
        </w:numPr>
        <w:jc w:val="center"/>
        <w:spacing w:before="120" w:after="120" w:line="360" w:lineRule="auto"/>
        <w:rPr>
          <w:rFonts w:hint="eastAsia" w:ascii="仿宋" w:hAnsi="仿宋" w:eastAsia="仿宋" w:cs="仿宋"/>
          <w:b/>
          <w:bCs/>
          <w:sz w:val="36"/>
          <w:szCs w:val="36"/>
          <w:highlight w:val="none"/>
          <w:lang w:val="en-US" w:eastAsia="zh-CN"/>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b/>
          <w:bCs/>
          <w:sz w:val="36"/>
          <w:szCs w:val="36"/>
          <w:highlight w:val="none"/>
          <w:lang w:val="en-US" w:eastAsia="zh-CN"/>
        </w:rPr>
      </w:r>
      <w:r/>
    </w:p>
    <w:p>
      <w:pPr>
        <w:numPr>
          <w:ilvl w:val="0"/>
          <w:numId w:val="0"/>
        </w:numPr>
        <w:jc w:val="center"/>
        <w:spacing w:before="120" w:after="120" w:line="360" w:lineRule="auto"/>
        <w:rPr>
          <w:rFonts w:hint="eastAsia" w:ascii="仿宋" w:hAnsi="仿宋" w:eastAsia="仿宋" w:cs="仿宋"/>
          <w:b/>
          <w:bCs/>
          <w:szCs w:val="32"/>
          <w:highlight w:val="none"/>
        </w:rPr>
      </w:pPr>
      <w:r>
        <w:rPr>
          <w:rFonts w:hint="eastAsia" w:ascii="仿宋" w:hAnsi="仿宋" w:eastAsia="仿宋" w:cs="仿宋"/>
          <w:b/>
          <w:bCs/>
          <w:sz w:val="36"/>
          <w:szCs w:val="36"/>
          <w:highlight w:val="none"/>
          <w:lang w:val="en-US" w:eastAsia="zh-CN"/>
        </w:rPr>
        <w:t xml:space="preserve">五、</w:t>
      </w:r>
      <w:r>
        <w:rPr>
          <w:rFonts w:hint="eastAsia" w:ascii="仿宋" w:hAnsi="仿宋" w:eastAsia="仿宋" w:cs="仿宋"/>
          <w:b/>
          <w:bCs/>
          <w:sz w:val="36"/>
          <w:szCs w:val="36"/>
          <w:highlight w:val="none"/>
        </w:rPr>
        <w:t xml:space="preserve">资质审查时投标人必须提供的资格证明文件</w:t>
      </w:r>
      <w:r/>
    </w:p>
    <w:p>
      <w:pPr>
        <w:pStyle w:val="826"/>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en-US" w:eastAsia="zh-CN"/>
        </w:rPr>
      </w:pPr>
      <w:r/>
      <w:bookmarkStart w:id="78" w:name="_Toc157775454"/>
      <w:r>
        <w:rPr>
          <w:rFonts w:hint="eastAsia" w:ascii="仿宋" w:hAnsi="仿宋" w:eastAsia="仿宋" w:cs="仿宋"/>
          <w:sz w:val="28"/>
          <w:szCs w:val="28"/>
          <w:highlight w:val="none"/>
          <w:lang w:val="en-US" w:eastAsia="zh-CN"/>
        </w:rPr>
        <w:t xml:space="preserve">1.提供下列材料之一：</w:t>
      </w:r>
      <w:r/>
    </w:p>
    <w:p>
      <w:pPr>
        <w:pStyle w:val="826"/>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（1）投标人提供法定代表人资格证明（格式详见示范格式一）和法定代表人身份证（加盖CA电子签章）；</w:t>
      </w:r>
      <w:r/>
    </w:p>
    <w:p>
      <w:pPr>
        <w:pStyle w:val="826"/>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（2）投标人提供授权委托书（格式详见示范格式二）和受托人身份证（加盖CA电子签章）。</w:t>
      </w:r>
      <w:r/>
    </w:p>
    <w:p>
      <w:pPr>
        <w:pStyle w:val="826"/>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2.投标人符合《中华人民共和国政府采购法》第二十二条规定条件的承诺函（格式详见示范格式三）；</w:t>
      </w:r>
      <w:r/>
    </w:p>
    <w:p>
      <w:pPr>
        <w:pStyle w:val="826"/>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3.落实政府采购政策需满足的资格要求（提供下列任一项材料即可，非专门面向中小企业或者预留份额的采购项目，本项无需提供）：</w:t>
      </w:r>
      <w:r/>
    </w:p>
    <w:p>
      <w:pPr>
        <w:pStyle w:val="826"/>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（1）企业声明函（详见示范格式四）；</w:t>
      </w:r>
      <w:r/>
    </w:p>
    <w:p>
      <w:pPr>
        <w:pStyle w:val="826"/>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（2）《残疾人福利性单位声明函》（详见示范格式五）；</w:t>
      </w:r>
      <w:r/>
    </w:p>
    <w:p>
      <w:pPr>
        <w:pStyle w:val="826"/>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（3）由省级以上监狱管理局、戒毒管理局（含新疆生产建设兵团）出具的属于监狱企业的证明文件）（加盖出具单位公章的电子件）。</w:t>
      </w:r>
      <w:r/>
    </w:p>
    <w:p>
      <w:pPr>
        <w:pStyle w:val="826"/>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.供应商未被“信用中国”网（https</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www.creditchina.gov.cn/）列入失信被执行人、重大税收违法案件当事人名单、政府采购严重违法失信行为记录名单。供应商未被“中国政府采购网”（http：//www.ccgp.gov.cn/）列入政府采购严重违法失信行为记录名单（由采购人组织评审小组在资格审查时查询，一旦被查询存在上述失信行为记录名单的，将视为资格审查不通过）。</w:t>
      </w:r>
      <w:r/>
    </w:p>
    <w:p>
      <w:pPr>
        <w:pStyle w:val="826"/>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注：（1）上述相关原件，</w:t>
      </w:r>
      <w:r>
        <w:rPr>
          <w:rFonts w:hint="eastAsia" w:ascii="仿宋" w:hAnsi="仿宋" w:eastAsia="仿宋" w:cs="仿宋"/>
          <w:sz w:val="28"/>
          <w:szCs w:val="28"/>
          <w:highlight w:val="none"/>
          <w:lang w:val="en-US" w:eastAsia="zh-CN"/>
        </w:rPr>
        <w:t xml:space="preserve">中标单位</w:t>
      </w:r>
      <w:r>
        <w:rPr>
          <w:rFonts w:hint="eastAsia" w:ascii="仿宋" w:hAnsi="仿宋" w:eastAsia="仿宋" w:cs="仿宋"/>
          <w:sz w:val="28"/>
          <w:szCs w:val="28"/>
          <w:highlight w:val="none"/>
          <w:lang w:val="zh-CN" w:eastAsia="zh-CN"/>
        </w:rPr>
        <w:t xml:space="preserve">必须在签订合同时提交</w:t>
      </w:r>
      <w:r>
        <w:rPr>
          <w:rFonts w:hint="eastAsia" w:ascii="仿宋" w:hAnsi="仿宋" w:eastAsia="仿宋" w:cs="仿宋"/>
          <w:sz w:val="28"/>
          <w:szCs w:val="28"/>
          <w:highlight w:val="none"/>
          <w:lang w:val="en-US" w:eastAsia="zh-CN"/>
        </w:rPr>
        <w:t xml:space="preserve">招标人</w:t>
      </w:r>
      <w:r>
        <w:rPr>
          <w:rFonts w:hint="eastAsia" w:ascii="仿宋" w:hAnsi="仿宋" w:eastAsia="仿宋" w:cs="仿宋"/>
          <w:sz w:val="28"/>
          <w:szCs w:val="28"/>
          <w:highlight w:val="none"/>
          <w:lang w:val="zh-CN" w:eastAsia="zh-CN"/>
        </w:rPr>
        <w:t xml:space="preserve">审查，</w:t>
      </w:r>
      <w:r>
        <w:rPr>
          <w:rFonts w:hint="eastAsia" w:ascii="仿宋" w:hAnsi="仿宋" w:eastAsia="仿宋" w:cs="仿宋"/>
          <w:sz w:val="28"/>
          <w:szCs w:val="28"/>
          <w:highlight w:val="none"/>
          <w:lang w:val="en-US" w:eastAsia="zh-CN"/>
        </w:rPr>
        <w:t xml:space="preserve">中标单位</w:t>
      </w:r>
      <w:r>
        <w:rPr>
          <w:rFonts w:hint="eastAsia" w:ascii="仿宋" w:hAnsi="仿宋" w:eastAsia="仿宋" w:cs="仿宋"/>
          <w:sz w:val="28"/>
          <w:szCs w:val="28"/>
          <w:highlight w:val="none"/>
          <w:lang w:val="zh-CN" w:eastAsia="zh-CN"/>
        </w:rPr>
        <w:t xml:space="preserve">未能提供上述所有原件的，则取消其</w:t>
      </w:r>
      <w:r>
        <w:rPr>
          <w:rFonts w:hint="eastAsia" w:ascii="仿宋" w:hAnsi="仿宋" w:eastAsia="仿宋" w:cs="仿宋"/>
          <w:sz w:val="28"/>
          <w:szCs w:val="28"/>
          <w:highlight w:val="none"/>
          <w:lang w:val="en-US" w:eastAsia="zh-CN"/>
        </w:rPr>
        <w:t xml:space="preserve">中标</w:t>
      </w:r>
      <w:r>
        <w:rPr>
          <w:rFonts w:hint="eastAsia" w:ascii="仿宋" w:hAnsi="仿宋" w:eastAsia="仿宋" w:cs="仿宋"/>
          <w:sz w:val="28"/>
          <w:szCs w:val="28"/>
          <w:highlight w:val="none"/>
          <w:lang w:val="zh-CN" w:eastAsia="zh-CN"/>
        </w:rPr>
        <w:t xml:space="preserve">资格。</w:t>
      </w:r>
      <w:r/>
    </w:p>
    <w:p>
      <w:pPr>
        <w:pStyle w:val="826"/>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（2）上述是</w:t>
      </w:r>
      <w:r>
        <w:rPr>
          <w:rFonts w:hint="eastAsia" w:ascii="仿宋" w:hAnsi="仿宋" w:eastAsia="仿宋" w:cs="仿宋"/>
          <w:sz w:val="28"/>
          <w:szCs w:val="28"/>
          <w:highlight w:val="none"/>
          <w:lang w:val="en-US" w:eastAsia="zh-CN"/>
        </w:rPr>
        <w:t xml:space="preserve">评审小组</w:t>
      </w:r>
      <w:r>
        <w:rPr>
          <w:rFonts w:hint="eastAsia" w:ascii="仿宋" w:hAnsi="仿宋" w:eastAsia="仿宋" w:cs="仿宋"/>
          <w:sz w:val="28"/>
          <w:szCs w:val="28"/>
          <w:highlight w:val="none"/>
          <w:lang w:val="zh-CN" w:eastAsia="zh-CN"/>
        </w:rPr>
        <w:t xml:space="preserve">对</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lang w:val="zh-CN" w:eastAsia="zh-CN"/>
        </w:rPr>
        <w:t xml:space="preserve">资质审查时，</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lang w:val="zh-CN" w:eastAsia="zh-CN"/>
        </w:rPr>
        <w:t xml:space="preserve">必须提供的资格证明文件，如</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lang w:val="zh-CN" w:eastAsia="zh-CN"/>
        </w:rPr>
        <w:t xml:space="preserve">未能提供上述资格证明文件以及</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lang w:val="zh-CN" w:eastAsia="zh-CN"/>
        </w:rPr>
        <w:t xml:space="preserve">资质条件不符合</w:t>
      </w:r>
      <w:r>
        <w:rPr>
          <w:rFonts w:hint="eastAsia" w:ascii="仿宋" w:hAnsi="仿宋" w:eastAsia="仿宋" w:cs="仿宋"/>
          <w:sz w:val="28"/>
          <w:szCs w:val="28"/>
          <w:highlight w:val="none"/>
          <w:lang w:val="en-US" w:eastAsia="zh-CN"/>
        </w:rPr>
        <w:t xml:space="preserve">招标</w:t>
      </w:r>
      <w:r>
        <w:rPr>
          <w:rFonts w:hint="eastAsia" w:ascii="仿宋" w:hAnsi="仿宋" w:eastAsia="仿宋" w:cs="仿宋"/>
          <w:sz w:val="28"/>
          <w:szCs w:val="28"/>
          <w:highlight w:val="none"/>
          <w:lang w:val="zh-CN" w:eastAsia="zh-CN"/>
        </w:rPr>
        <w:t xml:space="preserve">文件要求的将取消其继续参加</w:t>
      </w:r>
      <w:r>
        <w:rPr>
          <w:rFonts w:hint="eastAsia" w:ascii="仿宋" w:hAnsi="仿宋" w:eastAsia="仿宋" w:cs="仿宋"/>
          <w:sz w:val="28"/>
          <w:szCs w:val="28"/>
          <w:highlight w:val="none"/>
          <w:lang w:val="en-US" w:eastAsia="zh-CN"/>
        </w:rPr>
        <w:t xml:space="preserve">本项目</w:t>
      </w:r>
      <w:r>
        <w:rPr>
          <w:rFonts w:hint="eastAsia" w:ascii="仿宋" w:hAnsi="仿宋" w:eastAsia="仿宋" w:cs="仿宋"/>
          <w:sz w:val="28"/>
          <w:szCs w:val="28"/>
          <w:highlight w:val="none"/>
          <w:lang w:val="zh-CN" w:eastAsia="zh-CN"/>
        </w:rPr>
        <w:t xml:space="preserve">的资格。</w:t>
      </w:r>
      <w:r/>
    </w:p>
    <w:p>
      <w:pPr>
        <w:pStyle w:val="826"/>
        <w:numPr>
          <w:ilvl w:val="255"/>
          <w:numId w:val="0"/>
        </w:numPr>
        <w:ind w:firstLine="560"/>
        <w:spacing w:before="0" w:after="0" w:line="360" w:lineRule="auto"/>
        <w:tabs>
          <w:tab w:val="left" w:pos="1110" w:leader="none"/>
        </w:tabs>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 xml:space="preserve">（3）</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lang w:val="zh-CN" w:eastAsia="zh-CN"/>
        </w:rPr>
        <w:t xml:space="preserve">所提供的资格证明材料应真实、有效，政府采购监管部门及</w:t>
      </w:r>
      <w:r>
        <w:rPr>
          <w:rFonts w:hint="eastAsia" w:ascii="仿宋" w:hAnsi="仿宋" w:eastAsia="仿宋" w:cs="仿宋"/>
          <w:sz w:val="28"/>
          <w:szCs w:val="28"/>
          <w:highlight w:val="none"/>
          <w:lang w:val="en-US" w:eastAsia="zh-CN"/>
        </w:rPr>
        <w:t xml:space="preserve">招标人</w:t>
      </w:r>
      <w:r>
        <w:rPr>
          <w:rFonts w:hint="eastAsia" w:ascii="仿宋" w:hAnsi="仿宋" w:eastAsia="仿宋" w:cs="仿宋"/>
          <w:sz w:val="28"/>
          <w:szCs w:val="28"/>
          <w:highlight w:val="none"/>
          <w:lang w:val="zh-CN" w:eastAsia="zh-CN"/>
        </w:rPr>
        <w:t xml:space="preserve">保留对</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lang w:val="zh-CN" w:eastAsia="zh-CN"/>
        </w:rPr>
        <w:t xml:space="preserve">提供的资格证明材料进行核查的权利。如发现</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lang w:val="zh-CN" w:eastAsia="zh-CN"/>
        </w:rPr>
        <w:t xml:space="preserve">提供虚假资格证明材料，政府采购监管部门将对其进行严肃处理。</w:t>
      </w:r>
      <w:r/>
    </w:p>
    <w:p>
      <w:pPr>
        <w:rPr>
          <w:rFonts w:hint="eastAsia" w:ascii="仿宋" w:hAnsi="仿宋" w:eastAsia="仿宋" w:cs="仿宋"/>
          <w:highlight w:val="none"/>
        </w:rPr>
      </w:pPr>
      <w:r>
        <w:rPr>
          <w:rFonts w:hint="eastAsia" w:ascii="仿宋" w:hAnsi="仿宋" w:eastAsia="仿宋" w:cs="仿宋"/>
          <w:highlight w:val="none"/>
        </w:rPr>
      </w:r>
      <w:r/>
    </w:p>
    <w:p>
      <w:pPr>
        <w:numPr>
          <w:ilvl w:val="0"/>
          <w:numId w:val="0"/>
        </w:numPr>
        <w:jc w:val="both"/>
        <w:spacing w:before="120" w:after="120" w:line="360" w:lineRule="auto"/>
        <w:rPr>
          <w:rFonts w:hint="eastAsia" w:ascii="仿宋" w:hAnsi="仿宋" w:eastAsia="仿宋" w:cs="仿宋"/>
          <w:b/>
          <w:bCs/>
          <w:sz w:val="36"/>
          <w:szCs w:val="36"/>
          <w:highlight w:val="none"/>
          <w:lang w:val="en-US" w:eastAsia="zh-CN"/>
        </w:rPr>
      </w:pPr>
      <w:r>
        <w:rPr>
          <w:rFonts w:hint="eastAsia" w:ascii="仿宋" w:hAnsi="仿宋" w:eastAsia="仿宋" w:cs="仿宋"/>
          <w:b/>
          <w:bCs/>
          <w:sz w:val="36"/>
          <w:szCs w:val="36"/>
          <w:highlight w:val="none"/>
          <w:lang w:val="en-US" w:eastAsia="zh-CN"/>
        </w:rPr>
      </w:r>
      <w:r/>
    </w:p>
    <w:p>
      <w:pPr>
        <w:numPr>
          <w:ilvl w:val="0"/>
          <w:numId w:val="0"/>
        </w:numPr>
        <w:jc w:val="center"/>
        <w:spacing w:before="120" w:after="120" w:line="360" w:lineRule="auto"/>
        <w:rPr>
          <w:rFonts w:hint="eastAsia" w:ascii="仿宋" w:hAnsi="仿宋" w:eastAsia="仿宋" w:cs="仿宋"/>
          <w:b/>
          <w:bCs/>
          <w:sz w:val="36"/>
          <w:szCs w:val="36"/>
          <w:highlight w:val="none"/>
          <w:lang w:val="en-US" w:eastAsia="zh-CN"/>
        </w:rPr>
      </w:pPr>
      <w:r>
        <w:rPr>
          <w:rFonts w:hint="eastAsia" w:ascii="仿宋" w:hAnsi="仿宋" w:eastAsia="仿宋" w:cs="仿宋"/>
          <w:b/>
          <w:bCs/>
          <w:sz w:val="36"/>
          <w:szCs w:val="36"/>
          <w:highlight w:val="none"/>
          <w:lang w:val="en-US" w:eastAsia="zh-CN"/>
        </w:rPr>
      </w:r>
      <w:r/>
    </w:p>
    <w:p>
      <w:pPr>
        <w:numPr>
          <w:ilvl w:val="0"/>
          <w:numId w:val="0"/>
        </w:numPr>
        <w:jc w:val="center"/>
        <w:spacing w:before="120" w:after="120" w:line="360" w:lineRule="auto"/>
        <w:rPr>
          <w:rFonts w:hint="eastAsia" w:ascii="仿宋" w:hAnsi="仿宋" w:eastAsia="仿宋" w:cs="仿宋"/>
          <w:b/>
          <w:bCs/>
          <w:sz w:val="36"/>
          <w:szCs w:val="36"/>
          <w:highlight w:val="none"/>
          <w:lang w:val="en-US" w:eastAsia="zh-CN"/>
        </w:rPr>
      </w:pPr>
      <w:r>
        <w:rPr>
          <w:rFonts w:hint="eastAsia" w:ascii="仿宋" w:hAnsi="仿宋" w:eastAsia="仿宋" w:cs="仿宋"/>
          <w:b/>
          <w:bCs/>
          <w:sz w:val="36"/>
          <w:szCs w:val="36"/>
          <w:highlight w:val="none"/>
          <w:lang w:val="en-US" w:eastAsia="zh-CN"/>
        </w:rPr>
      </w:r>
      <w:r/>
    </w:p>
    <w:p>
      <w:pPr>
        <w:rPr>
          <w:rFonts w:hint="eastAsia" w:ascii="仿宋" w:hAnsi="仿宋" w:eastAsia="仿宋" w:cs="仿宋"/>
          <w:b/>
          <w:bCs/>
          <w:sz w:val="36"/>
          <w:szCs w:val="36"/>
          <w:highlight w:val="none"/>
          <w:lang w:val="en-US" w:eastAsia="zh-CN"/>
        </w:rPr>
      </w:pPr>
      <w:r>
        <w:rPr>
          <w:rFonts w:hint="eastAsia" w:ascii="仿宋" w:hAnsi="仿宋" w:eastAsia="仿宋" w:cs="仿宋"/>
          <w:b/>
          <w:bCs/>
          <w:sz w:val="36"/>
          <w:szCs w:val="36"/>
          <w:highlight w:val="none"/>
          <w:lang w:val="en-US" w:eastAsia="zh-CN"/>
        </w:rPr>
        <w:br w:type="page" w:clear="all"/>
      </w:r>
      <w:r/>
    </w:p>
    <w:p>
      <w:pPr>
        <w:numPr>
          <w:ilvl w:val="0"/>
          <w:numId w:val="0"/>
        </w:numPr>
        <w:jc w:val="center"/>
        <w:spacing w:before="120" w:after="120" w:line="360" w:lineRule="auto"/>
        <w:rPr>
          <w:rFonts w:hint="eastAsia" w:ascii="仿宋" w:hAnsi="仿宋" w:eastAsia="仿宋" w:cs="仿宋"/>
          <w:b/>
          <w:bCs/>
          <w:sz w:val="36"/>
          <w:szCs w:val="36"/>
          <w:highlight w:val="none"/>
        </w:rPr>
      </w:pPr>
      <w:r>
        <w:rPr>
          <w:rFonts w:hint="eastAsia" w:ascii="仿宋" w:hAnsi="仿宋" w:eastAsia="仿宋" w:cs="仿宋"/>
          <w:b/>
          <w:bCs/>
          <w:sz w:val="36"/>
          <w:szCs w:val="36"/>
          <w:highlight w:val="none"/>
          <w:lang w:val="en-US" w:eastAsia="zh-CN"/>
        </w:rPr>
        <w:t xml:space="preserve">六、</w:t>
      </w:r>
      <w:r>
        <w:rPr>
          <w:rFonts w:hint="eastAsia" w:ascii="仿宋" w:hAnsi="仿宋" w:eastAsia="仿宋" w:cs="仿宋"/>
          <w:b/>
          <w:bCs/>
          <w:sz w:val="36"/>
          <w:szCs w:val="36"/>
          <w:highlight w:val="none"/>
        </w:rPr>
        <w:t xml:space="preserve">综合评分时投标人需提供的证明文件</w:t>
      </w:r>
      <w:r/>
    </w:p>
    <w:p>
      <w:pPr>
        <w:ind w:firstLine="1400"/>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lang w:val="zh-CN"/>
        </w:rPr>
        <w:t xml:space="preserve">根据第三章评标标准的要求提供相关材料）</w:t>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pStyle w:val="648"/>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pStyle w:val="648"/>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numPr>
          <w:ilvl w:val="0"/>
          <w:numId w:val="0"/>
        </w:numPr>
        <w:jc w:val="center"/>
        <w:spacing w:line="440" w:lineRule="exact"/>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lang w:val="en-US" w:eastAsia="zh-CN"/>
        </w:rPr>
        <w:t xml:space="preserve">七、</w:t>
      </w:r>
      <w:r>
        <w:rPr>
          <w:rFonts w:hint="eastAsia" w:ascii="仿宋" w:hAnsi="仿宋" w:eastAsia="仿宋" w:cs="Arial"/>
          <w:b/>
          <w:bCs/>
          <w:color w:val="auto"/>
          <w:sz w:val="32"/>
          <w:highlight w:val="none"/>
        </w:rPr>
        <w:t xml:space="preserve">涉及无效投标条款中供应商</w:t>
      </w:r>
      <w:r>
        <w:rPr>
          <w:rFonts w:hint="eastAsia" w:ascii="仿宋" w:hAnsi="仿宋" w:eastAsia="仿宋"/>
          <w:b/>
          <w:bCs/>
          <w:color w:val="auto"/>
          <w:sz w:val="32"/>
          <w:szCs w:val="32"/>
          <w:highlight w:val="none"/>
        </w:rPr>
        <w:t xml:space="preserve">必须提供的</w:t>
      </w:r>
      <w:r>
        <w:rPr>
          <w:rFonts w:hint="eastAsia" w:ascii="仿宋" w:hAnsi="仿宋" w:eastAsia="仿宋" w:cs="Arial"/>
          <w:b/>
          <w:bCs/>
          <w:color w:val="auto"/>
          <w:sz w:val="32"/>
          <w:highlight w:val="none"/>
        </w:rPr>
        <w:t xml:space="preserve">证明文件</w:t>
      </w:r>
      <w:r/>
    </w:p>
    <w:p>
      <w:pPr>
        <w:ind w:firstLine="560"/>
        <w:jc w:val="left"/>
        <w:keepLines w:val="0"/>
        <w:keepNext w:val="0"/>
        <w:pageBreakBefore w:val="0"/>
        <w:spacing w:line="360" w:lineRule="auto"/>
        <w:widowControl/>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p>
      <w:pPr>
        <w:ind w:firstLine="560"/>
        <w:jc w:val="left"/>
        <w:keepLines w:val="0"/>
        <w:keepNext w:val="0"/>
        <w:pageBreakBefore w:val="0"/>
        <w:spacing w:line="360" w:lineRule="auto"/>
        <w:widowControl/>
        <w:rPr>
          <w:rFonts w:hint="eastAsia" w:ascii="仿宋" w:hAnsi="仿宋" w:eastAsia="仿宋" w:cs="仿宋"/>
          <w:b/>
          <w:bCs/>
          <w:sz w:val="36"/>
          <w:szCs w:val="36"/>
          <w:highlight w:val="none"/>
        </w:rPr>
      </w:pPr>
      <w:r>
        <w:rPr>
          <w:rFonts w:hint="eastAsia" w:ascii="仿宋" w:hAnsi="仿宋" w:eastAsia="仿宋" w:cs="仿宋"/>
          <w:sz w:val="28"/>
          <w:szCs w:val="28"/>
          <w:highlight w:val="none"/>
          <w:lang w:val="en-US" w:eastAsia="zh-CN" w:bidi="ar-SA"/>
        </w:rPr>
        <w:t xml:space="preserve">投标人驻院方的服务人员不少于5人（其中含1名管理人员）拟派管理人员应熟练掌握办公软件，具备日常台账制作、数据登记、资料汇总能力。</w:t>
      </w:r>
      <w:r>
        <w:rPr>
          <w:rFonts w:hint="eastAsia" w:ascii="仿宋" w:hAnsi="仿宋" w:eastAsia="仿宋" w:cs="仿宋"/>
          <w:b/>
          <w:bCs/>
          <w:sz w:val="28"/>
          <w:szCs w:val="28"/>
          <w:highlight w:val="none"/>
          <w:lang w:val="en-US" w:eastAsia="zh-CN" w:bidi="ar-SA"/>
        </w:rPr>
        <w:t xml:space="preserve">须提供管理人员投标截止日前 6 个月内任意 1 个月社保缴费证明扫描件上传至投标文件，否则作无效标处理。</w:t>
      </w:r>
      <w:r>
        <w:rPr>
          <w:rFonts w:hint="eastAsia" w:ascii="仿宋" w:hAnsi="仿宋" w:eastAsia="仿宋" w:cs="仿宋"/>
          <w:b/>
          <w:bCs/>
          <w:sz w:val="36"/>
          <w:szCs w:val="36"/>
          <w:highlight w:val="none"/>
        </w:rPr>
        <w:br w:type="page" w:clear="all"/>
      </w:r>
      <w:r/>
    </w:p>
    <w:p>
      <w:pPr>
        <w:ind w:firstLine="0"/>
        <w:jc w:val="center"/>
        <w:keepLines w:val="0"/>
        <w:keepNext w:val="0"/>
        <w:pageBreakBefore w:val="0"/>
        <w:spacing w:line="440" w:lineRule="exact"/>
        <w:widowControl w:val="off"/>
        <w:rPr>
          <w:rFonts w:hint="eastAsia" w:ascii="仿宋" w:hAnsi="仿宋" w:eastAsia="仿宋" w:cs="仿宋"/>
          <w:b/>
          <w:sz w:val="32"/>
          <w:szCs w:val="32"/>
          <w:highlight w:val="none"/>
        </w:rPr>
        <w:outlineLvl w:val="9"/>
      </w:pPr>
      <w:r>
        <w:rPr>
          <w:rFonts w:hint="eastAsia" w:ascii="仿宋" w:hAnsi="仿宋" w:eastAsia="仿宋" w:cs="仿宋"/>
          <w:b/>
          <w:sz w:val="32"/>
          <w:szCs w:val="32"/>
          <w:highlight w:val="none"/>
          <w:lang w:val="en-US" w:eastAsia="zh-CN"/>
        </w:rPr>
        <w:t xml:space="preserve">八</w:t>
      </w:r>
      <w:r>
        <w:rPr>
          <w:rFonts w:hint="eastAsia" w:ascii="仿宋" w:hAnsi="仿宋" w:eastAsia="仿宋" w:cs="仿宋"/>
          <w:b/>
          <w:sz w:val="32"/>
          <w:szCs w:val="32"/>
          <w:highlight w:val="none"/>
        </w:rPr>
        <w:t xml:space="preserve">、示范格式</w:t>
      </w:r>
      <w:r/>
    </w:p>
    <w:p>
      <w:pPr>
        <w:spacing w:before="120" w:after="120" w:line="360" w:lineRule="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rPr>
        <w:t xml:space="preserve">示范格式</w:t>
      </w:r>
      <w:bookmarkEnd w:id="78"/>
      <w:r>
        <w:rPr>
          <w:rFonts w:hint="eastAsia" w:ascii="仿宋" w:hAnsi="仿宋" w:eastAsia="仿宋" w:cs="仿宋"/>
          <w:b/>
          <w:bCs/>
          <w:sz w:val="32"/>
          <w:szCs w:val="32"/>
          <w:highlight w:val="none"/>
          <w:lang w:val="en-US" w:eastAsia="zh-CN"/>
        </w:rPr>
        <w:t xml:space="preserve">一</w:t>
      </w:r>
      <w:r/>
    </w:p>
    <w:p>
      <w:pPr>
        <w:jc w:val="center"/>
        <w:spacing w:line="360" w:lineRule="auto"/>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 xml:space="preserve">法定代表人资格证明</w:t>
      </w:r>
      <w:r/>
    </w:p>
    <w:p>
      <w:pPr>
        <w:jc w:val="center"/>
        <w:spacing w:line="360" w:lineRule="auto"/>
        <w:rPr>
          <w:rFonts w:hint="eastAsia" w:ascii="仿宋" w:hAnsi="仿宋" w:eastAsia="仿宋" w:cs="仿宋"/>
          <w:b/>
          <w:bCs/>
          <w:sz w:val="28"/>
          <w:szCs w:val="28"/>
          <w:highlight w:val="none"/>
          <w:lang w:val="zh-CN"/>
        </w:rPr>
      </w:pPr>
      <w:r>
        <w:rPr>
          <w:rFonts w:hint="eastAsia" w:ascii="仿宋" w:hAnsi="仿宋" w:eastAsia="仿宋" w:cs="仿宋"/>
          <w:b/>
          <w:bCs/>
          <w:sz w:val="28"/>
          <w:szCs w:val="28"/>
          <w:highlight w:val="none"/>
          <w:lang w:val="zh-CN"/>
        </w:rPr>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单位名称：</w:t>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地址：</w:t>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姓名：     性别：      年龄：      职务：    </w:t>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系</w:t>
      </w:r>
      <w:r>
        <w:rPr>
          <w:rFonts w:hint="eastAsia" w:ascii="仿宋" w:hAnsi="仿宋" w:eastAsia="仿宋" w:cs="仿宋"/>
          <w:sz w:val="28"/>
          <w:szCs w:val="28"/>
          <w:highlight w:val="none"/>
          <w:u w:val="single"/>
          <w:lang w:val="zh-CN"/>
        </w:rPr>
        <w:t xml:space="preserve"> （投标人单位名称） </w:t>
      </w:r>
      <w:r>
        <w:rPr>
          <w:rFonts w:hint="eastAsia" w:ascii="仿宋" w:hAnsi="仿宋" w:eastAsia="仿宋" w:cs="仿宋"/>
          <w:sz w:val="28"/>
          <w:szCs w:val="28"/>
          <w:highlight w:val="none"/>
          <w:lang w:val="zh-CN"/>
        </w:rPr>
        <w:t xml:space="preserve">的法定代表人。</w:t>
      </w:r>
      <w:r>
        <w:rPr>
          <w:rFonts w:hint="eastAsia" w:ascii="仿宋" w:hAnsi="仿宋" w:eastAsia="仿宋" w:cs="仿宋"/>
          <w:sz w:val="28"/>
          <w:highlight w:val="none"/>
        </w:rPr>
        <w:t xml:space="preserve">为参与</w:t>
      </w:r>
      <w:r>
        <w:rPr>
          <w:rFonts w:hint="eastAsia" w:ascii="仿宋" w:hAnsi="仿宋" w:eastAsia="仿宋" w:cs="仿宋"/>
          <w:sz w:val="28"/>
          <w:highlight w:val="none"/>
          <w:u w:val="single"/>
        </w:rPr>
        <w:t xml:space="preserve">             </w:t>
      </w:r>
      <w:r>
        <w:rPr>
          <w:rFonts w:hint="eastAsia" w:ascii="仿宋" w:hAnsi="仿宋" w:eastAsia="仿宋" w:cs="仿宋"/>
          <w:sz w:val="28"/>
          <w:highlight w:val="none"/>
        </w:rPr>
        <w:t xml:space="preserve">项目，签署上述项目的投标文件、进行招标、签署合同和处理与之有关的一切事务。</w:t>
      </w:r>
      <w:r/>
    </w:p>
    <w:p>
      <w:pPr>
        <w:ind w:firstLine="560"/>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特此证明。</w:t>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right"/>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投标人：</w:t>
      </w:r>
      <w:r>
        <w:rPr>
          <w:rFonts w:hint="eastAsia" w:ascii="仿宋" w:hAnsi="仿宋" w:eastAsia="仿宋" w:cs="仿宋"/>
          <w:sz w:val="28"/>
          <w:szCs w:val="28"/>
          <w:highlight w:val="none"/>
          <w:u w:val="single"/>
          <w:lang w:val="zh-CN"/>
        </w:rPr>
        <w:t xml:space="preserve">    （电子签章）</w:t>
      </w:r>
      <w:r/>
    </w:p>
    <w:p>
      <w:pPr>
        <w:jc w:val="right"/>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日期：</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ind w:firstLine="560"/>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ind w:firstLine="480"/>
        <w:jc w:val="left"/>
        <w:spacing w:line="360" w:lineRule="auto"/>
        <w:rPr>
          <w:rFonts w:hint="eastAsia" w:ascii="仿宋" w:hAnsi="仿宋" w:eastAsia="仿宋" w:cs="仿宋"/>
          <w:bCs/>
          <w:sz w:val="24"/>
          <w:highlight w:val="none"/>
        </w:rPr>
      </w:pPr>
      <w:r>
        <w:rPr>
          <w:rFonts w:hint="eastAsia" w:ascii="仿宋" w:hAnsi="仿宋" w:eastAsia="仿宋" w:cs="仿宋"/>
          <w:bCs/>
          <w:sz w:val="24"/>
          <w:szCs w:val="22"/>
          <w:highlight w:val="none"/>
        </w:rPr>
        <w:t xml:space="preserve">注：投标人法定代表人</w:t>
      </w:r>
      <w:r>
        <w:rPr>
          <w:rFonts w:hint="eastAsia" w:ascii="仿宋" w:hAnsi="仿宋" w:eastAsia="仿宋" w:cs="仿宋"/>
          <w:bCs/>
          <w:sz w:val="24"/>
          <w:highlight w:val="none"/>
        </w:rPr>
        <w:t xml:space="preserve">参加投标的，必须附</w:t>
      </w:r>
      <w:r>
        <w:rPr>
          <w:rFonts w:hint="eastAsia" w:ascii="仿宋" w:hAnsi="仿宋" w:eastAsia="仿宋" w:cs="仿宋"/>
          <w:bCs/>
          <w:sz w:val="24"/>
          <w:szCs w:val="22"/>
          <w:highlight w:val="none"/>
        </w:rPr>
        <w:t xml:space="preserve">法定代表人</w:t>
      </w:r>
      <w:r>
        <w:rPr>
          <w:rFonts w:hint="eastAsia" w:ascii="仿宋" w:hAnsi="仿宋" w:eastAsia="仿宋" w:cs="仿宋"/>
          <w:bCs/>
          <w:sz w:val="24"/>
          <w:highlight w:val="none"/>
        </w:rPr>
        <w:t xml:space="preserve">身份证扫描件加盖投标人电子签章。</w:t>
      </w:r>
      <w:r>
        <w:rPr>
          <w:rFonts w:hint="eastAsia" w:ascii="仿宋" w:hAnsi="仿宋" w:eastAsia="仿宋" w:cs="仿宋"/>
          <w:sz w:val="24"/>
          <w:highlight w:val="none"/>
        </w:rPr>
        <w:t xml:space="preserve">法定代表人授权其他人参加投标的，仅需填写“授权委托书”。</w:t>
      </w:r>
      <w:r/>
    </w:p>
    <w:p>
      <w:pPr>
        <w:jc w:val="left"/>
        <w:widowControl/>
        <w:rPr>
          <w:rFonts w:hint="eastAsia" w:ascii="仿宋" w:hAnsi="仿宋" w:eastAsia="仿宋" w:cs="仿宋"/>
          <w:b/>
          <w:sz w:val="32"/>
          <w:highlight w:val="none"/>
        </w:rPr>
      </w:pPr>
      <w:r>
        <w:rPr>
          <w:rFonts w:hint="eastAsia" w:ascii="仿宋" w:hAnsi="仿宋" w:eastAsia="仿宋" w:cs="仿宋"/>
          <w:b/>
          <w:sz w:val="32"/>
          <w:highlight w:val="none"/>
        </w:rPr>
      </w:r>
      <w:r/>
    </w:p>
    <w:p>
      <w:pPr>
        <w:jc w:val="lef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669"/>
        <w:ind w:left="0" w:right="0" w:firstLine="420"/>
        <w:jc w:val="both"/>
        <w:keepLines w:val="0"/>
        <w:keepNext w:val="0"/>
        <w:spacing w:before="0" w:beforeAutospacing="0" w:after="0" w:afterAutospacing="0"/>
        <w:widowControl/>
        <w:rPr>
          <w:rFonts w:hint="eastAsia" w:ascii="仿宋" w:hAnsi="仿宋" w:eastAsia="仿宋" w:cs="仿宋"/>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rPr>
        <w:t xml:space="preserve">备注一：如果我公司（单位）中标，请按以下信息寄送中标通知书</w:t>
      </w:r>
      <w:r/>
    </w:p>
    <w:p>
      <w:pPr>
        <w:pStyle w:val="669"/>
        <w:ind w:left="0" w:firstLine="420"/>
        <w:jc w:val="both"/>
        <w:keepLines w:val="0"/>
        <w:keepNext w:val="0"/>
        <w:spacing w:before="0" w:beforeAutospacing="0" w:after="0" w:afterAutospacing="0"/>
        <w:widowControl/>
        <w:rPr>
          <w:rFonts w:hint="eastAsia" w:ascii="仿宋" w:hAnsi="仿宋" w:eastAsia="仿宋" w:cs="仿宋"/>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u w:val="single"/>
        </w:rPr>
        <w:t xml:space="preserve">                 </w:t>
      </w:r>
      <w:r/>
    </w:p>
    <w:p>
      <w:pPr>
        <w:pStyle w:val="669"/>
        <w:ind w:left="0" w:firstLine="420"/>
        <w:jc w:val="both"/>
        <w:keepLines w:val="0"/>
        <w:keepNext w:val="0"/>
        <w:spacing w:before="0" w:beforeAutospacing="0" w:after="0" w:afterAutospacing="0"/>
        <w:widowControl/>
        <w:rPr>
          <w:rFonts w:hint="eastAsia" w:ascii="仿宋" w:hAnsi="仿宋" w:eastAsia="仿宋" w:cs="仿宋"/>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rPr>
        <w:t xml:space="preserve">寄送地址：</w:t>
      </w:r>
      <w:r>
        <w:rPr>
          <w:rFonts w:hint="eastAsia" w:ascii="仿宋" w:hAnsi="仿宋" w:eastAsia="仿宋" w:cs="仿宋"/>
          <w:color w:val="000000"/>
          <w:sz w:val="24"/>
          <w:szCs w:val="24"/>
          <w:highlight w:val="none"/>
          <w:u w:val="single"/>
        </w:rPr>
        <w:t xml:space="preserve">                </w:t>
      </w:r>
      <w:r/>
    </w:p>
    <w:p>
      <w:pPr>
        <w:pStyle w:val="669"/>
        <w:ind w:left="0" w:firstLine="420"/>
        <w:jc w:val="both"/>
        <w:keepLines w:val="0"/>
        <w:keepNext w:val="0"/>
        <w:spacing w:before="0" w:beforeAutospacing="0" w:after="0" w:afterAutospacing="0"/>
        <w:widowControl/>
        <w:rPr>
          <w:rFonts w:hint="eastAsia" w:ascii="仿宋" w:hAnsi="仿宋" w:eastAsia="仿宋" w:cs="仿宋"/>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p>
    <w:p>
      <w:pPr>
        <w:pStyle w:val="669"/>
        <w:keepLines w:val="0"/>
        <w:keepNext w:val="0"/>
        <w:spacing w:before="0" w:beforeAutospacing="0" w:after="0" w:afterAutospacing="0"/>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highlight w:val="none"/>
        </w:rPr>
        <w:t xml:space="preserve"> </w:t>
      </w:r>
      <w:r/>
    </w:p>
    <w:p>
      <w:pPr>
        <w:jc w:val="left"/>
        <w:widowControl/>
        <w:rPr>
          <w:rFonts w:hint="eastAsia" w:ascii="仿宋" w:hAnsi="仿宋" w:eastAsia="仿宋" w:cs="仿宋"/>
          <w:b/>
          <w:sz w:val="32"/>
          <w:highlight w:val="none"/>
        </w:rPr>
      </w:pPr>
      <w:r>
        <w:rPr>
          <w:rFonts w:hint="eastAsia" w:ascii="仿宋" w:hAnsi="仿宋" w:eastAsia="仿宋" w:cs="仿宋"/>
          <w:b/>
          <w:sz w:val="32"/>
          <w:highlight w:val="none"/>
        </w:rPr>
        <w:br w:type="page" w:clear="all"/>
      </w:r>
      <w:r/>
    </w:p>
    <w:p>
      <w:pPr>
        <w:spacing w:before="120" w:after="120" w:line="360" w:lineRule="auto"/>
        <w:rPr>
          <w:rFonts w:hint="eastAsia" w:ascii="仿宋" w:hAnsi="仿宋" w:eastAsia="仿宋" w:cs="仿宋"/>
          <w:b/>
          <w:bCs/>
          <w:sz w:val="32"/>
          <w:highlight w:val="none"/>
          <w:lang w:val="en-US" w:eastAsia="zh-CN"/>
        </w:rPr>
      </w:pPr>
      <w:r>
        <w:rPr>
          <w:rFonts w:hint="eastAsia" w:ascii="仿宋" w:hAnsi="仿宋" w:eastAsia="仿宋" w:cs="仿宋"/>
          <w:b/>
          <w:bCs/>
          <w:sz w:val="32"/>
          <w:szCs w:val="32"/>
          <w:highlight w:val="none"/>
        </w:rPr>
        <w:t xml:space="preserve">示范格式</w:t>
      </w:r>
      <w:r>
        <w:rPr>
          <w:rFonts w:hint="eastAsia" w:ascii="仿宋" w:hAnsi="仿宋" w:eastAsia="仿宋" w:cs="仿宋"/>
          <w:b/>
          <w:bCs/>
          <w:sz w:val="32"/>
          <w:szCs w:val="32"/>
          <w:highlight w:val="none"/>
          <w:lang w:val="en-US" w:eastAsia="zh-CN"/>
        </w:rPr>
        <w:t xml:space="preserve">二</w:t>
      </w:r>
      <w:r/>
    </w:p>
    <w:p>
      <w:pPr>
        <w:jc w:val="center"/>
        <w:spacing w:line="360" w:lineRule="auto"/>
        <w:rPr>
          <w:rFonts w:hint="eastAsia" w:ascii="仿宋" w:hAnsi="仿宋" w:eastAsia="仿宋" w:cs="仿宋"/>
          <w:b/>
          <w:bCs/>
          <w:sz w:val="32"/>
          <w:highlight w:val="none"/>
        </w:rPr>
      </w:pPr>
      <w:r>
        <w:rPr>
          <w:rFonts w:hint="eastAsia" w:ascii="仿宋" w:hAnsi="仿宋" w:eastAsia="仿宋" w:cs="仿宋"/>
          <w:b/>
          <w:bCs/>
          <w:sz w:val="32"/>
          <w:highlight w:val="none"/>
        </w:rPr>
        <w:t xml:space="preserve">授权委托书</w:t>
      </w:r>
      <w:r/>
    </w:p>
    <w:p>
      <w:pPr>
        <w:jc w:val="center"/>
        <w:spacing w:line="360" w:lineRule="auto"/>
        <w:rPr>
          <w:rFonts w:hint="eastAsia" w:ascii="仿宋" w:hAnsi="仿宋" w:eastAsia="仿宋" w:cs="仿宋"/>
          <w:b/>
          <w:bCs/>
          <w:sz w:val="28"/>
          <w:highlight w:val="none"/>
        </w:rPr>
      </w:pPr>
      <w:r>
        <w:rPr>
          <w:rFonts w:hint="eastAsia" w:ascii="仿宋" w:hAnsi="仿宋" w:eastAsia="仿宋" w:cs="仿宋"/>
          <w:b/>
          <w:bCs/>
          <w:sz w:val="28"/>
          <w:highlight w:val="none"/>
        </w:rPr>
      </w:r>
      <w:r/>
    </w:p>
    <w:p>
      <w:pPr>
        <w:spacing w:line="520" w:lineRule="exact"/>
        <w:rPr>
          <w:rFonts w:hint="eastAsia" w:ascii="仿宋" w:hAnsi="仿宋" w:eastAsia="仿宋" w:cs="仿宋"/>
          <w:bCs/>
          <w:sz w:val="28"/>
          <w:szCs w:val="28"/>
          <w:highlight w:val="none"/>
          <w:u w:val="single"/>
        </w:rPr>
      </w:pPr>
      <w:r>
        <w:rPr>
          <w:rFonts w:hint="eastAsia" w:ascii="仿宋" w:hAnsi="仿宋" w:eastAsia="仿宋" w:cs="仿宋"/>
          <w:bCs/>
          <w:sz w:val="28"/>
          <w:szCs w:val="28"/>
          <w:highlight w:val="none"/>
        </w:rPr>
        <w:t xml:space="preserve">致招标人：</w:t>
      </w:r>
      <w:r>
        <w:rPr>
          <w:rFonts w:hint="eastAsia" w:ascii="仿宋" w:hAnsi="仿宋" w:eastAsia="仿宋" w:cs="仿宋"/>
          <w:bCs/>
          <w:sz w:val="28"/>
          <w:szCs w:val="28"/>
          <w:highlight w:val="none"/>
          <w:u w:val="single"/>
        </w:rPr>
        <w:t xml:space="preserve">            </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本授权书宣告：</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委托方</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地址</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p>
    <w:p>
      <w:pPr>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法定代表人</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受托人</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姓名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性别</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出生日期</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所在单位</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职务</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身 份 证</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兹委托受托人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代表我公司参加招标人组织的（项目编号</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bCs/>
          <w:sz w:val="28"/>
          <w:szCs w:val="28"/>
          <w:highlight w:val="none"/>
          <w:u w:val="singl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采购项目的政府采购活动，受托人有权在该招标活动中，以我单位的名义签署投标函和投标文件，与采购人协商、澄清、解释，签订合同书并执行一切与此有关的事项。</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受托人在办理上述事宜过程中以其自己的名义所签署的所有文件我公司均予以承认。受托人无转委托权。</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委托期限：至上述事宜处理完毕止。</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right"/>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投标人：</w:t>
      </w:r>
      <w:r>
        <w:rPr>
          <w:rFonts w:hint="eastAsia" w:ascii="仿宋" w:hAnsi="仿宋" w:eastAsia="仿宋" w:cs="仿宋"/>
          <w:sz w:val="28"/>
          <w:szCs w:val="28"/>
          <w:highlight w:val="none"/>
          <w:u w:val="single"/>
          <w:lang w:val="zh-CN"/>
        </w:rPr>
        <w:t xml:space="preserve">     （电子签章）</w:t>
      </w:r>
      <w:r/>
    </w:p>
    <w:p>
      <w:pPr>
        <w:jc w:val="right"/>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日期：</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ind w:left="-359" w:firstLine="548"/>
        <w:spacing w:line="52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ind w:firstLine="561"/>
        <w:spacing w:line="360" w:lineRule="auto"/>
        <w:rPr>
          <w:rFonts w:hint="eastAsia" w:ascii="仿宋" w:hAnsi="仿宋" w:eastAsia="仿宋" w:cs="仿宋"/>
          <w:sz w:val="24"/>
          <w:highlight w:val="none"/>
        </w:rPr>
      </w:pPr>
      <w:r>
        <w:rPr>
          <w:rFonts w:hint="eastAsia" w:ascii="仿宋" w:hAnsi="仿宋" w:eastAsia="仿宋" w:cs="仿宋"/>
          <w:bCs/>
          <w:sz w:val="24"/>
          <w:szCs w:val="22"/>
          <w:highlight w:val="none"/>
        </w:rPr>
        <w:t xml:space="preserve">注</w:t>
      </w:r>
      <w:r>
        <w:rPr>
          <w:rFonts w:hint="eastAsia" w:ascii="仿宋" w:hAnsi="仿宋" w:eastAsia="仿宋" w:cs="仿宋"/>
          <w:bCs/>
          <w:sz w:val="24"/>
          <w:szCs w:val="22"/>
          <w:highlight w:val="none"/>
          <w:lang w:eastAsia="zh-CN"/>
        </w:rPr>
        <w:t xml:space="preserve">：</w:t>
      </w:r>
      <w:r>
        <w:rPr>
          <w:rFonts w:hint="eastAsia" w:ascii="仿宋" w:hAnsi="仿宋" w:eastAsia="仿宋" w:cs="仿宋"/>
          <w:bCs/>
          <w:sz w:val="24"/>
          <w:szCs w:val="22"/>
          <w:highlight w:val="none"/>
        </w:rPr>
        <w:t xml:space="preserve">投标人委托</w:t>
      </w:r>
      <w:r>
        <w:rPr>
          <w:rFonts w:hint="eastAsia" w:ascii="仿宋" w:hAnsi="仿宋" w:eastAsia="仿宋" w:cs="仿宋"/>
          <w:bCs/>
          <w:sz w:val="24"/>
          <w:highlight w:val="none"/>
        </w:rPr>
        <w:t xml:space="preserve">受托人参加投标的，必须附受托人身份证</w:t>
      </w:r>
      <w:r>
        <w:rPr>
          <w:rFonts w:hint="eastAsia" w:ascii="仿宋" w:hAnsi="仿宋" w:eastAsia="仿宋" w:cs="仿宋"/>
          <w:sz w:val="24"/>
          <w:highlight w:val="none"/>
        </w:rPr>
        <w:t xml:space="preserve">扫描</w:t>
      </w:r>
      <w:r>
        <w:rPr>
          <w:rFonts w:hint="eastAsia" w:ascii="仿宋" w:hAnsi="仿宋" w:eastAsia="仿宋" w:cs="仿宋"/>
          <w:bCs/>
          <w:sz w:val="24"/>
          <w:highlight w:val="none"/>
        </w:rPr>
        <w:t xml:space="preserve">件加盖投标人电子签章。</w:t>
      </w:r>
      <w:r>
        <w:rPr>
          <w:rFonts w:hint="eastAsia" w:ascii="仿宋" w:hAnsi="仿宋" w:eastAsia="仿宋" w:cs="仿宋"/>
          <w:sz w:val="24"/>
          <w:highlight w:val="none"/>
        </w:rPr>
        <w:t xml:space="preserve">法定代表人直接参加投标的，仅需填写“法定代表人资格证明”。</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br w:type="page" w:clear="all"/>
      </w:r>
      <w:r/>
    </w:p>
    <w:p>
      <w:pPr>
        <w:spacing w:before="120" w:after="120" w:line="360" w:lineRule="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rPr>
        <w:t xml:space="preserve">示范格式</w:t>
      </w:r>
      <w:r>
        <w:rPr>
          <w:rFonts w:hint="eastAsia" w:ascii="仿宋" w:hAnsi="仿宋" w:eastAsia="仿宋" w:cs="仿宋"/>
          <w:b/>
          <w:bCs/>
          <w:sz w:val="32"/>
          <w:szCs w:val="32"/>
          <w:highlight w:val="none"/>
          <w:lang w:val="en-US" w:eastAsia="zh-CN"/>
        </w:rPr>
        <w:t xml:space="preserve">三</w:t>
      </w:r>
      <w:r/>
    </w:p>
    <w:p>
      <w:pPr>
        <w:jc w:val="center"/>
        <w:spacing w:line="360" w:lineRule="auto"/>
        <w:rPr>
          <w:rFonts w:hint="eastAsia" w:ascii="仿宋" w:hAnsi="仿宋" w:eastAsia="仿宋" w:cs="仿宋"/>
          <w:b/>
          <w:bCs/>
          <w:sz w:val="32"/>
          <w:highlight w:val="none"/>
        </w:rPr>
      </w:pPr>
      <w:r>
        <w:rPr>
          <w:rFonts w:hint="eastAsia" w:ascii="仿宋" w:hAnsi="仿宋" w:eastAsia="仿宋" w:cs="仿宋"/>
          <w:b/>
          <w:bCs/>
          <w:sz w:val="32"/>
          <w:highlight w:val="none"/>
        </w:rPr>
        <w:t xml:space="preserve">符合《政府采购法》第二十二条规定条件的声明函</w:t>
      </w:r>
      <w:r/>
    </w:p>
    <w:p>
      <w:pPr>
        <w:jc w:val="center"/>
        <w:spacing w:line="360" w:lineRule="auto"/>
        <w:rPr>
          <w:rFonts w:hint="eastAsia" w:ascii="仿宋" w:hAnsi="仿宋" w:eastAsia="仿宋" w:cs="仿宋"/>
          <w:b/>
          <w:bCs/>
          <w:sz w:val="28"/>
          <w:szCs w:val="22"/>
          <w:highlight w:val="none"/>
        </w:rPr>
      </w:pPr>
      <w:r>
        <w:rPr>
          <w:rFonts w:hint="eastAsia" w:ascii="仿宋" w:hAnsi="仿宋" w:eastAsia="仿宋" w:cs="仿宋"/>
          <w:b/>
          <w:bCs/>
          <w:sz w:val="28"/>
          <w:szCs w:val="22"/>
          <w:highlight w:val="none"/>
        </w:rPr>
      </w:r>
      <w:r/>
    </w:p>
    <w:p>
      <w:pPr>
        <w:spacing w:line="360" w:lineRule="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致招标人：</w:t>
      </w:r>
      <w:r>
        <w:rPr>
          <w:rFonts w:hint="eastAsia" w:ascii="仿宋" w:hAnsi="仿宋" w:eastAsia="仿宋" w:cs="仿宋"/>
          <w:bCs/>
          <w:sz w:val="28"/>
          <w:szCs w:val="28"/>
          <w:highlight w:val="none"/>
          <w:u w:val="single"/>
        </w:rPr>
        <w:t xml:space="preserve">                   </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我公司参加贵单位组织实施的（项目编号</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bCs/>
          <w:sz w:val="28"/>
          <w:highlight w:val="none"/>
          <w:u w:val="singl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采购项目的政府采购活动。针对《中华人民共和国政府采购法》第二十二条规定做出如下声明：</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1.</w:t>
      </w:r>
      <w:r>
        <w:rPr>
          <w:rFonts w:hint="eastAsia" w:ascii="仿宋" w:hAnsi="仿宋" w:eastAsia="仿宋" w:cs="仿宋"/>
          <w:sz w:val="28"/>
          <w:szCs w:val="28"/>
          <w:highlight w:val="none"/>
        </w:rPr>
        <w:t xml:space="preserve">我单位具有独立承担民事责任的能力；</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2.</w:t>
      </w:r>
      <w:r>
        <w:rPr>
          <w:rFonts w:hint="eastAsia" w:ascii="仿宋" w:hAnsi="仿宋" w:eastAsia="仿宋" w:cs="仿宋"/>
          <w:sz w:val="28"/>
          <w:szCs w:val="28"/>
          <w:highlight w:val="none"/>
        </w:rPr>
        <w:t xml:space="preserve">我单位具有良好的商业信誉和健全的财务会计制度；</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w:t>
      </w:r>
      <w:r>
        <w:rPr>
          <w:rFonts w:hint="eastAsia" w:ascii="仿宋" w:hAnsi="仿宋" w:eastAsia="仿宋" w:cs="仿宋"/>
          <w:sz w:val="28"/>
          <w:szCs w:val="28"/>
          <w:highlight w:val="none"/>
        </w:rPr>
        <w:t xml:space="preserve">我单位具有履行合同所必需的设备和专业技术能力；</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4.</w:t>
      </w:r>
      <w:r>
        <w:rPr>
          <w:rFonts w:hint="eastAsia" w:ascii="仿宋" w:hAnsi="仿宋" w:eastAsia="仿宋" w:cs="仿宋"/>
          <w:sz w:val="28"/>
          <w:szCs w:val="28"/>
          <w:highlight w:val="none"/>
        </w:rPr>
        <w:t xml:space="preserve">我单位有依法缴纳税收和社会保障资金的良好记录；</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5.</w:t>
      </w:r>
      <w:r>
        <w:rPr>
          <w:rFonts w:hint="eastAsia" w:ascii="仿宋" w:hAnsi="仿宋" w:eastAsia="仿宋" w:cs="仿宋"/>
          <w:sz w:val="28"/>
          <w:szCs w:val="28"/>
          <w:highlight w:val="none"/>
        </w:rPr>
        <w:t xml:space="preserve">参加本次政府采购活动前三年内，我公司在经营活动中没有因违法经营受到刑事处罚或者责令停产停业、吊销许可证或者执照、较大数额罚款等行政处罚。 </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6.</w:t>
      </w:r>
      <w:r>
        <w:rPr>
          <w:rFonts w:hint="eastAsia" w:ascii="仿宋" w:hAnsi="仿宋" w:eastAsia="仿宋" w:cs="仿宋"/>
          <w:sz w:val="28"/>
          <w:szCs w:val="28"/>
          <w:highlight w:val="none"/>
        </w:rPr>
        <w:t xml:space="preserve">我单位满足法律、行政法规规定的其他条件。</w:t>
      </w:r>
      <w:r/>
    </w:p>
    <w:p>
      <w:pPr>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r>
      <w:r/>
    </w:p>
    <w:p>
      <w:pPr>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r>
      <w:r/>
    </w:p>
    <w:p>
      <w:pPr>
        <w:jc w:val="right"/>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 xml:space="preserve">承诺人</w:t>
      </w: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u w:val="single"/>
          <w:lang w:val="zh-CN"/>
        </w:rPr>
        <w:t xml:space="preserve">    （电子签章）</w:t>
      </w:r>
      <w:r/>
    </w:p>
    <w:p>
      <w:pPr>
        <w:jc w:val="right"/>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日期：</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jc w:val="lef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br w:type="page" w:clear="all"/>
      </w:r>
      <w:r/>
    </w:p>
    <w:p>
      <w:pPr>
        <w:spacing w:before="120" w:after="120" w:line="360" w:lineRule="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rPr>
        <w:t xml:space="preserve">示范格式</w:t>
      </w:r>
      <w:r>
        <w:rPr>
          <w:rFonts w:hint="eastAsia" w:ascii="仿宋" w:hAnsi="仿宋" w:eastAsia="仿宋" w:cs="仿宋"/>
          <w:b/>
          <w:bCs/>
          <w:sz w:val="32"/>
          <w:szCs w:val="32"/>
          <w:highlight w:val="none"/>
          <w:lang w:val="en-US" w:eastAsia="zh-CN"/>
        </w:rPr>
        <w:t xml:space="preserve">四</w:t>
      </w:r>
      <w:r/>
    </w:p>
    <w:p>
      <w:pPr>
        <w:ind w:hanging="6"/>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企业声明函（服务）</w:t>
      </w:r>
      <w:r/>
    </w:p>
    <w:p>
      <w:pPr>
        <w:pStyle w:val="656"/>
        <w:ind w:hanging="6"/>
        <w:spacing w:line="640" w:lineRule="exact"/>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招标</w:t>
      </w:r>
      <w:r>
        <w:rPr>
          <w:rFonts w:hint="eastAsia" w:ascii="仿宋" w:hAnsi="仿宋" w:eastAsia="仿宋" w:cs="仿宋"/>
          <w:sz w:val="28"/>
          <w:szCs w:val="28"/>
          <w:highlight w:val="none"/>
          <w:u w:val="single"/>
        </w:rPr>
        <w:t xml:space="preserve">人  </w:t>
      </w:r>
      <w:r>
        <w:rPr>
          <w:rFonts w:hint="eastAsia" w:ascii="仿宋" w:hAnsi="仿宋" w:eastAsia="仿宋" w:cs="仿宋"/>
          <w:sz w:val="28"/>
          <w:szCs w:val="28"/>
          <w:highlight w:val="none"/>
        </w:rPr>
        <w:t xml:space="preserve">:</w:t>
      </w:r>
      <w:r/>
    </w:p>
    <w:p>
      <w:pPr>
        <w:pStyle w:val="651"/>
        <w:ind w:left="-6" w:firstLine="6"/>
        <w:spacing w:line="6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651"/>
        <w:ind w:left="-6" w:firstLine="6"/>
        <w:spacing w:line="6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 （标的名称） ，属于（采购文件中明确的所属行业）；承接企业为（企业名称），从业人员 人，营业收入为 万元，资产总额为 万元，属于（中型企业、小型企业、微型企业）； </w:t>
      </w:r>
      <w:r/>
    </w:p>
    <w:p>
      <w:pPr>
        <w:pStyle w:val="651"/>
        <w:ind w:left="-6" w:firstLine="6"/>
        <w:spacing w:line="6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 （标的名称） ，属于（采购文件中明确的所属行业）；承接企业为（企业名称），从业人员 人，营业收入为  万元，资产总额为  万元，属于（中型企业、小型企业、微型企业）； </w:t>
      </w:r>
      <w:r/>
    </w:p>
    <w:p>
      <w:pPr>
        <w:pStyle w:val="651"/>
        <w:ind w:left="-6" w:firstLine="6"/>
        <w:spacing w:line="6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w:t>
      </w:r>
      <w:r/>
    </w:p>
    <w:p>
      <w:pPr>
        <w:pStyle w:val="651"/>
        <w:ind w:left="-6" w:firstLine="6"/>
        <w:spacing w:line="6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以上企业，不属于大企业的分支机构，不存在控股股东为大企业的情形，也不存在与大企业的负责人为同一人的情形。</w:t>
      </w:r>
      <w:r/>
    </w:p>
    <w:p>
      <w:pPr>
        <w:pStyle w:val="651"/>
        <w:ind w:left="-6" w:firstLine="6"/>
        <w:spacing w:line="6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本企业对上述声明内容的真实性负责。如有虚假，将依法承担相应责任。 </w:t>
      </w:r>
      <w:r>
        <w:rPr>
          <w:rFonts w:hint="eastAsia" w:ascii="仿宋" w:hAnsi="仿宋" w:eastAsia="仿宋" w:cs="仿宋"/>
          <w:bCs/>
          <w:sz w:val="28"/>
          <w:szCs w:val="28"/>
          <w:highlight w:val="none"/>
          <w:lang w:val="zh-CN"/>
        </w:rPr>
        <w:t xml:space="preserve">              </w:t>
      </w:r>
      <w:r>
        <w:rPr>
          <w:rFonts w:hint="eastAsia" w:ascii="仿宋" w:hAnsi="仿宋" w:eastAsia="仿宋" w:cs="仿宋"/>
          <w:bCs/>
          <w:sz w:val="28"/>
          <w:szCs w:val="28"/>
          <w:highlight w:val="none"/>
        </w:rPr>
        <w:t xml:space="preserve"> </w:t>
      </w:r>
      <w:r>
        <w:rPr>
          <w:rFonts w:hint="eastAsia" w:ascii="仿宋" w:hAnsi="仿宋" w:eastAsia="仿宋" w:cs="仿宋"/>
          <w:bCs/>
          <w:sz w:val="28"/>
          <w:szCs w:val="28"/>
          <w:highlight w:val="none"/>
          <w:lang w:val="zh-CN"/>
        </w:rPr>
        <w:t xml:space="preserve"> </w:t>
      </w:r>
      <w:r>
        <w:rPr>
          <w:rFonts w:hint="eastAsia" w:ascii="仿宋" w:hAnsi="仿宋" w:eastAsia="仿宋" w:cs="仿宋"/>
          <w:bCs/>
          <w:sz w:val="28"/>
          <w:szCs w:val="28"/>
          <w:highlight w:val="none"/>
        </w:rPr>
        <w:t xml:space="preserve">     </w:t>
      </w:r>
      <w:r/>
    </w:p>
    <w:p>
      <w:pPr>
        <w:ind w:hanging="6"/>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供应商：</w:t>
      </w:r>
      <w:r>
        <w:rPr>
          <w:rFonts w:hint="eastAsia" w:ascii="仿宋" w:hAnsi="仿宋" w:eastAsia="仿宋" w:cs="仿宋"/>
          <w:sz w:val="28"/>
          <w:szCs w:val="28"/>
          <w:highlight w:val="none"/>
          <w:u w:val="single"/>
          <w:lang w:val="zh-CN"/>
        </w:rPr>
        <w:t xml:space="preserve">        （公章）     </w:t>
      </w:r>
      <w:r/>
    </w:p>
    <w:p>
      <w:pPr>
        <w:ind w:hanging="6"/>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rPr>
        <w:t xml:space="preserve">法定代表人</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u w:val="single"/>
        </w:rPr>
        <w:t xml:space="preserve">（盖章或签字）</w:t>
      </w:r>
      <w:r/>
    </w:p>
    <w:p>
      <w:pPr>
        <w:ind w:hanging="6"/>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lang w:val="zh-CN"/>
        </w:rPr>
        <w:t xml:space="preserve">    日期：</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pStyle w:val="651"/>
        <w:ind w:hanging="6"/>
        <w:spacing w:line="6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注：从业人员、营业收入、资产总额填报上一年度数据，无上一年度数据的新成立企业可不填报。</w:t>
      </w:r>
      <w:r/>
    </w:p>
    <w:p>
      <w:pPr>
        <w:pStyle w:val="669"/>
        <w:jc w:val="both"/>
        <w:keepLines w:val="0"/>
        <w:keepNext w:val="0"/>
        <w:spacing w:before="0" w:beforeAutospacing="0" w:after="0" w:afterAutospacing="0"/>
        <w:widowControl w:val="off"/>
        <w:rPr>
          <w:rFonts w:hint="eastAsia" w:ascii="仿宋" w:hAnsi="仿宋" w:eastAsia="仿宋" w:cs="仿宋"/>
          <w:bCs/>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Cs/>
          <w:sz w:val="24"/>
          <w:highlight w:val="none"/>
        </w:rPr>
        <w:br w:type="page" w:clear="all"/>
      </w:r>
      <w:r/>
    </w:p>
    <w:p>
      <w:pPr>
        <w:spacing w:before="120" w:after="120" w:line="360" w:lineRule="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rPr>
        <w:t xml:space="preserve">示范格式</w:t>
      </w:r>
      <w:r>
        <w:rPr>
          <w:rFonts w:hint="eastAsia" w:ascii="仿宋" w:hAnsi="仿宋" w:eastAsia="仿宋" w:cs="仿宋"/>
          <w:b/>
          <w:bCs/>
          <w:sz w:val="32"/>
          <w:szCs w:val="32"/>
          <w:highlight w:val="none"/>
          <w:lang w:val="en-US" w:eastAsia="zh-CN"/>
        </w:rPr>
        <w:t xml:space="preserve">五</w:t>
      </w:r>
      <w:r/>
    </w:p>
    <w:p>
      <w:pPr>
        <w:jc w:val="center"/>
        <w:spacing w:line="360" w:lineRule="auto"/>
        <w:widowControl/>
        <w:rPr>
          <w:rFonts w:hint="eastAsia" w:ascii="仿宋" w:hAnsi="仿宋" w:eastAsia="仿宋" w:cs="仿宋"/>
          <w:sz w:val="24"/>
          <w:highlight w:val="none"/>
        </w:rPr>
      </w:pPr>
      <w:r>
        <w:rPr>
          <w:rFonts w:hint="eastAsia" w:ascii="仿宋" w:hAnsi="仿宋" w:eastAsia="仿宋" w:cs="仿宋"/>
          <w:b/>
          <w:bCs/>
          <w:sz w:val="32"/>
          <w:szCs w:val="32"/>
          <w:highlight w:val="none"/>
        </w:rPr>
        <w:t xml:space="preserve">残疾人福利性单位声明函</w:t>
      </w:r>
      <w:r/>
    </w:p>
    <w:p>
      <w:pP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致招标人：</w:t>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cs="仿宋"/>
          <w:bCs/>
          <w:sz w:val="28"/>
          <w:szCs w:val="28"/>
          <w:highlight w:val="none"/>
          <w:lang w:eastAsia="zh-CN"/>
        </w:rPr>
        <w:t xml:space="preserve">：</w:t>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 xml:space="preserve">1.</w:t>
      </w:r>
      <w:r>
        <w:rPr>
          <w:rFonts w:hint="eastAsia" w:ascii="仿宋" w:hAnsi="仿宋" w:eastAsia="仿宋" w:cs="仿宋"/>
          <w:bCs/>
          <w:sz w:val="28"/>
          <w:szCs w:val="28"/>
          <w:highlight w:val="none"/>
        </w:rPr>
        <w:t xml:space="preserve">根据《财政部 民政部 中国残疾人联合会关于促进残疾人就业政府采购政策的通知》（财库〔2017〕141 号）规定的划分标准，本公司为残疾人福利性企业。</w:t>
      </w:r>
      <w:r/>
    </w:p>
    <w:p>
      <w:pPr>
        <w:ind w:firstLine="560"/>
        <w:spacing w:line="360" w:lineRule="auto"/>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eastAsia="zh-CN"/>
        </w:rPr>
        <w:t xml:space="preserve">2.</w:t>
      </w:r>
      <w:r>
        <w:rPr>
          <w:rFonts w:hint="eastAsia" w:ascii="仿宋" w:hAnsi="仿宋" w:eastAsia="仿宋" w:cs="仿宋"/>
          <w:bCs/>
          <w:sz w:val="28"/>
          <w:szCs w:val="28"/>
          <w:highlight w:val="none"/>
        </w:rPr>
        <w:t xml:space="preserve">本单位参加（采购单位名称） 的（采购项目名称）采购活动提供本企业制造的货物，由本企业承担工程、提供服务，或者提供其他残疾人福利性单位制造的货物</w:t>
      </w:r>
      <w:r>
        <w:rPr>
          <w:rFonts w:hint="eastAsia" w:ascii="仿宋" w:hAnsi="仿宋" w:eastAsia="仿宋" w:cs="仿宋"/>
          <w:bCs/>
          <w:sz w:val="28"/>
          <w:szCs w:val="28"/>
          <w:highlight w:val="none"/>
          <w:lang w:val="en-US" w:eastAsia="zh-CN"/>
        </w:rPr>
        <w:t xml:space="preserve">,</w:t>
      </w:r>
      <w:r>
        <w:rPr>
          <w:rFonts w:hint="eastAsia" w:ascii="仿宋" w:hAnsi="仿宋" w:eastAsia="仿宋" w:cs="仿宋"/>
          <w:bCs/>
          <w:sz w:val="28"/>
          <w:szCs w:val="28"/>
          <w:highlight w:val="none"/>
        </w:rPr>
        <w:t xml:space="preserve">不包括使用非残疾人福利性单位注册商标的货物。</w:t>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注</w:t>
      </w:r>
      <w:r>
        <w:rPr>
          <w:rFonts w:hint="eastAsia" w:ascii="仿宋" w:hAnsi="仿宋" w:eastAsia="仿宋" w:cs="仿宋"/>
          <w:sz w:val="28"/>
          <w:szCs w:val="28"/>
          <w:highlight w:val="none"/>
          <w:lang w:eastAsia="zh-CN"/>
        </w:rPr>
        <w:t xml:space="preserve">：</w:t>
      </w:r>
      <w:r>
        <w:rPr>
          <w:rFonts w:hint="eastAsia" w:ascii="仿宋" w:hAnsi="仿宋" w:eastAsia="仿宋" w:cs="仿宋"/>
          <w:bCs/>
          <w:sz w:val="28"/>
          <w:szCs w:val="28"/>
          <w:highlight w:val="none"/>
        </w:rPr>
        <w:t xml:space="preserve">本公司对上述声明的真实性负责。如有虚假，将依法承担相应责任。</w:t>
      </w:r>
      <w:r/>
    </w:p>
    <w:p>
      <w:pPr>
        <w:ind w:firstLine="560"/>
        <w:spacing w:line="6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投标人：</w:t>
      </w:r>
      <w:r>
        <w:rPr>
          <w:rFonts w:hint="eastAsia" w:ascii="仿宋" w:hAnsi="仿宋" w:eastAsia="仿宋" w:cs="仿宋"/>
          <w:sz w:val="28"/>
          <w:szCs w:val="28"/>
          <w:highlight w:val="none"/>
          <w:u w:val="single"/>
          <w:lang w:val="zh-CN"/>
        </w:rPr>
        <w:t xml:space="preserve">        （电子签章）     </w:t>
      </w:r>
      <w:r/>
    </w:p>
    <w:p>
      <w:pPr>
        <w:jc w:val="cente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rPr>
        <w:t xml:space="preserve">法定代表人</w:t>
      </w:r>
      <w:r>
        <w:rPr>
          <w:rFonts w:hint="eastAsia" w:ascii="仿宋" w:hAnsi="仿宋" w:eastAsia="仿宋" w:cs="仿宋"/>
          <w:sz w:val="28"/>
          <w:szCs w:val="28"/>
          <w:highlight w:val="none"/>
          <w:lang w:eastAsia="zh-CN"/>
        </w:rPr>
        <w:t xml:space="preserve">：</w:t>
      </w:r>
      <w:r>
        <w:rPr>
          <w:rFonts w:hint="eastAsia" w:ascii="仿宋" w:hAnsi="仿宋" w:eastAsia="仿宋" w:cs="仿宋"/>
          <w:sz w:val="28"/>
          <w:highlight w:val="none"/>
          <w:u w:val="single"/>
        </w:rPr>
        <w:t xml:space="preserve">（电子签章或电子签字）</w:t>
      </w:r>
      <w:r/>
    </w:p>
    <w:p>
      <w:pPr>
        <w:jc w:val="center"/>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日期：</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ind w:firstLine="565"/>
        <w:spacing w:line="6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565"/>
        <w:spacing w:line="6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565"/>
        <w:spacing w:line="64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注</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rPr>
        <w:t xml:space="preserve">非</w:t>
      </w:r>
      <w:r>
        <w:rPr>
          <w:rFonts w:hint="eastAsia" w:ascii="仿宋" w:hAnsi="仿宋" w:eastAsia="仿宋" w:cs="仿宋"/>
          <w:b/>
          <w:bCs/>
          <w:sz w:val="24"/>
          <w:szCs w:val="22"/>
          <w:highlight w:val="none"/>
        </w:rPr>
        <w:t xml:space="preserve">残疾人福利性单位不</w:t>
      </w:r>
      <w:r>
        <w:rPr>
          <w:rFonts w:hint="eastAsia" w:ascii="仿宋" w:hAnsi="仿宋" w:eastAsia="仿宋" w:cs="仿宋"/>
          <w:b/>
          <w:bCs/>
          <w:sz w:val="24"/>
          <w:highlight w:val="none"/>
        </w:rPr>
        <w:t xml:space="preserve">需提供此函。</w:t>
      </w:r>
      <w:r/>
    </w:p>
    <w:p>
      <w:pPr>
        <w:jc w:val="lef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clear="all"/>
      </w:r>
      <w:r/>
    </w:p>
    <w:p>
      <w:pPr>
        <w:spacing w:before="120" w:after="120" w:line="360" w:lineRule="auto"/>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rPr>
        <w:t xml:space="preserve">示范格式</w:t>
      </w:r>
      <w:r>
        <w:rPr>
          <w:rFonts w:hint="eastAsia" w:ascii="仿宋" w:hAnsi="仿宋" w:eastAsia="仿宋" w:cs="仿宋"/>
          <w:b/>
          <w:bCs/>
          <w:sz w:val="32"/>
          <w:szCs w:val="32"/>
          <w:highlight w:val="none"/>
          <w:lang w:val="en-US" w:eastAsia="zh-CN"/>
        </w:rPr>
        <w:t xml:space="preserve">六</w:t>
      </w:r>
      <w:r/>
    </w:p>
    <w:p>
      <w:pPr>
        <w:pStyle w:val="669"/>
        <w:ind w:left="0" w:right="0"/>
        <w:jc w:val="left"/>
        <w:keepLines w:val="0"/>
        <w:keepNext w:val="0"/>
        <w:spacing w:before="15" w:beforeAutospacing="0" w:after="15" w:afterAutospacing="0"/>
        <w:shd w:val="clear" w:color="auto" w:fill="ffffff"/>
        <w:widowControl/>
        <w:tabs>
          <w:tab w:val="left" w:pos="2056" w:leader="none"/>
          <w:tab w:val="center" w:pos="4405" w:leader="none"/>
        </w:tabs>
        <w:rPr>
          <w:rFonts w:hint="eastAsia" w:ascii="仿宋" w:hAnsi="仿宋" w:eastAsia="仿宋" w:cs="仿宋"/>
          <w:b/>
          <w:bCs/>
          <w:color w:val="333333"/>
          <w:sz w:val="30"/>
          <w:szCs w:val="30"/>
          <w:highlight w:val="none"/>
          <w:shd w:val="clear" w:color="auto" w:fill="ffffff"/>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333333"/>
          <w:sz w:val="30"/>
          <w:szCs w:val="30"/>
          <w:highlight w:val="none"/>
          <w:shd w:val="clear" w:color="auto" w:fill="ffffff"/>
          <w:lang w:eastAsia="zh-CN"/>
        </w:rPr>
        <w:tab/>
      </w:r>
      <w:r/>
    </w:p>
    <w:p>
      <w:pPr>
        <w:pStyle w:val="669"/>
        <w:ind w:left="0" w:right="0"/>
        <w:jc w:val="left"/>
        <w:keepLines w:val="0"/>
        <w:keepNext w:val="0"/>
        <w:spacing w:before="15" w:beforeAutospacing="0" w:after="15" w:afterAutospacing="0"/>
        <w:shd w:val="clear" w:color="auto" w:fill="ffffff"/>
        <w:widowControl/>
        <w:tabs>
          <w:tab w:val="left" w:pos="2056" w:leader="none"/>
          <w:tab w:val="center" w:pos="4405" w:leader="none"/>
        </w:tabs>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333333"/>
          <w:sz w:val="30"/>
          <w:szCs w:val="30"/>
          <w:highlight w:val="none"/>
          <w:shd w:val="clear" w:color="auto" w:fill="ffffff"/>
          <w:lang w:eastAsia="zh-CN"/>
        </w:rPr>
        <w:tab/>
      </w:r>
      <w:r>
        <w:rPr>
          <w:rFonts w:hint="eastAsia" w:ascii="仿宋" w:hAnsi="仿宋" w:eastAsia="仿宋" w:cs="仿宋"/>
          <w:b/>
          <w:bCs/>
          <w:color w:val="333333"/>
          <w:sz w:val="30"/>
          <w:szCs w:val="30"/>
          <w:highlight w:val="none"/>
          <w:shd w:val="clear" w:color="auto" w:fill="ffffff"/>
        </w:rPr>
        <w:t xml:space="preserve">关于符合本国产品标准的声明函</w:t>
      </w:r>
      <w:r/>
    </w:p>
    <w:p>
      <w:pPr>
        <w:pStyle w:val="669"/>
        <w:ind w:left="0" w:firstLine="420"/>
        <w:keepLines w:val="0"/>
        <w:keepNext w:val="0"/>
        <w:spacing w:before="15" w:beforeAutospacing="0" w:after="15" w:afterAutospacing="0"/>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highlight w:val="none"/>
          <w:shd w:val="clear" w:color="auto" w:fill="ffffff"/>
        </w:rPr>
        <w:t xml:space="preserve"> </w:t>
      </w:r>
      <w:r/>
    </w:p>
    <w:p>
      <w:pPr>
        <w:pStyle w:val="669"/>
        <w:ind w:left="0" w:firstLine="420"/>
        <w:keepLines w:val="0"/>
        <w:keepNext w:val="0"/>
        <w:spacing w:before="0" w:beforeAutospacing="0" w:after="0" w:afterAutospacing="0" w:line="360" w:lineRule="auto"/>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9"/>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1.</w:t>
      </w:r>
      <w:r>
        <w:rPr>
          <w:rFonts w:hint="eastAsia" w:ascii="仿宋" w:hAnsi="仿宋" w:eastAsia="仿宋" w:cs="仿宋"/>
          <w:color w:val="000000"/>
          <w:sz w:val="24"/>
          <w:szCs w:val="24"/>
          <w:highlight w:val="none"/>
          <w:u w:val="single"/>
          <w:shd w:val="clear" w:color="auto" w:fill="ffffff"/>
        </w:rPr>
        <w:t xml:space="preserve">（产品名称1）</w:t>
      </w:r>
      <w:r>
        <w:rPr>
          <w:rFonts w:hint="eastAsia" w:ascii="仿宋" w:hAnsi="仿宋" w:eastAsia="仿宋" w:cs="仿宋"/>
          <w:color w:val="000000"/>
          <w:sz w:val="24"/>
          <w:szCs w:val="24"/>
          <w:highlight w:val="none"/>
          <w:shd w:val="clear" w:color="auto" w:fill="ffffff"/>
          <w:vertAlign w:val="superscript"/>
        </w:rPr>
        <w:t xml:space="preserve">1</w:t>
      </w:r>
      <w:r>
        <w:rPr>
          <w:rFonts w:hint="eastAsia" w:ascii="仿宋" w:hAnsi="仿宋" w:eastAsia="仿宋" w:cs="仿宋"/>
          <w:color w:val="000000"/>
          <w:sz w:val="24"/>
          <w:szCs w:val="24"/>
          <w:highlight w:val="none"/>
          <w:shd w:val="clear" w:color="auto" w:fill="ffffff"/>
        </w:rPr>
        <w:t xml:space="preserve">，生产厂为</w:t>
      </w:r>
      <w:r>
        <w:rPr>
          <w:rFonts w:hint="eastAsia" w:ascii="仿宋" w:hAnsi="仿宋" w:eastAsia="仿宋" w:cs="仿宋"/>
          <w:color w:val="000000"/>
          <w:sz w:val="24"/>
          <w:szCs w:val="24"/>
          <w:highlight w:val="none"/>
          <w:u w:val="single"/>
          <w:shd w:val="clear" w:color="auto" w:fill="ffffff"/>
        </w:rPr>
        <w:t xml:space="preserve">（厂名）</w:t>
      </w:r>
      <w:r>
        <w:rPr>
          <w:rFonts w:hint="eastAsia" w:ascii="仿宋" w:hAnsi="仿宋" w:eastAsia="仿宋" w:cs="仿宋"/>
          <w:color w:val="000000"/>
          <w:sz w:val="24"/>
          <w:szCs w:val="24"/>
          <w:highlight w:val="none"/>
          <w:shd w:val="clear" w:color="auto" w:fill="ffffff"/>
          <w:vertAlign w:val="superscript"/>
        </w:rPr>
        <w:t xml:space="preserve">2</w:t>
      </w:r>
      <w:r>
        <w:rPr>
          <w:rFonts w:hint="eastAsia" w:ascii="仿宋" w:hAnsi="仿宋" w:eastAsia="仿宋" w:cs="仿宋"/>
          <w:color w:val="000000"/>
          <w:sz w:val="24"/>
          <w:szCs w:val="24"/>
          <w:highlight w:val="none"/>
          <w:shd w:val="clear" w:color="auto" w:fill="ffffff"/>
        </w:rPr>
        <w:t xml:space="preserve">，厂址为</w:t>
      </w:r>
      <w:r>
        <w:rPr>
          <w:rFonts w:hint="eastAsia" w:ascii="仿宋" w:hAnsi="仿宋" w:eastAsia="仿宋" w:cs="仿宋"/>
          <w:color w:val="000000"/>
          <w:sz w:val="24"/>
          <w:szCs w:val="24"/>
          <w:highlight w:val="none"/>
          <w:u w:val="single"/>
          <w:shd w:val="clear" w:color="auto" w:fill="ffffff"/>
        </w:rPr>
        <w:t xml:space="preserve">（生产厂址）</w:t>
      </w: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的中国境内生产的组件成本占比≥</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vertAlign w:val="superscript"/>
        </w:rPr>
        <w:t xml:space="preserve">3</w:t>
      </w: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vertAlign w:val="superscript"/>
        </w:rPr>
        <w:t xml:space="preserve">4</w:t>
      </w:r>
      <w:r>
        <w:rPr>
          <w:rFonts w:hint="eastAsia" w:ascii="仿宋" w:hAnsi="仿宋" w:eastAsia="仿宋" w:cs="仿宋"/>
          <w:color w:val="000000"/>
          <w:sz w:val="24"/>
          <w:szCs w:val="24"/>
          <w:highlight w:val="none"/>
          <w:shd w:val="clear" w:color="auto" w:fill="ffffff"/>
        </w:rPr>
        <w:t xml:space="preserve">在中国境内生产。</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vertAlign w:val="superscript"/>
        </w:rPr>
        <w:t xml:space="preserve">5</w:t>
      </w:r>
      <w:r>
        <w:rPr>
          <w:rFonts w:hint="eastAsia" w:ascii="仿宋" w:hAnsi="仿宋" w:eastAsia="仿宋" w:cs="仿宋"/>
          <w:color w:val="000000"/>
          <w:sz w:val="24"/>
          <w:szCs w:val="24"/>
          <w:highlight w:val="none"/>
          <w:shd w:val="clear" w:color="auto" w:fill="ffffff"/>
        </w:rPr>
        <w:t xml:space="preserve">在中国境内完成。</w:t>
      </w:r>
      <w:r/>
    </w:p>
    <w:p>
      <w:pPr>
        <w:pStyle w:val="669"/>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2.</w:t>
      </w:r>
      <w:r>
        <w:rPr>
          <w:rFonts w:hint="eastAsia" w:ascii="仿宋" w:hAnsi="仿宋" w:eastAsia="仿宋" w:cs="仿宋"/>
          <w:color w:val="000000"/>
          <w:sz w:val="24"/>
          <w:szCs w:val="24"/>
          <w:highlight w:val="none"/>
          <w:u w:val="single"/>
          <w:shd w:val="clear" w:color="auto" w:fill="ffffff"/>
        </w:rPr>
        <w:t xml:space="preserve">（产品名称2）</w:t>
      </w:r>
      <w:r>
        <w:rPr>
          <w:rFonts w:hint="eastAsia" w:ascii="仿宋" w:hAnsi="仿宋" w:eastAsia="仿宋" w:cs="仿宋"/>
          <w:color w:val="000000"/>
          <w:sz w:val="24"/>
          <w:szCs w:val="24"/>
          <w:highlight w:val="none"/>
          <w:shd w:val="clear" w:color="auto" w:fill="ffffff"/>
        </w:rPr>
        <w:t xml:space="preserve">，生产厂为</w:t>
      </w:r>
      <w:r>
        <w:rPr>
          <w:rFonts w:hint="eastAsia" w:ascii="仿宋" w:hAnsi="仿宋" w:eastAsia="仿宋" w:cs="仿宋"/>
          <w:color w:val="000000"/>
          <w:sz w:val="24"/>
          <w:szCs w:val="24"/>
          <w:highlight w:val="none"/>
          <w:u w:val="single"/>
          <w:shd w:val="clear" w:color="auto" w:fill="ffffff"/>
        </w:rPr>
        <w:t xml:space="preserve">（厂名）</w:t>
      </w:r>
      <w:r>
        <w:rPr>
          <w:rFonts w:hint="eastAsia" w:ascii="仿宋" w:hAnsi="仿宋" w:eastAsia="仿宋" w:cs="仿宋"/>
          <w:color w:val="000000"/>
          <w:sz w:val="24"/>
          <w:szCs w:val="24"/>
          <w:highlight w:val="none"/>
          <w:shd w:val="clear" w:color="auto" w:fill="ffffff"/>
        </w:rPr>
        <w:t xml:space="preserve">，厂址为</w:t>
      </w:r>
      <w:r>
        <w:rPr>
          <w:rFonts w:hint="eastAsia" w:ascii="仿宋" w:hAnsi="仿宋" w:eastAsia="仿宋" w:cs="仿宋"/>
          <w:color w:val="000000"/>
          <w:sz w:val="24"/>
          <w:szCs w:val="24"/>
          <w:highlight w:val="none"/>
          <w:u w:val="single"/>
          <w:shd w:val="clear" w:color="auto" w:fill="ffffff"/>
        </w:rPr>
        <w:t xml:space="preserve">（生产厂址）</w:t>
      </w: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的中国境内生产的组件成本占比≥</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在中国境内生产。</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在中国境内完成。</w:t>
      </w:r>
      <w:r/>
    </w:p>
    <w:p>
      <w:pPr>
        <w:pStyle w:val="669"/>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w:t>
      </w:r>
      <w:r/>
    </w:p>
    <w:p>
      <w:pPr>
        <w:pStyle w:val="669"/>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本公司（单位）对上述声明内容的真实性负责。如有虚假，愿承担相应法律责任。</w:t>
      </w:r>
      <w:r/>
    </w:p>
    <w:p>
      <w:pPr>
        <w:pStyle w:val="669"/>
        <w:keepLines w:val="0"/>
        <w:keepNext w:val="0"/>
        <w:spacing w:before="30" w:beforeAutospacing="0" w:after="30" w:afterAutospacing="0" w:line="0" w:lineRule="atLeast"/>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highlight w:val="none"/>
          <w:shd w:val="clear" w:color="auto" w:fill="ffffff"/>
        </w:rPr>
        <w:t xml:space="preserve"> </w:t>
      </w:r>
      <w:r/>
    </w:p>
    <w:p>
      <w:pPr>
        <w:pStyle w:val="669"/>
        <w:jc w:val="right"/>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   公司（单位）名称（加盖CA电子公章）：         </w:t>
      </w:r>
      <w:r/>
    </w:p>
    <w:p>
      <w:pPr>
        <w:pStyle w:val="669"/>
        <w:jc w:val="center"/>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           日期：      年   月   日         </w:t>
      </w:r>
      <w:r/>
    </w:p>
    <w:p>
      <w:pPr>
        <w:pStyle w:val="669"/>
        <w:keepLines w:val="0"/>
        <w:keepNext w:val="0"/>
        <w:spacing w:before="30" w:beforeAutospacing="0" w:after="30" w:afterAutospacing="0" w:line="0" w:lineRule="atLeast"/>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highlight w:val="none"/>
          <w:shd w:val="clear" w:color="auto" w:fill="ffffff"/>
        </w:rPr>
        <w:t xml:space="preserve"> </w:t>
      </w:r>
      <w:r/>
    </w:p>
    <w:p>
      <w:pPr>
        <w:pStyle w:val="669"/>
        <w:keepLines w:val="0"/>
        <w:keepNext w:val="0"/>
        <w:spacing w:before="30" w:beforeAutospacing="0" w:after="30" w:afterAutospacing="0" w:line="0" w:lineRule="atLeast"/>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highlight w:val="none"/>
          <w:shd w:val="clear" w:color="auto" w:fill="ffffff"/>
        </w:rPr>
        <w:t xml:space="preserve"> </w:t>
      </w:r>
      <w:r/>
    </w:p>
    <w:p>
      <w:pPr>
        <w:pStyle w:val="669"/>
        <w:keepLines w:val="0"/>
        <w:keepNext w:val="0"/>
        <w:spacing w:before="30" w:beforeAutospacing="0" w:after="30" w:afterAutospacing="0" w:line="0" w:lineRule="atLeast"/>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_________________</w:t>
      </w:r>
      <w:r/>
    </w:p>
    <w:p>
      <w:pPr>
        <w:pStyle w:val="669"/>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1.产品如有型号，请在“产品名称”栏一并填写。</w:t>
      </w:r>
      <w:r/>
    </w:p>
    <w:p>
      <w:pPr>
        <w:pStyle w:val="669"/>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2.生产厂名与厂址应与生产厂营业执照载明的相关信息保持一致。</w:t>
      </w:r>
      <w:r/>
    </w:p>
    <w:p>
      <w:pPr>
        <w:pStyle w:val="669"/>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3.该产品的中国境内生产的组件成本占比相关要求实施前，“规定比例”栏可不填，下同。</w:t>
      </w:r>
      <w:r/>
    </w:p>
    <w:p>
      <w:pPr>
        <w:pStyle w:val="669"/>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4.该产品的关键组件要求实施前，“关键组件”栏可不填，下同。</w:t>
      </w:r>
      <w:r/>
    </w:p>
    <w:p>
      <w:pPr>
        <w:pStyle w:val="669"/>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5.该产品的关键工序要求实施前，“关键工序”栏可不填，下同。</w:t>
      </w:r>
      <w:r/>
    </w:p>
    <w:p>
      <w:pPr>
        <w:pStyle w:val="669"/>
        <w:keepLines w:val="0"/>
        <w:keepNext w:val="0"/>
        <w:spacing w:before="30" w:beforeAutospacing="0" w:after="30" w:afterAutospacing="0" w:line="360" w:lineRule="auto"/>
        <w:shd w:val="clear" w:color="auto" w:fill="ffffff"/>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shd w:val="clear" w:color="auto" w:fill="ffffff"/>
        </w:rPr>
        <w:t xml:space="preserve">6.《声明函》中标注“</w:t>
      </w:r>
      <w:r>
        <w:rPr>
          <w:rFonts w:hint="eastAsia" w:ascii="仿宋" w:hAnsi="仿宋" w:eastAsia="仿宋" w:cs="仿宋"/>
          <w:color w:val="000000"/>
          <w:sz w:val="24"/>
          <w:szCs w:val="24"/>
          <w:highlight w:val="none"/>
          <w:u w:val="single"/>
          <w:shd w:val="clear" w:color="auto" w:fill="ffffff"/>
        </w:rPr>
        <w:t xml:space="preserve">  /  </w:t>
      </w:r>
      <w:r>
        <w:rPr>
          <w:rFonts w:hint="eastAsia" w:ascii="仿宋" w:hAnsi="仿宋" w:eastAsia="仿宋" w:cs="仿宋"/>
          <w:color w:val="000000"/>
          <w:sz w:val="24"/>
          <w:szCs w:val="24"/>
          <w:highlight w:val="none"/>
          <w:shd w:val="clear" w:color="auto" w:fill="ffffff"/>
        </w:rPr>
        <w:t xml:space="preserve">”的地方无需填写。</w:t>
      </w:r>
      <w:r>
        <w:rPr>
          <w:rFonts w:hint="eastAsia" w:ascii="仿宋" w:hAnsi="仿宋" w:eastAsia="仿宋" w:cs="仿宋"/>
          <w:highlight w:val="none"/>
        </w:rPr>
        <w:t xml:space="preserve"> </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highlight w:val="none"/>
        </w:rPr>
      </w:pPr>
      <w:r>
        <w:rPr>
          <w:rFonts w:hint="eastAsia" w:ascii="仿宋" w:hAnsi="仿宋" w:eastAsia="仿宋" w:cs="仿宋"/>
          <w:highlight w:val="none"/>
        </w:rPr>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Adobe 仿宋 Std R">
    <w:panose1 w:val="020B0503020202020204"/>
  </w:font>
  <w:font w:name="Courier New">
    <w:panose1 w:val="02070309020205020404"/>
  </w:font>
  <w:font w:name="方正仿宋简体">
    <w:panose1 w:val="020B0503020202020204"/>
  </w:font>
  <w:font w:name="华文彩云">
    <w:panose1 w:val="02010800040101010101"/>
  </w:font>
  <w:font w:name="Verdana">
    <w:panose1 w:val="020B0604030504040204"/>
  </w:font>
  <w:font w:name="仿宋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92405" cy="13906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2609" cy="138912"/>
                      </a:xfrm>
                      <a:prstGeom prst="rect">
                        <a:avLst/>
                      </a:prstGeom>
                      <a:noFill/>
                      <a:ln>
                        <a:noFill/>
                        <a:miter/>
                      </a:ln>
                    </wps:spPr>
                    <wps:txbx>
                      <w:txbxContent>
                        <w:p>
                          <w:pPr>
                            <w:pStyle w:val="659"/>
                          </w:pPr>
                          <w:r>
                            <w:fldChar w:fldCharType="begin"/>
                          </w:r>
                          <w:r>
                            <w:instrText xml:space="preserve"> PAGE  \* MERGEFORMAT </w:instrText>
                          </w:r>
                          <w:r>
                            <w:fldChar w:fldCharType="separate"/>
                          </w:r>
                          <w:r>
                            <w:t xml:space="preserve">32</w:t>
                          </w:r>
                          <w: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5.1pt;height:10.9pt;mso-wrap-distance-left:9.0pt;mso-wrap-distance-top:0.0pt;mso-wrap-distance-right:9.0pt;mso-wrap-distance-bottom:0.0pt;visibility:visible;" filled="f" stroked="f">
              <v:textbox inset="0,0,0,0">
                <w:txbxContent>
                  <w:p>
                    <w:pPr>
                      <w:pStyle w:val="659"/>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1、"/>
      <w:lvlJc w:val="left"/>
      <w:pPr>
        <w:ind w:left="0" w:firstLine="0"/>
      </w:pPr>
      <w:rPr>
        <w:rFonts w:hint="eastAsia"/>
        <w:sz w:val="36"/>
        <w:szCs w:val="36"/>
      </w:rPr>
    </w:lvl>
    <w:lvl w:ilvl="1">
      <w:start w:val="1"/>
      <w:numFmt w:val="bullet"/>
      <w:isLgl w:val="false"/>
      <w:suff w:val="tab"/>
      <w:lvlText w:val="o"/>
      <w:lvlJc w:val="left"/>
      <w:pPr>
        <w:ind w:left="0" w:firstLine="0"/>
      </w:pPr>
      <w:rPr>
        <w:rFonts w:hint="default" w:ascii="Courier New" w:hAnsi="Courier New" w:eastAsia="宋体" w:cs="Courier New"/>
      </w:rPr>
    </w:lvl>
    <w:lvl w:ilvl="2">
      <w:start w:val="1"/>
      <w:numFmt w:val="bullet"/>
      <w:isLgl w:val="false"/>
      <w:suff w:val="tab"/>
      <w:lvlText w:val="§"/>
      <w:lvlJc w:val="left"/>
      <w:pPr>
        <w:ind w:left="0" w:firstLine="0"/>
      </w:pPr>
      <w:rPr>
        <w:rFonts w:hint="default" w:ascii="Wingdings" w:hAnsi="Wingdings" w:eastAsia="宋体" w:cs="Wingdings"/>
      </w:rPr>
    </w:lvl>
    <w:lvl w:ilvl="3">
      <w:start w:val="1"/>
      <w:numFmt w:val="bullet"/>
      <w:isLgl w:val="false"/>
      <w:suff w:val="tab"/>
      <w:lvlText w:val="·"/>
      <w:lvlJc w:val="left"/>
      <w:pPr>
        <w:ind w:left="0" w:firstLine="0"/>
      </w:pPr>
      <w:rPr>
        <w:rFonts w:hint="default" w:ascii="Symbol" w:hAnsi="Symbol" w:eastAsia="宋体" w:cs="Symbol"/>
      </w:rPr>
    </w:lvl>
    <w:lvl w:ilvl="4">
      <w:start w:val="1"/>
      <w:numFmt w:val="bullet"/>
      <w:isLgl w:val="false"/>
      <w:suff w:val="tab"/>
      <w:lvlText w:val="o"/>
      <w:lvlJc w:val="left"/>
      <w:pPr>
        <w:ind w:left="0" w:firstLine="0"/>
      </w:pPr>
      <w:rPr>
        <w:rFonts w:hint="default" w:ascii="Courier New" w:hAnsi="Courier New" w:eastAsia="宋体" w:cs="Courier New"/>
      </w:rPr>
    </w:lvl>
    <w:lvl w:ilvl="5">
      <w:start w:val="1"/>
      <w:numFmt w:val="bullet"/>
      <w:isLgl w:val="false"/>
      <w:suff w:val="tab"/>
      <w:lvlText w:val="§"/>
      <w:lvlJc w:val="left"/>
      <w:pPr>
        <w:ind w:left="0" w:firstLine="0"/>
      </w:pPr>
      <w:rPr>
        <w:rFonts w:hint="default" w:ascii="Wingdings" w:hAnsi="Wingdings" w:eastAsia="宋体" w:cs="Wingdings"/>
      </w:rPr>
    </w:lvl>
    <w:lvl w:ilvl="6">
      <w:start w:val="1"/>
      <w:numFmt w:val="bullet"/>
      <w:isLgl w:val="false"/>
      <w:suff w:val="tab"/>
      <w:lvlText w:val="·"/>
      <w:lvlJc w:val="left"/>
      <w:pPr>
        <w:ind w:left="0" w:firstLine="0"/>
      </w:pPr>
      <w:rPr>
        <w:rFonts w:hint="default" w:ascii="Symbol" w:hAnsi="Symbol" w:eastAsia="宋体" w:cs="Symbol"/>
      </w:rPr>
    </w:lvl>
    <w:lvl w:ilvl="7">
      <w:start w:val="1"/>
      <w:numFmt w:val="bullet"/>
      <w:isLgl w:val="false"/>
      <w:suff w:val="tab"/>
      <w:lvlText w:val="o"/>
      <w:lvlJc w:val="left"/>
      <w:pPr>
        <w:ind w:left="0" w:firstLine="0"/>
      </w:pPr>
      <w:rPr>
        <w:rFonts w:hint="default" w:ascii="Courier New" w:hAnsi="Courier New" w:eastAsia="宋体" w:cs="Courier New"/>
      </w:rPr>
    </w:lvl>
    <w:lvl w:ilvl="8">
      <w:start w:val="1"/>
      <w:numFmt w:val="bullet"/>
      <w:isLgl w:val="false"/>
      <w:suff w:val="tab"/>
      <w:lvlText w:val="§"/>
      <w:lvlJc w:val="left"/>
      <w:pPr>
        <w:ind w:left="0" w:firstLine="0"/>
      </w:pPr>
      <w:rPr>
        <w:rFonts w:hint="default" w:ascii="Wingdings" w:hAnsi="Wingdings" w:eastAsia="宋体"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default="1">
    <w:name w:val="Normal"/>
    <w:next w:val="6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37">
    <w:name w:val="Heading 1"/>
    <w:basedOn w:val="636"/>
    <w:next w:val="636"/>
    <w:uiPriority w:val="0"/>
    <w:qFormat/>
    <w:pPr>
      <w:ind w:left="432" w:hanging="432"/>
      <w:keepLines/>
      <w:keepNext/>
      <w:spacing w:before="340" w:after="330" w:line="576" w:lineRule="auto"/>
      <w:tabs>
        <w:tab w:val="left" w:pos="432" w:leader="none"/>
      </w:tabs>
      <w:outlineLvl w:val="0"/>
    </w:pPr>
    <w:rPr>
      <w:rFonts w:ascii="宋体"/>
      <w:b/>
      <w:color w:val="000000"/>
      <w:sz w:val="44"/>
      <w:szCs w:val="20"/>
    </w:rPr>
  </w:style>
  <w:style w:type="paragraph" w:styleId="638">
    <w:name w:val="Heading 2"/>
    <w:basedOn w:val="636"/>
    <w:next w:val="636"/>
    <w:link w:val="677"/>
    <w:uiPriority w:val="9"/>
    <w:unhideWhenUsed/>
    <w:qFormat/>
    <w:pPr>
      <w:keepLines/>
      <w:keepNext/>
      <w:spacing w:before="360" w:after="200"/>
      <w:outlineLvl w:val="1"/>
    </w:pPr>
    <w:rPr>
      <w:rFonts w:ascii="Arial" w:hAnsi="Arial" w:eastAsia="Arial" w:cs="Arial"/>
      <w:sz w:val="34"/>
    </w:rPr>
  </w:style>
  <w:style w:type="paragraph" w:styleId="639">
    <w:name w:val="Heading 3"/>
    <w:basedOn w:val="636"/>
    <w:next w:val="636"/>
    <w:link w:val="678"/>
    <w:uiPriority w:val="9"/>
    <w:unhideWhenUsed/>
    <w:qFormat/>
    <w:pPr>
      <w:keepLines/>
      <w:keepNext/>
      <w:spacing w:before="320" w:after="200"/>
      <w:outlineLvl w:val="2"/>
    </w:pPr>
    <w:rPr>
      <w:rFonts w:ascii="Arial" w:hAnsi="Arial" w:eastAsia="Arial" w:cs="Arial"/>
      <w:sz w:val="30"/>
      <w:szCs w:val="30"/>
    </w:rPr>
  </w:style>
  <w:style w:type="paragraph" w:styleId="640">
    <w:name w:val="Heading 4"/>
    <w:basedOn w:val="636"/>
    <w:next w:val="636"/>
    <w:link w:val="679"/>
    <w:uiPriority w:val="9"/>
    <w:unhideWhenUsed/>
    <w:qFormat/>
    <w:pPr>
      <w:keepLines/>
      <w:keepNext/>
      <w:spacing w:before="320" w:after="200"/>
      <w:outlineLvl w:val="3"/>
    </w:pPr>
    <w:rPr>
      <w:rFonts w:ascii="Arial" w:hAnsi="Arial" w:eastAsia="Arial" w:cs="Arial"/>
      <w:b/>
      <w:bCs/>
      <w:sz w:val="26"/>
      <w:szCs w:val="26"/>
    </w:rPr>
  </w:style>
  <w:style w:type="paragraph" w:styleId="641">
    <w:name w:val="Heading 5"/>
    <w:basedOn w:val="636"/>
    <w:next w:val="636"/>
    <w:link w:val="680"/>
    <w:uiPriority w:val="9"/>
    <w:unhideWhenUsed/>
    <w:qFormat/>
    <w:pPr>
      <w:keepLines/>
      <w:keepNext/>
      <w:spacing w:before="320" w:after="200"/>
      <w:outlineLvl w:val="4"/>
    </w:pPr>
    <w:rPr>
      <w:rFonts w:ascii="Arial" w:hAnsi="Arial" w:eastAsia="Arial" w:cs="Arial"/>
      <w:b/>
      <w:bCs/>
      <w:sz w:val="24"/>
      <w:szCs w:val="24"/>
    </w:rPr>
  </w:style>
  <w:style w:type="paragraph" w:styleId="642">
    <w:name w:val="Heading 6"/>
    <w:basedOn w:val="636"/>
    <w:next w:val="636"/>
    <w:link w:val="681"/>
    <w:uiPriority w:val="9"/>
    <w:unhideWhenUsed/>
    <w:qFormat/>
    <w:pPr>
      <w:keepLines/>
      <w:keepNext/>
      <w:spacing w:before="320" w:after="200"/>
      <w:outlineLvl w:val="5"/>
    </w:pPr>
    <w:rPr>
      <w:rFonts w:ascii="Arial" w:hAnsi="Arial" w:eastAsia="Arial" w:cs="Arial"/>
      <w:b/>
      <w:bCs/>
      <w:sz w:val="22"/>
      <w:szCs w:val="22"/>
    </w:rPr>
  </w:style>
  <w:style w:type="paragraph" w:styleId="643">
    <w:name w:val="Heading 7"/>
    <w:basedOn w:val="636"/>
    <w:next w:val="636"/>
    <w:link w:val="682"/>
    <w:uiPriority w:val="9"/>
    <w:unhideWhenUsed/>
    <w:qFormat/>
    <w:pPr>
      <w:keepLines/>
      <w:keepNext/>
      <w:spacing w:before="320" w:after="200"/>
      <w:outlineLvl w:val="6"/>
    </w:pPr>
    <w:rPr>
      <w:rFonts w:ascii="Arial" w:hAnsi="Arial" w:eastAsia="Arial" w:cs="Arial"/>
      <w:b/>
      <w:bCs/>
      <w:i/>
      <w:iCs/>
      <w:sz w:val="22"/>
      <w:szCs w:val="22"/>
    </w:rPr>
  </w:style>
  <w:style w:type="paragraph" w:styleId="644">
    <w:name w:val="Heading 8"/>
    <w:basedOn w:val="636"/>
    <w:next w:val="636"/>
    <w:link w:val="683"/>
    <w:uiPriority w:val="9"/>
    <w:unhideWhenUsed/>
    <w:qFormat/>
    <w:pPr>
      <w:keepLines/>
      <w:keepNext/>
      <w:spacing w:before="320" w:after="200"/>
      <w:outlineLvl w:val="7"/>
    </w:pPr>
    <w:rPr>
      <w:rFonts w:ascii="Arial" w:hAnsi="Arial" w:eastAsia="Arial" w:cs="Arial"/>
      <w:i/>
      <w:iCs/>
      <w:sz w:val="22"/>
      <w:szCs w:val="22"/>
    </w:rPr>
  </w:style>
  <w:style w:type="paragraph" w:styleId="645">
    <w:name w:val="Heading 9"/>
    <w:basedOn w:val="636"/>
    <w:next w:val="636"/>
    <w:link w:val="684"/>
    <w:uiPriority w:val="9"/>
    <w:unhideWhenUsed/>
    <w:qFormat/>
    <w:pPr>
      <w:keepLines/>
      <w:keepNext/>
      <w:spacing w:before="320" w:after="200"/>
      <w:outlineLvl w:val="8"/>
    </w:pPr>
    <w:rPr>
      <w:rFonts w:ascii="Arial" w:hAnsi="Arial" w:eastAsia="Arial" w:cs="Arial"/>
      <w:i/>
      <w:iCs/>
      <w:sz w:val="21"/>
      <w:szCs w:val="21"/>
    </w:rPr>
  </w:style>
  <w:style w:type="character" w:styleId="646" w:default="1">
    <w:name w:val="Default Paragraph Font"/>
    <w:uiPriority w:val="0"/>
    <w:semiHidden/>
    <w:qFormat/>
  </w:style>
  <w:style w:type="table" w:styleId="647" w:default="1">
    <w:name w:val="Normal Table"/>
    <w:uiPriority w:val="0"/>
    <w:semiHidden/>
    <w:qFormat/>
    <w:tblPr>
      <w:tblCellMar>
        <w:left w:w="108" w:type="dxa"/>
        <w:top w:w="0" w:type="dxa"/>
        <w:right w:w="108" w:type="dxa"/>
        <w:bottom w:w="0" w:type="dxa"/>
      </w:tblCellMar>
    </w:tblPr>
  </w:style>
  <w:style w:type="paragraph" w:styleId="648">
    <w:name w:val="Body Text First Indent"/>
    <w:basedOn w:val="649"/>
    <w:uiPriority w:val="0"/>
    <w:qFormat/>
    <w:pPr>
      <w:ind w:firstLine="200"/>
      <w:spacing w:line="360" w:lineRule="auto"/>
      <w:tabs>
        <w:tab w:val="left" w:pos="2020" w:leader="none"/>
        <w:tab w:val="center" w:pos="4535" w:leader="none"/>
      </w:tabs>
    </w:pPr>
    <w:rPr>
      <w:rFonts w:ascii="仿宋_GB2312" w:eastAsia="仿宋_GB2312"/>
      <w:sz w:val="30"/>
      <w:szCs w:val="30"/>
    </w:rPr>
  </w:style>
  <w:style w:type="paragraph" w:styleId="649">
    <w:name w:val="Body Text"/>
    <w:basedOn w:val="636"/>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50">
    <w:name w:val="toc 7"/>
    <w:basedOn w:val="636"/>
    <w:next w:val="636"/>
    <w:uiPriority w:val="39"/>
    <w:unhideWhenUsed/>
    <w:pPr>
      <w:ind w:left="1701" w:right="0" w:firstLine="0"/>
      <w:spacing w:after="57"/>
    </w:pPr>
  </w:style>
  <w:style w:type="paragraph" w:styleId="651">
    <w:name w:val="Normal Indent"/>
    <w:basedOn w:val="636"/>
    <w:uiPriority w:val="0"/>
    <w:qFormat/>
    <w:pPr>
      <w:ind w:firstLine="200"/>
    </w:pPr>
    <w:rPr>
      <w:sz w:val="20"/>
    </w:rPr>
  </w:style>
  <w:style w:type="paragraph" w:styleId="652">
    <w:name w:val="Caption"/>
    <w:basedOn w:val="636"/>
    <w:next w:val="63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53">
    <w:name w:val="annotation text"/>
    <w:basedOn w:val="636"/>
    <w:uiPriority w:val="0"/>
    <w:qFormat/>
    <w:pPr>
      <w:jc w:val="left"/>
    </w:pPr>
  </w:style>
  <w:style w:type="paragraph" w:styleId="654">
    <w:name w:val="toc 5"/>
    <w:basedOn w:val="636"/>
    <w:next w:val="636"/>
    <w:uiPriority w:val="39"/>
    <w:unhideWhenUsed/>
    <w:pPr>
      <w:ind w:left="1134" w:right="0" w:firstLine="0"/>
      <w:spacing w:after="57"/>
    </w:pPr>
  </w:style>
  <w:style w:type="paragraph" w:styleId="655">
    <w:name w:val="toc 3"/>
    <w:basedOn w:val="636"/>
    <w:next w:val="636"/>
    <w:uiPriority w:val="39"/>
    <w:unhideWhenUsed/>
    <w:pPr>
      <w:ind w:left="567" w:right="0" w:firstLine="0"/>
      <w:spacing w:after="57"/>
    </w:pPr>
  </w:style>
  <w:style w:type="paragraph" w:styleId="656">
    <w:name w:val="Plain Text"/>
    <w:basedOn w:val="636"/>
    <w:uiPriority w:val="0"/>
    <w:qFormat/>
    <w:rPr>
      <w:rFonts w:ascii="宋体"/>
      <w:szCs w:val="20"/>
    </w:rPr>
  </w:style>
  <w:style w:type="paragraph" w:styleId="657">
    <w:name w:val="toc 8"/>
    <w:basedOn w:val="636"/>
    <w:next w:val="636"/>
    <w:uiPriority w:val="39"/>
    <w:unhideWhenUsed/>
    <w:pPr>
      <w:ind w:left="1984" w:right="0" w:firstLine="0"/>
      <w:spacing w:after="57"/>
    </w:pPr>
  </w:style>
  <w:style w:type="paragraph" w:styleId="658">
    <w:name w:val="endnote text"/>
    <w:basedOn w:val="636"/>
    <w:link w:val="822"/>
    <w:uiPriority w:val="99"/>
    <w:semiHidden/>
    <w:unhideWhenUsed/>
    <w:pPr>
      <w:spacing w:after="0" w:line="240" w:lineRule="auto"/>
    </w:pPr>
    <w:rPr>
      <w:sz w:val="20"/>
    </w:rPr>
  </w:style>
  <w:style w:type="paragraph" w:styleId="659">
    <w:name w:val="Footer"/>
    <w:basedOn w:val="636"/>
    <w:uiPriority w:val="0"/>
    <w:qFormat/>
    <w:pPr>
      <w:jc w:val="left"/>
      <w:tabs>
        <w:tab w:val="center" w:pos="4153" w:leader="none"/>
        <w:tab w:val="right" w:pos="8306" w:leader="none"/>
      </w:tabs>
    </w:pPr>
    <w:rPr>
      <w:rFonts w:ascii="Verdana" w:hAnsi="Verdana"/>
      <w:sz w:val="18"/>
      <w:szCs w:val="18"/>
    </w:rPr>
  </w:style>
  <w:style w:type="paragraph" w:styleId="660">
    <w:name w:val="Header"/>
    <w:basedOn w:val="636"/>
    <w:link w:val="693"/>
    <w:uiPriority w:val="99"/>
    <w:unhideWhenUsed/>
    <w:pPr>
      <w:spacing w:after="0" w:line="240" w:lineRule="auto"/>
      <w:tabs>
        <w:tab w:val="center" w:pos="7143" w:leader="none"/>
        <w:tab w:val="right" w:pos="14287" w:leader="none"/>
      </w:tabs>
    </w:pPr>
  </w:style>
  <w:style w:type="paragraph" w:styleId="661">
    <w:name w:val="toc 1"/>
    <w:basedOn w:val="636"/>
    <w:next w:val="636"/>
    <w:uiPriority w:val="39"/>
    <w:unhideWhenUsed/>
    <w:qFormat/>
    <w:pPr>
      <w:ind w:left="0" w:right="0" w:firstLine="0"/>
      <w:spacing w:after="57"/>
    </w:pPr>
  </w:style>
  <w:style w:type="paragraph" w:styleId="662">
    <w:name w:val="toc 4"/>
    <w:basedOn w:val="636"/>
    <w:next w:val="636"/>
    <w:uiPriority w:val="39"/>
    <w:unhideWhenUsed/>
    <w:pPr>
      <w:ind w:left="850" w:right="0" w:firstLine="0"/>
      <w:spacing w:after="57"/>
    </w:pPr>
  </w:style>
  <w:style w:type="paragraph" w:styleId="663">
    <w:name w:val="Subtitle"/>
    <w:basedOn w:val="636"/>
    <w:next w:val="636"/>
    <w:link w:val="688"/>
    <w:uiPriority w:val="11"/>
    <w:qFormat/>
    <w:pPr>
      <w:spacing w:before="200" w:after="200"/>
    </w:pPr>
    <w:rPr>
      <w:sz w:val="24"/>
      <w:szCs w:val="24"/>
    </w:rPr>
  </w:style>
  <w:style w:type="paragraph" w:styleId="664">
    <w:name w:val="footnote text"/>
    <w:basedOn w:val="636"/>
    <w:link w:val="821"/>
    <w:uiPriority w:val="99"/>
    <w:semiHidden/>
    <w:unhideWhenUsed/>
    <w:pPr>
      <w:spacing w:after="40" w:line="240" w:lineRule="auto"/>
    </w:pPr>
    <w:rPr>
      <w:sz w:val="18"/>
    </w:rPr>
  </w:style>
  <w:style w:type="paragraph" w:styleId="665">
    <w:name w:val="toc 6"/>
    <w:basedOn w:val="636"/>
    <w:next w:val="636"/>
    <w:uiPriority w:val="39"/>
    <w:unhideWhenUsed/>
    <w:pPr>
      <w:ind w:left="1417" w:right="0" w:firstLine="0"/>
      <w:spacing w:after="57"/>
    </w:pPr>
  </w:style>
  <w:style w:type="paragraph" w:styleId="666">
    <w:name w:val="table of figures"/>
    <w:basedOn w:val="636"/>
    <w:next w:val="636"/>
    <w:uiPriority w:val="99"/>
    <w:unhideWhenUsed/>
    <w:pPr>
      <w:spacing w:after="0" w:afterAutospacing="0"/>
    </w:pPr>
  </w:style>
  <w:style w:type="paragraph" w:styleId="667">
    <w:name w:val="toc 2"/>
    <w:basedOn w:val="636"/>
    <w:next w:val="636"/>
    <w:uiPriority w:val="39"/>
    <w:unhideWhenUsed/>
    <w:pPr>
      <w:ind w:left="283" w:right="0" w:firstLine="0"/>
      <w:spacing w:after="57"/>
    </w:pPr>
  </w:style>
  <w:style w:type="paragraph" w:styleId="668">
    <w:name w:val="toc 9"/>
    <w:basedOn w:val="636"/>
    <w:next w:val="636"/>
    <w:uiPriority w:val="39"/>
    <w:unhideWhenUsed/>
    <w:pPr>
      <w:ind w:left="2268" w:right="0" w:firstLine="0"/>
      <w:spacing w:after="57"/>
    </w:pPr>
  </w:style>
  <w:style w:type="paragraph" w:styleId="669">
    <w:name w:val="Normal (Web)"/>
    <w:basedOn w:val="636"/>
    <w:uiPriority w:val="0"/>
    <w:qFormat/>
    <w:pPr>
      <w:jc w:val="left"/>
      <w:spacing w:before="100" w:beforeAutospacing="1" w:after="100" w:afterAutospacing="1"/>
      <w:widowControl/>
    </w:pPr>
    <w:rPr>
      <w:rFonts w:ascii="宋体" w:cs="宋体"/>
      <w:sz w:val="24"/>
    </w:rPr>
  </w:style>
  <w:style w:type="paragraph" w:styleId="670">
    <w:name w:val="Title"/>
    <w:basedOn w:val="636"/>
    <w:next w:val="636"/>
    <w:link w:val="687"/>
    <w:uiPriority w:val="10"/>
    <w:qFormat/>
    <w:pPr>
      <w:contextualSpacing/>
      <w:spacing w:before="300" w:after="200"/>
    </w:pPr>
    <w:rPr>
      <w:sz w:val="48"/>
      <w:szCs w:val="48"/>
    </w:rPr>
  </w:style>
  <w:style w:type="table" w:styleId="671">
    <w:name w:val="Table Grid"/>
    <w:basedOn w:val="64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2">
    <w:name w:val="Strong"/>
    <w:basedOn w:val="646"/>
    <w:uiPriority w:val="0"/>
    <w:qFormat/>
    <w:rPr>
      <w:b/>
    </w:rPr>
  </w:style>
  <w:style w:type="character" w:styleId="673">
    <w:name w:val="endnote reference"/>
    <w:basedOn w:val="646"/>
    <w:uiPriority w:val="99"/>
    <w:semiHidden/>
    <w:unhideWhenUsed/>
    <w:rPr>
      <w:vertAlign w:val="superscript"/>
    </w:rPr>
  </w:style>
  <w:style w:type="character" w:styleId="674">
    <w:name w:val="Hyperlink"/>
    <w:uiPriority w:val="99"/>
    <w:unhideWhenUsed/>
    <w:rPr>
      <w:color w:val="0026e5" w:themeColor="hyperlink"/>
      <w:u w:val="single"/>
      <w14:textFill>
        <w14:solidFill>
          <w14:schemeClr w14:val="hlink"/>
        </w14:solidFill>
      </w14:textFill>
    </w:rPr>
  </w:style>
  <w:style w:type="character" w:styleId="675">
    <w:name w:val="footnote reference"/>
    <w:basedOn w:val="646"/>
    <w:uiPriority w:val="99"/>
    <w:unhideWhenUsed/>
    <w:rPr>
      <w:vertAlign w:val="superscript"/>
    </w:rPr>
  </w:style>
  <w:style w:type="character" w:styleId="676" w:customStyle="1">
    <w:name w:val="Heading 1 Char"/>
    <w:basedOn w:val="646"/>
    <w:uiPriority w:val="9"/>
    <w:rPr>
      <w:rFonts w:ascii="Arial" w:hAnsi="Arial" w:eastAsia="Arial" w:cs="Arial"/>
      <w:sz w:val="40"/>
      <w:szCs w:val="40"/>
    </w:rPr>
  </w:style>
  <w:style w:type="character" w:styleId="677" w:customStyle="1">
    <w:name w:val="Heading 2 Char"/>
    <w:basedOn w:val="646"/>
    <w:link w:val="638"/>
    <w:uiPriority w:val="9"/>
    <w:qFormat/>
    <w:rPr>
      <w:rFonts w:ascii="Arial" w:hAnsi="Arial" w:eastAsia="Arial" w:cs="Arial"/>
      <w:sz w:val="34"/>
    </w:rPr>
  </w:style>
  <w:style w:type="character" w:styleId="678" w:customStyle="1">
    <w:name w:val="Heading 3 Char"/>
    <w:basedOn w:val="646"/>
    <w:link w:val="639"/>
    <w:uiPriority w:val="9"/>
    <w:rPr>
      <w:rFonts w:ascii="Arial" w:hAnsi="Arial" w:eastAsia="Arial" w:cs="Arial"/>
      <w:sz w:val="30"/>
      <w:szCs w:val="30"/>
    </w:rPr>
  </w:style>
  <w:style w:type="character" w:styleId="679" w:customStyle="1">
    <w:name w:val="Heading 4 Char"/>
    <w:basedOn w:val="646"/>
    <w:link w:val="640"/>
    <w:uiPriority w:val="9"/>
    <w:qFormat/>
    <w:rPr>
      <w:rFonts w:ascii="Arial" w:hAnsi="Arial" w:eastAsia="Arial" w:cs="Arial"/>
      <w:b/>
      <w:bCs/>
      <w:sz w:val="26"/>
      <w:szCs w:val="26"/>
    </w:rPr>
  </w:style>
  <w:style w:type="character" w:styleId="680" w:customStyle="1">
    <w:name w:val="Heading 5 Char"/>
    <w:basedOn w:val="646"/>
    <w:link w:val="641"/>
    <w:uiPriority w:val="9"/>
    <w:rPr>
      <w:rFonts w:ascii="Arial" w:hAnsi="Arial" w:eastAsia="Arial" w:cs="Arial"/>
      <w:b/>
      <w:bCs/>
      <w:sz w:val="24"/>
      <w:szCs w:val="24"/>
    </w:rPr>
  </w:style>
  <w:style w:type="character" w:styleId="681" w:customStyle="1">
    <w:name w:val="Heading 6 Char"/>
    <w:basedOn w:val="646"/>
    <w:link w:val="642"/>
    <w:uiPriority w:val="9"/>
    <w:qFormat/>
    <w:rPr>
      <w:rFonts w:ascii="Arial" w:hAnsi="Arial" w:eastAsia="Arial" w:cs="Arial"/>
      <w:b/>
      <w:bCs/>
      <w:sz w:val="22"/>
      <w:szCs w:val="22"/>
    </w:rPr>
  </w:style>
  <w:style w:type="character" w:styleId="682" w:customStyle="1">
    <w:name w:val="Heading 7 Char"/>
    <w:basedOn w:val="646"/>
    <w:link w:val="643"/>
    <w:uiPriority w:val="9"/>
    <w:rPr>
      <w:rFonts w:ascii="Arial" w:hAnsi="Arial" w:eastAsia="Arial" w:cs="Arial"/>
      <w:b/>
      <w:bCs/>
      <w:i/>
      <w:iCs/>
      <w:sz w:val="22"/>
      <w:szCs w:val="22"/>
    </w:rPr>
  </w:style>
  <w:style w:type="character" w:styleId="683" w:customStyle="1">
    <w:name w:val="Heading 8 Char"/>
    <w:basedOn w:val="646"/>
    <w:link w:val="644"/>
    <w:uiPriority w:val="9"/>
    <w:qFormat/>
    <w:rPr>
      <w:rFonts w:ascii="Arial" w:hAnsi="Arial" w:eastAsia="Arial" w:cs="Arial"/>
      <w:i/>
      <w:iCs/>
      <w:sz w:val="22"/>
      <w:szCs w:val="22"/>
    </w:rPr>
  </w:style>
  <w:style w:type="character" w:styleId="684" w:customStyle="1">
    <w:name w:val="Heading 9 Char"/>
    <w:basedOn w:val="646"/>
    <w:link w:val="645"/>
    <w:uiPriority w:val="9"/>
    <w:rPr>
      <w:rFonts w:ascii="Arial" w:hAnsi="Arial" w:eastAsia="Arial" w:cs="Arial"/>
      <w:i/>
      <w:iCs/>
      <w:sz w:val="21"/>
      <w:szCs w:val="21"/>
    </w:rPr>
  </w:style>
  <w:style w:type="paragraph" w:styleId="685">
    <w:name w:val="List Paragraph"/>
    <w:basedOn w:val="636"/>
    <w:uiPriority w:val="34"/>
    <w:qFormat/>
    <w:pPr>
      <w:contextualSpacing/>
      <w:ind w:left="720"/>
    </w:pPr>
  </w:style>
  <w:style w:type="paragraph" w:styleId="686">
    <w:name w:val="No Spacing"/>
    <w:uiPriority w:val="1"/>
    <w:qFormat/>
    <w:pPr>
      <w:spacing w:before="0" w:after="0" w:line="240" w:lineRule="auto"/>
    </w:pPr>
    <w:rPr>
      <w:rFonts w:hint="default" w:ascii="Times New Roman" w:hAnsi="Times New Roman" w:eastAsia="宋体" w:cs="Times New Roman"/>
    </w:rPr>
  </w:style>
  <w:style w:type="character" w:styleId="687" w:customStyle="1">
    <w:name w:val="Title Char"/>
    <w:basedOn w:val="646"/>
    <w:link w:val="670"/>
    <w:uiPriority w:val="10"/>
    <w:qFormat/>
    <w:rPr>
      <w:sz w:val="48"/>
      <w:szCs w:val="48"/>
    </w:rPr>
  </w:style>
  <w:style w:type="character" w:styleId="688" w:customStyle="1">
    <w:name w:val="Subtitle Char"/>
    <w:basedOn w:val="646"/>
    <w:link w:val="663"/>
    <w:uiPriority w:val="11"/>
    <w:rPr>
      <w:sz w:val="24"/>
      <w:szCs w:val="24"/>
    </w:rPr>
  </w:style>
  <w:style w:type="paragraph" w:styleId="689">
    <w:name w:val="Quote"/>
    <w:basedOn w:val="636"/>
    <w:next w:val="636"/>
    <w:link w:val="690"/>
    <w:uiPriority w:val="29"/>
    <w:qFormat/>
    <w:pPr>
      <w:ind w:left="720" w:right="720"/>
    </w:pPr>
    <w:rPr>
      <w:i/>
    </w:rPr>
  </w:style>
  <w:style w:type="character" w:styleId="690" w:customStyle="1">
    <w:name w:val="Quote Char"/>
    <w:link w:val="689"/>
    <w:uiPriority w:val="29"/>
    <w:rPr>
      <w:i/>
    </w:rPr>
  </w:style>
  <w:style w:type="paragraph" w:styleId="691">
    <w:name w:val="Intense Quote"/>
    <w:basedOn w:val="636"/>
    <w:next w:val="636"/>
    <w:link w:val="6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2" w:customStyle="1">
    <w:name w:val="Intense Quote Char"/>
    <w:link w:val="691"/>
    <w:uiPriority w:val="30"/>
    <w:rPr>
      <w:i/>
    </w:rPr>
  </w:style>
  <w:style w:type="character" w:styleId="693" w:customStyle="1">
    <w:name w:val="Header Char"/>
    <w:basedOn w:val="646"/>
    <w:link w:val="660"/>
    <w:uiPriority w:val="99"/>
  </w:style>
  <w:style w:type="character" w:styleId="694" w:customStyle="1">
    <w:name w:val="Footer Char"/>
    <w:basedOn w:val="646"/>
    <w:uiPriority w:val="99"/>
  </w:style>
  <w:style w:type="character" w:styleId="695" w:customStyle="1">
    <w:name w:val="Caption Char"/>
    <w:uiPriority w:val="99"/>
  </w:style>
  <w:style w:type="table" w:styleId="696" w:customStyle="1">
    <w:name w:val="Table Grid Light"/>
    <w:basedOn w:val="647"/>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7" w:customStyle="1">
    <w:name w:val="Plain Table 1"/>
    <w:basedOn w:val="647"/>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customStyle="1">
    <w:name w:val="Plain Table 2"/>
    <w:basedOn w:val="647"/>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customStyle="1">
    <w:name w:val="Plain Table 3"/>
    <w:basedOn w:val="64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customStyle="1">
    <w:name w:val="Plain Table 4"/>
    <w:basedOn w:val="64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customStyle="1">
    <w:name w:val="Plain Table 5"/>
    <w:basedOn w:val="64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2" w:customStyle="1">
    <w:name w:val="Grid Table 1 Light"/>
    <w:basedOn w:val="647"/>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1"/>
    <w:basedOn w:val="647"/>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2"/>
    <w:basedOn w:val="647"/>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3"/>
    <w:basedOn w:val="647"/>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4"/>
    <w:basedOn w:val="647"/>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5"/>
    <w:basedOn w:val="647"/>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6"/>
    <w:basedOn w:val="647"/>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09" w:customStyle="1">
    <w:name w:val="Grid Table 2"/>
    <w:basedOn w:val="64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0" w:customStyle="1">
    <w:name w:val="Grid Table 2 - Accent 1"/>
    <w:basedOn w:val="647"/>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11" w:customStyle="1">
    <w:name w:val="Grid Table 2 - Accent 2"/>
    <w:basedOn w:val="647"/>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12" w:customStyle="1">
    <w:name w:val="Grid Table 2 - Accent 3"/>
    <w:basedOn w:val="647"/>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13" w:customStyle="1">
    <w:name w:val="Grid Table 2 - Accent 4"/>
    <w:basedOn w:val="647"/>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14" w:customStyle="1">
    <w:name w:val="Grid Table 2 - Accent 5"/>
    <w:basedOn w:val="647"/>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15" w:customStyle="1">
    <w:name w:val="Grid Table 2 - Accent 6"/>
    <w:basedOn w:val="647"/>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16" w:customStyle="1">
    <w:name w:val="Grid Table 3"/>
    <w:basedOn w:val="64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1"/>
    <w:basedOn w:val="647"/>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2"/>
    <w:basedOn w:val="647"/>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3"/>
    <w:basedOn w:val="647"/>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4"/>
    <w:basedOn w:val="647"/>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5"/>
    <w:basedOn w:val="647"/>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6"/>
    <w:basedOn w:val="647"/>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4"/>
    <w:basedOn w:val="647"/>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customStyle="1">
    <w:name w:val="Grid Table 4 - Accent 1"/>
    <w:basedOn w:val="647"/>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25" w:customStyle="1">
    <w:name w:val="Grid Table 4 - Accent 2"/>
    <w:basedOn w:val="647"/>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26" w:customStyle="1">
    <w:name w:val="Grid Table 4 - Accent 3"/>
    <w:basedOn w:val="647"/>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27" w:customStyle="1">
    <w:name w:val="Grid Table 4 - Accent 4"/>
    <w:basedOn w:val="647"/>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28" w:customStyle="1">
    <w:name w:val="Grid Table 4 - Accent 5"/>
    <w:basedOn w:val="647"/>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29" w:customStyle="1">
    <w:name w:val="Grid Table 4 - Accent 6"/>
    <w:basedOn w:val="647"/>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30" w:customStyle="1">
    <w:name w:val="Grid Table 5 Dark"/>
    <w:basedOn w:val="64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1" w:customStyle="1">
    <w:name w:val="Grid Table 5 Dark- Accent 1"/>
    <w:basedOn w:val="64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32" w:customStyle="1">
    <w:name w:val="Grid Table 5 Dark - Accent 2"/>
    <w:basedOn w:val="64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33" w:customStyle="1">
    <w:name w:val="Grid Table 5 Dark - Accent 3"/>
    <w:basedOn w:val="64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34" w:customStyle="1">
    <w:name w:val="Grid Table 5 Dark- Accent 4"/>
    <w:basedOn w:val="64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35" w:customStyle="1">
    <w:name w:val="Grid Table 5 Dark - Accent 5"/>
    <w:basedOn w:val="64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36" w:customStyle="1">
    <w:name w:val="Grid Table 5 Dark - Accent 6"/>
    <w:basedOn w:val="64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37" w:customStyle="1">
    <w:name w:val="Grid Table 6 Colorful"/>
    <w:basedOn w:val="647"/>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8" w:customStyle="1">
    <w:name w:val="Grid Table 6 Colorful - Accent 1"/>
    <w:basedOn w:val="647"/>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39" w:customStyle="1">
    <w:name w:val="Grid Table 6 Colorful - Accent 2"/>
    <w:basedOn w:val="647"/>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40" w:customStyle="1">
    <w:name w:val="Grid Table 6 Colorful - Accent 3"/>
    <w:basedOn w:val="647"/>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41" w:customStyle="1">
    <w:name w:val="Grid Table 6 Colorful - Accent 4"/>
    <w:basedOn w:val="647"/>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42" w:customStyle="1">
    <w:name w:val="Grid Table 6 Colorful - Accent 5"/>
    <w:basedOn w:val="647"/>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43" w:customStyle="1">
    <w:name w:val="Grid Table 6 Colorful - Accent 6"/>
    <w:basedOn w:val="647"/>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44" w:customStyle="1">
    <w:name w:val="Grid Table 7 Colorful"/>
    <w:basedOn w:val="647"/>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5" w:customStyle="1">
    <w:name w:val="Grid Table 7 Colorful - Accent 1"/>
    <w:basedOn w:val="647"/>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46" w:customStyle="1">
    <w:name w:val="Grid Table 7 Colorful - Accent 2"/>
    <w:basedOn w:val="647"/>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47" w:customStyle="1">
    <w:name w:val="Grid Table 7 Colorful - Accent 3"/>
    <w:basedOn w:val="647"/>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48" w:customStyle="1">
    <w:name w:val="Grid Table 7 Colorful - Accent 4"/>
    <w:basedOn w:val="647"/>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49" w:customStyle="1">
    <w:name w:val="Grid Table 7 Colorful - Accent 5"/>
    <w:basedOn w:val="647"/>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50" w:customStyle="1">
    <w:name w:val="Grid Table 7 Colorful - Accent 6"/>
    <w:basedOn w:val="647"/>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51" w:customStyle="1">
    <w:name w:val="List Table 1 Light"/>
    <w:basedOn w:val="647"/>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customStyle="1">
    <w:name w:val="List Table 1 Light - Accent 1"/>
    <w:basedOn w:val="647"/>
    <w:uiPriority w:val="99"/>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53" w:customStyle="1">
    <w:name w:val="List Table 1 Light - Accent 2"/>
    <w:basedOn w:val="647"/>
    <w:uiPriority w:val="99"/>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54" w:customStyle="1">
    <w:name w:val="List Table 1 Light - Accent 3"/>
    <w:basedOn w:val="647"/>
    <w:uiPriority w:val="99"/>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55" w:customStyle="1">
    <w:name w:val="List Table 1 Light - Accent 4"/>
    <w:basedOn w:val="647"/>
    <w:uiPriority w:val="99"/>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56" w:customStyle="1">
    <w:name w:val="List Table 1 Light - Accent 5"/>
    <w:basedOn w:val="647"/>
    <w:uiPriority w:val="99"/>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57" w:customStyle="1">
    <w:name w:val="List Table 1 Light - Accent 6"/>
    <w:basedOn w:val="647"/>
    <w:uiPriority w:val="99"/>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58" w:customStyle="1">
    <w:name w:val="List Table 2"/>
    <w:basedOn w:val="647"/>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9" w:customStyle="1">
    <w:name w:val="List Table 2 - Accent 1"/>
    <w:basedOn w:val="647"/>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60" w:customStyle="1">
    <w:name w:val="List Table 2 - Accent 2"/>
    <w:basedOn w:val="647"/>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61" w:customStyle="1">
    <w:name w:val="List Table 2 - Accent 3"/>
    <w:basedOn w:val="647"/>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62" w:customStyle="1">
    <w:name w:val="List Table 2 - Accent 4"/>
    <w:basedOn w:val="647"/>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63" w:customStyle="1">
    <w:name w:val="List Table 2 - Accent 5"/>
    <w:basedOn w:val="647"/>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64" w:customStyle="1">
    <w:name w:val="List Table 2 - Accent 6"/>
    <w:basedOn w:val="647"/>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65" w:customStyle="1">
    <w:name w:val="List Table 3"/>
    <w:basedOn w:val="64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3 - Accent 1"/>
    <w:basedOn w:val="647"/>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67" w:customStyle="1">
    <w:name w:val="List Table 3 - Accent 2"/>
    <w:basedOn w:val="647"/>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68" w:customStyle="1">
    <w:name w:val="List Table 3 - Accent 3"/>
    <w:basedOn w:val="647"/>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69" w:customStyle="1">
    <w:name w:val="List Table 3 - Accent 4"/>
    <w:basedOn w:val="647"/>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70" w:customStyle="1">
    <w:name w:val="List Table 3 - Accent 5"/>
    <w:basedOn w:val="647"/>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71" w:customStyle="1">
    <w:name w:val="List Table 3 - Accent 6"/>
    <w:basedOn w:val="647"/>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72" w:customStyle="1">
    <w:name w:val="List Table 4"/>
    <w:basedOn w:val="64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4 - Accent 1"/>
    <w:basedOn w:val="647"/>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74" w:customStyle="1">
    <w:name w:val="List Table 4 - Accent 2"/>
    <w:basedOn w:val="647"/>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75" w:customStyle="1">
    <w:name w:val="List Table 4 - Accent 3"/>
    <w:basedOn w:val="647"/>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76" w:customStyle="1">
    <w:name w:val="List Table 4 - Accent 4"/>
    <w:basedOn w:val="647"/>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77" w:customStyle="1">
    <w:name w:val="List Table 4 - Accent 5"/>
    <w:basedOn w:val="647"/>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78" w:customStyle="1">
    <w:name w:val="List Table 4 - Accent 6"/>
    <w:basedOn w:val="647"/>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779" w:customStyle="1">
    <w:name w:val="List Table 5 Dark"/>
    <w:basedOn w:val="647"/>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5 Dark - Accent 1"/>
    <w:basedOn w:val="647"/>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2"/>
    <w:basedOn w:val="647"/>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3"/>
    <w:basedOn w:val="647"/>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4"/>
    <w:basedOn w:val="647"/>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5"/>
    <w:basedOn w:val="647"/>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6"/>
    <w:basedOn w:val="647"/>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6 Colorful"/>
    <w:basedOn w:val="647"/>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7" w:customStyle="1">
    <w:name w:val="List Table 6 Colorful - Accent 1"/>
    <w:basedOn w:val="647"/>
    <w:uiPriority w:val="99"/>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788" w:customStyle="1">
    <w:name w:val="List Table 6 Colorful - Accent 2"/>
    <w:basedOn w:val="647"/>
    <w:uiPriority w:val="99"/>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789" w:customStyle="1">
    <w:name w:val="List Table 6 Colorful - Accent 3"/>
    <w:basedOn w:val="647"/>
    <w:uiPriority w:val="99"/>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790" w:customStyle="1">
    <w:name w:val="List Table 6 Colorful - Accent 4"/>
    <w:basedOn w:val="647"/>
    <w:uiPriority w:val="99"/>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791" w:customStyle="1">
    <w:name w:val="List Table 6 Colorful - Accent 5"/>
    <w:basedOn w:val="647"/>
    <w:uiPriority w:val="99"/>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792" w:customStyle="1">
    <w:name w:val="List Table 6 Colorful - Accent 6"/>
    <w:basedOn w:val="647"/>
    <w:uiPriority w:val="99"/>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793" w:customStyle="1">
    <w:name w:val="List Table 7 Colorful"/>
    <w:basedOn w:val="647"/>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List Table 7 Colorful - Accent 1"/>
    <w:basedOn w:val="647"/>
    <w:uiPriority w:val="99"/>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795" w:customStyle="1">
    <w:name w:val="List Table 7 Colorful - Accent 2"/>
    <w:basedOn w:val="647"/>
    <w:uiPriority w:val="99"/>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96" w:customStyle="1">
    <w:name w:val="List Table 7 Colorful - Accent 3"/>
    <w:basedOn w:val="647"/>
    <w:uiPriority w:val="99"/>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797" w:customStyle="1">
    <w:name w:val="List Table 7 Colorful - Accent 4"/>
    <w:basedOn w:val="647"/>
    <w:uiPriority w:val="99"/>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98" w:customStyle="1">
    <w:name w:val="List Table 7 Colorful - Accent 5"/>
    <w:basedOn w:val="647"/>
    <w:uiPriority w:val="99"/>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799" w:customStyle="1">
    <w:name w:val="List Table 7 Colorful - Accent 6"/>
    <w:basedOn w:val="647"/>
    <w:uiPriority w:val="99"/>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00" w:customStyle="1">
    <w:name w:val="Lined - Accent"/>
    <w:basedOn w:val="64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1" w:customStyle="1">
    <w:name w:val="Lined - Accent 1"/>
    <w:basedOn w:val="64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02" w:customStyle="1">
    <w:name w:val="Lined - Accent 2"/>
    <w:basedOn w:val="64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03" w:customStyle="1">
    <w:name w:val="Lined - Accent 3"/>
    <w:basedOn w:val="64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04" w:customStyle="1">
    <w:name w:val="Lined - Accent 4"/>
    <w:basedOn w:val="64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05" w:customStyle="1">
    <w:name w:val="Lined - Accent 5"/>
    <w:basedOn w:val="64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06" w:customStyle="1">
    <w:name w:val="Lined - Accent 6"/>
    <w:basedOn w:val="647"/>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07" w:customStyle="1">
    <w:name w:val="Bordered &amp; Lined - Accent"/>
    <w:basedOn w:val="647"/>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8" w:customStyle="1">
    <w:name w:val="Bordered &amp; Lined - Accent 1"/>
    <w:basedOn w:val="647"/>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09" w:customStyle="1">
    <w:name w:val="Bordered &amp; Lined - Accent 2"/>
    <w:basedOn w:val="647"/>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10" w:customStyle="1">
    <w:name w:val="Bordered &amp; Lined - Accent 3"/>
    <w:basedOn w:val="647"/>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11" w:customStyle="1">
    <w:name w:val="Bordered &amp; Lined - Accent 4"/>
    <w:basedOn w:val="647"/>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12" w:customStyle="1">
    <w:name w:val="Bordered &amp; Lined - Accent 5"/>
    <w:basedOn w:val="647"/>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13" w:customStyle="1">
    <w:name w:val="Bordered &amp; Lined - Accent 6"/>
    <w:basedOn w:val="647"/>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14" w:customStyle="1">
    <w:name w:val="Bordered"/>
    <w:basedOn w:val="647"/>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5" w:customStyle="1">
    <w:name w:val="Bordered - Accent 1"/>
    <w:basedOn w:val="647"/>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16" w:customStyle="1">
    <w:name w:val="Bordered - Accent 2"/>
    <w:basedOn w:val="647"/>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17" w:customStyle="1">
    <w:name w:val="Bordered - Accent 3"/>
    <w:basedOn w:val="647"/>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18" w:customStyle="1">
    <w:name w:val="Bordered - Accent 4"/>
    <w:basedOn w:val="647"/>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19" w:customStyle="1">
    <w:name w:val="Bordered - Accent 5"/>
    <w:basedOn w:val="647"/>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20" w:customStyle="1">
    <w:name w:val="Bordered - Accent 6"/>
    <w:basedOn w:val="647"/>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21" w:customStyle="1">
    <w:name w:val="Footnote Text Char"/>
    <w:link w:val="664"/>
    <w:uiPriority w:val="99"/>
    <w:rPr>
      <w:sz w:val="18"/>
    </w:rPr>
  </w:style>
  <w:style w:type="character" w:styleId="822" w:customStyle="1">
    <w:name w:val="Endnote Text Char"/>
    <w:link w:val="658"/>
    <w:uiPriority w:val="99"/>
    <w:rPr>
      <w:sz w:val="20"/>
    </w:rPr>
  </w:style>
  <w:style w:type="paragraph" w:styleId="823" w:customStyle="1">
    <w:name w:val="TOC Heading"/>
    <w:uiPriority w:val="39"/>
    <w:unhideWhenUsed/>
    <w:rPr>
      <w:rFonts w:hint="default" w:ascii="Times New Roman" w:hAnsi="Times New Roman" w:eastAsia="宋体" w:cs="Times New Roman"/>
    </w:rPr>
  </w:style>
  <w:style w:type="paragraph" w:styleId="824" w:customStyle="1">
    <w:name w:val="[Normal]"/>
    <w:uiPriority w:val="0"/>
    <w:qFormat/>
    <w:rPr>
      <w:rFonts w:hint="default" w:ascii="方正仿宋简体" w:hAnsi="Times New Roman" w:eastAsia="方正仿宋简体" w:cs="Courier New"/>
      <w:sz w:val="24"/>
      <w:szCs w:val="22"/>
      <w:lang w:val="zh-CN" w:eastAsia="zh-CN" w:bidi="ar-SA"/>
    </w:rPr>
  </w:style>
  <w:style w:type="paragraph" w:styleId="825" w:customStyle="1">
    <w:name w:val="Table Paragraph"/>
    <w:basedOn w:val="636"/>
    <w:uiPriority w:val="0"/>
    <w:qFormat/>
    <w:rPr>
      <w:rFonts w:ascii="宋体" w:hAnsi="宋体" w:eastAsia="宋体" w:cs="宋体"/>
      <w:lang w:val="zh-CN" w:eastAsia="zh-CN" w:bidi="zh-CN"/>
    </w:rPr>
  </w:style>
  <w:style w:type="paragraph" w:styleId="826" w:customStyle="1">
    <w:name w:val="正文1"/>
    <w:next w:val="636"/>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827" w:customStyle="1">
    <w:name w:val="普通正文"/>
    <w:basedOn w:val="636"/>
    <w:uiPriority w:val="0"/>
    <w:qFormat/>
    <w:pPr>
      <w:ind w:firstLine="480"/>
      <w:jc w:val="left"/>
      <w:spacing w:before="120" w:after="120" w:line="360" w:lineRule="auto"/>
    </w:pPr>
    <w:rPr>
      <w:rFonts w:ascii="Arial" w:hAnsi="Arial"/>
      <w:sz w:val="24"/>
    </w:rPr>
  </w:style>
  <w:style w:type="paragraph" w:styleId="828" w:customStyle="1">
    <w:name w:val="文本块1"/>
    <w:basedOn w:val="636"/>
    <w:uiPriority w:val="99"/>
    <w:qFormat/>
    <w:pPr>
      <w:ind w:left="420" w:right="33"/>
      <w:jc w:val="left"/>
    </w:pPr>
    <w:rPr>
      <w:sz w:val="24"/>
      <w:szCs w:val="20"/>
    </w:rPr>
  </w:style>
  <w:style w:type="paragraph" w:styleId="829" w:customStyle="1">
    <w:name w:val="BodyText"/>
    <w:basedOn w:val="636"/>
    <w:uiPriority w:val="0"/>
    <w:qFormat/>
    <w:pPr>
      <w:spacing w:after="120"/>
    </w:pPr>
    <w:rPr>
      <w:sz w:val="20"/>
    </w:rPr>
  </w:style>
  <w:style w:type="paragraph" w:styleId="830" w:customStyle="1">
    <w:name w:val="纯文本11"/>
    <w:basedOn w:val="636"/>
    <w:uiPriority w:val="0"/>
    <w:qFormat/>
    <w:rPr>
      <w:rFonts w:ascii="宋体" w:hAnsi="Courier New"/>
      <w:szCs w:val="20"/>
    </w:rPr>
  </w:style>
  <w:style w:type="paragraph" w:styleId="831" w:customStyle="1">
    <w:name w:val="正文首行缩进 21"/>
    <w:basedOn w:val="832"/>
    <w:uiPriority w:val="0"/>
    <w:qFormat/>
    <w:pPr>
      <w:ind w:left="420" w:firstLine="420"/>
      <w:spacing w:after="120"/>
      <w:widowControl/>
    </w:pPr>
    <w:rPr>
      <w:rFonts w:ascii="仿宋_GB2312" w:eastAsia="仿宋_GB2312"/>
      <w:color w:val="ff6600"/>
      <w:sz w:val="21"/>
    </w:rPr>
  </w:style>
  <w:style w:type="paragraph" w:styleId="832" w:customStyle="1">
    <w:name w:val="正文文本缩进1"/>
    <w:basedOn w:val="636"/>
    <w:uiPriority w:val="0"/>
    <w:qFormat/>
    <w:pPr>
      <w:ind w:firstLine="630"/>
    </w:pPr>
    <w:rPr>
      <w:rFonts w:ascii="楷体_GB2312" w:eastAsia="楷体_GB2312"/>
      <w:sz w:val="32"/>
      <w:szCs w:val="20"/>
    </w:rPr>
  </w:style>
  <w:style w:type="paragraph" w:styleId="833" w:customStyle="1">
    <w:name w:val="纯文本1"/>
    <w:basedOn w:val="636"/>
    <w:uiPriority w:val="0"/>
    <w:qFormat/>
    <w:rPr>
      <w:rFonts w:ascii="宋体" w:hAnsi="Courier New"/>
      <w:szCs w:val="20"/>
    </w:rPr>
  </w:style>
  <w:style w:type="numbering" w:styleId="72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bda4b06a-0cf5-463e-b661-a1911d67c720</errorID>
      <errorWord>:</errorWord>
      <group>L1_Format</group>
      <groupName>格式问题</groupName>
      <ability>L2_HalfPunc_CN</ability>
      <abilityName>全半角问题</abilityName>
      <candidateList>
        <item>：</item>
      </candidateList>
      <explain>文本全半角错误。</explain>
      <paraID>3571ADC0</paraID>
      <start>4</start>
      <end>5</end>
      <status>modified</status>
      <modifiedWord>：</modifiedWord>
      <trackRevisions>false</trackRevisions>
    </reviewItem>
    <reviewItem>
      <errorID>71f43313-50d8-424d-b7c8-d3233f567e6d</errorID>
      <errorWord>:</errorWord>
      <group>L1_Format</group>
      <groupName>格式问题</groupName>
      <ability>L2_HalfPunc_CN</ability>
      <abilityName>全半角问题</abilityName>
      <candidateList>
        <item>：</item>
      </candidateList>
      <explain>文本全半角错误。</explain>
      <paraID>2902B6FF</paraID>
      <start>4</start>
      <end>5</end>
      <status>modified</status>
      <modifiedWord>：</modifiedWord>
      <trackRevisions>false</trackRevisions>
    </reviewItem>
    <reviewItem>
      <errorID>9fa1d9d3-3611-4e4a-b488-3c326595b548</errorID>
      <errorWord>:</errorWord>
      <group>L1_Format</group>
      <groupName>格式问题</groupName>
      <ability>L2_HalfPunc_CN</ability>
      <abilityName>全半角问题</abilityName>
      <candidateList>
        <item>：</item>
      </candidateList>
      <explain>文本全半角错误。</explain>
      <paraID>7A0C0AEE</paraID>
      <start>9</start>
      <end>10</end>
      <status>modified</status>
      <modifiedWord>：</modifiedWord>
      <trackRevisions>false</trackRevisions>
    </reviewItem>
    <reviewItem>
      <errorID>451440a3-7bad-4b65-b6c6-3d96940869d0</errorID>
      <errorWord>:</errorWord>
      <group>L1_Format</group>
      <groupName>格式问题</groupName>
      <ability>L2_HalfPunc_CN</ability>
      <abilityName>全半角问题</abilityName>
      <candidateList>
        <item>：</item>
      </candidateList>
      <explain>文本全半角错误。</explain>
      <paraID>4B362C07</paraID>
      <start>1</start>
      <end>2</end>
      <status>modified</status>
      <modifiedWord>：</modifiedWord>
      <trackRevisions>false</trackRevisions>
    </reviewItem>
    <reviewItem>
      <errorID>75420dbd-3f7f-409c-aa3e-6ffc43cc07e8</errorID>
      <errorWord>:</errorWord>
      <group>L1_Format</group>
      <groupName>格式问题</groupName>
      <ability>L2_HalfPunc_CN</ability>
      <abilityName>全半角问题</abilityName>
      <candidateList>
        <item>：</item>
      </candidateList>
      <explain>文本全半角错误。</explain>
      <paraID>7F30AFBE</paraID>
      <start>13</start>
      <end>14</end>
      <status>modified</status>
      <modifiedWord>：</modifiedWord>
      <trackRevisions>false</trackRevisions>
    </reviewItem>
    <reviewItem>
      <errorID>585183ac-05b1-46cc-ad3f-598454dff7c3</errorID>
      <errorWord>（</errorWord>
      <group>L1_Punc</group>
      <groupName>标点问题</groupName>
      <ability>L2_Punc_CN</ability>
      <abilityName>标点符号问题</abilityName>
      <candidateList/>
      <explain>同一形式括号套用。</explain>
      <paraID>2CAE5630</paraID>
      <start>71</start>
      <end>72</end>
      <status>unmodified</status>
      <modifiedWord/>
      <trackRevisions>false</trackRevisions>
    </reviewItem>
    <reviewItem>
      <errorID>6c6775ba-8de4-4d7b-b186-19ae435d774f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20DC4721</paraID>
      <start>14</start>
      <end>17</end>
      <status>unmodified</status>
      <modifiedWord/>
      <trackRevisions>false</trackRevisions>
    </reviewItem>
    <reviewItem>
      <errorID>0640ba13-b14e-41d4-9177-405b7a0d17c3</errorID>
      <errorWord>,</errorWord>
      <group>L1_Format</group>
      <groupName>格式问题</groupName>
      <ability>L2_HalfPunc_CN</ability>
      <abilityName>全半角问题</abilityName>
      <candidateList>
        <item>，</item>
      </candidateList>
      <explain>文本全半角错误。</explain>
      <paraID>4FB08A39</paraID>
      <start>74</start>
      <end>75</end>
      <status>unmodified</status>
      <modifiedWord/>
      <trackRevisions>false</trackRevisions>
    </reviewItem>
    <reviewItem>
      <errorID>f46f61f8-fde2-4ab8-b70e-8008c228bd69</errorID>
      <errorWord>,</errorWord>
      <group>L1_Format</group>
      <groupName>格式问题</groupName>
      <ability>L2_HalfPunc_CN</ability>
      <abilityName>全半角问题</abilityName>
      <candidateList>
        <item>，</item>
      </candidateList>
      <explain>文本全半角错误。</explain>
      <paraID>147791CE</paraID>
      <start>54</start>
      <end>55</end>
      <status>unmodified</status>
      <modifiedWord/>
      <trackRevisions>false</trackRevisions>
    </reviewItem>
    <reviewItem>
      <errorID>f11fec42-b9e7-4fc2-a12c-1c90b89a0305</errorID>
      <errorWord>形式从</errorWord>
      <group>L1_Word</group>
      <groupName>字词问题</groupName>
      <ability>L2_Typo</ability>
      <abilityName>字词错误</abilityName>
      <candidateList>
        <item>形式</item>
      </candidateList>
      <explain/>
      <paraID> 399BE53</paraID>
      <start>67</start>
      <end>70</end>
      <status>unmodified</status>
      <modifiedWord/>
      <trackRevisions>false</trackRevisions>
    </reviewItem>
    <reviewItem>
      <errorID>1db0069e-8123-4f7e-b2ec-be5991e65e8c</errorID>
      <errorWord>-</errorWord>
      <group>L1_Format</group>
      <groupName>格式问题</groupName>
      <ability>L2_HalfPunc_CN</ability>
      <abilityName>全半角问题</abilityName>
      <candidateList>
        <item>－</item>
      </candidateList>
      <explain>文本全半角错误。</explain>
      <paraID> 399BE53</paraID>
      <start>79</start>
      <end>80</end>
      <status>unmodified</status>
      <modifiedWord/>
      <trackRevisions>false</trackRevisions>
    </reviewItem>
    <reviewItem>
      <errorID>f97cb410-bb69-4e54-9457-eddd7f688371</errorID>
      <errorWord>“</errorWord>
      <group>L1_Punc</group>
      <groupName>标点问题</groupName>
      <ability>L2_Punc_CN</ability>
      <abilityName>标点符号问题</abilityName>
      <candidateList>
        <item>”</item>
      </candidateList>
      <explain>注意检查双引号的方向是否正确。</explain>
      <paraID> 399BE53</paraID>
      <start>85</start>
      <end>86</end>
      <status>unmodified</status>
      <modifiedWord/>
      <trackRevisions>false</trackRevisions>
    </reviewItem>
    <reviewItem>
      <errorID>e68a9c65-eeba-4d2b-80e1-e55755db4fcf</errorID>
      <errorWord>”</errorWord>
      <group>L1_Punc</group>
      <groupName>标点问题</groupName>
      <ability>L2_Punc_CN</ability>
      <abilityName>标点符号问题</abilityName>
      <candidateList>
        <item>“</item>
      </candidateList>
      <explain>注意检查双引号的方向是否正确。</explain>
      <paraID> 399BE53</paraID>
      <start>90</start>
      <end>91</end>
      <status>unmodified</status>
      <modifiedWord/>
      <trackRevisions>false</trackRevisions>
    </reviewItem>
    <reviewItem>
      <errorID>670422d4-dad3-405b-972e-588ac51a8f47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399BE53</paraID>
      <start>100</start>
      <end>104</end>
      <status>unmodified</status>
      <modifiedWord/>
      <trackRevisions>false</trackRevisions>
    </reviewItem>
    <reviewItem>
      <errorID>51cfe438-dd52-4abf-a77b-341e78258b2a</errorID>
      <errorWord>:</errorWord>
      <group>L1_Format</group>
      <groupName>格式问题</groupName>
      <ability>L2_HalfPunc_CN</ability>
      <abilityName>全半角问题</abilityName>
      <candidateList>
        <item>：</item>
      </candidateList>
      <explain>文本全半角错误。</explain>
      <paraID>22BB78E5</paraID>
      <start>20</start>
      <end>21</end>
      <status>modified</status>
      <modifiedWord>：</modifiedWord>
      <trackRevisions>false</trackRevisions>
    </reviewItem>
    <reviewItem>
      <errorID>737156f9-49bd-44c5-94cf-9e5db1041fc7</errorID>
      <errorWord>，</errorWord>
      <group>L1_Word</group>
      <groupName>字词问题</groupName>
      <ability>L2_Typo</ability>
      <abilityName>字词错误</abilityName>
      <candidateList>
        <item>，对</item>
      </candidateList>
      <explain/>
      <paraID>43CA2939</paraID>
      <start>26</start>
      <end>27</end>
      <status>unmodified</status>
      <modifiedWord/>
      <trackRevisions>false</trackRevisions>
    </reviewItem>
    <reviewItem>
      <errorID>bf152f13-dbed-4651-b033-bf0e4fc96790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74022060</paraID>
      <start>30</start>
      <end>34</end>
      <status>unmodified</status>
      <modifiedWord/>
      <trackRevisions>false</trackRevisions>
    </reviewItem>
    <reviewItem>
      <errorID>212a1509-ac29-4d44-bc71-87d78fab158d</errorID>
      <errorWord>,</errorWord>
      <group>L1_Format</group>
      <groupName>格式问题</groupName>
      <ability>L2_HalfPunc_CN</ability>
      <abilityName>全半角问题</abilityName>
      <candidateList>
        <item>，</item>
      </candidateList>
      <explain>文本全半角错误。</explain>
      <paraID>72B124F4</paraID>
      <start>56</start>
      <end>57</end>
      <status>unmodified</status>
      <modifiedWord/>
      <trackRevisions>false</trackRevisions>
    </reviewItem>
    <reviewItem>
      <errorID>782a68f3-2a7b-4746-b121-75b8b217a39b</errorID>
      <errorWord>,</errorWord>
      <group>L1_Format</group>
      <groupName>格式问题</groupName>
      <ability>L2_HalfPunc_CN</ability>
      <abilityName>全半角问题</abilityName>
      <candidateList>
        <item>，</item>
      </candidateList>
      <explain>文本全半角错误。</explain>
      <paraID>72B124F4</paraID>
      <start>129</start>
      <end>130</end>
      <status>unmodified</status>
      <modifiedWord/>
      <trackRevisions>false</trackRevisions>
    </reviewItem>
    <reviewItem>
      <errorID>b91c58fe-e0c5-4e62-92ba-1df4094b628f</errorID>
      <errorWord>【2020】46号</errorWord>
      <group>L1_Knowledge</group>
      <groupName>知识性问题</groupName>
      <ability>L2_Knowledge</ability>
      <abilityName>其他知识</abilityName>
      <candidateList>
        <item>〔2020〕46号</item>
      </candidateList>
      <explain>发文字号格式错误。</explain>
      <paraID>769524C7</paraID>
      <start>31</start>
      <end>40</end>
      <status>unmodified</status>
      <modifiedWord/>
      <trackRevisions>false</trackRevisions>
    </reviewItem>
    <reviewItem>
      <errorID>674f2c71-0322-46a5-831a-6ea4f0f1d128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45F78F18</paraID>
      <start>61</start>
      <end>62</end>
      <status>unmodified</status>
      <modifiedWord/>
      <trackRevisions>false</trackRevisions>
    </reviewItem>
    <reviewItem>
      <errorID>e4a3a68f-7745-493a-b385-da9be436b1ea</errorID>
      <errorWord>（</errorWord>
      <group>L1_Word</group>
      <groupName>字词问题</groupName>
      <ability>L2_Typo</ability>
      <abilityName>字词错误</abilityName>
      <candidateList>
        <item>（在</item>
      </candidateList>
      <explain/>
      <paraID>45F78F18</paraID>
      <start>62</start>
      <end>63</end>
      <status>unmodified</status>
      <modifiedWord/>
      <trackRevisions>false</trackRevisions>
    </reviewItem>
    <reviewItem>
      <errorID>1892853e-6dba-4aef-9874-aa3d08475672</errorID>
      <errorWord>[2014]68号</errorWord>
      <group>L1_Knowledge</group>
      <groupName>知识性问题</groupName>
      <ability>L2_Knowledge</ability>
      <abilityName>其他知识</abilityName>
      <candidateList>
        <item>〔2014〕68号</item>
      </candidateList>
      <explain>发文字号格式错误。</explain>
      <paraID> 30598A8</paraID>
      <start>38</start>
      <end>47</end>
      <status>unmodified</status>
      <modifiedWord/>
      <trackRevisions>false</trackRevisions>
    </reviewItem>
    <reviewItem>
      <errorID>40d10231-8af3-4afa-9a8f-5073af172301</errorID>
      <errorWord>(</errorWord>
      <group>L1_Format</group>
      <groupName>格式问题</groupName>
      <ability>L2_HalfPunc_CN</ability>
      <abilityName>全半角问题</abilityName>
      <candidateList>
        <item>（</item>
      </candidateList>
      <explain>文本全半角错误。</explain>
      <paraID>4316FF9D</paraID>
      <start>4</start>
      <end>5</end>
      <status>unmodified</status>
      <modifiedWord/>
      <trackRevisions>false</trackRevisions>
    </reviewItem>
    <reviewItem>
      <errorID>e8c3b81c-2411-45ee-8ab7-07e15b27feb3</errorID>
      <errorWord>)</errorWord>
      <group>L1_Format</group>
      <groupName>格式问题</groupName>
      <ability>L2_HalfPunc_CN</ability>
      <abilityName>全半角问题</abilityName>
      <candidateList>
        <item>）</item>
      </candidateList>
      <explain>文本全半角错误。</explain>
      <paraID>4316FF9D</paraID>
      <start>9</start>
      <end>10</end>
      <status>unmodified</status>
      <modifiedWord/>
      <trackRevisions>false</trackRevisions>
    </reviewItem>
    <reviewItem>
      <errorID>b5fff769-55c5-4936-a563-319ece460e17</errorID>
      <errorWord>(</errorWord>
      <group>L1_Format</group>
      <groupName>格式问题</groupName>
      <ability>L2_HalfPunc_CN</ability>
      <abilityName>全半角问题</abilityName>
      <candidateList>
        <item>（</item>
      </candidateList>
      <explain>文本全半角错误。</explain>
      <paraID>127A7280</paraID>
      <start>5</start>
      <end>6</end>
      <status>unmodified</status>
      <modifiedWord/>
      <trackRevisions>false</trackRevisions>
    </reviewItem>
    <reviewItem>
      <errorID>4626b7ce-2245-40ec-a002-0fb3a9dfcd7d</errorID>
      <errorWord>)</errorWord>
      <group>L1_Format</group>
      <groupName>格式问题</groupName>
      <ability>L2_HalfPunc_CN</ability>
      <abilityName>全半角问题</abilityName>
      <candidateList>
        <item>）</item>
      </candidateList>
      <explain>文本全半角错误。</explain>
      <paraID>127A7280</paraID>
      <start>10</start>
      <end>11</end>
      <status>unmodified</status>
      <modifiedWord/>
      <trackRevisions>false</trackRevisions>
    </reviewItem>
    <reviewItem>
      <errorID>794eea41-dbd4-4d46-a813-5f80e50b5e94</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7C083555</paraID>
      <start>0</start>
      <end>3</end>
      <status>unmodified</status>
      <modifiedWord/>
      <trackRevisions>false</trackRevisions>
    </reviewItem>
    <reviewItem>
      <errorID>3de26838-9674-4dbe-9587-b1bf15746ed0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2C13B7EE</paraID>
      <start>55</start>
      <end>58</end>
      <status>unmodified</status>
      <modifiedWord/>
      <trackRevisions>false</trackRevisions>
    </reviewItem>
    <reviewItem>
      <errorID>795e3e12-d7e6-4c48-b354-039d4d5ba7a7</errorID>
      <errorWord>,</errorWord>
      <group>L1_Format</group>
      <groupName>格式问题</groupName>
      <ability>L2_HalfPunc_CN</ability>
      <abilityName>全半角问题</abilityName>
      <candidateList>
        <item>，</item>
      </candidateList>
      <explain>文本全半角错误。</explain>
      <paraID>2C13B7EE</paraID>
      <start>82</start>
      <end>83</end>
      <status>unmodified</status>
      <modifiedWord/>
      <trackRevisions>false</trackRevisions>
    </reviewItem>
    <reviewItem>
      <errorID>505e1206-3cfd-41d5-934c-bb31d4aeacaf</errorID>
      <errorWord>【2023】7号</errorWord>
      <group>L1_Knowledge</group>
      <groupName>知识性问题</groupName>
      <ability>L2_Knowledge</ability>
      <abilityName>其他知识</abilityName>
      <candidateList>
        <item>〔2023〕7号</item>
      </candidateList>
      <explain>发文字号格式错误。</explain>
      <paraID>2C13B7EE</paraID>
      <start>144</start>
      <end>152</end>
      <status>unmodified</status>
      <modifiedWord/>
      <trackRevisions>false</trackRevisions>
    </reviewItem>
    <reviewItem>
      <errorID>6cbcb20b-65ed-4341-a543-766f8e000403</errorID>
      <errorWord>,</errorWord>
      <group>L1_Format</group>
      <groupName>格式问题</groupName>
      <ability>L2_HalfPunc_CN</ability>
      <abilityName>全半角问题</abilityName>
      <candidateList>
        <item>，</item>
      </candidateList>
      <explain>文本全半角错误。</explain>
      <paraID>1D01F576</paraID>
      <start>70</start>
      <end>71</end>
      <status>unmodified</status>
      <modifiedWord/>
      <trackRevisions>false</trackRevisions>
    </reviewItem>
    <reviewItem>
      <errorID>4e46b9fc-8643-42a5-96e3-3c250eb4dc72</errorID>
      <errorWord>:</errorWord>
      <group>L1_Format</group>
      <groupName>格式问题</groupName>
      <ability>L2_HalfPunc_CN</ability>
      <abilityName>全半角问题</abilityName>
      <candidateList>
        <item>：</item>
      </candidateList>
      <explain>文本全半角错误。</explain>
      <paraID>52FD7FF9</paraID>
      <start>6</start>
      <end>7</end>
      <status>modified</status>
      <modifiedWord>：</modifiedWord>
      <trackRevisions>false</trackRevisions>
    </reviewItem>
    <reviewItem>
      <errorID>817d57dc-c9d7-4f8a-8d00-fade0a0cda77</errorID>
      <errorWord>床</errorWord>
      <group>L1_Word</group>
      <groupName>字词问题</groupName>
      <ability>L2_Typo</ability>
      <abilityName>字词错误</abilityName>
      <candidateList>
        <item>床位</item>
      </candidateList>
      <explain/>
      <paraID>6AC5AACF</paraID>
      <start>64</start>
      <end>65</end>
      <status>unmodified</status>
      <modifiedWord/>
      <trackRevisions>false</trackRevisions>
    </reviewItem>
    <reviewItem>
      <errorID>6574ba02-38f9-4cca-999e-7003820a1651</errorID>
      <errorWord>详实</errorWord>
      <group>L1_Word</group>
      <groupName>字词问题</groupName>
      <ability>L2_Typo</ability>
      <abilityName>字词错误</abilityName>
      <candidateList>
        <item>翔实</item>
      </candidateList>
      <explain/>
      <paraID>289F1E5C</paraID>
      <start>38</start>
      <end>40</end>
      <status>unmodified</status>
      <modifiedWord/>
      <trackRevisions>false</trackRevisions>
    </reviewItem>
    <reviewItem>
      <errorID>c9b5d36c-23f2-4ef8-a411-07b806479c75</errorID>
      <errorWord>详实</errorWord>
      <group>L1_Word</group>
      <groupName>字词问题</groupName>
      <ability>L2_Typo</ability>
      <abilityName>字词错误</abilityName>
      <candidateList>
        <item>翔实</item>
      </candidateList>
      <explain>存在发音相同字词的误用。</explain>
      <paraID>751C42DB</paraID>
      <start>12</start>
      <end>14</end>
      <status>unmodified</status>
      <modifiedWord/>
      <trackRevisions>false</trackRevisions>
    </reviewItem>
    <reviewItem>
      <errorID>e5f320e1-c70e-47ef-ba57-68ae12ed9071</errorID>
      <errorWord>,</errorWord>
      <group>L1_Format</group>
      <groupName>格式问题</groupName>
      <ability>L2_HalfPunc_CN</ability>
      <abilityName>全半角问题</abilityName>
      <candidateList>
        <item>，</item>
      </candidateList>
      <explain>文本全半角错误。</explain>
      <paraID>5F7CB76E</paraID>
      <start>54</start>
      <end>55</end>
      <status>unmodified</status>
      <modifiedWord/>
      <trackRevisions>false</trackRevisions>
    </reviewItem>
    <reviewItem>
      <errorID>3d4353a3-18bc-47da-a79a-3594f91b5699</errorID>
      <errorWord>,</errorWord>
      <group>L1_Format</group>
      <groupName>格式问题</groupName>
      <ability>L2_HalfPunc_CN</ability>
      <abilityName>全半角问题</abilityName>
      <candidateList>
        <item>，</item>
      </candidateList>
      <explain>文本全半角错误。</explain>
      <paraID>5F7CB76E</paraID>
      <start>60</start>
      <end>61</end>
      <status>unmodified</status>
      <modifiedWord/>
      <trackRevisions>false</trackRevisions>
    </reviewItem>
    <reviewItem>
      <errorID>ca8bc2ff-447a-4ccf-a035-4b9636081e09</errorID>
      <errorWord>:</errorWord>
      <group>L1_Format</group>
      <groupName>格式问题</groupName>
      <ability>L2_HalfPunc_CN</ability>
      <abilityName>全半角问题</abilityName>
      <candidateList>
        <item>：</item>
      </candidateList>
      <explain>文本全半角错误。</explain>
      <paraID>5F7CB76E</paraID>
      <start>67</start>
      <end>68</end>
      <status>modified</status>
      <modifiedWord>：</modifiedWord>
      <trackRevisions>false</trackRevisions>
    </reviewItem>
    <reviewItem>
      <errorID>7a082779-a166-4344-a8e0-f6fc5c592b03</errorID>
      <errorWord>做无效标处理</errorWord>
      <group>L1_Word</group>
      <groupName>字词问题</groupName>
      <ability>L2_Typo</ability>
      <abilityName>字词错误</abilityName>
      <candidateList>
        <item>作无效标处理</item>
      </candidateList>
      <explain/>
      <paraID>404B7C1B</paraID>
      <start>117</start>
      <end>123</end>
      <status>modified</status>
      <modifiedWord>作无效标处理</modifiedWord>
      <trackRevisions>false</trackRevisions>
    </reviewItem>
    <reviewItem>
      <errorID>d62d26ec-af43-4ba2-aab5-5404c5473e52</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35082DEB</paraID>
      <start>22</start>
      <end>25</end>
      <status>unmodified</status>
      <modifiedWord/>
      <trackRevisions>false</trackRevisions>
    </reviewItem>
    <reviewItem>
      <errorID>a6a209de-2f54-400c-a315-e68387cd6629</errorID>
      <errorWord>的</errorWord>
      <group>L1_Word</group>
      <groupName>字词问题</groupName>
      <ability>L2_DDD</ability>
      <abilityName>的地得用法</abilityName>
      <candidateList>
        <item>地</item>
      </candidateList>
      <explain/>
      <paraID>4B431565</paraID>
      <start>49</start>
      <end>50</end>
      <status>unmodified</status>
      <modifiedWord/>
      <trackRevisions>false</trackRevisions>
    </reviewItem>
    <reviewItem>
      <errorID>ec1d4420-f5e2-4cc5-9d48-142ba6e33c24</errorID>
      <errorWord>.到</errorWord>
      <group>L1_Word</group>
      <groupName>字词问题</groupName>
      <ability>L2_Typo</ability>
      <abilityName>字词错误</abilityName>
      <candidateList>
        <item>.</item>
      </candidateList>
      <explain/>
      <paraID>4F618D3B</paraID>
      <start>1</start>
      <end>3</end>
      <status>unmodified</status>
      <modifiedWord/>
      <trackRevisions>false</trackRevisions>
    </reviewItem>
    <reviewItem>
      <errorID>416e4db6-4b99-4a2e-ac20-c879f7733206</errorID>
      <errorWord>做无效标处理</errorWord>
      <group>L1_Word</group>
      <groupName>字词问题</groupName>
      <ability>L2_Typo</ability>
      <abilityName>字词错误</abilityName>
      <candidateList>
        <item>作无效标处理</item>
      </candidateList>
      <explain/>
      <paraID>44FF93A0</paraID>
      <start>116</start>
      <end>122</end>
      <status>modified</status>
      <modifiedWord>作无效标处理</modifiedWord>
      <trackRevisions>false</trackRevisions>
    </reviewItem>
    <reviewItem>
      <errorID>e33244a5-cdc0-4b22-88e8-d788d2d88625</errorID>
      <errorWord>PH值</errorWord>
      <group>L1_Word</group>
      <groupName>字词问题</groupName>
      <ability>L2_Typo</ability>
      <abilityName>字词错误</abilityName>
      <candidateList>
        <item>pH值</item>
      </candidateList>
      <explain/>
      <paraID>507C2783</paraID>
      <start>106</start>
      <end>109</end>
      <status>modified</status>
      <modifiedWord>pH值</modifiedWord>
      <trackRevisions>false</trackRevisions>
    </reviewItem>
    <reviewItem>
      <errorID>7dd94e4b-64bc-4ecb-9cd9-aa289f0a9689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68660D87</paraID>
      <start>23</start>
      <end>26</end>
      <status>unmodified</status>
      <modifiedWord/>
      <trackRevisions>false</trackRevisions>
    </reviewItem>
    <reviewItem>
      <errorID>6938b8fb-58c4-4b4b-b988-b46eb29ba90a</errorID>
      <errorWord>的</errorWord>
      <group>L1_Word</group>
      <groupName>字词问题</groupName>
      <ability>L2_DDD</ability>
      <abilityName>的地得用法</abilityName>
      <candidateList>
        <item>地</item>
      </candidateList>
      <explain/>
      <paraID> 30B2A3E</paraID>
      <start>50</start>
      <end>51</end>
      <status>unmodified</status>
      <modifiedWord/>
      <trackRevisions>false</trackRevisions>
    </reviewItem>
    <reviewItem>
      <errorID>f296f4ec-ba9e-491c-9bbe-a6bad2da9318</errorID>
      <errorWord>》</errorWord>
      <group>L1_Word</group>
      <groupName>字词问题</groupName>
      <ability>L2_Typo</ability>
      <abilityName>字词错误</abilityName>
      <candidateList>
        <item>》第</item>
      </candidateList>
      <explain/>
      <paraID>2D18E86B</paraID>
      <start>63</start>
      <end>64</end>
      <status>unmodified</status>
      <modifiedWord/>
      <trackRevisions>false</trackRevisions>
    </reviewItem>
    <reviewItem>
      <errorID>cfbac9ce-4853-4809-be2e-184b3dbdb5e5</errorID>
      <errorWord>、且</errorWord>
      <group>L1_Word</group>
      <groupName>字词问题</groupName>
      <ability>L2_Typo</ability>
      <abilityName>字词错误</abilityName>
      <candidateList>
        <item>且</item>
      </candidateList>
      <explain/>
      <paraID>390CA861</paraID>
      <start>35</start>
      <end>37</end>
      <status>unmodified</status>
      <modifiedWord/>
      <trackRevisions>false</trackRevisions>
    </reviewItem>
    <reviewItem>
      <errorID>c28a8c2f-9446-4407-9061-14c5181cf311</errorID>
      <errorWord>须用</errorWord>
      <group>L1_Word</group>
      <groupName>字词问题</groupName>
      <ability>L2_Typo</ability>
      <abilityName>字词错误</abilityName>
      <candidateList>
        <item>需用</item>
      </candidateList>
      <explain>存在发音相同字词的误用。</explain>
      <paraID>36398805</paraID>
      <start>23</start>
      <end>25</end>
      <status>unmodified</status>
      <modifiedWord/>
      <trackRevisions>false</trackRevisions>
    </reviewItem>
    <reviewItem>
      <errorID>6d52834e-cfc3-474c-8502-11df963d66fe</errorID>
      <errorWord>须</errorWord>
      <group>L1_Word</group>
      <groupName>字词问题</groupName>
      <ability>L2_Typo</ability>
      <abilityName>字词错误</abilityName>
      <candidateList>
        <item>需</item>
      </candidateList>
      <explain>存在发音相同字词的误用。</explain>
      <paraID>53D77E87</paraID>
      <start>9</start>
      <end>10</end>
      <status>unmodified</status>
      <modifiedWord/>
      <trackRevisions>false</trackRevisions>
    </reviewItem>
    <reviewItem>
      <errorID>8185736e-120d-485e-8e4d-9a72bf4b9381</errorID>
      <errorWord>回到</errorWord>
      <group>L1_Word</group>
      <groupName>字词问题</groupName>
      <ability>L2_Typo</ability>
      <abilityName>字词错误</abilityName>
      <candidateList>
        <item>回</item>
      </candidateList>
      <explain/>
      <paraID>53D77E87</paraID>
      <start>41</start>
      <end>43</end>
      <status>unmodified</status>
      <modifiedWord/>
      <trackRevisions>false</trackRevisions>
    </reviewItem>
    <reviewItem>
      <errorID>fb2c0657-d5a3-4097-83fd-66743c2890ff</errorID>
      <errorWord>感观</errorWord>
      <group>L1_Word</group>
      <groupName>字词问题</groupName>
      <ability>L2_Typo</ability>
      <abilityName>字词错误</abilityName>
      <candidateList>
        <item>感官</item>
      </candidateList>
      <explain>存在发音相同字词的误用。</explain>
      <paraID>4745C9AC</paraID>
      <start>24</start>
      <end>26</end>
      <status>unmodified</status>
      <modifiedWord/>
      <trackRevisions>false</trackRevisions>
    </reviewItem>
    <reviewItem>
      <errorID>932638d8-8576-4d92-9d8d-d6a9b2cc130e</errorID>
      <errorWord>:</errorWord>
      <group>L1_Format</group>
      <groupName>格式问题</groupName>
      <ability>L2_HalfPunc_CN</ability>
      <abilityName>全半角问题</abilityName>
      <candidateList>
        <item>：</item>
      </candidateList>
      <explain>文本全半角错误。</explain>
      <paraID> 59AE57F</paraID>
      <start>11</start>
      <end>12</end>
      <status>modified</status>
      <modifiedWord>：</modifiedWord>
      <trackRevisions>false</trackRevisions>
    </reviewItem>
    <reviewItem>
      <errorID>d1202938-0aa9-4d8e-9be4-00a4427e5b0d</errorID>
      <errorWord>:</errorWord>
      <group>L1_Format</group>
      <groupName>格式问题</groupName>
      <ability>L2_HalfPunc_CN</ability>
      <abilityName>全半角问题</abilityName>
      <candidateList>
        <item>：</item>
      </candidateList>
      <explain>文本全半角错误。</explain>
      <paraID>42338DA2</paraID>
      <start>18</start>
      <end>19</end>
      <status>modified</status>
      <modifiedWord>：</modifiedWord>
      <trackRevisions>false</trackRevisions>
    </reviewItem>
    <reviewItem>
      <errorID>c62e814b-0dca-444b-9e79-ed691ead84f6</errorID>
      <errorWord>:</errorWord>
      <group>L1_Format</group>
      <groupName>格式问题</groupName>
      <ability>L2_HalfPunc_CN</ability>
      <abilityName>全半角问题</abilityName>
      <candidateList>
        <item>：</item>
      </candidateList>
      <explain>文本全半角错误。</explain>
      <paraID>4DC8C420</paraID>
      <start>2</start>
      <end>3</end>
      <status>modified</status>
      <modifiedWord>：</modifiedWord>
      <trackRevisions>false</trackRevisions>
    </reviewItem>
    <reviewItem>
      <errorID>1a270391-2cfa-4ca4-b09b-2b7065f4870d</errorID>
      <errorWord>:</errorWord>
      <group>L1_Format</group>
      <groupName>格式问题</groupName>
      <ability>L2_HalfPunc_CN</ability>
      <abilityName>全半角问题</abilityName>
      <candidateList>
        <item>：</item>
      </candidateList>
      <explain>文本全半角错误。</explain>
      <paraID>4DC8C420</paraID>
      <start>18</start>
      <end>19</end>
      <status>modified</status>
      <modifiedWord>：</modifiedWord>
      <trackRevisions>false</trackRevisions>
    </reviewItem>
    <reviewItem>
      <errorID>c371abdb-4bb8-44e7-bf71-e918eb2854e5</errorID>
      <errorWord>:</errorWord>
      <group>L1_Format</group>
      <groupName>格式问题</groupName>
      <ability>L2_HalfPunc_CN</ability>
      <abilityName>全半角问题</abilityName>
      <candidateList>
        <item>：</item>
      </candidateList>
      <explain>文本全半角错误。</explain>
      <paraID>4D848E2C</paraID>
      <start>2</start>
      <end>3</end>
      <status>modified</status>
      <modifiedWord>：</modifiedWord>
      <trackRevisions>false</trackRevisions>
    </reviewItem>
    <reviewItem>
      <errorID>c21a4088-04cc-4648-8a42-d15d34bc53e3</errorID>
      <errorWord>:</errorWord>
      <group>L1_Format</group>
      <groupName>格式问题</groupName>
      <ability>L2_HalfPunc_CN</ability>
      <abilityName>全半角问题</abilityName>
      <candidateList>
        <item>：</item>
      </candidateList>
      <explain>文本全半角错误。</explain>
      <paraID>1F3D2667</paraID>
      <start>1</start>
      <end>2</end>
      <status>modified</status>
      <modifiedWord>：</modifiedWord>
      <trackRevisions>false</trackRevisions>
    </reviewItem>
    <reviewItem>
      <errorID>3ac247e3-7e79-46b3-b6a2-2a737bda0f62</errorID>
      <errorWord>)</errorWord>
      <group>L1_Format</group>
      <groupName>格式问题</groupName>
      <ability>L2_HalfPunc_CN</ability>
      <abilityName>全半角问题</abilityName>
      <candidateList>
        <item>）</item>
      </candidateList>
      <explain>文本全半角错误。</explain>
      <paraID>4AD0941B</paraID>
      <start>39</start>
      <end>40</end>
      <status>unmodified</status>
      <modifiedWord/>
      <trackRevisions>false</trackRevisions>
    </reviewItem>
    <reviewItem>
      <errorID>464a3377-acd6-4c8f-a2a7-10dff1f172fe</errorID>
      <errorWord>)</errorWord>
      <group>L1_Format</group>
      <groupName>格式问题</groupName>
      <ability>L2_HalfPunc_CN</ability>
      <abilityName>全半角问题</abilityName>
      <candidateList>
        <item>）</item>
      </candidateList>
      <explain>文本全半角错误。</explain>
      <paraID>4AD0941B</paraID>
      <start>62</start>
      <end>63</end>
      <status>unmodified</status>
      <modifiedWord/>
      <trackRevisions>false</trackRevisions>
    </reviewItem>
    <reviewItem>
      <errorID>dd69bb0d-e292-4123-92b0-ed0f9e35cc76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357E678</paraID>
      <start>44</start>
      <end>45</end>
      <status>unmodified</status>
      <modifiedWord/>
      <trackRevisions>false</trackRevisions>
    </reviewItem>
    <reviewItem>
      <errorID>b3dde0cf-b6cb-4b4d-9eb9-674e6d90190d</errorID>
      <errorWord>做无效标处理</errorWord>
      <group>L1_Word</group>
      <groupName>字词问题</groupName>
      <ability>L2_Typo</ability>
      <abilityName>字词错误</abilityName>
      <candidateList>
        <item>作无效标处理</item>
      </candidateList>
      <explain/>
      <paraID>1DD13EF4</paraID>
      <start>109</start>
      <end>115</end>
      <status>modified</status>
      <modifiedWord>作无效标处理</modifiedWord>
      <trackRevisions>false</trackRevisions>
    </reviewItem>
    <reviewItem>
      <errorID>07bf2074-c571-45cd-9bb0-aab9214db296</errorID>
      <errorWord>:</errorWord>
      <group>L1_Format</group>
      <groupName>格式问题</groupName>
      <ability>L2_HalfPunc_CN</ability>
      <abilityName>全半角问题</abilityName>
      <candidateList>
        <item>：</item>
      </candidateList>
      <explain>文本全半角错误。</explain>
      <paraID>71B8A339</paraID>
      <start>3</start>
      <end>4</end>
      <status>modified</status>
      <modifiedWord>：</modifiedWord>
      <trackRevisions>false</trackRevisions>
    </reviewItem>
    <reviewItem>
      <errorID>40f3c776-5bc4-44f5-bf59-c540212710b3</errorID>
      <errorWord>:</errorWord>
      <group>L1_Format</group>
      <groupName>格式问题</groupName>
      <ability>L2_HalfPunc_CN</ability>
      <abilityName>全半角问题</abilityName>
      <candidateList>
        <item>：</item>
      </candidateList>
      <explain>文本全半角错误。</explain>
      <paraID>71B8A339</paraID>
      <start>21</start>
      <end>22</end>
      <status>modified</status>
      <modifiedWord>：</modifiedWord>
      <trackRevisions>false</trackRevisions>
    </reviewItem>
    <reviewItem>
      <errorID>a848f012-412b-4fbb-bde9-390762fcacd3</errorID>
      <errorWord>:</errorWord>
      <group>L1_Format</group>
      <groupName>格式问题</groupName>
      <ability>L2_HalfPunc_CN</ability>
      <abilityName>全半角问题</abilityName>
      <candidateList>
        <item>：</item>
      </candidateList>
      <explain>文本全半角错误。</explain>
      <paraID>7D3CAD5B</paraID>
      <start>5</start>
      <end>6</end>
      <status>modified</status>
      <modifiedWord>：</modifiedWord>
      <trackRevisions>false</trackRevisions>
    </reviewItem>
    <reviewItem>
      <errorID>c919cdf7-260d-4d49-b4ac-b10697f6a0e7</errorID>
      <errorWord>:</errorWord>
      <group>L1_Format</group>
      <groupName>格式问题</groupName>
      <ability>L2_HalfPunc_CN</ability>
      <abilityName>全半角问题</abilityName>
      <candidateList>
        <item>：</item>
      </candidateList>
      <explain>文本全半角错误。</explain>
      <paraID>11B27C24</paraID>
      <start>3</start>
      <end>4</end>
      <status>modified</status>
      <modifiedWord>：</modifiedWord>
      <trackRevisions>false</trackRevisions>
    </reviewItem>
    <reviewItem>
      <errorID>51ec0ca6-16e2-43ba-926d-94dbbf9fc63c</errorID>
      <errorWord>:</errorWord>
      <group>L1_Format</group>
      <groupName>格式问题</groupName>
      <ability>L2_HalfPunc_CN</ability>
      <abilityName>全半角问题</abilityName>
      <candidateList>
        <item>：</item>
      </candidateList>
      <explain>文本全半角错误。</explain>
      <paraID>11B27C24</paraID>
      <start>15</start>
      <end>16</end>
      <status>modified</status>
      <modifiedWord>：</modifiedWord>
      <trackRevisions>false</trackRevisions>
    </reviewItem>
    <reviewItem>
      <errorID>ed7dda8f-be79-40cf-8de5-b2144b295041</errorID>
      <errorWord>:</errorWord>
      <group>L1_Format</group>
      <groupName>格式问题</groupName>
      <ability>L2_HalfPunc_CN</ability>
      <abilityName>全半角问题</abilityName>
      <candidateList>
        <item>：</item>
      </candidateList>
      <explain>文本全半角错误。</explain>
      <paraID>11B27C24</paraID>
      <start>25</start>
      <end>26</end>
      <status>modified</status>
      <modifiedWord>：</modifiedWord>
      <trackRevisions>false</trackRevisions>
    </reviewItem>
    <reviewItem>
      <errorID>56df3e16-6ebb-47ba-9aa3-b7a889c0a770</errorID>
      <errorWord>:</errorWord>
      <group>L1_Format</group>
      <groupName>格式问题</groupName>
      <ability>L2_HalfPunc_CN</ability>
      <abilityName>全半角问题</abilityName>
      <candidateList>
        <item>：</item>
      </candidateList>
      <explain>文本全半角错误。</explain>
      <paraID>4F78DD65</paraID>
      <start>4</start>
      <end>5</end>
      <status>modified</status>
      <modifiedWord>：</modifiedWord>
      <trackRevisions>false</trackRevisions>
    </reviewItem>
    <reviewItem>
      <errorID>6ddfc99d-8409-46bd-af47-4f9d2cadcb1e</errorID>
      <errorWord>:</errorWord>
      <group>L1_Format</group>
      <groupName>格式问题</groupName>
      <ability>L2_HalfPunc_CN</ability>
      <abilityName>全半角问题</abilityName>
      <candidateList>
        <item>：</item>
      </candidateList>
      <explain>文本全半角错误。</explain>
      <paraID>4F78DD65</paraID>
      <start>23</start>
      <end>24</end>
      <status>modified</status>
      <modifiedWord>：</modifiedWord>
      <trackRevisions>false</trackRevisions>
    </reviewItem>
    <reviewItem>
      <errorID>d52b09bc-3141-4225-9d97-a73df30f7c36</errorID>
      <errorWord>:</errorWord>
      <group>L1_Format</group>
      <groupName>格式问题</groupName>
      <ability>L2_HalfPunc_CN</ability>
      <abilityName>全半角问题</abilityName>
      <candidateList>
        <item>：</item>
      </candidateList>
      <explain>文本全半角错误。</explain>
      <paraID>5E61BFB6</paraID>
      <start>5</start>
      <end>6</end>
      <status>modified</status>
      <modifiedWord>：</modifiedWord>
      <trackRevisions>false</trackRevisions>
    </reviewItem>
    <reviewItem>
      <errorID>db10749d-51ee-41a3-aaca-63a75bdf157b</errorID>
      <errorWord>:</errorWord>
      <group>L1_Format</group>
      <groupName>格式问题</groupName>
      <ability>L2_HalfPunc_CN</ability>
      <abilityName>全半角问题</abilityName>
      <candidateList>
        <item>：</item>
      </candidateList>
      <explain>文本全半角错误。</explain>
      <paraID>5E61BFB6</paraID>
      <start>26</start>
      <end>27</end>
      <status>modified</status>
      <modifiedWord>：</modifiedWord>
      <trackRevisions>false</trackRevisions>
    </reviewItem>
    <reviewItem>
      <errorID>18a1db0c-a61b-43eb-87a7-da2ce3006968</errorID>
      <errorWord>:</errorWord>
      <group>L1_Format</group>
      <groupName>格式问题</groupName>
      <ability>L2_HalfPunc_CN</ability>
      <abilityName>全半角问题</abilityName>
      <candidateList>
        <item>：</item>
      </candidateList>
      <explain>文本全半角错误。</explain>
      <paraID>352D21A4</paraID>
      <start>31</start>
      <end>32</end>
      <status>modified</status>
      <modifiedWord>：</modifiedWord>
      <trackRevisions>false</trackRevisions>
    </reviewItem>
    <reviewItem>
      <errorID>adb226e0-05cb-44ef-8e02-f35b1563d496</errorID>
      <errorWord>:</errorWord>
      <group>L1_Format</group>
      <groupName>格式问题</groupName>
      <ability>L2_HalfPunc_CN</ability>
      <abilityName>全半角问题</abilityName>
      <candidateList>
        <item>：</item>
      </candidateList>
      <explain>文本全半角错误。</explain>
      <paraID> DC38DBF</paraID>
      <start>3</start>
      <end>4</end>
      <status>modified</status>
      <modifiedWord>：</modifiedWord>
      <trackRevisions>false</trackRevisions>
    </reviewItem>
    <reviewItem>
      <errorID>28a3eec0-df65-45f2-b4ca-4ffced214c82</errorID>
      <errorWord>:</errorWord>
      <group>L1_Format</group>
      <groupName>格式问题</groupName>
      <ability>L2_HalfPunc_CN</ability>
      <abilityName>全半角问题</abilityName>
      <candidateList>
        <item>：</item>
      </candidateList>
      <explain>文本全半角错误。</explain>
      <paraID>2F36CE76</paraID>
      <start>2</start>
      <end>3</end>
      <status>modified</status>
      <modifiedWord>：</modifiedWord>
      <trackRevisions>false</trackRevisions>
    </reviewItem>
    <reviewItem>
      <errorID>bf8eaffe-9290-4810-adcc-68b0647ccca1</errorID>
      <errorWord>:</errorWord>
      <group>L1_Format</group>
      <groupName>格式问题</groupName>
      <ability>L2_HalfPunc_CN</ability>
      <abilityName>全半角问题</abilityName>
      <candidateList>
        <item>：</item>
      </candidateList>
      <explain>文本全半角错误。</explain>
      <paraID>65BFC3B8</paraID>
      <start>1</start>
      <end>2</end>
      <status>modified</status>
      <modifiedWord>：</modifiedWord>
      <trackRevisions>false</trackRevisions>
    </reviewItem>
    <reviewItem>
      <errorID>6110bb5e-5d3f-4d97-b979-74d50720a5d9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6A8A3FDB</paraID>
      <start>3</start>
      <end>8</end>
      <status>unmodified</status>
      <modifiedWord/>
      <trackRevisions>false</trackRevisions>
    </reviewItem>
    <reviewItem>
      <errorID>80610532-2c9a-4a9c-84ff-e0c8a2e650eb</errorID>
      <errorWord>:</errorWord>
      <group>L1_Format</group>
      <groupName>格式问题</groupName>
      <ability>L2_HalfPunc_CN</ability>
      <abilityName>全半角问题</abilityName>
      <candidateList>
        <item>：</item>
      </candidateList>
      <explain>文本全半角错误。</explain>
      <paraID>18DEDC95</paraID>
      <start>18</start>
      <end>19</end>
      <status>modified</status>
      <modifiedWord>：</modifiedWord>
      <trackRevisions>false</trackRevisions>
    </reviewItem>
    <reviewItem>
      <errorID>6a461320-acf1-4cbe-bd61-50565443423e</errorID>
      <errorWord>:</errorWord>
      <group>L1_Format</group>
      <groupName>格式问题</groupName>
      <ability>L2_HalfPunc_CN</ability>
      <abilityName>全半角问题</abilityName>
      <candidateList>
        <item>：</item>
      </candidateList>
      <explain>文本全半角错误。</explain>
      <paraID>7FBA7C6C</paraID>
      <start>24</start>
      <end>25</end>
      <status>modified</status>
      <modifiedWord>：</modifiedWord>
      <trackRevisions>false</trackRevisions>
    </reviewItem>
    <reviewItem>
      <errorID>440cc4e1-e564-464c-9d36-c74708c4e965</errorID>
      <errorWord>:</errorWord>
      <group>L1_Format</group>
      <groupName>格式问题</groupName>
      <ability>L2_HalfPunc_CN</ability>
      <abilityName>全半角问题</abilityName>
      <candidateList>
        <item>：</item>
      </candidateList>
      <explain>文本全半角错误。</explain>
      <paraID>30443212</paraID>
      <start>29</start>
      <end>30</end>
      <status>modified</status>
      <modifiedWord>：</modifiedWord>
      <trackRevisions>false</trackRevisions>
    </reviewItem>
    <reviewItem>
      <errorID>5d63c9a4-1c8d-4820-9567-a426057ddf02</errorID>
      <errorWord>:</errorWord>
      <group>L1_Format</group>
      <groupName>格式问题</groupName>
      <ability>L2_HalfPunc_CN</ability>
      <abilityName>全半角问题</abilityName>
      <candidateList>
        <item>：</item>
      </candidateList>
      <explain>文本全半角错误。</explain>
      <paraID>4341B9AD</paraID>
      <start>29</start>
      <end>30</end>
      <status>modified</status>
      <modifiedWord>：</modifiedWord>
      <trackRevisions>false</trackRevisions>
    </reviewItem>
    <reviewItem>
      <errorID>7717baff-2510-450d-b293-95548dcb50e8</errorID>
      <errorWord>:</errorWord>
      <group>L1_Format</group>
      <groupName>格式问题</groupName>
      <ability>L2_HalfPunc_CN</ability>
      <abilityName>全半角问题</abilityName>
      <candidateList>
        <item>：</item>
      </candidateList>
      <explain>文本全半角错误。</explain>
      <paraID>2BC6C505</paraID>
      <start>96</start>
      <end>97</end>
      <status>modified</status>
      <modifiedWord>：</modifiedWord>
      <trackRevisions>false</trackRevisions>
    </reviewItem>
    <reviewItem>
      <errorID>17a5f134-3023-41b7-b9d7-0ad831cdd7fa</errorID>
      <errorWord>,</errorWord>
      <group>L1_Format</group>
      <groupName>格式问题</groupName>
      <ability>L2_HalfPunc_CN</ability>
      <abilityName>全半角问题</abilityName>
      <candidateList>
        <item>，</item>
      </candidateList>
      <explain>文本全半角错误。</explain>
      <paraID>37340719</paraID>
      <start>73</start>
      <end>74</end>
      <status>unmodified</status>
      <modifiedWord/>
      <trackRevisions>false</trackRevisions>
    </reviewItem>
    <reviewItem>
      <errorID>dae94ccd-bb22-4060-bdd8-6b135cfc8b45</errorID>
      <errorWord>:</errorWord>
      <group>L1_Format</group>
      <groupName>格式问题</groupName>
      <ability>L2_HalfPunc_CN</ability>
      <abilityName>全半角问题</abilityName>
      <candidateList>
        <item>：</item>
      </candidateList>
      <explain>文本全半角错误。</explain>
      <paraID>2EDE5530</paraID>
      <start>1</start>
      <end>2</end>
      <status>modified</status>
      <modifiedWord>：</modifiedWord>
      <trackRevisions>false</trackRevisions>
    </reviewItem>
    <reviewItem>
      <errorID>a9e1dc7a-cb4d-4d31-96c7-f53b0213e159</errorID>
      <errorWord>:</errorWord>
      <group>L1_Format</group>
      <groupName>格式问题</groupName>
      <ability>L2_HalfPunc_CN</ability>
      <abilityName>全半角问题</abilityName>
      <candidateList>
        <item>：</item>
      </candidateList>
      <explain>文本全半角错误。</explain>
      <paraID>5899E68F</paraID>
      <start>23</start>
      <end>24</end>
      <status>modified</status>
      <modifiedWord>：</modifiedWord>
      <trackRevisions>false</trackRevisions>
    </reviewItem>
    <reviewItem>
      <errorID>d86ce2bf-55b9-4f43-ac45-551ffd0d1e0c</errorID>
      <errorWord>:</errorWord>
      <group>L1_Format</group>
      <groupName>格式问题</groupName>
      <ability>L2_HalfPunc_CN</ability>
      <abilityName>全半角问题</abilityName>
      <candidateList>
        <item>：</item>
      </candidateList>
      <explain>文本全半角错误。</explain>
      <paraID>6C5DF8B2</paraID>
      <start>31</start>
      <end>32</end>
      <status>modified</status>
      <modifiedWord>：</modifiedWord>
      <trackRevisions>false</trackRevisions>
    </reviewItem>
    <reviewItem>
      <errorID>6993f06b-236f-47fc-895f-2b4ff3ddd07f</errorID>
      <errorWord>:</errorWord>
      <group>L1_Format</group>
      <groupName>格式问题</groupName>
      <ability>L2_HalfPunc_CN</ability>
      <abilityName>全半角问题</abilityName>
      <candidateList>
        <item>：</item>
      </candidateList>
      <explain>文本全半角错误。</explain>
      <paraID>6A0F5EAA</paraID>
      <start>26</start>
      <end>27</end>
      <status>modified</status>
      <modifiedWord>：</modifiedWord>
      <trackRevisions>false</trackRevisions>
    </reviewItem>
    <reviewItem>
      <errorID>d73c3780-720f-4e6d-b4c0-1fb9d599e337</errorID>
      <errorWord>:</errorWord>
      <group>L1_Format</group>
      <groupName>格式问题</groupName>
      <ability>L2_HalfPunc_CN</ability>
      <abilityName>全半角问题</abilityName>
      <candidateList>
        <item>：</item>
      </candidateList>
      <explain>文本全半角错误。</explain>
      <paraID>73449BF0</paraID>
      <start>1</start>
      <end>2</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D1CDBF98-7D38-4008-BF5D-62DE84090E0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静</dc:creator>
  <cp:lastModifiedBy>江苏永实工程项目管理有限公司</cp:lastModifiedBy>
  <cp:revision>3</cp:revision>
  <dcterms:created xsi:type="dcterms:W3CDTF">2026-08-31T12:54:00Z</dcterms:created>
  <dcterms:modified xsi:type="dcterms:W3CDTF">2026-09-30T02:54:02Z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0978637E8D1940E28D20017725672293_13</vt:lpwstr>
  </property>
  <property fmtid="{D5CDD505-2E9C-101B-9397-08002B2CF9AE}" pid="4" name="KSOTemplateDocerSaveRecord">
    <vt:lpwstr>eyJoZGlkIjoiZGU4ZjYzOGI5N2EzNDJkYjg4MGQ4MjhhYTgyZTNlYWIiLCJ1c2VySWQiOiIxNzMwMDcyMjczIn0=</vt:lpwstr>
  </property>
</Properties>
</file>