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842"/>
      </w:pPr>
      <w:r/>
      <w:r/>
    </w:p>
    <w:p>
      <w:pPr>
        <w:pStyle w:val="790"/>
        <w:jc w:val="center"/>
        <w:rPr>
          <w:rFonts w:hint="eastAsia" w:ascii="Arial" w:hAnsi="Arial" w:eastAsia="黑体" w:cs="Arial"/>
          <w:b/>
          <w:bCs/>
          <w:sz w:val="52"/>
          <w:szCs w:val="52"/>
          <w:lang w:val="en-US" w:eastAsia="zh-CN"/>
        </w:rPr>
      </w:pPr>
      <w:r>
        <w:rPr>
          <w:rFonts w:hint="eastAsia" w:ascii="Arial" w:hAnsi="Arial" w:eastAsia="黑体" w:cs="Arial"/>
          <w:b/>
          <w:bCs/>
          <w:sz w:val="52"/>
          <w:szCs w:val="52"/>
        </w:rPr>
        <w:t xml:space="preserve">江苏大学</w:t>
      </w:r>
      <w:r>
        <w:rPr>
          <w:rFonts w:hint="eastAsia" w:ascii="Arial" w:hAnsi="Arial" w:eastAsia="黑体" w:cs="Arial"/>
          <w:b/>
          <w:bCs/>
          <w:sz w:val="52"/>
          <w:szCs w:val="52"/>
          <w:lang w:val="en-US" w:eastAsia="zh-CN"/>
        </w:rPr>
        <w:t xml:space="preserve">附属医院内镜项目</w:t>
      </w:r>
      <w:r/>
    </w:p>
    <w:p>
      <w:pPr>
        <w:pStyle w:val="790"/>
        <w:jc w:val="center"/>
        <w:rPr>
          <w:rFonts w:hint="eastAsia" w:ascii="Arial" w:hAnsi="Arial" w:eastAsia="黑体" w:cs="Arial"/>
          <w:b/>
          <w:bCs/>
          <w:sz w:val="52"/>
          <w:szCs w:val="52"/>
        </w:rPr>
      </w:pPr>
      <w:r>
        <w:rPr>
          <w:rFonts w:hint="eastAsia" w:ascii="Arial" w:hAnsi="Arial" w:eastAsia="黑体" w:cs="Arial"/>
          <w:b/>
          <w:bCs/>
          <w:sz w:val="52"/>
          <w:szCs w:val="52"/>
          <w:lang w:val="en-US" w:eastAsia="zh-CN"/>
        </w:rPr>
        <w:t xml:space="preserve">一批</w:t>
      </w:r>
      <w:r>
        <w:rPr>
          <w:rFonts w:hint="eastAsia" w:ascii="Arial" w:hAnsi="Arial" w:eastAsia="黑体" w:cs="Arial"/>
          <w:b/>
          <w:bCs/>
          <w:sz w:val="52"/>
          <w:szCs w:val="52"/>
        </w:rPr>
        <w:t xml:space="preserve">维保服务</w:t>
      </w:r>
      <w:r/>
    </w:p>
    <w:p>
      <w:pPr>
        <w:jc w:val="center"/>
        <w:spacing w:line="360" w:lineRule="auto"/>
        <w:widowControl/>
        <w:rPr>
          <w:rFonts w:ascii="Arial" w:hAnsi="宋体" w:cs="Arial"/>
          <w:b/>
          <w:sz w:val="72"/>
          <w:szCs w:val="72"/>
        </w:rPr>
      </w:pPr>
      <w:r>
        <w:rPr>
          <w:rFonts w:ascii="Arial" w:hAnsi="宋体" w:cs="Arial"/>
          <w:b/>
          <w:sz w:val="72"/>
          <w:szCs w:val="72"/>
        </w:rPr>
      </w:r>
      <w:r/>
    </w:p>
    <w:p>
      <w:pPr>
        <w:pStyle w:val="795"/>
        <w:ind w:left="1260"/>
      </w:pPr>
      <w:r/>
      <w:r/>
    </w:p>
    <w:p>
      <w:pPr>
        <w:pStyle w:val="795"/>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宋体" w:cs="Arial"/>
          <w:b/>
          <w:sz w:val="40"/>
          <w:szCs w:val="40"/>
        </w:rPr>
      </w:pPr>
      <w:r>
        <w:rPr>
          <w:rFonts w:hint="eastAsia" w:ascii="Arial" w:hAnsi="Arial" w:cs="Arial"/>
          <w:b/>
          <w:sz w:val="32"/>
          <w:szCs w:val="32"/>
        </w:rPr>
        <w:t xml:space="preserve">项目编号：JSZC-320000-JCEC-G2026-0305</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95"/>
        <w:ind w:left="1260"/>
        <w:rPr>
          <w:rFonts w:ascii="Arial" w:hAnsi="Arial" w:cs="Arial"/>
          <w:sz w:val="32"/>
          <w:szCs w:val="32"/>
        </w:rPr>
      </w:pPr>
      <w:r>
        <w:rPr>
          <w:rFonts w:ascii="Arial" w:hAnsi="Arial" w:cs="Arial"/>
          <w:sz w:val="32"/>
          <w:szCs w:val="32"/>
        </w:rPr>
      </w:r>
      <w:r/>
    </w:p>
    <w:p>
      <w:pPr>
        <w:pStyle w:val="795"/>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default" w:ascii="Arial" w:hAnsi="Arial" w:eastAsia="宋体" w:cs="Arial"/>
          <w:b/>
          <w:sz w:val="32"/>
          <w:szCs w:val="32"/>
          <w:lang w:val="en-US" w:eastAsia="zh-CN"/>
        </w:rPr>
      </w:pPr>
      <w:r>
        <w:rPr>
          <w:rFonts w:hint="eastAsia" w:ascii="Arial" w:hAnsi="Arial" w:cs="Arial"/>
          <w:b/>
          <w:sz w:val="32"/>
          <w:szCs w:val="32"/>
        </w:rPr>
        <w:t xml:space="preserve">采购人：江苏大学</w:t>
      </w:r>
      <w:r>
        <w:rPr>
          <w:rFonts w:hint="eastAsia" w:ascii="Arial" w:hAnsi="Arial" w:cs="Arial"/>
          <w:b/>
          <w:sz w:val="32"/>
          <w:szCs w:val="32"/>
          <w:lang w:val="en-US" w:eastAsia="zh-CN"/>
        </w:rPr>
        <w:t xml:space="preserve">附属医院</w:t>
      </w:r>
      <w:r/>
    </w:p>
    <w:p>
      <w:pPr>
        <w:jc w:val="center"/>
        <w:spacing w:line="360" w:lineRule="auto"/>
        <w:widowControl/>
        <w:rPr>
          <w:rFonts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8</w:t>
      </w:r>
      <w:r>
        <w:rPr>
          <w:rFonts w:hint="eastAsia" w:ascii="宋体" w:hAnsi="宋体" w:cs="宋体"/>
          <w:b/>
          <w:sz w:val="32"/>
          <w:szCs w:val="32"/>
        </w:rPr>
        <w:t xml:space="preserve">月</w:t>
      </w:r>
      <w:r>
        <w:rPr>
          <w:rFonts w:hint="eastAsia" w:ascii="宋体" w:hAnsi="宋体" w:cs="宋体"/>
          <w:b/>
          <w:sz w:val="32"/>
          <w:szCs w:val="32"/>
          <w:lang w:val="en-US" w:eastAsia="zh-CN"/>
        </w:rPr>
        <w:t xml:space="preserve">21</w:t>
      </w:r>
      <w:r>
        <w:rPr>
          <w:rFonts w:hint="eastAsia" w:ascii="宋体" w:hAnsi="宋体" w:cs="宋体"/>
          <w:b/>
          <w:sz w:val="32"/>
          <w:szCs w:val="32"/>
        </w:rPr>
        <w:t xml:space="preserve">日</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945"/>
        <w:jc w:val="center"/>
        <w:rPr>
          <w:rFonts w:ascii="Arial" w:hAnsi="Arial" w:cs="Arial"/>
          <w:color w:val="auto"/>
          <w:sz w:val="36"/>
          <w:szCs w:val="36"/>
        </w:rPr>
      </w:pPr>
      <w:r>
        <w:rPr>
          <w:rFonts w:ascii="Arial" w:hAnsi="宋体" w:cs="Arial"/>
          <w:color w:val="auto"/>
          <w:sz w:val="36"/>
          <w:szCs w:val="36"/>
          <w:lang w:val="zh-CN"/>
        </w:rPr>
        <w:t xml:space="preserve">目录</w:t>
      </w:r>
      <w:r/>
    </w:p>
    <w:p>
      <w:pPr>
        <w:pStyle w:val="806"/>
        <w:tabs>
          <w:tab w:val="right" w:pos="8296" w:leader="dot"/>
        </w:tabs>
        <w:rPr>
          <w:rFonts w:ascii="Arial" w:hAnsi="Arial" w:cs="Arial"/>
          <w:sz w:val="28"/>
          <w:szCs w:val="28"/>
        </w:rPr>
      </w:pPr>
      <w:r>
        <w:rPr>
          <w:rFonts w:ascii="Arial" w:hAnsi="Arial" w:cs="Arial"/>
          <w:sz w:val="28"/>
          <w:szCs w:val="28"/>
        </w:rPr>
      </w:r>
      <w:r/>
    </w:p>
    <w:p>
      <w:pPr>
        <w:pStyle w:val="806"/>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rPr>
        <w:fldChar w:fldCharType="begin"/>
      </w:r>
      <w:r>
        <w:instrText xml:space="preserve"> HYPERLINK \l "_Toc12498" </w:instrText>
      </w:r>
      <w:r>
        <w:rPr>
          <w:rFonts w:hint="eastAsia"/>
        </w:rP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6"/>
        <w:spacing w:line="480" w:lineRule="auto"/>
        <w:tabs>
          <w:tab w:val="right" w:pos="8299" w:leader="dot"/>
        </w:tabs>
        <w:rPr>
          <w:rFonts w:ascii="宋体" w:hAnsi="宋体" w:cs="宋体"/>
          <w:sz w:val="28"/>
          <w:szCs w:val="28"/>
        </w:rPr>
      </w:pPr>
      <w:r>
        <w:rPr>
          <w:rFonts w:hint="eastAsia"/>
        </w:rPr>
        <w:fldChar w:fldCharType="begin"/>
      </w:r>
      <w:r>
        <w:instrText xml:space="preserve"> HYPERLINK \l "_Toc17613" </w:instrText>
      </w:r>
      <w:r>
        <w:rPr>
          <w:rFonts w:hint="eastAsia"/>
        </w:rP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6"/>
        <w:spacing w:line="480" w:lineRule="auto"/>
        <w:tabs>
          <w:tab w:val="right" w:pos="8299" w:leader="dot"/>
        </w:tabs>
        <w:rPr>
          <w:rFonts w:ascii="宋体" w:hAnsi="宋体" w:cs="宋体"/>
          <w:sz w:val="28"/>
          <w:szCs w:val="28"/>
        </w:rPr>
      </w:pPr>
      <w:r>
        <w:rPr>
          <w:rFonts w:hint="eastAsia"/>
        </w:rPr>
        <w:fldChar w:fldCharType="begin"/>
      </w:r>
      <w:r>
        <w:instrText xml:space="preserve"> HYPERLINK \l "_Toc9740" </w:instrText>
      </w:r>
      <w:r>
        <w:rPr>
          <w:rFonts w:hint="eastAsia"/>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6"/>
        <w:spacing w:line="480" w:lineRule="auto"/>
        <w:tabs>
          <w:tab w:val="right" w:pos="8299" w:leader="dot"/>
        </w:tabs>
        <w:rPr>
          <w:rFonts w:ascii="宋体" w:hAnsi="宋体" w:cs="宋体"/>
          <w:sz w:val="28"/>
          <w:szCs w:val="28"/>
        </w:rPr>
      </w:pPr>
      <w:r>
        <w:rPr>
          <w:rFonts w:hint="eastAsia"/>
        </w:rPr>
        <w:fldChar w:fldCharType="begin"/>
      </w:r>
      <w:r>
        <w:instrText xml:space="preserve"> HYPERLINK \l "_Toc26668" </w:instrText>
      </w:r>
      <w:r>
        <w:rPr>
          <w:rFonts w:hint="eastAsia"/>
        </w:rP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6"/>
        <w:spacing w:line="480" w:lineRule="auto"/>
        <w:tabs>
          <w:tab w:val="right" w:pos="8299" w:leader="dot"/>
        </w:tabs>
        <w:rPr>
          <w:rFonts w:ascii="宋体" w:hAnsi="宋体" w:cs="宋体"/>
          <w:sz w:val="28"/>
          <w:szCs w:val="28"/>
        </w:rPr>
      </w:pPr>
      <w:r>
        <w:rPr>
          <w:rFonts w:hint="eastAsia"/>
        </w:rPr>
        <w:fldChar w:fldCharType="begin"/>
      </w:r>
      <w:r>
        <w:instrText xml:space="preserve"> HYPERLINK \l "_Toc30691" </w:instrText>
      </w:r>
      <w:r>
        <w:rPr>
          <w:rFonts w:hint="eastAsia"/>
        </w:rP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r>
        <w:rPr>
          <w:rFonts w:hint="eastAsia" w:ascii="宋体" w:hAnsi="宋体" w:cs="宋体"/>
          <w:sz w:val="28"/>
          <w:szCs w:val="28"/>
        </w:rPr>
        <w:fldChar w:fldCharType="end"/>
      </w:r>
      <w:r/>
    </w:p>
    <w:p>
      <w:pPr>
        <w:pStyle w:val="806"/>
        <w:spacing w:line="480" w:lineRule="auto"/>
        <w:tabs>
          <w:tab w:val="right" w:pos="8299" w:leader="dot"/>
        </w:tabs>
        <w:rPr>
          <w:rFonts w:ascii="宋体" w:hAnsi="宋体" w:cs="宋体"/>
          <w:sz w:val="28"/>
          <w:szCs w:val="28"/>
        </w:rPr>
      </w:pPr>
      <w:r>
        <w:rPr>
          <w:rFonts w:hint="eastAsia"/>
        </w:rPr>
        <w:fldChar w:fldCharType="begin"/>
      </w:r>
      <w:r>
        <w:instrText xml:space="preserve"> HYPERLINK \l "_Toc28523" </w:instrText>
      </w:r>
      <w:r>
        <w:rPr>
          <w:rFonts w:hint="eastAsia"/>
        </w:rP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45</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773"/>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773"/>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lang w:val="en-US" w:eastAsia="zh-CN"/>
        </w:rPr>
        <w:t xml:space="preserve">招标</w:t>
      </w:r>
      <w:r>
        <w:rPr>
          <w:rFonts w:ascii="Arial" w:cs="Arial"/>
        </w:rPr>
        <w:t xml:space="preserve">公告</w:t>
      </w:r>
      <w:bookmarkEnd w:id="2"/>
      <w:r/>
      <w:bookmarkEnd w:id="3"/>
      <w:r/>
      <w:bookmarkStart w:id="5" w:name="OLE_LINK1"/>
      <w:r/>
      <w:bookmarkStart w:id="6" w:name="OLE_LINK6"/>
      <w:r/>
      <w:bookmarkStart w:id="7" w:name="OLE_LINK5"/>
      <w:r/>
      <w:bookmarkStart w:id="8" w:name="OLE_LINK7"/>
      <w:r/>
      <w:bookmarkStart w:id="9" w:name="_Hlk74842529"/>
      <w:r/>
      <w:r/>
    </w:p>
    <w:p>
      <w:pPr>
        <w:pStyle w:val="790"/>
        <w:ind w:firstLine="452"/>
        <w:rPr>
          <w:rFonts w:ascii="Arial" w:hAnsi="Arial" w:cs="Arial"/>
          <w:spacing w:val="8"/>
          <w:szCs w:val="21"/>
        </w:rPr>
      </w:pPr>
      <w:r/>
      <w:bookmarkStart w:id="10" w:name="OLE_LINK4"/>
      <w:r/>
      <w:bookmarkStart w:id="11" w:name="OLE_LINK3"/>
      <w:r/>
      <w:bookmarkStart w:id="12" w:name="OLE_LINK2"/>
      <w:r/>
      <w:bookmarkStart w:id="13" w:name="_Hlk74841176"/>
      <w:r>
        <w:rPr>
          <w:rFonts w:hint="eastAsia" w:ascii="Arial" w:hAnsi="Arial" w:cs="Arial"/>
          <w:spacing w:val="8"/>
          <w:szCs w:val="21"/>
        </w:rPr>
        <w:t xml:space="preserve">项目概况</w:t>
      </w:r>
      <w:r>
        <w:rPr>
          <w:rFonts w:ascii="Arial" w:hAnsi="Arial" w:cs="Arial"/>
          <w:spacing w:val="8"/>
          <w:szCs w:val="21"/>
        </w:rPr>
        <w:t xml:space="preserve"> </w:t>
      </w:r>
      <w:r/>
    </w:p>
    <w:p>
      <w:pPr>
        <w:pStyle w:val="790"/>
        <w:ind w:firstLine="452"/>
        <w:rPr>
          <w:rFonts w:ascii="Arial" w:hAnsi="Arial" w:cs="Arial"/>
          <w:spacing w:val="8"/>
          <w:szCs w:val="21"/>
        </w:rPr>
      </w:pPr>
      <w:r>
        <w:rPr>
          <w:rFonts w:hint="eastAsia" w:ascii="Arial" w:hAnsi="Arial" w:cs="Arial"/>
          <w:spacing w:val="8"/>
          <w:szCs w:val="21"/>
          <w:lang w:eastAsia="zh-CN"/>
        </w:rPr>
        <w:t xml:space="preserve">江苏大学附属医院内镜项目一批维保服务</w:t>
      </w:r>
      <w:r>
        <w:rPr>
          <w:rFonts w:ascii="Arial" w:hAnsi="Arial" w:cs="Arial"/>
          <w:spacing w:val="8"/>
          <w:szCs w:val="21"/>
        </w:rPr>
        <w:t xml:space="preserve">的潜在供应商应在江苏政府采购网获取招标文件，并于2026年</w:t>
      </w:r>
      <w:r>
        <w:rPr>
          <w:rFonts w:hint="eastAsia" w:ascii="Arial" w:hAnsi="Arial" w:cs="Arial"/>
          <w:spacing w:val="8"/>
          <w:szCs w:val="21"/>
          <w:lang w:val="en-US" w:eastAsia="zh-CN"/>
        </w:rPr>
        <w:t xml:space="preserve">9</w:t>
      </w:r>
      <w:r>
        <w:rPr>
          <w:rFonts w:ascii="Arial" w:hAnsi="Arial" w:cs="Arial"/>
          <w:spacing w:val="8"/>
          <w:szCs w:val="21"/>
        </w:rPr>
        <w:t xml:space="preserve">月</w:t>
      </w:r>
      <w:r>
        <w:rPr>
          <w:rFonts w:hint="eastAsia" w:ascii="Arial" w:hAnsi="Arial" w:cs="Arial"/>
          <w:spacing w:val="8"/>
          <w:szCs w:val="21"/>
          <w:lang w:val="en-US" w:eastAsia="zh-CN"/>
        </w:rPr>
        <w:t xml:space="preserve">11</w:t>
      </w:r>
      <w:r>
        <w:rPr>
          <w:rFonts w:ascii="Arial" w:hAnsi="Arial" w:cs="Arial"/>
          <w:spacing w:val="8"/>
          <w:szCs w:val="21"/>
        </w:rPr>
        <w:t xml:space="preserve">日</w:t>
      </w:r>
      <w:r>
        <w:rPr>
          <w:rFonts w:hint="eastAsia" w:ascii="Arial" w:hAnsi="Arial" w:cs="Arial"/>
          <w:spacing w:val="8"/>
          <w:szCs w:val="21"/>
          <w:lang w:val="en-US" w:eastAsia="zh-CN"/>
        </w:rPr>
        <w:t xml:space="preserve">9</w:t>
      </w:r>
      <w:r>
        <w:rPr>
          <w:rFonts w:ascii="Arial" w:hAnsi="Arial" w:cs="Arial"/>
          <w:spacing w:val="8"/>
          <w:szCs w:val="21"/>
        </w:rPr>
        <w:t xml:space="preserve">点</w:t>
      </w:r>
      <w:r>
        <w:rPr>
          <w:rFonts w:hint="eastAsia" w:ascii="Arial" w:hAnsi="Arial" w:cs="Arial"/>
          <w:spacing w:val="8"/>
          <w:szCs w:val="21"/>
          <w:lang w:val="en-US" w:eastAsia="zh-CN"/>
        </w:rPr>
        <w:t xml:space="preserve">3</w:t>
      </w:r>
      <w:r>
        <w:rPr>
          <w:rFonts w:ascii="Arial" w:hAnsi="Arial" w:cs="Arial"/>
          <w:spacing w:val="8"/>
          <w:szCs w:val="21"/>
        </w:rPr>
        <w:t xml:space="preserve">0分（北京时间）前递交投标文件。</w:t>
      </w:r>
      <w:r/>
    </w:p>
    <w:p>
      <w:pPr>
        <w:pStyle w:val="845"/>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 w:val="21"/>
          <w:szCs w:val="21"/>
          <w:lang w:val="en-US" w:eastAsia="zh-CN" w:bidi="ar-SA"/>
        </w:rPr>
      </w:pPr>
      <w:r>
        <w:rPr>
          <w:rFonts w:ascii="Arial" w:hAnsi="Arial" w:cs="Arial"/>
          <w:spacing w:val="8"/>
          <w:szCs w:val="21"/>
        </w:rPr>
        <w:t xml:space="preserve">1.1项目编号：</w:t>
      </w:r>
      <w:r>
        <w:rPr>
          <w:rFonts w:hint="eastAsia" w:ascii="Arial" w:hAnsi="Arial" w:eastAsia="宋体" w:cs="Arial"/>
          <w:spacing w:val="8"/>
          <w:sz w:val="21"/>
          <w:szCs w:val="21"/>
          <w:lang w:val="en-US" w:eastAsia="zh-CN" w:bidi="ar-SA"/>
        </w:rPr>
        <w:t xml:space="preserve">JSZC-320000-JCEC-G2026-0305</w:t>
      </w:r>
      <w:r/>
    </w:p>
    <w:p>
      <w:pPr>
        <w:pStyle w:val="790"/>
        <w:ind w:firstLine="452"/>
        <w:rPr>
          <w:rFonts w:hint="eastAsia" w:ascii="Arial" w:hAnsi="Arial" w:eastAsia="宋体" w:cs="Arial"/>
          <w:spacing w:val="8"/>
          <w:szCs w:val="21"/>
          <w:lang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江苏大学附属医院内镜项目一批维保服务</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476.00</w:t>
      </w:r>
      <w:r>
        <w:rPr>
          <w:rFonts w:hint="eastAsia" w:ascii="Arial" w:hAnsi="Arial" w:cs="Arial"/>
          <w:spacing w:val="8"/>
          <w:szCs w:val="21"/>
        </w:rPr>
        <w:t xml:space="preserve">万元</w:t>
      </w:r>
      <w:r>
        <w:rPr>
          <w:rFonts w:hint="eastAsia" w:ascii="Arial" w:hAnsi="Arial" w:cs="Arial"/>
          <w:spacing w:val="8"/>
          <w:szCs w:val="21"/>
          <w:lang w:val="en-US" w:eastAsia="zh-CN"/>
        </w:rPr>
        <w:t xml:space="preserve">/3</w:t>
      </w:r>
      <w:r>
        <w:rPr>
          <w:rFonts w:hint="eastAsia" w:ascii="Arial" w:hAnsi="Arial" w:cs="Arial"/>
          <w:spacing w:val="8"/>
          <w:szCs w:val="21"/>
        </w:rPr>
        <w:t xml:space="preserve">年</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474</w:t>
      </w:r>
      <w:r>
        <w:rPr>
          <w:rFonts w:hint="eastAsia" w:ascii="Arial" w:hAnsi="Arial" w:cs="Arial"/>
          <w:spacing w:val="8"/>
          <w:szCs w:val="21"/>
        </w:rPr>
        <w:t xml:space="preserve">.00万元</w:t>
      </w:r>
      <w:r>
        <w:rPr>
          <w:rFonts w:hint="eastAsia" w:ascii="Arial" w:hAnsi="Arial" w:cs="Arial"/>
          <w:spacing w:val="8"/>
          <w:szCs w:val="21"/>
          <w:lang w:val="en-US" w:eastAsia="zh-CN"/>
        </w:rPr>
        <w:t xml:space="preserve">/3</w:t>
      </w:r>
      <w:r>
        <w:rPr>
          <w:rFonts w:hint="eastAsia" w:ascii="Arial" w:hAnsi="Arial" w:cs="Arial"/>
          <w:spacing w:val="8"/>
          <w:szCs w:val="21"/>
        </w:rPr>
        <w:t xml:space="preserve">年</w:t>
      </w:r>
      <w:r/>
    </w:p>
    <w:p>
      <w:pPr>
        <w:ind w:firstLine="452"/>
        <w:spacing w:line="360" w:lineRule="auto"/>
        <w:rPr>
          <w:rFonts w:ascii="Arial" w:hAnsi="Arial" w:cs="Arial"/>
          <w:spacing w:val="8"/>
          <w:szCs w:val="21"/>
          <w:highlight w:val="none"/>
        </w:rPr>
        <w:outlineLvl w:val="9"/>
      </w:pPr>
      <w:r>
        <w:rPr>
          <w:rFonts w:ascii="Arial" w:hAnsi="Arial" w:cs="Arial"/>
          <w:spacing w:val="8"/>
          <w:szCs w:val="21"/>
        </w:rPr>
        <w:t xml:space="preserve">1.5采购需求：</w:t>
      </w:r>
      <w:r>
        <w:rPr>
          <w:rFonts w:hint="eastAsia" w:ascii="Arial" w:hAnsi="Arial" w:cs="Arial"/>
          <w:spacing w:val="8"/>
          <w:szCs w:val="21"/>
          <w:highlight w:val="none"/>
          <w:lang w:val="en-US" w:eastAsia="zh-CN"/>
        </w:rPr>
        <w:t xml:space="preserve">医院</w:t>
      </w:r>
      <w:r>
        <w:rPr>
          <w:rFonts w:hint="eastAsia" w:ascii="Arial" w:hAnsi="Arial" w:cs="Arial"/>
          <w:spacing w:val="8"/>
          <w:szCs w:val="21"/>
          <w:highlight w:val="none"/>
        </w:rPr>
        <w:t xml:space="preserve">胃镜室共有</w:t>
      </w:r>
      <w:r>
        <w:rPr>
          <w:rFonts w:hint="eastAsia" w:ascii="Arial" w:hAnsi="Arial" w:cs="Arial"/>
          <w:spacing w:val="8"/>
          <w:szCs w:val="21"/>
          <w:highlight w:val="none"/>
          <w:lang w:val="en-US" w:eastAsia="zh-CN"/>
        </w:rPr>
        <w:t xml:space="preserve">47</w:t>
      </w:r>
      <w:r>
        <w:rPr>
          <w:rFonts w:hint="eastAsia" w:ascii="Arial" w:hAnsi="Arial" w:cs="Arial"/>
          <w:spacing w:val="8"/>
          <w:szCs w:val="21"/>
          <w:highlight w:val="none"/>
        </w:rPr>
        <w:t xml:space="preserve">根镜子</w:t>
      </w:r>
      <w:r>
        <w:rPr>
          <w:rFonts w:hint="eastAsia" w:ascii="Arial" w:hAnsi="Arial" w:cs="Arial"/>
          <w:spacing w:val="8"/>
          <w:szCs w:val="21"/>
          <w:highlight w:val="none"/>
          <w:lang w:val="en-US" w:eastAsia="zh-CN"/>
        </w:rPr>
        <w:t xml:space="preserve">需要进行维保</w:t>
      </w:r>
      <w:r>
        <w:rPr>
          <w:rFonts w:hint="eastAsia" w:ascii="Arial" w:hAnsi="Arial" w:cs="Arial"/>
          <w:spacing w:val="8"/>
          <w:szCs w:val="21"/>
          <w:highlight w:val="none"/>
        </w:rPr>
        <w:t xml:space="preserve">，具体需求详见采购文件第四章采购需求。</w:t>
      </w:r>
      <w:r/>
    </w:p>
    <w:p>
      <w:pPr>
        <w:pStyle w:val="798"/>
        <w:ind w:firstLine="452"/>
        <w:spacing w:line="360" w:lineRule="auto"/>
        <w:rPr>
          <w:rFonts w:ascii="Arial" w:hAnsi="Arial" w:cs="Arial"/>
          <w:spacing w:val="8"/>
          <w:szCs w:val="21"/>
        </w:rPr>
      </w:pPr>
      <w:r>
        <w:rPr>
          <w:rFonts w:ascii="Arial" w:hAnsi="Arial" w:cs="Arial"/>
          <w:spacing w:val="8"/>
          <w:szCs w:val="21"/>
        </w:rPr>
        <w:t xml:space="preserve">1.6</w:t>
      </w:r>
      <w:r>
        <w:rPr>
          <w:rFonts w:hint="eastAsia" w:ascii="Arial" w:hAnsi="Arial" w:cs="Arial"/>
          <w:spacing w:val="8"/>
          <w:szCs w:val="21"/>
        </w:rPr>
        <w:t xml:space="preserve">合同履行期限：</w:t>
      </w:r>
      <w:r>
        <w:rPr>
          <w:rFonts w:hint="eastAsia" w:ascii="Arial" w:hAnsi="Arial" w:cs="Arial"/>
          <w:spacing w:val="8"/>
          <w:sz w:val="21"/>
          <w:szCs w:val="21"/>
          <w:lang w:val="en-US" w:eastAsia="zh-CN" w:bidi="ar-SA"/>
        </w:rPr>
        <w:t xml:space="preserve">三</w:t>
      </w:r>
      <w:r>
        <w:rPr>
          <w:rFonts w:hint="eastAsia" w:ascii="Arial" w:hAnsi="Arial" w:eastAsia="宋体" w:cs="Arial"/>
          <w:spacing w:val="8"/>
          <w:sz w:val="21"/>
          <w:szCs w:val="21"/>
          <w:lang w:val="en-US" w:eastAsia="zh-CN" w:bidi="ar-SA"/>
        </w:rPr>
        <w:t xml:space="preserve">年</w:t>
      </w:r>
      <w:r>
        <w:rPr>
          <w:rFonts w:hint="eastAsia" w:ascii="Arial" w:hAnsi="Arial" w:cs="Arial"/>
          <w:spacing w:val="8"/>
          <w:szCs w:val="21"/>
        </w:rPr>
        <w:t xml:space="preserve">。</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w:t>
      </w:r>
      <w:r>
        <w:rPr>
          <w:rFonts w:hint="eastAsia" w:ascii="Arial" w:hAnsi="Arial" w:cs="Arial"/>
          <w:spacing w:val="8"/>
          <w:szCs w:val="21"/>
          <w:highlight w:val="none"/>
        </w:rPr>
        <w:t xml:space="preserve">本项目标的所属行业：</w:t>
      </w:r>
      <w:r>
        <w:rPr>
          <w:rFonts w:hint="eastAsia" w:ascii="宋体" w:hAnsi="宋体"/>
          <w:szCs w:val="21"/>
          <w:highlight w:val="none"/>
        </w:rPr>
        <w:t xml:space="preserve">其他未列明行业</w:t>
      </w:r>
      <w:r>
        <w:rPr>
          <w:rFonts w:hint="eastAsia" w:ascii="Arial" w:hAnsi="Arial" w:cs="Arial"/>
          <w:spacing w:val="8"/>
          <w:szCs w:val="21"/>
          <w:highlight w:val="none"/>
        </w:rPr>
        <w:t xml:space="preserve">。</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spacing w:val="8"/>
          <w:szCs w:val="21"/>
          <w:lang w:val="en-US" w:eastAsia="zh-CN"/>
        </w:rPr>
        <w:t xml:space="preserve">非</w:t>
      </w:r>
      <w:r>
        <w:rPr>
          <w:rFonts w:hint="eastAsia" w:ascii="Arial" w:hAnsi="Arial" w:cs="Arial"/>
          <w:spacing w:val="8"/>
          <w:szCs w:val="21"/>
        </w:rPr>
        <w:t xml:space="preserve">专门面向中小企业（或监狱企业或残疾人福利性单位）采购。</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w:t>
      </w:r>
      <w:r>
        <w:rPr>
          <w:rFonts w:hint="eastAsia" w:ascii="Arial" w:hAnsi="Arial" w:cs="Arial"/>
          <w:spacing w:val="8"/>
          <w:szCs w:val="21"/>
          <w:lang w:val="en-US" w:eastAsia="zh-CN"/>
        </w:rPr>
        <w:t xml:space="preserve">9</w:t>
      </w:r>
      <w:r>
        <w:rPr>
          <w:rFonts w:hint="eastAsia" w:ascii="Arial" w:hAnsi="Arial" w:cs="Arial"/>
          <w:spacing w:val="8"/>
          <w:szCs w:val="21"/>
        </w:rPr>
        <w:t xml:space="preserve">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（1）具有独立承担民事责任的能力（提供法人或者其他组织的营业执照等证明文件，复印件加盖公章）；</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en-US" w:eastAsia="zh-CN"/>
        </w:rPr>
        <w:t xml:space="preserve">投标人</w:t>
      </w:r>
      <w:r>
        <w:rPr>
          <w:rFonts w:hint="eastAsia" w:ascii="宋体" w:hAnsi="宋体" w:cs="宋体"/>
          <w:bCs/>
          <w:szCs w:val="21"/>
        </w:rPr>
        <w:t xml:space="preserve">须提供法人代表授权书（原件），法定代表人、授权代表身份证复印件及供应商</w:t>
      </w:r>
      <w:r>
        <w:rPr>
          <w:rFonts w:hint="eastAsia" w:ascii="宋体" w:hAnsi="宋体" w:cs="宋体"/>
          <w:bCs/>
          <w:szCs w:val="21"/>
          <w:lang w:eastAsia="zh-CN"/>
        </w:rPr>
        <w:t xml:space="preserve">2026年2月至投标截止时间</w:t>
      </w:r>
      <w:r>
        <w:rPr>
          <w:rFonts w:hint="eastAsia" w:ascii="宋体" w:hAnsi="宋体" w:cs="宋体"/>
          <w:bCs/>
          <w:szCs w:val="21"/>
        </w:rPr>
        <w:t xml:space="preserve">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缴纳社保的证明材料。（如果是法定代表人直接参与投标的可以不提供授权书及社保证明材料）；</w:t>
      </w:r>
      <w:r/>
    </w:p>
    <w:p>
      <w:pPr>
        <w:ind w:firstLine="420"/>
        <w:spacing w:line="360" w:lineRule="auto"/>
        <w:rPr>
          <w:rFonts w:ascii="宋体" w:hAnsi="宋体" w:cs="宋体"/>
          <w:szCs w:val="21"/>
        </w:rPr>
      </w:pPr>
      <w:r>
        <w:rPr>
          <w:rFonts w:hint="eastAsia" w:ascii="宋体" w:hAnsi="宋体" w:cs="宋体"/>
          <w:szCs w:val="21"/>
        </w:rPr>
        <w:t xml:space="preserve">（3）具有良好的商业信誉和健全的财务会计制度，提供</w:t>
      </w:r>
      <w:r>
        <w:rPr>
          <w:rFonts w:hint="eastAsia" w:ascii="宋体" w:hAnsi="宋体" w:cs="宋体"/>
          <w:szCs w:val="21"/>
          <w:lang w:eastAsia="zh-CN"/>
        </w:rPr>
        <w:t xml:space="preserve">2026年2月至投标截止时间</w:t>
      </w:r>
      <w:r>
        <w:rPr>
          <w:rFonts w:hint="eastAsia" w:ascii="宋体" w:hAnsi="宋体" w:cs="宋体"/>
          <w:szCs w:val="21"/>
        </w:rPr>
        <w:t xml:space="preserve">中任意一月份的财务状况报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w:t>
      </w:r>
      <w:r>
        <w:rPr>
          <w:rFonts w:hint="eastAsia" w:ascii="宋体" w:hAnsi="宋体" w:cs="宋体"/>
          <w:szCs w:val="21"/>
          <w:lang w:eastAsia="zh-CN"/>
        </w:rPr>
        <w:t xml:space="preserve">2026年2月至投标截止时间</w:t>
      </w:r>
      <w:r>
        <w:rPr>
          <w:rFonts w:hint="eastAsia" w:ascii="宋体" w:hAnsi="宋体" w:cs="宋体"/>
          <w:szCs w:val="21"/>
        </w:rPr>
        <w:t xml:space="preserve">），或其2025年度经审计的财务报告复印件加盖公章；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（4）具有履行合同所必需的设备和专业技术能力（供应商根据履行采购项目合同需要，提供履行合同所必需的设备和专业技术能力的证明材料）；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szCs w:val="21"/>
        </w:rPr>
      </w:pPr>
      <w:r>
        <w:rPr>
          <w:rFonts w:hint="eastAsia" w:ascii="宋体" w:hAnsi="宋体" w:cs="宋体"/>
          <w:szCs w:val="21"/>
        </w:rPr>
        <w:t xml:space="preserve">（5）有依法缴纳税收的良好记录，提供</w:t>
      </w:r>
      <w:r>
        <w:rPr>
          <w:rFonts w:hint="eastAsia" w:ascii="宋体" w:hAnsi="宋体" w:cs="宋体"/>
          <w:szCs w:val="21"/>
          <w:lang w:eastAsia="zh-CN"/>
        </w:rPr>
        <w:t xml:space="preserve">2026年2月至投标截止时间</w:t>
      </w:r>
      <w:r>
        <w:rPr>
          <w:rFonts w:hint="eastAsia" w:ascii="宋体" w:hAnsi="宋体" w:cs="宋体"/>
          <w:szCs w:val="21"/>
        </w:rPr>
        <w:t xml:space="preserve">中任意一月份的纳税凭据复印件加盖公章（依法免税的应提供相应文件说明）；</w:t>
      </w:r>
      <w:r/>
    </w:p>
    <w:p>
      <w:pPr>
        <w:ind w:firstLine="420"/>
        <w:spacing w:line="360" w:lineRule="auto"/>
        <w:rPr>
          <w:rFonts w:ascii="宋体" w:hAnsi="宋体" w:cs="宋体"/>
          <w:szCs w:val="21"/>
        </w:rPr>
      </w:pPr>
      <w:r>
        <w:rPr>
          <w:rFonts w:hint="eastAsia" w:ascii="宋体" w:hAnsi="宋体" w:cs="宋体"/>
          <w:szCs w:val="21"/>
        </w:rPr>
        <w:t xml:space="preserve">（6）有依法缴纳社会保障资金的良好记录，提供</w:t>
      </w:r>
      <w:r>
        <w:rPr>
          <w:rFonts w:hint="eastAsia" w:ascii="宋体" w:hAnsi="宋体" w:cs="宋体"/>
          <w:szCs w:val="21"/>
          <w:lang w:eastAsia="zh-CN"/>
        </w:rPr>
        <w:t xml:space="preserve">2026年2月至投标截止时间</w:t>
      </w:r>
      <w:r>
        <w:rPr>
          <w:rFonts w:hint="eastAsia" w:ascii="宋体" w:hAnsi="宋体" w:cs="宋体"/>
          <w:szCs w:val="21"/>
        </w:rPr>
        <w:t xml:space="preserve">中任意一月份的依法缴纳社会保障资金的凭据复印件加盖公章；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（8）法律、行政法规规定的其他条件：无。</w:t>
      </w:r>
      <w:r/>
    </w:p>
    <w:p>
      <w:pPr>
        <w:ind w:firstLine="452"/>
        <w:jc w:val="left"/>
        <w:spacing w:line="360" w:lineRule="auto"/>
        <w:shd w:val="clear" w:color="auto" w:fill="ffffff"/>
        <w:widowControl/>
        <w:rPr>
          <w:rFonts w:hint="eastAsia" w:ascii="宋体" w:hAnsi="宋体" w:cs="宋体"/>
          <w:spacing w:val="8"/>
          <w:szCs w:val="21"/>
          <w:lang w:val="en-US" w:eastAsia="zh-CN"/>
        </w:rPr>
      </w:pPr>
      <w:r>
        <w:rPr>
          <w:rFonts w:hint="eastAsia" w:ascii="宋体" w:hAnsi="宋体" w:cs="宋体"/>
          <w:spacing w:val="8"/>
          <w:szCs w:val="21"/>
        </w:rPr>
        <w:t xml:space="preserve">2.</w:t>
      </w:r>
      <w:r>
        <w:rPr>
          <w:rFonts w:hint="eastAsia" w:ascii="宋体" w:hAnsi="宋体" w:cs="宋体"/>
          <w:spacing w:val="8"/>
          <w:szCs w:val="21"/>
          <w:lang w:val="en-US" w:eastAsia="zh-CN"/>
        </w:rPr>
        <w:t xml:space="preserve">2</w:t>
      </w:r>
      <w:r>
        <w:rPr>
          <w:rFonts w:hint="eastAsia" w:ascii="宋体" w:hAnsi="宋体" w:cs="宋体"/>
          <w:spacing w:val="8"/>
          <w:szCs w:val="21"/>
        </w:rPr>
        <w:t xml:space="preserve"> 落实政府采购政策需满足的资格要求：</w:t>
      </w:r>
      <w:r>
        <w:rPr>
          <w:rFonts w:hint="eastAsia" w:ascii="宋体" w:hAnsi="宋体" w:cs="宋体"/>
          <w:spacing w:val="8"/>
          <w:szCs w:val="21"/>
          <w:lang w:val="en-US" w:eastAsia="zh-CN"/>
        </w:rPr>
        <w:t xml:space="preserve">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en-US" w:eastAsia="zh-CN"/>
        </w:rPr>
        <w:t xml:space="preserve">3</w:t>
      </w:r>
      <w:r>
        <w:rPr>
          <w:rFonts w:hint="eastAsia" w:ascii="宋体" w:hAnsi="宋体" w:cs="宋体"/>
          <w:bCs/>
          <w:szCs w:val="21"/>
        </w:rPr>
        <w:t xml:space="preserve"> 采购人根据采购项目的特殊要求规定的特定条件：无。</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2.4单位负责人为同一人或者存在直接控股、管理关系的不同供应商，不得参加同一合同项下的政府采购活动。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2.5为采购项目提供整体设计、规范编制或者项目管理、监理、检测等服务的供应商，不得再参加该采购项目的其他采购活动。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2.6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3.2地点：江苏政府采购网</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网上下载 </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四、提交投标文件开始时间</w:t>
      </w:r>
      <w:r>
        <w:rPr>
          <w:rFonts w:hint="eastAsia" w:ascii="Arial" w:hAnsi="Arial" w:cs="Arial"/>
          <w:b/>
          <w:spacing w:val="8"/>
          <w:sz w:val="24"/>
        </w:rPr>
        <w:t xml:space="preserve">、</w:t>
      </w:r>
      <w:r>
        <w:rPr>
          <w:rFonts w:ascii="Arial" w:hAnsi="Arial" w:cs="Arial"/>
          <w:b/>
          <w:spacing w:val="8"/>
          <w:sz w:val="24"/>
        </w:rPr>
        <w:t xml:space="preserve">截止时间、地点和开标时间</w:t>
      </w:r>
      <w:r>
        <w:rPr>
          <w:rFonts w:hint="eastAsia" w:ascii="Arial" w:hAnsi="Arial" w:cs="Arial"/>
          <w:b/>
          <w:spacing w:val="8"/>
          <w:sz w:val="24"/>
        </w:rPr>
        <w:t xml:space="preserve">、</w:t>
      </w:r>
      <w:r>
        <w:rPr>
          <w:rFonts w:ascii="Arial" w:hAnsi="Arial" w:cs="Arial"/>
          <w:b/>
          <w:spacing w:val="8"/>
          <w:sz w:val="24"/>
        </w:rPr>
        <w:t xml:space="preserve">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9</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日</w:t>
      </w:r>
      <w:r>
        <w:rPr>
          <w:rFonts w:hint="eastAsia" w:ascii="宋体" w:hAnsi="宋体" w:cs="宋体"/>
          <w:b/>
          <w:bCs/>
          <w:lang w:val="en-US" w:eastAsia="zh-CN"/>
        </w:rPr>
        <w:t xml:space="preserve">9</w:t>
      </w:r>
      <w:r>
        <w:rPr>
          <w:rFonts w:hint="eastAsia" w:ascii="宋体" w:hAnsi="宋体" w:cs="宋体"/>
          <w:b/>
          <w:bCs/>
          <w:spacing w:val="8"/>
          <w:szCs w:val="21"/>
        </w:rPr>
        <w:t xml:space="preserve">点</w:t>
      </w:r>
      <w:r>
        <w:rPr>
          <w:rFonts w:hint="eastAsia" w:ascii="宋体" w:hAnsi="宋体" w:cs="宋体"/>
          <w:b/>
          <w:bCs/>
          <w:lang w:val="en-US" w:eastAsia="zh-CN"/>
        </w:rPr>
        <w:t xml:space="preserve">3</w:t>
      </w:r>
      <w:r>
        <w:rPr>
          <w:rFonts w:hint="eastAsia" w:ascii="宋体" w:hAnsi="宋体" w:cs="宋体"/>
          <w:b/>
          <w:bCs/>
        </w:rPr>
        <w:t xml:space="preserve">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814"/>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szCs w:val="21"/>
        </w:rPr>
      </w:pPr>
      <w:r>
        <w:rPr>
          <w:rFonts w:hint="eastAsia"/>
          <w:spacing w:val="15"/>
          <w:szCs w:val="21"/>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w:t>
      </w:r>
      <w:r>
        <w:rPr>
          <w:rFonts w:hint="eastAsia" w:ascii="Arial" w:hAnsi="Arial" w:cs="Arial"/>
          <w:bCs/>
          <w:szCs w:val="21"/>
          <w:lang w:val="zh-CN"/>
        </w:rPr>
        <w:t xml:space="preserve">发布公告。</w:t>
      </w:r>
      <w:r/>
    </w:p>
    <w:p>
      <w:pPr>
        <w:ind w:firstLine="424"/>
        <w:spacing w:line="360" w:lineRule="auto"/>
        <w:rPr>
          <w:rFonts w:ascii="Arial" w:hAnsi="Arial" w:cs="Arial"/>
          <w:bCs/>
          <w:szCs w:val="21"/>
        </w:rPr>
      </w:pPr>
      <w:r>
        <w:rPr>
          <w:rFonts w:hint="eastAsia" w:ascii="Arial" w:hAnsi="Arial" w:cs="Arial"/>
          <w:bCs/>
          <w:szCs w:val="21"/>
        </w:rPr>
        <w:t xml:space="preserve">6.2勘察现场或答疑地点：无。</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hint="eastAsia" w:ascii="Arial" w:hAnsi="Arial" w:eastAsia="宋体" w:cs="Arial"/>
          <w:bCs/>
          <w:szCs w:val="21"/>
          <w:lang w:val="zh-CN"/>
        </w:rPr>
      </w:pPr>
      <w:r>
        <w:rPr>
          <w:rFonts w:hint="eastAsia" w:ascii="Arial" w:hAnsi="Arial" w:eastAsia="宋体" w:cs="Arial"/>
          <w:bCs/>
          <w:szCs w:val="21"/>
          <w:lang w:val="zh-CN"/>
        </w:rPr>
        <w:t xml:space="preserve">7.1采购人信息</w:t>
      </w:r>
      <w:r/>
    </w:p>
    <w:p>
      <w:pPr>
        <w:ind w:firstLine="424"/>
        <w:spacing w:line="360" w:lineRule="auto"/>
        <w:rPr>
          <w:rFonts w:ascii="宋体" w:hAnsi="宋体" w:cs="宋体"/>
          <w:spacing w:val="8"/>
          <w:szCs w:val="21"/>
          <w:highlight w:val="none"/>
        </w:rPr>
      </w:pPr>
      <w:r>
        <w:rPr>
          <w:rFonts w:hint="eastAsia" w:ascii="Arial" w:hAnsi="Arial" w:eastAsia="宋体" w:cs="Arial"/>
          <w:bCs/>
          <w:szCs w:val="21"/>
          <w:lang w:val="zh-CN"/>
        </w:rPr>
        <w:t xml:space="preserve">名称：江苏大学附属医院</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地址：</w:t>
      </w:r>
      <w:r>
        <w:rPr>
          <w:rFonts w:hint="eastAsia" w:ascii="宋体" w:hAnsi="宋体" w:cs="宋体"/>
          <w:szCs w:val="21"/>
          <w:highlight w:val="none"/>
        </w:rPr>
        <w:t xml:space="preserve">江苏省镇江市解放路438号</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联系方式：</w:t>
      </w:r>
      <w:r>
        <w:rPr>
          <w:rFonts w:hint="eastAsia" w:ascii="宋体" w:hAnsi="宋体" w:cs="宋体"/>
          <w:highlight w:val="none"/>
        </w:rPr>
        <w:t xml:space="preserve">张老师0511-</w:t>
      </w:r>
      <w:r>
        <w:rPr>
          <w:rFonts w:hint="eastAsia" w:ascii="宋体" w:hAnsi="宋体" w:cs="宋体"/>
          <w:szCs w:val="21"/>
          <w:highlight w:val="none"/>
        </w:rPr>
        <w:t xml:space="preserve">80820337</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0"/>
        <w:spacing w:line="360" w:lineRule="auto"/>
        <w:shd w:val="clear" w:color="auto" w:fill="ffffff"/>
        <w:widowControl/>
        <w:rPr>
          <w:rFonts w:ascii="宋体" w:hAnsi="宋体" w:cs="宋体"/>
        </w:rPr>
      </w:pPr>
      <w:r>
        <w:rPr>
          <w:rFonts w:hint="eastAsia" w:ascii="宋体" w:hAnsi="宋体" w:cs="宋体"/>
        </w:rPr>
        <w:t xml:space="preserve">名称：江苏省设备成套股份有限公司</w:t>
      </w:r>
      <w:r/>
    </w:p>
    <w:p>
      <w:pPr>
        <w:ind w:firstLine="420"/>
        <w:spacing w:line="360" w:lineRule="auto"/>
        <w:shd w:val="clear" w:color="auto" w:fill="ffffff"/>
        <w:widowControl/>
        <w:rPr>
          <w:rFonts w:ascii="宋体" w:hAnsi="宋体" w:cs="宋体"/>
        </w:rPr>
      </w:pPr>
      <w:r>
        <w:rPr>
          <w:rFonts w:hint="eastAsia" w:ascii="宋体" w:hAnsi="宋体" w:cs="宋体"/>
        </w:rPr>
        <w:t xml:space="preserve">地址：南京市鼓楼区清江南路18号鼓楼创新广场D栋10楼1003室</w:t>
      </w:r>
      <w:r/>
    </w:p>
    <w:p>
      <w:pPr>
        <w:ind w:firstLine="424"/>
        <w:spacing w:line="360" w:lineRule="auto"/>
        <w:rPr>
          <w:rFonts w:ascii="宋体" w:hAnsi="宋体" w:cs="宋体"/>
        </w:rPr>
      </w:pPr>
      <w:r>
        <w:rPr>
          <w:rFonts w:hint="eastAsia" w:ascii="宋体" w:hAnsi="宋体" w:cs="宋体"/>
        </w:rPr>
        <w:t xml:space="preserve">联系方式：</w:t>
      </w:r>
      <w:bookmarkStart w:id="14" w:name="OLE_LINK24"/>
      <w:r>
        <w:rPr>
          <w:rFonts w:hint="eastAsia" w:ascii="宋体" w:hAnsi="宋体" w:cs="宋体"/>
        </w:rPr>
        <w:t xml:space="preserve">颜丽、吴宏、徐鑫磊</w:t>
      </w:r>
      <w:bookmarkEnd w:id="14"/>
      <w:r>
        <w:rPr>
          <w:rFonts w:hint="eastAsia" w:ascii="宋体" w:hAnsi="宋体" w:cs="宋体"/>
        </w:rPr>
        <w:t xml:space="preserve"> 025-83311056、83315832、1391393130</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项目联系人：</w:t>
      </w:r>
      <w:r>
        <w:rPr>
          <w:rFonts w:hint="eastAsia" w:ascii="宋体" w:hAnsi="宋体" w:cs="宋体"/>
        </w:rPr>
        <w:t xml:space="preserve">颜丽、吴宏、徐鑫磊</w:t>
      </w:r>
      <w:r/>
    </w:p>
    <w:p>
      <w:pPr>
        <w:ind w:firstLine="456"/>
        <w:spacing w:line="360" w:lineRule="auto"/>
        <w:rPr>
          <w:rFonts w:ascii="Arial" w:hAnsi="Arial" w:cs="Arial"/>
          <w:bCs/>
          <w:szCs w:val="21"/>
        </w:rPr>
      </w:pPr>
      <w:r>
        <w:rPr>
          <w:rFonts w:hint="eastAsia" w:ascii="宋体" w:hAnsi="宋体" w:cs="宋体"/>
          <w:spacing w:val="8"/>
          <w:szCs w:val="21"/>
        </w:rPr>
        <w:t xml:space="preserve">电话：</w:t>
      </w:r>
      <w:r>
        <w:rPr>
          <w:rFonts w:hint="eastAsia" w:ascii="宋体" w:hAnsi="宋体" w:cs="宋体"/>
        </w:rPr>
        <w:t xml:space="preserve">025-83311056、83315832、13913931305</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773"/>
        <w:numPr>
          <w:ilvl w:val="0"/>
          <w:numId w:val="0"/>
        </w:numPr>
        <w:rPr>
          <w:rFonts w:ascii="Arial" w:hAnsi="Arial" w:cs="Arial"/>
        </w:rPr>
      </w:pPr>
      <w:r/>
      <w:bookmarkStart w:id="15" w:name="_Toc17613"/>
      <w:r>
        <w:rPr>
          <w:rFonts w:ascii="Arial" w:cs="Arial"/>
        </w:rPr>
        <w:t xml:space="preserve">第二章</w:t>
      </w:r>
      <w:bookmarkStart w:id="16" w:name="_Toc452625218"/>
      <w:r>
        <w:rPr>
          <w:rFonts w:hint="eastAsia" w:ascii="Arial" w:cs="Arial"/>
        </w:rPr>
        <w:t xml:space="preserve"> </w:t>
      </w:r>
      <w:r>
        <w:rPr>
          <w:rFonts w:hint="eastAsia" w:ascii="Arial" w:cs="Arial"/>
          <w:lang w:val="en-US" w:eastAsia="zh-CN"/>
        </w:rPr>
        <w:t xml:space="preserve">投标人</w:t>
      </w:r>
      <w:r>
        <w:rPr>
          <w:rFonts w:ascii="Arial" w:cs="Arial"/>
        </w:rPr>
        <w:t xml:space="preserve">须知</w:t>
      </w:r>
      <w:bookmarkEnd w:id="15"/>
      <w:r/>
      <w:bookmarkEnd w:id="16"/>
      <w:r/>
      <w:r/>
    </w:p>
    <w:p>
      <w:pPr>
        <w:ind w:firstLine="424"/>
        <w:spacing w:line="360" w:lineRule="auto"/>
        <w:shd w:val="clear" w:color="auto" w:fill="ffffff"/>
        <w:widowControl/>
        <w:rPr>
          <w:rFonts w:ascii="Arial" w:hAnsi="Arial" w:cs="Arial"/>
          <w:szCs w:val="21"/>
        </w:rPr>
      </w:pPr>
      <w:r/>
      <w:bookmarkStart w:id="17" w:name="_Toc25340"/>
      <w:r/>
      <w:bookmarkStart w:id="18"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szCs w:val="21"/>
        </w:rPr>
        <w:t xml:space="preserve">投标人（供应商）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p>
    <w:p>
      <w:pPr>
        <w:ind w:firstLine="420"/>
        <w:spacing w:line="360" w:lineRule="auto"/>
        <w:shd w:val="clear" w:color="auto" w:fill="ffffff"/>
        <w:widowControl/>
        <w:rPr>
          <w:rFonts w:ascii="Arial" w:hAnsi="宋体" w:cs="Arial"/>
          <w:szCs w:val="21"/>
        </w:rPr>
      </w:pPr>
      <w:r>
        <w:rPr>
          <w:rFonts w:ascii="Arial" w:hAnsi="宋体" w:cs="Arial"/>
          <w:szCs w:val="21"/>
        </w:rPr>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包</w:t>
      </w:r>
      <w:r>
        <w:rPr>
          <w:rFonts w:ascii="Arial" w:hAnsi="宋体" w:cs="Arial"/>
          <w:szCs w:val="21"/>
        </w:rPr>
        <w:t xml:space="preserve">。招标货物数量及技术要求中未分</w:t>
      </w:r>
      <w:r>
        <w:rPr>
          <w:rFonts w:hint="eastAsia" w:ascii="Arial" w:hAnsi="宋体" w:cs="Arial"/>
          <w:szCs w:val="21"/>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包</w:t>
      </w:r>
      <w:r>
        <w:rPr>
          <w:rFonts w:ascii="Arial" w:hAnsi="宋体" w:cs="Arial"/>
          <w:szCs w:val="21"/>
        </w:rPr>
        <w:t xml:space="preserve">的，可以以</w:t>
      </w:r>
      <w:r>
        <w:rPr>
          <w:rFonts w:hint="eastAsia" w:ascii="Arial" w:hAnsi="宋体" w:cs="Arial"/>
          <w:szCs w:val="21"/>
        </w:rPr>
        <w:t xml:space="preserve">包</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lang w:val="en-US" w:eastAsia="zh-CN"/>
        </w:rPr>
        <w:t xml:space="preserve">投标人</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lang w:val="en-US" w:eastAsia="zh-CN"/>
        </w:rPr>
        <w:t xml:space="preserve">投标人</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lang w:val="en-US" w:eastAsia="zh-CN"/>
        </w:rPr>
        <w:t xml:space="preserve">投标人</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lang w:val="en-US" w:eastAsia="zh-CN"/>
        </w:rPr>
        <w:t xml:space="preserve">投标人</w:t>
      </w:r>
      <w:r>
        <w:rPr>
          <w:rFonts w:ascii="Arial" w:hAnsi="宋体" w:cs="Arial"/>
          <w:szCs w:val="21"/>
        </w:rPr>
        <w:t xml:space="preserve">应在投标文件中写清相应的项目编号、项目名称、</w:t>
      </w:r>
      <w:r>
        <w:rPr>
          <w:rFonts w:hint="eastAsia" w:ascii="Arial" w:hAnsi="宋体" w:cs="Arial"/>
          <w:szCs w:val="21"/>
          <w:lang w:val="en-US" w:eastAsia="zh-CN"/>
        </w:rPr>
        <w:t xml:space="preserve">投标人</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lang w:val="en-US" w:eastAsia="zh-CN"/>
        </w:rPr>
        <w:t xml:space="preserve">投标人</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宋体" w:cs="Arial"/>
          <w:szCs w:val="21"/>
          <w:lang w:val="en-US" w:eastAsia="zh-CN"/>
        </w:rPr>
        <w:t xml:space="preserve">投标人</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宋体" w:cs="Arial"/>
          <w:szCs w:val="21"/>
          <w:lang w:val="en-US" w:eastAsia="zh-CN"/>
        </w:rPr>
        <w:t xml:space="preserve">投标人</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lang w:val="en-US" w:eastAsia="zh-CN"/>
        </w:rPr>
        <w:t xml:space="preserve">投标人</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lang w:val="en-US" w:eastAsia="zh-CN"/>
        </w:rPr>
        <w:t xml:space="preserve">投标人</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lang w:val="en-US" w:eastAsia="zh-CN"/>
        </w:rPr>
        <w:t xml:space="preserve">投标人</w:t>
      </w:r>
      <w:r>
        <w:rPr>
          <w:rFonts w:ascii="Arial" w:hAnsi="宋体" w:cs="Arial"/>
          <w:szCs w:val="21"/>
        </w:rPr>
        <w:t xml:space="preserve">资格资信证明文件：</w:t>
      </w:r>
      <w:r/>
    </w:p>
    <w:p>
      <w:pPr>
        <w:pStyle w:val="930"/>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930"/>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930"/>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lang w:val="en-US" w:eastAsia="zh-CN"/>
        </w:rPr>
        <w:t xml:space="preserve">投标人</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hint="eastAsia" w:ascii="Arial" w:hAnsi="宋体" w:cs="Arial"/>
          <w:szCs w:val="21"/>
          <w:lang w:val="en-US" w:eastAsia="zh-CN"/>
        </w:rPr>
        <w:t xml:space="preserve">或</w:t>
      </w:r>
      <w:r>
        <w:rPr>
          <w:rFonts w:hint="eastAsia" w:ascii="Arial" w:hAnsi="宋体" w:cs="Arial"/>
          <w:szCs w:val="21"/>
          <w:lang w:val="zh-CN"/>
        </w:rPr>
        <w:t xml:space="preserve">《</w:t>
      </w:r>
      <w:r>
        <w:rPr>
          <w:rFonts w:hint="eastAsia" w:ascii="Arial" w:hAnsi="宋体" w:cs="Arial"/>
          <w:szCs w:val="21"/>
          <w:lang w:val="en-US" w:eastAsia="zh-CN"/>
        </w:rPr>
        <w:t xml:space="preserve">服务</w:t>
      </w:r>
      <w:r>
        <w:rPr>
          <w:rFonts w:hint="eastAsia" w:ascii="Arial" w:hAnsi="宋体" w:cs="Arial"/>
          <w:szCs w:val="21"/>
          <w:lang w:val="zh-CN"/>
        </w:rPr>
        <w:t xml:space="preserve">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en-US" w:eastAsia="zh-CN"/>
        </w:rPr>
        <w:t xml:space="preserve">投标人</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en-US" w:eastAsia="zh-CN"/>
        </w:rPr>
        <w:t xml:space="preserve">投标人</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lang w:val="en-US" w:eastAsia="zh-CN"/>
        </w:rPr>
        <w:t xml:space="preserve">投标人</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lang w:val="en-US" w:eastAsia="zh-CN"/>
        </w:rPr>
        <w:t xml:space="preserve">投标人</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hint="eastAsia" w:ascii="Arial" w:hAnsi="Arial" w:cs="Arial"/>
          <w:szCs w:val="21"/>
        </w:rPr>
        <w:t xml:space="preserve">4</w:t>
      </w:r>
      <w:r>
        <w:rPr>
          <w:rFonts w:ascii="Arial" w:hAnsi="Arial" w:cs="Arial"/>
          <w:szCs w:val="21"/>
        </w:rPr>
        <w:t xml:space="preserve"> </w:t>
      </w:r>
      <w:r>
        <w:rPr>
          <w:rFonts w:hint="eastAsia" w:ascii="Arial" w:hAnsi="宋体" w:cs="Arial"/>
          <w:szCs w:val="21"/>
          <w:lang w:val="en-US" w:eastAsia="zh-CN"/>
        </w:rPr>
        <w:t xml:space="preserve">投标人</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lang w:val="en-US" w:eastAsia="zh-CN"/>
        </w:rPr>
        <w:t xml:space="preserve">投标人</w:t>
      </w:r>
      <w:r>
        <w:rPr>
          <w:rFonts w:ascii="Arial" w:hAnsi="宋体" w:cs="Arial"/>
          <w:szCs w:val="21"/>
        </w:rPr>
        <w:t xml:space="preserve">根据编制投标文件需要提供的其他相关文件组成。</w:t>
      </w:r>
      <w:r/>
    </w:p>
    <w:p>
      <w:pPr>
        <w:ind w:firstLine="420"/>
        <w:spacing w:line="360" w:lineRule="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lang w:val="en-US" w:eastAsia="zh-CN"/>
        </w:rPr>
        <w:t xml:space="preserve">投标人</w:t>
      </w:r>
      <w:r>
        <w:rPr>
          <w:rFonts w:ascii="Arial" w:hAnsi="宋体" w:cs="Arial"/>
          <w:szCs w:val="21"/>
        </w:rPr>
        <w:t xml:space="preserve">同意延长投标有效期，这种要求与答复均应以书面形式提交。</w:t>
      </w:r>
      <w:r>
        <w:rPr>
          <w:rFonts w:hint="eastAsia" w:ascii="Arial" w:hAnsi="宋体" w:cs="Arial"/>
          <w:szCs w:val="21"/>
          <w:lang w:val="en-US" w:eastAsia="zh-CN"/>
        </w:rPr>
        <w:t xml:space="preserve">投标人</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lang w:val="en-US" w:eastAsia="zh-CN"/>
        </w:rPr>
        <w:t xml:space="preserve">投标人</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16.1 </w:t>
      </w:r>
      <w:r>
        <w:rPr>
          <w:rFonts w:hint="eastAsia" w:ascii="Arial" w:hAnsi="宋体" w:cs="Arial"/>
          <w:szCs w:val="21"/>
          <w:lang w:val="en-US" w:eastAsia="zh-CN"/>
        </w:rPr>
        <w:t xml:space="preserve">投标人</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本次采购活动由采购代理机构按照国家发改委“发改价格[2011]534号”文件规定的招标代理服务收费标准的45%收取，单个项目的招标代理服务费最高不超过￥2.30万元(贰万叁仟圆整)、最低为￥2500.0元(贰仟伍佰圆整)收取代理服务费。中标供应商在领取中标通知书时向采购代理机构支付代理服务费。</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lang w:val="en-US" w:eastAsia="zh-CN"/>
        </w:rPr>
        <w:t xml:space="preserve">投标人</w:t>
      </w:r>
      <w:r>
        <w:rPr>
          <w:rFonts w:ascii="Arial" w:hAnsi="宋体" w:cs="Arial"/>
          <w:szCs w:val="21"/>
        </w:rPr>
        <w:t xml:space="preserve">应当遵循公平竞争的原则，不得恶意串通，不得妨碍其他</w:t>
      </w:r>
      <w:r>
        <w:rPr>
          <w:rFonts w:hint="eastAsia" w:ascii="Arial" w:hAnsi="宋体" w:cs="Arial"/>
          <w:szCs w:val="21"/>
          <w:lang w:val="en-US" w:eastAsia="zh-CN"/>
        </w:rPr>
        <w:t xml:space="preserve">投标人</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lang w:val="en-US" w:eastAsia="zh-CN"/>
        </w:rPr>
        <w:t xml:space="preserve">投标人</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lang w:val="en-US" w:eastAsia="zh-CN"/>
        </w:rPr>
        <w:t xml:space="preserve">投标人</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 评标委员会</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22.1.1评标委员会负责具体评标事务，并独立履行下列职责：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（二）要求投标人对投标文件有关事项作出澄清或者说明；</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（三）对投标文件进行比较和评价；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（6）投标人报价过低，有可能影响产品质量或者不能诚信履约的，且不能证明其报价合理性的。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22.2.2.1 实质性要求是指本招标文件中用</w:t>
      </w:r>
      <w:r>
        <w:rPr>
          <w:rFonts w:ascii="Arial" w:hAnsi="Arial" w:cs="Arial"/>
          <w:b/>
          <w:szCs w:val="21"/>
        </w:rPr>
        <w:t xml:space="preserve">带</w:t>
      </w:r>
      <w:r>
        <w:rPr>
          <w:rFonts w:ascii="Arial" w:hAnsi="Arial" w:cs="Arial"/>
          <w:b/>
          <w:bCs/>
          <w:szCs w:val="21"/>
        </w:rPr>
        <w:t xml:space="preserve">星号</w:t>
      </w:r>
      <w:r>
        <w:rPr>
          <w:rFonts w:hint="eastAsia" w:ascii="Arial" w:hAnsi="Arial" w:cs="Arial"/>
          <w:b/>
          <w:bCs/>
          <w:szCs w:val="21"/>
        </w:rPr>
        <w:t xml:space="preserve">“</w:t>
      </w:r>
      <w:r>
        <w:rPr>
          <w:rFonts w:hint="eastAsia" w:ascii="宋体" w:hAnsi="宋体" w:cs="宋体"/>
          <w:szCs w:val="21"/>
        </w:rPr>
        <w:t xml:space="preserve">★</w:t>
      </w:r>
      <w:r>
        <w:rPr>
          <w:rFonts w:hint="eastAsia" w:ascii="Arial" w:hAnsi="Arial" w:cs="Arial"/>
          <w:b/>
          <w:bCs/>
          <w:szCs w:val="21"/>
        </w:rPr>
        <w:t xml:space="preserve">”说明的商务和技术要求。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评委会并非对每个投标人都做澄清要求。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22.2.3.2 需要</w:t>
      </w:r>
      <w:r>
        <w:rPr>
          <w:rFonts w:hint="eastAsia" w:ascii="Arial" w:hAnsi="Arial" w:eastAsia="宋体" w:cs="Arial"/>
          <w:b/>
          <w:bCs/>
          <w:szCs w:val="21"/>
          <w:lang w:val="en-US" w:eastAsia="zh-CN"/>
        </w:rPr>
        <w:t xml:space="preserve">投标人</w:t>
      </w:r>
      <w:r>
        <w:rPr>
          <w:rFonts w:hint="eastAsia" w:ascii="Arial" w:hAnsi="Arial" w:eastAsia="宋体" w:cs="Arial"/>
          <w:b/>
          <w:bCs/>
          <w:szCs w:val="21"/>
        </w:rPr>
        <w:t xml:space="preserve">进行澄清</w:t>
      </w:r>
      <w:r>
        <w:rPr>
          <w:rFonts w:hint="eastAsia" w:ascii="Arial" w:hAnsi="Arial" w:cs="Arial"/>
          <w:b/>
          <w:bCs/>
          <w:szCs w:val="21"/>
        </w:rPr>
        <w:t xml:space="preserve">、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（2）大写金额和小写金额不一致的，以大写金额为准；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评审因素，包括价格、技术、商务等。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22.4.1根据《关于推动解决政府采购异常低价问题的通知》（财库〔2026〕2号）文件要求，采购人应当在采购文件中明确，政府采购评审中出现下列情形之一的，评审委员会应当启动异常低价投标（响应）审查程序：</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1.投标（响应）报价低于全部通过符合性审查</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投标（响应）报价平均值50%的，即投标（响应）报价&lt;全部通过符合性审查</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投标（响应）报价平均值×50%；</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2.投标（响应）报价低于通过符合性审查的次低报价</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投标（响应）报价50%的，即投标（响应）报价&lt;通过符合性审查的次低报价</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投标（响应）报价×50%；</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3.投标（响应）报价低于采购项目最高限价45%的，即投标（响应）报价&lt;采购项目最高限价×45%；</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4.评审委员会基于专业判断，认为</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报价过低，有可能影响产品质量或者不能诚信履约的其他情形。</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相关法律法规对</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报价有规定的，从其规定。</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22.4.2评审委员会启动异常低价投标（响应）审查后，属于前述第1项至第4项情形的，应当要求相关</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的合理时间一般不少于30分钟。其中，属于第3项情形，</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已随投标（响应）文件一并提交相关书面说明及必要的证明材料的，在评审现场可不再重复提交。</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不能提供书面说明、证明材料，或者提供的书面说明、证明材料不能证明其报价合理性的，评审委员会应当将其作为无效投标（响应）处理。</w:t>
      </w:r>
      <w:r/>
    </w:p>
    <w:p>
      <w:pPr>
        <w:ind w:firstLine="422"/>
        <w:jc w:val="left"/>
        <w:spacing w:line="360" w:lineRule="auto"/>
        <w:shd w:val="clear" w:color="auto" w:fill="ffffff"/>
        <w:widowControl/>
        <w:rPr>
          <w:rFonts w:hint="eastAsia" w:ascii="Arial" w:hAnsi="Arial" w:cs="Arial"/>
          <w:b/>
          <w:bCs/>
          <w:szCs w:val="21"/>
          <w:highlight w:val="none"/>
        </w:rPr>
      </w:pPr>
      <w:r>
        <w:rPr>
          <w:rFonts w:hint="eastAsia" w:ascii="Arial" w:hAnsi="Arial" w:cs="Arial"/>
          <w:b/>
          <w:bCs/>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jc w:val="left"/>
        <w:spacing w:line="360" w:lineRule="auto"/>
        <w:shd w:val="clear" w:color="auto" w:fill="ffffff"/>
        <w:widowControl/>
        <w:rPr>
          <w:highlight w:val="none"/>
        </w:rPr>
      </w:pPr>
      <w:r>
        <w:rPr>
          <w:rFonts w:hint="eastAsia" w:ascii="Arial" w:hAnsi="Arial" w:cs="Arial"/>
          <w:b/>
          <w:bCs/>
          <w:szCs w:val="21"/>
          <w:highlight w:val="none"/>
        </w:rPr>
        <w:t xml:space="preserve">异常低价投标（响应）审查的启动原因、审查意见和审查结果应当在评审报告中记录，并随</w:t>
      </w:r>
      <w:r>
        <w:rPr>
          <w:rFonts w:hint="eastAsia" w:ascii="Arial" w:hAnsi="Arial" w:cs="Arial"/>
          <w:b/>
          <w:bCs/>
          <w:szCs w:val="21"/>
          <w:highlight w:val="none"/>
          <w:lang w:eastAsia="zh-CN"/>
        </w:rPr>
        <w:t xml:space="preserve">投标人</w:t>
      </w:r>
      <w:r>
        <w:rPr>
          <w:rFonts w:hint="eastAsia" w:ascii="Arial" w:hAnsi="Arial" w:cs="Arial"/>
          <w:b/>
          <w:bCs/>
          <w:szCs w:val="21"/>
          <w:highlight w:val="none"/>
        </w:rPr>
        <w:t xml:space="preserve">提供的相关书面说明及证明材料，以及评审委员会有关互联网浏览、查询历史一并归档。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23.2采用综合评分法的，评标结果按评审后得分由高到低顺序排列。若得分相同的，按投标报价由低到高顺序排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23.5 所有投标文件不论中标与否，均不退回。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26.4若中标人未能按照规定或拒绝与采购人签订合同的，采购人可以按照评审报告推荐的中标候选人排序，确定下一候选人为中标人，以此类推；也可以重新开展政府采购活动。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（一）供应商的姓名或者名称、地址、邮编、联系人及联系电话；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（二）质疑项目的名称、编号；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（四）事实依据（具体条款）；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（五）必要的法律依据（具体条款）；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（六）提出质疑的日期。</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rPr>
      </w:pPr>
      <w:r>
        <w:rPr>
          <w:rFonts w:hint="eastAsia" w:ascii="Arial" w:hAnsi="Arial" w:cs="Arial"/>
          <w:b/>
          <w:bCs/>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r/>
    </w:p>
    <w:p>
      <w:pPr>
        <w:pStyle w:val="773"/>
        <w:numPr>
          <w:ilvl w:val="0"/>
          <w:numId w:val="0"/>
        </w:numPr>
        <w:rPr>
          <w:rFonts w:ascii="Arial" w:hAnsi="Arial" w:cs="Arial"/>
        </w:rPr>
      </w:pPr>
      <w:r/>
      <w:bookmarkStart w:id="19" w:name="_Toc9740"/>
      <w:r/>
      <w:bookmarkStart w:id="20" w:name="OLE_LINK35"/>
      <w:r>
        <w:rPr>
          <w:rFonts w:hint="eastAsia" w:ascii="Arial" w:hAnsi="Arial" w:cs="Arial"/>
        </w:rPr>
        <w:t xml:space="preserve">第三章 评标标准</w:t>
      </w:r>
      <w:bookmarkEnd w:id="17"/>
      <w:r/>
      <w:bookmarkEnd w:id="19"/>
      <w:r/>
      <w:bookmarkEnd w:id="18"/>
      <w:r/>
    </w:p>
    <w:p>
      <w:pPr>
        <w:ind w:left="420" w:firstLine="420"/>
        <w:spacing w:line="360" w:lineRule="auto"/>
        <w:tabs>
          <w:tab w:val="left" w:pos="960" w:leader="none"/>
        </w:tabs>
        <w:rPr>
          <w:rFonts w:hint="eastAsia" w:ascii="宋体" w:hAnsi="宋体" w:eastAsia="宋体" w:cs="宋体"/>
        </w:rPr>
      </w:pPr>
      <w:r>
        <w:rPr>
          <w:rFonts w:hint="eastAsia" w:ascii="宋体" w:hAnsi="宋体" w:eastAsia="宋体" w:cs="宋体"/>
        </w:rPr>
        <w:t xml:space="preserve">本项目采用综合评分法，评分统计方法采用百分制（满分100分），将全部评委评分直接进行算术平均，小数点后保留2位。按评审后得分由高到低顺序排列，</w:t>
      </w:r>
      <w:r>
        <w:rPr>
          <w:rFonts w:hint="eastAsia" w:ascii="宋体" w:hAnsi="宋体" w:eastAsia="宋体" w:cs="宋体"/>
          <w:szCs w:val="21"/>
        </w:rPr>
        <w:t xml:space="preserve">若得分相同的，按投标报价由低到高顺序排列。本项目将由</w:t>
      </w:r>
      <w:r>
        <w:rPr>
          <w:rFonts w:hint="eastAsia" w:ascii="宋体" w:hAnsi="宋体" w:eastAsia="宋体" w:cs="宋体"/>
        </w:rPr>
        <w:t xml:space="preserve">评标委员会推荐3名中标候选人，采购人按评委会推荐的排名顺序确定中标人。</w:t>
      </w:r>
      <w:r/>
    </w:p>
    <w:p>
      <w:pPr>
        <w:ind w:firstLine="480"/>
        <w:jc w:val="left"/>
        <w:spacing w:before="120" w:after="120" w:line="0" w:lineRule="atLeast"/>
        <w:rPr>
          <w:rFonts w:hint="eastAsia" w:ascii="宋体" w:hAnsi="宋体"/>
          <w:b/>
          <w:color w:val="000000"/>
          <w:sz w:val="24"/>
        </w:rPr>
      </w:pPr>
      <w:r>
        <w:rPr>
          <w:rFonts w:hint="eastAsia" w:ascii="宋体" w:hAnsi="宋体"/>
          <w:b/>
          <w:color w:val="000000"/>
          <w:sz w:val="24"/>
        </w:rPr>
        <w:t xml:space="preserve">评标方法与评标标准</w:t>
      </w:r>
      <w:r/>
    </w:p>
    <w:tbl>
      <w:tblPr>
        <w:tblStyle w:val="783"/>
        <w:tblW w:w="10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992"/>
        <w:gridCol w:w="6459"/>
        <w:gridCol w:w="1062"/>
      </w:tblGrid>
      <w:tr>
        <w:trPr>
          <w:jc w:val="center"/>
          <w:trHeight w:val="284"/>
          <w:tblHeader/>
        </w:trPr>
        <w:tc>
          <w:tcPr>
            <w:tcW w:w="650" w:type="dxa"/>
            <w:vAlign w:val="center"/>
            <w:textDirection w:val="lrTb"/>
            <w:noWrap/>
          </w:tcPr>
          <w:p>
            <w:pPr>
              <w:spacing w:line="420" w:lineRule="exact"/>
              <w:widowControl/>
              <w:rPr>
                <w:rFonts w:ascii="微软雅黑" w:hAnsi="微软雅黑" w:cs="微软雅黑"/>
                <w:b/>
                <w:szCs w:val="21"/>
              </w:rPr>
            </w:pPr>
            <w:r>
              <w:rPr>
                <w:rFonts w:hint="eastAsia" w:ascii="微软雅黑" w:hAnsi="微软雅黑" w:cs="微软雅黑"/>
                <w:b/>
                <w:szCs w:val="21"/>
              </w:rPr>
              <w:t xml:space="preserve">序号</w:t>
            </w:r>
            <w:r/>
          </w:p>
        </w:tc>
        <w:tc>
          <w:tcPr>
            <w:tcW w:w="1992" w:type="dxa"/>
            <w:vAlign w:val="center"/>
            <w:textDirection w:val="lrTb"/>
            <w:noWrap/>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评审因素</w:t>
            </w:r>
            <w:r/>
          </w:p>
        </w:tc>
        <w:tc>
          <w:tcPr>
            <w:tcW w:w="6459" w:type="dxa"/>
            <w:vAlign w:val="center"/>
            <w:textDirection w:val="lrTb"/>
            <w:noWrap/>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评审标准</w:t>
            </w:r>
            <w:r/>
          </w:p>
        </w:tc>
        <w:tc>
          <w:tcPr>
            <w:tcW w:w="1062" w:type="dxa"/>
            <w:vAlign w:val="center"/>
            <w:textDirection w:val="lrTb"/>
            <w:noWrap/>
          </w:tcPr>
          <w:p>
            <w:pPr>
              <w:jc w:val="center"/>
              <w:spacing w:line="420" w:lineRule="exact"/>
              <w:widowControl/>
              <w:rPr>
                <w:rFonts w:hint="default" w:ascii="微软雅黑" w:hAnsi="微软雅黑" w:eastAsia="宋体" w:cs="微软雅黑"/>
                <w:b/>
                <w:szCs w:val="21"/>
                <w:lang w:val="en-US" w:eastAsia="zh-CN"/>
              </w:rPr>
            </w:pPr>
            <w:r>
              <w:rPr>
                <w:rFonts w:hint="eastAsia" w:ascii="微软雅黑" w:hAnsi="微软雅黑" w:cs="微软雅黑"/>
                <w:b/>
                <w:szCs w:val="21"/>
                <w:lang w:val="en-US" w:eastAsia="zh-CN"/>
              </w:rPr>
              <w:t xml:space="preserve">分值</w:t>
            </w:r>
            <w:r/>
          </w:p>
        </w:tc>
      </w:tr>
      <w:tr>
        <w:trPr>
          <w:jc w:val="center"/>
          <w:trHeight w:val="1447"/>
        </w:trPr>
        <w:tc>
          <w:tcPr>
            <w:tcW w:w="650" w:type="dxa"/>
            <w:vAlign w:val="center"/>
            <w:textDirection w:val="lrTb"/>
            <w:noWrap/>
          </w:tcPr>
          <w:p>
            <w:pPr>
              <w:jc w:val="center"/>
              <w:spacing w:line="420" w:lineRule="exact"/>
              <w:widowControl/>
              <w:rPr>
                <w:rFonts w:ascii="微软雅黑" w:hAnsi="微软雅黑" w:cs="微软雅黑"/>
                <w:b w:val="0"/>
                <w:bCs/>
                <w:szCs w:val="21"/>
              </w:rPr>
            </w:pPr>
            <w:r>
              <w:rPr>
                <w:rFonts w:hint="eastAsia" w:ascii="微软雅黑" w:hAnsi="微软雅黑" w:cs="微软雅黑"/>
                <w:b w:val="0"/>
                <w:bCs/>
                <w:szCs w:val="21"/>
              </w:rPr>
              <w:t xml:space="preserve">1</w:t>
            </w:r>
            <w:r/>
          </w:p>
        </w:tc>
        <w:tc>
          <w:tcPr>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b w:val="0"/>
                <w:bCs/>
                <w:szCs w:val="21"/>
              </w:rPr>
            </w:pPr>
            <w:r>
              <w:rPr>
                <w:rFonts w:hint="eastAsia" w:ascii="宋体" w:hAnsi="宋体" w:eastAsia="宋体" w:cs="宋体"/>
                <w:b w:val="0"/>
                <w:bCs/>
                <w:szCs w:val="21"/>
              </w:rPr>
              <w:t xml:space="preserve">价格</w:t>
            </w:r>
            <w:r/>
          </w:p>
        </w:tc>
        <w:tc>
          <w:tcPr>
            <w:tcW w:w="6459" w:type="dxa"/>
            <w:vAlign w:val="center"/>
            <w:textDirection w:val="lrTb"/>
            <w:noWrap/>
          </w:tcPr>
          <w:p>
            <w:pPr>
              <w:pStyle w:val="795"/>
              <w:ind w:left="0"/>
              <w:keepLines w:val="0"/>
              <w:keepNext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综合评分法中的价格分采用低价优先法计算，即满足采购文件要求且投标价格最低的投标报价为评标基准价，其价格分为满分。其他投标人的价格分统一按照下列公式计算：投标报价得分 = (评标基准价／投标报价)×40。</w:t>
            </w:r>
            <w:r/>
          </w:p>
        </w:tc>
        <w:tc>
          <w:tcPr>
            <w:tcW w:w="1062" w:type="dxa"/>
            <w:vAlign w:val="center"/>
            <w:textDirection w:val="lrTb"/>
            <w:noWrap/>
          </w:tcPr>
          <w:p>
            <w:pPr>
              <w:pStyle w:val="795"/>
              <w:ind w:left="0"/>
              <w:jc w:val="center"/>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40</w:t>
            </w:r>
            <w:r/>
          </w:p>
        </w:tc>
      </w:tr>
      <w:tr>
        <w:trPr>
          <w:jc w:val="center"/>
          <w:trHeight w:val="1447"/>
        </w:trPr>
        <w:tc>
          <w:tcPr>
            <w:tcW w:w="650" w:type="dxa"/>
            <w:vAlign w:val="center"/>
            <w:textDirection w:val="lrTb"/>
            <w:noWrap/>
          </w:tcPr>
          <w:p>
            <w:pPr>
              <w:jc w:val="center"/>
              <w:spacing w:line="420" w:lineRule="exact"/>
              <w:widowControl/>
              <w:rPr>
                <w:rFonts w:hint="eastAsia" w:ascii="微软雅黑" w:hAnsi="微软雅黑" w:eastAsia="宋体" w:cs="微软雅黑"/>
                <w:b w:val="0"/>
                <w:bCs/>
                <w:szCs w:val="21"/>
                <w:lang w:eastAsia="zh-CN"/>
              </w:rPr>
            </w:pPr>
            <w:r>
              <w:rPr>
                <w:rFonts w:hint="eastAsia" w:ascii="微软雅黑" w:hAnsi="微软雅黑" w:cs="微软雅黑"/>
                <w:b w:val="0"/>
                <w:bCs/>
                <w:szCs w:val="21"/>
                <w:lang w:val="en-US" w:eastAsia="zh-CN"/>
              </w:rPr>
              <w:t xml:space="preserve">2</w:t>
            </w:r>
            <w:r/>
          </w:p>
        </w:tc>
        <w:tc>
          <w:tcPr>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b w:val="0"/>
                <w:bCs/>
                <w:szCs w:val="21"/>
                <w:highlight w:val="yellow"/>
              </w:rPr>
            </w:pPr>
            <w:r>
              <w:rPr>
                <w:rFonts w:hint="eastAsia" w:ascii="宋体" w:hAnsi="宋体" w:eastAsia="宋体" w:cs="宋体"/>
                <w:b w:val="0"/>
                <w:bCs/>
                <w:szCs w:val="21"/>
              </w:rPr>
              <w:t xml:space="preserve">维保方案</w:t>
            </w:r>
            <w:r/>
          </w:p>
        </w:tc>
        <w:tc>
          <w:tcPr>
            <w:tcW w:w="6459" w:type="dxa"/>
            <w:vAlign w:val="center"/>
            <w:textDirection w:val="lrTb"/>
            <w:noWrap/>
          </w:tcPr>
          <w:p>
            <w:pPr>
              <w:pStyle w:val="795"/>
              <w:ind w:left="0"/>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rPr>
              <w:t xml:space="preserve">由评委根据</w:t>
            </w:r>
            <w:r>
              <w:rPr>
                <w:rFonts w:hint="eastAsia" w:ascii="宋体" w:hAnsi="宋体" w:eastAsia="宋体" w:cs="宋体"/>
                <w:szCs w:val="21"/>
                <w:lang w:val="en-US" w:eastAsia="zh-CN"/>
              </w:rPr>
              <w:t xml:space="preserve">投标人提供的方案（包含但不限于</w:t>
            </w:r>
            <w:r>
              <w:rPr>
                <w:rFonts w:hint="eastAsia" w:ascii="宋体" w:hAnsi="宋体" w:eastAsia="宋体" w:cs="宋体"/>
                <w:szCs w:val="21"/>
              </w:rPr>
              <w:t xml:space="preserve">维护保养的合理性</w:t>
            </w:r>
            <w:r>
              <w:rPr>
                <w:rFonts w:hint="eastAsia" w:ascii="宋体" w:hAnsi="宋体" w:eastAsia="宋体" w:cs="宋体"/>
                <w:szCs w:val="21"/>
                <w:lang w:val="en-US" w:eastAsia="zh-CN"/>
              </w:rPr>
              <w:t xml:space="preserve">、</w:t>
            </w:r>
            <w:r>
              <w:rPr>
                <w:rFonts w:hint="eastAsia" w:ascii="宋体" w:hAnsi="宋体" w:eastAsia="宋体" w:cs="宋体"/>
                <w:szCs w:val="21"/>
              </w:rPr>
              <w:t xml:space="preserve">维保维修响应时间</w:t>
            </w:r>
            <w:r>
              <w:rPr>
                <w:rFonts w:hint="eastAsia" w:ascii="宋体" w:hAnsi="宋体" w:eastAsia="宋体" w:cs="宋体"/>
                <w:szCs w:val="21"/>
                <w:lang w:val="en-US" w:eastAsia="zh-CN"/>
              </w:rPr>
              <w:t xml:space="preserve">、故障报修中电话回应、应急维修、排除故障等啧应速度、各种配件维修更换时间等等）进行评审：</w:t>
            </w:r>
            <w:r/>
          </w:p>
          <w:p>
            <w:pPr>
              <w:pStyle w:val="795"/>
              <w:ind w:left="0"/>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rPr>
              <w:t xml:space="preserve">方案</w:t>
            </w:r>
            <w:r>
              <w:rPr>
                <w:rFonts w:hint="eastAsia" w:ascii="宋体" w:hAnsi="宋体" w:eastAsia="宋体" w:cs="宋体"/>
                <w:szCs w:val="21"/>
                <w:lang w:val="en-US" w:eastAsia="zh-CN"/>
              </w:rPr>
              <w:t xml:space="preserve">内容非常</w:t>
            </w:r>
            <w:r>
              <w:rPr>
                <w:rFonts w:hint="eastAsia" w:ascii="宋体" w:hAnsi="宋体" w:eastAsia="宋体" w:cs="宋体"/>
                <w:szCs w:val="21"/>
              </w:rPr>
              <w:t xml:space="preserve">全面，针对性</w:t>
            </w:r>
            <w:r>
              <w:rPr>
                <w:rFonts w:hint="eastAsia" w:ascii="宋体" w:hAnsi="宋体" w:eastAsia="宋体" w:cs="宋体"/>
                <w:szCs w:val="21"/>
                <w:lang w:val="en-US" w:eastAsia="zh-CN"/>
              </w:rPr>
              <w:t xml:space="preserve">强的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w:t>
            </w:r>
            <w:r/>
          </w:p>
          <w:p>
            <w:pPr>
              <w:pStyle w:val="795"/>
              <w:ind w:left="0"/>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rPr>
              <w:t xml:space="preserve">方案</w:t>
            </w:r>
            <w:r>
              <w:rPr>
                <w:rFonts w:hint="eastAsia" w:ascii="宋体" w:hAnsi="宋体" w:eastAsia="宋体" w:cs="宋体"/>
                <w:szCs w:val="21"/>
                <w:lang w:val="en-US" w:eastAsia="zh-CN"/>
              </w:rPr>
              <w:t xml:space="preserve">内容</w:t>
            </w:r>
            <w:r>
              <w:rPr>
                <w:rFonts w:hint="eastAsia" w:ascii="宋体" w:hAnsi="宋体" w:eastAsia="宋体" w:cs="宋体"/>
                <w:szCs w:val="21"/>
              </w:rPr>
              <w:t xml:space="preserve">较全面，较有针对性</w:t>
            </w:r>
            <w:r>
              <w:rPr>
                <w:rFonts w:hint="eastAsia" w:ascii="宋体" w:hAnsi="宋体" w:eastAsia="宋体" w:cs="宋体"/>
                <w:szCs w:val="21"/>
                <w:lang w:val="en-US" w:eastAsia="zh-CN"/>
              </w:rPr>
              <w:t xml:space="preserve">的</w:t>
            </w:r>
            <w:r>
              <w:rPr>
                <w:rFonts w:hint="eastAsia" w:ascii="宋体" w:hAnsi="宋体" w:eastAsia="宋体" w:cs="宋体"/>
                <w:szCs w:val="21"/>
              </w:rPr>
              <w:t xml:space="preserve">得</w:t>
            </w:r>
            <w:r>
              <w:rPr>
                <w:rFonts w:hint="eastAsia" w:ascii="宋体" w:hAnsi="宋体" w:cs="宋体"/>
                <w:szCs w:val="21"/>
                <w:lang w:val="en-US" w:eastAsia="zh-CN"/>
              </w:rPr>
              <w:t xml:space="preserve">7</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w:t>
            </w:r>
            <w:r/>
          </w:p>
          <w:p>
            <w:pPr>
              <w:pStyle w:val="795"/>
              <w:ind w:left="0"/>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rPr>
              <w:t xml:space="preserve">方案</w:t>
            </w:r>
            <w:r>
              <w:rPr>
                <w:rFonts w:hint="eastAsia" w:ascii="宋体" w:hAnsi="宋体" w:eastAsia="宋体" w:cs="宋体"/>
                <w:szCs w:val="21"/>
                <w:lang w:val="en-US" w:eastAsia="zh-CN"/>
              </w:rPr>
              <w:t xml:space="preserve">内容一般，</w:t>
            </w:r>
            <w:r>
              <w:rPr>
                <w:rFonts w:hint="eastAsia" w:ascii="宋体" w:hAnsi="宋体" w:eastAsia="宋体" w:cs="宋体"/>
                <w:szCs w:val="21"/>
              </w:rPr>
              <w:t xml:space="preserve">有瑕疵</w:t>
            </w:r>
            <w:r>
              <w:rPr>
                <w:rFonts w:hint="eastAsia" w:ascii="宋体" w:hAnsi="宋体" w:eastAsia="宋体" w:cs="宋体"/>
                <w:szCs w:val="21"/>
                <w:lang w:val="en-US" w:eastAsia="zh-CN"/>
              </w:rPr>
              <w:t xml:space="preserve">的，</w:t>
            </w:r>
            <w:r>
              <w:rPr>
                <w:rFonts w:hint="eastAsia" w:ascii="宋体" w:hAnsi="宋体" w:eastAsia="宋体" w:cs="宋体"/>
                <w:szCs w:val="21"/>
              </w:rPr>
              <w:t xml:space="preserve">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w:t>
            </w:r>
            <w:r/>
          </w:p>
          <w:p>
            <w:pPr>
              <w:keepLines w:val="0"/>
              <w:keepNext w:val="0"/>
              <w:pageBreakBefore w:val="0"/>
              <w:spacing w:line="320" w:lineRule="exact"/>
              <w:rPr>
                <w:rFonts w:hint="eastAsia" w:ascii="宋体" w:hAnsi="宋体" w:eastAsia="宋体" w:cs="宋体"/>
                <w:lang w:val="en-US" w:eastAsia="zh-CN"/>
              </w:rPr>
            </w:pPr>
            <w:r>
              <w:rPr>
                <w:rFonts w:hint="eastAsia" w:ascii="宋体" w:hAnsi="宋体" w:eastAsia="宋体" w:cs="宋体"/>
                <w:sz w:val="21"/>
                <w:highlight w:val="none"/>
                <w:lang w:val="en-US" w:eastAsia="zh-CN"/>
              </w:rPr>
              <w:t xml:space="preserve">方案内容仅简单提及的得1分；</w:t>
            </w:r>
            <w:r/>
          </w:p>
          <w:p>
            <w:pPr>
              <w:keepLines w:val="0"/>
              <w:keepNext w:val="0"/>
              <w:pageBreakBefore w:val="0"/>
              <w:spacing w:line="320" w:lineRule="exact"/>
              <w:rPr>
                <w:rFonts w:hint="eastAsia" w:ascii="宋体" w:hAnsi="宋体" w:eastAsia="宋体" w:cs="宋体"/>
                <w:lang w:val="en-US" w:eastAsia="zh-CN"/>
              </w:rPr>
            </w:pPr>
            <w:r>
              <w:rPr>
                <w:rFonts w:hint="eastAsia" w:ascii="宋体" w:hAnsi="宋体" w:eastAsia="宋体" w:cs="宋体"/>
                <w:szCs w:val="21"/>
                <w:lang w:val="en-US" w:eastAsia="zh-CN"/>
              </w:rPr>
              <w:t xml:space="preserve">未提供方案不得分。</w:t>
            </w:r>
            <w:r/>
          </w:p>
        </w:tc>
        <w:tc>
          <w:tcPr>
            <w:tcW w:w="1062" w:type="dxa"/>
            <w:vAlign w:val="center"/>
            <w:textDirection w:val="lrTb"/>
            <w:noWrap/>
          </w:tcPr>
          <w:p>
            <w:pPr>
              <w:jc w:val="center"/>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10</w:t>
            </w:r>
            <w:r/>
          </w:p>
        </w:tc>
      </w:tr>
      <w:tr>
        <w:trPr>
          <w:jc w:val="center"/>
          <w:trHeight w:val="1447"/>
        </w:trPr>
        <w:tc>
          <w:tcPr>
            <w:tcW w:w="650" w:type="dxa"/>
            <w:vAlign w:val="center"/>
            <w:textDirection w:val="lrTb"/>
            <w:noWrap/>
          </w:tcPr>
          <w:p>
            <w:pPr>
              <w:jc w:val="center"/>
              <w:spacing w:line="420" w:lineRule="exact"/>
              <w:widowControl/>
              <w:rPr>
                <w:rFonts w:hint="eastAsia" w:ascii="微软雅黑" w:hAnsi="微软雅黑" w:eastAsia="宋体" w:cs="微软雅黑"/>
                <w:b w:val="0"/>
                <w:bCs/>
                <w:szCs w:val="21"/>
                <w:lang w:eastAsia="zh-CN"/>
              </w:rPr>
            </w:pPr>
            <w:r>
              <w:rPr>
                <w:rFonts w:hint="eastAsia" w:ascii="微软雅黑" w:hAnsi="微软雅黑" w:cs="微软雅黑"/>
                <w:b w:val="0"/>
                <w:bCs/>
                <w:szCs w:val="21"/>
                <w:lang w:val="en-US" w:eastAsia="zh-CN"/>
              </w:rPr>
              <w:t xml:space="preserve">3</w:t>
            </w:r>
            <w:r/>
          </w:p>
        </w:tc>
        <w:tc>
          <w:tcPr>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b w:val="0"/>
                <w:bCs/>
                <w:szCs w:val="21"/>
              </w:rPr>
            </w:pPr>
            <w:r>
              <w:rPr>
                <w:rFonts w:hint="eastAsia" w:ascii="宋体" w:hAnsi="宋体" w:eastAsia="宋体" w:cs="宋体"/>
                <w:b w:val="0"/>
                <w:bCs/>
                <w:szCs w:val="21"/>
              </w:rPr>
              <w:t xml:space="preserve">质量保证方案</w:t>
            </w:r>
            <w:r/>
          </w:p>
        </w:tc>
        <w:tc>
          <w:tcPr>
            <w:tcW w:w="6459" w:type="dxa"/>
            <w:vAlign w:val="center"/>
            <w:textDirection w:val="lrTb"/>
            <w:noWrap/>
          </w:tcPr>
          <w:p>
            <w:pPr>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评委</w:t>
            </w:r>
            <w:r>
              <w:rPr>
                <w:rFonts w:hint="eastAsia" w:ascii="宋体" w:hAnsi="宋体" w:eastAsia="宋体" w:cs="宋体"/>
                <w:szCs w:val="21"/>
              </w:rPr>
              <w:t xml:space="preserve">根据</w:t>
            </w:r>
            <w:r>
              <w:rPr>
                <w:rFonts w:hint="eastAsia" w:ascii="宋体" w:hAnsi="宋体" w:eastAsia="宋体" w:cs="宋体"/>
                <w:szCs w:val="21"/>
                <w:lang w:val="en-US" w:eastAsia="zh-CN"/>
              </w:rPr>
              <w:t xml:space="preserve">投标人</w:t>
            </w:r>
            <w:r>
              <w:rPr>
                <w:rFonts w:hint="eastAsia" w:ascii="宋体" w:hAnsi="宋体" w:eastAsia="宋体" w:cs="宋体"/>
                <w:szCs w:val="21"/>
              </w:rPr>
              <w:t xml:space="preserve">质量保证方案及计划（包含</w:t>
            </w:r>
            <w:r>
              <w:rPr>
                <w:rFonts w:hint="eastAsia" w:ascii="宋体" w:hAnsi="宋体" w:eastAsia="宋体" w:cs="宋体"/>
                <w:szCs w:val="21"/>
                <w:lang w:val="en-US" w:eastAsia="zh-CN"/>
              </w:rPr>
              <w:t xml:space="preserve">但不限于</w:t>
            </w:r>
            <w:r>
              <w:rPr>
                <w:rFonts w:hint="eastAsia" w:ascii="宋体" w:hAnsi="宋体" w:eastAsia="宋体" w:cs="宋体"/>
                <w:bCs/>
                <w:szCs w:val="21"/>
              </w:rPr>
              <w:t xml:space="preserve">质量保证措施、验收标准及方法等相关内容</w:t>
            </w:r>
            <w:r>
              <w:rPr>
                <w:rFonts w:hint="eastAsia" w:ascii="宋体" w:hAnsi="宋体" w:eastAsia="宋体" w:cs="宋体"/>
                <w:szCs w:val="21"/>
              </w:rPr>
              <w:t xml:space="preserve">）进行评</w:t>
            </w:r>
            <w:r>
              <w:rPr>
                <w:rFonts w:hint="eastAsia" w:ascii="宋体" w:hAnsi="宋体" w:eastAsia="宋体" w:cs="宋体"/>
                <w:szCs w:val="21"/>
                <w:lang w:val="en-US" w:eastAsia="zh-CN"/>
              </w:rPr>
              <w:t xml:space="preserve">审：</w:t>
            </w:r>
            <w:r/>
          </w:p>
          <w:p>
            <w:pPr>
              <w:keepLines w:val="0"/>
              <w:keepNext w:val="0"/>
              <w:pageBreakBefore w:val="0"/>
              <w:spacing w:line="320" w:lineRule="exact"/>
              <w:rPr>
                <w:rFonts w:hint="eastAsia" w:ascii="宋体" w:hAnsi="宋体" w:eastAsia="宋体" w:cs="宋体"/>
                <w:bCs/>
                <w:szCs w:val="21"/>
              </w:rPr>
            </w:pPr>
            <w:r>
              <w:rPr>
                <w:rFonts w:hint="eastAsia" w:ascii="宋体" w:hAnsi="宋体" w:eastAsia="宋体" w:cs="宋体"/>
                <w:bCs/>
                <w:szCs w:val="21"/>
              </w:rPr>
              <w:t xml:space="preserve">方案内容完善具体、具有实操性的</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得</w:t>
            </w:r>
            <w:r>
              <w:rPr>
                <w:rFonts w:hint="eastAsia" w:ascii="宋体" w:hAnsi="宋体" w:eastAsia="宋体" w:cs="宋体"/>
                <w:bCs/>
                <w:szCs w:val="21"/>
                <w:lang w:val="en-US" w:eastAsia="zh-CN"/>
              </w:rPr>
              <w:t xml:space="preserve">7</w:t>
            </w:r>
            <w:r>
              <w:rPr>
                <w:rFonts w:hint="eastAsia" w:ascii="宋体" w:hAnsi="宋体" w:eastAsia="宋体" w:cs="宋体"/>
                <w:bCs/>
                <w:szCs w:val="21"/>
              </w:rPr>
              <w:t xml:space="preserve">分；</w:t>
            </w:r>
            <w:r/>
          </w:p>
          <w:p>
            <w:pPr>
              <w:keepLines w:val="0"/>
              <w:keepNext w:val="0"/>
              <w:pageBreakBefore w:val="0"/>
              <w:spacing w:line="320" w:lineRule="exact"/>
              <w:rPr>
                <w:rFonts w:hint="eastAsia" w:ascii="宋体" w:hAnsi="宋体" w:eastAsia="宋体" w:cs="宋体"/>
                <w:bCs/>
                <w:szCs w:val="21"/>
                <w:lang w:val="en-US" w:eastAsia="zh-CN"/>
              </w:rPr>
            </w:pPr>
            <w:r>
              <w:rPr>
                <w:rFonts w:hint="eastAsia" w:ascii="宋体" w:hAnsi="宋体" w:eastAsia="宋体" w:cs="宋体"/>
                <w:bCs/>
                <w:szCs w:val="21"/>
              </w:rPr>
              <w:t xml:space="preserve">方案</w:t>
            </w:r>
            <w:r>
              <w:rPr>
                <w:rFonts w:hint="eastAsia" w:ascii="宋体" w:hAnsi="宋体" w:eastAsia="宋体" w:cs="宋体"/>
                <w:bCs/>
                <w:szCs w:val="21"/>
                <w:lang w:val="en-US" w:eastAsia="zh-CN"/>
              </w:rPr>
              <w:t xml:space="preserve">内容较</w:t>
            </w:r>
            <w:r>
              <w:rPr>
                <w:rFonts w:hint="eastAsia" w:ascii="宋体" w:hAnsi="宋体" w:eastAsia="宋体" w:cs="宋体"/>
                <w:bCs/>
                <w:szCs w:val="21"/>
              </w:rPr>
              <w:t xml:space="preserve">完善具体</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较有实操性的，得4分；</w:t>
            </w:r>
            <w:r/>
          </w:p>
          <w:p>
            <w:pPr>
              <w:keepLines w:val="0"/>
              <w:keepNext w:val="0"/>
              <w:pageBreakBefore w:val="0"/>
              <w:spacing w:line="320" w:lineRule="exact"/>
              <w:rPr>
                <w:rFonts w:hint="eastAsia" w:ascii="宋体" w:hAnsi="宋体" w:eastAsia="宋体" w:cs="宋体"/>
                <w:bCs/>
                <w:szCs w:val="21"/>
                <w:lang w:val="en-US" w:eastAsia="zh-CN"/>
              </w:rPr>
            </w:pPr>
            <w:r>
              <w:rPr>
                <w:rFonts w:hint="eastAsia" w:ascii="宋体" w:hAnsi="宋体" w:eastAsia="宋体" w:cs="宋体"/>
                <w:bCs/>
                <w:szCs w:val="21"/>
              </w:rPr>
              <w:t xml:space="preserve">方案</w:t>
            </w:r>
            <w:r>
              <w:rPr>
                <w:rFonts w:hint="eastAsia" w:ascii="宋体" w:hAnsi="宋体" w:eastAsia="宋体" w:cs="宋体"/>
                <w:bCs/>
                <w:szCs w:val="21"/>
                <w:lang w:val="en-US" w:eastAsia="zh-CN"/>
              </w:rPr>
              <w:t xml:space="preserve">内容</w:t>
            </w:r>
            <w:r>
              <w:rPr>
                <w:rFonts w:hint="eastAsia" w:ascii="宋体" w:hAnsi="宋体" w:eastAsia="宋体" w:cs="宋体"/>
                <w:bCs/>
                <w:szCs w:val="21"/>
              </w:rPr>
              <w:t xml:space="preserve">简单</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可行性</w:t>
            </w:r>
            <w:r>
              <w:rPr>
                <w:rFonts w:hint="eastAsia" w:ascii="宋体" w:hAnsi="宋体" w:eastAsia="宋体" w:cs="宋体"/>
                <w:bCs/>
                <w:szCs w:val="21"/>
                <w:lang w:val="en-US" w:eastAsia="zh-CN"/>
              </w:rPr>
              <w:t xml:space="preserve">欠缺的，</w:t>
            </w:r>
            <w:r>
              <w:rPr>
                <w:rFonts w:hint="eastAsia" w:ascii="宋体" w:hAnsi="宋体" w:eastAsia="宋体" w:cs="宋体"/>
                <w:bCs/>
                <w:szCs w:val="21"/>
              </w:rPr>
              <w:t xml:space="preserve">得1分</w:t>
            </w:r>
            <w:r>
              <w:rPr>
                <w:rFonts w:hint="eastAsia" w:ascii="宋体" w:hAnsi="宋体" w:eastAsia="宋体" w:cs="宋体"/>
                <w:bCs/>
                <w:szCs w:val="21"/>
                <w:lang w:val="en-US" w:eastAsia="zh-CN"/>
              </w:rPr>
              <w:t xml:space="preserve">；</w:t>
            </w:r>
            <w:r/>
          </w:p>
          <w:p>
            <w:pPr>
              <w:keepLines w:val="0"/>
              <w:keepNext w:val="0"/>
              <w:pageBreakBefore w:val="0"/>
              <w:spacing w:line="320" w:lineRule="exact"/>
              <w:rPr>
                <w:rFonts w:hint="eastAsia" w:ascii="宋体" w:hAnsi="宋体" w:eastAsia="宋体" w:cs="宋体"/>
                <w:szCs w:val="21"/>
              </w:rPr>
            </w:pPr>
            <w:r>
              <w:rPr>
                <w:rFonts w:hint="eastAsia" w:ascii="宋体" w:hAnsi="宋体" w:eastAsia="宋体" w:cs="宋体"/>
                <w:szCs w:val="21"/>
                <w:lang w:val="en-US" w:eastAsia="zh-CN"/>
              </w:rPr>
              <w:t xml:space="preserve">未提供方案</w:t>
            </w:r>
            <w:r>
              <w:rPr>
                <w:rFonts w:hint="eastAsia" w:ascii="宋体" w:hAnsi="宋体" w:eastAsia="宋体" w:cs="宋体"/>
                <w:szCs w:val="21"/>
              </w:rPr>
              <w:t xml:space="preserve">不得分。</w:t>
            </w:r>
            <w:r/>
          </w:p>
        </w:tc>
        <w:tc>
          <w:tcPr>
            <w:tcW w:w="1062" w:type="dxa"/>
            <w:vAlign w:val="center"/>
            <w:textDirection w:val="lrTb"/>
            <w:noWrap/>
          </w:tcPr>
          <w:p>
            <w:pPr>
              <w:jc w:val="center"/>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w:t>
            </w:r>
            <w:r/>
          </w:p>
        </w:tc>
      </w:tr>
      <w:tr>
        <w:trPr>
          <w:jc w:val="center"/>
          <w:trHeight w:val="848"/>
        </w:trPr>
        <w:tc>
          <w:tcPr>
            <w:shd w:val="clear" w:color="auto" w:fill="auto"/>
            <w:tcW w:w="650" w:type="dxa"/>
            <w:vAlign w:val="center"/>
            <w:textDirection w:val="lrTb"/>
            <w:noWrap/>
          </w:tcPr>
          <w:p>
            <w:pPr>
              <w:jc w:val="center"/>
              <w:spacing w:line="420" w:lineRule="exact"/>
              <w:widowControl/>
              <w:rPr>
                <w:rFonts w:hint="eastAsia" w:ascii="微软雅黑" w:hAnsi="微软雅黑" w:eastAsia="宋体" w:cs="微软雅黑"/>
                <w:b w:val="0"/>
                <w:bCs/>
                <w:sz w:val="21"/>
                <w:szCs w:val="21"/>
                <w:lang w:val="en-US" w:eastAsia="zh-CN" w:bidi="ar-SA"/>
              </w:rPr>
            </w:pPr>
            <w:r>
              <w:rPr>
                <w:rFonts w:hint="eastAsia" w:ascii="微软雅黑" w:hAnsi="微软雅黑" w:cs="微软雅黑"/>
                <w:b w:val="0"/>
                <w:bCs/>
                <w:szCs w:val="21"/>
                <w:lang w:val="en-US" w:eastAsia="zh-CN"/>
              </w:rPr>
              <w:t xml:space="preserve">4</w:t>
            </w:r>
            <w:r/>
          </w:p>
        </w:tc>
        <w:tc>
          <w:tcPr>
            <w:shd w:val="clear" w:color="auto" w:fill="auto"/>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b w:val="0"/>
                <w:bCs/>
                <w:sz w:val="21"/>
                <w:szCs w:val="21"/>
                <w:lang w:val="en-US" w:eastAsia="zh-CN" w:bidi="ar-SA"/>
              </w:rPr>
            </w:pPr>
            <w:r>
              <w:rPr>
                <w:rFonts w:hint="eastAsia" w:ascii="宋体" w:hAnsi="宋体" w:eastAsia="宋体" w:cs="宋体"/>
                <w:b w:val="0"/>
                <w:bCs/>
                <w:szCs w:val="21"/>
              </w:rPr>
              <w:t xml:space="preserve">售后服务</w:t>
            </w:r>
            <w:r/>
          </w:p>
        </w:tc>
        <w:tc>
          <w:tcPr>
            <w:shd w:val="clear" w:color="auto" w:fill="auto"/>
            <w:tcW w:w="6459" w:type="dxa"/>
            <w:vAlign w:val="center"/>
            <w:textDirection w:val="lrTb"/>
            <w:noWrap/>
          </w:tcPr>
          <w:p>
            <w:pPr>
              <w:pStyle w:val="795"/>
              <w:ind w:left="0"/>
              <w:keepLines w:val="0"/>
              <w:keepNext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评委根据投标人提供的</w:t>
            </w:r>
            <w:r>
              <w:rPr>
                <w:rFonts w:hint="eastAsia" w:ascii="宋体" w:hAnsi="宋体" w:eastAsia="宋体" w:cs="宋体"/>
                <w:szCs w:val="21"/>
              </w:rPr>
              <w:t xml:space="preserve">售后服务</w:t>
            </w:r>
            <w:r>
              <w:rPr>
                <w:rFonts w:hint="eastAsia" w:ascii="宋体" w:hAnsi="宋体" w:eastAsia="宋体" w:cs="宋体"/>
                <w:szCs w:val="21"/>
                <w:lang w:val="en-US" w:eastAsia="zh-CN"/>
              </w:rPr>
              <w:t xml:space="preserve">方案（包括但不限于：</w:t>
            </w:r>
            <w:r>
              <w:rPr>
                <w:rFonts w:hint="eastAsia" w:ascii="宋体" w:hAnsi="宋体" w:eastAsia="宋体" w:cs="宋体"/>
                <w:szCs w:val="21"/>
              </w:rPr>
              <w:t xml:space="preserve">售后服务体系、售后服务人员、售后服务承诺、售后服务应答及响应时间，质保期内的售后服务范围、质保期满后的售后服务范等</w:t>
            </w:r>
            <w:r>
              <w:rPr>
                <w:rFonts w:hint="eastAsia" w:ascii="宋体" w:hAnsi="宋体" w:eastAsia="宋体" w:cs="宋体"/>
                <w:szCs w:val="21"/>
                <w:lang w:eastAsia="zh-CN"/>
              </w:rPr>
              <w:t xml:space="preserve">）</w:t>
            </w:r>
            <w:r>
              <w:rPr>
                <w:rFonts w:hint="eastAsia" w:ascii="宋体" w:hAnsi="宋体" w:eastAsia="宋体" w:cs="宋体"/>
                <w:szCs w:val="21"/>
              </w:rPr>
              <w:t xml:space="preserve">进行</w:t>
            </w:r>
            <w:r>
              <w:rPr>
                <w:rFonts w:hint="eastAsia" w:ascii="宋体" w:hAnsi="宋体" w:eastAsia="宋体" w:cs="宋体"/>
                <w:szCs w:val="21"/>
                <w:lang w:val="en-US" w:eastAsia="zh-CN"/>
              </w:rPr>
              <w:t xml:space="preserve">评审：</w:t>
            </w:r>
            <w:r/>
          </w:p>
          <w:p>
            <w:pPr>
              <w:pStyle w:val="795"/>
              <w:ind w:left="0"/>
              <w:keepLines w:val="0"/>
              <w:keepNext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售后服务方案完善、可行性强，响应及时</w:t>
            </w:r>
            <w:r>
              <w:rPr>
                <w:rFonts w:hint="eastAsia" w:ascii="宋体" w:hAnsi="宋体" w:eastAsia="宋体" w:cs="宋体"/>
                <w:szCs w:val="21"/>
                <w:lang w:val="en-US" w:eastAsia="zh-CN"/>
              </w:rPr>
              <w:t xml:space="preserve">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pStyle w:val="795"/>
              <w:ind w:left="0"/>
              <w:keepLines w:val="0"/>
              <w:keepNext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售后服务方案较为完善、可行，响应速度尚可</w:t>
            </w:r>
            <w:r>
              <w:rPr>
                <w:rFonts w:hint="eastAsia" w:ascii="宋体" w:hAnsi="宋体" w:eastAsia="宋体" w:cs="宋体"/>
                <w:szCs w:val="21"/>
                <w:lang w:val="en-US" w:eastAsia="zh-CN"/>
              </w:rPr>
              <w:t xml:space="preserve">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pStyle w:val="795"/>
              <w:ind w:left="0"/>
              <w:keepLines w:val="0"/>
              <w:keepNext w:val="0"/>
              <w:pageBreakBefore w:val="0"/>
              <w:spacing w:line="320" w:lineRule="exact"/>
              <w:rPr>
                <w:rFonts w:hint="eastAsia" w:ascii="宋体" w:hAnsi="宋体" w:eastAsia="宋体" w:cs="宋体"/>
                <w:szCs w:val="21"/>
                <w:lang w:eastAsia="zh-CN"/>
              </w:rPr>
            </w:pPr>
            <w:r>
              <w:rPr>
                <w:rFonts w:hint="eastAsia" w:ascii="宋体" w:hAnsi="宋体" w:eastAsia="宋体" w:cs="宋体"/>
                <w:szCs w:val="21"/>
              </w:rPr>
              <w:t xml:space="preserve">售后服务方案笼统，欠缺可行性，响应较慢，得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w:t>
            </w:r>
            <w:r/>
          </w:p>
          <w:p>
            <w:pPr>
              <w:pStyle w:val="795"/>
              <w:ind w:left="0"/>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未提供不得分。</w:t>
            </w:r>
            <w:r/>
          </w:p>
        </w:tc>
        <w:tc>
          <w:tcPr>
            <w:shd w:val="clear" w:color="auto" w:fill="auto"/>
            <w:tcW w:w="1062" w:type="dxa"/>
            <w:vAlign w:val="center"/>
            <w:textDirection w:val="lrTb"/>
            <w:noWrap/>
          </w:tcPr>
          <w:p>
            <w:pPr>
              <w:pStyle w:val="795"/>
              <w:ind w:left="0"/>
              <w:jc w:val="center"/>
              <w:keepLines w:val="0"/>
              <w:keepNext w:val="0"/>
              <w:pageBreakBefore w:val="0"/>
              <w:spacing w:line="320" w:lineRule="exact"/>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7</w:t>
            </w:r>
            <w:r/>
          </w:p>
        </w:tc>
      </w:tr>
      <w:tr>
        <w:trPr>
          <w:jc w:val="center"/>
          <w:trHeight w:val="848"/>
        </w:trPr>
        <w:tc>
          <w:tcPr>
            <w:shd w:val="clear" w:color="auto" w:fill="auto"/>
            <w:tcW w:w="650" w:type="dxa"/>
            <w:vAlign w:val="center"/>
            <w:textDirection w:val="lrTb"/>
            <w:noWrap/>
          </w:tcPr>
          <w:p>
            <w:pPr>
              <w:jc w:val="center"/>
              <w:spacing w:line="420" w:lineRule="exact"/>
              <w:widowControl/>
              <w:rPr>
                <w:rFonts w:hint="default" w:ascii="微软雅黑" w:hAnsi="微软雅黑" w:cs="微软雅黑"/>
                <w:b w:val="0"/>
                <w:bCs/>
                <w:szCs w:val="21"/>
                <w:lang w:val="en-US" w:eastAsia="zh-CN"/>
              </w:rPr>
            </w:pPr>
            <w:r>
              <w:rPr>
                <w:rFonts w:hint="eastAsia" w:ascii="微软雅黑" w:hAnsi="微软雅黑" w:cs="微软雅黑"/>
                <w:b w:val="0"/>
                <w:bCs/>
                <w:szCs w:val="21"/>
                <w:lang w:val="en-US" w:eastAsia="zh-CN"/>
              </w:rPr>
              <w:t xml:space="preserve">5</w:t>
            </w:r>
            <w:r/>
          </w:p>
        </w:tc>
        <w:tc>
          <w:tcPr>
            <w:shd w:val="clear" w:color="auto" w:fill="auto"/>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b w:val="0"/>
                <w:bCs w:val="0"/>
                <w:sz w:val="21"/>
                <w:highlight w:val="none"/>
                <w:lang w:val="en-US" w:eastAsia="zh-CN"/>
              </w:rPr>
              <w:t xml:space="preserve">培训方案</w:t>
            </w:r>
            <w:r/>
          </w:p>
        </w:tc>
        <w:tc>
          <w:tcPr>
            <w:shd w:val="clear" w:color="auto" w:fill="auto"/>
            <w:tcW w:w="6459" w:type="dxa"/>
            <w:vAlign w:val="center"/>
            <w:textDirection w:val="lrTb"/>
            <w:noWrap/>
          </w:tcPr>
          <w:p>
            <w:pPr>
              <w:contextualSpacing/>
              <w:keepLines w:val="0"/>
              <w:keepNext w:val="0"/>
              <w:pageBreakBefore w:val="0"/>
              <w:spacing w:line="320" w:lineRule="exact"/>
              <w:widowControl w:val="off"/>
              <w:rPr>
                <w:rFonts w:hint="eastAsia" w:ascii="宋体" w:hAnsi="宋体" w:eastAsia="宋体" w:cs="宋体"/>
                <w:b w:val="0"/>
                <w:bCs w:val="0"/>
                <w:sz w:val="21"/>
                <w:highlight w:val="none"/>
                <w:lang w:val="en-US" w:eastAsia="zh-CN"/>
              </w:rPr>
            </w:pPr>
            <w:r>
              <w:rPr>
                <w:rFonts w:hint="eastAsia" w:ascii="宋体" w:hAnsi="宋体" w:eastAsia="宋体" w:cs="宋体"/>
                <w:b w:val="0"/>
                <w:bCs w:val="0"/>
                <w:sz w:val="21"/>
                <w:highlight w:val="none"/>
                <w:lang w:val="en-US" w:eastAsia="zh-CN"/>
              </w:rPr>
              <w:t xml:space="preserve">根据投标人针对本项目制定的培训方案(包括但不仅限于培训内容、培训方法、同型号机器实施新的解决方案指导等)方面进行评审:</w:t>
            </w:r>
            <w:r/>
          </w:p>
          <w:p>
            <w:pPr>
              <w:contextualSpacing/>
              <w:keepLines w:val="0"/>
              <w:keepNext w:val="0"/>
              <w:pageBreakBefore w:val="0"/>
              <w:spacing w:line="320" w:lineRule="exact"/>
              <w:widowControl w:val="off"/>
              <w:rPr>
                <w:rFonts w:hint="eastAsia" w:ascii="宋体" w:hAnsi="宋体" w:eastAsia="宋体" w:cs="宋体"/>
                <w:b w:val="0"/>
                <w:bCs w:val="0"/>
                <w:sz w:val="21"/>
                <w:highlight w:val="none"/>
                <w:lang w:val="en-US" w:eastAsia="zh-CN"/>
              </w:rPr>
            </w:pPr>
            <w:r>
              <w:rPr>
                <w:rFonts w:hint="eastAsia" w:ascii="宋体" w:hAnsi="宋体" w:eastAsia="宋体" w:cs="宋体"/>
                <w:b w:val="0"/>
                <w:bCs w:val="0"/>
                <w:sz w:val="21"/>
                <w:highlight w:val="none"/>
                <w:lang w:val="en-US" w:eastAsia="zh-CN"/>
              </w:rPr>
              <w:t xml:space="preserve">方案内容详实、科学合理、可操作性强的，得7分；</w:t>
            </w:r>
            <w:r/>
          </w:p>
          <w:p>
            <w:pPr>
              <w:contextualSpacing/>
              <w:keepLines w:val="0"/>
              <w:keepNext w:val="0"/>
              <w:pageBreakBefore w:val="0"/>
              <w:spacing w:line="320" w:lineRule="exact"/>
              <w:widowControl w:val="off"/>
              <w:rPr>
                <w:rFonts w:hint="eastAsia" w:ascii="宋体" w:hAnsi="宋体" w:eastAsia="宋体" w:cs="宋体"/>
                <w:b w:val="0"/>
                <w:bCs w:val="0"/>
                <w:sz w:val="21"/>
                <w:highlight w:val="none"/>
                <w:lang w:val="en-US" w:eastAsia="zh-CN"/>
              </w:rPr>
            </w:pPr>
            <w:r>
              <w:rPr>
                <w:rFonts w:hint="eastAsia" w:ascii="宋体" w:hAnsi="宋体" w:eastAsia="宋体" w:cs="宋体"/>
                <w:b w:val="0"/>
                <w:bCs w:val="0"/>
                <w:sz w:val="21"/>
                <w:highlight w:val="none"/>
                <w:lang w:val="en-US" w:eastAsia="zh-CN"/>
              </w:rPr>
              <w:t xml:space="preserve">方案内容内容较为详实、较科学合理、可操作性较强的，得4分；</w:t>
            </w:r>
            <w:r/>
          </w:p>
          <w:p>
            <w:pPr>
              <w:contextualSpacing/>
              <w:keepLines w:val="0"/>
              <w:keepNext w:val="0"/>
              <w:pageBreakBefore w:val="0"/>
              <w:spacing w:line="320" w:lineRule="exact"/>
              <w:widowControl w:val="off"/>
              <w:rPr>
                <w:rFonts w:hint="eastAsia" w:ascii="宋体" w:hAnsi="宋体" w:eastAsia="宋体" w:cs="宋体"/>
                <w:b w:val="0"/>
                <w:bCs w:val="0"/>
                <w:sz w:val="21"/>
                <w:highlight w:val="none"/>
                <w:lang w:val="en-US" w:eastAsia="zh-CN"/>
              </w:rPr>
            </w:pPr>
            <w:r>
              <w:rPr>
                <w:rFonts w:hint="eastAsia" w:ascii="宋体" w:hAnsi="宋体" w:eastAsia="宋体" w:cs="宋体"/>
                <w:b w:val="0"/>
                <w:bCs w:val="0"/>
                <w:sz w:val="21"/>
                <w:highlight w:val="none"/>
                <w:lang w:val="en-US" w:eastAsia="zh-CN"/>
              </w:rPr>
              <w:t xml:space="preserve">方案内容简单、基本合理、可操作性不强的，得1分；</w:t>
            </w:r>
            <w:r/>
          </w:p>
          <w:p>
            <w:pPr>
              <w:contextualSpacing/>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b w:val="0"/>
                <w:bCs w:val="0"/>
                <w:sz w:val="21"/>
                <w:highlight w:val="none"/>
                <w:lang w:val="en-US" w:eastAsia="zh-CN"/>
              </w:rPr>
              <w:t xml:space="preserve">未提供不得分。</w:t>
            </w:r>
            <w:r/>
          </w:p>
        </w:tc>
        <w:tc>
          <w:tcPr>
            <w:shd w:val="clear" w:color="auto" w:fill="auto"/>
            <w:tcW w:w="1062" w:type="dxa"/>
            <w:vAlign w:val="center"/>
            <w:textDirection w:val="lrTb"/>
            <w:noWrap/>
          </w:tcPr>
          <w:p>
            <w:pPr>
              <w:pStyle w:val="795"/>
              <w:ind w:left="0"/>
              <w:jc w:val="center"/>
              <w:keepLines w:val="0"/>
              <w:keepNext w:val="0"/>
              <w:pageBreakBefore w:val="0"/>
              <w:spacing w:line="320" w:lineRule="exact"/>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7</w:t>
            </w:r>
            <w:r/>
          </w:p>
        </w:tc>
      </w:tr>
      <w:tr>
        <w:trPr>
          <w:jc w:val="center"/>
          <w:trHeight w:val="1447"/>
        </w:trPr>
        <w:tc>
          <w:tcPr>
            <w:shd w:val="clear" w:color="auto" w:fill="auto"/>
            <w:tcW w:w="650" w:type="dxa"/>
            <w:vAlign w:val="center"/>
            <w:textDirection w:val="lrTb"/>
            <w:noWrap/>
          </w:tcPr>
          <w:p>
            <w:pPr>
              <w:jc w:val="center"/>
              <w:spacing w:line="420" w:lineRule="exact"/>
              <w:widowControl/>
              <w:rPr>
                <w:rFonts w:hint="default" w:ascii="微软雅黑" w:hAnsi="微软雅黑" w:cs="微软雅黑"/>
                <w:b w:val="0"/>
                <w:bCs/>
                <w:szCs w:val="21"/>
                <w:lang w:val="en-US" w:eastAsia="zh-CN"/>
              </w:rPr>
            </w:pPr>
            <w:r>
              <w:rPr>
                <w:rFonts w:hint="eastAsia" w:ascii="微软雅黑" w:hAnsi="微软雅黑" w:cs="微软雅黑"/>
                <w:b w:val="0"/>
                <w:bCs/>
                <w:szCs w:val="21"/>
                <w:lang w:val="en-US" w:eastAsia="zh-CN"/>
              </w:rPr>
              <w:t xml:space="preserve">6</w:t>
            </w:r>
            <w:r/>
          </w:p>
        </w:tc>
        <w:tc>
          <w:tcPr>
            <w:shd w:val="clear" w:color="auto" w:fill="auto"/>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零备件保障能力</w:t>
            </w:r>
            <w:r/>
          </w:p>
        </w:tc>
        <w:tc>
          <w:tcPr>
            <w:shd w:val="clear" w:color="auto" w:fill="auto"/>
            <w:tcW w:w="6459" w:type="dxa"/>
            <w:vAlign w:val="center"/>
            <w:textDirection w:val="lrTb"/>
            <w:noWrap/>
          </w:tcPr>
          <w:p>
            <w:pPr>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对投标人库存零备件的保障能力进行评审（提供相关佐证材料）：</w:t>
            </w:r>
            <w:r/>
          </w:p>
          <w:p>
            <w:pPr>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根据本项目实际实施过程中需要，符合项目需求的零备件种类齐全、数量充足，关键零备件现货率充足，保障能力充分得8分；</w:t>
            </w:r>
            <w:r/>
          </w:p>
          <w:p>
            <w:pPr>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符合项目需求的零备件</w:t>
            </w:r>
            <w:bookmarkStart w:id="36" w:name="_GoBack"/>
            <w:r/>
            <w:bookmarkEnd w:id="36"/>
            <w:r>
              <w:rPr>
                <w:rFonts w:hint="eastAsia" w:ascii="宋体" w:hAnsi="宋体" w:eastAsia="宋体" w:cs="宋体"/>
                <w:sz w:val="21"/>
                <w:szCs w:val="21"/>
                <w:lang w:val="en-US" w:eastAsia="zh-CN" w:bidi="ar-SA"/>
              </w:rPr>
              <w:t xml:space="preserve">种类基本齐全、数量较充足，关键零备件现货率较充足，能够较充分保障供应得5分；</w:t>
            </w:r>
            <w:r/>
          </w:p>
          <w:p>
            <w:pPr>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符合项目需求的零备件种类简单、数量较少，关键零备件现货率较低，保障供应能力较低得3分；</w:t>
            </w:r>
            <w:r/>
          </w:p>
          <w:p>
            <w:pPr>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符合项目需求的零备件种类较少、数量较少，关键零备件现货率较低，保障供应能力较低得1分；</w:t>
            </w:r>
            <w:r/>
          </w:p>
          <w:p>
            <w:pPr>
              <w:pStyle w:val="795"/>
              <w:ind w:left="0"/>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未提供佐证材料或佐证材料无法体现符合要求不得分。</w:t>
            </w:r>
            <w:r/>
          </w:p>
        </w:tc>
        <w:tc>
          <w:tcPr>
            <w:shd w:val="clear" w:color="auto" w:fill="auto"/>
            <w:tcW w:w="1062" w:type="dxa"/>
            <w:vAlign w:val="center"/>
            <w:textDirection w:val="lrTb"/>
            <w:noWrap/>
          </w:tcPr>
          <w:p>
            <w:pPr>
              <w:pStyle w:val="795"/>
              <w:ind w:left="0"/>
              <w:jc w:val="center"/>
              <w:keepLines w:val="0"/>
              <w:keepNext w:val="0"/>
              <w:pageBreakBefore w:val="0"/>
              <w:spacing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r>
      <w:tr>
        <w:trPr>
          <w:jc w:val="center"/>
          <w:trHeight w:val="1447"/>
        </w:trPr>
        <w:tc>
          <w:tcPr>
            <w:tcW w:w="650" w:type="dxa"/>
            <w:vAlign w:val="center"/>
            <w:textDirection w:val="lrTb"/>
            <w:noWrap/>
          </w:tcPr>
          <w:p>
            <w:pPr>
              <w:jc w:val="center"/>
              <w:spacing w:line="420" w:lineRule="exact"/>
              <w:widowControl/>
              <w:rPr>
                <w:rFonts w:hint="eastAsia" w:ascii="微软雅黑" w:hAnsi="微软雅黑" w:eastAsia="宋体" w:cs="微软雅黑"/>
                <w:b w:val="0"/>
                <w:bCs/>
                <w:szCs w:val="21"/>
                <w:lang w:val="en-US" w:eastAsia="zh-CN"/>
              </w:rPr>
            </w:pPr>
            <w:r>
              <w:rPr>
                <w:rFonts w:hint="eastAsia" w:ascii="微软雅黑" w:hAnsi="微软雅黑" w:cs="微软雅黑"/>
                <w:b w:val="0"/>
                <w:bCs/>
                <w:szCs w:val="21"/>
                <w:lang w:val="en-US" w:eastAsia="zh-CN"/>
              </w:rPr>
              <w:t xml:space="preserve">7</w:t>
            </w:r>
            <w:r/>
          </w:p>
        </w:tc>
        <w:tc>
          <w:tcPr>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维保工程师</w:t>
            </w:r>
            <w:r/>
          </w:p>
        </w:tc>
        <w:tc>
          <w:tcPr>
            <w:tcW w:w="6459" w:type="dxa"/>
            <w:vAlign w:val="center"/>
            <w:textDirection w:val="lrTb"/>
            <w:noWrap/>
          </w:tcPr>
          <w:p>
            <w:pPr>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投标人在响应服务要求（配备本项目的工程师当中至少有1名）的基础上每增加1名具有维修资质的工程师得2分，最多得6分（需提供</w:t>
            </w:r>
            <w:r>
              <w:rPr>
                <w:rFonts w:hint="eastAsia" w:ascii="宋体" w:hAnsi="宋体" w:eastAsia="宋体" w:cs="宋体"/>
                <w:sz w:val="21"/>
                <w:szCs w:val="21"/>
                <w:lang w:val="zh-TW" w:eastAsia="zh-CN" w:bidi="ar-SA"/>
              </w:rPr>
              <w:t xml:space="preserve">工程师名单</w:t>
            </w:r>
            <w:r>
              <w:rPr>
                <w:rFonts w:hint="eastAsia" w:ascii="宋体" w:hAnsi="宋体" w:eastAsia="宋体" w:cs="宋体"/>
                <w:sz w:val="21"/>
                <w:szCs w:val="21"/>
                <w:lang w:val="en-US" w:eastAsia="zh-CN" w:bidi="ar-SA"/>
              </w:rPr>
              <w:t xml:space="preserve">及的维修培训证书复印件及开标日前</w:t>
            </w:r>
            <w:r>
              <w:rPr>
                <w:rFonts w:hint="eastAsia" w:ascii="宋体" w:hAnsi="宋体" w:eastAsia="宋体" w:cs="宋体"/>
                <w:sz w:val="21"/>
                <w:szCs w:val="21"/>
                <w:lang w:val="zh-TW" w:eastAsia="zh-CN" w:bidi="ar-SA"/>
              </w:rPr>
              <w:t xml:space="preserve">近三个月</w:t>
            </w:r>
            <w:r>
              <w:rPr>
                <w:rFonts w:hint="eastAsia" w:ascii="宋体" w:hAnsi="宋体" w:eastAsia="宋体" w:cs="宋体"/>
                <w:sz w:val="21"/>
                <w:szCs w:val="21"/>
                <w:lang w:val="en-US" w:eastAsia="zh-CN" w:bidi="ar-SA"/>
              </w:rPr>
              <w:t xml:space="preserve">内任意一个月</w:t>
            </w:r>
            <w:r>
              <w:rPr>
                <w:rFonts w:hint="eastAsia" w:ascii="宋体" w:hAnsi="宋体" w:eastAsia="宋体" w:cs="宋体"/>
                <w:sz w:val="21"/>
                <w:szCs w:val="21"/>
                <w:lang w:val="zh-TW" w:eastAsia="zh-CN" w:bidi="ar-SA"/>
              </w:rPr>
              <w:t xml:space="preserve">投标人</w:t>
            </w:r>
            <w:r>
              <w:rPr>
                <w:rFonts w:hint="eastAsia" w:ascii="宋体" w:hAnsi="宋体" w:eastAsia="宋体" w:cs="宋体"/>
                <w:sz w:val="21"/>
                <w:szCs w:val="21"/>
                <w:lang w:val="en-US" w:eastAsia="zh-CN" w:bidi="ar-SA"/>
              </w:rPr>
              <w:t xml:space="preserve">为其缴纳</w:t>
            </w:r>
            <w:r>
              <w:rPr>
                <w:rFonts w:hint="eastAsia" w:ascii="宋体" w:hAnsi="宋体" w:eastAsia="宋体" w:cs="宋体"/>
                <w:sz w:val="21"/>
                <w:szCs w:val="21"/>
                <w:lang w:val="zh-TW" w:eastAsia="zh-CN" w:bidi="ar-SA"/>
              </w:rPr>
              <w:t xml:space="preserve">社保的缴费证明）。</w:t>
            </w:r>
            <w:r>
              <w:rPr>
                <w:rFonts w:hint="eastAsia" w:ascii="宋体" w:hAnsi="宋体" w:eastAsia="宋体" w:cs="宋体"/>
                <w:sz w:val="21"/>
                <w:szCs w:val="21"/>
                <w:lang w:val="en-US" w:eastAsia="zh-CN" w:bidi="ar-SA"/>
              </w:rPr>
              <w:t xml:space="preserve">材料不全或不提供均不得分。</w:t>
            </w:r>
            <w:r/>
          </w:p>
        </w:tc>
        <w:tc>
          <w:tcPr>
            <w:tcW w:w="1062" w:type="dxa"/>
            <w:vAlign w:val="center"/>
            <w:textDirection w:val="lrTb"/>
            <w:noWrap/>
          </w:tcPr>
          <w:p>
            <w:pPr>
              <w:jc w:val="center"/>
              <w:keepLines w:val="0"/>
              <w:keepNext w:val="0"/>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r>
      <w:tr>
        <w:trPr>
          <w:jc w:val="center"/>
          <w:trHeight w:val="90"/>
        </w:trPr>
        <w:tc>
          <w:tcPr>
            <w:tcW w:w="650" w:type="dxa"/>
            <w:vAlign w:val="center"/>
            <w:textDirection w:val="lrTb"/>
            <w:noWrap/>
          </w:tcPr>
          <w:p>
            <w:pPr>
              <w:jc w:val="center"/>
              <w:spacing w:line="420" w:lineRule="exact"/>
              <w:widowControl/>
              <w:rPr>
                <w:rFonts w:hint="eastAsia" w:ascii="微软雅黑" w:hAnsi="微软雅黑" w:eastAsia="宋体" w:cs="微软雅黑"/>
                <w:b w:val="0"/>
                <w:bCs/>
                <w:szCs w:val="21"/>
                <w:lang w:eastAsia="zh-CN"/>
              </w:rPr>
            </w:pPr>
            <w:r>
              <w:rPr>
                <w:rFonts w:hint="eastAsia" w:ascii="微软雅黑" w:hAnsi="微软雅黑" w:cs="微软雅黑"/>
                <w:b w:val="0"/>
                <w:bCs/>
                <w:szCs w:val="21"/>
                <w:lang w:val="en-US" w:eastAsia="zh-CN"/>
              </w:rPr>
              <w:t xml:space="preserve">8</w:t>
            </w:r>
            <w:r/>
          </w:p>
        </w:tc>
        <w:tc>
          <w:tcPr>
            <w:tcW w:w="1992" w:type="dxa"/>
            <w:vAlign w:val="center"/>
            <w:textDirection w:val="lrTb"/>
            <w:noWrap/>
          </w:tcPr>
          <w:p>
            <w:pPr>
              <w:jc w:val="center"/>
              <w:keepLines w:val="0"/>
              <w:keepNext w:val="0"/>
              <w:pageBreakBefore w:val="0"/>
              <w:spacing w:line="320" w:lineRule="exact"/>
              <w:widowControl/>
              <w:rPr>
                <w:rFonts w:hint="eastAsia" w:ascii="宋体" w:hAnsi="宋体" w:eastAsia="宋体" w:cs="宋体"/>
                <w:b w:val="0"/>
                <w:bCs/>
                <w:szCs w:val="21"/>
              </w:rPr>
            </w:pPr>
            <w:r>
              <w:rPr>
                <w:rFonts w:hint="eastAsia" w:ascii="宋体" w:hAnsi="宋体" w:eastAsia="宋体" w:cs="宋体"/>
                <w:b w:val="0"/>
                <w:bCs/>
                <w:szCs w:val="21"/>
              </w:rPr>
              <w:t xml:space="preserve">业绩</w:t>
            </w:r>
            <w:r/>
          </w:p>
        </w:tc>
        <w:tc>
          <w:tcPr>
            <w:tcW w:w="6459" w:type="dxa"/>
            <w:vAlign w:val="center"/>
            <w:textDirection w:val="lrTb"/>
            <w:noWrap/>
          </w:tcPr>
          <w:p>
            <w:pPr>
              <w:pStyle w:val="795"/>
              <w:ind w:left="0"/>
              <w:keepLines w:val="0"/>
              <w:keepNext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lang w:val="en-US" w:eastAsia="zh-CN"/>
              </w:rPr>
              <w:t xml:space="preserve">投标人</w:t>
            </w:r>
            <w:r>
              <w:rPr>
                <w:rFonts w:hint="eastAsia" w:ascii="宋体" w:hAnsi="宋体" w:eastAsia="宋体" w:cs="宋体"/>
                <w:szCs w:val="21"/>
              </w:rPr>
              <w:t xml:space="preserve">提供的其202</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年1月1日以来（以合同签订日期为准）与本项目类似的维保项目成功案例，</w:t>
            </w:r>
            <w:r>
              <w:rPr>
                <w:rFonts w:hint="eastAsia" w:ascii="宋体" w:hAnsi="宋体" w:eastAsia="宋体" w:cs="宋体"/>
                <w:b/>
                <w:bCs/>
                <w:szCs w:val="21"/>
              </w:rPr>
              <w:t xml:space="preserve">有一个得</w:t>
            </w:r>
            <w:r>
              <w:rPr>
                <w:rFonts w:hint="eastAsia" w:ascii="宋体" w:hAnsi="宋体" w:eastAsia="宋体" w:cs="宋体"/>
                <w:b/>
                <w:bCs/>
                <w:szCs w:val="21"/>
                <w:lang w:val="en-US" w:eastAsia="zh-CN"/>
              </w:rPr>
              <w:t xml:space="preserve">5</w:t>
            </w:r>
            <w:r>
              <w:rPr>
                <w:rFonts w:hint="eastAsia" w:ascii="宋体" w:hAnsi="宋体" w:eastAsia="宋体" w:cs="宋体"/>
                <w:b/>
                <w:bCs/>
                <w:szCs w:val="21"/>
              </w:rPr>
              <w:t xml:space="preserve">分，最高得</w:t>
            </w:r>
            <w:r>
              <w:rPr>
                <w:rFonts w:hint="eastAsia" w:ascii="宋体" w:hAnsi="宋体" w:eastAsia="宋体" w:cs="宋体"/>
                <w:b/>
                <w:bCs/>
                <w:szCs w:val="21"/>
                <w:lang w:val="en-US" w:eastAsia="zh-CN"/>
              </w:rPr>
              <w:t xml:space="preserve">15</w:t>
            </w:r>
            <w:r>
              <w:rPr>
                <w:rFonts w:hint="eastAsia" w:ascii="宋体" w:hAnsi="宋体" w:eastAsia="宋体" w:cs="宋体"/>
                <w:b/>
                <w:bCs/>
                <w:szCs w:val="21"/>
              </w:rPr>
              <w:t xml:space="preserve">分，未提供不得分</w:t>
            </w:r>
            <w:r>
              <w:rPr>
                <w:rFonts w:hint="eastAsia" w:ascii="宋体" w:hAnsi="宋体" w:eastAsia="宋体" w:cs="宋体"/>
                <w:szCs w:val="21"/>
              </w:rPr>
              <w:t xml:space="preserve">。</w:t>
            </w:r>
            <w:r/>
          </w:p>
          <w:p>
            <w:pPr>
              <w:pStyle w:val="795"/>
              <w:ind w:left="0"/>
              <w:keepLines w:val="0"/>
              <w:keepNext w:val="0"/>
              <w:pageBreakBefore w:val="0"/>
              <w:spacing w:line="320" w:lineRule="exact"/>
              <w:rPr>
                <w:rFonts w:hint="eastAsia" w:ascii="宋体" w:hAnsi="宋体" w:eastAsia="宋体" w:cs="宋体"/>
                <w:szCs w:val="21"/>
              </w:rPr>
            </w:pPr>
            <w:r>
              <w:rPr>
                <w:rFonts w:hint="eastAsia" w:ascii="宋体" w:hAnsi="宋体" w:eastAsia="宋体" w:cs="宋体"/>
                <w:b/>
                <w:bCs/>
                <w:szCs w:val="21"/>
              </w:rPr>
              <w:t xml:space="preserve">注：成功案例须提供合同复印件</w:t>
            </w:r>
            <w:r>
              <w:rPr>
                <w:rFonts w:hint="eastAsia" w:ascii="宋体" w:hAnsi="宋体" w:eastAsia="宋体" w:cs="宋体"/>
                <w:b/>
                <w:bCs/>
                <w:szCs w:val="21"/>
                <w:lang w:val="en-US" w:eastAsia="zh-CN"/>
              </w:rPr>
              <w:t xml:space="preserve">并加盖公章，</w:t>
            </w:r>
            <w:r>
              <w:rPr>
                <w:rFonts w:hint="eastAsia" w:ascii="宋体" w:hAnsi="宋体" w:eastAsia="宋体" w:cs="宋体"/>
                <w:b/>
                <w:bCs/>
                <w:szCs w:val="21"/>
              </w:rPr>
              <w:t xml:space="preserve">同一采购方业绩不重复得分。</w:t>
            </w:r>
            <w:r/>
          </w:p>
        </w:tc>
        <w:tc>
          <w:tcPr>
            <w:tcW w:w="1062" w:type="dxa"/>
            <w:vAlign w:val="center"/>
            <w:textDirection w:val="lrTb"/>
            <w:noWrap/>
          </w:tcPr>
          <w:p>
            <w:pPr>
              <w:pStyle w:val="795"/>
              <w:ind w:left="0"/>
              <w:jc w:val="center"/>
              <w:keepLines w:val="0"/>
              <w:keepNext w:val="0"/>
              <w:pageBreakBefore w:val="0"/>
              <w:spacing w:line="32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15</w:t>
            </w:r>
            <w:r/>
          </w:p>
        </w:tc>
      </w:tr>
    </w:tbl>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bookmarkEnd w:id="20"/>
      <w:r/>
    </w:p>
    <w:p>
      <w:pPr>
        <w:pStyle w:val="773"/>
        <w:numPr>
          <w:ilvl w:val="0"/>
          <w:numId w:val="0"/>
        </w:numPr>
        <w:rPr>
          <w:rFonts w:ascii="Arial" w:hAnsi="Arial" w:cs="Arial"/>
          <w:highlight w:val="green"/>
        </w:rPr>
      </w:pPr>
      <w:r/>
      <w:bookmarkStart w:id="21"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21"/>
      <w:r/>
      <w:r/>
    </w:p>
    <w:p>
      <w:pPr>
        <w:ind w:firstLine="413"/>
        <w:spacing w:before="156"/>
        <w:rPr>
          <w:rFonts w:ascii="宋体" w:hAnsi="宋体"/>
          <w:b/>
          <w:sz w:val="21"/>
          <w:szCs w:val="21"/>
        </w:rPr>
        <w:outlineLvl w:val="1"/>
      </w:pPr>
      <w:r/>
      <w:bookmarkStart w:id="22" w:name="_Toc481057147"/>
      <w:r>
        <w:rPr>
          <w:rFonts w:hint="eastAsia" w:ascii="宋体" w:hAnsi="宋体"/>
          <w:b/>
          <w:sz w:val="21"/>
          <w:szCs w:val="21"/>
          <w:lang w:val="en-US" w:eastAsia="zh-CN"/>
        </w:rPr>
        <w:t xml:space="preserve">一、</w:t>
      </w:r>
      <w:r>
        <w:rPr>
          <w:rFonts w:hint="eastAsia" w:ascii="宋体" w:hAnsi="宋体"/>
          <w:b/>
          <w:sz w:val="21"/>
          <w:szCs w:val="21"/>
        </w:rPr>
        <w:t xml:space="preserve">采购</w:t>
      </w:r>
      <w:r>
        <w:rPr>
          <w:rFonts w:hint="eastAsia" w:ascii="宋体" w:hAnsi="宋体"/>
          <w:b/>
          <w:sz w:val="21"/>
          <w:szCs w:val="21"/>
          <w:lang w:val="en-US" w:eastAsia="zh-CN"/>
        </w:rPr>
        <w:t xml:space="preserve">标的</w:t>
      </w:r>
      <w:r>
        <w:rPr>
          <w:rFonts w:hint="eastAsia" w:ascii="宋体" w:hAnsi="宋体"/>
          <w:b/>
          <w:sz w:val="21"/>
          <w:szCs w:val="21"/>
        </w:rPr>
        <w:t xml:space="preserve">：</w:t>
      </w:r>
      <w:r/>
    </w:p>
    <w:tbl>
      <w:tblPr>
        <w:tblStyle w:val="783"/>
        <w:tblW w:w="0" w:type="auto"/>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611"/>
        <w:gridCol w:w="1189"/>
        <w:gridCol w:w="2433"/>
      </w:tblGrid>
      <w:tr>
        <w:trPr>
          <w:trHeight w:val="70"/>
        </w:trPr>
        <w:tc>
          <w:tcPr>
            <w:tcW w:w="845" w:type="dxa"/>
            <w:vAlign w:val="center"/>
            <w:textDirection w:val="lrTb"/>
            <w:noWrap w:val="false"/>
          </w:tcPr>
          <w:p>
            <w:pPr>
              <w:jc w:val="center"/>
              <w:rPr>
                <w:rFonts w:ascii="宋体" w:hAnsi="宋体"/>
                <w:sz w:val="21"/>
                <w:szCs w:val="21"/>
              </w:rPr>
            </w:pPr>
            <w:r>
              <w:rPr>
                <w:rFonts w:hint="eastAsia" w:ascii="宋体" w:hAnsi="宋体"/>
                <w:sz w:val="21"/>
                <w:szCs w:val="21"/>
              </w:rPr>
              <w:t xml:space="preserve">序号</w:t>
            </w:r>
            <w:r/>
          </w:p>
        </w:tc>
        <w:tc>
          <w:tcPr>
            <w:tcW w:w="3611" w:type="dxa"/>
            <w:vAlign w:val="center"/>
            <w:textDirection w:val="lrTb"/>
            <w:noWrap w:val="false"/>
          </w:tcPr>
          <w:p>
            <w:pPr>
              <w:jc w:val="center"/>
              <w:widowControl/>
              <w:rPr>
                <w:rFonts w:ascii="宋体" w:hAnsi="宋体"/>
                <w:sz w:val="21"/>
                <w:szCs w:val="21"/>
              </w:rPr>
            </w:pPr>
            <w:r>
              <w:rPr>
                <w:rFonts w:hint="eastAsia" w:ascii="宋体" w:hAnsi="宋体"/>
                <w:sz w:val="21"/>
                <w:szCs w:val="21"/>
              </w:rPr>
              <w:t xml:space="preserve">名称</w:t>
            </w:r>
            <w:r/>
          </w:p>
        </w:tc>
        <w:tc>
          <w:tcPr>
            <w:tcW w:w="1189" w:type="dxa"/>
            <w:vAlign w:val="center"/>
            <w:textDirection w:val="lrTb"/>
            <w:noWrap w:val="false"/>
          </w:tcPr>
          <w:p>
            <w:pPr>
              <w:jc w:val="center"/>
              <w:spacing w:line="360" w:lineRule="auto"/>
              <w:widowControl/>
              <w:rPr>
                <w:rFonts w:ascii="宋体" w:hAnsi="宋体"/>
                <w:sz w:val="21"/>
                <w:szCs w:val="21"/>
              </w:rPr>
            </w:pPr>
            <w:r>
              <w:rPr>
                <w:rFonts w:hint="eastAsia" w:ascii="宋体" w:hAnsi="宋体"/>
                <w:sz w:val="21"/>
                <w:szCs w:val="21"/>
              </w:rPr>
              <w:t xml:space="preserve">单位</w:t>
            </w:r>
            <w:r/>
          </w:p>
        </w:tc>
        <w:tc>
          <w:tcPr>
            <w:tcW w:w="2433" w:type="dxa"/>
            <w:vAlign w:val="center"/>
            <w:textDirection w:val="lrTb"/>
            <w:noWrap w:val="false"/>
          </w:tcPr>
          <w:p>
            <w:pPr>
              <w:jc w:val="center"/>
              <w:spacing w:line="360" w:lineRule="auto"/>
              <w:widowControl/>
              <w:rPr>
                <w:rFonts w:ascii="宋体" w:hAnsi="宋体"/>
                <w:sz w:val="21"/>
                <w:szCs w:val="21"/>
              </w:rPr>
            </w:pPr>
            <w:r>
              <w:rPr>
                <w:rFonts w:hint="eastAsia" w:ascii="宋体" w:hAnsi="宋体"/>
                <w:sz w:val="21"/>
                <w:szCs w:val="21"/>
              </w:rPr>
              <w:t xml:space="preserve">数量</w:t>
            </w:r>
            <w:r/>
          </w:p>
        </w:tc>
      </w:tr>
      <w:tr>
        <w:trPr>
          <w:trHeight w:val="70"/>
        </w:trPr>
        <w:tc>
          <w:tcPr>
            <w:tcW w:w="845"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W w:w="3611" w:type="dxa"/>
            <w:vAlign w:val="center"/>
            <w:textDirection w:val="lrTb"/>
            <w:noWrap w:val="false"/>
          </w:tcPr>
          <w:p>
            <w:pPr>
              <w:jc w:val="center"/>
              <w:widowControl/>
              <w:rPr>
                <w:rFonts w:hint="eastAsia" w:ascii="宋体" w:hAnsi="宋体"/>
                <w:sz w:val="21"/>
                <w:szCs w:val="21"/>
              </w:rPr>
            </w:pPr>
            <w:r>
              <w:rPr>
                <w:rFonts w:hint="eastAsia" w:ascii="宋体" w:hAnsi="宋体"/>
                <w:sz w:val="21"/>
                <w:szCs w:val="21"/>
                <w:lang w:val="en-US" w:eastAsia="zh-CN"/>
              </w:rPr>
              <w:t xml:space="preserve">内镜项目一批</w:t>
            </w:r>
            <w:r>
              <w:rPr>
                <w:rFonts w:hint="eastAsia" w:ascii="宋体" w:hAnsi="宋体"/>
                <w:sz w:val="21"/>
                <w:szCs w:val="21"/>
              </w:rPr>
              <w:t xml:space="preserve">维保服务</w:t>
            </w:r>
            <w:r/>
          </w:p>
        </w:tc>
        <w:tc>
          <w:tcPr>
            <w:tcW w:w="1189" w:type="dxa"/>
            <w:vAlign w:val="center"/>
            <w:textDirection w:val="lrTb"/>
            <w:noWrap w:val="false"/>
          </w:tcPr>
          <w:p>
            <w:pPr>
              <w:jc w:val="center"/>
              <w:spacing w:line="360" w:lineRule="auto"/>
              <w:widowControl/>
              <w:rPr>
                <w:rFonts w:hint="eastAsia" w:ascii="宋体" w:hAnsi="宋体"/>
                <w:sz w:val="21"/>
                <w:szCs w:val="21"/>
              </w:rPr>
            </w:pPr>
            <w:r>
              <w:rPr>
                <w:rFonts w:hint="eastAsia" w:ascii="宋体" w:hAnsi="宋体"/>
                <w:sz w:val="21"/>
                <w:szCs w:val="21"/>
              </w:rPr>
              <w:t xml:space="preserve">根</w:t>
            </w:r>
            <w:r/>
          </w:p>
        </w:tc>
        <w:tc>
          <w:tcPr>
            <w:tcW w:w="2433" w:type="dxa"/>
            <w:vAlign w:val="center"/>
            <w:textDirection w:val="lrTb"/>
            <w:noWrap w:val="false"/>
          </w:tcPr>
          <w:p>
            <w:pPr>
              <w:jc w:val="center"/>
              <w:spacing w:line="360" w:lineRule="auto"/>
              <w:widowControl/>
              <w:rPr>
                <w:rFonts w:hint="default" w:ascii="宋体" w:hAnsi="宋体" w:eastAsia="宋体"/>
                <w:sz w:val="21"/>
                <w:szCs w:val="21"/>
                <w:lang w:val="en-US" w:eastAsia="zh-CN"/>
              </w:rPr>
            </w:pPr>
            <w:r>
              <w:rPr>
                <w:rFonts w:hint="eastAsia" w:ascii="宋体" w:hAnsi="宋体"/>
                <w:sz w:val="21"/>
                <w:szCs w:val="21"/>
                <w:lang w:val="en-US" w:eastAsia="zh-CN"/>
              </w:rPr>
              <w:t xml:space="preserve">47</w:t>
            </w:r>
            <w:r/>
          </w:p>
        </w:tc>
      </w:tr>
    </w:tbl>
    <w:p>
      <w:pPr>
        <w:ind w:firstLine="413"/>
        <w:jc w:val="left"/>
        <w:spacing w:line="360" w:lineRule="auto"/>
        <w:rPr>
          <w:rFonts w:hint="eastAsia" w:ascii="宋体" w:hAnsi="宋体"/>
          <w:b/>
          <w:sz w:val="21"/>
          <w:szCs w:val="21"/>
          <w:highlight w:val="none"/>
        </w:rPr>
        <w:outlineLvl w:val="1"/>
      </w:pPr>
      <w:r>
        <w:rPr>
          <w:rFonts w:hint="eastAsia" w:ascii="宋体" w:hAnsi="宋体"/>
          <w:b/>
          <w:sz w:val="21"/>
          <w:szCs w:val="21"/>
          <w:highlight w:val="none"/>
          <w:lang w:val="en-US" w:eastAsia="zh-CN"/>
        </w:rPr>
        <w:t xml:space="preserve">二、</w:t>
      </w:r>
      <w:r>
        <w:rPr>
          <w:rFonts w:hint="eastAsia" w:ascii="宋体" w:hAnsi="宋体"/>
          <w:b/>
          <w:sz w:val="21"/>
          <w:szCs w:val="21"/>
          <w:highlight w:val="none"/>
        </w:rPr>
        <w:t xml:space="preserve">维保</w:t>
      </w:r>
      <w:r>
        <w:rPr>
          <w:rFonts w:hint="eastAsia" w:ascii="宋体" w:hAnsi="宋体"/>
          <w:b/>
          <w:sz w:val="21"/>
          <w:szCs w:val="21"/>
          <w:highlight w:val="none"/>
          <w:lang w:val="en-US" w:eastAsia="zh-CN"/>
        </w:rPr>
        <w:t xml:space="preserve">清单明细表</w:t>
      </w:r>
      <w:r>
        <w:rPr>
          <w:rFonts w:hint="eastAsia" w:ascii="宋体" w:hAnsi="宋体"/>
          <w:b/>
          <w:sz w:val="21"/>
          <w:szCs w:val="21"/>
          <w:highlight w:val="none"/>
        </w:rPr>
        <w:t xml:space="preserve">：</w:t>
      </w:r>
      <w:r/>
    </w:p>
    <w:tbl>
      <w:tblPr>
        <w:tblStyle w:val="783"/>
        <w:tblW w:w="8280" w:type="dxa"/>
        <w:tblInd w:w="96" w:type="dxa"/>
        <w:tblLayout w:type="autofit"/>
        <w:tblCellMar>
          <w:left w:w="108" w:type="dxa"/>
          <w:top w:w="0" w:type="dxa"/>
          <w:right w:w="108" w:type="dxa"/>
          <w:bottom w:w="0" w:type="dxa"/>
        </w:tblCellMar>
        <w:tblLook w:val="04A0" w:firstRow="1" w:lastRow="0" w:firstColumn="1" w:lastColumn="0" w:noHBand="0" w:noVBand="1"/>
      </w:tblPr>
      <w:tblGrid>
        <w:gridCol w:w="712"/>
        <w:gridCol w:w="1896"/>
        <w:gridCol w:w="2404"/>
        <w:gridCol w:w="1682"/>
        <w:gridCol w:w="1586"/>
      </w:tblGrid>
      <w:tr>
        <w:trPr>
          <w:trHeight w:val="285"/>
        </w:trPr>
        <w:tc>
          <w:tcPr>
            <w:gridSpan w:val="2"/>
            <w:tcBorders>
              <w:top w:val="none" w:color="000000" w:sz="4" w:space="0"/>
              <w:left w:val="none" w:color="000000" w:sz="4" w:space="0"/>
              <w:bottom w:val="none" w:color="000000" w:sz="4" w:space="0"/>
              <w:right w:val="none" w:color="000000" w:sz="4" w:space="0"/>
            </w:tcBorders>
            <w:tcW w:w="2608" w:type="dxa"/>
            <w:vAlign w:val="bottom"/>
            <w:textDirection w:val="lrTb"/>
            <w:noWrap/>
          </w:tcPr>
          <w:p>
            <w:pPr>
              <w:jc w:val="left"/>
              <w:widowControl/>
              <w:rPr>
                <w:rFonts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胃镜</w:t>
            </w:r>
            <w:r/>
          </w:p>
        </w:tc>
        <w:tc>
          <w:tcPr>
            <w:tcBorders>
              <w:top w:val="none" w:color="000000" w:sz="4" w:space="0"/>
              <w:left w:val="none" w:color="000000" w:sz="4" w:space="0"/>
              <w:bottom w:val="none" w:color="000000" w:sz="4" w:space="0"/>
              <w:right w:val="none" w:color="000000" w:sz="4" w:space="0"/>
            </w:tcBorders>
            <w:tcW w:w="2404"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1682"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1586"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r>
      <w:tr>
        <w:trPr>
          <w:trHeight w:val="312"/>
        </w:trPr>
        <w:tc>
          <w:tcPr>
            <w:tcBorders>
              <w:top w:val="single" w:color="auto" w:sz="4" w:space="0"/>
              <w:left w:val="single" w:color="auto" w:sz="4" w:space="0"/>
              <w:bottom w:val="single" w:color="000000" w:sz="4" w:space="0"/>
              <w:right w:val="single" w:color="auto" w:sz="4" w:space="0"/>
            </w:tcBorders>
            <w:tcW w:w="71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镜号</w:t>
            </w:r>
            <w:r/>
          </w:p>
        </w:tc>
        <w:tc>
          <w:tcPr>
            <w:tcBorders>
              <w:top w:val="single" w:color="auto" w:sz="4" w:space="0"/>
              <w:left w:val="single" w:color="auto" w:sz="4" w:space="0"/>
              <w:bottom w:val="single" w:color="000000" w:sz="4" w:space="0"/>
              <w:right w:val="single" w:color="auto" w:sz="4" w:space="0"/>
            </w:tcBorders>
            <w:tcW w:w="189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型号</w:t>
            </w:r>
            <w:r/>
          </w:p>
        </w:tc>
        <w:tc>
          <w:tcPr>
            <w:tcBorders>
              <w:top w:val="single" w:color="auto" w:sz="4" w:space="0"/>
              <w:left w:val="single" w:color="auto" w:sz="4" w:space="0"/>
              <w:bottom w:val="single" w:color="000000" w:sz="4" w:space="0"/>
              <w:right w:val="single" w:color="auto" w:sz="4" w:space="0"/>
            </w:tcBorders>
            <w:tcW w:w="2404"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内镜类型</w:t>
            </w:r>
            <w:r/>
          </w:p>
        </w:tc>
        <w:tc>
          <w:tcPr>
            <w:tcBorders>
              <w:top w:val="single" w:color="auto" w:sz="4" w:space="0"/>
              <w:left w:val="single" w:color="auto" w:sz="4" w:space="0"/>
              <w:bottom w:val="single" w:color="000000" w:sz="4" w:space="0"/>
              <w:right w:val="single" w:color="auto" w:sz="4" w:space="0"/>
            </w:tcBorders>
            <w:tcW w:w="168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镜身号</w:t>
            </w:r>
            <w:r/>
          </w:p>
        </w:tc>
        <w:tc>
          <w:tcPr>
            <w:tcBorders>
              <w:top w:val="single" w:color="auto" w:sz="4" w:space="0"/>
              <w:left w:val="single" w:color="auto" w:sz="4" w:space="0"/>
              <w:bottom w:val="single" w:color="000000" w:sz="4" w:space="0"/>
              <w:right w:val="single" w:color="auto" w:sz="4" w:space="0"/>
            </w:tcBorders>
            <w:tcW w:w="158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维保期</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GIF-XQ260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2723477</w:t>
            </w:r>
            <w:r/>
          </w:p>
        </w:tc>
        <w:tc>
          <w:tcPr>
            <w:tcBorders>
              <w:top w:val="none" w:color="000000" w:sz="4" w:space="0"/>
              <w:left w:val="single" w:color="auto" w:sz="4" w:space="0"/>
              <w:bottom w:val="single" w:color="auto" w:sz="4" w:space="0"/>
              <w:right w:val="single" w:color="auto" w:sz="4" w:space="0"/>
            </w:tcBorders>
            <w:tcW w:w="1586" w:type="dxa"/>
            <w:vAlign w:val="center"/>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2522503</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rPr>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GIF-XQ260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2522256</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rPr>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bookmarkStart w:id="23" w:name="_Hlk192512584"/>
            <w:r>
              <w:rPr>
                <w:rFonts w:hint="eastAsia" w:ascii="宋体" w:hAnsi="宋体" w:eastAsia="宋体" w:cs="宋体"/>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GIF-XQ260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2723910</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GIF-XQ260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2059762</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GIF-Q260J</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2001994</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GIF-Q260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2352364</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GIF-XP290N</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2401955</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2446643</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GIF-Q260J</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2404093</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2624991</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GIF-Q260J</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2725659</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GIF-Q260J</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2725580</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GIF-H260Z</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放大胃镜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2734877</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2736813</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2848824</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2848819</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2848831</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2950381</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2950376</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2950400</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GIF-Q260J</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2129460</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GIF-Q260J</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2129420</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GIF-H290Z</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2137560</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GIF-H290T</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2302151</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2361280</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GIF-H290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2361244</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bookmarkEnd w:id="23"/>
            <w:r/>
          </w:p>
        </w:tc>
      </w:tr>
      <w:tr>
        <w:trPr>
          <w:trHeight w:val="285"/>
        </w:trPr>
        <w:tc>
          <w:tcPr>
            <w:gridSpan w:val="2"/>
            <w:tcBorders>
              <w:top w:val="single" w:color="auto" w:sz="4" w:space="0"/>
              <w:left w:val="none" w:color="000000" w:sz="4" w:space="0"/>
              <w:bottom w:val="none" w:color="000000" w:sz="4" w:space="0"/>
              <w:right w:val="none" w:color="000000" w:sz="4" w:space="0"/>
            </w:tcBorders>
            <w:tcW w:w="2608" w:type="dxa"/>
            <w:vAlign w:val="bottom"/>
            <w:textDirection w:val="lrTb"/>
            <w:noWrap/>
          </w:tcPr>
          <w:p>
            <w:pPr>
              <w:jc w:val="left"/>
              <w:widowControl/>
              <w:rPr>
                <w:rFonts w:hint="eastAsia" w:ascii="宋体" w:hAnsi="宋体" w:cs="宋体"/>
                <w:sz w:val="21"/>
                <w:szCs w:val="21"/>
              </w:rPr>
            </w:pPr>
            <w:r>
              <w:rPr>
                <w:rFonts w:hint="eastAsia" w:ascii="宋体" w:hAnsi="宋体" w:cs="宋体"/>
                <w:sz w:val="21"/>
                <w:szCs w:val="21"/>
              </w:rPr>
            </w:r>
            <w:r/>
          </w:p>
          <w:p>
            <w:pPr>
              <w:jc w:val="left"/>
              <w:widowControl/>
              <w:rPr>
                <w:rFonts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肠镜</w:t>
            </w:r>
            <w:r/>
          </w:p>
        </w:tc>
        <w:tc>
          <w:tcPr>
            <w:tcBorders>
              <w:top w:val="single" w:color="auto" w:sz="4" w:space="0"/>
              <w:left w:val="none" w:color="000000" w:sz="4" w:space="0"/>
              <w:bottom w:val="none" w:color="000000" w:sz="4" w:space="0"/>
              <w:right w:val="none" w:color="000000" w:sz="4" w:space="0"/>
            </w:tcBorders>
            <w:tcW w:w="2404"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none" w:color="000000" w:sz="4" w:space="0"/>
              <w:right w:val="none" w:color="000000" w:sz="4" w:space="0"/>
            </w:tcBorders>
            <w:tcW w:w="1682"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none" w:color="000000" w:sz="4" w:space="0"/>
              <w:right w:val="none" w:color="000000" w:sz="4" w:space="0"/>
            </w:tcBorders>
            <w:tcW w:w="1586" w:type="dxa"/>
            <w:vAlign w:val="bottom"/>
            <w:textDirection w:val="lrTb"/>
            <w:noWrap/>
          </w:tcPr>
          <w:p>
            <w:pPr>
              <w:jc w:val="center"/>
              <w:widowControl/>
              <w:rPr>
                <w:rFonts w:ascii="宋体" w:hAnsi="宋体" w:cs="宋体"/>
                <w:sz w:val="21"/>
                <w:szCs w:val="21"/>
              </w:rPr>
            </w:pPr>
            <w:r>
              <w:rPr>
                <w:rFonts w:ascii="宋体" w:hAnsi="宋体" w:cs="宋体"/>
                <w:sz w:val="21"/>
                <w:szCs w:val="21"/>
              </w:rPr>
            </w:r>
            <w:r/>
          </w:p>
        </w:tc>
      </w:tr>
      <w:tr>
        <w:trPr>
          <w:trHeight w:val="312"/>
        </w:trPr>
        <w:tc>
          <w:tcPr>
            <w:tcBorders>
              <w:top w:val="single" w:color="auto" w:sz="4" w:space="0"/>
              <w:left w:val="single" w:color="auto" w:sz="4" w:space="0"/>
              <w:bottom w:val="single" w:color="000000" w:sz="4" w:space="0"/>
              <w:right w:val="single" w:color="auto" w:sz="4" w:space="0"/>
            </w:tcBorders>
            <w:tcW w:w="71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镜号</w:t>
            </w:r>
            <w:r/>
          </w:p>
        </w:tc>
        <w:tc>
          <w:tcPr>
            <w:tcBorders>
              <w:top w:val="single" w:color="auto" w:sz="4" w:space="0"/>
              <w:left w:val="single" w:color="auto" w:sz="4" w:space="0"/>
              <w:bottom w:val="single" w:color="000000" w:sz="4" w:space="0"/>
              <w:right w:val="single" w:color="auto" w:sz="4" w:space="0"/>
            </w:tcBorders>
            <w:tcW w:w="189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型号</w:t>
            </w:r>
            <w:r/>
          </w:p>
        </w:tc>
        <w:tc>
          <w:tcPr>
            <w:tcBorders>
              <w:top w:val="single" w:color="auto" w:sz="4" w:space="0"/>
              <w:left w:val="single" w:color="auto" w:sz="4" w:space="0"/>
              <w:bottom w:val="single" w:color="000000" w:sz="4" w:space="0"/>
              <w:right w:val="single" w:color="auto" w:sz="4" w:space="0"/>
            </w:tcBorders>
            <w:tcW w:w="2404"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内镜类型</w:t>
            </w:r>
            <w:r/>
          </w:p>
        </w:tc>
        <w:tc>
          <w:tcPr>
            <w:tcBorders>
              <w:top w:val="single" w:color="auto" w:sz="4" w:space="0"/>
              <w:left w:val="single" w:color="auto" w:sz="4" w:space="0"/>
              <w:bottom w:val="single" w:color="000000" w:sz="4" w:space="0"/>
              <w:right w:val="single" w:color="auto" w:sz="4" w:space="0"/>
            </w:tcBorders>
            <w:tcW w:w="168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镜身号</w:t>
            </w:r>
            <w:r/>
          </w:p>
        </w:tc>
        <w:tc>
          <w:tcPr>
            <w:tcBorders>
              <w:top w:val="single" w:color="auto" w:sz="4" w:space="0"/>
              <w:left w:val="single" w:color="auto" w:sz="4" w:space="0"/>
              <w:bottom w:val="single" w:color="000000" w:sz="4" w:space="0"/>
              <w:right w:val="single" w:color="auto" w:sz="4" w:space="0"/>
            </w:tcBorders>
            <w:tcW w:w="158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维保期</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CF-Q260AI</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none" w:color="000000" w:sz="4" w:space="0"/>
              <w:left w:val="none" w:color="000000" w:sz="4" w:space="0"/>
              <w:bottom w:val="single" w:color="auto" w:sz="4" w:space="0"/>
              <w:right w:val="single" w:color="auto"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2015276</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CF-Q260AI</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none" w:color="000000" w:sz="4" w:space="0"/>
              <w:left w:val="none" w:color="000000" w:sz="4" w:space="0"/>
              <w:bottom w:val="single" w:color="auto" w:sz="4" w:space="0"/>
              <w:right w:val="single" w:color="auto"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2014871</w:t>
            </w:r>
            <w:r/>
          </w:p>
        </w:tc>
        <w:tc>
          <w:tcPr>
            <w:tcBorders>
              <w:top w:val="none" w:color="000000" w:sz="4" w:space="0"/>
              <w:left w:val="none" w:color="000000"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CF-H260AI</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none" w:color="000000" w:sz="4" w:space="0"/>
              <w:left w:val="none" w:color="000000" w:sz="4" w:space="0"/>
              <w:bottom w:val="single" w:color="auto" w:sz="4" w:space="0"/>
              <w:right w:val="single" w:color="auto"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2304940</w:t>
            </w:r>
            <w:r/>
          </w:p>
        </w:tc>
        <w:tc>
          <w:tcPr>
            <w:tcBorders>
              <w:top w:val="none" w:color="000000" w:sz="4" w:space="0"/>
              <w:left w:val="none" w:color="000000"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PCF-Q260AZI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2402565</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PCF-Q260JI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治疗肠镜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2410986</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CF-H260AI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2626503</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2611523</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CF-H260AI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2726785</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CF-H260AI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2726766</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2843152</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2843157</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97"/>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2843839</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2843861</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2148361</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CF-H290L</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2141692</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2352095</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CF-H290I</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普通肠镜</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tcPr>
          <w:p>
            <w:pPr>
              <w:jc w:val="center"/>
              <w:keepLines w:val="0"/>
              <w:keepNext w:val="0"/>
              <w:widowControl/>
              <w:rPr>
                <w:rFonts w:hint="eastAsia"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2352071</w:t>
            </w:r>
            <w:r/>
          </w:p>
        </w:tc>
        <w:tc>
          <w:tcPr>
            <w:tcBorders>
              <w:top w:val="single" w:color="auto" w:sz="4" w:space="0"/>
              <w:left w:val="single" w:color="auto" w:sz="4" w:space="0"/>
              <w:bottom w:val="single" w:color="auto" w:sz="4" w:space="0"/>
              <w:right w:val="single" w:color="auto" w:sz="4" w:space="0"/>
            </w:tcBorders>
            <w:tcW w:w="1586" w:type="dxa"/>
            <w:vAlign w:val="top"/>
            <w:textDirection w:val="lrTb"/>
            <w:noWrap/>
          </w:tcPr>
          <w:p>
            <w:pPr>
              <w:jc w:val="center"/>
              <w:widowControl/>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gridSpan w:val="2"/>
            <w:tcBorders>
              <w:top w:val="single" w:color="auto" w:sz="4" w:space="0"/>
              <w:left w:val="none" w:color="000000" w:sz="4" w:space="0"/>
              <w:bottom w:val="none" w:color="000000" w:sz="4" w:space="0"/>
              <w:right w:val="none" w:color="000000" w:sz="4" w:space="0"/>
            </w:tcBorders>
            <w:tcW w:w="2608" w:type="dxa"/>
            <w:vAlign w:val="bottom"/>
            <w:textDirection w:val="lrTb"/>
            <w:noWrap/>
          </w:tcPr>
          <w:p>
            <w:pPr>
              <w:jc w:val="left"/>
              <w:widowControl/>
              <w:rPr>
                <w:rFonts w:hint="eastAsia" w:ascii="宋体" w:hAnsi="宋体" w:cs="宋体"/>
                <w:sz w:val="21"/>
                <w:szCs w:val="21"/>
              </w:rPr>
            </w:pPr>
            <w:r>
              <w:rPr>
                <w:rFonts w:hint="eastAsia" w:ascii="宋体" w:hAnsi="宋体" w:cs="宋体"/>
                <w:sz w:val="21"/>
                <w:szCs w:val="21"/>
              </w:rPr>
            </w:r>
            <w:r/>
          </w:p>
          <w:p>
            <w:pPr>
              <w:jc w:val="left"/>
              <w:widowControl/>
              <w:rPr>
                <w:rFonts w:ascii="宋体" w:hAnsi="宋体" w:cs="宋体"/>
                <w:sz w:val="21"/>
                <w:szCs w:val="21"/>
              </w:rPr>
            </w:pPr>
            <w:r>
              <w:rPr>
                <w:rFonts w:hint="eastAsia" w:ascii="宋体" w:hAnsi="宋体" w:cs="宋体"/>
                <w:sz w:val="21"/>
                <w:szCs w:val="21"/>
                <w:lang w:val="en-US" w:eastAsia="zh-CN"/>
              </w:rPr>
              <w:t xml:space="preserve">3、十二指肠</w:t>
            </w:r>
            <w:r>
              <w:rPr>
                <w:rFonts w:hint="eastAsia" w:ascii="宋体" w:hAnsi="宋体" w:cs="宋体"/>
                <w:sz w:val="21"/>
                <w:szCs w:val="21"/>
              </w:rPr>
              <w:t xml:space="preserve">镜</w:t>
            </w:r>
            <w:r/>
          </w:p>
        </w:tc>
        <w:tc>
          <w:tcPr>
            <w:tcBorders>
              <w:top w:val="single" w:color="auto" w:sz="4" w:space="0"/>
              <w:left w:val="none" w:color="000000" w:sz="4" w:space="0"/>
              <w:bottom w:val="none" w:color="000000" w:sz="4" w:space="0"/>
              <w:right w:val="none" w:color="000000" w:sz="4" w:space="0"/>
            </w:tcBorders>
            <w:tcW w:w="2404"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none" w:color="000000" w:sz="4" w:space="0"/>
              <w:right w:val="none" w:color="000000" w:sz="4" w:space="0"/>
            </w:tcBorders>
            <w:tcW w:w="1682"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none" w:color="000000" w:sz="4" w:space="0"/>
              <w:right w:val="none" w:color="000000" w:sz="4" w:space="0"/>
            </w:tcBorders>
            <w:tcW w:w="1586" w:type="dxa"/>
            <w:vAlign w:val="bottom"/>
            <w:textDirection w:val="lrTb"/>
            <w:noWrap/>
          </w:tcPr>
          <w:p>
            <w:pPr>
              <w:jc w:val="center"/>
              <w:widowControl/>
              <w:rPr>
                <w:rFonts w:ascii="宋体" w:hAnsi="宋体" w:cs="宋体"/>
                <w:sz w:val="21"/>
                <w:szCs w:val="21"/>
              </w:rPr>
            </w:pPr>
            <w:r>
              <w:rPr>
                <w:rFonts w:ascii="宋体" w:hAnsi="宋体" w:cs="宋体"/>
                <w:sz w:val="21"/>
                <w:szCs w:val="21"/>
              </w:rPr>
            </w:r>
            <w:r/>
          </w:p>
        </w:tc>
      </w:tr>
      <w:tr>
        <w:trPr>
          <w:trHeight w:val="312"/>
        </w:trPr>
        <w:tc>
          <w:tcPr>
            <w:tcBorders>
              <w:top w:val="single" w:color="auto" w:sz="4" w:space="0"/>
              <w:left w:val="single" w:color="auto" w:sz="4" w:space="0"/>
              <w:bottom w:val="single" w:color="000000" w:sz="4" w:space="0"/>
              <w:right w:val="single" w:color="auto" w:sz="4" w:space="0"/>
            </w:tcBorders>
            <w:tcW w:w="71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镜号</w:t>
            </w:r>
            <w:r/>
          </w:p>
        </w:tc>
        <w:tc>
          <w:tcPr>
            <w:tcBorders>
              <w:top w:val="single" w:color="auto" w:sz="4" w:space="0"/>
              <w:left w:val="single" w:color="auto" w:sz="4" w:space="0"/>
              <w:bottom w:val="single" w:color="000000" w:sz="4" w:space="0"/>
              <w:right w:val="single" w:color="auto" w:sz="4" w:space="0"/>
            </w:tcBorders>
            <w:tcW w:w="189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型号</w:t>
            </w:r>
            <w:r/>
          </w:p>
        </w:tc>
        <w:tc>
          <w:tcPr>
            <w:tcBorders>
              <w:top w:val="single" w:color="auto" w:sz="4" w:space="0"/>
              <w:left w:val="single" w:color="auto" w:sz="4" w:space="0"/>
              <w:bottom w:val="single" w:color="000000" w:sz="4" w:space="0"/>
              <w:right w:val="single" w:color="auto" w:sz="4" w:space="0"/>
            </w:tcBorders>
            <w:tcW w:w="2404"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内镜类型</w:t>
            </w:r>
            <w:r/>
          </w:p>
        </w:tc>
        <w:tc>
          <w:tcPr>
            <w:tcBorders>
              <w:top w:val="single" w:color="auto" w:sz="4" w:space="0"/>
              <w:left w:val="single" w:color="auto" w:sz="4" w:space="0"/>
              <w:bottom w:val="single" w:color="000000" w:sz="4" w:space="0"/>
              <w:right w:val="single" w:color="auto" w:sz="4" w:space="0"/>
            </w:tcBorders>
            <w:tcW w:w="168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镜身号</w:t>
            </w:r>
            <w:r/>
          </w:p>
        </w:tc>
        <w:tc>
          <w:tcPr>
            <w:tcBorders>
              <w:top w:val="single" w:color="auto" w:sz="4" w:space="0"/>
              <w:left w:val="single" w:color="auto" w:sz="4" w:space="0"/>
              <w:bottom w:val="single" w:color="000000" w:sz="4" w:space="0"/>
              <w:right w:val="single" w:color="auto" w:sz="4" w:space="0"/>
            </w:tcBorders>
            <w:tcW w:w="158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维保期</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TJF-260V</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十二指肠治疗镜</w:t>
            </w:r>
            <w:r/>
          </w:p>
        </w:tc>
        <w:tc>
          <w:tcPr>
            <w:tcBorders>
              <w:top w:val="none" w:color="000000" w:sz="4" w:space="0"/>
              <w:left w:val="none" w:color="000000" w:sz="4" w:space="0"/>
              <w:bottom w:val="single" w:color="auto" w:sz="4" w:space="0"/>
              <w:right w:val="single" w:color="auto"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2001258</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TJF-260V</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十二指肠治疗镜</w:t>
            </w:r>
            <w:r/>
          </w:p>
        </w:tc>
        <w:tc>
          <w:tcPr>
            <w:tcBorders>
              <w:top w:val="none" w:color="000000" w:sz="4" w:space="0"/>
              <w:left w:val="none" w:color="000000" w:sz="4" w:space="0"/>
              <w:bottom w:val="single" w:color="auto" w:sz="4" w:space="0"/>
              <w:right w:val="single" w:color="auto"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2402642</w:t>
            </w:r>
            <w:r/>
          </w:p>
        </w:tc>
        <w:tc>
          <w:tcPr>
            <w:tcBorders>
              <w:top w:val="none" w:color="000000" w:sz="4" w:space="0"/>
              <w:left w:val="none" w:color="000000"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r>
        <w:trPr>
          <w:trHeight w:val="285"/>
        </w:trPr>
        <w:tc>
          <w:tcPr>
            <w:gridSpan w:val="2"/>
            <w:tcBorders>
              <w:top w:val="none" w:color="000000" w:sz="4" w:space="0"/>
              <w:left w:val="none" w:color="000000" w:sz="4" w:space="0"/>
              <w:bottom w:val="none" w:color="000000" w:sz="4" w:space="0"/>
              <w:right w:val="none" w:color="000000" w:sz="4" w:space="0"/>
            </w:tcBorders>
            <w:tcW w:w="2608" w:type="dxa"/>
            <w:vAlign w:val="bottom"/>
            <w:textDirection w:val="lrTb"/>
            <w:noWrap/>
          </w:tcPr>
          <w:p>
            <w:pPr>
              <w:jc w:val="left"/>
              <w:widowControl/>
              <w:rPr>
                <w:rFonts w:hint="eastAsia" w:ascii="宋体" w:hAnsi="宋体" w:cs="宋体"/>
                <w:sz w:val="21"/>
                <w:szCs w:val="21"/>
              </w:rPr>
            </w:pPr>
            <w:r>
              <w:rPr>
                <w:rFonts w:hint="eastAsia" w:ascii="宋体" w:hAnsi="宋体" w:cs="宋体"/>
                <w:sz w:val="21"/>
                <w:szCs w:val="21"/>
              </w:rPr>
            </w:r>
            <w:r/>
          </w:p>
          <w:p>
            <w:pPr>
              <w:jc w:val="left"/>
              <w:widowControl/>
              <w:rPr>
                <w:rFonts w:ascii="宋体" w:hAnsi="宋体" w:cs="宋体"/>
                <w:sz w:val="21"/>
                <w:szCs w:val="21"/>
              </w:rPr>
            </w:pPr>
            <w:r>
              <w:rPr>
                <w:rFonts w:hint="eastAsia" w:ascii="宋体" w:hAnsi="宋体" w:cs="宋体"/>
                <w:sz w:val="21"/>
                <w:szCs w:val="21"/>
                <w:lang w:val="en-US" w:eastAsia="zh-CN"/>
              </w:rPr>
              <w:t xml:space="preserve">4、超声内</w:t>
            </w:r>
            <w:r>
              <w:rPr>
                <w:rFonts w:hint="eastAsia" w:ascii="宋体" w:hAnsi="宋体" w:cs="宋体"/>
                <w:sz w:val="21"/>
                <w:szCs w:val="21"/>
              </w:rPr>
              <w:t xml:space="preserve">镜</w:t>
            </w:r>
            <w:r/>
          </w:p>
        </w:tc>
        <w:tc>
          <w:tcPr>
            <w:tcBorders>
              <w:top w:val="none" w:color="000000" w:sz="4" w:space="0"/>
              <w:left w:val="none" w:color="000000" w:sz="4" w:space="0"/>
              <w:bottom w:val="none" w:color="000000" w:sz="4" w:space="0"/>
              <w:right w:val="none" w:color="000000" w:sz="4" w:space="0"/>
            </w:tcBorders>
            <w:tcW w:w="2404"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1682"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none" w:color="000000" w:sz="4" w:space="0"/>
              <w:right w:val="none" w:color="000000" w:sz="4" w:space="0"/>
            </w:tcBorders>
            <w:tcW w:w="1586" w:type="dxa"/>
            <w:vAlign w:val="bottom"/>
            <w:textDirection w:val="lrTb"/>
            <w:noWrap/>
          </w:tcPr>
          <w:p>
            <w:pPr>
              <w:jc w:val="left"/>
              <w:widowControl/>
              <w:rPr>
                <w:rFonts w:ascii="宋体" w:hAnsi="宋体" w:cs="宋体"/>
                <w:sz w:val="21"/>
                <w:szCs w:val="21"/>
              </w:rPr>
            </w:pPr>
            <w:r>
              <w:rPr>
                <w:rFonts w:ascii="宋体" w:hAnsi="宋体" w:cs="宋体"/>
                <w:sz w:val="21"/>
                <w:szCs w:val="21"/>
              </w:rPr>
            </w:r>
            <w:r/>
          </w:p>
        </w:tc>
      </w:tr>
      <w:tr>
        <w:trPr>
          <w:trHeight w:val="312"/>
        </w:trPr>
        <w:tc>
          <w:tcPr>
            <w:tcBorders>
              <w:top w:val="single" w:color="auto" w:sz="4" w:space="0"/>
              <w:left w:val="single" w:color="auto" w:sz="4" w:space="0"/>
              <w:bottom w:val="single" w:color="000000" w:sz="4" w:space="0"/>
              <w:right w:val="single" w:color="auto" w:sz="4" w:space="0"/>
            </w:tcBorders>
            <w:tcW w:w="71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镜号</w:t>
            </w:r>
            <w:r/>
          </w:p>
        </w:tc>
        <w:tc>
          <w:tcPr>
            <w:tcBorders>
              <w:top w:val="single" w:color="auto" w:sz="4" w:space="0"/>
              <w:left w:val="single" w:color="auto" w:sz="4" w:space="0"/>
              <w:bottom w:val="single" w:color="000000" w:sz="4" w:space="0"/>
              <w:right w:val="single" w:color="auto" w:sz="4" w:space="0"/>
            </w:tcBorders>
            <w:tcW w:w="189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型号</w:t>
            </w:r>
            <w:r/>
          </w:p>
        </w:tc>
        <w:tc>
          <w:tcPr>
            <w:tcBorders>
              <w:top w:val="single" w:color="auto" w:sz="4" w:space="0"/>
              <w:left w:val="single" w:color="auto" w:sz="4" w:space="0"/>
              <w:bottom w:val="single" w:color="000000" w:sz="4" w:space="0"/>
              <w:right w:val="single" w:color="auto" w:sz="4" w:space="0"/>
            </w:tcBorders>
            <w:tcW w:w="2404"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内镜类型</w:t>
            </w:r>
            <w:r/>
          </w:p>
        </w:tc>
        <w:tc>
          <w:tcPr>
            <w:tcBorders>
              <w:top w:val="single" w:color="auto" w:sz="4" w:space="0"/>
              <w:left w:val="single" w:color="auto" w:sz="4" w:space="0"/>
              <w:bottom w:val="single" w:color="000000" w:sz="4" w:space="0"/>
              <w:right w:val="single" w:color="auto" w:sz="4" w:space="0"/>
            </w:tcBorders>
            <w:tcW w:w="1682"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镜身号</w:t>
            </w:r>
            <w:r/>
          </w:p>
        </w:tc>
        <w:tc>
          <w:tcPr>
            <w:tcBorders>
              <w:top w:val="single" w:color="auto" w:sz="4" w:space="0"/>
              <w:left w:val="single" w:color="auto" w:sz="4" w:space="0"/>
              <w:bottom w:val="single" w:color="000000" w:sz="4" w:space="0"/>
              <w:right w:val="single" w:color="auto" w:sz="4" w:space="0"/>
            </w:tcBorders>
            <w:tcW w:w="1586" w:type="dxa"/>
            <w:vAlign w:val="center"/>
            <w:vMerge w:val="restart"/>
            <w:textDirection w:val="lrTb"/>
            <w:noWrap/>
          </w:tcPr>
          <w:p>
            <w:pPr>
              <w:jc w:val="center"/>
              <w:widowControl/>
              <w:rPr>
                <w:rFonts w:ascii="宋体" w:hAnsi="宋体" w:cs="宋体"/>
                <w:sz w:val="21"/>
                <w:szCs w:val="21"/>
              </w:rPr>
            </w:pPr>
            <w:r>
              <w:rPr>
                <w:rFonts w:hint="eastAsia" w:ascii="宋体" w:hAnsi="宋体" w:cs="宋体"/>
                <w:sz w:val="21"/>
                <w:szCs w:val="21"/>
              </w:rPr>
              <w:t xml:space="preserve">维保期</w:t>
            </w:r>
            <w:r/>
          </w:p>
        </w:tc>
      </w:tr>
      <w:tr>
        <w:trPr>
          <w:trHeight w:val="285"/>
        </w:trPr>
        <w:tc>
          <w:tcPr>
            <w:tcBorders>
              <w:top w:val="none" w:color="000000" w:sz="4" w:space="0"/>
              <w:left w:val="single" w:color="auto" w:sz="4" w:space="0"/>
              <w:bottom w:val="single" w:color="auto" w:sz="4" w:space="0"/>
              <w:right w:val="single" w:color="auto" w:sz="4" w:space="0"/>
            </w:tcBorders>
            <w:tcW w:w="71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96"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GF-UCT260</w:t>
            </w:r>
            <w:r/>
          </w:p>
        </w:tc>
        <w:tc>
          <w:tcPr>
            <w:tcBorders>
              <w:top w:val="none" w:color="000000" w:sz="4" w:space="0"/>
              <w:left w:val="none" w:color="000000" w:sz="4" w:space="0"/>
              <w:bottom w:val="single" w:color="auto" w:sz="4" w:space="0"/>
              <w:right w:val="single" w:color="auto" w:sz="4" w:space="0"/>
            </w:tcBorders>
            <w:tcW w:w="2404"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超声胃镜</w:t>
            </w:r>
            <w:r/>
          </w:p>
        </w:tc>
        <w:tc>
          <w:tcPr>
            <w:tcBorders>
              <w:top w:val="none" w:color="000000" w:sz="4" w:space="0"/>
              <w:left w:val="none" w:color="000000" w:sz="4" w:space="0"/>
              <w:bottom w:val="single" w:color="auto" w:sz="4" w:space="0"/>
              <w:right w:val="none" w:color="000000" w:sz="4" w:space="0"/>
            </w:tcBorders>
            <w:tcW w:w="1682" w:type="dxa"/>
            <w:vAlign w:val="center"/>
            <w:textDirection w:val="lrTb"/>
            <w:noWrap/>
          </w:tcPr>
          <w:p>
            <w:pPr>
              <w:jc w:val="center"/>
              <w:keepLines w:val="0"/>
              <w:keepNext w:val="0"/>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7332047</w:t>
            </w:r>
            <w:r/>
          </w:p>
        </w:tc>
        <w:tc>
          <w:tcPr>
            <w:tcBorders>
              <w:top w:val="none" w:color="000000" w:sz="4" w:space="0"/>
              <w:left w:val="single" w:color="auto" w:sz="4" w:space="0"/>
              <w:bottom w:val="single" w:color="auto" w:sz="4" w:space="0"/>
              <w:right w:val="single" w:color="auto" w:sz="4" w:space="0"/>
            </w:tcBorders>
            <w:tcW w:w="1586" w:type="dxa"/>
            <w:vAlign w:val="top"/>
            <w:textDirection w:val="lrTb"/>
            <w:noWrap/>
          </w:tcPr>
          <w:p>
            <w:pPr>
              <w:jc w:val="center"/>
              <w:widowControl/>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年</w:t>
            </w:r>
            <w:r/>
          </w:p>
        </w:tc>
      </w:tr>
    </w:tbl>
    <w:p>
      <w:pPr>
        <w:numPr>
          <w:ilvl w:val="0"/>
          <w:numId w:val="0"/>
        </w:numPr>
        <w:spacing w:before="120" w:after="120"/>
        <w:rPr>
          <w:rFonts w:hint="eastAsia" w:ascii="宋体" w:hAnsi="宋体" w:cs="宋体"/>
          <w:b/>
          <w:highlight w:val="none"/>
        </w:rPr>
        <w:outlineLvl w:val="1"/>
      </w:pPr>
      <w:r>
        <w:rPr>
          <w:rFonts w:hint="eastAsia" w:ascii="宋体" w:hAnsi="宋体"/>
          <w:b/>
          <w:sz w:val="21"/>
          <w:szCs w:val="21"/>
          <w:lang w:val="en-US" w:eastAsia="zh-CN"/>
        </w:rPr>
        <w:t xml:space="preserve">三、</w:t>
      </w:r>
      <w:r>
        <w:rPr>
          <w:rFonts w:hint="eastAsia" w:ascii="宋体" w:hAnsi="宋体"/>
          <w:b/>
          <w:sz w:val="21"/>
          <w:szCs w:val="21"/>
        </w:rPr>
        <w:t xml:space="preserve">商务和服务需求</w:t>
      </w:r>
      <w:r>
        <w:rPr>
          <w:rFonts w:hint="eastAsia" w:ascii="宋体" w:hAnsi="宋体" w:cs="宋体"/>
          <w:b/>
          <w:highlight w:val="none"/>
        </w:rPr>
        <w:t xml:space="preserve">（注：</w:t>
      </w:r>
      <w:r>
        <w:rPr>
          <w:rFonts w:hint="eastAsia" w:ascii="宋体" w:hAnsi="宋体" w:cs="宋体"/>
          <w:b/>
          <w:sz w:val="21"/>
          <w:szCs w:val="24"/>
          <w:highlight w:val="none"/>
        </w:rPr>
        <w:t xml:space="preserve">商务和服务需求</w:t>
      </w:r>
      <w:r>
        <w:rPr>
          <w:rFonts w:hint="eastAsia" w:ascii="宋体" w:hAnsi="宋体" w:cs="宋体"/>
          <w:b/>
          <w:highlight w:val="none"/>
        </w:rPr>
        <w:t xml:space="preserve">中所有指标必须全部响应，任意一项不满足将判定为无效投标）</w:t>
      </w:r>
      <w:r/>
    </w:p>
    <w:tbl>
      <w:tblPr>
        <w:tblStyle w:val="783"/>
        <w:tblW w:w="8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81"/>
        <w:gridCol w:w="6460"/>
      </w:tblGrid>
      <w:tr>
        <w:trPr>
          <w:trHeight w:val="70"/>
        </w:trPr>
        <w:tc>
          <w:tcPr>
            <w:tcW w:w="709" w:type="dxa"/>
            <w:vAlign w:val="center"/>
            <w:textDirection w:val="lrTb"/>
            <w:noWrap w:val="false"/>
          </w:tcPr>
          <w:p>
            <w:pPr>
              <w:jc w:val="center"/>
              <w:rPr>
                <w:rFonts w:ascii="宋体" w:hAnsi="宋体"/>
                <w:sz w:val="21"/>
                <w:szCs w:val="21"/>
              </w:rPr>
            </w:pPr>
            <w:r>
              <w:rPr>
                <w:rFonts w:hint="eastAsia" w:ascii="宋体" w:hAnsi="宋体"/>
                <w:sz w:val="21"/>
                <w:szCs w:val="21"/>
              </w:rPr>
              <w:t xml:space="preserve">序号</w:t>
            </w:r>
            <w:r/>
          </w:p>
        </w:tc>
        <w:tc>
          <w:tcPr>
            <w:tcW w:w="1281" w:type="dxa"/>
            <w:vAlign w:val="center"/>
            <w:textDirection w:val="lrTb"/>
            <w:noWrap w:val="false"/>
          </w:tcPr>
          <w:p>
            <w:pPr>
              <w:jc w:val="center"/>
              <w:widowControl/>
              <w:rPr>
                <w:rFonts w:ascii="宋体" w:hAnsi="宋体"/>
                <w:sz w:val="21"/>
                <w:szCs w:val="21"/>
              </w:rPr>
            </w:pPr>
            <w:r>
              <w:rPr>
                <w:rFonts w:hint="eastAsia" w:ascii="宋体" w:hAnsi="宋体" w:cs="宋体"/>
                <w:sz w:val="21"/>
                <w:szCs w:val="21"/>
                <w:lang w:val="zh-CN"/>
              </w:rPr>
              <w:t xml:space="preserve">商务和服务要求</w:t>
            </w:r>
            <w:r/>
          </w:p>
        </w:tc>
        <w:tc>
          <w:tcPr>
            <w:tcW w:w="6460" w:type="dxa"/>
            <w:vAlign w:val="center"/>
            <w:textDirection w:val="lrTb"/>
            <w:noWrap w:val="false"/>
          </w:tcPr>
          <w:p>
            <w:pPr>
              <w:jc w:val="center"/>
              <w:spacing w:line="360" w:lineRule="auto"/>
              <w:widowControl/>
              <w:rPr>
                <w:rFonts w:ascii="宋体" w:hAnsi="宋体"/>
                <w:sz w:val="21"/>
                <w:szCs w:val="21"/>
              </w:rPr>
            </w:pPr>
            <w:r>
              <w:rPr>
                <w:rFonts w:hint="eastAsia" w:ascii="宋体" w:hAnsi="宋体" w:cs="宋体"/>
                <w:sz w:val="21"/>
                <w:szCs w:val="21"/>
                <w:lang w:val="zh-CN"/>
              </w:rPr>
              <w:t xml:space="preserve">商务和服务要求</w:t>
            </w:r>
            <w:r/>
          </w:p>
        </w:tc>
      </w:tr>
      <w:tr>
        <w:trPr>
          <w:trHeight w:val="70"/>
        </w:trPr>
        <w:tc>
          <w:tcPr>
            <w:tcW w:w="709" w:type="dxa"/>
            <w:vAlign w:val="center"/>
            <w:vMerge w:val="restart"/>
            <w:textDirection w:val="lrTb"/>
            <w:noWrap w:val="false"/>
          </w:tcPr>
          <w:p>
            <w:pPr>
              <w:jc w:val="center"/>
              <w:rPr>
                <w:rFonts w:ascii="宋体" w:hAnsi="宋体"/>
                <w:sz w:val="21"/>
                <w:szCs w:val="21"/>
              </w:rPr>
            </w:pPr>
            <w:r>
              <w:rPr>
                <w:rFonts w:hint="eastAsia" w:ascii="宋体" w:hAnsi="宋体"/>
                <w:sz w:val="21"/>
                <w:szCs w:val="21"/>
              </w:rPr>
              <w:t xml:space="preserve">1</w:t>
            </w:r>
            <w:r/>
          </w:p>
        </w:tc>
        <w:tc>
          <w:tcPr>
            <w:tcW w:w="1281" w:type="dxa"/>
            <w:vAlign w:val="center"/>
            <w:vMerge w:val="restart"/>
            <w:textDirection w:val="lrTb"/>
            <w:noWrap w:val="false"/>
          </w:tcPr>
          <w:p>
            <w:pPr>
              <w:jc w:val="center"/>
              <w:widowControl/>
              <w:rPr>
                <w:rFonts w:ascii="宋体" w:hAnsi="宋体"/>
                <w:sz w:val="21"/>
                <w:szCs w:val="21"/>
              </w:rPr>
            </w:pPr>
            <w:r>
              <w:rPr>
                <w:rFonts w:hint="eastAsia" w:ascii="宋体" w:hAnsi="宋体"/>
                <w:sz w:val="21"/>
                <w:szCs w:val="21"/>
                <w:lang w:val="en-US" w:eastAsia="zh-CN"/>
              </w:rPr>
              <w:t xml:space="preserve">服务</w:t>
            </w:r>
            <w:r>
              <w:rPr>
                <w:rFonts w:hint="eastAsia" w:ascii="宋体" w:hAnsi="宋体"/>
                <w:sz w:val="21"/>
                <w:szCs w:val="21"/>
              </w:rPr>
              <w:t xml:space="preserve">要求</w:t>
            </w:r>
            <w:r/>
          </w:p>
        </w:tc>
        <w:tc>
          <w:tcPr>
            <w:tcW w:w="6460" w:type="dxa"/>
            <w:vAlign w:val="center"/>
            <w:textDirection w:val="lrTb"/>
            <w:noWrap w:val="false"/>
          </w:tcPr>
          <w:p>
            <w:pPr>
              <w:keepLines w:val="0"/>
              <w:keepNext w:val="0"/>
              <w:pageBreakBefore w:val="0"/>
              <w:spacing w:line="360" w:lineRule="auto"/>
              <w:widowControl w:val="off"/>
              <w:rPr>
                <w:rFonts w:hint="default" w:eastAsia="宋体"/>
                <w:highlight w:val="yellow"/>
                <w:lang w:val="en-US" w:eastAsia="zh-CN"/>
              </w:rPr>
              <w:outlineLvl w:val="9"/>
            </w:pPr>
            <w:r>
              <w:rPr>
                <w:rFonts w:hint="eastAsia" w:ascii="宋体" w:hAnsi="宋体" w:eastAsia="宋体" w:cs="Times New Roman"/>
                <w:sz w:val="21"/>
                <w:szCs w:val="21"/>
                <w:highlight w:val="none"/>
              </w:rPr>
              <w:t xml:space="preserve">为了确保维修质量和临床使用，维修配件</w:t>
            </w:r>
            <w:r>
              <w:rPr>
                <w:rFonts w:hint="eastAsia" w:ascii="宋体" w:hAnsi="宋体" w:eastAsia="宋体" w:cs="Times New Roman"/>
                <w:sz w:val="21"/>
                <w:szCs w:val="21"/>
                <w:highlight w:val="none"/>
                <w:lang w:val="en-US" w:eastAsia="zh-CN"/>
              </w:rPr>
              <w:t xml:space="preserve">须</w:t>
            </w:r>
            <w:r>
              <w:rPr>
                <w:rFonts w:hint="eastAsia" w:ascii="宋体" w:hAnsi="宋体" w:eastAsia="宋体" w:cs="Times New Roman"/>
                <w:sz w:val="21"/>
                <w:szCs w:val="21"/>
                <w:highlight w:val="none"/>
              </w:rPr>
              <w:t xml:space="preserve">为奥林巴斯原厂配件</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且</w:t>
            </w:r>
            <w:r>
              <w:rPr>
                <w:rFonts w:hint="eastAsia" w:ascii="宋体" w:hAnsi="宋体" w:eastAsia="宋体" w:cs="Times New Roman"/>
                <w:sz w:val="21"/>
                <w:szCs w:val="21"/>
                <w:highlight w:val="none"/>
                <w:lang w:val="en-US" w:eastAsia="zh-CN"/>
              </w:rPr>
              <w:t xml:space="preserve">提供</w:t>
            </w:r>
            <w:r>
              <w:rPr>
                <w:rFonts w:hint="eastAsia" w:ascii="宋体" w:hAnsi="宋体" w:cs="Times New Roman"/>
                <w:sz w:val="21"/>
                <w:szCs w:val="21"/>
                <w:highlight w:val="none"/>
                <w:lang w:val="en-US" w:eastAsia="zh-CN"/>
              </w:rPr>
              <w:t xml:space="preserve">原厂授权的</w:t>
            </w:r>
            <w:r>
              <w:rPr>
                <w:rFonts w:hint="eastAsia" w:ascii="宋体" w:hAnsi="宋体" w:eastAsia="宋体" w:cs="Times New Roman"/>
                <w:sz w:val="21"/>
                <w:szCs w:val="21"/>
                <w:highlight w:val="none"/>
              </w:rPr>
              <w:t xml:space="preserve">相关证明</w:t>
            </w:r>
            <w:r>
              <w:rPr>
                <w:rFonts w:hint="eastAsia" w:ascii="宋体" w:hAnsi="宋体" w:eastAsia="宋体" w:cs="Times New Roman"/>
                <w:sz w:val="21"/>
                <w:szCs w:val="21"/>
                <w:highlight w:val="none"/>
                <w:lang w:val="en-US" w:eastAsia="zh-CN"/>
              </w:rPr>
              <w:t xml:space="preserve">文件</w:t>
            </w:r>
            <w:r>
              <w:rPr>
                <w:rFonts w:hint="eastAsia" w:ascii="宋体" w:hAnsi="宋体" w:eastAsia="宋体" w:cs="Times New Roman"/>
                <w:sz w:val="21"/>
                <w:szCs w:val="21"/>
                <w:highlight w:val="none"/>
              </w:rPr>
              <w:t xml:space="preserve">。</w:t>
            </w:r>
            <w:r/>
          </w:p>
        </w:tc>
      </w:tr>
      <w:tr>
        <w:trPr>
          <w:trHeight w:val="70"/>
        </w:trPr>
        <w:tc>
          <w:tcPr>
            <w:tcW w:w="709"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281" w:type="dxa"/>
            <w:vAlign w:val="center"/>
            <w:vMerge w:val="continue"/>
            <w:textDirection w:val="lrTb"/>
            <w:noWrap w:val="false"/>
          </w:tcPr>
          <w:p>
            <w:pPr>
              <w:jc w:val="center"/>
              <w:widowControl/>
              <w:rPr>
                <w:rFonts w:hint="eastAsia" w:ascii="宋体" w:hAnsi="宋体"/>
                <w:sz w:val="21"/>
                <w:szCs w:val="21"/>
                <w:lang w:val="en-US" w:eastAsia="zh-CN"/>
              </w:rPr>
            </w:pPr>
            <w:r>
              <w:rPr>
                <w:rFonts w:hint="eastAsia" w:ascii="宋体" w:hAnsi="宋体"/>
                <w:sz w:val="21"/>
                <w:szCs w:val="21"/>
                <w:lang w:val="en-US" w:eastAsia="zh-CN"/>
              </w:rPr>
            </w:r>
            <w:r/>
          </w:p>
        </w:tc>
        <w:tc>
          <w:tcPr>
            <w:tcW w:w="6460" w:type="dxa"/>
            <w:vAlign w:val="center"/>
            <w:textDirection w:val="lrTb"/>
            <w:noWrap w:val="false"/>
          </w:tcPr>
          <w:p>
            <w:pPr>
              <w:jc w:val="both"/>
              <w:spacing w:line="360" w:lineRule="auto"/>
              <w:widowControl/>
              <w:rPr>
                <w:rFonts w:hint="eastAsia" w:ascii="宋体" w:hAnsi="宋体"/>
                <w:sz w:val="21"/>
                <w:szCs w:val="21"/>
                <w:highlight w:val="yellow"/>
              </w:rPr>
            </w:pPr>
            <w:r>
              <w:rPr>
                <w:rFonts w:hint="eastAsia" w:ascii="宋体" w:hAnsi="宋体" w:eastAsia="宋体" w:cs="Times New Roman"/>
                <w:sz w:val="21"/>
                <w:szCs w:val="21"/>
                <w:highlight w:val="none"/>
                <w:lang w:val="en-US" w:eastAsia="zh-CN"/>
              </w:rPr>
              <w:t xml:space="preserve">维保范围</w:t>
            </w:r>
            <w:r>
              <w:rPr>
                <w:rFonts w:hint="eastAsia" w:ascii="宋体" w:hAnsi="宋体" w:eastAsia="宋体" w:cs="Times New Roman"/>
                <w:sz w:val="21"/>
                <w:szCs w:val="21"/>
                <w:highlight w:val="none"/>
              </w:rPr>
              <w:t xml:space="preserve">内所列产品的保修方式为全保。</w:t>
            </w:r>
            <w:r/>
          </w:p>
        </w:tc>
      </w:tr>
      <w:tr>
        <w:trPr>
          <w:trHeight w:val="1661"/>
        </w:trPr>
        <w:tc>
          <w:tcPr>
            <w:tcW w:w="709"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281" w:type="dxa"/>
            <w:vAlign w:val="center"/>
            <w:vMerge w:val="continue"/>
            <w:textDirection w:val="lrTb"/>
            <w:noWrap w:val="false"/>
          </w:tcPr>
          <w:p>
            <w:pPr>
              <w:jc w:val="center"/>
              <w:widowControl/>
              <w:rPr>
                <w:rFonts w:hint="eastAsia" w:ascii="宋体" w:hAnsi="宋体"/>
                <w:sz w:val="21"/>
                <w:szCs w:val="21"/>
                <w:lang w:val="en-US" w:eastAsia="zh-CN"/>
              </w:rPr>
            </w:pPr>
            <w:r>
              <w:rPr>
                <w:rFonts w:hint="eastAsia" w:ascii="宋体" w:hAnsi="宋体"/>
                <w:sz w:val="21"/>
                <w:szCs w:val="21"/>
                <w:lang w:val="en-US" w:eastAsia="zh-CN"/>
              </w:rPr>
            </w:r>
            <w:r/>
          </w:p>
        </w:tc>
        <w:tc>
          <w:tcPr>
            <w:tcW w:w="6460" w:type="dxa"/>
            <w:vAlign w:val="center"/>
            <w:textDirection w:val="lrTb"/>
            <w:noWrap w:val="false"/>
          </w:tcPr>
          <w:p>
            <w:pPr>
              <w:pStyle w:val="845"/>
              <w:numPr>
                <w:ilvl w:val="0"/>
                <w:numId w:val="0"/>
              </w:numPr>
              <w:jc w:val="both"/>
              <w:rPr>
                <w:rFonts w:hint="eastAsia" w:ascii="宋体" w:hAnsi="宋体" w:eastAsia="宋体" w:cs="Times New Roman"/>
                <w:sz w:val="21"/>
                <w:szCs w:val="21"/>
                <w:highlight w:val="yellow"/>
              </w:rPr>
            </w:pPr>
            <w:r>
              <w:rPr>
                <w:rFonts w:hint="eastAsia" w:ascii="宋体" w:hAnsi="宋体"/>
                <w:sz w:val="21"/>
                <w:szCs w:val="21"/>
                <w:highlight w:val="none"/>
                <w:lang w:val="en-US" w:eastAsia="zh-CN"/>
              </w:rPr>
              <w:t xml:space="preserve">须</w:t>
            </w:r>
            <w:r>
              <w:rPr>
                <w:rFonts w:hint="eastAsia" w:ascii="宋体" w:hAnsi="宋体"/>
                <w:sz w:val="21"/>
                <w:szCs w:val="21"/>
                <w:highlight w:val="none"/>
              </w:rPr>
              <w:t xml:space="preserve">指定工程师</w:t>
            </w:r>
            <w:r>
              <w:rPr>
                <w:rFonts w:hint="eastAsia" w:ascii="宋体" w:hAnsi="宋体" w:eastAsia="宋体" w:cs="Times New Roman"/>
                <w:sz w:val="21"/>
                <w:szCs w:val="21"/>
                <w:highlight w:val="none"/>
              </w:rPr>
              <w:t xml:space="preserve">对维保范围内</w:t>
            </w:r>
            <w:r>
              <w:rPr>
                <w:rFonts w:hint="eastAsia" w:ascii="宋体" w:hAnsi="宋体" w:eastAsia="宋体" w:cs="Times New Roman"/>
                <w:sz w:val="21"/>
                <w:szCs w:val="21"/>
                <w:highlight w:val="none"/>
                <w:lang w:val="en-US" w:eastAsia="zh-CN"/>
              </w:rPr>
              <w:t xml:space="preserve">的内镜</w:t>
            </w:r>
            <w:r>
              <w:rPr>
                <w:rFonts w:hint="eastAsia" w:ascii="宋体" w:hAnsi="宋体" w:eastAsia="宋体" w:cs="Times New Roman"/>
                <w:sz w:val="21"/>
                <w:szCs w:val="21"/>
                <w:highlight w:val="none"/>
              </w:rPr>
              <w:t xml:space="preserve">提供</w:t>
            </w:r>
            <w:r>
              <w:rPr>
                <w:rFonts w:hint="eastAsia" w:ascii="宋体" w:hAnsi="宋体"/>
                <w:sz w:val="21"/>
                <w:szCs w:val="21"/>
                <w:highlight w:val="none"/>
              </w:rPr>
              <w:t xml:space="preserve">定期六个月一次巡检</w:t>
            </w:r>
            <w:r>
              <w:rPr>
                <w:rFonts w:hint="eastAsia" w:ascii="宋体" w:hAnsi="宋体" w:eastAsia="宋体" w:cs="Times New Roman"/>
                <w:sz w:val="21"/>
                <w:szCs w:val="21"/>
                <w:highlight w:val="none"/>
              </w:rPr>
              <w:t xml:space="preserve">及预防性维护</w:t>
            </w:r>
            <w:r>
              <w:rPr>
                <w:rFonts w:hint="eastAsia" w:ascii="宋体" w:hAnsi="宋体"/>
                <w:sz w:val="21"/>
                <w:szCs w:val="21"/>
                <w:highlight w:val="none"/>
              </w:rPr>
              <w:t xml:space="preserve">，</w:t>
            </w:r>
            <w:r>
              <w:rPr>
                <w:rFonts w:hint="eastAsia" w:ascii="宋体" w:hAnsi="宋体" w:eastAsia="宋体" w:cs="Times New Roman"/>
                <w:sz w:val="21"/>
                <w:szCs w:val="21"/>
                <w:highlight w:val="none"/>
              </w:rPr>
              <w:t xml:space="preserve">内容须包括但不限于：检查设备外观、性能及连接部位，清洁内窥镜内部管道，校准光学系统，检查电气性能等，以及时发现并处理潜在问题，延长设备使用寿命。</w:t>
            </w:r>
            <w:r>
              <w:rPr>
                <w:rFonts w:hint="eastAsia" w:ascii="宋体" w:hAnsi="宋体" w:eastAsia="宋体" w:cs="Times New Roman"/>
                <w:sz w:val="21"/>
                <w:szCs w:val="21"/>
                <w:highlight w:val="none"/>
                <w:lang w:val="en-US" w:eastAsia="zh-CN"/>
              </w:rPr>
              <w:t xml:space="preserve">同时</w:t>
            </w:r>
            <w:r>
              <w:rPr>
                <w:rFonts w:hint="eastAsia" w:ascii="宋体" w:hAnsi="宋体"/>
                <w:sz w:val="21"/>
                <w:szCs w:val="21"/>
                <w:highlight w:val="none"/>
              </w:rPr>
              <w:t xml:space="preserve">提供一年一次的同品牌仪器除尘清洁服务。</w:t>
            </w:r>
            <w:r/>
          </w:p>
        </w:tc>
      </w:tr>
      <w:tr>
        <w:trPr>
          <w:trHeight w:val="70"/>
        </w:trPr>
        <w:tc>
          <w:tcPr>
            <w:tcW w:w="709" w:type="dxa"/>
            <w:vAlign w:val="center"/>
            <w:vMerge w:val="continue"/>
            <w:textDirection w:val="lrTb"/>
            <w:noWrap w:val="false"/>
          </w:tcPr>
          <w:p>
            <w:pPr>
              <w:jc w:val="center"/>
              <w:rPr>
                <w:rFonts w:hint="eastAsia" w:ascii="宋体" w:hAnsi="宋体" w:eastAsia="宋体"/>
                <w:sz w:val="21"/>
                <w:szCs w:val="21"/>
                <w:lang w:eastAsia="zh-CN"/>
              </w:rPr>
            </w:pPr>
            <w:r>
              <w:rPr>
                <w:rFonts w:hint="eastAsia" w:ascii="宋体" w:hAnsi="宋体" w:eastAsia="宋体"/>
                <w:sz w:val="21"/>
                <w:szCs w:val="21"/>
                <w:lang w:eastAsia="zh-CN"/>
              </w:rPr>
            </w:r>
            <w:r/>
          </w:p>
        </w:tc>
        <w:tc>
          <w:tcPr>
            <w:tcW w:w="1281" w:type="dxa"/>
            <w:vAlign w:val="center"/>
            <w:vMerge w:val="continue"/>
            <w:textDirection w:val="lrTb"/>
            <w:noWrap w:val="false"/>
          </w:tcPr>
          <w:p>
            <w:pPr>
              <w:jc w:val="center"/>
              <w:widowControl/>
              <w:rPr>
                <w:rFonts w:hint="eastAsia" w:ascii="宋体" w:hAnsi="宋体"/>
                <w:sz w:val="21"/>
                <w:szCs w:val="21"/>
                <w:lang w:val="en-US" w:eastAsia="zh-CN"/>
              </w:rPr>
            </w:pPr>
            <w:r>
              <w:rPr>
                <w:rFonts w:hint="eastAsia" w:ascii="宋体" w:hAnsi="宋体"/>
                <w:sz w:val="21"/>
                <w:szCs w:val="21"/>
                <w:lang w:val="en-US" w:eastAsia="zh-CN"/>
              </w:rPr>
            </w:r>
            <w:r/>
          </w:p>
        </w:tc>
        <w:tc>
          <w:tcPr>
            <w:tcW w:w="6460" w:type="dxa"/>
            <w:vAlign w:val="center"/>
            <w:textDirection w:val="lrTb"/>
            <w:noWrap w:val="false"/>
          </w:tcPr>
          <w:p>
            <w:pPr>
              <w:ind w:right="-107"/>
              <w:jc w:val="both"/>
              <w:rPr>
                <w:rFonts w:hint="eastAsia" w:ascii="宋体" w:hAnsi="宋体"/>
                <w:sz w:val="21"/>
                <w:szCs w:val="21"/>
                <w:highlight w:val="yellow"/>
              </w:rPr>
            </w:pPr>
            <w:r>
              <w:rPr>
                <w:rFonts w:hint="eastAsia" w:ascii="宋体" w:hAnsi="宋体" w:eastAsia="宋体" w:cs="Times New Roman"/>
                <w:sz w:val="21"/>
                <w:szCs w:val="21"/>
                <w:highlight w:val="none"/>
                <w:lang w:val="en-US" w:eastAsia="zh-CN" w:bidi="ar-SA"/>
              </w:rPr>
              <w:t xml:space="preserve">在合同期内，须根据招标人需求，对维保范围内所列设备的</w:t>
            </w:r>
            <w:r>
              <w:rPr>
                <w:rFonts w:hint="eastAsia" w:ascii="宋体" w:hAnsi="宋体"/>
                <w:sz w:val="21"/>
                <w:szCs w:val="21"/>
                <w:highlight w:val="none"/>
              </w:rPr>
              <w:t xml:space="preserve">使用、清洗和保养方法</w:t>
            </w:r>
            <w:r>
              <w:rPr>
                <w:rFonts w:hint="eastAsia" w:ascii="宋体" w:hAnsi="宋体"/>
                <w:sz w:val="21"/>
                <w:szCs w:val="21"/>
                <w:highlight w:val="none"/>
                <w:lang w:val="en-US" w:eastAsia="zh-CN"/>
              </w:rPr>
              <w:t xml:space="preserve">等</w:t>
            </w:r>
            <w:r>
              <w:rPr>
                <w:rFonts w:hint="eastAsia" w:ascii="宋体" w:hAnsi="宋体"/>
                <w:sz w:val="21"/>
                <w:szCs w:val="21"/>
                <w:highlight w:val="none"/>
              </w:rPr>
              <w:t xml:space="preserve">提供院内培训</w:t>
            </w:r>
            <w:r>
              <w:rPr>
                <w:rFonts w:hint="eastAsia" w:ascii="宋体" w:hAnsi="宋体"/>
                <w:sz w:val="21"/>
                <w:szCs w:val="21"/>
                <w:highlight w:val="none"/>
                <w:lang w:eastAsia="zh-CN"/>
              </w:rPr>
              <w:t xml:space="preserve">。</w:t>
            </w:r>
            <w:r/>
          </w:p>
        </w:tc>
      </w:tr>
      <w:tr>
        <w:trPr>
          <w:trHeight w:val="70"/>
        </w:trPr>
        <w:tc>
          <w:tcPr>
            <w:tcW w:w="709"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2</w:t>
            </w:r>
            <w:r/>
          </w:p>
        </w:tc>
        <w:tc>
          <w:tcPr>
            <w:tcW w:w="1281" w:type="dxa"/>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售后要求</w:t>
            </w:r>
            <w:r/>
          </w:p>
        </w:tc>
        <w:tc>
          <w:tcPr>
            <w:tcW w:w="6460" w:type="dxa"/>
            <w:vAlign w:val="center"/>
            <w:textDirection w:val="lrTb"/>
            <w:noWrap w:val="false"/>
          </w:tcPr>
          <w:p>
            <w:pPr>
              <w:numPr>
                <w:ilvl w:val="0"/>
                <w:numId w:val="6"/>
              </w:numPr>
              <w:jc w:val="left"/>
              <w:spacing w:line="360" w:lineRule="auto"/>
              <w:widowControl/>
              <w:rPr>
                <w:rFonts w:hint="eastAsia" w:ascii="宋体" w:hAnsi="宋体"/>
                <w:sz w:val="21"/>
                <w:szCs w:val="21"/>
              </w:rPr>
            </w:pPr>
            <w:r>
              <w:rPr>
                <w:rFonts w:hint="eastAsia" w:ascii="宋体" w:hAnsi="宋体"/>
                <w:sz w:val="21"/>
                <w:szCs w:val="21"/>
              </w:rPr>
              <w:t xml:space="preserve">发生故障，24小时内须有响应，及时提供解决方案。</w:t>
            </w:r>
            <w:r/>
          </w:p>
          <w:p>
            <w:pPr>
              <w:numPr>
                <w:ilvl w:val="0"/>
                <w:numId w:val="6"/>
              </w:numPr>
              <w:jc w:val="left"/>
              <w:spacing w:line="360" w:lineRule="auto"/>
              <w:widowControl/>
              <w:rPr>
                <w:rFonts w:hint="eastAsia" w:ascii="宋体" w:hAnsi="宋体"/>
                <w:sz w:val="21"/>
                <w:szCs w:val="21"/>
              </w:rPr>
            </w:pPr>
            <w:r>
              <w:rPr>
                <w:rFonts w:hint="eastAsia" w:ascii="宋体" w:hAnsi="宋体"/>
                <w:sz w:val="21"/>
                <w:szCs w:val="21"/>
                <w:lang w:val="en-US" w:eastAsia="zh-CN"/>
              </w:rPr>
              <w:t xml:space="preserve">送修的</w:t>
            </w:r>
            <w:r>
              <w:rPr>
                <w:rFonts w:hint="eastAsia" w:ascii="宋体" w:hAnsi="宋体" w:eastAsia="宋体" w:cs="宋体"/>
                <w:i w:val="0"/>
                <w:iCs w:val="0"/>
                <w:color w:val="000000"/>
                <w:sz w:val="21"/>
                <w:szCs w:val="21"/>
                <w:u w:val="none"/>
                <w:lang w:val="en-US" w:eastAsia="zh-CN" w:bidi="ar"/>
              </w:rPr>
              <w:t xml:space="preserve">十二指肠镜</w:t>
            </w:r>
            <w:r>
              <w:rPr>
                <w:rFonts w:hint="eastAsia" w:ascii="宋体" w:hAnsi="宋体" w:cs="宋体"/>
                <w:i w:val="0"/>
                <w:iCs w:val="0"/>
                <w:color w:val="000000"/>
                <w:sz w:val="21"/>
                <w:szCs w:val="21"/>
                <w:u w:val="none"/>
                <w:lang w:val="en-US" w:eastAsia="zh-CN" w:bidi="ar"/>
              </w:rPr>
              <w:t xml:space="preserve">和超声内镜</w:t>
            </w:r>
            <w:r>
              <w:rPr>
                <w:rFonts w:hint="eastAsia" w:ascii="宋体" w:hAnsi="宋体"/>
                <w:sz w:val="21"/>
                <w:szCs w:val="21"/>
              </w:rPr>
              <w:t xml:space="preserve">必须提供备用镜。</w:t>
            </w:r>
            <w:r/>
          </w:p>
        </w:tc>
      </w:tr>
      <w:tr>
        <w:trPr>
          <w:trHeight w:val="70"/>
        </w:trPr>
        <w:tc>
          <w:tcPr>
            <w:tcW w:w="709" w:type="dxa"/>
            <w:vAlign w:val="center"/>
            <w:textDirection w:val="lrTb"/>
            <w:noWrap w:val="false"/>
          </w:tcPr>
          <w:p>
            <w:pPr>
              <w:jc w:val="center"/>
              <w:rPr>
                <w:rFonts w:hint="eastAsia" w:ascii="宋体" w:hAnsi="宋体" w:eastAsia="宋体"/>
                <w:sz w:val="21"/>
                <w:szCs w:val="21"/>
                <w:lang w:eastAsia="zh-CN"/>
              </w:rPr>
            </w:pPr>
            <w:r>
              <w:rPr>
                <w:rFonts w:hint="eastAsia" w:ascii="宋体" w:hAnsi="宋体"/>
                <w:sz w:val="21"/>
                <w:szCs w:val="21"/>
                <w:lang w:val="en-US" w:eastAsia="zh-CN"/>
              </w:rPr>
              <w:t xml:space="preserve">3</w:t>
            </w:r>
            <w:r/>
          </w:p>
        </w:tc>
        <w:tc>
          <w:tcPr>
            <w:tcW w:w="1281" w:type="dxa"/>
            <w:vAlign w:val="center"/>
            <w:textDirection w:val="lrTb"/>
            <w:noWrap w:val="false"/>
          </w:tcPr>
          <w:p>
            <w:pPr>
              <w:jc w:val="center"/>
              <w:widowControl/>
              <w:rPr>
                <w:rFonts w:ascii="宋体" w:hAnsi="宋体"/>
                <w:sz w:val="21"/>
                <w:szCs w:val="21"/>
              </w:rPr>
            </w:pPr>
            <w:r>
              <w:rPr>
                <w:rFonts w:hint="eastAsia" w:ascii="宋体" w:hAnsi="宋体"/>
                <w:sz w:val="21"/>
                <w:szCs w:val="21"/>
              </w:rPr>
              <w:t xml:space="preserve">验收要求</w:t>
            </w:r>
            <w:r/>
          </w:p>
        </w:tc>
        <w:tc>
          <w:tcPr>
            <w:tcW w:w="6460" w:type="dxa"/>
            <w:vAlign w:val="center"/>
            <w:textDirection w:val="lrTb"/>
            <w:noWrap w:val="false"/>
          </w:tcPr>
          <w:p>
            <w:pPr>
              <w:jc w:val="left"/>
              <w:spacing w:line="360" w:lineRule="auto"/>
              <w:widowControl/>
              <w:rPr>
                <w:rFonts w:ascii="宋体" w:hAnsi="宋体"/>
                <w:sz w:val="21"/>
                <w:szCs w:val="21"/>
              </w:rPr>
            </w:pPr>
            <w:r>
              <w:rPr>
                <w:rFonts w:hint="eastAsia" w:ascii="宋体" w:hAnsi="宋体"/>
                <w:sz w:val="21"/>
                <w:szCs w:val="21"/>
              </w:rPr>
              <w:t xml:space="preserve">对维修质量按季考核。</w:t>
            </w:r>
            <w:r/>
          </w:p>
        </w:tc>
      </w:tr>
      <w:tr>
        <w:trPr>
          <w:trHeight w:val="70"/>
        </w:trPr>
        <w:tc>
          <w:tcPr>
            <w:tcW w:w="709" w:type="dxa"/>
            <w:vAlign w:val="center"/>
            <w:textDirection w:val="lrTb"/>
            <w:noWrap w:val="false"/>
          </w:tcPr>
          <w:p>
            <w:pPr>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4</w:t>
            </w:r>
            <w:r/>
          </w:p>
        </w:tc>
        <w:tc>
          <w:tcPr>
            <w:tcW w:w="1281" w:type="dxa"/>
            <w:vAlign w:val="center"/>
            <w:textDirection w:val="lrTb"/>
            <w:noWrap w:val="false"/>
          </w:tcPr>
          <w:p>
            <w:pPr>
              <w:jc w:val="center"/>
              <w:spacing w:before="156" w:after="156"/>
              <w:widowControl/>
              <w:rPr>
                <w:rFonts w:hint="eastAsia" w:ascii="宋体" w:hAnsi="宋体" w:cs="宋体"/>
                <w:sz w:val="21"/>
                <w:szCs w:val="21"/>
              </w:rPr>
            </w:pPr>
            <w:r>
              <w:rPr>
                <w:rFonts w:hint="eastAsia" w:ascii="宋体" w:hAnsi="宋体" w:cs="宋体"/>
                <w:sz w:val="21"/>
                <w:szCs w:val="21"/>
              </w:rPr>
              <w:t xml:space="preserve">交</w:t>
            </w:r>
            <w:r>
              <w:rPr>
                <w:rFonts w:hint="eastAsia" w:ascii="宋体" w:hAnsi="宋体" w:cs="宋体"/>
                <w:sz w:val="21"/>
                <w:szCs w:val="21"/>
                <w:lang w:val="en-US" w:eastAsia="zh-CN"/>
              </w:rPr>
              <w:t xml:space="preserve">付</w:t>
            </w:r>
            <w:r>
              <w:rPr>
                <w:rFonts w:hint="eastAsia" w:ascii="宋体" w:hAnsi="宋体" w:cs="宋体"/>
                <w:sz w:val="21"/>
                <w:szCs w:val="21"/>
              </w:rPr>
              <w:t xml:space="preserve">地点</w:t>
            </w:r>
            <w:r/>
          </w:p>
        </w:tc>
        <w:tc>
          <w:tcPr>
            <w:tcW w:w="6460" w:type="dxa"/>
            <w:vAlign w:val="center"/>
            <w:textDirection w:val="lrTb"/>
            <w:noWrap w:val="false"/>
          </w:tcPr>
          <w:p>
            <w:pPr>
              <w:jc w:val="left"/>
              <w:widowControl/>
              <w:rPr>
                <w:rFonts w:hint="eastAsia" w:ascii="宋体" w:hAnsi="宋体" w:cs="宋体"/>
                <w:sz w:val="21"/>
                <w:szCs w:val="21"/>
              </w:rPr>
            </w:pPr>
            <w:r>
              <w:rPr>
                <w:rFonts w:hint="eastAsia" w:ascii="宋体" w:hAnsi="宋体" w:cs="宋体"/>
                <w:sz w:val="21"/>
                <w:szCs w:val="21"/>
              </w:rPr>
              <w:t xml:space="preserve">江苏大学附属医院</w:t>
            </w:r>
            <w:r/>
          </w:p>
        </w:tc>
      </w:tr>
      <w:tr>
        <w:trPr>
          <w:trHeight w:val="70"/>
        </w:trPr>
        <w:tc>
          <w:tcPr>
            <w:tcW w:w="709" w:type="dxa"/>
            <w:vAlign w:val="center"/>
            <w:textDirection w:val="lrTb"/>
            <w:noWrap w:val="false"/>
          </w:tcPr>
          <w:p>
            <w:pPr>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5</w:t>
            </w:r>
            <w:r/>
          </w:p>
        </w:tc>
        <w:tc>
          <w:tcPr>
            <w:tcW w:w="1281" w:type="dxa"/>
            <w:vAlign w:val="center"/>
            <w:textDirection w:val="lrTb"/>
            <w:noWrap w:val="false"/>
          </w:tcPr>
          <w:p>
            <w:pPr>
              <w:jc w:val="center"/>
              <w:spacing w:before="156" w:after="156"/>
              <w:widowControl/>
              <w:rPr>
                <w:rFonts w:hint="eastAsia" w:ascii="宋体" w:hAnsi="宋体" w:cs="宋体"/>
                <w:sz w:val="21"/>
                <w:szCs w:val="21"/>
              </w:rPr>
            </w:pPr>
            <w:r>
              <w:rPr>
                <w:rFonts w:hint="eastAsia" w:ascii="宋体" w:hAnsi="宋体" w:cs="宋体"/>
                <w:sz w:val="21"/>
                <w:szCs w:val="21"/>
              </w:rPr>
              <w:t xml:space="preserve">付款方式</w:t>
            </w:r>
            <w:r/>
          </w:p>
        </w:tc>
        <w:tc>
          <w:tcPr>
            <w:tcW w:w="6460" w:type="dxa"/>
            <w:vAlign w:val="center"/>
            <w:textDirection w:val="lrTb"/>
            <w:noWrap w:val="false"/>
          </w:tcPr>
          <w:p>
            <w:pPr>
              <w:jc w:val="left"/>
              <w:widowControl/>
              <w:rPr>
                <w:rFonts w:hint="eastAsia" w:ascii="宋体" w:hAnsi="宋体" w:cs="宋体"/>
                <w:sz w:val="21"/>
                <w:szCs w:val="21"/>
              </w:rPr>
            </w:pPr>
            <w:r>
              <w:rPr>
                <w:rFonts w:hint="eastAsia" w:ascii="宋体" w:hAnsi="宋体" w:cs="宋体"/>
                <w:sz w:val="21"/>
                <w:szCs w:val="21"/>
              </w:rPr>
              <w:t xml:space="preserve">每季度考核合格后，</w:t>
            </w:r>
            <w:r>
              <w:rPr>
                <w:rFonts w:hint="eastAsia" w:ascii="宋体" w:hAnsi="宋体" w:cs="宋体"/>
                <w:sz w:val="21"/>
                <w:szCs w:val="21"/>
                <w:lang w:val="en-US" w:eastAsia="zh-CN"/>
              </w:rPr>
              <w:t xml:space="preserve">每半年付款一次</w:t>
            </w:r>
            <w:r>
              <w:rPr>
                <w:rFonts w:hint="eastAsia" w:ascii="宋体" w:hAnsi="宋体" w:cs="宋体"/>
                <w:sz w:val="21"/>
                <w:szCs w:val="21"/>
              </w:rPr>
              <w:t xml:space="preserve">。</w:t>
            </w:r>
            <w:r/>
          </w:p>
        </w:tc>
      </w:tr>
    </w:tbl>
    <w:p>
      <w:pPr>
        <w:pStyle w:val="792"/>
        <w:jc w:val="left"/>
        <w:spacing w:line="360" w:lineRule="auto"/>
        <w:rPr>
          <w:rFonts w:ascii="宋体" w:hAnsi="宋体" w:eastAsia="宋体" w:cs="宋体"/>
          <w:strike w:val="0"/>
          <w:sz w:val="21"/>
          <w:szCs w:val="21"/>
          <w:highlight w:val="none"/>
        </w:rPr>
        <w:outlineLvl w:val="1"/>
      </w:pPr>
      <w:r>
        <w:rPr>
          <w:rFonts w:hint="eastAsia" w:ascii="宋体" w:hAnsi="宋体" w:eastAsia="宋体" w:cs="宋体"/>
          <w:strike w:val="0"/>
          <w:sz w:val="21"/>
          <w:szCs w:val="21"/>
          <w:highlight w:val="none"/>
          <w:lang w:val="en-US" w:eastAsia="zh-CN"/>
        </w:rPr>
        <w:t xml:space="preserve">四</w:t>
      </w:r>
      <w:r>
        <w:rPr>
          <w:rFonts w:hint="eastAsia" w:ascii="宋体" w:hAnsi="宋体" w:eastAsia="宋体" w:cs="宋体"/>
          <w:strike w:val="0"/>
          <w:sz w:val="21"/>
          <w:szCs w:val="21"/>
          <w:highlight w:val="none"/>
        </w:rPr>
        <w:t xml:space="preserve">、投标报价要求</w:t>
      </w:r>
      <w:r/>
    </w:p>
    <w:p>
      <w:pPr>
        <w:ind w:firstLine="420"/>
        <w:rPr>
          <w:rFonts w:ascii="宋体" w:hAnsi="宋体" w:cs="宋体"/>
          <w:strike w:val="0"/>
          <w:highlight w:val="none"/>
        </w:rPr>
      </w:pPr>
      <w:r>
        <w:rPr>
          <w:rFonts w:hint="eastAsia" w:ascii="宋体" w:hAnsi="宋体" w:cs="宋体"/>
          <w:strike w:val="0"/>
          <w:szCs w:val="21"/>
          <w:highlight w:val="none"/>
        </w:rPr>
        <w:t xml:space="preserve">所有投标响应均以</w:t>
      </w:r>
      <w:r>
        <w:rPr>
          <w:rFonts w:hint="eastAsia" w:ascii="宋体" w:hAnsi="宋体" w:cs="宋体"/>
          <w:bCs/>
          <w:strike w:val="0"/>
          <w:szCs w:val="21"/>
          <w:highlight w:val="none"/>
        </w:rPr>
        <w:t xml:space="preserve">人民币</w:t>
      </w:r>
      <w:r>
        <w:rPr>
          <w:rFonts w:hint="eastAsia" w:ascii="宋体" w:hAnsi="宋体" w:cs="宋体"/>
          <w:strike w:val="0"/>
          <w:szCs w:val="21"/>
          <w:highlight w:val="none"/>
        </w:rPr>
        <w:t xml:space="preserve">报价。该报价为到江苏大学附属医院现场的全部费用，含相关税费，运输费，保险费，</w:t>
      </w:r>
      <w:r>
        <w:rPr>
          <w:rFonts w:hint="eastAsia" w:ascii="宋体" w:hAnsi="宋体" w:cs="宋体"/>
          <w:strike w:val="0"/>
          <w:szCs w:val="21"/>
          <w:highlight w:val="none"/>
          <w:lang w:val="en-US" w:eastAsia="zh-CN"/>
        </w:rPr>
        <w:t xml:space="preserve">维修</w:t>
      </w:r>
      <w:r>
        <w:rPr>
          <w:rFonts w:hint="eastAsia" w:ascii="宋体" w:hAnsi="宋体" w:cs="宋体"/>
          <w:strike w:val="0"/>
          <w:szCs w:val="21"/>
          <w:highlight w:val="none"/>
        </w:rPr>
        <w:t xml:space="preserve">费及相关服务费等一切可能发生的费用。</w:t>
      </w:r>
      <w:r/>
    </w:p>
    <w:p>
      <w:pPr>
        <w:ind w:firstLine="493"/>
        <w:jc w:val="left"/>
        <w:spacing w:before="156" w:after="156" w:line="360" w:lineRule="auto"/>
        <w:rPr>
          <w:rFonts w:ascii="宋体" w:hAnsi="宋体"/>
          <w:b/>
          <w:sz w:val="21"/>
          <w:szCs w:val="21"/>
          <w:highlight w:val="none"/>
        </w:rPr>
        <w:outlineLvl w:val="9"/>
      </w:pPr>
      <w:r>
        <w:rPr>
          <w:rFonts w:ascii="宋体" w:hAnsi="宋体"/>
          <w:b/>
          <w:sz w:val="21"/>
          <w:szCs w:val="21"/>
          <w:highlight w:val="none"/>
        </w:rPr>
      </w:r>
      <w:r/>
    </w:p>
    <w:p>
      <w:pPr>
        <w:pStyle w:val="773"/>
        <w:numPr>
          <w:ilvl w:val="0"/>
          <w:numId w:val="0"/>
        </w:numPr>
        <w:rPr>
          <w:rFonts w:ascii="宋体" w:hAnsi="宋体" w:cs="宋体"/>
          <w:szCs w:val="32"/>
        </w:rPr>
      </w:pPr>
      <w:r>
        <w:rPr>
          <w:rFonts w:hint="eastAsia"/>
        </w:rPr>
        <w:br w:type="page" w:clear="all"/>
      </w:r>
      <w:bookmarkStart w:id="24" w:name="_Toc30691"/>
      <w:r>
        <w:rPr>
          <w:rFonts w:hint="eastAsia" w:ascii="Arial" w:hAnsi="Arial" w:cs="Arial"/>
        </w:rPr>
        <w:t xml:space="preserve">第五章 </w:t>
      </w:r>
      <w:r>
        <w:rPr>
          <w:rFonts w:ascii="Arial" w:hAnsi="Arial" w:cs="Arial"/>
        </w:rPr>
        <w:t xml:space="preserve">合同主要条款及格式</w:t>
      </w:r>
      <w:bookmarkEnd w:id="22"/>
      <w:r/>
      <w:bookmarkEnd w:id="24"/>
      <w:r>
        <w:rPr>
          <w:rFonts w:hint="eastAsia" w:ascii="宋体" w:hAnsi="宋体" w:cs="宋体"/>
          <w:szCs w:val="32"/>
        </w:rPr>
        <w:t xml:space="preserve"> </w:t>
      </w:r>
      <w:r/>
    </w:p>
    <w:p>
      <w:pPr>
        <w:jc w:val="center"/>
        <w:spacing w:line="300" w:lineRule="auto"/>
        <w:rPr>
          <w:rFonts w:hint="eastAsia" w:ascii="Arial"/>
          <w:b/>
          <w:sz w:val="36"/>
          <w:szCs w:val="36"/>
          <w:highlight w:val="none"/>
        </w:rPr>
      </w:pPr>
      <w:r>
        <w:rPr>
          <w:rFonts w:hint="eastAsia" w:ascii="Arial"/>
          <w:b/>
          <w:sz w:val="36"/>
          <w:szCs w:val="36"/>
          <w:highlight w:val="none"/>
        </w:rPr>
        <w:t xml:space="preserve">江苏大学附属医院</w:t>
      </w:r>
      <w:r/>
    </w:p>
    <w:p>
      <w:pPr>
        <w:spacing w:line="360" w:lineRule="auto"/>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rPr>
        <w:t xml:space="preserve">招标编号 </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rPr>
        <w:t xml:space="preserve">     合同编号 </w:t>
      </w:r>
      <w:r>
        <w:rPr>
          <w:rFonts w:hint="eastAsia" w:ascii="宋体" w:hAnsi="宋体" w:eastAsia="宋体" w:cs="宋体"/>
          <w:b/>
          <w:sz w:val="21"/>
          <w:szCs w:val="21"/>
          <w:highlight w:val="none"/>
          <w:u w:val="single"/>
        </w:rPr>
        <w:t xml:space="preserve"> </w:t>
      </w:r>
      <w:r>
        <w:rPr>
          <w:rFonts w:hint="eastAsia" w:ascii="宋体" w:hAnsi="宋体" w:eastAsia="宋体" w:cs="宋体"/>
          <w:b/>
          <w:color w:val="ff0000"/>
          <w:sz w:val="21"/>
          <w:szCs w:val="21"/>
          <w:highlight w:val="none"/>
          <w:u w:val="single"/>
        </w:rPr>
        <w:t xml:space="preserve"> </w:t>
      </w:r>
      <w:r>
        <w:rPr>
          <w:rFonts w:hint="eastAsia" w:ascii="宋体" w:hAnsi="宋体" w:eastAsia="宋体" w:cs="宋体"/>
          <w:b/>
          <w:sz w:val="21"/>
          <w:szCs w:val="21"/>
          <w:highlight w:val="none"/>
          <w:u w:val="single"/>
        </w:rPr>
        <w:t xml:space="preserve"> </w:t>
      </w:r>
      <w:r/>
    </w:p>
    <w:p>
      <w:pPr>
        <w:spacing w:line="360" w:lineRule="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甲方：                              </w:t>
      </w:r>
      <w:r/>
    </w:p>
    <w:p>
      <w:pPr>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sz w:val="21"/>
          <w:szCs w:val="21"/>
          <w:highlight w:val="none"/>
        </w:rPr>
        <w:t xml:space="preserve">乙方：</w:t>
      </w:r>
      <w:r>
        <w:rPr>
          <w:rFonts w:hint="eastAsia" w:ascii="宋体" w:hAnsi="宋体" w:eastAsia="宋体" w:cs="宋体"/>
          <w:b/>
          <w:bCs/>
          <w:color w:val="ff0000"/>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住所地：                          联系电话：             </w:t>
      </w:r>
      <w:r/>
    </w:p>
    <w:p>
      <w:pPr>
        <w:spacing w:line="360" w:lineRule="auto"/>
        <w:rPr>
          <w:rFonts w:hint="eastAsia" w:ascii="宋体" w:hAnsi="宋体" w:eastAsia="宋体" w:cs="宋体"/>
          <w:b/>
          <w:bCs/>
          <w:i/>
          <w:iCs/>
          <w:sz w:val="21"/>
          <w:szCs w:val="21"/>
          <w:highlight w:val="none"/>
        </w:rPr>
      </w:pPr>
      <w:r>
        <w:rPr>
          <w:rFonts w:hint="eastAsia" w:ascii="宋体" w:hAnsi="宋体" w:eastAsia="宋体" w:cs="宋体"/>
          <w:sz w:val="21"/>
          <w:szCs w:val="21"/>
          <w:highlight w:val="none"/>
        </w:rPr>
        <w:t xml:space="preserve">法定代表人：                      职务：</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乙方接受甲方委托，为保证甲方医院的医疗设备的正常使用，对甲方的协议设备进行维修保养质控服务，为保护甲乙双方的合法权益，根据《中华人民共和国民法典》，甲乙双方友好协商签订本协议。</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本次保修设备清单如下：</w:t>
      </w:r>
      <w:r/>
    </w:p>
    <w:tbl>
      <w:tblPr>
        <w:tblStyle w:val="783"/>
        <w:tblW w:w="9213"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18"/>
        <w:gridCol w:w="1701"/>
        <w:gridCol w:w="1861"/>
        <w:gridCol w:w="10"/>
        <w:gridCol w:w="984"/>
        <w:gridCol w:w="8"/>
        <w:gridCol w:w="1160"/>
        <w:gridCol w:w="1221"/>
      </w:tblGrid>
      <w:tr>
        <w:trPr/>
        <w:tc>
          <w:tcPr>
            <w:tcW w:w="850"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41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w:t>
            </w:r>
            <w:r/>
          </w:p>
        </w:tc>
        <w:tc>
          <w:tcPr>
            <w:tcW w:w="170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p>
        </w:tc>
        <w:tc>
          <w:tcPr>
            <w:gridSpan w:val="2"/>
            <w:tcW w:w="187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gridSpan w:val="2"/>
            <w:tcW w:w="99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160"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序列号</w:t>
            </w:r>
            <w:r/>
          </w:p>
        </w:tc>
        <w:tc>
          <w:tcPr>
            <w:tcW w:w="122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W w:w="850" w:type="dxa"/>
            <w:textDirection w:val="lrTb"/>
            <w:noWrap w:val="false"/>
          </w:tcPr>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W w:w="1418" w:type="dxa"/>
            <w:textDirection w:val="lrTb"/>
            <w:noWrap w:val="false"/>
          </w:tcPr>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W w:w="1701" w:type="dxa"/>
            <w:textDirection w:val="lrTb"/>
            <w:noWrap w:val="false"/>
          </w:tcPr>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W w:w="1861" w:type="dxa"/>
            <w:textDirection w:val="lrTb"/>
            <w:noWrap w:val="false"/>
          </w:tcPr>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gridSpan w:val="2"/>
            <w:tcW w:w="994" w:type="dxa"/>
            <w:textDirection w:val="lrTb"/>
            <w:noWrap w:val="false"/>
          </w:tcPr>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gridSpan w:val="2"/>
            <w:tcW w:w="1168" w:type="dxa"/>
            <w:textDirection w:val="lrTb"/>
            <w:noWrap w:val="false"/>
          </w:tcPr>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W w:w="122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2"/>
        <w:spacing w:line="312"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第一条 乙方义务</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1.乙方根据甲方协议设备出现故障的报修通知，根据招标技术服务要求，规定时间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小时内到场维修，</w:t>
      </w:r>
      <w:r>
        <w:rPr>
          <w:rFonts w:hint="eastAsia" w:ascii="宋体" w:hAnsi="宋体" w:eastAsia="宋体" w:cs="宋体"/>
          <w:color w:val="ff0000"/>
          <w:sz w:val="21"/>
          <w:szCs w:val="21"/>
          <w:highlight w:val="none"/>
          <w:u w:val="single"/>
        </w:rPr>
        <w:t xml:space="preserve">  </w:t>
      </w:r>
      <w:r>
        <w:rPr>
          <w:rFonts w:hint="eastAsia" w:ascii="宋体" w:hAnsi="宋体" w:eastAsia="宋体" w:cs="宋体"/>
          <w:sz w:val="21"/>
          <w:szCs w:val="21"/>
          <w:highlight w:val="none"/>
        </w:rPr>
        <w:t xml:space="preserve">小时内解决并恢复设备正常运行。若在前述规定时间内未完成设备故障排除及恢复，乙方需作出书面说明；同一故障维修超过两次按停机处理计算时间。乙方上门维修没有次数限制。</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乙方上门维修不得产生招标技术服务要求规定范围内的额外费用。招标技术服务规定为技术保时，乙方维修只收取配件费，并且保证配件费持平或低于厂商统一价格。如甲方能够提供原厂全新维修配件，乙方负责安装调试，不得拒绝。</w:t>
      </w:r>
      <w:r/>
    </w:p>
    <w:p>
      <w:pPr>
        <w:ind w:firstLine="578"/>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3.乙方为甲方提供的更换配件必须保证为所修设备品牌原装、正品、全新配件，不得使用修复件、代换件。</w:t>
      </w:r>
      <w:r/>
    </w:p>
    <w:p>
      <w:pPr>
        <w:ind w:firstLine="578"/>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4.与维保设备相关的密码或软件等由乙方负责解决。</w:t>
      </w:r>
      <w:r/>
    </w:p>
    <w:p>
      <w:pPr>
        <w:ind w:firstLine="56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5.乙方根据甲方招标技术服务要求制定设备维护质控计划，每年不低于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次。所有设备维修保养质控活动均需甲方工程师现场陪同确认，如有违反按甲方招标技术服务考核方法处理。</w:t>
      </w:r>
      <w:r/>
    </w:p>
    <w:p>
      <w:pPr>
        <w:ind w:firstLine="56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6.乙方保证维保设备年度开机率到达95%以上。开机率低于95%视为维保质量不合格，每超出1天，保修顺延</w:t>
      </w:r>
      <w:r>
        <w:rPr>
          <w:rFonts w:hint="eastAsia" w:ascii="宋体" w:hAnsi="宋体" w:eastAsia="宋体" w:cs="宋体"/>
          <w:sz w:val="21"/>
          <w:szCs w:val="21"/>
          <w:highlight w:val="none"/>
          <w:u w:val="single"/>
        </w:rPr>
        <w:t xml:space="preserve">_ </w:t>
      </w:r>
      <w:r>
        <w:rPr>
          <w:rFonts w:hint="eastAsia" w:ascii="宋体" w:hAnsi="宋体" w:eastAsia="宋体" w:cs="宋体"/>
          <w:sz w:val="21"/>
          <w:szCs w:val="21"/>
          <w:highlight w:val="none"/>
        </w:rPr>
        <w:t xml:space="preserve">天。前述开机率是指一年中设备能被甲方正常使用且能稳定运行的总天数除以365天。</w:t>
      </w:r>
      <w:r/>
    </w:p>
    <w:p>
      <w:pPr>
        <w:spacing w:line="312"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　　第二条 甲方义务</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1.甲方在协议设备出现故障后，及时通知乙方。</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2.在保修期内甲方不能使用未经乙方认可的，非原厂的零配件、消耗品，否则产生的设备故障，乙方不承担责任。</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3.在保修期内，除非乙方未能按约履行合同义务，否则，未经乙方认可，甲方不得邀请第三方单位对协议设备进行维修，否则乙方不承担由此产生的后果和责任。</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4.协议设备合同发生故障，需要更换配件时，招标技术服务规定为技术保时，甲方承担配件费用。</w:t>
      </w:r>
      <w:r/>
    </w:p>
    <w:p>
      <w:pPr>
        <w:ind w:firstLine="56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5.协议设备发生转移或转让时，甲方应及时通知乙方，本合同自行终止，双方互不追究违约责任，对于已经发生的费用，由双方按实结算。</w:t>
      </w:r>
      <w:r/>
    </w:p>
    <w:p>
      <w:pPr>
        <w:ind w:firstLine="56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6.甲方对乙方的维保服务质量每季度考核一次，考核结果及时通知乙方，考核内容及方式等，由甲方根据实际需要自行确定。</w:t>
      </w:r>
      <w:r/>
    </w:p>
    <w:p>
      <w:pPr>
        <w:ind w:firstLine="422"/>
        <w:spacing w:line="312"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第三条 结算金额及方式</w:t>
      </w:r>
      <w:r/>
    </w:p>
    <w:p>
      <w:pPr>
        <w:ind w:firstLine="57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1.维保费共计为</w:t>
      </w:r>
      <w:r>
        <w:rPr>
          <w:rFonts w:hint="eastAsia" w:ascii="宋体" w:hAnsi="宋体" w:eastAsia="宋体" w:cs="宋体"/>
          <w:sz w:val="21"/>
          <w:szCs w:val="21"/>
          <w:highlight w:val="none"/>
          <w:u w:val="single"/>
        </w:rPr>
        <w:t xml:space="preserve"> </w:t>
      </w:r>
      <w:r>
        <w:rPr>
          <w:rFonts w:hint="eastAsia" w:ascii="宋体" w:hAnsi="宋体" w:eastAsia="宋体" w:cs="宋体"/>
          <w:color w:val="ff0000"/>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元(人民币)，维保期</w:t>
      </w:r>
      <w:r>
        <w:rPr>
          <w:rFonts w:hint="eastAsia" w:ascii="宋体" w:hAnsi="宋体" w:eastAsia="宋体" w:cs="宋体"/>
          <w:sz w:val="21"/>
          <w:szCs w:val="21"/>
          <w:highlight w:val="none"/>
          <w:u w:val="single"/>
        </w:rPr>
        <w:t xml:space="preserve"> </w:t>
      </w:r>
      <w:r>
        <w:rPr>
          <w:rFonts w:hint="eastAsia" w:ascii="宋体" w:hAnsi="宋体" w:eastAsia="宋体" w:cs="宋体"/>
          <w:color w:val="ff0000"/>
          <w:sz w:val="21"/>
          <w:szCs w:val="21"/>
          <w:highlight w:val="none"/>
          <w:u w:val="single"/>
        </w:rPr>
        <w:t xml:space="preserve"> </w:t>
      </w:r>
      <w:r>
        <w:rPr>
          <w:rFonts w:hint="eastAsia" w:ascii="宋体" w:hAnsi="宋体" w:eastAsia="宋体" w:cs="宋体"/>
          <w:sz w:val="21"/>
          <w:szCs w:val="21"/>
          <w:highlight w:val="none"/>
        </w:rPr>
        <w:t xml:space="preserve">年。共4期考核，每季度考核一次，考核合格后且收到甲方提供的对应金额的正式票据的30个工作日内，甲方支付对应维保费用。考核不达标将扣除相应季度维保费用，且给甲方造成的损失由乙方据实赔偿。</w:t>
      </w:r>
      <w:r/>
    </w:p>
    <w:p>
      <w:pPr>
        <w:ind w:firstLine="57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2.甲方支付前述款项的前提至少还包括乙方无任何存量的违约行为。</w:t>
      </w:r>
      <w:r/>
    </w:p>
    <w:p>
      <w:pPr>
        <w:ind w:firstLine="422"/>
        <w:spacing w:line="312"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 其他事项</w:t>
      </w:r>
      <w:r/>
    </w:p>
    <w:p>
      <w:pPr>
        <w:ind w:firstLine="57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1.乙方服务存在严重问题整改无效，或者存在明显违约且对甲方利益造成影响，或者存在其他违约行为且未能按照甲方要求全部整改完毕，甲方均有权解除本合同。</w:t>
      </w:r>
      <w:r/>
    </w:p>
    <w:p>
      <w:pPr>
        <w:ind w:firstLine="57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2.如基于乙方违约而解除合同，则甲方除无需再向乙方支付任何款项之外，还有权根据实际情况，要求乙方立即无条件退回从甲方处收到的相应款项，并向甲方承担违约金、赔偿损失。</w:t>
      </w:r>
      <w:r/>
    </w:p>
    <w:p>
      <w:pPr>
        <w:ind w:firstLine="57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3.投标文件为本合同的附件，甲方的相关制度，亦对乙方具备对应的约束力，构成乙方在本合同项下的义务来源并应得到乙方的全面遵守。</w:t>
      </w:r>
      <w:r/>
    </w:p>
    <w:p>
      <w:pPr>
        <w:ind w:firstLine="57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4.乙方因签订和履行本合同而涉及的所有安全义务以及对应的费用，均由乙方自行承担，由此产生的所有法律责任(包括民事\行政\甚至刑事)均由乙方承担。</w:t>
      </w:r>
      <w:r/>
    </w:p>
    <w:p>
      <w:pPr>
        <w:ind w:firstLine="422"/>
        <w:spacing w:line="312"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第五条 </w:t>
      </w:r>
      <w:r>
        <w:rPr>
          <w:rFonts w:hint="eastAsia" w:ascii="宋体" w:hAnsi="宋体" w:eastAsia="宋体" w:cs="宋体"/>
          <w:sz w:val="21"/>
          <w:szCs w:val="21"/>
          <w:highlight w:val="none"/>
        </w:rPr>
        <w:t xml:space="preserve">本合同一式四份，甲方三份，乙方一份，自签字盖章(包括在骑缝处)之日起生效。</w:t>
      </w:r>
      <w:r/>
    </w:p>
    <w:p>
      <w:pPr>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第六条 本合同签署地为镇江。因本合同产生的纠纷由甲方所在地人民法院管辖。本合同载明的乙方住所地以及联系方式，既可作为甲方向乙方送达使用，亦可作为法院向乙方送达使用，且据此所作的前述送达均为有效。</w:t>
      </w:r>
      <w:r/>
    </w:p>
    <w:p>
      <w:pPr>
        <w:rPr>
          <w:rFonts w:hint="eastAsia"/>
        </w:rPr>
      </w:pPr>
      <w:r>
        <w:rPr>
          <w:rFonts w:hint="eastAsia"/>
        </w:rPr>
      </w:r>
      <w:r/>
    </w:p>
    <w:p>
      <w:pPr>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sz w:val="21"/>
          <w:szCs w:val="21"/>
          <w:highlight w:val="none"/>
        </w:rPr>
        <w:t xml:space="preserve">甲方：                             乙方：</w:t>
      </w:r>
      <w:r>
        <w:rPr>
          <w:rFonts w:hint="eastAsia" w:ascii="宋体" w:hAnsi="宋体" w:eastAsia="宋体" w:cs="宋体"/>
          <w:b/>
          <w:bCs/>
          <w:color w:val="ff0000"/>
          <w:sz w:val="21"/>
          <w:szCs w:val="21"/>
          <w:highlight w:val="none"/>
        </w:rPr>
        <w:t xml:space="preserve"> </w:t>
      </w:r>
      <w:r/>
    </w:p>
    <w:p>
      <w:pPr>
        <w:spacing w:line="72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甲方代表：                         乙方代表：</w:t>
      </w:r>
      <w:r/>
    </w:p>
    <w:p>
      <w:pPr>
        <w:spacing w:line="720" w:lineRule="auto"/>
        <w:rPr>
          <w:rFonts w:hint="eastAsia" w:ascii="黑体" w:hAnsi="黑体" w:eastAsia="黑体"/>
          <w:b/>
          <w:bCs/>
          <w:sz w:val="28"/>
          <w:szCs w:val="28"/>
          <w:highlight w:val="none"/>
        </w:rPr>
      </w:pPr>
      <w:r>
        <w:rPr>
          <w:rFonts w:hint="eastAsia" w:ascii="宋体" w:hAnsi="宋体" w:eastAsia="宋体" w:cs="宋体"/>
          <w:b/>
          <w:bCs/>
          <w:sz w:val="21"/>
          <w:szCs w:val="21"/>
          <w:highlight w:val="none"/>
        </w:rPr>
        <w:t xml:space="preserve">日期：                             日期：</w:t>
      </w:r>
      <w:r/>
    </w:p>
    <w:p>
      <w:pPr>
        <w:ind w:firstLine="320"/>
        <w:jc w:val="left"/>
        <w:rPr>
          <w:rFonts w:ascii="宋体" w:hAnsi="宋体" w:cs="宋体"/>
          <w:color w:val="000000"/>
          <w:sz w:val="32"/>
          <w:szCs w:val="32"/>
          <w:highlight w:val="none"/>
        </w:rPr>
      </w:pPr>
      <w:r>
        <w:rPr>
          <w:rFonts w:hint="eastAsia" w:ascii="宋体" w:hAnsi="宋体" w:cs="宋体"/>
          <w:color w:val="000000"/>
          <w:sz w:val="32"/>
          <w:szCs w:val="32"/>
          <w:highlight w:val="none"/>
        </w:rPr>
        <w:br w:type="page" w:clear="all"/>
      </w:r>
      <w:r/>
    </w:p>
    <w:p>
      <w:pPr>
        <w:jc w:val="center"/>
        <w:spacing w:line="360" w:lineRule="auto"/>
        <w:rPr>
          <w:rFonts w:ascii="宋体" w:hAnsi="宋体" w:cs="宋体"/>
          <w:color w:val="000000"/>
          <w:szCs w:val="21"/>
          <w:highlight w:val="none"/>
        </w:rPr>
      </w:pPr>
      <w:r>
        <w:rPr>
          <w:rFonts w:hint="eastAsia" w:ascii="宋体" w:hAnsi="宋体" w:cs="宋体"/>
          <w:color w:val="000000"/>
          <w:sz w:val="32"/>
          <w:szCs w:val="32"/>
          <w:highlight w:val="none"/>
        </w:rPr>
        <w:t xml:space="preserve">江大附院招投标工作廉政协议书</w:t>
      </w:r>
      <w:r/>
    </w:p>
    <w:p>
      <w:pP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项目名称：</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甲方：江苏大学附属医院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乙方：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一、甲方的廉政责任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（一）甲方工作人员有责任向乙方介绍本单位有关廉政建设的制度、规定。甲方的纪检监察人员有权对双方在招、投标及合同执行过程中的廉政情况进行监督。</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（二）甲方工作人员不得向乙方泄露招、投标中的商业秘密。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（三）甲方工作人员在招、投标过程中以及合同执行过程中，不得以任何形式向乙方索要贿赂、收受回扣或变相收受贿赂。</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（四）对乙方主动给予的钱（含有价证券）、物，甲方工作人员要坚决谢绝，无法拒绝的要在两周内上交甲方的纪检监察部门或上级纪检监察部门。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（五）甲方工作人员负责在招标及执行合同过程中，召开廉政会议，通报情况，解决廉政建设问题。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（六）甲方工作人员在招标及执行合同过程中，必须遵守廉洁自律的其他有关规定。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二、乙方的廉政责任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（一）乙方有权了解甲方在廉政建设方面的各项制度和规定，并主动配合甲方遵守执行。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（二）乙方的工作人员不得以任何方式向甲方工作人员了解招投标中的商业秘密。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（三）乙方的工作</w:t>
      </w:r>
      <w:r>
        <w:rPr>
          <w:rFonts w:hint="eastAsia" w:ascii="宋体" w:hAnsi="宋体" w:cs="宋体"/>
          <w:color w:val="000000"/>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（四）乙方有责任对本单位工作人员进行廉政教育，按时参加甲方的廉政会议。</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（五）乙方发现甲方工作人员有不廉政的行为，必须在48小时内署名报告甲方的纪检监察人员或有关领导。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三、违约责任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（一）甲方工作人员违反廉政责任，经调查属实的，甲方将依据党、政纪对当事人视情况予以通报批评、警告、记过等处分。情节严重者将追究其经济与法律责任。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四、协议的生效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（一）本协议在双方签字盖章后即生效。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（二）本协议一式两份，双方各执一份。 </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（三）本协议在本次招、投标及合同授予、履行的过程中保持有效，并作为主合同的附件。</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甲方： 江苏大学附属医院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法人代表（授权代表签字）：_______________</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盖章：</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签字日期：</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乙方：</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法人代表（授权代表签字）：_______________</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盖章：</w:t>
      </w:r>
      <w:r/>
    </w:p>
    <w:p>
      <w:pPr>
        <w:spacing w:line="360" w:lineRule="auto"/>
        <w:shd w:val="clear" w:color="auto" w:fill="ffffff"/>
        <w:widowControl/>
        <w:rPr>
          <w:rFonts w:hint="eastAsia" w:ascii="宋体" w:hAnsi="宋体" w:cs="宋体"/>
          <w:szCs w:val="21"/>
          <w:highlight w:val="none"/>
        </w:rPr>
      </w:pPr>
      <w:r>
        <w:rPr>
          <w:rFonts w:hint="eastAsia" w:ascii="宋体" w:hAnsi="宋体" w:cs="宋体"/>
          <w:color w:val="000000"/>
          <w:szCs w:val="21"/>
          <w:highlight w:val="none"/>
        </w:rPr>
        <w:t xml:space="preserve">签字日期：</w:t>
      </w:r>
      <w:r/>
    </w:p>
    <w:p>
      <w:pPr>
        <w:rPr>
          <w:rFonts w:ascii="宋体" w:hAnsi="宋体" w:cs="宋体"/>
          <w:sz w:val="24"/>
        </w:rPr>
      </w:pPr>
      <w:r>
        <w:rPr>
          <w:rFonts w:ascii="宋体" w:hAnsi="宋体" w:cs="宋体"/>
          <w:sz w:val="24"/>
        </w:rPr>
      </w:r>
      <w:bookmarkEnd w:id="0"/>
      <w:bookmarkEnd w:id="1"/>
      <w:r/>
    </w:p>
    <w:p>
      <w:pPr>
        <w:rPr>
          <w:rFonts w:ascii="Arial" w:hAnsi="Arial" w:cs="Arial"/>
        </w:rPr>
      </w:pPr>
      <w:r/>
      <w:bookmarkStart w:id="25" w:name="_Toc28523"/>
      <w:r>
        <w:rPr>
          <w:rFonts w:ascii="Arial" w:hAnsi="Arial" w:cs="Arial"/>
        </w:rPr>
        <w:br w:type="page" w:clear="all"/>
      </w:r>
      <w:r/>
    </w:p>
    <w:p>
      <w:pPr>
        <w:pStyle w:val="773"/>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5"/>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outlineLvl w:val="1"/>
      </w:pPr>
      <w:r>
        <w:rPr>
          <w:rFonts w:ascii="Arial" w:hAnsi="Arial" w:cs="Arial"/>
        </w:rPr>
        <w:br w:type="page" w:clear="all"/>
      </w:r>
      <w:r>
        <w:rPr>
          <w:rFonts w:ascii="Arial" w:hAnsi="Arial" w:cs="Arial"/>
          <w:b/>
          <w:bCs/>
          <w:sz w:val="24"/>
          <w:szCs w:val="24"/>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w:t>
      </w:r>
      <w:r>
        <w:rPr>
          <w:rFonts w:hint="eastAsia" w:ascii="Arial" w:hAnsi="Arial" w:cs="Arial"/>
          <w:szCs w:val="21"/>
          <w:lang w:val="en-US" w:eastAsia="zh-CN"/>
        </w:rPr>
        <w:t xml:space="preserve">投标人</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lang w:val="en-US" w:eastAsia="zh-CN"/>
        </w:rPr>
        <w:t xml:space="preserve">投标人</w:t>
      </w:r>
      <w:r>
        <w:rPr>
          <w:rFonts w:ascii="Arial" w:hAnsi="Arial" w:cs="Arial"/>
          <w:szCs w:val="21"/>
        </w:rPr>
        <w:t xml:space="preserve">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w:t>
      </w:r>
      <w:r>
        <w:rPr>
          <w:rFonts w:hint="eastAsia" w:ascii="Arial" w:hAnsi="Arial" w:cs="Arial"/>
          <w:szCs w:val="21"/>
          <w:lang w:val="en-US" w:eastAsia="zh-CN"/>
        </w:rPr>
        <w:t xml:space="preserve">招标</w:t>
      </w:r>
      <w:r>
        <w:rPr>
          <w:rFonts w:hint="eastAsia" w:ascii="Arial" w:hAnsi="Arial" w:cs="Arial"/>
          <w:szCs w:val="21"/>
        </w:rPr>
        <w:t xml:space="preserve">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6</w:t>
      </w:r>
      <w:r>
        <w:rPr>
          <w:rFonts w:ascii="Arial" w:hAnsi="Arial" w:cs="Arial"/>
          <w:szCs w:val="21"/>
        </w:rPr>
        <w:t xml:space="preserve">、一旦我方中标，我方将根据招标文件的规定严格履行合同，并保证于承诺的时间完成货物的启动/集成、调试等服务，交付采购人验收、使用。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7</w:t>
      </w:r>
      <w:r>
        <w:rPr>
          <w:rFonts w:ascii="Arial" w:hAnsi="Arial" w:cs="Arial"/>
          <w:szCs w:val="21"/>
        </w:rPr>
        <w:t xml:space="preserve">、我方决不提供虚假材料谋取中标、决不采取不正当手段诋毁、排挤其他</w:t>
      </w:r>
      <w:r>
        <w:rPr>
          <w:rFonts w:hint="eastAsia" w:ascii="Arial" w:hAnsi="Arial" w:cs="Arial"/>
          <w:szCs w:val="21"/>
          <w:lang w:val="en-US" w:eastAsia="zh-CN"/>
        </w:rPr>
        <w:t xml:space="preserve">投标人</w:t>
      </w:r>
      <w:r>
        <w:rPr>
          <w:rFonts w:ascii="Arial" w:hAnsi="Arial" w:cs="Arial"/>
          <w:szCs w:val="21"/>
        </w:rPr>
        <w:t xml:space="preserve">、决不与采购人、其它</w:t>
      </w:r>
      <w:r>
        <w:rPr>
          <w:rFonts w:hint="eastAsia" w:ascii="Arial" w:hAnsi="Arial" w:cs="Arial"/>
          <w:szCs w:val="21"/>
          <w:lang w:val="en-US" w:eastAsia="zh-CN"/>
        </w:rPr>
        <w:t xml:space="preserve">投标人</w:t>
      </w:r>
      <w:r>
        <w:rPr>
          <w:rFonts w:ascii="Arial" w:hAnsi="Arial" w:cs="Arial"/>
          <w:szCs w:val="21"/>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8</w:t>
      </w:r>
      <w:r>
        <w:rPr>
          <w:rFonts w:ascii="Arial" w:hAnsi="Arial" w:cs="Arial"/>
          <w:szCs w:val="21"/>
        </w:rPr>
        <w:t xml:space="preserve">、与本投标有关的正式联系方式为：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投标人</w:t>
      </w:r>
      <w:r>
        <w:rPr>
          <w:rFonts w:ascii="Arial" w:hAnsi="Arial" w:cs="Arial"/>
          <w:szCs w:val="21"/>
        </w:rPr>
        <w:t xml:space="preserve">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rPr>
          <w:rFonts w:ascii="Arial" w:hAnsi="Arial" w:cs="Arial"/>
          <w:lang w:val="zh-CN"/>
        </w:rPr>
        <w:outlineLvl w:val="1"/>
      </w:pPr>
      <w:r>
        <w:rPr>
          <w:rFonts w:ascii="Arial" w:hAnsi="Arial" w:cs="Arial"/>
          <w:b/>
          <w:bCs/>
          <w:szCs w:val="21"/>
        </w:rPr>
        <w:br w:type="page" w:clear="all"/>
      </w:r>
      <w:r>
        <w:rPr>
          <w:rFonts w:ascii="Arial" w:hAnsi="Arial" w:cs="Arial"/>
          <w:b/>
          <w:bCs/>
          <w:sz w:val="24"/>
          <w:szCs w:val="24"/>
          <w:lang w:val="zh-CN"/>
        </w:rPr>
        <w:t xml:space="preserve">附件</w:t>
      </w:r>
      <w:r>
        <w:rPr>
          <w:rFonts w:hint="eastAsia" w:ascii="Arial" w:hAnsi="Arial" w:cs="Arial"/>
          <w:b/>
          <w:bCs/>
          <w:sz w:val="24"/>
          <w:szCs w:val="24"/>
          <w:lang w:val="en-US" w:eastAsia="zh-CN"/>
        </w:rPr>
        <w:t xml:space="preserve">二</w:t>
      </w:r>
      <w:r>
        <w:rPr>
          <w:rFonts w:ascii="Arial" w:hAnsi="Arial" w:cs="Arial"/>
          <w:b/>
          <w:bCs/>
          <w:sz w:val="24"/>
          <w:szCs w:val="24"/>
          <w:lang w:val="zh-CN"/>
        </w:rPr>
        <w:t xml:space="preserve">、报价表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87"/>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783"/>
        <w:tblW w:w="801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6145"/>
      </w:tblGrid>
      <w:tr>
        <w:trPr>
          <w:cantSplit/>
          <w:trHeight w:val="1682"/>
        </w:trPr>
        <w:tc>
          <w:tcPr>
            <w:tcW w:w="1870" w:type="dxa"/>
            <w:vAlign w:val="center"/>
            <w:textDirection w:val="lrTb"/>
            <w:noWrap w:val="false"/>
          </w:tcPr>
          <w:p>
            <w:pPr>
              <w:pStyle w:val="787"/>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6145" w:type="dxa"/>
            <w:vAlign w:val="center"/>
            <w:textDirection w:val="lrTb"/>
            <w:noWrap w:val="false"/>
          </w:tcPr>
          <w:p>
            <w:pPr>
              <w:pStyle w:val="787"/>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p>
          <w:p>
            <w:pPr>
              <w:pStyle w:val="787"/>
              <w:ind w:firstLine="474"/>
              <w:spacing w:line="440" w:lineRule="exact"/>
              <w:rPr>
                <w:rFonts w:ascii="Arial" w:hAnsi="Arial" w:cs="Arial"/>
                <w:sz w:val="21"/>
                <w:szCs w:val="21"/>
              </w:rPr>
            </w:pPr>
            <w:r>
              <w:rPr>
                <w:rFonts w:ascii="Arial" w:hAnsi="Arial" w:cs="Arial"/>
                <w:sz w:val="21"/>
                <w:szCs w:val="21"/>
              </w:rPr>
            </w:r>
            <w:r/>
          </w:p>
          <w:p>
            <w:pPr>
              <w:pStyle w:val="787"/>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r>
      <w:tr>
        <w:trPr>
          <w:trHeight w:val="829"/>
        </w:trPr>
        <w:tc>
          <w:tcPr>
            <w:tcW w:w="1870" w:type="dxa"/>
            <w:vAlign w:val="center"/>
            <w:textDirection w:val="lrTb"/>
            <w:noWrap w:val="false"/>
          </w:tcPr>
          <w:p>
            <w:pPr>
              <w:pStyle w:val="787"/>
              <w:ind w:firstLine="0"/>
              <w:spacing w:line="440" w:lineRule="exact"/>
              <w:rPr>
                <w:rFonts w:ascii="Arial" w:hAnsi="Arial" w:cs="Arial"/>
                <w:sz w:val="21"/>
                <w:szCs w:val="21"/>
              </w:rPr>
            </w:pPr>
            <w:r>
              <w:rPr>
                <w:rFonts w:hint="eastAsia" w:ascii="Arial" w:hAnsi="Arial" w:cs="Arial"/>
                <w:sz w:val="21"/>
                <w:szCs w:val="21"/>
              </w:rPr>
              <w:t xml:space="preserve">合同履行时间</w:t>
            </w:r>
            <w:r/>
          </w:p>
        </w:tc>
        <w:tc>
          <w:tcPr>
            <w:tcW w:w="6145" w:type="dxa"/>
            <w:vAlign w:val="center"/>
            <w:textDirection w:val="lrTb"/>
            <w:noWrap w:val="false"/>
          </w:tcPr>
          <w:p>
            <w:pPr>
              <w:pStyle w:val="787"/>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widowControl/>
        <w:rPr>
          <w:rFonts w:ascii="Arial" w:hAnsi="Arial" w:cs="Arial"/>
          <w:b/>
          <w:bCs/>
          <w:sz w:val="24"/>
          <w:szCs w:val="24"/>
          <w:lang w:val="zh-CN"/>
        </w:rPr>
        <w:outlineLvl w:val="1"/>
      </w:pP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三</w:t>
      </w:r>
      <w:r>
        <w:rPr>
          <w:rFonts w:ascii="Arial" w:hAnsi="Arial" w:cs="Arial"/>
          <w:b/>
          <w:bCs/>
          <w:sz w:val="24"/>
          <w:szCs w:val="24"/>
          <w:lang w:val="zh-CN"/>
        </w:rPr>
        <w:t xml:space="preserve">、分项报价表</w:t>
      </w:r>
      <w:r/>
    </w:p>
    <w:p>
      <w:pPr>
        <w:jc w:val="center"/>
        <w:rPr>
          <w:b/>
          <w:bCs/>
          <w:sz w:val="24"/>
          <w:szCs w:val="24"/>
          <w:lang w:val="zh-CN"/>
        </w:rPr>
        <w:outlineLvl w:val="9"/>
      </w:pPr>
      <w:r>
        <w:rPr>
          <w:rFonts w:hint="eastAsia" w:ascii="宋体" w:hAnsi="宋体" w:eastAsia="宋体"/>
          <w:b/>
          <w:bCs/>
          <w:color w:val="auto"/>
          <w:sz w:val="24"/>
          <w:szCs w:val="24"/>
          <w:highlight w:val="none"/>
        </w:rPr>
        <w:t xml:space="preserve">分项报价表</w:t>
      </w:r>
      <w:r/>
    </w:p>
    <w:p>
      <w:pPr>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0"/>
        <w:rPr>
          <w:lang w:val="zh-CN"/>
        </w:rPr>
      </w:pPr>
      <w:r>
        <w:rPr>
          <w:rFonts w:hint="eastAsia" w:ascii="宋体" w:hAnsi="宋体" w:eastAsia="宋体" w:cs="宋体"/>
          <w:sz w:val="21"/>
          <w:szCs w:val="21"/>
          <w:highlight w:val="none"/>
          <w:lang w:val="en-US" w:eastAsia="zh-CN"/>
        </w:rPr>
        <w:t xml:space="preserve">项目名称：     </w:t>
      </w:r>
      <w:r>
        <w:rPr>
          <w:rFonts w:hint="eastAsia" w:ascii="宋体" w:hAnsi="宋体" w:eastAsia="宋体" w:cs="宋体"/>
          <w:sz w:val="21"/>
          <w:szCs w:val="21"/>
          <w:highlight w:val="none"/>
        </w:rPr>
        <w:t xml:space="preserve">项目编号：</w:t>
      </w:r>
      <w:r/>
    </w:p>
    <w:tbl>
      <w:tblPr>
        <w:tblStyle w:val="78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51"/>
        <w:gridCol w:w="2883"/>
        <w:gridCol w:w="1255"/>
        <w:gridCol w:w="1878"/>
        <w:gridCol w:w="1878"/>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元</w:t>
            </w:r>
            <w:r/>
          </w:p>
        </w:tc>
      </w:tr>
    </w:tbl>
    <w:p>
      <w:pPr>
        <w:ind w:firstLine="42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w:t>
      </w:r>
      <w:r>
        <w:rPr>
          <w:rFonts w:hint="eastAsia" w:asciiTheme="minorEastAsia" w:hAnsiTheme="minorEastAsia" w:eastAsiaTheme="minorEastAsia"/>
          <w:sz w:val="21"/>
          <w:szCs w:val="21"/>
          <w:highlight w:val="none"/>
          <w:lang w:val="en-US" w:eastAsia="zh-CN"/>
        </w:rPr>
        <w:t xml:space="preserve">1.</w:t>
      </w:r>
      <w:r>
        <w:rPr>
          <w:rFonts w:hint="eastAsia" w:asciiTheme="minorEastAsia" w:hAnsiTheme="minorEastAsia" w:eastAsiaTheme="minorEastAsia"/>
          <w:sz w:val="21"/>
          <w:szCs w:val="21"/>
          <w:highlight w:val="none"/>
          <w:lang w:eastAsia="zh-CN"/>
        </w:rPr>
        <w:t xml:space="preserve">投标人</w:t>
      </w:r>
      <w:r>
        <w:rPr>
          <w:rFonts w:hint="eastAsia" w:asciiTheme="minorEastAsia" w:hAnsiTheme="minorEastAsia" w:eastAsiaTheme="minorEastAsia"/>
          <w:sz w:val="21"/>
          <w:szCs w:val="21"/>
          <w:highlight w:val="none"/>
        </w:rPr>
        <w:t xml:space="preserve">可针对本项目实际情况自行调整</w:t>
      </w:r>
      <w:r>
        <w:rPr>
          <w:rFonts w:hint="eastAsia" w:asciiTheme="minorEastAsia" w:hAnsiTheme="minorEastAsia" w:eastAsiaTheme="minorEastAsia"/>
          <w:sz w:val="21"/>
          <w:szCs w:val="21"/>
          <w:highlight w:val="none"/>
          <w:lang w:val="en-US" w:eastAsia="zh-CN"/>
        </w:rPr>
        <w:t xml:space="preserve">分项报价表</w:t>
      </w:r>
      <w:r>
        <w:rPr>
          <w:rFonts w:hint="eastAsia" w:asciiTheme="minorEastAsia" w:hAnsiTheme="minorEastAsia" w:eastAsiaTheme="minorEastAsia"/>
          <w:sz w:val="21"/>
          <w:szCs w:val="21"/>
          <w:highlight w:val="none"/>
        </w:rPr>
        <w:t xml:space="preserve">格式。</w:t>
      </w:r>
      <w:r/>
    </w:p>
    <w:p>
      <w:pPr>
        <w:ind w:firstLine="84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2.</w:t>
      </w:r>
      <w:r>
        <w:rPr>
          <w:rFonts w:hint="eastAsia" w:asciiTheme="minorEastAsia" w:hAnsiTheme="minorEastAsia" w:eastAsiaTheme="minorEastAsia"/>
          <w:sz w:val="21"/>
          <w:szCs w:val="21"/>
          <w:highlight w:val="none"/>
        </w:rPr>
        <w:t xml:space="preserve">本投标报价明细表的“合计”应与“开标一览表”投标总价一致。</w:t>
      </w:r>
      <w:r/>
    </w:p>
    <w:p>
      <w:pPr>
        <w:ind w:firstLine="840"/>
        <w:keepLines w:val="0"/>
        <w:keepNext w:val="0"/>
        <w:pageBreakBefore w:val="0"/>
        <w:spacing w:line="360" w:lineRule="auto"/>
        <w:widowControl w:val="off"/>
        <w:rPr>
          <w:rFonts w:hint="eastAsia" w:ascii="宋体" w:hAnsi="宋体" w:cs="宋体"/>
          <w:bCs/>
          <w:color w:val="auto"/>
          <w:szCs w:val="24"/>
          <w:highlight w:val="none"/>
        </w:rPr>
      </w:pPr>
      <w:r>
        <w:rPr>
          <w:rFonts w:hint="eastAsia" w:ascii="宋体" w:hAnsi="宋体" w:cs="宋体"/>
          <w:bCs/>
          <w:color w:val="auto"/>
          <w:szCs w:val="24"/>
          <w:highlight w:val="none"/>
          <w:lang w:val="en-US" w:eastAsia="zh-CN"/>
        </w:rPr>
        <w:t xml:space="preserve">3.</w:t>
      </w:r>
      <w:r>
        <w:rPr>
          <w:rFonts w:hint="eastAsia" w:ascii="宋体" w:hAnsi="宋体" w:cs="宋体"/>
          <w:bCs/>
          <w:color w:val="auto"/>
          <w:szCs w:val="24"/>
          <w:highlight w:val="none"/>
        </w:rPr>
        <w:t xml:space="preserve">报价保留至小数点后两位，四舍五入。</w:t>
      </w:r>
      <w:r/>
    </w:p>
    <w:p>
      <w:pPr>
        <w:rPr>
          <w:lang w:val="zh-CN"/>
        </w:rPr>
      </w:pPr>
      <w:r>
        <w:rPr>
          <w:lang w:val="zh-CN"/>
        </w:rPr>
      </w:r>
      <w:r/>
    </w:p>
    <w:p>
      <w:pPr>
        <w:rPr>
          <w:lang w:val="zh-CN"/>
        </w:rPr>
      </w:pPr>
      <w:r>
        <w:rPr>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842"/>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widowControl/>
        <w:rPr>
          <w:rFonts w:hint="default" w:ascii="Arial" w:hAnsi="Arial" w:eastAsia="宋体" w:cs="Arial"/>
          <w:b/>
          <w:bCs/>
          <w:sz w:val="24"/>
          <w:szCs w:val="24"/>
          <w:lang w:val="zh-CN" w:eastAsia="zh-CN"/>
        </w:rPr>
        <w:outlineLvl w:val="1"/>
      </w:pPr>
      <w:r>
        <w:rPr>
          <w:rFonts w:ascii="Arial" w:hAnsi="Arial" w:cs="Arial"/>
          <w:b/>
          <w:bCs/>
          <w:sz w:val="24"/>
          <w:szCs w:val="24"/>
          <w:lang w:val="zh-CN"/>
        </w:rPr>
        <w:t xml:space="preserve"> 附件</w:t>
      </w:r>
      <w:r>
        <w:rPr>
          <w:rFonts w:hint="default" w:ascii="Arial" w:hAnsi="Arial" w:cs="Arial"/>
          <w:b/>
          <w:bCs/>
          <w:sz w:val="24"/>
          <w:szCs w:val="24"/>
          <w:lang w:val="zh-CN" w:eastAsia="zh-CN"/>
        </w:rPr>
        <w:t xml:space="preserve">四</w:t>
      </w:r>
      <w:r>
        <w:rPr>
          <w:rFonts w:ascii="Arial" w:hAnsi="Arial" w:cs="Arial"/>
          <w:b/>
          <w:bCs/>
          <w:sz w:val="24"/>
          <w:szCs w:val="24"/>
          <w:lang w:val="zh-CN"/>
        </w:rPr>
        <w:t xml:space="preserve">、</w:t>
      </w:r>
      <w:r>
        <w:rPr>
          <w:rFonts w:hint="eastAsia" w:ascii="Arial" w:hAnsi="Arial" w:cs="Arial"/>
          <w:b/>
          <w:bCs/>
          <w:sz w:val="24"/>
          <w:szCs w:val="24"/>
          <w:lang w:val="en-US" w:eastAsia="zh-CN"/>
        </w:rPr>
        <w:t xml:space="preserve">服务</w:t>
      </w:r>
      <w:r>
        <w:rPr>
          <w:rFonts w:hint="default" w:ascii="Arial" w:hAnsi="Arial" w:cs="Arial"/>
          <w:b/>
          <w:bCs/>
          <w:sz w:val="24"/>
          <w:szCs w:val="24"/>
          <w:lang w:val="zh-CN"/>
        </w:rPr>
        <w:t xml:space="preserve">要求响应及偏离表</w:t>
      </w:r>
      <w:r>
        <w:rPr>
          <w:rFonts w:hint="default" w:ascii="Arial" w:hAnsi="Arial" w:cs="Arial"/>
          <w:b/>
          <w:bCs/>
          <w:sz w:val="24"/>
          <w:szCs w:val="24"/>
          <w:lang w:val="zh-CN" w:eastAsia="zh-CN"/>
        </w:rPr>
        <w:t xml:space="preserve">格式</w:t>
      </w:r>
      <w:r/>
    </w:p>
    <w:p>
      <w:pPr>
        <w:ind w:left="435" w:firstLine="0"/>
        <w:jc w:val="left"/>
        <w:spacing w:line="360" w:lineRule="auto"/>
        <w:shd w:val="clear" w:color="auto" w:fill="ffffff"/>
        <w:widowControl/>
        <w:rPr>
          <w:rFonts w:hint="eastAsia" w:ascii="宋体" w:hAnsi="宋体" w:cs="宋体"/>
          <w:szCs w:val="21"/>
        </w:rPr>
      </w:pPr>
      <w:r>
        <w:rPr>
          <w:rFonts w:ascii="Arial" w:hAnsi="Arial" w:cs="Arial"/>
          <w:sz w:val="24"/>
        </w:rPr>
        <w:t xml:space="preserve"> </w:t>
      </w:r>
      <w:r>
        <w:rPr>
          <w:rFonts w:ascii="Arial" w:hAnsi="Arial" w:cs="Arial"/>
          <w:szCs w:val="21"/>
        </w:rPr>
        <w:t xml:space="preserve">     </w:t>
      </w:r>
      <w:r/>
    </w:p>
    <w:p>
      <w:pPr>
        <w:pStyle w:val="814"/>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黑体"/>
          <w:b/>
          <w:bCs/>
          <w:color w:val="000000"/>
          <w:sz w:val="32"/>
          <w:szCs w:val="32"/>
          <w:lang w:val="en-US" w:eastAsia="zh-CN"/>
        </w:rPr>
        <w:t xml:space="preserve">服务</w:t>
      </w:r>
      <w:r>
        <w:rPr>
          <w:rFonts w:ascii="黑体" w:hAnsi="宋体" w:eastAsia="黑体" w:cs="黑体"/>
          <w:b/>
          <w:bCs/>
          <w:color w:val="000000"/>
          <w:sz w:val="32"/>
          <w:szCs w:val="32"/>
        </w:rPr>
        <w:t xml:space="preserve">要求响应及偏离表</w:t>
      </w:r>
      <w:r/>
    </w:p>
    <w:tbl>
      <w:tblPr>
        <w:tblStyle w:val="783"/>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
        <w:gridCol w:w="2842"/>
        <w:gridCol w:w="2435"/>
        <w:gridCol w:w="1597"/>
        <w:gridCol w:w="1990"/>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证明</w:t>
            </w:r>
            <w:r/>
          </w:p>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814"/>
        <w:jc w:val="both"/>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 行数不够，可自行添加。</w:t>
      </w:r>
      <w:r/>
    </w:p>
    <w:p>
      <w:pPr>
        <w:ind w:firstLine="84"/>
        <w:jc w:val="left"/>
        <w:widowControl/>
        <w:tabs>
          <w:tab w:val="left" w:pos="5397" w:leader="none"/>
        </w:tabs>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widowControl/>
        <w:rPr>
          <w:rFonts w:ascii="Arial" w:hAnsi="Arial" w:cs="Arial"/>
          <w:b/>
          <w:bCs/>
          <w:sz w:val="24"/>
          <w:szCs w:val="24"/>
          <w:lang w:val="zh-CN"/>
        </w:rPr>
        <w:outlineLvl w:val="1"/>
      </w:pP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五</w:t>
      </w:r>
      <w:r>
        <w:rPr>
          <w:rFonts w:ascii="Arial" w:hAnsi="Arial" w:cs="Arial"/>
          <w:b/>
          <w:bCs/>
          <w:sz w:val="24"/>
          <w:szCs w:val="24"/>
          <w:lang w:val="zh-CN"/>
        </w:rPr>
        <w:t xml:space="preserve">、</w:t>
      </w:r>
      <w:r>
        <w:rPr>
          <w:rFonts w:hint="default" w:ascii="Arial" w:hAnsi="Arial" w:cs="Arial"/>
          <w:b/>
          <w:bCs/>
          <w:sz w:val="24"/>
          <w:szCs w:val="24"/>
          <w:lang w:val="zh-CN"/>
        </w:rPr>
        <w:t xml:space="preserve">商务要求响应及偏离表</w:t>
      </w:r>
      <w:r>
        <w:rPr>
          <w:rFonts w:ascii="Arial" w:hAnsi="Arial" w:cs="Arial"/>
          <w:b/>
          <w:bCs/>
          <w:sz w:val="24"/>
          <w:szCs w:val="24"/>
          <w:lang w:val="zh-CN"/>
        </w:rPr>
        <w:t xml:space="preserve">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pStyle w:val="814"/>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商务要求响应及偏离表</w:t>
      </w:r>
      <w:r/>
    </w:p>
    <w:tbl>
      <w:tblPr>
        <w:tblStyle w:val="783"/>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3"/>
        <w:gridCol w:w="2309"/>
        <w:gridCol w:w="2474"/>
        <w:gridCol w:w="1833"/>
        <w:gridCol w:w="2111"/>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证明</w:t>
            </w:r>
            <w:r/>
          </w:p>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814"/>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814"/>
        <w:jc w:val="both"/>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 行数不够，可自行添加。</w:t>
      </w:r>
      <w:r/>
    </w:p>
    <w:p>
      <w:pPr>
        <w:jc w:val="left"/>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b/>
          <w:bCs/>
          <w:sz w:val="24"/>
          <w:szCs w:val="24"/>
          <w:lang w:val="zh-CN"/>
        </w:rPr>
        <w:outlineLvl w:val="1"/>
      </w:pPr>
      <w:r>
        <w:rPr>
          <w:rFonts w:ascii="Arial" w:hAnsi="Arial" w:cs="Arial"/>
          <w:b/>
          <w:bCs/>
          <w:szCs w:val="21"/>
        </w:rPr>
        <w:br w:type="page" w:clear="all"/>
      </w: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六</w:t>
      </w:r>
      <w:r>
        <w:rPr>
          <w:rFonts w:ascii="Arial" w:hAnsi="Arial" w:cs="Arial"/>
          <w:b/>
          <w:bCs/>
          <w:sz w:val="24"/>
          <w:szCs w:val="24"/>
          <w:lang w:val="zh-CN"/>
        </w:rPr>
        <w:t xml:space="preserve">、</w:t>
      </w:r>
      <w:r>
        <w:rPr>
          <w:rFonts w:hint="default" w:ascii="Arial" w:hAnsi="Arial" w:cs="Arial"/>
          <w:b/>
          <w:bCs/>
          <w:sz w:val="24"/>
          <w:szCs w:val="24"/>
          <w:lang w:val="zh-CN"/>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970"/>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970"/>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jc w:val="left"/>
        <w:spacing w:line="360" w:lineRule="auto"/>
        <w:widowControl/>
        <w:rPr>
          <w:rFonts w:ascii="Arial" w:hAnsi="Arial" w:cs="Arial"/>
          <w:b/>
          <w:bCs/>
          <w:sz w:val="24"/>
          <w:szCs w:val="24"/>
          <w:lang w:val="zh-CN"/>
        </w:rPr>
        <w:outlineLvl w:val="1"/>
      </w:pPr>
      <w:r>
        <w:rPr>
          <w:rFonts w:ascii="Arial" w:hAnsi="Arial" w:cs="Arial"/>
        </w:rPr>
        <w:br w:type="page" w:clear="all"/>
      </w: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七</w:t>
      </w:r>
      <w:r>
        <w:rPr>
          <w:rFonts w:ascii="Arial" w:hAnsi="Arial" w:cs="Arial"/>
          <w:b/>
          <w:bCs/>
          <w:sz w:val="24"/>
          <w:szCs w:val="24"/>
          <w:lang w:val="zh-CN"/>
        </w:rPr>
        <w:t xml:space="preserve">、拟参与本项目服务人员一览表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78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jc w:val="left"/>
        <w:spacing w:line="360" w:lineRule="auto"/>
        <w:widowControl/>
        <w:rPr>
          <w:rFonts w:ascii="Arial" w:hAnsi="Arial" w:cs="Arial"/>
          <w:b/>
          <w:bCs/>
          <w:sz w:val="24"/>
          <w:lang w:val="zh-CN"/>
        </w:rPr>
        <w:outlineLvl w:val="1"/>
      </w:pPr>
      <w:r>
        <w:rPr>
          <w:rFonts w:ascii="Arial" w:hAnsi="Arial" w:cs="Arial"/>
          <w:b/>
          <w:bCs/>
          <w:sz w:val="24"/>
        </w:rPr>
        <w:br w:type="page" w:clear="all"/>
      </w:r>
      <w:r>
        <w:rPr>
          <w:rFonts w:ascii="Arial" w:hAnsi="Arial" w:cs="Arial"/>
          <w:b/>
          <w:bCs/>
          <w:sz w:val="24"/>
          <w:lang w:val="zh-CN"/>
        </w:rPr>
        <w:t xml:space="preserve">附件</w:t>
      </w:r>
      <w:r>
        <w:rPr>
          <w:rFonts w:hint="default" w:ascii="Arial" w:hAnsi="Arial" w:cs="Arial"/>
          <w:b/>
          <w:bCs/>
          <w:sz w:val="24"/>
          <w:lang w:val="zh-CN" w:eastAsia="zh-CN"/>
        </w:rPr>
        <w:t xml:space="preserve">八</w:t>
      </w:r>
      <w:r>
        <w:rPr>
          <w:rFonts w:ascii="Arial" w:hAnsi="Arial" w:cs="Arial"/>
          <w:b/>
          <w:bCs/>
          <w:sz w:val="24"/>
          <w:lang w:val="zh-CN"/>
        </w:rPr>
        <w:t xml:space="preserve">、类似业绩情况表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类似业绩情况表</w:t>
      </w:r>
      <w:r/>
    </w:p>
    <w:tbl>
      <w:tblPr>
        <w:tblStyle w:val="78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合同签订</w:t>
            </w: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default" w:ascii="Arial" w:hAnsi="Arial" w:eastAsia="宋体" w:cs="Arial"/>
          <w:b/>
          <w:bCs/>
          <w:sz w:val="24"/>
          <w:szCs w:val="24"/>
          <w:lang w:val="zh-CN" w:eastAsia="zh-CN"/>
        </w:rPr>
        <w:outlineLvl w:val="1"/>
      </w:pPr>
      <w:r>
        <w:rPr>
          <w:rFonts w:ascii="Arial" w:hAnsi="Arial" w:cs="Arial"/>
          <w:szCs w:val="21"/>
          <w:u w:val="single"/>
        </w:rPr>
        <w:br w:type="page" w:clear="all"/>
      </w:r>
      <w:r>
        <w:rPr>
          <w:rFonts w:ascii="Arial" w:hAnsi="Arial" w:cs="Arial"/>
          <w:b/>
          <w:bCs/>
          <w:sz w:val="24"/>
          <w:lang w:val="zh-CN"/>
        </w:rPr>
        <w:t xml:space="preserve">附件</w:t>
      </w:r>
      <w:r>
        <w:rPr>
          <w:rFonts w:hint="default" w:ascii="Arial" w:hAnsi="Arial" w:cs="Arial"/>
          <w:b/>
          <w:bCs/>
          <w:sz w:val="24"/>
          <w:lang w:val="zh-CN" w:eastAsia="zh-CN"/>
        </w:rPr>
        <w:t xml:space="preserve">九</w:t>
      </w:r>
      <w:r>
        <w:rPr>
          <w:rFonts w:hint="eastAsia" w:ascii="Arial" w:hAnsi="Arial" w:cs="Arial"/>
          <w:b/>
          <w:bCs/>
          <w:sz w:val="24"/>
          <w:lang w:val="zh-CN"/>
        </w:rPr>
        <w:t xml:space="preserve">、</w:t>
      </w:r>
      <w:r>
        <w:rPr>
          <w:rFonts w:hint="default" w:ascii="Arial" w:hAnsi="Arial" w:cs="Arial"/>
          <w:b/>
          <w:bCs/>
          <w:sz w:val="24"/>
          <w:szCs w:val="24"/>
          <w:lang w:val="zh-CN"/>
        </w:rPr>
        <w:t xml:space="preserve">政府采购政策</w:t>
      </w:r>
      <w:r>
        <w:rPr>
          <w:rFonts w:hint="default" w:ascii="Arial" w:hAnsi="Arial" w:cs="Arial"/>
          <w:b/>
          <w:bCs/>
          <w:sz w:val="24"/>
          <w:szCs w:val="24"/>
          <w:lang w:val="zh-CN" w:eastAsia="zh-CN"/>
        </w:rPr>
        <w:t xml:space="preserve">相关资料</w:t>
      </w:r>
      <w:r/>
    </w:p>
    <w:p>
      <w:pPr>
        <w:spacing w:line="400" w:lineRule="exact"/>
        <w:rPr>
          <w:rFonts w:hAnsi="宋体"/>
          <w:b/>
          <w:color w:val="auto"/>
          <w:sz w:val="21"/>
          <w:szCs w:val="21"/>
          <w:highlight w:val="none"/>
        </w:rPr>
        <w:outlineLvl w:val="2"/>
      </w:pPr>
      <w:r/>
      <w:bookmarkStart w:id="26" w:name="_Toc450220984"/>
      <w:r/>
      <w:bookmarkStart w:id="27" w:name="_Toc447021131"/>
      <w:r>
        <w:rPr>
          <w:rFonts w:hint="eastAsia" w:hAnsi="宋体"/>
          <w:bCs/>
          <w:color w:val="auto"/>
          <w:sz w:val="21"/>
          <w:szCs w:val="21"/>
          <w:highlight w:val="none"/>
        </w:rPr>
        <w:t xml:space="preserve">（一）政府采购促进中小企业发展政策</w:t>
      </w:r>
      <w:bookmarkEnd w:id="26"/>
      <w:r/>
      <w:bookmarkEnd w:id="27"/>
      <w:r/>
      <w:r/>
    </w:p>
    <w:p>
      <w:pPr>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lang w:val="en-US" w:eastAsia="zh-CN"/>
        </w:rPr>
        <w:t xml:space="preserve">1、</w:t>
      </w:r>
      <w:r>
        <w:rPr>
          <w:rFonts w:hint="eastAsia" w:ascii="Arial" w:hAnsi="Arial" w:cs="Arial"/>
          <w:b/>
          <w:bCs/>
          <w:sz w:val="28"/>
        </w:rPr>
        <w:t xml:space="preserve">中小企业声明函（</w:t>
      </w:r>
      <w:r>
        <w:rPr>
          <w:rFonts w:hint="eastAsia" w:ascii="Arial" w:hAnsi="Arial" w:cs="Arial"/>
          <w:b/>
          <w:bCs/>
          <w:sz w:val="28"/>
          <w:lang w:val="en-US" w:eastAsia="zh-CN"/>
        </w:rPr>
        <w:t xml:space="preserve">服务</w:t>
      </w:r>
      <w:r>
        <w:rPr>
          <w:rFonts w:hint="eastAsia" w:ascii="Arial" w:hAnsi="Arial" w:cs="Arial"/>
          <w:b/>
          <w:bCs/>
          <w:sz w:val="28"/>
        </w:rPr>
        <w:t xml:space="preserve">）</w:t>
      </w:r>
      <w:r/>
    </w:p>
    <w:p>
      <w:pPr>
        <w:ind w:firstLine="420"/>
        <w:jc w:val="left"/>
        <w:spacing w:line="360" w:lineRule="auto"/>
        <w:rPr>
          <w:rFonts w:ascii="Arial" w:hAnsi="Arial" w:cs="Arial"/>
          <w:szCs w:val="21"/>
        </w:rPr>
      </w:pPr>
      <w:r>
        <w:rPr>
          <w:rFonts w:ascii="Arial" w:hAnsi="Arial" w:cs="Arial"/>
          <w:szCs w:val="21"/>
        </w:rPr>
      </w:r>
      <w:r/>
    </w:p>
    <w:p>
      <w:pPr>
        <w:ind w:firstLine="420"/>
        <w:rPr>
          <w:rFonts w:hint="eastAsia"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rPr>
          <w:rFonts w:hint="eastAsia" w:ascii="Arial" w:hAnsi="Arial" w:cs="Arial"/>
          <w:szCs w:val="21"/>
        </w:rPr>
      </w:pPr>
      <w:r>
        <w:rPr>
          <w:rFonts w:hint="eastAsia" w:ascii="Arial" w:hAnsi="Arial" w:cs="Arial"/>
          <w:szCs w:val="21"/>
        </w:rPr>
        <w:t xml:space="preserve">1. （标的名称），属于（</w:t>
      </w:r>
      <w:r>
        <w:rPr>
          <w:rFonts w:hint="eastAsia" w:ascii="Arial" w:hAnsi="Arial" w:cs="Arial"/>
          <w:szCs w:val="21"/>
          <w:lang w:val="en-US" w:eastAsia="zh-CN"/>
        </w:rPr>
        <w:t xml:space="preserve">     </w:t>
      </w:r>
      <w:r>
        <w:rPr>
          <w:rFonts w:hint="eastAsia" w:ascii="Arial" w:hAnsi="Arial" w:cs="Arial"/>
          <w:szCs w:val="21"/>
        </w:rPr>
        <w:t xml:space="preserve">）；承建（承接）企业为（企业名称），从业人员  人，营业收入为    万元，资产总额为    万元，属于（□中型企业、□小型企业、□微型企业）；</w:t>
      </w:r>
      <w:r/>
    </w:p>
    <w:p>
      <w:pPr>
        <w:rPr>
          <w:rFonts w:hint="eastAsia" w:ascii="Arial" w:hAnsi="Arial" w:cs="Arial"/>
          <w:szCs w:val="21"/>
        </w:rPr>
      </w:pPr>
      <w:r>
        <w:rPr>
          <w:rFonts w:hint="eastAsia" w:ascii="Arial" w:hAnsi="Arial" w:cs="Arial"/>
          <w:szCs w:val="21"/>
        </w:rPr>
        <w:t xml:space="preserve">2. （标的名称），属于（</w:t>
      </w:r>
      <w:r>
        <w:rPr>
          <w:rFonts w:hint="eastAsia" w:ascii="Arial" w:hAnsi="Arial" w:cs="Arial"/>
          <w:szCs w:val="21"/>
          <w:lang w:val="en-US" w:eastAsia="zh-CN"/>
        </w:rPr>
        <w:t xml:space="preserve">     </w:t>
      </w:r>
      <w:r>
        <w:rPr>
          <w:rFonts w:hint="eastAsia" w:ascii="Arial" w:hAnsi="Arial" w:cs="Arial"/>
          <w:szCs w:val="21"/>
        </w:rPr>
        <w:t xml:space="preserve">）；承建（承接）企业为（企业名称），从业人员  人，营业收入为     万元，资产总额为   万元，属于（□中型企业、□小型企业、□微型企业）；</w:t>
      </w:r>
      <w:r/>
    </w:p>
    <w:p>
      <w:pPr>
        <w:rPr>
          <w:rFonts w:hint="eastAsia" w:ascii="Arial" w:hAnsi="Arial" w:cs="Arial"/>
          <w:szCs w:val="21"/>
        </w:rPr>
      </w:pPr>
      <w:r>
        <w:rPr>
          <w:rFonts w:hint="eastAsia" w:ascii="Arial" w:hAnsi="Arial" w:cs="Arial"/>
          <w:szCs w:val="21"/>
        </w:rPr>
        <w:t xml:space="preserve">……</w:t>
      </w:r>
      <w:r/>
    </w:p>
    <w:p>
      <w:pPr>
        <w:rPr>
          <w:rFonts w:hint="eastAsia"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rPr>
          <w:rFonts w:hint="eastAsia" w:ascii="Arial" w:hAnsi="Arial" w:cs="Arial"/>
          <w:szCs w:val="21"/>
        </w:rPr>
      </w:pPr>
      <w:r>
        <w:rPr>
          <w:rFonts w:hint="eastAsia" w:ascii="Arial" w:hAnsi="Arial" w:cs="Arial"/>
          <w:szCs w:val="21"/>
        </w:rPr>
        <w:t xml:space="preserve">本企业对上述声明内容的真实性负责。如有虚假，将依法承担相应责任。</w:t>
      </w:r>
      <w:r/>
    </w:p>
    <w:p>
      <w:pPr>
        <w:rPr>
          <w:rFonts w:hint="eastAsia" w:ascii="Arial" w:hAnsi="Arial" w:cs="Arial"/>
          <w:szCs w:val="21"/>
        </w:rPr>
      </w:pPr>
      <w:r>
        <w:rPr>
          <w:rFonts w:hint="eastAsia" w:ascii="Arial" w:hAnsi="Arial" w:cs="Arial"/>
          <w:szCs w:val="21"/>
        </w:rPr>
        <w:t xml:space="preserve"> </w:t>
      </w:r>
      <w:r/>
    </w:p>
    <w:p>
      <w:pPr>
        <w:rPr>
          <w:rFonts w:hint="eastAsia" w:ascii="Arial" w:hAnsi="Arial" w:cs="Arial"/>
          <w:szCs w:val="21"/>
        </w:rPr>
      </w:pPr>
      <w:r>
        <w:rPr>
          <w:rFonts w:hint="eastAsia" w:ascii="Arial" w:hAnsi="Arial" w:cs="Arial"/>
          <w:szCs w:val="21"/>
        </w:rPr>
      </w:r>
      <w:r/>
    </w:p>
    <w:p>
      <w:pPr>
        <w:rPr>
          <w:rFonts w:hint="eastAsia" w:ascii="Arial" w:hAnsi="Arial" w:cs="Arial"/>
          <w:szCs w:val="21"/>
        </w:rPr>
      </w:pPr>
      <w:r>
        <w:rPr>
          <w:rFonts w:hint="eastAsia" w:ascii="Arial" w:hAnsi="Arial" w:cs="Arial"/>
          <w:szCs w:val="21"/>
        </w:rPr>
        <w:t xml:space="preserve">注：从业人员、营业收入、资产总额填报上一年度数据，无上一年度数据的新成立企业可不填报。</w:t>
      </w:r>
      <w:r/>
    </w:p>
    <w:p>
      <w:pPr>
        <w:rPr>
          <w:rFonts w:hint="eastAsia" w:ascii="Arial" w:hAnsi="Arial" w:cs="Arial"/>
          <w:szCs w:val="21"/>
        </w:rPr>
      </w:pPr>
      <w:r>
        <w:rPr>
          <w:rFonts w:hint="eastAsia" w:ascii="Arial" w:hAnsi="Arial" w:cs="Arial"/>
          <w:szCs w:val="21"/>
        </w:rPr>
      </w:r>
      <w:r/>
    </w:p>
    <w:p>
      <w:pPr>
        <w:rPr>
          <w:rFonts w:hint="eastAsia" w:ascii="Arial" w:hAnsi="Arial" w:cs="Arial"/>
          <w:szCs w:val="21"/>
        </w:rPr>
      </w:pPr>
      <w:r>
        <w:rPr>
          <w:rFonts w:hint="eastAsia" w:ascii="Arial" w:hAnsi="Arial" w:cs="Arial"/>
          <w:szCs w:val="21"/>
        </w:rPr>
      </w:r>
      <w:r/>
    </w:p>
    <w:p>
      <w:pPr>
        <w:rPr>
          <w:rFonts w:hint="eastAsia" w:ascii="Arial" w:hAnsi="Arial" w:cs="Arial"/>
          <w:szCs w:val="21"/>
        </w:rPr>
      </w:pPr>
      <w:r>
        <w:rPr>
          <w:rFonts w:hint="eastAsia" w:ascii="Arial" w:hAnsi="Arial" w:cs="Arial"/>
          <w:szCs w:val="21"/>
        </w:rPr>
        <w:t xml:space="preserve">投标人或制造商名称（</w:t>
      </w:r>
      <w:r>
        <w:rPr>
          <w:rFonts w:hint="eastAsia"/>
          <w:color w:val="333333"/>
          <w:sz w:val="21"/>
          <w:szCs w:val="21"/>
          <w:shd w:val="clear" w:color="auto" w:fill="ffffff"/>
        </w:rPr>
        <w:t xml:space="preserve">（加盖电子公章）</w:t>
      </w:r>
      <w:r>
        <w:rPr>
          <w:rFonts w:hint="eastAsia" w:ascii="Arial" w:hAnsi="Arial" w:cs="Arial"/>
          <w:szCs w:val="21"/>
        </w:rPr>
        <w:t xml:space="preserve">：</w:t>
      </w:r>
      <w:r/>
    </w:p>
    <w:p>
      <w:pPr>
        <w:rPr>
          <w:rFonts w:ascii="宋体" w:hAnsi="宋体"/>
          <w:b/>
        </w:rPr>
      </w:pPr>
      <w:r>
        <w:rPr>
          <w:rFonts w:hint="eastAsia" w:ascii="Arial" w:hAnsi="Arial" w:cs="Arial"/>
          <w:szCs w:val="21"/>
        </w:rPr>
        <w:t xml:space="preserve">日 期：</w:t>
      </w: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lang w:val="en-US" w:eastAsia="zh-CN"/>
        </w:rPr>
        <w:t xml:space="preserve">2、</w:t>
      </w: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lang w:val="en-US" w:eastAsia="zh-CN"/>
        </w:rPr>
        <w:t xml:space="preserve">3、</w:t>
      </w: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rPr>
          <w:rFonts w:ascii="Arial" w:hAnsi="Arial" w:cs="Arial"/>
          <w:b/>
          <w:bCs/>
          <w:sz w:val="28"/>
        </w:rPr>
      </w:pPr>
      <w:r>
        <w:rPr>
          <w:rFonts w:ascii="Arial" w:hAnsi="Arial" w:cs="Arial"/>
          <w:b/>
          <w:bCs/>
          <w:sz w:val="28"/>
        </w:rPr>
        <w:br w:type="page" w:clear="all"/>
      </w:r>
      <w:r/>
    </w:p>
    <w:p>
      <w:pPr>
        <w:jc w:val="left"/>
        <w:spacing w:line="400" w:lineRule="exact"/>
        <w:rPr>
          <w:rFonts w:hAnsi="宋体"/>
          <w:bCs/>
          <w:color w:val="auto"/>
          <w:sz w:val="21"/>
          <w:szCs w:val="21"/>
          <w:highlight w:val="none"/>
        </w:rPr>
        <w:outlineLvl w:val="2"/>
      </w:pPr>
      <w:r>
        <w:rPr>
          <w:rFonts w:hint="eastAsia" w:hAnsi="宋体"/>
          <w:bCs/>
          <w:color w:val="auto"/>
          <w:sz w:val="21"/>
          <w:szCs w:val="21"/>
          <w:highlight w:val="none"/>
        </w:rPr>
        <w:t xml:space="preserve">（</w:t>
      </w:r>
      <w:r>
        <w:rPr>
          <w:rFonts w:hint="eastAsia" w:hAnsi="宋体"/>
          <w:bCs/>
          <w:color w:val="auto"/>
          <w:sz w:val="21"/>
          <w:szCs w:val="21"/>
          <w:highlight w:val="none"/>
          <w:lang w:val="en-US" w:eastAsia="zh-CN"/>
        </w:rPr>
        <w:t xml:space="preserve">二</w:t>
      </w:r>
      <w:r>
        <w:rPr>
          <w:rFonts w:hint="eastAsia" w:hAnsi="宋体"/>
          <w:bCs/>
          <w:color w:val="auto"/>
          <w:sz w:val="21"/>
          <w:szCs w:val="21"/>
          <w:highlight w:val="none"/>
        </w:rPr>
        <w:t xml:space="preserve">）政府采购节能产品政策</w:t>
      </w:r>
      <w:r/>
    </w:p>
    <w:p>
      <w:pPr>
        <w:ind w:firstLine="630"/>
        <w:spacing w:line="360" w:lineRule="auto"/>
        <w:rPr>
          <w:rFonts w:ascii="Arial" w:hAnsi="Arial" w:cs="Arial"/>
        </w:rPr>
      </w:pPr>
      <w:r>
        <w:rPr>
          <w:rFonts w:ascii="Arial" w:hAnsi="Arial" w:cs="Arial"/>
          <w:bCs/>
        </w:rPr>
        <w:t xml:space="preserve">提供国家确定的认证机构出具的、处于有效期之内的</w:t>
      </w:r>
      <w:r>
        <w:rPr>
          <w:rFonts w:hint="eastAsia" w:ascii="Arial" w:hAnsi="Arial" w:cs="Arial"/>
          <w:bCs/>
          <w:lang w:val="en-US" w:eastAsia="zh-CN"/>
        </w:rPr>
        <w:t xml:space="preserve">节能</w:t>
      </w:r>
      <w:r>
        <w:rPr>
          <w:rFonts w:ascii="Arial" w:hAnsi="Arial" w:cs="Arial"/>
          <w:bCs/>
        </w:rPr>
        <w:t xml:space="preserve">产品认证证书</w:t>
      </w:r>
      <w:r/>
    </w:p>
    <w:p>
      <w:pPr>
        <w:ind w:firstLine="420"/>
        <w:spacing w:line="400" w:lineRule="exact"/>
        <w:rPr>
          <w:rFonts w:hint="eastAsia" w:hAnsi="宋体"/>
          <w:bCs/>
          <w:color w:val="auto"/>
          <w:sz w:val="21"/>
          <w:szCs w:val="21"/>
          <w:highlight w:val="none"/>
        </w:rPr>
      </w:pPr>
      <w:r>
        <w:rPr>
          <w:rFonts w:hint="eastAsia" w:hAnsi="宋体"/>
          <w:bCs/>
          <w:color w:val="auto"/>
          <w:sz w:val="21"/>
          <w:szCs w:val="21"/>
          <w:highlight w:val="none"/>
        </w:rPr>
      </w:r>
      <w:r/>
    </w:p>
    <w:p>
      <w:pPr>
        <w:jc w:val="left"/>
        <w:shd w:val="clear" w:color="auto" w:fill="ffffff"/>
        <w:widowControl/>
        <w:rPr>
          <w:rFonts w:ascii="宋体" w:hAnsi="宋体" w:cs="宋体"/>
          <w:szCs w:val="21"/>
        </w:rPr>
      </w:pPr>
      <w:r>
        <w:rPr>
          <w:rFonts w:hint="eastAsia" w:ascii="宋体" w:hAnsi="宋体" w:cs="宋体"/>
          <w:szCs w:val="21"/>
          <w:lang w:val="en-US" w:eastAsia="zh-CN"/>
        </w:rPr>
        <w:t xml:space="preserve">投标</w:t>
      </w:r>
      <w:r>
        <w:rPr>
          <w:rFonts w:hint="eastAsia" w:ascii="宋体" w:hAnsi="宋体" w:cs="宋体"/>
          <w:szCs w:val="21"/>
        </w:rPr>
        <w:t xml:space="preserve">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spacing w:line="400" w:lineRule="exact"/>
        <w:rPr>
          <w:rFonts w:hAnsi="宋体"/>
          <w:bCs/>
          <w:color w:val="auto"/>
          <w:sz w:val="21"/>
          <w:szCs w:val="21"/>
          <w:highlight w:val="none"/>
        </w:rPr>
      </w:pPr>
      <w:r>
        <w:rPr>
          <w:rFonts w:hAnsi="宋体"/>
          <w:bCs/>
          <w:color w:val="auto"/>
          <w:sz w:val="21"/>
          <w:szCs w:val="21"/>
          <w:highlight w:val="none"/>
        </w:rPr>
      </w:r>
      <w:r/>
    </w:p>
    <w:p>
      <w:pPr>
        <w:rPr>
          <w:rFonts w:hint="eastAsia" w:hAnsi="宋体"/>
          <w:bCs/>
          <w:color w:val="auto"/>
          <w:sz w:val="21"/>
          <w:szCs w:val="21"/>
          <w:highlight w:val="none"/>
        </w:rPr>
      </w:pPr>
      <w:r/>
      <w:bookmarkStart w:id="28" w:name="_Toc450220986"/>
      <w:r/>
      <w:bookmarkStart w:id="29" w:name="_Toc447021133"/>
      <w:r>
        <w:rPr>
          <w:rFonts w:hint="eastAsia" w:hAnsi="宋体"/>
          <w:bCs/>
          <w:color w:val="auto"/>
          <w:sz w:val="21"/>
          <w:szCs w:val="21"/>
          <w:highlight w:val="none"/>
        </w:rPr>
        <w:br w:type="page" w:clear="all"/>
      </w:r>
      <w:r/>
    </w:p>
    <w:p>
      <w:pPr>
        <w:spacing w:line="400" w:lineRule="exact"/>
        <w:rPr>
          <w:rFonts w:hAnsi="宋体"/>
          <w:bCs/>
          <w:color w:val="auto"/>
          <w:sz w:val="21"/>
          <w:szCs w:val="21"/>
          <w:highlight w:val="none"/>
        </w:rPr>
        <w:outlineLvl w:val="2"/>
      </w:pPr>
      <w:r>
        <w:rPr>
          <w:rFonts w:hint="eastAsia" w:hAnsi="宋体"/>
          <w:bCs/>
          <w:color w:val="auto"/>
          <w:sz w:val="21"/>
          <w:szCs w:val="21"/>
          <w:highlight w:val="none"/>
        </w:rPr>
        <w:t xml:space="preserve">（</w:t>
      </w:r>
      <w:r>
        <w:rPr>
          <w:rFonts w:hint="eastAsia" w:hAnsi="宋体"/>
          <w:bCs/>
          <w:color w:val="auto"/>
          <w:sz w:val="21"/>
          <w:szCs w:val="21"/>
          <w:highlight w:val="none"/>
          <w:lang w:val="en-US" w:eastAsia="zh-CN"/>
        </w:rPr>
        <w:t xml:space="preserve">三</w:t>
      </w:r>
      <w:r>
        <w:rPr>
          <w:rFonts w:hint="eastAsia" w:hAnsi="宋体"/>
          <w:bCs/>
          <w:color w:val="auto"/>
          <w:sz w:val="21"/>
          <w:szCs w:val="21"/>
          <w:highlight w:val="none"/>
        </w:rPr>
        <w:t xml:space="preserve">）政府采购环境标志产品政策</w:t>
      </w:r>
      <w:bookmarkEnd w:id="28"/>
      <w:r/>
      <w:bookmarkEnd w:id="29"/>
      <w:r/>
      <w:r/>
    </w:p>
    <w:p>
      <w:pPr>
        <w:ind w:firstLine="630"/>
        <w:spacing w:line="360" w:lineRule="auto"/>
        <w:rPr>
          <w:rFonts w:ascii="Arial" w:hAnsi="Arial" w:cs="Arial"/>
          <w:bCs/>
        </w:rPr>
      </w:pPr>
      <w:r>
        <w:rPr>
          <w:rFonts w:ascii="Arial" w:hAnsi="Arial" w:cs="Arial"/>
          <w:bCs/>
        </w:rPr>
        <w:t xml:space="preserve">提供国家确定的认证机构出具的、处于有效期之内的</w:t>
      </w:r>
      <w:r>
        <w:rPr>
          <w:rFonts w:hint="eastAsia" w:ascii="Arial" w:hAnsi="Arial" w:cs="Arial"/>
          <w:bCs/>
          <w:lang w:val="en-US" w:eastAsia="zh-CN"/>
        </w:rPr>
        <w:t xml:space="preserve">环保</w:t>
      </w:r>
      <w:r>
        <w:rPr>
          <w:rFonts w:ascii="Arial" w:hAnsi="Arial" w:cs="Arial"/>
          <w:bCs/>
        </w:rPr>
        <w:t xml:space="preserve">产品认证证书</w:t>
      </w:r>
      <w:r/>
    </w:p>
    <w:p>
      <w:pPr>
        <w:ind w:firstLine="420"/>
        <w:spacing w:line="400" w:lineRule="exact"/>
        <w:rPr>
          <w:rFonts w:hint="eastAsia" w:hAnsi="宋体"/>
          <w:color w:val="auto"/>
          <w:sz w:val="21"/>
          <w:szCs w:val="21"/>
          <w:highlight w:val="none"/>
        </w:rPr>
      </w:pPr>
      <w:r>
        <w:rPr>
          <w:rFonts w:hint="eastAsia" w:hAnsi="宋体"/>
          <w:color w:val="auto"/>
          <w:sz w:val="21"/>
          <w:szCs w:val="21"/>
          <w:highlight w:val="none"/>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pStyle w:val="774"/>
        <w:rPr>
          <w:rFonts w:ascii="宋体" w:hAnsi="宋体" w:cs="宋体"/>
        </w:rPr>
      </w:pPr>
      <w:r>
        <w:rPr>
          <w:rFonts w:ascii="Arial" w:hAnsi="Arial" w:cs="Arial"/>
          <w:b/>
          <w:szCs w:val="21"/>
          <w:lang w:val="zh-CN"/>
        </w:rPr>
        <w:br w:type="page" w:clear="all"/>
      </w:r>
      <w:bookmarkStart w:id="30" w:name="_Toc30860"/>
      <w:r>
        <w:rPr>
          <w:rFonts w:hint="eastAsia" w:ascii="宋体" w:hAnsi="宋体" w:cs="宋体"/>
          <w:sz w:val="24"/>
          <w:szCs w:val="24"/>
        </w:rPr>
        <w:t xml:space="preserve">附件十、资格资信证明文件</w:t>
      </w:r>
      <w:bookmarkEnd w:id="30"/>
      <w:r/>
      <w:r/>
    </w:p>
    <w:p>
      <w:pPr>
        <w:pStyle w:val="795"/>
        <w:ind w:left="0"/>
        <w:rPr>
          <w:rFonts w:ascii="宋体" w:hAnsi="宋体" w:cs="宋体"/>
        </w:rPr>
      </w:pPr>
      <w:r>
        <w:rPr>
          <w:rFonts w:ascii="宋体" w:hAnsi="宋体" w:cs="宋体"/>
        </w:rPr>
      </w:r>
      <w:r/>
    </w:p>
    <w:p>
      <w:pPr>
        <w:jc w:val="left"/>
        <w:widowControl/>
        <w:rPr>
          <w:rFonts w:ascii="宋体" w:hAnsi="宋体" w:cs="宋体"/>
          <w:b/>
          <w:bCs/>
        </w:rPr>
        <w:outlineLvl w:val="2"/>
      </w:pPr>
      <w:r/>
      <w:bookmarkStart w:id="31" w:name="_Toc4890"/>
      <w:r>
        <w:rPr>
          <w:rFonts w:hint="eastAsia" w:ascii="宋体" w:hAnsi="宋体" w:cs="宋体"/>
          <w:b/>
          <w:bCs/>
        </w:rPr>
        <w:t xml:space="preserve">1、</w:t>
      </w:r>
      <w:bookmarkEnd w:id="31"/>
      <w:r>
        <w:rPr>
          <w:rFonts w:hint="eastAsia" w:ascii="宋体" w:hAnsi="宋体" w:cs="宋体"/>
          <w:bCs/>
          <w:szCs w:val="21"/>
        </w:rPr>
        <w:t xml:space="preserve">具有独立承担民事责任的能力（提供法人或者其他组织的营业执照等证明文件，复印件加盖公章）</w:t>
      </w:r>
      <w:r>
        <w:rPr>
          <w:rFonts w:hint="eastAsia" w:ascii="宋体" w:hAnsi="宋体" w:cs="宋体"/>
          <w:b/>
          <w:bCs/>
        </w:rPr>
        <w:t xml:space="preserve">；</w:t>
      </w:r>
      <w:r/>
    </w:p>
    <w:p>
      <w:pPr>
        <w:jc w:val="left"/>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sectPr>
          <w:footerReference w:type="default" r:id="rId11"/>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rPr>
      </w:r>
      <w:r/>
    </w:p>
    <w:p>
      <w:pPr>
        <w:jc w:val="left"/>
        <w:rPr>
          <w:rFonts w:ascii="宋体" w:hAnsi="宋体" w:cs="宋体"/>
          <w:b/>
        </w:rPr>
        <w:outlineLvl w:val="2"/>
      </w:pPr>
      <w:r/>
      <w:bookmarkStart w:id="32" w:name="_Toc24411"/>
      <w:r>
        <w:rPr>
          <w:rFonts w:hint="eastAsia" w:ascii="宋体" w:hAnsi="宋体" w:cs="宋体"/>
          <w:b/>
          <w:bCs/>
        </w:rPr>
        <w:t xml:space="preserve">2、</w:t>
      </w:r>
      <w:r>
        <w:rPr>
          <w:rFonts w:hint="eastAsia" w:ascii="宋体" w:hAnsi="宋体" w:cs="宋体"/>
          <w:bCs/>
          <w:szCs w:val="21"/>
          <w:lang w:val="en-US" w:eastAsia="zh-CN"/>
        </w:rPr>
        <w:t xml:space="preserve">投标人</w:t>
      </w:r>
      <w:r>
        <w:rPr>
          <w:rFonts w:hint="eastAsia" w:ascii="宋体" w:hAnsi="宋体" w:cs="宋体"/>
          <w:bCs/>
          <w:szCs w:val="21"/>
        </w:rPr>
        <w:t xml:space="preserve">须提供法人代表授权书（原件），法定代表人、授权代表身份证复印件及供应商</w:t>
      </w:r>
      <w:r>
        <w:rPr>
          <w:rFonts w:hint="eastAsia" w:ascii="宋体" w:hAnsi="宋体" w:cs="宋体"/>
          <w:bCs/>
          <w:szCs w:val="21"/>
          <w:lang w:eastAsia="zh-CN"/>
        </w:rPr>
        <w:t xml:space="preserve">2026年2月至投标截止时间</w:t>
      </w:r>
      <w:r>
        <w:rPr>
          <w:rFonts w:hint="eastAsia" w:ascii="宋体" w:hAnsi="宋体" w:cs="宋体"/>
          <w:bCs/>
          <w:szCs w:val="21"/>
        </w:rPr>
        <w:t xml:space="preserve">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缴纳社保的证明材料。（如果是法定代表人直接参与投标的可以不提供授权书及社保证明材料）</w:t>
      </w:r>
      <w:r>
        <w:rPr>
          <w:rFonts w:hint="eastAsia" w:ascii="宋体" w:hAnsi="宋体" w:cs="宋体"/>
          <w:b/>
          <w:bCs w:val="0"/>
          <w:szCs w:val="21"/>
          <w:highlight w:val="none"/>
        </w:rPr>
        <w:t xml:space="preserve">；</w:t>
      </w:r>
      <w:r/>
    </w:p>
    <w:p>
      <w:pPr>
        <w:rPr>
          <w:rFonts w:ascii="宋体" w:hAnsi="宋体" w:cs="宋体"/>
        </w:rPr>
      </w:pPr>
      <w:r>
        <w:rPr>
          <w:rFonts w:ascii="宋体" w:hAnsi="宋体" w:cs="宋体"/>
        </w:rPr>
      </w:r>
      <w:r/>
    </w:p>
    <w:p>
      <w:pPr>
        <w:pStyle w:val="774"/>
        <w:rPr>
          <w:rFonts w:ascii="宋体" w:hAnsi="宋体" w:cs="宋体"/>
          <w:szCs w:val="21"/>
        </w:rPr>
      </w:pPr>
      <w:r>
        <w:rPr>
          <w:rFonts w:hint="eastAsia" w:ascii="宋体" w:hAnsi="宋体" w:cs="宋体"/>
          <w:bCs/>
          <w:szCs w:val="21"/>
        </w:rPr>
        <w:t xml:space="preserve">法定代表人授权委托书（各供应商根据实际情况填写）</w:t>
      </w:r>
      <w:r/>
    </w:p>
    <w:p>
      <w:pPr>
        <w:ind w:firstLine="720"/>
        <w:jc w:val="center"/>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lang w:val="en-US" w:eastAsia="zh-CN"/>
        </w:rPr>
        <w:t xml:space="preserve">1）</w:t>
      </w:r>
      <w:r>
        <w:rPr>
          <w:rFonts w:hint="eastAsia" w:ascii="宋体" w:hAnsi="宋体" w:cs="宋体"/>
        </w:rPr>
        <w:t xml:space="preserve">法定代表人、委托代理人身份证复印件</w:t>
      </w:r>
      <w:r>
        <w:rPr>
          <w:rFonts w:hint="eastAsia" w:ascii="宋体" w:hAnsi="宋体" w:cs="宋体"/>
          <w:szCs w:val="21"/>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cs="宋体"/>
          <w:bCs/>
          <w:szCs w:val="21"/>
        </w:rPr>
        <w:t xml:space="preserve">供应商</w:t>
      </w:r>
      <w:r>
        <w:rPr>
          <w:rFonts w:hint="eastAsia" w:ascii="宋体" w:hAnsi="宋体" w:cs="宋体"/>
          <w:bCs/>
          <w:szCs w:val="21"/>
          <w:lang w:eastAsia="zh-CN"/>
        </w:rPr>
        <w:t xml:space="preserve">2026年2月至投标截止时间</w:t>
      </w:r>
      <w:r>
        <w:rPr>
          <w:rFonts w:hint="eastAsia" w:ascii="宋体" w:hAnsi="宋体" w:cs="宋体"/>
          <w:bCs/>
          <w:szCs w:val="21"/>
        </w:rPr>
        <w:t xml:space="preserve">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13"/>
        <w:rPr>
          <w:rFonts w:ascii="宋体" w:hAnsi="宋体" w:cs="宋体"/>
        </w:rPr>
      </w:pPr>
      <w:r>
        <w:rPr>
          <w:rFonts w:ascii="宋体" w:hAnsi="宋体" w:cs="宋体"/>
        </w:rPr>
      </w:r>
      <w:r/>
    </w:p>
    <w:p>
      <w:pPr>
        <w:pStyle w:val="813"/>
        <w:rPr>
          <w:rFonts w:ascii="宋体" w:hAnsi="宋体" w:cs="宋体"/>
        </w:rPr>
      </w:pPr>
      <w:r>
        <w:rPr>
          <w:rFonts w:ascii="宋体" w:hAnsi="宋体" w:cs="宋体"/>
        </w:rPr>
      </w:r>
      <w:r/>
    </w:p>
    <w:p>
      <w:pPr>
        <w:pStyle w:val="813"/>
        <w:rPr>
          <w:rFonts w:ascii="宋体" w:hAnsi="宋体" w:cs="宋体"/>
        </w:rPr>
      </w:pPr>
      <w:r>
        <w:rPr>
          <w:rFonts w:ascii="宋体" w:hAnsi="宋体" w:cs="宋体"/>
        </w:rPr>
      </w:r>
      <w:r/>
    </w:p>
    <w:p>
      <w:pPr>
        <w:pStyle w:val="813"/>
        <w:rPr>
          <w:rFonts w:ascii="宋体" w:hAnsi="宋体" w:cs="宋体"/>
        </w:rPr>
      </w:pPr>
      <w:r>
        <w:rPr>
          <w:rFonts w:ascii="宋体" w:hAnsi="宋体" w:cs="宋体"/>
        </w:rPr>
      </w:r>
      <w:r/>
    </w:p>
    <w:p>
      <w:pPr>
        <w:pStyle w:val="813"/>
        <w:rPr>
          <w:rFonts w:ascii="宋体" w:hAnsi="宋体" w:cs="宋体"/>
        </w:rPr>
      </w:pPr>
      <w:r>
        <w:rPr>
          <w:rFonts w:ascii="宋体" w:hAnsi="宋体" w:cs="宋体"/>
        </w:rPr>
      </w:r>
      <w:r/>
    </w:p>
    <w:p>
      <w:pPr>
        <w:rPr>
          <w:rFonts w:ascii="宋体" w:hAnsi="宋体" w:cs="宋体"/>
        </w:rPr>
      </w:pPr>
      <w:r>
        <w:rPr>
          <w:rFonts w:ascii="宋体" w:hAnsi="宋体" w:cs="宋体"/>
        </w:rPr>
        <w:br w:type="page" w:clear="all"/>
      </w:r>
      <w:r/>
    </w:p>
    <w:p>
      <w:pPr>
        <w:pStyle w:val="813"/>
        <w:rPr>
          <w:rFonts w:ascii="宋体" w:hAnsi="宋体" w:cs="宋体"/>
        </w:rPr>
      </w:pPr>
      <w:r>
        <w:rPr>
          <w:rFonts w:ascii="宋体" w:hAnsi="宋体" w:cs="宋体"/>
        </w:rPr>
      </w:r>
      <w:r/>
    </w:p>
    <w:p>
      <w:pPr>
        <w:jc w:val="left"/>
        <w:rPr>
          <w:rFonts w:ascii="宋体" w:hAnsi="宋体" w:cs="宋体"/>
          <w:b/>
          <w:szCs w:val="21"/>
        </w:rPr>
        <w:outlineLvl w:val="2"/>
      </w:pPr>
      <w:r>
        <w:rPr>
          <w:rFonts w:hint="eastAsia" w:ascii="宋体" w:hAnsi="宋体" w:cs="宋体"/>
          <w:b/>
          <w:bCs/>
        </w:rPr>
        <w:t xml:space="preserve">3、</w:t>
      </w:r>
      <w:bookmarkEnd w:id="32"/>
      <w:r>
        <w:rPr>
          <w:rFonts w:hint="eastAsia" w:ascii="宋体" w:hAnsi="宋体" w:cs="宋体"/>
          <w:szCs w:val="21"/>
        </w:rPr>
        <w:t xml:space="preserve">具有良好的商业信誉和健全的财务会计制度，提供</w:t>
      </w:r>
      <w:r>
        <w:rPr>
          <w:rFonts w:hint="eastAsia" w:ascii="宋体" w:hAnsi="宋体" w:cs="宋体"/>
          <w:szCs w:val="21"/>
          <w:lang w:eastAsia="zh-CN"/>
        </w:rPr>
        <w:t xml:space="preserve">2026年2月至投标截止时间</w:t>
      </w:r>
      <w:r>
        <w:rPr>
          <w:rFonts w:hint="eastAsia" w:ascii="宋体" w:hAnsi="宋体" w:cs="宋体"/>
          <w:szCs w:val="21"/>
        </w:rPr>
        <w:t xml:space="preserve">中任意一月份的财务状况报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w:t>
      </w:r>
      <w:r>
        <w:rPr>
          <w:rFonts w:hint="eastAsia" w:ascii="宋体" w:hAnsi="宋体" w:cs="宋体"/>
          <w:szCs w:val="21"/>
          <w:lang w:eastAsia="zh-CN"/>
        </w:rPr>
        <w:t xml:space="preserve">2026年2月至投标截止时间</w:t>
      </w:r>
      <w:r>
        <w:rPr>
          <w:rFonts w:hint="eastAsia" w:ascii="宋体" w:hAnsi="宋体" w:cs="宋体"/>
          <w:szCs w:val="21"/>
        </w:rPr>
        <w:t xml:space="preserve">），或其2025年度经审计的财务报告复印件加盖公章</w:t>
      </w:r>
      <w:r>
        <w:rPr>
          <w:rFonts w:hint="eastAsia" w:ascii="宋体" w:hAnsi="宋体" w:cs="宋体"/>
          <w:b/>
          <w:szCs w:val="21"/>
        </w:rPr>
        <w:t xml:space="preserve">；</w:t>
      </w:r>
      <w:r/>
    </w:p>
    <w:p>
      <w:pPr>
        <w:pStyle w:val="795"/>
        <w:ind w:left="1260"/>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33" w:name="_Toc20874"/>
      <w:r>
        <w:rPr>
          <w:rFonts w:hint="eastAsia" w:ascii="宋体" w:hAnsi="宋体" w:cs="宋体"/>
          <w:b/>
          <w:bCs/>
        </w:rPr>
        <w:t xml:space="preserve">4、</w:t>
      </w:r>
      <w:bookmarkEnd w:id="33"/>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rPr>
          <w:rFonts w:hint="eastAsia" w:ascii="宋体" w:hAnsi="宋体" w:cs="宋体"/>
          <w:b/>
          <w:bCs/>
          <w:szCs w:val="21"/>
        </w:rPr>
        <w:t xml:space="preserve">；</w:t>
      </w:r>
      <w:r/>
    </w:p>
    <w:p>
      <w:pPr>
        <w:jc w:val="left"/>
        <w:rPr>
          <w:rFonts w:ascii="宋体" w:hAnsi="宋体" w:cs="宋体"/>
        </w:rPr>
      </w:pPr>
      <w:r>
        <w:rPr>
          <w:rFonts w:ascii="宋体" w:hAnsi="宋体" w:cs="宋体"/>
        </w:rPr>
      </w:r>
      <w:r/>
    </w:p>
    <w:p>
      <w:pPr>
        <w:ind w:left="480"/>
        <w:jc w:val="center"/>
        <w:rPr>
          <w:rFonts w:hint="eastAsia"/>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主要设备有：</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hint="eastAsia" w:ascii="宋体" w:hAnsi="宋体"/>
          <w:bCs/>
          <w:color w:val="000000"/>
          <w:sz w:val="21"/>
          <w:szCs w:val="21"/>
        </w:rPr>
        <w:t xml:space="preserve">。</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主要专业技术能力有：</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hint="eastAsia" w:ascii="宋体" w:hAnsi="宋体"/>
          <w:bCs/>
          <w:color w:val="000000"/>
          <w:sz w:val="21"/>
          <w:szCs w:val="21"/>
        </w:rPr>
        <w:t xml:space="preserve">。</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34" w:name="_Toc13855"/>
      <w:r>
        <w:rPr>
          <w:rFonts w:hint="eastAsia" w:ascii="宋体" w:hAnsi="宋体" w:cs="宋体"/>
          <w:b/>
          <w:bCs/>
        </w:rPr>
        <w:t xml:space="preserve">5、</w:t>
      </w:r>
      <w:bookmarkEnd w:id="34"/>
      <w:r>
        <w:rPr>
          <w:rFonts w:hint="eastAsia" w:ascii="宋体" w:hAnsi="宋体" w:cs="宋体"/>
          <w:szCs w:val="21"/>
        </w:rPr>
        <w:t xml:space="preserve">有依法缴纳税收的良好记录，提供</w:t>
      </w:r>
      <w:r>
        <w:rPr>
          <w:rFonts w:hint="eastAsia" w:ascii="宋体" w:hAnsi="宋体" w:cs="宋体"/>
          <w:szCs w:val="21"/>
          <w:lang w:eastAsia="zh-CN"/>
        </w:rPr>
        <w:t xml:space="preserve">2026年2月至投标截止时间</w:t>
      </w:r>
      <w:r>
        <w:rPr>
          <w:rFonts w:hint="eastAsia" w:ascii="宋体" w:hAnsi="宋体" w:cs="宋体"/>
          <w:szCs w:val="21"/>
        </w:rPr>
        <w:t xml:space="preserve">中任意一月份的纳税凭据复印件加盖公章（依法免税的应提供相应文件说明）</w:t>
      </w:r>
      <w:r>
        <w:rPr>
          <w:rFonts w:hint="eastAsia" w:ascii="宋体" w:hAnsi="宋体" w:cs="宋体"/>
          <w:b/>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val="0"/>
          <w:bCs w:val="0"/>
        </w:rPr>
        <w:outlineLvl w:val="2"/>
      </w:pPr>
      <w:r>
        <w:rPr>
          <w:rFonts w:hint="eastAsia" w:ascii="宋体" w:hAnsi="宋体" w:cs="宋体"/>
          <w:b w:val="0"/>
          <w:bCs w:val="0"/>
        </w:rPr>
        <w:t xml:space="preserve">6、</w:t>
      </w:r>
      <w:r>
        <w:rPr>
          <w:rFonts w:hint="eastAsia" w:ascii="宋体" w:hAnsi="宋体" w:cs="宋体"/>
          <w:b w:val="0"/>
          <w:bCs w:val="0"/>
          <w:szCs w:val="21"/>
        </w:rPr>
        <w:t xml:space="preserve">有依法缴纳社会保障资金的良好记录，提供</w:t>
      </w:r>
      <w:r>
        <w:rPr>
          <w:rFonts w:hint="eastAsia" w:ascii="宋体" w:hAnsi="宋体" w:cs="宋体"/>
          <w:b w:val="0"/>
          <w:bCs w:val="0"/>
          <w:szCs w:val="21"/>
          <w:lang w:eastAsia="zh-CN"/>
        </w:rPr>
        <w:t xml:space="preserve">2026年2月至投标截止时间</w:t>
      </w:r>
      <w:r>
        <w:rPr>
          <w:rFonts w:hint="eastAsia" w:ascii="宋体" w:hAnsi="宋体" w:cs="宋体"/>
          <w:b w:val="0"/>
          <w:bCs w:val="0"/>
          <w:szCs w:val="21"/>
        </w:rPr>
        <w:t xml:space="preserve">中任意一月份的依法缴纳社会保障资金的凭据复印件加盖公章</w:t>
      </w:r>
      <w:r>
        <w:rPr>
          <w:rFonts w:hint="eastAsia" w:ascii="宋体" w:hAnsi="宋体" w:cs="宋体"/>
          <w:b w:val="0"/>
          <w:bCs w:val="0"/>
        </w:rPr>
        <w:t xml:space="preserve">；</w:t>
      </w:r>
      <w:r/>
    </w:p>
    <w:p>
      <w:pPr>
        <w:pStyle w:val="813"/>
        <w:rPr>
          <w:rFonts w:ascii="宋体" w:hAnsi="宋体" w:cs="宋体"/>
        </w:rPr>
      </w:pPr>
      <w:r>
        <w:rPr>
          <w:rFonts w:ascii="宋体" w:hAnsi="宋体" w:cs="宋体"/>
        </w:rPr>
      </w:r>
      <w:r/>
    </w:p>
    <w:p>
      <w:pPr>
        <w:pStyle w:val="813"/>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rPr>
          <w:rFonts w:ascii="Arial" w:hAnsi="Arial" w:cs="Arial"/>
          <w:bCs/>
        </w:rPr>
      </w:pPr>
      <w:r>
        <w:rPr>
          <w:rFonts w:ascii="Arial" w:hAnsi="Arial" w:cs="Arial"/>
          <w:b/>
          <w:szCs w:val="21"/>
          <w:lang w:val="zh-CN"/>
        </w:rPr>
        <w:br w:type="page" w:clear="all"/>
      </w:r>
      <w:r>
        <w:rPr>
          <w:rFonts w:hint="eastAsia" w:ascii="Arial" w:hAnsi="Arial" w:cs="Arial"/>
          <w:b/>
          <w:szCs w:val="21"/>
          <w:lang w:val="en-US" w:eastAsia="zh-CN"/>
        </w:rPr>
        <w:t xml:space="preserve">7、</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spacing w:line="360" w:lineRule="auto"/>
        <w:rPr>
          <w:rFonts w:ascii="Arial" w:hAnsi="Arial" w:cs="Arial"/>
          <w:b/>
        </w:rPr>
      </w:pPr>
      <w:r>
        <w:rPr>
          <w:rFonts w:ascii="Arial" w:hAnsi="Arial" w:cs="Arial"/>
          <w:b/>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460"/>
        <w:spacing w:line="360" w:lineRule="auto"/>
        <w:rPr>
          <w:rFonts w:hint="default" w:ascii="Arial" w:hAnsi="Arial" w:eastAsia="宋体" w:cs="Arial"/>
          <w:b/>
          <w:lang w:val="en-US" w:eastAsia="zh-CN"/>
        </w:rPr>
      </w:pPr>
      <w:r>
        <w:rPr>
          <w:rFonts w:ascii="Arial" w:hAnsi="Arial" w:cs="Arial"/>
          <w:szCs w:val="21"/>
          <w:lang w:val="zh-CN"/>
        </w:rPr>
        <w:t xml:space="preserve">日期：年</w:t>
      </w:r>
      <w:r>
        <w:rPr>
          <w:rFonts w:hint="eastAsia" w:ascii="Arial" w:hAnsi="Arial" w:cs="Arial"/>
          <w:szCs w:val="21"/>
          <w:lang w:val="en-US" w:eastAsia="zh-CN"/>
        </w:rPr>
        <w:t xml:space="preserve"> </w:t>
      </w:r>
      <w:r>
        <w:rPr>
          <w:rFonts w:ascii="Arial" w:hAnsi="Arial" w:cs="Arial"/>
          <w:szCs w:val="21"/>
          <w:lang w:val="zh-CN"/>
        </w:rPr>
        <w:t xml:space="preserve">月</w:t>
      </w:r>
      <w:r>
        <w:rPr>
          <w:rFonts w:hint="eastAsia" w:ascii="Arial" w:hAnsi="Arial" w:cs="Arial"/>
          <w:szCs w:val="21"/>
          <w:lang w:val="en-US" w:eastAsia="zh-CN"/>
        </w:rPr>
        <w:t xml:space="preserve"> 日</w:t>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pStyle w:val="774"/>
        <w:numPr>
          <w:ilvl w:val="0"/>
          <w:numId w:val="0"/>
        </w:numPr>
        <w:ind w:firstLine="0"/>
        <w:rPr>
          <w:sz w:val="24"/>
          <w:szCs w:val="24"/>
        </w:rPr>
      </w:pPr>
      <w:r>
        <w:rPr>
          <w:rFonts w:hint="eastAsia"/>
          <w:sz w:val="24"/>
          <w:szCs w:val="24"/>
        </w:rPr>
        <w:t xml:space="preserve">附件十</w:t>
      </w:r>
      <w:r>
        <w:rPr>
          <w:rFonts w:hint="eastAsia"/>
          <w:sz w:val="24"/>
          <w:szCs w:val="24"/>
          <w:lang w:val="en-US" w:eastAsia="zh-CN"/>
        </w:rPr>
        <w:t xml:space="preserve">一</w:t>
      </w:r>
      <w:r>
        <w:rPr>
          <w:rFonts w:hint="eastAsia"/>
          <w:sz w:val="24"/>
          <w:szCs w:val="24"/>
        </w:rPr>
        <w:t xml:space="preserve">、声明函</w:t>
      </w:r>
      <w:r/>
    </w:p>
    <w:p>
      <w:pPr>
        <w:jc w:val="center"/>
        <w:rPr>
          <w:sz w:val="36"/>
          <w:szCs w:val="36"/>
        </w:rPr>
      </w:pPr>
      <w:r>
        <w:rPr>
          <w:rFonts w:hint="eastAsia"/>
          <w:sz w:val="36"/>
          <w:szCs w:val="36"/>
        </w:rPr>
        <w:t xml:space="preserve">声明函</w:t>
      </w:r>
      <w:r/>
    </w:p>
    <w:p>
      <w:r/>
      <w:r/>
    </w:p>
    <w:p>
      <w:pPr>
        <w:spacing w:line="360" w:lineRule="auto"/>
        <w:rPr>
          <w:rFonts w:hint="default" w:ascii="宋体" w:hAnsi="宋体" w:eastAsia="宋体" w:cs="宋体"/>
          <w:szCs w:val="21"/>
          <w:lang w:val="en-US" w:eastAsia="zh-CN"/>
        </w:rPr>
      </w:pPr>
      <w:r>
        <w:rPr>
          <w:rFonts w:hint="eastAsia" w:ascii="宋体" w:hAnsi="宋体" w:cs="宋体"/>
          <w:szCs w:val="21"/>
        </w:rPr>
        <w:t xml:space="preserve">致：江苏大学</w:t>
      </w:r>
      <w:r>
        <w:rPr>
          <w:rFonts w:hint="eastAsia" w:ascii="宋体" w:hAnsi="宋体" w:cs="宋体"/>
          <w:szCs w:val="21"/>
          <w:lang w:val="en-US" w:eastAsia="zh-CN"/>
        </w:rPr>
        <w:t xml:space="preserve">附属医院</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hint="eastAsia" w:ascii="宋体" w:hAnsi="宋体" w:cs="宋体"/>
          <w:szCs w:val="21"/>
          <w:lang w:val="en-US" w:eastAsia="zh-CN"/>
        </w:rPr>
        <w:t xml:space="preserve">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52"/>
        <w:jc w:val="left"/>
        <w:spacing w:line="360" w:lineRule="auto"/>
        <w:rPr>
          <w:rFonts w:ascii="宋体" w:hAnsi="宋体" w:cs="宋体"/>
          <w:b/>
          <w:bCs/>
          <w:szCs w:val="21"/>
        </w:rPr>
      </w:pPr>
      <w:r>
        <w:rPr>
          <w:rFonts w:hint="eastAsia" w:ascii="宋体" w:hAnsi="宋体" w:cs="宋体"/>
          <w:spacing w:val="8"/>
          <w:szCs w:val="21"/>
        </w:rPr>
        <w:t xml:space="preserve">3、</w:t>
      </w:r>
      <w:r>
        <w:rPr>
          <w:rFonts w:hint="eastAsia" w:ascii="宋体" w:hAnsi="宋体" w:cs="宋体"/>
          <w:szCs w:val="21"/>
        </w:rPr>
        <w:t xml:space="preserve">我单位未被</w:t>
      </w:r>
      <w:r>
        <w:rPr>
          <w:rFonts w:hint="eastAsia" w:ascii="宋体" w:hAnsi="宋体" w:cs="宋体"/>
          <w:spacing w:val="8"/>
          <w:szCs w:val="21"/>
        </w:rPr>
        <w:t xml:space="preserve">列入失信被执行人、重大税收违法失信主体、政府采购严重违法失信行为记录名单。</w:t>
      </w:r>
      <w:r/>
    </w:p>
    <w:p>
      <w:pPr>
        <w:ind w:firstLine="420"/>
        <w:jc w:val="left"/>
        <w:spacing w:line="360" w:lineRule="auto"/>
        <w:rPr>
          <w:rFonts w:ascii="宋体" w:hAnsi="宋体" w:cs="宋体"/>
          <w:szCs w:val="21"/>
        </w:rPr>
      </w:pPr>
      <w:r>
        <w:rPr>
          <w:rFonts w:ascii="宋体" w:hAnsi="宋体" w:cs="宋体"/>
          <w:szCs w:val="21"/>
        </w:rPr>
        <w:t xml:space="preserve">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ind w:firstLine="0"/>
        <w:rPr>
          <w:rFonts w:hint="eastAsia" w:ascii="宋体" w:hAnsi="宋体" w:cs="宋体"/>
          <w:b/>
          <w:sz w:val="32"/>
          <w:szCs w:val="20"/>
        </w:rPr>
        <w:outlineLvl w:val="1"/>
      </w:pPr>
      <w:r>
        <w:rPr>
          <w:rFonts w:hint="eastAsia" w:ascii="宋体" w:hAnsi="宋体" w:cs="宋体"/>
          <w:b/>
          <w:sz w:val="32"/>
          <w:szCs w:val="20"/>
        </w:rPr>
        <w:br w:type="page" w:clear="all"/>
      </w:r>
      <w:r>
        <w:rPr>
          <w:rFonts w:hint="eastAsia" w:ascii="宋体" w:hAnsi="宋体" w:cs="宋体"/>
          <w:b/>
          <w:sz w:val="24"/>
          <w:szCs w:val="24"/>
        </w:rPr>
        <w:t xml:space="preserve">附件十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、其他</w:t>
      </w:r>
      <w:r/>
    </w:p>
    <w:p>
      <w:pPr>
        <w:rPr>
          <w:rFonts w:ascii="宋体" w:hAnsi="宋体" w:cs="宋体"/>
          <w:b/>
          <w:bCs/>
        </w:rPr>
        <w:outlineLvl w:val="2"/>
      </w:pPr>
      <w:r>
        <w:rPr>
          <w:rFonts w:hint="eastAsia" w:ascii="宋体" w:hAnsi="宋体" w:cs="宋体"/>
          <w:b/>
          <w:bCs/>
        </w:rPr>
        <w:t xml:space="preserve">1、</w:t>
      </w:r>
      <w:r>
        <w:rPr>
          <w:rFonts w:hint="eastAsia" w:ascii="宋体" w:hAnsi="宋体" w:cs="宋体"/>
          <w:b/>
          <w:bCs/>
          <w:lang w:val="en-US" w:eastAsia="zh-CN"/>
        </w:rPr>
        <w:t xml:space="preserve">投标人</w:t>
      </w:r>
      <w:r>
        <w:rPr>
          <w:rFonts w:hint="eastAsia" w:ascii="宋体" w:hAnsi="宋体" w:cs="宋体"/>
          <w:b/>
          <w:bCs/>
        </w:rPr>
        <w:t xml:space="preserve">通过“信用中国”网站(www.creditchina.gov.cn)、中国政府采购网(www.ccgp.gov.cn)网站等渠道查询的在招标公告发布之日起到投标截止时间前的信用记录网页截图并加盖公章</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jc w:val="left"/>
        <w:widowControl/>
        <w:rPr>
          <w:rFonts w:ascii="宋体" w:hAnsi="宋体" w:cs="宋体"/>
          <w:b/>
          <w:bCs/>
        </w:rPr>
        <w:sectPr>
          <w:headerReference w:type="default" r:id="rId9"/>
          <w:footerReference w:type="default" r:id="rId12"/>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bCs/>
        </w:rPr>
        <w:outlineLvl w:val="2"/>
      </w:pPr>
      <w:r/>
      <w:bookmarkStart w:id="35" w:name="_Toc30651"/>
      <w:r>
        <w:rPr>
          <w:rFonts w:hint="eastAsia" w:ascii="宋体" w:hAnsi="宋体" w:cs="宋体"/>
          <w:b/>
          <w:bCs/>
        </w:rPr>
        <w:t xml:space="preserve">2、</w:t>
      </w:r>
      <w:r>
        <w:rPr>
          <w:rFonts w:hint="eastAsia" w:ascii="宋体" w:hAnsi="宋体" w:cs="宋体"/>
          <w:b/>
          <w:bCs/>
          <w:lang w:val="en-US" w:eastAsia="zh-CN"/>
        </w:rPr>
        <w:t xml:space="preserve">投标人</w:t>
      </w:r>
      <w:r>
        <w:rPr>
          <w:rFonts w:hint="eastAsia" w:ascii="宋体" w:hAnsi="宋体" w:cs="宋体"/>
          <w:b/>
          <w:bCs/>
        </w:rPr>
        <w:t xml:space="preserve">认为其需要提供的其他文件。</w:t>
      </w:r>
      <w:bookmarkEnd w:id="35"/>
      <w:r/>
      <w:r/>
    </w:p>
    <w:p>
      <w:pPr>
        <w:rPr>
          <w:rFonts w:ascii="宋体" w:hAnsi="宋体" w:cs="宋体"/>
          <w:b/>
          <w:bCs/>
        </w:rPr>
      </w:pPr>
      <w:r>
        <w:rPr>
          <w:rFonts w:ascii="宋体" w:hAnsi="宋体" w:cs="宋体"/>
          <w:b/>
          <w:bCs/>
        </w:rPr>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r/>
    </w:p>
    <w:p>
      <w:pPr>
        <w:spacing w:line="440" w:lineRule="exact"/>
        <w:rPr>
          <w:rFonts w:ascii="宋体" w:hAnsi="宋体"/>
          <w:b/>
          <w:bCs/>
          <w:szCs w:val="21"/>
        </w:rPr>
      </w:pPr>
      <w:r>
        <w:rPr>
          <w:rFonts w:ascii="宋体" w:hAnsi="宋体"/>
          <w:b/>
          <w:bCs/>
          <w:szCs w:val="21"/>
        </w:rPr>
      </w:r>
      <w:r/>
    </w:p>
    <w:p>
      <w:pPr>
        <w:spacing w:line="440" w:lineRule="exact"/>
        <w:rPr>
          <w:rFonts w:ascii="宋体" w:hAnsi="宋体"/>
          <w:b/>
          <w:bCs/>
          <w:szCs w:val="21"/>
        </w:rPr>
      </w:pPr>
      <w:r>
        <w:rPr>
          <w:rFonts w:ascii="宋体" w:hAnsi="宋体"/>
          <w:b/>
          <w:bCs/>
          <w:szCs w:val="21"/>
        </w:rPr>
      </w:r>
      <w:r/>
    </w:p>
    <w:sectPr>
      <w:headerReference w:type="default" r:id="rId10"/>
      <w:footerReference w:type="default" r:id="rId13"/>
      <w:footerReference w:type="first" r:id="rId14"/>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v:textbox>
            </v:shape>
          </w:pict>
        </mc:Fallback>
      </mc:AlternateContent>
    </w:r>
    <w:r/>
  </w:p>
  <w:p>
    <w:pPr>
      <w:pStyle w:val="792"/>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03"/>
                            <w:jc w:val="center"/>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03"/>
                      <w:jc w:val="center"/>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56"/>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773"/>
      <w:isLgl w:val="false"/>
      <w:suff w:val="nothing"/>
      <w:lvlText w:val="第%1章"/>
      <w:lvlJc w:val="left"/>
      <w:pPr>
        <w:ind w:left="0" w:firstLine="0"/>
      </w:pPr>
    </w:lvl>
    <w:lvl w:ilvl="1">
      <w:start w:val="1"/>
      <w:numFmt w:val="none"/>
      <w:pStyle w:val="774"/>
      <w:isLgl w:val="false"/>
      <w:suff w:val="nothing"/>
      <w:lvlText w:val=""/>
      <w:lvlJc w:val="left"/>
      <w:pPr>
        <w:ind w:left="0" w:firstLine="0"/>
      </w:pPr>
    </w:lvl>
    <w:lvl w:ilvl="2">
      <w:start w:val="1"/>
      <w:numFmt w:val="none"/>
      <w:pStyle w:val="775"/>
      <w:isLgl w:val="false"/>
      <w:suff w:val="nothing"/>
      <w:lvlText w:val=""/>
      <w:lvlJc w:val="left"/>
      <w:pPr>
        <w:ind w:left="0" w:firstLine="0"/>
      </w:pPr>
    </w:lvl>
    <w:lvl w:ilvl="3">
      <w:start w:val="1"/>
      <w:numFmt w:val="none"/>
      <w:pStyle w:val="776"/>
      <w:isLgl w:val="false"/>
      <w:suff w:val="nothing"/>
      <w:lvlText w:val=""/>
      <w:lvlJc w:val="left"/>
      <w:pPr>
        <w:ind w:left="0" w:firstLine="0"/>
      </w:pPr>
    </w:lvl>
    <w:lvl w:ilvl="4">
      <w:start w:val="1"/>
      <w:numFmt w:val="none"/>
      <w:pStyle w:val="777"/>
      <w:isLgl w:val="false"/>
      <w:suff w:val="nothing"/>
      <w:lvlText w:val=""/>
      <w:lvlJc w:val="left"/>
      <w:pPr>
        <w:ind w:left="0" w:firstLine="0"/>
      </w:pPr>
    </w:lvl>
    <w:lvl w:ilvl="5">
      <w:start w:val="1"/>
      <w:numFmt w:val="none"/>
      <w:pStyle w:val="778"/>
      <w:isLgl w:val="false"/>
      <w:suff w:val="nothing"/>
      <w:lvlText w:val=""/>
      <w:lvlJc w:val="left"/>
      <w:pPr>
        <w:ind w:left="0" w:firstLine="0"/>
      </w:pPr>
    </w:lvl>
    <w:lvl w:ilvl="6">
      <w:start w:val="1"/>
      <w:numFmt w:val="none"/>
      <w:pStyle w:val="779"/>
      <w:isLgl w:val="false"/>
      <w:suff w:val="nothing"/>
      <w:lvlText w:val=""/>
      <w:lvlJc w:val="left"/>
      <w:pPr>
        <w:ind w:left="0" w:firstLine="0"/>
      </w:pPr>
    </w:lvl>
    <w:lvl w:ilvl="7">
      <w:start w:val="1"/>
      <w:numFmt w:val="none"/>
      <w:pStyle w:val="780"/>
      <w:isLgl w:val="false"/>
      <w:suff w:val="nothing"/>
      <w:lvlText w:val=""/>
      <w:lvlJc w:val="left"/>
      <w:pPr>
        <w:ind w:left="0" w:firstLine="0"/>
      </w:pPr>
    </w:lvl>
    <w:lvl w:ilvl="8">
      <w:start w:val="1"/>
      <w:numFmt w:val="none"/>
      <w:pStyle w:val="781"/>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chineseCountingThousand"/>
      <w:pStyle w:val="93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54"/>
      <w:isLgl/>
      <w:suff w:val="tab"/>
      <w:lvlText w:val="%1.%2"/>
      <w:lvlJc w:val="left"/>
      <w:pPr>
        <w:ind w:left="425" w:hanging="425"/>
      </w:pPr>
      <w:rPr>
        <w:rFonts w:hint="eastAsia" w:ascii="Arial Unicode MS" w:hAnsi="Arial Unicode MS" w:eastAsia="微软雅黑"/>
        <w:b/>
        <w:i w:val="0"/>
      </w:rPr>
    </w:lvl>
    <w:lvl w:ilvl="2">
      <w:start w:val="1"/>
      <w:numFmt w:val="decimal"/>
      <w:pStyle w:val="96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bullet"/>
      <w:pStyle w:val="78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2"/>
    <w:link w:val="773"/>
    <w:uiPriority w:val="9"/>
    <w:rPr>
      <w:rFonts w:ascii="Arial" w:hAnsi="Arial" w:eastAsia="Arial" w:cs="Arial"/>
      <w:sz w:val="40"/>
      <w:szCs w:val="40"/>
    </w:rPr>
  </w:style>
  <w:style w:type="character" w:styleId="15">
    <w:name w:val="Heading 2 Char"/>
    <w:basedOn w:val="782"/>
    <w:link w:val="774"/>
    <w:uiPriority w:val="9"/>
    <w:rPr>
      <w:rFonts w:ascii="Arial" w:hAnsi="Arial" w:eastAsia="Arial" w:cs="Arial"/>
      <w:sz w:val="34"/>
    </w:rPr>
  </w:style>
  <w:style w:type="character" w:styleId="17">
    <w:name w:val="Heading 3 Char"/>
    <w:basedOn w:val="782"/>
    <w:link w:val="775"/>
    <w:uiPriority w:val="9"/>
    <w:rPr>
      <w:rFonts w:ascii="Arial" w:hAnsi="Arial" w:eastAsia="Arial" w:cs="Arial"/>
      <w:sz w:val="30"/>
      <w:szCs w:val="30"/>
    </w:rPr>
  </w:style>
  <w:style w:type="character" w:styleId="19">
    <w:name w:val="Heading 4 Char"/>
    <w:basedOn w:val="782"/>
    <w:link w:val="776"/>
    <w:uiPriority w:val="9"/>
    <w:rPr>
      <w:rFonts w:ascii="Arial" w:hAnsi="Arial" w:eastAsia="Arial" w:cs="Arial"/>
      <w:b/>
      <w:bCs/>
      <w:sz w:val="26"/>
      <w:szCs w:val="26"/>
    </w:rPr>
  </w:style>
  <w:style w:type="character" w:styleId="21">
    <w:name w:val="Heading 5 Char"/>
    <w:basedOn w:val="782"/>
    <w:link w:val="777"/>
    <w:uiPriority w:val="9"/>
    <w:rPr>
      <w:rFonts w:ascii="Arial" w:hAnsi="Arial" w:eastAsia="Arial" w:cs="Arial"/>
      <w:b/>
      <w:bCs/>
      <w:sz w:val="24"/>
      <w:szCs w:val="24"/>
    </w:rPr>
  </w:style>
  <w:style w:type="character" w:styleId="23">
    <w:name w:val="Heading 6 Char"/>
    <w:basedOn w:val="782"/>
    <w:link w:val="778"/>
    <w:uiPriority w:val="9"/>
    <w:rPr>
      <w:rFonts w:ascii="Arial" w:hAnsi="Arial" w:eastAsia="Arial" w:cs="Arial"/>
      <w:b/>
      <w:bCs/>
      <w:sz w:val="22"/>
      <w:szCs w:val="22"/>
    </w:rPr>
  </w:style>
  <w:style w:type="character" w:styleId="25">
    <w:name w:val="Heading 7 Char"/>
    <w:basedOn w:val="782"/>
    <w:link w:val="779"/>
    <w:uiPriority w:val="9"/>
    <w:rPr>
      <w:rFonts w:ascii="Arial" w:hAnsi="Arial" w:eastAsia="Arial" w:cs="Arial"/>
      <w:b/>
      <w:bCs/>
      <w:i/>
      <w:iCs/>
      <w:sz w:val="22"/>
      <w:szCs w:val="22"/>
    </w:rPr>
  </w:style>
  <w:style w:type="character" w:styleId="27">
    <w:name w:val="Heading 8 Char"/>
    <w:basedOn w:val="782"/>
    <w:link w:val="780"/>
    <w:uiPriority w:val="9"/>
    <w:rPr>
      <w:rFonts w:ascii="Arial" w:hAnsi="Arial" w:eastAsia="Arial" w:cs="Arial"/>
      <w:i/>
      <w:iCs/>
      <w:sz w:val="22"/>
      <w:szCs w:val="22"/>
    </w:rPr>
  </w:style>
  <w:style w:type="character" w:styleId="29">
    <w:name w:val="Heading 9 Char"/>
    <w:basedOn w:val="782"/>
    <w:link w:val="78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2"/>
    <w:link w:val="816"/>
    <w:uiPriority w:val="10"/>
    <w:rPr>
      <w:sz w:val="48"/>
      <w:szCs w:val="48"/>
    </w:rPr>
  </w:style>
  <w:style w:type="character" w:styleId="36">
    <w:name w:val="Subtitle Char"/>
    <w:basedOn w:val="782"/>
    <w:link w:val="808"/>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2"/>
    <w:link w:val="805"/>
    <w:uiPriority w:val="99"/>
  </w:style>
  <w:style w:type="character" w:styleId="44">
    <w:name w:val="Footer Char"/>
    <w:basedOn w:val="782"/>
    <w:link w:val="803"/>
    <w:uiPriority w:val="99"/>
  </w:style>
  <w:style w:type="character" w:styleId="46">
    <w:name w:val="Caption Char"/>
    <w:basedOn w:val="788"/>
    <w:link w:val="803"/>
    <w:uiPriority w:val="99"/>
  </w:style>
  <w:style w:type="table" w:styleId="48">
    <w:name w:val="Table Grid Light"/>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2"/>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2"/>
    <w:uiPriority w:val="99"/>
    <w:semiHidden/>
    <w:unhideWhenUsed/>
    <w:rPr>
      <w:vertAlign w:val="superscript"/>
    </w:r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link w:val="922"/>
    <w:uiPriority w:val="0"/>
    <w:qFormat/>
    <w:pPr>
      <w:numPr>
        <w:ilvl w:val="0"/>
        <w:numId w:val="1"/>
      </w:numPr>
      <w:jc w:val="center"/>
      <w:keepLines/>
      <w:keepNext/>
      <w:spacing w:before="340" w:after="330" w:line="578" w:lineRule="auto"/>
      <w:outlineLvl w:val="0"/>
    </w:pPr>
    <w:rPr>
      <w:b/>
      <w:bCs/>
      <w:sz w:val="32"/>
      <w:szCs w:val="44"/>
    </w:rPr>
  </w:style>
  <w:style w:type="paragraph" w:styleId="774">
    <w:name w:val="Heading 2"/>
    <w:basedOn w:val="772"/>
    <w:next w:val="772"/>
    <w:link w:val="85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75">
    <w:name w:val="Heading 3"/>
    <w:basedOn w:val="772"/>
    <w:next w:val="772"/>
    <w:link w:val="890"/>
    <w:uiPriority w:val="0"/>
    <w:qFormat/>
    <w:pPr>
      <w:numPr>
        <w:ilvl w:val="2"/>
        <w:numId w:val="1"/>
      </w:numPr>
      <w:keepLines/>
      <w:keepNext/>
      <w:spacing w:before="260" w:after="260" w:line="416" w:lineRule="auto"/>
      <w:outlineLvl w:val="2"/>
    </w:pPr>
    <w:rPr>
      <w:b/>
      <w:bCs/>
      <w:sz w:val="32"/>
      <w:szCs w:val="32"/>
    </w:rPr>
  </w:style>
  <w:style w:type="paragraph" w:styleId="776">
    <w:name w:val="Heading 4"/>
    <w:basedOn w:val="772"/>
    <w:next w:val="772"/>
    <w:link w:val="92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77">
    <w:name w:val="Heading 5"/>
    <w:basedOn w:val="772"/>
    <w:next w:val="772"/>
    <w:link w:val="880"/>
    <w:uiPriority w:val="0"/>
    <w:qFormat/>
    <w:pPr>
      <w:numPr>
        <w:ilvl w:val="4"/>
        <w:numId w:val="1"/>
      </w:numPr>
      <w:keepLines/>
      <w:keepNext/>
      <w:spacing w:before="280" w:after="290" w:line="376" w:lineRule="auto"/>
      <w:outlineLvl w:val="4"/>
    </w:pPr>
    <w:rPr>
      <w:b/>
      <w:bCs/>
      <w:sz w:val="28"/>
      <w:szCs w:val="28"/>
    </w:rPr>
  </w:style>
  <w:style w:type="paragraph" w:styleId="778">
    <w:name w:val="Heading 6"/>
    <w:basedOn w:val="772"/>
    <w:next w:val="772"/>
    <w:link w:val="866"/>
    <w:uiPriority w:val="0"/>
    <w:qFormat/>
    <w:pPr>
      <w:numPr>
        <w:ilvl w:val="5"/>
        <w:numId w:val="1"/>
      </w:numPr>
      <w:keepLines/>
      <w:keepNext/>
      <w:spacing w:before="240" w:after="64" w:line="320" w:lineRule="auto"/>
      <w:outlineLvl w:val="5"/>
    </w:pPr>
    <w:rPr>
      <w:rFonts w:ascii="Cambria" w:hAnsi="Cambria"/>
      <w:b/>
      <w:bCs/>
      <w:sz w:val="24"/>
    </w:rPr>
  </w:style>
  <w:style w:type="paragraph" w:styleId="779">
    <w:name w:val="Heading 7"/>
    <w:basedOn w:val="772"/>
    <w:next w:val="772"/>
    <w:link w:val="921"/>
    <w:uiPriority w:val="0"/>
    <w:qFormat/>
    <w:pPr>
      <w:numPr>
        <w:ilvl w:val="6"/>
        <w:numId w:val="1"/>
      </w:numPr>
      <w:keepLines/>
      <w:keepNext/>
      <w:spacing w:before="240" w:after="64" w:line="320" w:lineRule="auto"/>
      <w:outlineLvl w:val="6"/>
    </w:pPr>
    <w:rPr>
      <w:b/>
      <w:bCs/>
      <w:sz w:val="24"/>
    </w:rPr>
  </w:style>
  <w:style w:type="paragraph" w:styleId="780">
    <w:name w:val="Heading 8"/>
    <w:basedOn w:val="772"/>
    <w:next w:val="772"/>
    <w:link w:val="906"/>
    <w:uiPriority w:val="0"/>
    <w:qFormat/>
    <w:pPr>
      <w:numPr>
        <w:ilvl w:val="7"/>
        <w:numId w:val="1"/>
      </w:numPr>
      <w:keepLines/>
      <w:keepNext/>
      <w:spacing w:before="240" w:after="64" w:line="320" w:lineRule="auto"/>
      <w:outlineLvl w:val="7"/>
    </w:pPr>
    <w:rPr>
      <w:rFonts w:ascii="Cambria" w:hAnsi="Cambria"/>
      <w:sz w:val="24"/>
    </w:rPr>
  </w:style>
  <w:style w:type="paragraph" w:styleId="781">
    <w:name w:val="Heading 9"/>
    <w:basedOn w:val="772"/>
    <w:next w:val="772"/>
    <w:link w:val="884"/>
    <w:uiPriority w:val="0"/>
    <w:qFormat/>
    <w:pPr>
      <w:numPr>
        <w:ilvl w:val="8"/>
        <w:numId w:val="1"/>
      </w:numPr>
      <w:keepLines/>
      <w:keepNext/>
      <w:spacing w:before="240" w:after="64" w:line="320" w:lineRule="auto"/>
      <w:outlineLvl w:val="8"/>
    </w:pPr>
    <w:rPr>
      <w:rFonts w:ascii="Cambria" w:hAnsi="Cambria"/>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List 3"/>
    <w:basedOn w:val="772"/>
    <w:uiPriority w:val="99"/>
    <w:unhideWhenUsed/>
    <w:qFormat/>
    <w:pPr>
      <w:ind w:left="1260" w:hanging="420"/>
      <w:spacing w:before="100" w:beforeAutospacing="1" w:after="100" w:afterAutospacing="1"/>
    </w:pPr>
    <w:rPr>
      <w:szCs w:val="21"/>
    </w:rPr>
  </w:style>
  <w:style w:type="paragraph" w:styleId="785">
    <w:name w:val="toc 7"/>
    <w:basedOn w:val="772"/>
    <w:next w:val="772"/>
    <w:uiPriority w:val="39"/>
    <w:unhideWhenUsed/>
    <w:qFormat/>
    <w:pPr>
      <w:ind w:left="2520"/>
    </w:pPr>
    <w:rPr>
      <w:rFonts w:ascii="Calibri" w:hAnsi="Calibri"/>
      <w:szCs w:val="22"/>
    </w:rPr>
  </w:style>
  <w:style w:type="paragraph" w:styleId="786">
    <w:name w:val="List Number"/>
    <w:basedOn w:val="772"/>
    <w:uiPriority w:val="0"/>
    <w:qFormat/>
    <w:pPr>
      <w:numPr>
        <w:ilvl w:val="0"/>
        <w:numId w:val="2"/>
      </w:numPr>
      <w:contextualSpacing/>
    </w:pPr>
    <w:rPr>
      <w:rFonts w:ascii="Calibri" w:hAnsi="Calibri"/>
    </w:rPr>
  </w:style>
  <w:style w:type="paragraph" w:styleId="787">
    <w:name w:val="Normal Indent"/>
    <w:basedOn w:val="772"/>
    <w:link w:val="1007"/>
    <w:uiPriority w:val="0"/>
    <w:qFormat/>
    <w:pPr>
      <w:ind w:firstLine="420"/>
    </w:pPr>
    <w:rPr>
      <w:b/>
      <w:sz w:val="24"/>
      <w:szCs w:val="20"/>
    </w:rPr>
  </w:style>
  <w:style w:type="paragraph" w:styleId="788">
    <w:name w:val="Caption"/>
    <w:basedOn w:val="772"/>
    <w:next w:val="772"/>
    <w:uiPriority w:val="0"/>
    <w:qFormat/>
    <w:rPr>
      <w:rFonts w:ascii="Cambria" w:hAnsi="Cambria" w:eastAsia="黑体"/>
      <w:sz w:val="20"/>
      <w:szCs w:val="22"/>
    </w:rPr>
  </w:style>
  <w:style w:type="paragraph" w:styleId="789">
    <w:name w:val="Document Map"/>
    <w:basedOn w:val="772"/>
    <w:link w:val="874"/>
    <w:uiPriority w:val="0"/>
    <w:qFormat/>
    <w:rPr>
      <w:rFonts w:ascii="宋体"/>
      <w:sz w:val="18"/>
      <w:szCs w:val="18"/>
    </w:rPr>
  </w:style>
  <w:style w:type="paragraph" w:styleId="790">
    <w:name w:val="annotation text"/>
    <w:basedOn w:val="772"/>
    <w:link w:val="898"/>
    <w:uiPriority w:val="0"/>
    <w:qFormat/>
    <w:pPr>
      <w:jc w:val="left"/>
    </w:pPr>
  </w:style>
  <w:style w:type="paragraph" w:styleId="791">
    <w:name w:val="Body Text 3"/>
    <w:basedOn w:val="772"/>
    <w:link w:val="917"/>
    <w:uiPriority w:val="0"/>
    <w:qFormat/>
    <w:rPr>
      <w:rFonts w:ascii="宋体"/>
      <w:sz w:val="24"/>
      <w:szCs w:val="20"/>
    </w:rPr>
  </w:style>
  <w:style w:type="paragraph" w:styleId="792">
    <w:name w:val="Body Text"/>
    <w:basedOn w:val="772"/>
    <w:link w:val="905"/>
    <w:uiPriority w:val="0"/>
    <w:qFormat/>
    <w:pPr>
      <w:jc w:val="center"/>
    </w:pPr>
    <w:rPr>
      <w:rFonts w:eastAsia="幼圆"/>
      <w:b/>
      <w:bCs/>
      <w:sz w:val="44"/>
    </w:rPr>
  </w:style>
  <w:style w:type="paragraph" w:styleId="793">
    <w:name w:val="Body Text Indent"/>
    <w:basedOn w:val="772"/>
    <w:link w:val="861"/>
    <w:uiPriority w:val="0"/>
    <w:qFormat/>
    <w:pPr>
      <w:ind w:left="420"/>
      <w:spacing w:after="120"/>
    </w:pPr>
  </w:style>
  <w:style w:type="paragraph" w:styleId="794">
    <w:name w:val="Block Text"/>
    <w:basedOn w:val="772"/>
    <w:next w:val="772"/>
    <w:uiPriority w:val="99"/>
    <w:unhideWhenUsed/>
    <w:qFormat/>
    <w:pPr>
      <w:ind w:left="1440" w:right="1440"/>
      <w:spacing w:after="120"/>
    </w:pPr>
  </w:style>
  <w:style w:type="paragraph" w:styleId="795">
    <w:name w:val="index 4"/>
    <w:basedOn w:val="772"/>
    <w:next w:val="772"/>
    <w:uiPriority w:val="0"/>
    <w:qFormat/>
    <w:pPr>
      <w:ind w:left="600"/>
    </w:pPr>
    <w:rPr>
      <w:rFonts w:ascii="Calibri" w:hAnsi="Calibri"/>
    </w:rPr>
  </w:style>
  <w:style w:type="paragraph" w:styleId="796">
    <w:name w:val="toc 5"/>
    <w:basedOn w:val="772"/>
    <w:next w:val="772"/>
    <w:uiPriority w:val="39"/>
    <w:unhideWhenUsed/>
    <w:qFormat/>
    <w:pPr>
      <w:ind w:left="1680"/>
    </w:pPr>
    <w:rPr>
      <w:rFonts w:ascii="Calibri" w:hAnsi="Calibri"/>
      <w:szCs w:val="22"/>
    </w:rPr>
  </w:style>
  <w:style w:type="paragraph" w:styleId="797">
    <w:name w:val="toc 3"/>
    <w:basedOn w:val="772"/>
    <w:next w:val="772"/>
    <w:uiPriority w:val="39"/>
    <w:qFormat/>
    <w:pPr>
      <w:ind w:left="840"/>
    </w:pPr>
    <w:rPr>
      <w:rFonts w:ascii="Calibri" w:hAnsi="Calibri"/>
      <w:szCs w:val="22"/>
    </w:rPr>
  </w:style>
  <w:style w:type="paragraph" w:styleId="798">
    <w:name w:val="Plain Text"/>
    <w:basedOn w:val="772"/>
    <w:link w:val="867"/>
    <w:uiPriority w:val="0"/>
    <w:qFormat/>
    <w:rPr>
      <w:rFonts w:ascii="Ari"/>
    </w:rPr>
  </w:style>
  <w:style w:type="paragraph" w:styleId="799">
    <w:name w:val="toc 8"/>
    <w:basedOn w:val="772"/>
    <w:next w:val="772"/>
    <w:uiPriority w:val="39"/>
    <w:unhideWhenUsed/>
    <w:qFormat/>
    <w:pPr>
      <w:ind w:left="2940"/>
    </w:pPr>
    <w:rPr>
      <w:rFonts w:ascii="Calibri" w:hAnsi="Calibri"/>
      <w:szCs w:val="22"/>
    </w:rPr>
  </w:style>
  <w:style w:type="paragraph" w:styleId="800">
    <w:name w:val="Date"/>
    <w:basedOn w:val="772"/>
    <w:next w:val="772"/>
    <w:link w:val="875"/>
    <w:uiPriority w:val="0"/>
    <w:unhideWhenUsed/>
    <w:qFormat/>
  </w:style>
  <w:style w:type="paragraph" w:styleId="801">
    <w:name w:val="Body Text Indent 2"/>
    <w:basedOn w:val="772"/>
    <w:link w:val="897"/>
    <w:uiPriority w:val="99"/>
    <w:unhideWhenUsed/>
    <w:qFormat/>
    <w:pPr>
      <w:ind w:firstLine="525"/>
      <w:spacing w:line="420" w:lineRule="exact"/>
    </w:pPr>
    <w:rPr>
      <w:rFonts w:ascii="宋体"/>
      <w:sz w:val="20"/>
      <w:szCs w:val="20"/>
    </w:rPr>
  </w:style>
  <w:style w:type="paragraph" w:styleId="802">
    <w:name w:val="Balloon Text"/>
    <w:basedOn w:val="772"/>
    <w:link w:val="920"/>
    <w:uiPriority w:val="0"/>
    <w:qFormat/>
    <w:rPr>
      <w:sz w:val="18"/>
      <w:szCs w:val="18"/>
    </w:rPr>
  </w:style>
  <w:style w:type="paragraph" w:styleId="803">
    <w:name w:val="Footer"/>
    <w:basedOn w:val="772"/>
    <w:link w:val="910"/>
    <w:uiPriority w:val="99"/>
    <w:qFormat/>
    <w:pPr>
      <w:jc w:val="left"/>
      <w:tabs>
        <w:tab w:val="center" w:pos="4153" w:leader="none"/>
        <w:tab w:val="right" w:pos="8306" w:leader="none"/>
      </w:tabs>
    </w:pPr>
    <w:rPr>
      <w:sz w:val="18"/>
      <w:szCs w:val="18"/>
    </w:rPr>
  </w:style>
  <w:style w:type="paragraph" w:styleId="804">
    <w:name w:val="envelope return"/>
    <w:basedOn w:val="772"/>
    <w:uiPriority w:val="0"/>
    <w:qFormat/>
    <w:rPr>
      <w:rFonts w:ascii="Arial" w:hAnsi="Arial"/>
    </w:rPr>
  </w:style>
  <w:style w:type="paragraph" w:styleId="805">
    <w:name w:val="Header"/>
    <w:basedOn w:val="772"/>
    <w:link w:val="865"/>
    <w:uiPriority w:val="0"/>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72"/>
    <w:next w:val="772"/>
    <w:uiPriority w:val="39"/>
    <w:qFormat/>
  </w:style>
  <w:style w:type="paragraph" w:styleId="807">
    <w:name w:val="toc 4"/>
    <w:basedOn w:val="772"/>
    <w:next w:val="772"/>
    <w:uiPriority w:val="39"/>
    <w:unhideWhenUsed/>
    <w:qFormat/>
    <w:pPr>
      <w:ind w:left="1260"/>
    </w:pPr>
    <w:rPr>
      <w:rFonts w:ascii="Calibri" w:hAnsi="Calibri"/>
      <w:szCs w:val="22"/>
    </w:rPr>
  </w:style>
  <w:style w:type="paragraph" w:styleId="808">
    <w:name w:val="Subtitle"/>
    <w:basedOn w:val="772"/>
    <w:next w:val="772"/>
    <w:link w:val="893"/>
    <w:uiPriority w:val="0"/>
    <w:qFormat/>
    <w:pPr>
      <w:jc w:val="center"/>
      <w:spacing w:before="240" w:after="60" w:line="312" w:lineRule="auto"/>
      <w:outlineLvl w:val="1"/>
    </w:pPr>
    <w:rPr>
      <w:rFonts w:ascii="Cambria" w:hAnsi="Cambria"/>
      <w:b/>
      <w:bCs/>
      <w:sz w:val="32"/>
      <w:szCs w:val="32"/>
    </w:rPr>
  </w:style>
  <w:style w:type="paragraph" w:styleId="809">
    <w:name w:val="toc 6"/>
    <w:basedOn w:val="772"/>
    <w:next w:val="772"/>
    <w:uiPriority w:val="39"/>
    <w:unhideWhenUsed/>
    <w:qFormat/>
    <w:pPr>
      <w:ind w:left="2100"/>
    </w:pPr>
    <w:rPr>
      <w:rFonts w:ascii="Calibri" w:hAnsi="Calibri"/>
      <w:szCs w:val="22"/>
    </w:rPr>
  </w:style>
  <w:style w:type="paragraph" w:styleId="810">
    <w:name w:val="Body Text Indent 3"/>
    <w:basedOn w:val="772"/>
    <w:link w:val="918"/>
    <w:uiPriority w:val="0"/>
    <w:qFormat/>
    <w:pPr>
      <w:ind w:left="420"/>
      <w:spacing w:after="120"/>
    </w:pPr>
    <w:rPr>
      <w:sz w:val="16"/>
      <w:szCs w:val="20"/>
    </w:rPr>
  </w:style>
  <w:style w:type="paragraph" w:styleId="811">
    <w:name w:val="toc 2"/>
    <w:basedOn w:val="772"/>
    <w:next w:val="772"/>
    <w:uiPriority w:val="39"/>
    <w:qFormat/>
    <w:pPr>
      <w:ind w:left="420"/>
    </w:pPr>
    <w:rPr>
      <w:rFonts w:ascii="Calibri" w:hAnsi="Calibri"/>
      <w:szCs w:val="22"/>
    </w:rPr>
  </w:style>
  <w:style w:type="paragraph" w:styleId="812">
    <w:name w:val="toc 9"/>
    <w:basedOn w:val="772"/>
    <w:next w:val="772"/>
    <w:uiPriority w:val="39"/>
    <w:unhideWhenUsed/>
    <w:qFormat/>
    <w:pPr>
      <w:ind w:left="3360"/>
    </w:pPr>
    <w:rPr>
      <w:rFonts w:ascii="Calibri" w:hAnsi="Calibri"/>
      <w:szCs w:val="22"/>
    </w:rPr>
  </w:style>
  <w:style w:type="paragraph" w:styleId="813">
    <w:name w:val="HTML Preformatted"/>
    <w:basedOn w:val="772"/>
    <w:link w:val="10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4">
    <w:name w:val="Normal (Web)"/>
    <w:basedOn w:val="772"/>
    <w:uiPriority w:val="0"/>
    <w:qFormat/>
    <w:pPr>
      <w:jc w:val="left"/>
      <w:spacing w:before="100" w:beforeAutospacing="1" w:after="100" w:afterAutospacing="1"/>
      <w:widowControl/>
    </w:pPr>
    <w:rPr>
      <w:rFonts w:ascii="宋体" w:hAnsi="宋体" w:cs="宋体"/>
      <w:sz w:val="24"/>
    </w:rPr>
  </w:style>
  <w:style w:type="paragraph" w:styleId="815">
    <w:name w:val="index 1"/>
    <w:basedOn w:val="772"/>
    <w:next w:val="772"/>
    <w:uiPriority w:val="0"/>
    <w:qFormat/>
    <w:pPr>
      <w:jc w:val="center"/>
      <w:spacing w:line="220" w:lineRule="exact"/>
    </w:pPr>
    <w:rPr>
      <w:rFonts w:ascii="仿宋_GB2312" w:hAnsi="Calibri" w:eastAsia="仿宋_GB2312"/>
      <w:szCs w:val="22"/>
    </w:rPr>
  </w:style>
  <w:style w:type="paragraph" w:styleId="816">
    <w:name w:val="Title"/>
    <w:basedOn w:val="772"/>
    <w:link w:val="870"/>
    <w:uiPriority w:val="0"/>
    <w:qFormat/>
    <w:pPr>
      <w:jc w:val="center"/>
      <w:spacing w:before="240" w:after="60" w:line="420" w:lineRule="atLeast"/>
      <w:outlineLvl w:val="0"/>
    </w:pPr>
    <w:rPr>
      <w:rFonts w:ascii="Arial" w:hAnsi="Arial"/>
      <w:b/>
      <w:sz w:val="32"/>
      <w:szCs w:val="20"/>
    </w:rPr>
  </w:style>
  <w:style w:type="paragraph" w:styleId="817">
    <w:name w:val="annotation subject"/>
    <w:basedOn w:val="790"/>
    <w:next w:val="790"/>
    <w:link w:val="908"/>
    <w:uiPriority w:val="0"/>
    <w:qFormat/>
    <w:rPr>
      <w:b/>
      <w:bCs/>
    </w:rPr>
  </w:style>
  <w:style w:type="paragraph" w:styleId="818">
    <w:name w:val="Body Text First Indent"/>
    <w:basedOn w:val="792"/>
    <w:uiPriority w:val="99"/>
    <w:unhideWhenUsed/>
    <w:qFormat/>
    <w:pPr>
      <w:ind w:firstLine="426"/>
      <w:spacing w:line="400" w:lineRule="atLeast"/>
    </w:pPr>
    <w:rPr>
      <w:sz w:val="24"/>
      <w:szCs w:val="20"/>
    </w:rPr>
  </w:style>
  <w:style w:type="paragraph" w:styleId="819">
    <w:name w:val="Body Text First Indent 2"/>
    <w:basedOn w:val="793"/>
    <w:uiPriority w:val="99"/>
    <w:unhideWhenUsed/>
    <w:qFormat/>
    <w:pPr>
      <w:ind w:firstLine="420"/>
    </w:pPr>
  </w:style>
  <w:style w:type="table" w:styleId="820">
    <w:name w:val="Table Grid"/>
    <w:basedOn w:val="7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basedOn w:val="782"/>
    <w:uiPriority w:val="0"/>
    <w:qFormat/>
    <w:rPr>
      <w:rFonts w:cs="Times New Roman"/>
      <w:b/>
    </w:rPr>
  </w:style>
  <w:style w:type="character" w:styleId="822">
    <w:name w:val="page number"/>
    <w:uiPriority w:val="0"/>
    <w:qFormat/>
    <w:rPr>
      <w:rFonts w:eastAsia="宋体"/>
      <w:b/>
      <w:spacing w:val="0"/>
      <w:sz w:val="24"/>
      <w:szCs w:val="24"/>
      <w:vertAlign w:val="baseline"/>
      <w:lang w:val="en-US" w:eastAsia="zh-CN" w:bidi="ar-SA"/>
    </w:rPr>
  </w:style>
  <w:style w:type="character" w:styleId="823">
    <w:name w:val="FollowedHyperlink"/>
    <w:uiPriority w:val="0"/>
    <w:qFormat/>
    <w:rPr>
      <w:color w:val="800080"/>
      <w:u w:val="single"/>
    </w:rPr>
  </w:style>
  <w:style w:type="character" w:styleId="824">
    <w:name w:val="Emphasis"/>
    <w:basedOn w:val="782"/>
    <w:uiPriority w:val="0"/>
    <w:qFormat/>
    <w:rPr>
      <w:color w:val="cc0000"/>
    </w:rPr>
  </w:style>
  <w:style w:type="character" w:styleId="825">
    <w:name w:val="Hyperlink"/>
    <w:uiPriority w:val="99"/>
    <w:qFormat/>
    <w:rPr>
      <w:color w:val="0000ff"/>
      <w:u w:val="single"/>
    </w:rPr>
  </w:style>
  <w:style w:type="character" w:styleId="826">
    <w:name w:val="annotation reference"/>
    <w:uiPriority w:val="0"/>
    <w:qFormat/>
    <w:rPr>
      <w:sz w:val="21"/>
      <w:szCs w:val="21"/>
    </w:rPr>
  </w:style>
  <w:style w:type="character" w:styleId="827">
    <w:name w:val="HTML Cite"/>
    <w:uiPriority w:val="0"/>
    <w:qFormat/>
    <w:rPr>
      <w:color w:val="008000"/>
    </w:rPr>
  </w:style>
  <w:style w:type="paragraph" w:styleId="828" w:customStyle="1">
    <w:name w:val="普通(网站)1"/>
    <w:basedOn w:val="772"/>
    <w:uiPriority w:val="0"/>
    <w:qFormat/>
    <w:pPr>
      <w:jc w:val="left"/>
      <w:spacing w:before="100" w:beforeAutospacing="1" w:after="100" w:afterAutospacing="1"/>
      <w:widowControl/>
    </w:pPr>
    <w:rPr>
      <w:rFonts w:ascii="宋体" w:hAnsi="宋体"/>
      <w:sz w:val="24"/>
    </w:rPr>
  </w:style>
  <w:style w:type="paragraph" w:styleId="829" w:customStyle="1">
    <w:name w:val="列表段落1"/>
    <w:basedOn w:val="772"/>
    <w:uiPriority w:val="99"/>
    <w:qFormat/>
    <w:pPr>
      <w:ind w:firstLine="420"/>
    </w:pPr>
    <w:rPr>
      <w:szCs w:val="20"/>
    </w:rPr>
  </w:style>
  <w:style w:type="paragraph" w:styleId="830" w:customStyle="1">
    <w:name w:val="一级条标题"/>
    <w:basedOn w:val="831"/>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77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32" w:customStyle="1">
    <w:name w:val="段"/>
    <w:basedOn w:val="833"/>
    <w:next w:val="772"/>
    <w:uiPriority w:val="0"/>
    <w:qFormat/>
    <w:pPr>
      <w:ind w:firstLine="200"/>
      <w:widowControl/>
    </w:pPr>
    <w:rPr>
      <w:rFonts w:hint="eastAsia" w:ascii="宋体"/>
    </w:rPr>
  </w:style>
  <w:style w:type="paragraph" w:styleId="833" w:customStyle="1">
    <w:name w:val="正文1"/>
    <w:next w:val="834"/>
    <w:uiPriority w:val="0"/>
    <w:qFormat/>
    <w:pPr>
      <w:jc w:val="both"/>
      <w:widowControl w:val="off"/>
    </w:pPr>
    <w:rPr>
      <w:rFonts w:ascii="Calibri" w:hAnsi="Calibri" w:eastAsia="宋体" w:cs="Times New Roman"/>
      <w:lang w:val="en-US" w:eastAsia="zh-CN" w:bidi="ar-SA"/>
    </w:rPr>
  </w:style>
  <w:style w:type="paragraph" w:styleId="834" w:customStyle="1">
    <w:name w:val="正文文本1"/>
    <w:basedOn w:val="835"/>
    <w:next w:val="830"/>
    <w:uiPriority w:val="0"/>
    <w:qFormat/>
    <w:rPr>
      <w:rFonts w:ascii="楷体_GB2312" w:hAnsi="Arial" w:eastAsia="楷体_GB2312"/>
      <w:sz w:val="28"/>
      <w:szCs w:val="28"/>
    </w:rPr>
  </w:style>
  <w:style w:type="paragraph" w:styleId="835" w:customStyle="1">
    <w:name w:val="正文111"/>
    <w:next w:val="836"/>
    <w:uiPriority w:val="0"/>
    <w:qFormat/>
    <w:pPr>
      <w:jc w:val="both"/>
      <w:widowControl w:val="off"/>
    </w:pPr>
    <w:rPr>
      <w:rFonts w:ascii="Times New Roman" w:hAnsi="Times New Roman" w:eastAsia="宋体" w:cs="Times New Roman"/>
      <w:sz w:val="21"/>
      <w:szCs w:val="24"/>
      <w:lang w:val="en-US" w:eastAsia="zh-CN" w:bidi="ar-SA"/>
    </w:rPr>
  </w:style>
  <w:style w:type="paragraph" w:styleId="836" w:customStyle="1">
    <w:name w:val="正文文本缩进1"/>
    <w:basedOn w:val="837"/>
    <w:next w:val="840"/>
    <w:uiPriority w:val="0"/>
    <w:qFormat/>
    <w:pPr>
      <w:ind w:left="420"/>
      <w:spacing w:after="120"/>
    </w:pPr>
  </w:style>
  <w:style w:type="paragraph" w:styleId="837" w:customStyle="1">
    <w:name w:val="正文11"/>
    <w:next w:val="838"/>
    <w:uiPriority w:val="0"/>
    <w:qFormat/>
    <w:rPr>
      <w:rFonts w:ascii="Calibri" w:hAnsi="Calibri" w:eastAsia="宋体" w:cs="Calibri"/>
      <w:sz w:val="24"/>
      <w:szCs w:val="24"/>
      <w:lang w:val="en-US" w:eastAsia="zh-CN" w:bidi="ar-SA"/>
    </w:rPr>
  </w:style>
  <w:style w:type="paragraph" w:styleId="838" w:customStyle="1">
    <w:name w:val="文本块1"/>
    <w:basedOn w:val="835"/>
    <w:next w:val="839"/>
    <w:uiPriority w:val="0"/>
    <w:qFormat/>
    <w:pPr>
      <w:ind w:left="256" w:right="6" w:firstLine="624"/>
    </w:pPr>
    <w:rPr>
      <w:rFonts w:eastAsia="仿宋_GB2312"/>
      <w:sz w:val="28"/>
    </w:rPr>
  </w:style>
  <w:style w:type="paragraph" w:styleId="839" w:customStyle="1">
    <w:name w:val="标题 41"/>
    <w:basedOn w:val="837"/>
    <w:next w:val="837"/>
    <w:uiPriority w:val="0"/>
    <w:qFormat/>
    <w:pPr>
      <w:keepLines/>
      <w:keepNext/>
      <w:spacing w:before="280" w:after="290" w:line="376" w:lineRule="auto"/>
      <w:outlineLvl w:val="3"/>
    </w:pPr>
    <w:rPr>
      <w:rFonts w:ascii="Cambria" w:hAnsi="Cambria"/>
      <w:b/>
      <w:bCs/>
      <w:sz w:val="28"/>
      <w:szCs w:val="28"/>
    </w:rPr>
  </w:style>
  <w:style w:type="paragraph" w:styleId="840" w:customStyle="1">
    <w:name w:val="寄信人地址1"/>
    <w:basedOn w:val="772"/>
    <w:uiPriority w:val="0"/>
    <w:qFormat/>
    <w:rPr>
      <w:rFonts w:ascii="Arial" w:hAnsi="Arial"/>
    </w:rPr>
  </w:style>
  <w:style w:type="paragraph" w:styleId="84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43" w:customStyle="1">
    <w:name w:val="Body Text First Indent 21"/>
    <w:basedOn w:val="844"/>
    <w:uiPriority w:val="0"/>
    <w:qFormat/>
    <w:pPr>
      <w:ind w:firstLine="420"/>
    </w:pPr>
  </w:style>
  <w:style w:type="paragraph" w:styleId="844" w:customStyle="1">
    <w:name w:val="Body Text Indent1"/>
    <w:basedOn w:val="772"/>
    <w:uiPriority w:val="0"/>
    <w:qFormat/>
    <w:pPr>
      <w:ind w:left="420"/>
    </w:pPr>
  </w:style>
  <w:style w:type="paragraph" w:styleId="845">
    <w:name w:val="List Paragraph"/>
    <w:basedOn w:val="772"/>
    <w:link w:val="1024"/>
    <w:uiPriority w:val="99"/>
    <w:qFormat/>
    <w:pPr>
      <w:ind w:firstLine="420"/>
    </w:pPr>
  </w:style>
  <w:style w:type="character" w:styleId="846" w:customStyle="1">
    <w:name w:val="明显强调1"/>
    <w:uiPriority w:val="0"/>
    <w:qFormat/>
    <w:rPr>
      <w:b/>
      <w:bCs/>
      <w:i/>
      <w:iCs/>
      <w:color w:val="4f81bd"/>
    </w:rPr>
  </w:style>
  <w:style w:type="character" w:styleId="847" w:customStyle="1">
    <w:name w:val="批注文字 Char2"/>
    <w:uiPriority w:val="0"/>
    <w:qFormat/>
    <w:rPr>
      <w:sz w:val="21"/>
    </w:rPr>
  </w:style>
  <w:style w:type="character" w:styleId="848" w:customStyle="1">
    <w:name w:val="标题 3 Char_0"/>
    <w:link w:val="849"/>
    <w:uiPriority w:val="0"/>
    <w:qFormat/>
    <w:rPr>
      <w:b/>
      <w:bCs/>
      <w:sz w:val="32"/>
      <w:szCs w:val="32"/>
    </w:rPr>
  </w:style>
  <w:style w:type="paragraph" w:styleId="849" w:customStyle="1">
    <w:name w:val="标题 3_0"/>
    <w:basedOn w:val="850"/>
    <w:next w:val="850"/>
    <w:link w:val="848"/>
    <w:uiPriority w:val="0"/>
    <w:qFormat/>
    <w:pPr>
      <w:keepLines/>
      <w:keepNext/>
      <w:spacing w:before="260" w:after="260" w:line="416" w:lineRule="auto"/>
      <w:outlineLvl w:val="2"/>
    </w:pPr>
    <w:rPr>
      <w:b/>
      <w:bCs/>
      <w:sz w:val="32"/>
      <w:szCs w:val="32"/>
    </w:rPr>
  </w:style>
  <w:style w:type="paragraph" w:styleId="85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51" w:customStyle="1">
    <w:name w:val="标题 2 字符"/>
    <w:link w:val="774"/>
    <w:uiPriority w:val="0"/>
    <w:qFormat/>
    <w:rPr>
      <w:rFonts w:ascii="Cambria" w:hAnsi="Cambria"/>
      <w:b/>
      <w:bCs/>
      <w:sz w:val="32"/>
      <w:szCs w:val="32"/>
    </w:rPr>
  </w:style>
  <w:style w:type="character" w:styleId="852" w:customStyle="1">
    <w:name w:val="正文文本 Char2"/>
    <w:uiPriority w:val="99"/>
    <w:semiHidden/>
    <w:qFormat/>
    <w:rPr>
      <w:rFonts w:ascii="Calibri" w:hAnsi="Calibri" w:eastAsia="宋体" w:cs="Times New Roman"/>
    </w:rPr>
  </w:style>
  <w:style w:type="character" w:styleId="853" w:customStyle="1">
    <w:name w:val="页脚 Char1"/>
    <w:uiPriority w:val="99"/>
    <w:semiHidden/>
    <w:qFormat/>
    <w:rPr>
      <w:rFonts w:ascii="Calibri" w:hAnsi="Calibri" w:eastAsia="宋体" w:cs="Times New Roman"/>
      <w:sz w:val="18"/>
      <w:szCs w:val="18"/>
    </w:rPr>
  </w:style>
  <w:style w:type="character" w:styleId="854" w:customStyle="1">
    <w:name w:val="明显引用 Char2"/>
    <w:uiPriority w:val="99"/>
    <w:qFormat/>
    <w:rPr>
      <w:b/>
      <w:bCs/>
      <w:i/>
      <w:iCs/>
      <w:color w:val="4f81bd"/>
      <w:sz w:val="21"/>
      <w:szCs w:val="24"/>
    </w:rPr>
  </w:style>
  <w:style w:type="character" w:styleId="855" w:customStyle="1">
    <w:name w:val="引用 Char"/>
    <w:link w:val="856"/>
    <w:uiPriority w:val="0"/>
    <w:qFormat/>
    <w:rPr>
      <w:i/>
      <w:iCs/>
      <w:color w:val="000000"/>
    </w:rPr>
  </w:style>
  <w:style w:type="paragraph" w:styleId="856" w:customStyle="1">
    <w:name w:val="引用1"/>
    <w:basedOn w:val="772"/>
    <w:next w:val="772"/>
    <w:link w:val="855"/>
    <w:uiPriority w:val="0"/>
    <w:qFormat/>
    <w:rPr>
      <w:i/>
      <w:iCs/>
      <w:color w:val="000000"/>
      <w:sz w:val="20"/>
      <w:szCs w:val="20"/>
    </w:rPr>
  </w:style>
  <w:style w:type="character" w:styleId="857" w:customStyle="1">
    <w:name w:val="标题 1 Char_0"/>
    <w:link w:val="858"/>
    <w:uiPriority w:val="0"/>
    <w:qFormat/>
    <w:rPr>
      <w:b/>
      <w:bCs/>
      <w:sz w:val="44"/>
      <w:szCs w:val="44"/>
    </w:rPr>
  </w:style>
  <w:style w:type="paragraph" w:styleId="858" w:customStyle="1">
    <w:name w:val="标题 1_0"/>
    <w:basedOn w:val="850"/>
    <w:next w:val="850"/>
    <w:link w:val="857"/>
    <w:uiPriority w:val="0"/>
    <w:qFormat/>
    <w:pPr>
      <w:keepLines/>
      <w:keepNext/>
      <w:spacing w:before="340" w:after="330" w:line="578" w:lineRule="auto"/>
      <w:outlineLvl w:val="0"/>
    </w:pPr>
    <w:rPr>
      <w:b/>
      <w:bCs/>
      <w:sz w:val="44"/>
      <w:szCs w:val="44"/>
    </w:rPr>
  </w:style>
  <w:style w:type="character" w:styleId="859" w:customStyle="1">
    <w:name w:val="正文文本缩进 3 Char1"/>
    <w:uiPriority w:val="99"/>
    <w:semiHidden/>
    <w:qFormat/>
    <w:rPr>
      <w:sz w:val="16"/>
      <w:szCs w:val="16"/>
    </w:rPr>
  </w:style>
  <w:style w:type="character" w:styleId="860" w:customStyle="1">
    <w:name w:val="引用 Char1"/>
    <w:uiPriority w:val="29"/>
    <w:qFormat/>
    <w:rPr>
      <w:i/>
      <w:iCs/>
      <w:color w:val="000000"/>
      <w:sz w:val="21"/>
    </w:rPr>
  </w:style>
  <w:style w:type="character" w:styleId="861" w:customStyle="1">
    <w:name w:val="正文文本缩进 字符"/>
    <w:link w:val="793"/>
    <w:uiPriority w:val="0"/>
    <w:qFormat/>
    <w:rPr>
      <w:sz w:val="21"/>
      <w:szCs w:val="24"/>
    </w:rPr>
  </w:style>
  <w:style w:type="character" w:styleId="862" w:customStyle="1">
    <w:name w:val="font161"/>
    <w:uiPriority w:val="0"/>
    <w:qFormat/>
    <w:rPr>
      <w:b/>
      <w:sz w:val="32"/>
    </w:rPr>
  </w:style>
  <w:style w:type="character" w:styleId="863" w:customStyle="1">
    <w:name w:val="标题 4 Char_0"/>
    <w:link w:val="864"/>
    <w:uiPriority w:val="0"/>
    <w:qFormat/>
    <w:rPr>
      <w:rFonts w:ascii="Arial" w:hAnsi="Arial" w:eastAsia="黑体"/>
      <w:b/>
      <w:bCs/>
      <w:sz w:val="28"/>
      <w:szCs w:val="28"/>
    </w:rPr>
  </w:style>
  <w:style w:type="paragraph" w:styleId="864" w:customStyle="1">
    <w:name w:val="标题 4_0"/>
    <w:basedOn w:val="850"/>
    <w:next w:val="850"/>
    <w:link w:val="863"/>
    <w:uiPriority w:val="0"/>
    <w:qFormat/>
    <w:pPr>
      <w:keepLines/>
      <w:keepNext/>
      <w:spacing w:before="280" w:after="290" w:line="376" w:lineRule="auto"/>
      <w:outlineLvl w:val="3"/>
    </w:pPr>
    <w:rPr>
      <w:rFonts w:ascii="Arial" w:hAnsi="Arial" w:eastAsia="黑体"/>
      <w:b/>
      <w:bCs/>
      <w:sz w:val="28"/>
      <w:szCs w:val="28"/>
    </w:rPr>
  </w:style>
  <w:style w:type="character" w:styleId="865" w:customStyle="1">
    <w:name w:val="页眉 字符"/>
    <w:link w:val="805"/>
    <w:uiPriority w:val="0"/>
    <w:qFormat/>
    <w:rPr>
      <w:sz w:val="18"/>
      <w:szCs w:val="18"/>
    </w:rPr>
  </w:style>
  <w:style w:type="character" w:styleId="866" w:customStyle="1">
    <w:name w:val="标题 6 字符"/>
    <w:link w:val="778"/>
    <w:uiPriority w:val="0"/>
    <w:qFormat/>
    <w:rPr>
      <w:rFonts w:ascii="Cambria" w:hAnsi="Cambria"/>
      <w:b/>
      <w:bCs/>
      <w:sz w:val="24"/>
      <w:szCs w:val="24"/>
    </w:rPr>
  </w:style>
  <w:style w:type="character" w:styleId="867" w:customStyle="1">
    <w:name w:val="纯文本 字符"/>
    <w:link w:val="798"/>
    <w:uiPriority w:val="99"/>
    <w:qFormat/>
    <w:rPr>
      <w:rFonts w:ascii="Ari"/>
      <w:lang w:val="en-US" w:eastAsia="zh-CN" w:bidi="ar-SA"/>
    </w:rPr>
  </w:style>
  <w:style w:type="character" w:styleId="868" w:customStyle="1">
    <w:name w:val="引用 Char2"/>
    <w:uiPriority w:val="99"/>
    <w:qFormat/>
    <w:rPr>
      <w:i/>
      <w:iCs/>
      <w:color w:val="000000"/>
      <w:sz w:val="21"/>
      <w:szCs w:val="24"/>
    </w:rPr>
  </w:style>
  <w:style w:type="character" w:styleId="869" w:customStyle="1">
    <w:name w:val="rvts11"/>
    <w:uiPriority w:val="0"/>
    <w:qFormat/>
    <w:rPr>
      <w:rFonts w:hint="default" w:ascii="KNLe" w:hAnsi="KNLe"/>
      <w:sz w:val="24"/>
      <w:szCs w:val="24"/>
      <w:u w:val="single"/>
    </w:rPr>
  </w:style>
  <w:style w:type="character" w:styleId="870" w:customStyle="1">
    <w:name w:val="标题 字符"/>
    <w:link w:val="816"/>
    <w:uiPriority w:val="0"/>
    <w:qFormat/>
    <w:rPr>
      <w:rFonts w:ascii="Arial" w:hAnsi="Arial"/>
      <w:b/>
      <w:sz w:val="32"/>
    </w:rPr>
  </w:style>
  <w:style w:type="character" w:styleId="871" w:customStyle="1">
    <w:name w:val="标题5 Char Char"/>
    <w:link w:val="872"/>
    <w:uiPriority w:val="0"/>
    <w:qFormat/>
    <w:rPr>
      <w:rFonts w:ascii="Arial" w:hAnsi="Arial"/>
      <w:b/>
      <w:bCs/>
      <w:sz w:val="24"/>
      <w:szCs w:val="32"/>
    </w:rPr>
  </w:style>
  <w:style w:type="paragraph" w:styleId="872" w:customStyle="1">
    <w:name w:val="标题5"/>
    <w:basedOn w:val="775"/>
    <w:link w:val="871"/>
    <w:uiPriority w:val="0"/>
    <w:qFormat/>
    <w:pPr>
      <w:numPr>
        <w:ilvl w:val="0"/>
        <w:numId w:val="0"/>
      </w:numPr>
      <w:spacing w:line="413" w:lineRule="auto"/>
    </w:pPr>
    <w:rPr>
      <w:rFonts w:ascii="Arial" w:hAnsi="Arial"/>
      <w:sz w:val="24"/>
    </w:rPr>
  </w:style>
  <w:style w:type="character" w:styleId="873" w:customStyle="1">
    <w:name w:val="副标题 Char2"/>
    <w:uiPriority w:val="11"/>
    <w:qFormat/>
    <w:rPr>
      <w:rFonts w:ascii="Cambria" w:hAnsi="Cambria" w:cs="Times New Roman"/>
      <w:b/>
      <w:bCs/>
      <w:sz w:val="32"/>
      <w:szCs w:val="32"/>
    </w:rPr>
  </w:style>
  <w:style w:type="character" w:styleId="874" w:customStyle="1">
    <w:name w:val="文档结构图 字符"/>
    <w:link w:val="789"/>
    <w:uiPriority w:val="0"/>
    <w:qFormat/>
    <w:rPr>
      <w:rFonts w:ascii="宋体"/>
      <w:sz w:val="18"/>
      <w:szCs w:val="18"/>
    </w:rPr>
  </w:style>
  <w:style w:type="character" w:styleId="875" w:customStyle="1">
    <w:name w:val="日期 字符"/>
    <w:link w:val="800"/>
    <w:uiPriority w:val="0"/>
    <w:qFormat/>
    <w:rPr>
      <w:sz w:val="21"/>
      <w:szCs w:val="24"/>
    </w:rPr>
  </w:style>
  <w:style w:type="character" w:styleId="876" w:customStyle="1">
    <w:name w:val="批注主题 Char1"/>
    <w:uiPriority w:val="0"/>
    <w:qFormat/>
    <w:rPr>
      <w:b/>
      <w:bCs/>
      <w:sz w:val="21"/>
      <w:szCs w:val="22"/>
    </w:rPr>
  </w:style>
  <w:style w:type="character" w:styleId="877" w:customStyle="1">
    <w:name w:val="font31"/>
    <w:uiPriority w:val="0"/>
    <w:qFormat/>
    <w:rPr>
      <w:rFonts w:hint="eastAsia" w:ascii="宋体" w:hAnsi="宋体" w:eastAsia="宋体" w:cs="宋体"/>
      <w:color w:val="000000"/>
      <w:sz w:val="20"/>
      <w:szCs w:val="20"/>
      <w:u w:val="none"/>
    </w:rPr>
  </w:style>
  <w:style w:type="character" w:styleId="878" w:customStyle="1">
    <w:name w:val="明显引用 Char"/>
    <w:link w:val="879"/>
    <w:uiPriority w:val="0"/>
    <w:qFormat/>
    <w:rPr>
      <w:b/>
      <w:bCs/>
      <w:i/>
      <w:iCs/>
      <w:color w:val="4f81bd"/>
    </w:rPr>
  </w:style>
  <w:style w:type="paragraph" w:styleId="879" w:customStyle="1">
    <w:name w:val="明显引用1"/>
    <w:basedOn w:val="772"/>
    <w:next w:val="772"/>
    <w:link w:val="878"/>
    <w:uiPriority w:val="0"/>
    <w:qFormat/>
    <w:pPr>
      <w:ind w:left="936" w:right="936"/>
      <w:spacing w:before="200" w:after="280"/>
      <w:pBdr>
        <w:bottom w:val="single" w:color="4F81BD" w:sz="4" w:space="4"/>
      </w:pBdr>
    </w:pPr>
    <w:rPr>
      <w:b/>
      <w:bCs/>
      <w:i/>
      <w:iCs/>
      <w:color w:val="4f81bd"/>
      <w:sz w:val="20"/>
      <w:szCs w:val="20"/>
    </w:rPr>
  </w:style>
  <w:style w:type="character" w:styleId="880" w:customStyle="1">
    <w:name w:val="标题 5 字符"/>
    <w:link w:val="777"/>
    <w:uiPriority w:val="0"/>
    <w:qFormat/>
    <w:rPr>
      <w:b/>
      <w:bCs/>
      <w:sz w:val="28"/>
      <w:szCs w:val="28"/>
    </w:rPr>
  </w:style>
  <w:style w:type="character" w:styleId="881" w:customStyle="1">
    <w:name w:val="日期 Char1"/>
    <w:uiPriority w:val="0"/>
    <w:qFormat/>
    <w:rPr>
      <w:rFonts w:ascii="Calibri" w:hAnsi="Calibri" w:eastAsia="宋体" w:cs="Times New Roman"/>
    </w:rPr>
  </w:style>
  <w:style w:type="character" w:styleId="882" w:customStyle="1">
    <w:name w:val="批注框文本 Char1"/>
    <w:uiPriority w:val="0"/>
    <w:qFormat/>
    <w:rPr>
      <w:sz w:val="18"/>
      <w:szCs w:val="18"/>
    </w:rPr>
  </w:style>
  <w:style w:type="character" w:styleId="883" w:customStyle="1">
    <w:name w:val="标题 Char1"/>
    <w:uiPriority w:val="10"/>
    <w:qFormat/>
    <w:rPr>
      <w:rFonts w:ascii="Cambria" w:hAnsi="Cambria" w:eastAsia="宋体" w:cs="Times New Roman"/>
      <w:b/>
      <w:bCs/>
      <w:sz w:val="32"/>
      <w:szCs w:val="32"/>
    </w:rPr>
  </w:style>
  <w:style w:type="character" w:styleId="884" w:customStyle="1">
    <w:name w:val="标题 9 字符"/>
    <w:link w:val="781"/>
    <w:uiPriority w:val="0"/>
    <w:qFormat/>
    <w:rPr>
      <w:rFonts w:ascii="Cambria" w:hAnsi="Cambria"/>
      <w:sz w:val="21"/>
      <w:szCs w:val="21"/>
    </w:rPr>
  </w:style>
  <w:style w:type="character" w:styleId="885" w:customStyle="1">
    <w:name w:val="不明显参考1"/>
    <w:uiPriority w:val="0"/>
    <w:qFormat/>
    <w:rPr>
      <w:smallCaps/>
      <w:color w:val="c0504d"/>
      <w:u w:val="single"/>
    </w:rPr>
  </w:style>
  <w:style w:type="character" w:styleId="886" w:customStyle="1">
    <w:name w:val="批注文字 Char1"/>
    <w:uiPriority w:val="0"/>
    <w:qFormat/>
    <w:rPr>
      <w:rFonts w:ascii="Calibri" w:hAnsi="Calibri" w:eastAsia="宋体" w:cs="Times New Roman"/>
    </w:rPr>
  </w:style>
  <w:style w:type="character" w:styleId="887" w:customStyle="1">
    <w:name w:val="标题 Char2"/>
    <w:uiPriority w:val="10"/>
    <w:qFormat/>
    <w:rPr>
      <w:rFonts w:ascii="Cambria" w:hAnsi="Cambria" w:cs="Times New Roman"/>
      <w:b/>
      <w:bCs/>
      <w:sz w:val="32"/>
      <w:szCs w:val="32"/>
    </w:rPr>
  </w:style>
  <w:style w:type="character" w:styleId="888" w:customStyle="1">
    <w:name w:val="正文文本 3 Char1"/>
    <w:uiPriority w:val="99"/>
    <w:semiHidden/>
    <w:qFormat/>
    <w:rPr>
      <w:sz w:val="16"/>
      <w:szCs w:val="16"/>
    </w:rPr>
  </w:style>
  <w:style w:type="character" w:styleId="889" w:customStyle="1">
    <w:name w:val="批注主题 Char2"/>
    <w:uiPriority w:val="0"/>
    <w:qFormat/>
    <w:rPr>
      <w:b/>
      <w:bCs/>
      <w:sz w:val="21"/>
    </w:rPr>
  </w:style>
  <w:style w:type="character" w:styleId="890" w:customStyle="1">
    <w:name w:val="标题 3 字符"/>
    <w:link w:val="775"/>
    <w:uiPriority w:val="0"/>
    <w:qFormat/>
    <w:rPr>
      <w:b/>
      <w:bCs/>
      <w:sz w:val="32"/>
      <w:szCs w:val="32"/>
    </w:rPr>
  </w:style>
  <w:style w:type="character" w:styleId="891" w:customStyle="1">
    <w:name w:val="正文文本 Char_0"/>
    <w:link w:val="892"/>
    <w:uiPriority w:val="0"/>
    <w:qFormat/>
    <w:rPr>
      <w:szCs w:val="24"/>
    </w:rPr>
  </w:style>
  <w:style w:type="paragraph" w:styleId="892" w:customStyle="1">
    <w:name w:val="正文文本_0"/>
    <w:basedOn w:val="850"/>
    <w:link w:val="891"/>
    <w:uiPriority w:val="0"/>
    <w:qFormat/>
    <w:pPr>
      <w:spacing w:after="120"/>
    </w:pPr>
    <w:rPr>
      <w:sz w:val="20"/>
    </w:rPr>
  </w:style>
  <w:style w:type="character" w:styleId="893" w:customStyle="1">
    <w:name w:val="副标题 字符"/>
    <w:link w:val="808"/>
    <w:uiPriority w:val="0"/>
    <w:qFormat/>
    <w:rPr>
      <w:rFonts w:ascii="Cambria" w:hAnsi="Cambria"/>
      <w:b/>
      <w:bCs/>
      <w:sz w:val="32"/>
      <w:szCs w:val="32"/>
    </w:rPr>
  </w:style>
  <w:style w:type="character" w:styleId="894" w:customStyle="1">
    <w:name w:val="bookmark"/>
    <w:basedOn w:val="782"/>
    <w:uiPriority w:val="0"/>
    <w:qFormat/>
  </w:style>
  <w:style w:type="character" w:styleId="895" w:customStyle="1">
    <w:name w:val="标题 5 Char_0"/>
    <w:link w:val="896"/>
    <w:uiPriority w:val="0"/>
    <w:qFormat/>
    <w:rPr>
      <w:rFonts w:ascii="Calibri" w:hAnsi="Calibri"/>
      <w:b/>
      <w:bCs/>
      <w:sz w:val="28"/>
      <w:szCs w:val="28"/>
    </w:rPr>
  </w:style>
  <w:style w:type="paragraph" w:styleId="896" w:customStyle="1">
    <w:name w:val="标题 5_0"/>
    <w:basedOn w:val="850"/>
    <w:next w:val="850"/>
    <w:link w:val="895"/>
    <w:uiPriority w:val="0"/>
    <w:qFormat/>
    <w:pPr>
      <w:keepLines/>
      <w:keepNext/>
      <w:spacing w:before="280" w:after="290" w:line="372" w:lineRule="auto"/>
      <w:outlineLvl w:val="4"/>
    </w:pPr>
    <w:rPr>
      <w:rFonts w:ascii="Calibri" w:hAnsi="Calibri"/>
      <w:b/>
      <w:bCs/>
      <w:sz w:val="28"/>
      <w:szCs w:val="28"/>
    </w:rPr>
  </w:style>
  <w:style w:type="character" w:styleId="897" w:customStyle="1">
    <w:name w:val="正文文本缩进 2 字符"/>
    <w:link w:val="801"/>
    <w:uiPriority w:val="99"/>
    <w:qFormat/>
    <w:rPr>
      <w:rFonts w:ascii="宋体"/>
    </w:rPr>
  </w:style>
  <w:style w:type="character" w:styleId="898" w:customStyle="1">
    <w:name w:val="批注文字 字符"/>
    <w:link w:val="790"/>
    <w:uiPriority w:val="0"/>
    <w:qFormat/>
    <w:rPr>
      <w:sz w:val="21"/>
      <w:szCs w:val="24"/>
    </w:rPr>
  </w:style>
  <w:style w:type="character" w:styleId="899" w:customStyle="1">
    <w:name w:val="font11"/>
    <w:uiPriority w:val="0"/>
    <w:qFormat/>
    <w:rPr>
      <w:rFonts w:hint="eastAsia" w:ascii="宋体" w:hAnsi="宋体" w:eastAsia="宋体" w:cs="宋体"/>
      <w:color w:val="000000"/>
      <w:sz w:val="20"/>
      <w:szCs w:val="20"/>
      <w:u w:val="none"/>
    </w:rPr>
  </w:style>
  <w:style w:type="character" w:styleId="900" w:customStyle="1">
    <w:name w:val="明显参考1"/>
    <w:uiPriority w:val="0"/>
    <w:qFormat/>
    <w:rPr>
      <w:b/>
      <w:bCs/>
      <w:smallCaps/>
      <w:color w:val="c0504d"/>
      <w:spacing w:val="5"/>
      <w:u w:val="single"/>
    </w:rPr>
  </w:style>
  <w:style w:type="character" w:styleId="901" w:customStyle="1">
    <w:name w:val="超链接_0"/>
    <w:uiPriority w:val="99"/>
    <w:qFormat/>
    <w:rPr>
      <w:rFonts w:ascii="Calibri" w:hAnsi="Calibri"/>
      <w:color w:val="0000ff"/>
      <w:u w:val="single"/>
    </w:rPr>
  </w:style>
  <w:style w:type="character" w:styleId="902" w:customStyle="1">
    <w:name w:val="文档结构图 Char2"/>
    <w:uiPriority w:val="99"/>
    <w:semiHidden/>
    <w:qFormat/>
    <w:rPr>
      <w:rFonts w:ascii="宋体" w:hAnsi="Calibri" w:eastAsia="宋体" w:cs="Times New Roman"/>
      <w:sz w:val="18"/>
      <w:szCs w:val="18"/>
    </w:rPr>
  </w:style>
  <w:style w:type="character" w:styleId="903" w:customStyle="1">
    <w:name w:val="textcontents"/>
    <w:uiPriority w:val="0"/>
    <w:qFormat/>
    <w:rPr>
      <w:rFonts w:cs="Times New Roman"/>
    </w:rPr>
  </w:style>
  <w:style w:type="character" w:styleId="904" w:customStyle="1">
    <w:name w:val="标题 1 Char"/>
    <w:uiPriority w:val="0"/>
    <w:qFormat/>
    <w:rPr>
      <w:b/>
      <w:bCs/>
      <w:sz w:val="32"/>
      <w:szCs w:val="44"/>
    </w:rPr>
  </w:style>
  <w:style w:type="character" w:styleId="905" w:customStyle="1">
    <w:name w:val="正文文本 字符"/>
    <w:link w:val="792"/>
    <w:uiPriority w:val="0"/>
    <w:qFormat/>
    <w:rPr>
      <w:rFonts w:eastAsia="幼圆"/>
      <w:b/>
      <w:bCs/>
      <w:sz w:val="44"/>
      <w:szCs w:val="24"/>
    </w:rPr>
  </w:style>
  <w:style w:type="character" w:styleId="906" w:customStyle="1">
    <w:name w:val="标题 8 字符"/>
    <w:link w:val="780"/>
    <w:uiPriority w:val="0"/>
    <w:qFormat/>
    <w:rPr>
      <w:rFonts w:ascii="Cambria" w:hAnsi="Cambria"/>
      <w:sz w:val="24"/>
      <w:szCs w:val="24"/>
    </w:rPr>
  </w:style>
  <w:style w:type="character" w:styleId="907" w:customStyle="1">
    <w:name w:val="副标题 Char1"/>
    <w:uiPriority w:val="11"/>
    <w:qFormat/>
    <w:rPr>
      <w:rFonts w:ascii="Cambria" w:hAnsi="Cambria" w:cs="Times New Roman"/>
      <w:b/>
      <w:bCs/>
      <w:sz w:val="32"/>
      <w:szCs w:val="32"/>
    </w:rPr>
  </w:style>
  <w:style w:type="character" w:styleId="908" w:customStyle="1">
    <w:name w:val="批注主题 字符"/>
    <w:link w:val="817"/>
    <w:uiPriority w:val="0"/>
    <w:qFormat/>
    <w:rPr>
      <w:b/>
      <w:bCs/>
      <w:sz w:val="21"/>
      <w:szCs w:val="24"/>
    </w:rPr>
  </w:style>
  <w:style w:type="character" w:styleId="909" w:customStyle="1">
    <w:name w:val="书籍标题1"/>
    <w:uiPriority w:val="0"/>
    <w:qFormat/>
    <w:rPr>
      <w:b/>
      <w:bCs/>
      <w:smallCaps/>
      <w:spacing w:val="5"/>
    </w:rPr>
  </w:style>
  <w:style w:type="character" w:styleId="910" w:customStyle="1">
    <w:name w:val="页脚 字符"/>
    <w:link w:val="803"/>
    <w:uiPriority w:val="99"/>
    <w:qFormat/>
    <w:rPr>
      <w:sz w:val="18"/>
      <w:szCs w:val="18"/>
    </w:rPr>
  </w:style>
  <w:style w:type="character" w:styleId="911" w:customStyle="1">
    <w:name w:val="标题4 Char Char"/>
    <w:link w:val="912"/>
    <w:uiPriority w:val="0"/>
    <w:qFormat/>
    <w:rPr>
      <w:rFonts w:ascii="Arial" w:hAnsi="Arial"/>
      <w:b/>
      <w:bCs/>
      <w:sz w:val="24"/>
      <w:szCs w:val="32"/>
    </w:rPr>
  </w:style>
  <w:style w:type="paragraph" w:styleId="912" w:customStyle="1">
    <w:name w:val="标题4"/>
    <w:basedOn w:val="774"/>
    <w:next w:val="795"/>
    <w:link w:val="911"/>
    <w:uiPriority w:val="0"/>
    <w:qFormat/>
    <w:pPr>
      <w:numPr>
        <w:ilvl w:val="0"/>
        <w:numId w:val="0"/>
      </w:numPr>
      <w:spacing w:line="413" w:lineRule="auto"/>
    </w:pPr>
    <w:rPr>
      <w:rFonts w:ascii="Arial" w:hAnsi="Arial"/>
      <w:sz w:val="24"/>
    </w:rPr>
  </w:style>
  <w:style w:type="character" w:styleId="913" w:customStyle="1">
    <w:name w:val="正文文本 Char1"/>
    <w:uiPriority w:val="0"/>
    <w:qFormat/>
    <w:rPr>
      <w:rFonts w:ascii="Calibri" w:hAnsi="Calibri" w:eastAsia="宋体" w:cs="Times New Roman"/>
    </w:rPr>
  </w:style>
  <w:style w:type="character" w:styleId="914" w:customStyle="1">
    <w:name w:val="明显引用 Char1"/>
    <w:uiPriority w:val="30"/>
    <w:qFormat/>
    <w:rPr>
      <w:b/>
      <w:bCs/>
      <w:i/>
      <w:iCs/>
      <w:color w:val="4f81bd"/>
      <w:sz w:val="21"/>
    </w:rPr>
  </w:style>
  <w:style w:type="character" w:styleId="915" w:customStyle="1">
    <w:name w:val="页眉 Char1"/>
    <w:uiPriority w:val="99"/>
    <w:semiHidden/>
    <w:qFormat/>
    <w:rPr>
      <w:rFonts w:ascii="Calibri" w:hAnsi="Calibri" w:eastAsia="宋体" w:cs="Times New Roman"/>
      <w:sz w:val="18"/>
      <w:szCs w:val="18"/>
    </w:rPr>
  </w:style>
  <w:style w:type="character" w:styleId="916" w:customStyle="1">
    <w:name w:val="不明显强调1"/>
    <w:uiPriority w:val="0"/>
    <w:qFormat/>
    <w:rPr>
      <w:i/>
      <w:iCs/>
      <w:color w:val="808080"/>
    </w:rPr>
  </w:style>
  <w:style w:type="character" w:styleId="917" w:customStyle="1">
    <w:name w:val="正文文本 3 字符"/>
    <w:link w:val="791"/>
    <w:uiPriority w:val="0"/>
    <w:qFormat/>
    <w:rPr>
      <w:rFonts w:ascii="宋体"/>
      <w:sz w:val="24"/>
    </w:rPr>
  </w:style>
  <w:style w:type="character" w:styleId="918" w:customStyle="1">
    <w:name w:val="正文文本缩进 3 字符"/>
    <w:link w:val="810"/>
    <w:uiPriority w:val="0"/>
    <w:qFormat/>
    <w:rPr>
      <w:sz w:val="16"/>
    </w:rPr>
  </w:style>
  <w:style w:type="character" w:styleId="919" w:customStyle="1">
    <w:name w:val="font21"/>
    <w:uiPriority w:val="0"/>
    <w:qFormat/>
    <w:rPr>
      <w:rFonts w:hint="eastAsia" w:ascii="宋体" w:hAnsi="宋体" w:eastAsia="宋体" w:cs="宋体"/>
      <w:color w:val="000000"/>
      <w:sz w:val="20"/>
      <w:szCs w:val="20"/>
      <w:u w:val="none"/>
    </w:rPr>
  </w:style>
  <w:style w:type="character" w:styleId="920" w:customStyle="1">
    <w:name w:val="批注框文本 字符"/>
    <w:link w:val="802"/>
    <w:uiPriority w:val="0"/>
    <w:qFormat/>
    <w:rPr>
      <w:sz w:val="18"/>
      <w:szCs w:val="18"/>
    </w:rPr>
  </w:style>
  <w:style w:type="character" w:styleId="921" w:customStyle="1">
    <w:name w:val="标题 7 字符"/>
    <w:link w:val="779"/>
    <w:uiPriority w:val="0"/>
    <w:qFormat/>
    <w:rPr>
      <w:b/>
      <w:bCs/>
      <w:sz w:val="24"/>
      <w:szCs w:val="24"/>
    </w:rPr>
  </w:style>
  <w:style w:type="character" w:styleId="922" w:customStyle="1">
    <w:name w:val="标题 1 字符"/>
    <w:link w:val="773"/>
    <w:uiPriority w:val="0"/>
    <w:qFormat/>
    <w:rPr>
      <w:b/>
      <w:bCs/>
      <w:sz w:val="32"/>
      <w:szCs w:val="44"/>
    </w:rPr>
  </w:style>
  <w:style w:type="character" w:styleId="923" w:customStyle="1">
    <w:name w:val="文档结构图 Char1"/>
    <w:uiPriority w:val="0"/>
    <w:qFormat/>
    <w:rPr>
      <w:rFonts w:ascii="宋体" w:hAnsi="Calibri" w:eastAsia="宋体" w:cs="Times New Roman"/>
      <w:sz w:val="18"/>
      <w:szCs w:val="18"/>
    </w:rPr>
  </w:style>
  <w:style w:type="character" w:styleId="924" w:customStyle="1">
    <w:name w:val="标题 2 Char_0"/>
    <w:link w:val="925"/>
    <w:uiPriority w:val="0"/>
    <w:qFormat/>
    <w:rPr>
      <w:rFonts w:ascii="Cambria" w:hAnsi="Cambria"/>
      <w:b/>
      <w:bCs/>
      <w:sz w:val="32"/>
      <w:szCs w:val="32"/>
    </w:rPr>
  </w:style>
  <w:style w:type="paragraph" w:styleId="925" w:customStyle="1">
    <w:name w:val="标题 2_0"/>
    <w:basedOn w:val="850"/>
    <w:next w:val="850"/>
    <w:link w:val="924"/>
    <w:uiPriority w:val="0"/>
    <w:unhideWhenUsed/>
    <w:qFormat/>
    <w:pPr>
      <w:keepLines/>
      <w:keepNext/>
      <w:spacing w:before="260" w:after="260" w:line="416" w:lineRule="auto"/>
      <w:outlineLvl w:val="1"/>
    </w:pPr>
    <w:rPr>
      <w:rFonts w:ascii="Cambria" w:hAnsi="Cambria"/>
      <w:b/>
      <w:bCs/>
      <w:sz w:val="32"/>
      <w:szCs w:val="32"/>
    </w:rPr>
  </w:style>
  <w:style w:type="character" w:styleId="926" w:customStyle="1">
    <w:name w:val="日期 Char2"/>
    <w:uiPriority w:val="99"/>
    <w:semiHidden/>
    <w:qFormat/>
    <w:rPr>
      <w:rFonts w:ascii="Calibri" w:hAnsi="Calibri" w:eastAsia="宋体" w:cs="Times New Roman"/>
    </w:rPr>
  </w:style>
  <w:style w:type="character" w:styleId="927" w:customStyle="1">
    <w:name w:val="批注框文本 Char2"/>
    <w:uiPriority w:val="99"/>
    <w:semiHidden/>
    <w:qFormat/>
    <w:rPr>
      <w:rFonts w:ascii="Calibri" w:hAnsi="Calibri" w:eastAsia="宋体" w:cs="Times New Roman"/>
      <w:sz w:val="18"/>
      <w:szCs w:val="18"/>
    </w:rPr>
  </w:style>
  <w:style w:type="character" w:styleId="928" w:customStyle="1">
    <w:name w:val="标题 4 字符"/>
    <w:link w:val="776"/>
    <w:uiPriority w:val="0"/>
    <w:qFormat/>
    <w:rPr>
      <w:rFonts w:ascii="Cambria" w:hAnsi="Cambria"/>
      <w:b/>
      <w:bCs/>
      <w:sz w:val="28"/>
      <w:szCs w:val="28"/>
    </w:rPr>
  </w:style>
  <w:style w:type="character" w:styleId="929" w:customStyle="1">
    <w:name w:val="列出段落 Char"/>
    <w:link w:val="930"/>
    <w:uiPriority w:val="34"/>
    <w:qFormat/>
    <w:rPr>
      <w:sz w:val="21"/>
      <w:szCs w:val="24"/>
    </w:rPr>
  </w:style>
  <w:style w:type="paragraph" w:styleId="930" w:customStyle="1">
    <w:name w:val="List Paragraph1"/>
    <w:basedOn w:val="772"/>
    <w:link w:val="929"/>
    <w:uiPriority w:val="34"/>
    <w:qFormat/>
    <w:pPr>
      <w:ind w:firstLine="420"/>
    </w:pPr>
  </w:style>
  <w:style w:type="paragraph" w:styleId="931" w:customStyle="1">
    <w:name w:val="样式 标题 3 + (中文) 黑体 小四 非加粗 段前: 7.8 磅 段后: 0 磅 行距: 固定值 20 磅"/>
    <w:basedOn w:val="775"/>
    <w:next w:val="772"/>
    <w:uiPriority w:val="0"/>
    <w:qFormat/>
    <w:pPr>
      <w:spacing w:before="0" w:after="0" w:line="400" w:lineRule="exact"/>
    </w:pPr>
    <w:rPr>
      <w:rFonts w:eastAsia="黑体" w:cs="宋体"/>
      <w:b w:val="0"/>
      <w:bCs w:val="0"/>
      <w:sz w:val="24"/>
      <w:szCs w:val="20"/>
    </w:rPr>
  </w:style>
  <w:style w:type="paragraph" w:styleId="932" w:customStyle="1">
    <w:name w:val="_Style 34"/>
    <w:next w:val="772"/>
    <w:uiPriority w:val="0"/>
    <w:qFormat/>
    <w:pPr>
      <w:jc w:val="both"/>
      <w:widowControl w:val="off"/>
    </w:pPr>
    <w:rPr>
      <w:rFonts w:ascii="Times New Roman" w:hAnsi="Times New Roman" w:eastAsia="宋体" w:cs="Times New Roman"/>
      <w:sz w:val="21"/>
      <w:lang w:val="en-US" w:eastAsia="zh-CN" w:bidi="ar-SA"/>
    </w:rPr>
  </w:style>
  <w:style w:type="paragraph" w:styleId="93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34" w:customStyle="1">
    <w:name w:val="_Style 36"/>
    <w:next w:val="772"/>
    <w:uiPriority w:val="0"/>
    <w:qFormat/>
    <w:pPr>
      <w:jc w:val="both"/>
      <w:widowControl w:val="off"/>
    </w:pPr>
    <w:rPr>
      <w:rFonts w:ascii="Times New Roman" w:hAnsi="Times New Roman" w:eastAsia="宋体" w:cs="Times New Roman"/>
      <w:sz w:val="21"/>
      <w:lang w:val="en-US" w:eastAsia="zh-CN" w:bidi="ar-SA"/>
    </w:rPr>
  </w:style>
  <w:style w:type="paragraph" w:styleId="935" w:customStyle="1">
    <w:name w:val="空半行"/>
    <w:basedOn w:val="772"/>
    <w:uiPriority w:val="0"/>
    <w:qFormat/>
    <w:pPr>
      <w:spacing w:line="120" w:lineRule="exact"/>
    </w:pPr>
    <w:rPr>
      <w:rFonts w:ascii="Calibri" w:hAnsi="Calibri" w:eastAsia="仿宋_GB2312"/>
      <w:color w:val="ffffff"/>
      <w:sz w:val="30"/>
      <w:szCs w:val="22"/>
    </w:rPr>
  </w:style>
  <w:style w:type="paragraph" w:styleId="936" w:customStyle="1">
    <w:name w:val="1方案格式1"/>
    <w:basedOn w:val="773"/>
    <w:uiPriority w:val="0"/>
    <w:qFormat/>
    <w:pPr>
      <w:numPr>
        <w:numId w:val="3"/>
      </w:numPr>
      <w:ind w:left="0" w:firstLine="0"/>
      <w:spacing w:line="360" w:lineRule="auto"/>
      <w:tabs>
        <w:tab w:val="left" w:pos="360" w:leader="none"/>
      </w:tabs>
    </w:pPr>
    <w:rPr>
      <w:rFonts w:eastAsia="微软雅黑"/>
      <w:bCs w:val="0"/>
      <w:sz w:val="48"/>
    </w:rPr>
  </w:style>
  <w:style w:type="paragraph" w:styleId="937" w:customStyle="1">
    <w:name w:val="格式３"/>
    <w:basedOn w:val="772"/>
    <w:uiPriority w:val="0"/>
    <w:qFormat/>
    <w:pPr>
      <w:ind w:left="600" w:hanging="600"/>
      <w:spacing w:line="420" w:lineRule="exact"/>
    </w:pPr>
    <w:rPr>
      <w:rFonts w:ascii="宋体" w:hAnsi="宋体"/>
      <w:color w:val="000000"/>
      <w:sz w:val="24"/>
      <w:szCs w:val="20"/>
    </w:rPr>
  </w:style>
  <w:style w:type="paragraph" w:styleId="938" w:customStyle="1">
    <w:name w:val="列出段落1"/>
    <w:basedOn w:val="772"/>
    <w:uiPriority w:val="99"/>
    <w:qFormat/>
    <w:pPr>
      <w:contextualSpacing/>
      <w:ind w:left="720"/>
      <w:jc w:val="left"/>
      <w:widowControl/>
    </w:pPr>
    <w:rPr>
      <w:rFonts w:ascii="Arial" w:hAnsi="Arial" w:eastAsia="黑体"/>
      <w:sz w:val="24"/>
      <w:lang w:eastAsia="en-US"/>
    </w:rPr>
  </w:style>
  <w:style w:type="paragraph" w:styleId="939" w:customStyle="1">
    <w:name w:val="正文空2字"/>
    <w:basedOn w:val="772"/>
    <w:uiPriority w:val="0"/>
    <w:qFormat/>
    <w:pPr>
      <w:ind w:firstLine="200"/>
      <w:spacing w:line="360" w:lineRule="auto"/>
    </w:pPr>
    <w:rPr>
      <w:sz w:val="24"/>
      <w:lang w:bidi="en-US"/>
    </w:rPr>
  </w:style>
  <w:style w:type="paragraph" w:styleId="94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41" w:customStyle="1">
    <w:name w:val="目录 5_0"/>
    <w:basedOn w:val="850"/>
    <w:next w:val="850"/>
    <w:uiPriority w:val="39"/>
    <w:qFormat/>
    <w:pPr>
      <w:ind w:left="1680"/>
    </w:pPr>
    <w:rPr>
      <w:rFonts w:ascii="Calibri" w:hAnsi="Calibri"/>
    </w:rPr>
  </w:style>
  <w:style w:type="paragraph" w:styleId="942" w:customStyle="1">
    <w:name w:val="修订1"/>
    <w:uiPriority w:val="0"/>
    <w:qFormat/>
    <w:rPr>
      <w:rFonts w:ascii="Times New Roman" w:hAnsi="Times New Roman" w:eastAsia="宋体" w:cs="Times New Roman"/>
      <w:sz w:val="21"/>
      <w:szCs w:val="24"/>
      <w:lang w:val="en-US" w:eastAsia="zh-CN" w:bidi="ar-SA"/>
    </w:rPr>
  </w:style>
  <w:style w:type="paragraph" w:styleId="943" w:customStyle="1">
    <w:name w:val="标题 11"/>
    <w:basedOn w:val="833"/>
    <w:next w:val="83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44" w:customStyle="1">
    <w:name w:val="正文 + 行距: 固定值 20 磅"/>
    <w:basedOn w:val="772"/>
    <w:uiPriority w:val="0"/>
    <w:qFormat/>
    <w:pPr>
      <w:ind w:firstLine="716"/>
      <w:spacing w:line="400" w:lineRule="exact"/>
    </w:pPr>
    <w:rPr>
      <w:rFonts w:ascii="Calibri" w:hAnsi="Calibri"/>
      <w:szCs w:val="22"/>
    </w:rPr>
  </w:style>
  <w:style w:type="paragraph" w:styleId="945" w:customStyle="1">
    <w:name w:val="TOC 标题1"/>
    <w:basedOn w:val="773"/>
    <w:next w:val="77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46" w:customStyle="1">
    <w:name w:val="表格文字"/>
    <w:basedOn w:val="772"/>
    <w:link w:val="974"/>
    <w:uiPriority w:val="0"/>
    <w:qFormat/>
    <w:pPr>
      <w:jc w:val="left"/>
      <w:spacing w:line="420" w:lineRule="atLeast"/>
    </w:pPr>
    <w:rPr>
      <w:rFonts w:ascii="Calibri" w:hAnsi="Calibri"/>
      <w:szCs w:val="22"/>
    </w:rPr>
  </w:style>
  <w:style w:type="paragraph" w:styleId="947" w:customStyle="1">
    <w:name w:val="flNote"/>
    <w:basedOn w:val="772"/>
    <w:uiPriority w:val="0"/>
    <w:qFormat/>
    <w:pPr>
      <w:jc w:val="center"/>
      <w:spacing w:before="320" w:after="160" w:line="360" w:lineRule="atLeast"/>
    </w:pPr>
    <w:rPr>
      <w:rFonts w:ascii="Arial" w:hAnsi="Calibri" w:eastAsia="黑体"/>
      <w:sz w:val="30"/>
      <w:szCs w:val="22"/>
    </w:rPr>
  </w:style>
  <w:style w:type="paragraph" w:styleId="948" w:customStyle="1">
    <w:name w:val="文章正文"/>
    <w:basedOn w:val="772"/>
    <w:uiPriority w:val="99"/>
    <w:qFormat/>
    <w:pPr>
      <w:ind w:firstLine="480"/>
      <w:spacing w:line="360" w:lineRule="auto"/>
    </w:pPr>
    <w:rPr>
      <w:rFonts w:ascii="仿宋_GB2312" w:hAnsi="宋体" w:eastAsia="仿宋_GB2312"/>
      <w:color w:val="ff0000"/>
      <w:sz w:val="24"/>
    </w:rPr>
  </w:style>
  <w:style w:type="paragraph" w:styleId="949" w:customStyle="1">
    <w:name w:val="表格"/>
    <w:basedOn w:val="772"/>
    <w:uiPriority w:val="0"/>
    <w:qFormat/>
    <w:pPr>
      <w:jc w:val="center"/>
    </w:pPr>
    <w:rPr>
      <w:rFonts w:ascii="华文细黑" w:hAnsi="华文细黑"/>
      <w:szCs w:val="22"/>
    </w:rPr>
  </w:style>
  <w:style w:type="paragraph" w:styleId="950" w:customStyle="1">
    <w:name w:val="Char"/>
    <w:basedOn w:val="772"/>
    <w:uiPriority w:val="0"/>
    <w:qFormat/>
    <w:pPr>
      <w:jc w:val="left"/>
      <w:spacing w:after="160" w:line="240" w:lineRule="exact"/>
      <w:widowControl/>
    </w:pPr>
    <w:rPr>
      <w:rFonts w:ascii="Verdana" w:hAnsi="Verdana"/>
      <w:sz w:val="20"/>
      <w:szCs w:val="20"/>
      <w:lang w:eastAsia="en-US"/>
    </w:rPr>
  </w:style>
  <w:style w:type="paragraph" w:styleId="951" w:customStyle="1">
    <w:name w:val="列出段落2"/>
    <w:basedOn w:val="772"/>
    <w:uiPriority w:val="34"/>
    <w:qFormat/>
    <w:pPr>
      <w:ind w:firstLine="420"/>
    </w:pPr>
  </w:style>
  <w:style w:type="paragraph" w:styleId="952" w:customStyle="1">
    <w:name w:val="6'"/>
    <w:basedOn w:val="772"/>
    <w:uiPriority w:val="0"/>
    <w:qFormat/>
    <w:pPr>
      <w:jc w:val="center"/>
      <w:spacing w:line="320" w:lineRule="exact"/>
    </w:pPr>
    <w:rPr>
      <w:rFonts w:ascii="Calibri" w:hAnsi="Calibri"/>
      <w:spacing w:val="20"/>
      <w:szCs w:val="22"/>
    </w:rPr>
  </w:style>
  <w:style w:type="paragraph" w:styleId="953" w:customStyle="1">
    <w:name w:val="Char Char Char Char Char Char Char"/>
    <w:basedOn w:val="772"/>
    <w:uiPriority w:val="0"/>
    <w:qFormat/>
    <w:pPr>
      <w:spacing w:line="360" w:lineRule="auto"/>
    </w:pPr>
    <w:rPr>
      <w:sz w:val="24"/>
      <w:szCs w:val="20"/>
    </w:rPr>
  </w:style>
  <w:style w:type="paragraph" w:styleId="954" w:customStyle="1">
    <w:name w:val="2方案格式2"/>
    <w:basedOn w:val="936"/>
    <w:uiPriority w:val="0"/>
    <w:qFormat/>
    <w:pPr>
      <w:numPr>
        <w:ilvl w:val="1"/>
      </w:numPr>
      <w:spacing w:before="50" w:after="50" w:line="240" w:lineRule="auto"/>
      <w:outlineLvl w:val="1"/>
    </w:pPr>
    <w:rPr>
      <w:sz w:val="44"/>
    </w:rPr>
  </w:style>
  <w:style w:type="paragraph" w:styleId="955" w:customStyle="1">
    <w:name w:val="文档正文"/>
    <w:basedOn w:val="772"/>
    <w:uiPriority w:val="0"/>
    <w:qFormat/>
    <w:pPr>
      <w:ind w:firstLine="567"/>
      <w:spacing w:line="480" w:lineRule="atLeast"/>
    </w:pPr>
    <w:rPr>
      <w:rFonts w:ascii="Ari" w:eastAsia="Ari"/>
      <w:sz w:val="28"/>
      <w:szCs w:val="20"/>
    </w:rPr>
  </w:style>
  <w:style w:type="paragraph" w:styleId="956" w:customStyle="1">
    <w:name w:val="txt"/>
    <w:basedOn w:val="772"/>
    <w:uiPriority w:val="0"/>
    <w:qFormat/>
    <w:pPr>
      <w:jc w:val="left"/>
      <w:spacing w:before="100" w:beforeAutospacing="1" w:after="100" w:afterAutospacing="1"/>
      <w:widowControl/>
    </w:pPr>
    <w:rPr>
      <w:rFonts w:ascii="宋体" w:hAnsi="宋体" w:cs="宋体"/>
      <w:sz w:val="24"/>
    </w:rPr>
  </w:style>
  <w:style w:type="paragraph" w:styleId="957" w:customStyle="1">
    <w:name w:val="目录 4_0"/>
    <w:basedOn w:val="850"/>
    <w:next w:val="850"/>
    <w:uiPriority w:val="39"/>
    <w:qFormat/>
    <w:pPr>
      <w:ind w:left="1260"/>
    </w:pPr>
    <w:rPr>
      <w:rFonts w:ascii="Calibri" w:hAnsi="Calibri"/>
    </w:rPr>
  </w:style>
  <w:style w:type="paragraph" w:styleId="958" w:customStyle="1">
    <w:name w:val="目录 3_0"/>
    <w:basedOn w:val="850"/>
    <w:next w:val="850"/>
    <w:uiPriority w:val="39"/>
    <w:qFormat/>
    <w:pPr>
      <w:ind w:left="840"/>
    </w:pPr>
    <w:rPr>
      <w:rFonts w:ascii="Calibri" w:hAnsi="Calibri"/>
    </w:rPr>
  </w:style>
  <w:style w:type="paragraph" w:styleId="959" w:customStyle="1">
    <w:name w:val="样式 标题 1 + 黑体 三号 非加粗 居中 段前: 6 磅 段后: 6 磅 行距: 固定值 20 磅"/>
    <w:basedOn w:val="773"/>
    <w:uiPriority w:val="0"/>
    <w:qFormat/>
    <w:pPr>
      <w:numPr>
        <w:numId w:val="0"/>
      </w:numPr>
      <w:spacing w:before="120" w:after="120" w:line="400" w:lineRule="exact"/>
    </w:pPr>
    <w:rPr>
      <w:rFonts w:ascii="黑体" w:hAnsi="黑体" w:eastAsia="黑体"/>
      <w:b w:val="0"/>
      <w:bCs w:val="0"/>
      <w:szCs w:val="20"/>
    </w:rPr>
  </w:style>
  <w:style w:type="paragraph" w:styleId="960" w:customStyle="1">
    <w:name w:val="1"/>
    <w:basedOn w:val="772"/>
    <w:next w:val="772"/>
    <w:uiPriority w:val="0"/>
    <w:qFormat/>
    <w:rPr>
      <w:rFonts w:ascii="Calibri" w:hAnsi="Calibri"/>
      <w:szCs w:val="22"/>
    </w:rPr>
  </w:style>
  <w:style w:type="paragraph" w:styleId="961" w:customStyle="1">
    <w:name w:val="Blockquote_0"/>
    <w:basedOn w:val="850"/>
    <w:uiPriority w:val="0"/>
    <w:qFormat/>
    <w:pPr>
      <w:ind w:left="360" w:right="360"/>
      <w:jc w:val="left"/>
      <w:spacing w:before="100" w:after="100"/>
    </w:pPr>
    <w:rPr>
      <w:rFonts w:ascii="Calibri" w:hAnsi="Calibri" w:eastAsia="Times New Roman"/>
      <w:sz w:val="24"/>
      <w:szCs w:val="20"/>
    </w:rPr>
  </w:style>
  <w:style w:type="paragraph" w:styleId="962" w:customStyle="1">
    <w:name w:val="列出段落11"/>
    <w:basedOn w:val="772"/>
    <w:uiPriority w:val="0"/>
    <w:qFormat/>
    <w:pPr>
      <w:contextualSpacing/>
      <w:ind w:left="720"/>
      <w:jc w:val="left"/>
      <w:widowControl/>
    </w:pPr>
    <w:rPr>
      <w:rFonts w:ascii="Arial" w:hAnsi="Arial" w:eastAsia="黑体"/>
      <w:sz w:val="24"/>
      <w:lang w:eastAsia="en-US"/>
    </w:rPr>
  </w:style>
  <w:style w:type="paragraph" w:styleId="963" w:customStyle="1">
    <w:name w:val="样式 标题 2 + Times New Roman 四号 非加粗 段前: 5 磅 段后: 0 磅 行距: 固定值 20..._0"/>
    <w:basedOn w:val="772"/>
    <w:uiPriority w:val="0"/>
    <w:qFormat/>
    <w:pPr>
      <w:keepLines/>
      <w:keepNext/>
      <w:spacing w:before="100" w:line="360" w:lineRule="auto"/>
      <w:outlineLvl w:val="1"/>
    </w:pPr>
    <w:rPr>
      <w:rFonts w:eastAsia="Times New Roman" w:cs="宋体"/>
      <w:sz w:val="28"/>
      <w:szCs w:val="20"/>
    </w:rPr>
  </w:style>
  <w:style w:type="paragraph" w:styleId="964" w:customStyle="1">
    <w:name w:val="op_mapdots_left"/>
    <w:basedOn w:val="772"/>
    <w:uiPriority w:val="0"/>
    <w:qFormat/>
    <w:pPr>
      <w:jc w:val="left"/>
      <w:spacing w:before="100" w:beforeAutospacing="1" w:after="100" w:afterAutospacing="1"/>
      <w:widowControl/>
    </w:pPr>
    <w:rPr>
      <w:rFonts w:ascii="宋体" w:hAnsi="宋体" w:cs="宋体"/>
      <w:sz w:val="24"/>
    </w:rPr>
  </w:style>
  <w:style w:type="paragraph" w:styleId="965" w:customStyle="1">
    <w:name w:val="p0"/>
    <w:basedOn w:val="772"/>
    <w:uiPriority w:val="0"/>
    <w:qFormat/>
    <w:pPr>
      <w:widowControl/>
    </w:pPr>
    <w:rPr>
      <w:b/>
      <w:bCs/>
      <w:sz w:val="24"/>
    </w:rPr>
  </w:style>
  <w:style w:type="paragraph" w:styleId="966" w:customStyle="1">
    <w:name w:val="Blockquote"/>
    <w:basedOn w:val="772"/>
    <w:uiPriority w:val="0"/>
    <w:qFormat/>
    <w:pPr>
      <w:ind w:left="360" w:right="360"/>
      <w:jc w:val="left"/>
      <w:spacing w:before="100" w:after="100"/>
    </w:pPr>
    <w:rPr>
      <w:rFonts w:ascii="Calibri" w:hAnsi="Calibri"/>
      <w:sz w:val="24"/>
      <w:szCs w:val="22"/>
    </w:rPr>
  </w:style>
  <w:style w:type="paragraph" w:styleId="967" w:customStyle="1">
    <w:name w:val="3方案格式3"/>
    <w:basedOn w:val="954"/>
    <w:uiPriority w:val="0"/>
    <w:qFormat/>
    <w:pPr>
      <w:numPr>
        <w:ilvl w:val="2"/>
      </w:numPr>
      <w:outlineLvl w:val="2"/>
    </w:pPr>
    <w:rPr>
      <w:sz w:val="32"/>
    </w:rPr>
  </w:style>
  <w:style w:type="paragraph" w:styleId="968" w:customStyle="1">
    <w:name w:val="样式 标题 2 + Times New Roman 四号 非加粗 段前: 5 磅 段后: 0 磅 行距: 固定值 20..."/>
    <w:basedOn w:val="77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69" w:customStyle="1">
    <w:name w:val="标题2"/>
    <w:basedOn w:val="774"/>
    <w:next w:val="792"/>
    <w:uiPriority w:val="0"/>
    <w:qFormat/>
    <w:pPr>
      <w:spacing w:before="156" w:after="156" w:line="360" w:lineRule="auto"/>
    </w:pPr>
    <w:rPr>
      <w:bCs w:val="0"/>
      <w:sz w:val="24"/>
    </w:rPr>
  </w:style>
  <w:style w:type="paragraph" w:styleId="970" w:customStyle="1">
    <w:name w:val="普通正文"/>
    <w:basedOn w:val="772"/>
    <w:uiPriority w:val="0"/>
    <w:qFormat/>
    <w:pPr>
      <w:ind w:firstLine="480"/>
      <w:jc w:val="left"/>
      <w:spacing w:before="120" w:after="120" w:line="360" w:lineRule="auto"/>
    </w:pPr>
    <w:rPr>
      <w:rFonts w:ascii="Arial" w:hAnsi="Arial"/>
      <w:sz w:val="24"/>
    </w:rPr>
  </w:style>
  <w:style w:type="paragraph" w:styleId="971" w:customStyle="1">
    <w:name w:val="正文2"/>
    <w:uiPriority w:val="0"/>
    <w:qFormat/>
    <w:rPr>
      <w:rFonts w:ascii="Times New Roman" w:hAnsi="Times New Roman" w:eastAsia="微软雅黑" w:cs="Times New Roman"/>
      <w:sz w:val="24"/>
      <w:szCs w:val="24"/>
      <w:lang w:val="en-US" w:eastAsia="zh-CN" w:bidi="ar-SA"/>
    </w:rPr>
  </w:style>
  <w:style w:type="paragraph" w:styleId="972" w:customStyle="1">
    <w:name w:val="列出段落3"/>
    <w:basedOn w:val="772"/>
    <w:uiPriority w:val="0"/>
    <w:qFormat/>
    <w:pPr>
      <w:ind w:firstLine="420"/>
      <w:jc w:val="left"/>
      <w:spacing w:after="200"/>
      <w:widowControl/>
    </w:pPr>
    <w:rPr>
      <w:rFonts w:ascii="Tahoma" w:hAnsi="Tahoma" w:eastAsia="微软雅黑"/>
      <w:sz w:val="22"/>
      <w:szCs w:val="22"/>
    </w:rPr>
  </w:style>
  <w:style w:type="paragraph" w:styleId="973" w:customStyle="1">
    <w:name w:val="纯文本2"/>
    <w:basedOn w:val="772"/>
    <w:uiPriority w:val="0"/>
    <w:qFormat/>
    <w:pPr>
      <w:jc w:val="left"/>
    </w:pPr>
    <w:rPr>
      <w:rFonts w:hint="eastAsia" w:ascii="宋体" w:hAnsi="宋体" w:cs="Courier New"/>
      <w:sz w:val="24"/>
      <w:szCs w:val="20"/>
      <w:lang w:bidi="hi-IN"/>
    </w:rPr>
  </w:style>
  <w:style w:type="character" w:styleId="974" w:customStyle="1">
    <w:name w:val="表格文字 字符"/>
    <w:link w:val="946"/>
    <w:uiPriority w:val="0"/>
    <w:qFormat/>
    <w:rPr>
      <w:rFonts w:ascii="Calibri" w:hAnsi="Calibri" w:eastAsia="宋体" w:cs="Times New Roman"/>
      <w:sz w:val="21"/>
      <w:szCs w:val="22"/>
    </w:rPr>
  </w:style>
  <w:style w:type="paragraph" w:styleId="975" w:customStyle="1">
    <w:name w:val="trs_editor"/>
    <w:basedOn w:val="772"/>
    <w:uiPriority w:val="0"/>
    <w:qFormat/>
    <w:pPr>
      <w:jc w:val="left"/>
      <w:spacing w:before="100" w:beforeAutospacing="1" w:after="100" w:afterAutospacing="1"/>
      <w:widowControl/>
    </w:pPr>
    <w:rPr>
      <w:rFonts w:ascii="宋体" w:hAnsi="宋体" w:cs="宋体"/>
      <w:sz w:val="24"/>
    </w:rPr>
  </w:style>
  <w:style w:type="character" w:styleId="976" w:customStyle="1">
    <w:name w:val="未处理的提及1"/>
    <w:basedOn w:val="782"/>
    <w:uiPriority w:val="99"/>
    <w:semiHidden/>
    <w:unhideWhenUsed/>
    <w:qFormat/>
    <w:rPr>
      <w:color w:val="605e5c"/>
      <w:shd w:val="clear" w:color="auto" w:fill="e1dfdd"/>
    </w:rPr>
  </w:style>
  <w:style w:type="paragraph" w:styleId="977" w:customStyle="1">
    <w:name w:val="_Style 3"/>
    <w:basedOn w:val="772"/>
    <w:uiPriority w:val="99"/>
    <w:qFormat/>
    <w:pPr>
      <w:ind w:firstLine="420"/>
    </w:pPr>
    <w:rPr>
      <w:szCs w:val="22"/>
    </w:rPr>
  </w:style>
  <w:style w:type="table" w:styleId="978" w:customStyle="1">
    <w:name w:val="网格型1"/>
    <w:basedOn w:val="78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customStyle="1">
    <w:name w:val="批注文字 字符1"/>
    <w:uiPriority w:val="99"/>
    <w:qFormat/>
    <w:rPr>
      <w:sz w:val="24"/>
      <w:szCs w:val="22"/>
    </w:rPr>
  </w:style>
  <w:style w:type="character" w:styleId="980" w:customStyle="1">
    <w:name w:val="f141"/>
    <w:uiPriority w:val="0"/>
    <w:qFormat/>
    <w:rPr>
      <w:sz w:val="21"/>
      <w:szCs w:val="21"/>
    </w:rPr>
  </w:style>
  <w:style w:type="character" w:styleId="981" w:customStyle="1">
    <w:name w:val="p141"/>
    <w:uiPriority w:val="0"/>
    <w:qFormat/>
    <w:rPr>
      <w:sz w:val="21"/>
      <w:szCs w:val="21"/>
    </w:rPr>
  </w:style>
  <w:style w:type="character" w:styleId="982" w:customStyle="1">
    <w:name w:val="s10pv000000"/>
    <w:basedOn w:val="782"/>
    <w:uiPriority w:val="0"/>
    <w:qFormat/>
  </w:style>
  <w:style w:type="paragraph" w:styleId="983" w:customStyle="1">
    <w:name w:val="样式 标题 4 + 段前: 5 磅 段后: 5 磅 行距: 单倍行距"/>
    <w:basedOn w:val="77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984" w:customStyle="1">
    <w:name w:val="基准标题"/>
    <w:basedOn w:val="792"/>
    <w:next w:val="792"/>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85" w:customStyle="1">
    <w:name w:val="font6"/>
    <w:basedOn w:val="772"/>
    <w:uiPriority w:val="0"/>
    <w:qFormat/>
    <w:pPr>
      <w:jc w:val="left"/>
      <w:spacing w:before="100" w:beforeAutospacing="1" w:after="100" w:afterAutospacing="1"/>
      <w:widowControl/>
    </w:pPr>
    <w:rPr>
      <w:rFonts w:hint="eastAsia" w:ascii="宋体" w:hAnsi="宋体"/>
      <w:sz w:val="24"/>
    </w:rPr>
  </w:style>
  <w:style w:type="paragraph" w:styleId="986" w:customStyle="1">
    <w:name w:val="样式4"/>
    <w:basedOn w:val="772"/>
    <w:uiPriority w:val="0"/>
    <w:qFormat/>
    <w:pPr>
      <w:ind w:left="2328" w:hanging="708"/>
      <w:tabs>
        <w:tab w:val="left" w:pos="2328" w:leader="none"/>
      </w:tabs>
    </w:pPr>
  </w:style>
  <w:style w:type="paragraph" w:styleId="987" w:customStyle="1">
    <w:name w:val="font5"/>
    <w:basedOn w:val="772"/>
    <w:uiPriority w:val="0"/>
    <w:qFormat/>
    <w:pPr>
      <w:jc w:val="left"/>
      <w:spacing w:before="100" w:beforeAutospacing="1" w:after="100" w:afterAutospacing="1"/>
      <w:widowControl/>
    </w:pPr>
    <w:rPr>
      <w:rFonts w:hint="eastAsia" w:ascii="宋体" w:hAnsi="宋体"/>
      <w:sz w:val="18"/>
      <w:szCs w:val="18"/>
    </w:rPr>
  </w:style>
  <w:style w:type="paragraph" w:styleId="988" w:customStyle="1">
    <w:name w:val="3 Char"/>
    <w:basedOn w:val="772"/>
    <w:uiPriority w:val="0"/>
    <w:qFormat/>
    <w:pPr>
      <w:jc w:val="center"/>
      <w:spacing w:line="400" w:lineRule="exact"/>
      <w:widowControl/>
    </w:pPr>
    <w:rPr>
      <w:rFonts w:ascii="Verdana" w:hAnsi="Verdana"/>
      <w:szCs w:val="20"/>
      <w:lang w:eastAsia="en-US"/>
    </w:rPr>
  </w:style>
  <w:style w:type="paragraph" w:styleId="989" w:customStyle="1">
    <w:name w:val="样式 标题 2 + 宋体 五号 非加粗 黑色"/>
    <w:basedOn w:val="77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90" w:customStyle="1">
    <w:name w:val="xl29"/>
    <w:basedOn w:val="772"/>
    <w:uiPriority w:val="0"/>
    <w:qFormat/>
    <w:pPr>
      <w:jc w:val="center"/>
      <w:spacing w:before="100" w:beforeAutospacing="1" w:after="100" w:afterAutospacing="1"/>
      <w:widowControl/>
    </w:pPr>
    <w:rPr>
      <w:rFonts w:ascii="宋体" w:hAnsi="宋体"/>
      <w:sz w:val="28"/>
      <w:szCs w:val="28"/>
    </w:rPr>
  </w:style>
  <w:style w:type="paragraph" w:styleId="991" w:customStyle="1">
    <w:name w:val="图"/>
    <w:basedOn w:val="772"/>
    <w:uiPriority w:val="0"/>
    <w:qFormat/>
    <w:pPr>
      <w:jc w:val="center"/>
      <w:keepNext/>
      <w:spacing w:before="60" w:after="60" w:line="300" w:lineRule="auto"/>
    </w:pPr>
    <w:rPr>
      <w:spacing w:val="20"/>
      <w:sz w:val="24"/>
      <w:szCs w:val="20"/>
    </w:rPr>
  </w:style>
  <w:style w:type="paragraph" w:styleId="992" w:customStyle="1">
    <w:name w:val="设计方案"/>
    <w:basedOn w:val="77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93" w:customStyle="1">
    <w:name w:val="xl2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4" w:customStyle="1">
    <w:name w:val="样式1"/>
    <w:basedOn w:val="772"/>
    <w:uiPriority w:val="0"/>
    <w:qFormat/>
    <w:pPr>
      <w:ind w:left="425" w:hanging="425"/>
      <w:tabs>
        <w:tab w:val="left" w:pos="425" w:leader="none"/>
        <w:tab w:val="left" w:pos="709" w:leader="none"/>
      </w:tabs>
    </w:pPr>
    <w:rPr>
      <w:rFonts w:ascii="宋体" w:hAnsi="宋体"/>
      <w:szCs w:val="20"/>
    </w:rPr>
  </w:style>
  <w:style w:type="paragraph" w:styleId="995" w:customStyle="1">
    <w:name w:val="head"/>
    <w:basedOn w:val="77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96" w:customStyle="1">
    <w:name w:val="默认段落字体 Para Char Char Char Char"/>
    <w:basedOn w:val="772"/>
    <w:uiPriority w:val="0"/>
    <w:qFormat/>
    <w:rPr>
      <w:szCs w:val="20"/>
    </w:rPr>
  </w:style>
  <w:style w:type="paragraph" w:styleId="997" w:customStyle="1">
    <w:name w:val="Char Char Char Char"/>
    <w:basedOn w:val="772"/>
    <w:uiPriority w:val="0"/>
    <w:qFormat/>
    <w:pPr>
      <w:jc w:val="left"/>
      <w:spacing w:after="160" w:line="240" w:lineRule="exact"/>
      <w:widowControl/>
    </w:pPr>
    <w:rPr>
      <w:rFonts w:ascii="Verdana" w:hAnsi="Verdana" w:eastAsia="仿宋_GB2312"/>
      <w:sz w:val="24"/>
      <w:szCs w:val="20"/>
      <w:lang w:eastAsia="en-US"/>
    </w:rPr>
  </w:style>
  <w:style w:type="paragraph" w:styleId="998" w:customStyle="1">
    <w:name w:val="font0"/>
    <w:basedOn w:val="772"/>
    <w:uiPriority w:val="0"/>
    <w:qFormat/>
    <w:pPr>
      <w:jc w:val="left"/>
      <w:spacing w:before="100" w:beforeAutospacing="1" w:after="100" w:afterAutospacing="1"/>
      <w:widowControl/>
    </w:pPr>
    <w:rPr>
      <w:rFonts w:hint="eastAsia" w:ascii="宋体" w:hAnsi="宋体"/>
      <w:sz w:val="24"/>
    </w:rPr>
  </w:style>
  <w:style w:type="paragraph" w:styleId="999" w:customStyle="1">
    <w:name w:val="样式 标题 3h3H3sect1.2.3 + 五号 段前: 6 磅 段后: 6 磅 行距: 单倍行距"/>
    <w:basedOn w:val="77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00" w:customStyle="1">
    <w:name w:val="纯文本 Char1"/>
    <w:basedOn w:val="782"/>
    <w:uiPriority w:val="0"/>
    <w:qFormat/>
    <w:rPr>
      <w:rFonts w:ascii="宋体" w:hAnsi="Courier New" w:eastAsia="宋体" w:cs="Courier New"/>
      <w:szCs w:val="21"/>
    </w:rPr>
  </w:style>
  <w:style w:type="character" w:styleId="1001" w:customStyle="1">
    <w:name w:val="HTML 预设格式 字符"/>
    <w:basedOn w:val="782"/>
    <w:link w:val="813"/>
    <w:uiPriority w:val="99"/>
    <w:qFormat/>
    <w:rPr>
      <w:rFonts w:ascii="宋体" w:hAnsi="宋体"/>
      <w:sz w:val="24"/>
      <w:szCs w:val="24"/>
    </w:rPr>
  </w:style>
  <w:style w:type="paragraph" w:styleId="1002" w:customStyle="1">
    <w:name w:val="Char1 Char Char Char"/>
    <w:basedOn w:val="772"/>
    <w:uiPriority w:val="0"/>
    <w:qFormat/>
    <w:rPr>
      <w:szCs w:val="20"/>
    </w:rPr>
  </w:style>
  <w:style w:type="paragraph" w:styleId="1003" w:customStyle="1">
    <w:name w:val="Char1"/>
    <w:basedOn w:val="772"/>
    <w:uiPriority w:val="0"/>
    <w:qFormat/>
    <w:pPr>
      <w:jc w:val="left"/>
      <w:spacing w:after="160" w:line="240" w:lineRule="exact"/>
      <w:widowControl/>
    </w:pPr>
    <w:rPr>
      <w:sz w:val="24"/>
    </w:rPr>
  </w:style>
  <w:style w:type="paragraph" w:styleId="1004" w:customStyle="1">
    <w:name w:val="默认段落字体 Para Char"/>
    <w:basedOn w:val="772"/>
    <w:uiPriority w:val="0"/>
    <w:qFormat/>
  </w:style>
  <w:style w:type="paragraph" w:styleId="1005" w:customStyle="1">
    <w:name w:val="Char1 Char Char Char Char Char Char Char Char Char"/>
    <w:basedOn w:val="772"/>
    <w:uiPriority w:val="0"/>
    <w:qFormat/>
    <w:pPr>
      <w:jc w:val="center"/>
      <w:spacing w:line="400" w:lineRule="exact"/>
      <w:widowControl/>
    </w:pPr>
    <w:rPr>
      <w:rFonts w:ascii="Verdana" w:hAnsi="Verdana"/>
      <w:szCs w:val="20"/>
      <w:lang w:eastAsia="en-US"/>
    </w:rPr>
  </w:style>
  <w:style w:type="paragraph" w:styleId="1006" w:customStyle="1">
    <w:name w:val="Char Char2 Char"/>
    <w:basedOn w:val="772"/>
    <w:uiPriority w:val="0"/>
    <w:qFormat/>
    <w:rPr>
      <w:rFonts w:ascii="宋体" w:hAnsi="宋体"/>
      <w:b/>
      <w:sz w:val="28"/>
      <w:szCs w:val="28"/>
    </w:rPr>
  </w:style>
  <w:style w:type="character" w:styleId="1007" w:customStyle="1">
    <w:name w:val="正文缩进 字符"/>
    <w:link w:val="787"/>
    <w:uiPriority w:val="0"/>
    <w:qFormat/>
    <w:rPr>
      <w:b/>
      <w:sz w:val="24"/>
    </w:rPr>
  </w:style>
  <w:style w:type="paragraph" w:styleId="1008" w:customStyle="1">
    <w:name w:val="Char Char Char"/>
    <w:basedOn w:val="772"/>
    <w:uiPriority w:val="0"/>
    <w:qFormat/>
    <w:rPr>
      <w:rFonts w:ascii="宋体" w:hAnsi="宋体"/>
      <w:b/>
      <w:sz w:val="28"/>
      <w:szCs w:val="28"/>
    </w:rPr>
  </w:style>
  <w:style w:type="paragraph" w:styleId="1009" w:customStyle="1">
    <w:name w:val="Char2"/>
    <w:basedOn w:val="772"/>
    <w:uiPriority w:val="0"/>
    <w:qFormat/>
    <w:pPr>
      <w:jc w:val="left"/>
      <w:spacing w:after="160" w:line="240" w:lineRule="exact"/>
      <w:widowControl/>
    </w:pPr>
    <w:rPr>
      <w:szCs w:val="20"/>
    </w:rPr>
  </w:style>
  <w:style w:type="paragraph" w:styleId="1010" w:customStyle="1">
    <w:name w:val="a"/>
    <w:basedOn w:val="772"/>
    <w:uiPriority w:val="0"/>
    <w:qFormat/>
    <w:pPr>
      <w:jc w:val="left"/>
      <w:spacing w:before="100" w:beforeAutospacing="1" w:after="100" w:afterAutospacing="1"/>
      <w:widowControl/>
    </w:pPr>
    <w:rPr>
      <w:rFonts w:ascii="宋体" w:hAnsi="宋体" w:cs="宋体"/>
      <w:sz w:val="24"/>
    </w:rPr>
  </w:style>
  <w:style w:type="character" w:styleId="1011" w:customStyle="1">
    <w:name w:val="description5"/>
    <w:basedOn w:val="782"/>
    <w:uiPriority w:val="0"/>
    <w:qFormat/>
  </w:style>
  <w:style w:type="character" w:styleId="1012">
    <w:name w:val="Placeholder Text"/>
    <w:uiPriority w:val="99"/>
    <w:semiHidden/>
    <w:qFormat/>
    <w:rPr>
      <w:color w:val="808080"/>
    </w:rPr>
  </w:style>
  <w:style w:type="paragraph" w:styleId="1013" w:customStyle="1">
    <w:name w:val="Table Paragraph"/>
    <w:basedOn w:val="772"/>
    <w:uiPriority w:val="1"/>
    <w:qFormat/>
    <w:pPr>
      <w:jc w:val="left"/>
    </w:pPr>
    <w:rPr>
      <w:sz w:val="24"/>
    </w:rPr>
  </w:style>
  <w:style w:type="character" w:styleId="1014" w:customStyle="1">
    <w:name w:val="Char Char7"/>
    <w:uiPriority w:val="0"/>
    <w:qFormat/>
    <w:rPr>
      <w:rFonts w:ascii="Tahoma" w:hAnsi="Tahoma" w:eastAsia="微软雅黑"/>
      <w:b/>
      <w:bCs/>
      <w:sz w:val="32"/>
      <w:szCs w:val="32"/>
      <w:lang w:val="en-US" w:eastAsia="zh-CN" w:bidi="ar-SA"/>
    </w:rPr>
  </w:style>
  <w:style w:type="character" w:styleId="1015" w:customStyle="1">
    <w:name w:val="font01"/>
    <w:uiPriority w:val="0"/>
    <w:qFormat/>
    <w:rPr>
      <w:rFonts w:hint="eastAsia" w:ascii="宋体" w:hAnsi="宋体" w:eastAsia="宋体" w:cs="宋体"/>
      <w:color w:val="000000"/>
      <w:sz w:val="20"/>
      <w:szCs w:val="20"/>
      <w:u w:val="none"/>
    </w:rPr>
  </w:style>
  <w:style w:type="character" w:styleId="1016" w:customStyle="1">
    <w:name w:val="font81"/>
    <w:uiPriority w:val="0"/>
    <w:qFormat/>
    <w:rPr>
      <w:rFonts w:hint="eastAsia" w:ascii="宋体" w:hAnsi="宋体" w:eastAsia="宋体" w:cs="宋体"/>
      <w:color w:val="000000"/>
      <w:sz w:val="22"/>
      <w:szCs w:val="22"/>
      <w:u w:val="none"/>
    </w:rPr>
  </w:style>
  <w:style w:type="character" w:styleId="1017" w:customStyle="1">
    <w:name w:val="font71"/>
    <w:uiPriority w:val="0"/>
    <w:qFormat/>
    <w:rPr>
      <w:rFonts w:hint="eastAsia" w:ascii="宋体" w:hAnsi="宋体" w:eastAsia="宋体" w:cs="宋体"/>
      <w:color w:val="000000"/>
      <w:sz w:val="22"/>
      <w:szCs w:val="22"/>
      <w:u w:val="none"/>
    </w:rPr>
  </w:style>
  <w:style w:type="character" w:styleId="1018" w:customStyle="1">
    <w:name w:val="font51"/>
    <w:uiPriority w:val="0"/>
    <w:qFormat/>
    <w:rPr>
      <w:rFonts w:hint="default" w:ascii="Calibri" w:hAnsi="Calibri" w:cs="Calibri"/>
      <w:color w:val="000000"/>
      <w:sz w:val="22"/>
      <w:szCs w:val="22"/>
      <w:u w:val="none"/>
    </w:rPr>
  </w:style>
  <w:style w:type="character" w:styleId="1019" w:customStyle="1">
    <w:name w:val="font61"/>
    <w:uiPriority w:val="0"/>
    <w:qFormat/>
    <w:rPr>
      <w:rFonts w:hint="default" w:ascii="Calibri" w:hAnsi="Calibri" w:cs="Calibri"/>
      <w:color w:val="000000"/>
      <w:sz w:val="22"/>
      <w:szCs w:val="22"/>
      <w:u w:val="none"/>
    </w:rPr>
  </w:style>
  <w:style w:type="character" w:styleId="1020" w:customStyle="1">
    <w:name w:val="font41"/>
    <w:uiPriority w:val="0"/>
    <w:qFormat/>
    <w:rPr>
      <w:rFonts w:hint="eastAsia" w:ascii="宋体" w:hAnsi="宋体" w:eastAsia="宋体" w:cs="宋体"/>
      <w:color w:val="000000"/>
      <w:sz w:val="22"/>
      <w:szCs w:val="22"/>
      <w:u w:val="none"/>
    </w:rPr>
  </w:style>
  <w:style w:type="character" w:styleId="1021" w:customStyle="1">
    <w:name w:val="未处理的提及2"/>
    <w:basedOn w:val="782"/>
    <w:uiPriority w:val="99"/>
    <w:semiHidden/>
    <w:unhideWhenUsed/>
    <w:qFormat/>
    <w:rPr>
      <w:color w:val="605e5c"/>
      <w:shd w:val="clear" w:color="auto" w:fill="e1dfdd"/>
    </w:rPr>
  </w:style>
  <w:style w:type="character" w:styleId="1022" w:customStyle="1">
    <w:name w:val="未处理的提及3"/>
    <w:basedOn w:val="782"/>
    <w:uiPriority w:val="99"/>
    <w:semiHidden/>
    <w:unhideWhenUsed/>
    <w:qFormat/>
    <w:rPr>
      <w:color w:val="605e5c"/>
      <w:shd w:val="clear" w:color="auto" w:fill="e1dfdd"/>
    </w:rPr>
  </w:style>
  <w:style w:type="paragraph" w:styleId="1023" w:customStyle="1">
    <w:name w:val="_Style 234"/>
    <w:basedOn w:val="772"/>
    <w:next w:val="845"/>
    <w:uiPriority w:val="34"/>
    <w:qFormat/>
    <w:pPr>
      <w:ind w:left="420" w:firstLine="420"/>
      <w:spacing w:line="400" w:lineRule="exact"/>
    </w:pPr>
    <w:rPr>
      <w:rFonts w:ascii="Calibri" w:hAnsi="Calibri"/>
    </w:rPr>
  </w:style>
  <w:style w:type="character" w:styleId="1024" w:customStyle="1">
    <w:name w:val="列表段落 字符"/>
    <w:link w:val="845"/>
    <w:uiPriority w:val="99"/>
    <w:qFormat/>
    <w:rPr>
      <w:sz w:val="21"/>
      <w:szCs w:val="24"/>
    </w:rPr>
  </w:style>
  <w:style w:type="character" w:styleId="1025" w:customStyle="1">
    <w:name w:val="彩色列表 - 强调文字颜色 1字符"/>
    <w:uiPriority w:val="34"/>
    <w:qFormat/>
    <w:rPr>
      <w:rFonts w:ascii="Calibri" w:hAnsi="Calibri"/>
      <w:sz w:val="21"/>
      <w:szCs w:val="24"/>
    </w:rPr>
  </w:style>
  <w:style w:type="character" w:styleId="1026" w:customStyle="1">
    <w:name w:val="批注主题 字符1"/>
    <w:basedOn w:val="979"/>
    <w:uiPriority w:val="99"/>
    <w:semiHidden/>
    <w:qFormat/>
    <w:rPr>
      <w:rFonts w:ascii="Calibri" w:hAnsi="Calibri" w:eastAsia="宋体" w:cs="Times New Roman"/>
      <w:b/>
      <w:bCs/>
      <w:sz w:val="24"/>
      <w:szCs w:val="24"/>
    </w:rPr>
  </w:style>
  <w:style w:type="character" w:styleId="1027" w:customStyle="1">
    <w:name w:val="正文文本缩进 2 字符1"/>
    <w:basedOn w:val="782"/>
    <w:uiPriority w:val="99"/>
    <w:semiHidden/>
    <w:qFormat/>
    <w:rPr>
      <w:rFonts w:ascii="Calibri" w:hAnsi="Calibri" w:eastAsia="宋体" w:cs="Times New Roman"/>
      <w:szCs w:val="24"/>
    </w:rPr>
  </w:style>
  <w:style w:type="character" w:styleId="1028" w:customStyle="1">
    <w:name w:val="标题 字符1"/>
    <w:basedOn w:val="782"/>
    <w:uiPriority w:val="10"/>
    <w:qFormat/>
    <w:rPr>
      <w:rFonts w:asciiTheme="majorHAnsi" w:hAnsiTheme="majorHAnsi" w:eastAsiaTheme="majorEastAsia" w:cstheme="majorBidi"/>
      <w:b/>
      <w:bCs/>
      <w:sz w:val="32"/>
      <w:szCs w:val="32"/>
    </w:rPr>
  </w:style>
  <w:style w:type="character" w:styleId="1029" w:customStyle="1">
    <w:name w:val="正文文本缩进 字符1"/>
    <w:basedOn w:val="782"/>
    <w:uiPriority w:val="99"/>
    <w:semiHidden/>
    <w:qFormat/>
    <w:rPr>
      <w:rFonts w:ascii="Calibri" w:hAnsi="Calibri" w:eastAsia="宋体" w:cs="Times New Roman"/>
      <w:szCs w:val="24"/>
    </w:rPr>
  </w:style>
  <w:style w:type="character" w:styleId="1030" w:customStyle="1">
    <w:name w:val="副标题 字符1"/>
    <w:basedOn w:val="782"/>
    <w:uiPriority w:val="11"/>
    <w:qFormat/>
    <w:rPr>
      <w:b/>
      <w:bCs/>
      <w:sz w:val="32"/>
      <w:szCs w:val="32"/>
    </w:rPr>
  </w:style>
  <w:style w:type="character" w:styleId="1031" w:customStyle="1">
    <w:name w:val="日期 字符1"/>
    <w:basedOn w:val="782"/>
    <w:uiPriority w:val="99"/>
    <w:semiHidden/>
    <w:qFormat/>
    <w:rPr>
      <w:rFonts w:ascii="Calibri" w:hAnsi="Calibri" w:eastAsia="宋体" w:cs="Times New Roman"/>
      <w:szCs w:val="24"/>
    </w:rPr>
  </w:style>
  <w:style w:type="paragraph" w:styleId="1032" w:customStyle="1">
    <w:name w:val="修订2"/>
    <w:uiPriority w:val="99"/>
    <w:unhideWhenUsed/>
    <w:qFormat/>
    <w:rPr>
      <w:rFonts w:ascii="Calibri" w:hAnsi="Calibri" w:eastAsia="宋体" w:cs="Times New Roman"/>
      <w:sz w:val="21"/>
      <w:szCs w:val="24"/>
      <w:lang w:val="en-US" w:eastAsia="zh-CN" w:bidi="ar-SA"/>
    </w:rPr>
  </w:style>
  <w:style w:type="character" w:styleId="1033" w:customStyle="1">
    <w:name w:val="正文文本 字符1"/>
    <w:basedOn w:val="782"/>
    <w:uiPriority w:val="99"/>
    <w:semiHidden/>
    <w:qFormat/>
    <w:rPr>
      <w:rFonts w:ascii="Calibri" w:hAnsi="Calibri" w:eastAsia="宋体" w:cs="Times New Roman"/>
      <w:szCs w:val="24"/>
    </w:rPr>
  </w:style>
  <w:style w:type="character" w:styleId="1034" w:customStyle="1">
    <w:name w:val="批注框文本 字符1"/>
    <w:basedOn w:val="782"/>
    <w:uiPriority w:val="99"/>
    <w:semiHidden/>
    <w:qFormat/>
    <w:rPr>
      <w:rFonts w:ascii="Calibri" w:hAnsi="Calibri" w:eastAsia="宋体" w:cs="Times New Roman"/>
      <w:sz w:val="18"/>
      <w:szCs w:val="18"/>
    </w:rPr>
  </w:style>
  <w:style w:type="paragraph" w:styleId="1035" w:customStyle="1">
    <w:name w:val="小四 段落 宋体 Char Char Char"/>
    <w:basedOn w:val="786"/>
    <w:uiPriority w:val="0"/>
    <w:qFormat/>
    <w:pPr>
      <w:numPr>
        <w:ilvl w:val="0"/>
        <w:numId w:val="0"/>
      </w:numPr>
      <w:ind w:right="-33" w:firstLine="480"/>
      <w:jc w:val="left"/>
      <w:spacing w:line="360" w:lineRule="auto"/>
    </w:pPr>
    <w:rPr>
      <w:rFonts w:ascii="Times New Roman" w:hAnsi="Times New Roman"/>
      <w:sz w:val="24"/>
      <w:szCs w:val="20"/>
    </w:rPr>
  </w:style>
  <w:style w:type="character" w:styleId="1036" w:customStyle="1">
    <w:name w:val="纯文本 字符1"/>
    <w:basedOn w:val="782"/>
    <w:uiPriority w:val="99"/>
    <w:semiHidden/>
    <w:qFormat/>
    <w:rPr>
      <w:rFonts w:hAnsi="Courier New" w:cs="Courier New" w:asciiTheme="minorEastAsia"/>
      <w:szCs w:val="24"/>
    </w:rPr>
  </w:style>
  <w:style w:type="character" w:styleId="1037" w:customStyle="1">
    <w:name w:val="文档结构图 字符1"/>
    <w:basedOn w:val="782"/>
    <w:uiPriority w:val="99"/>
    <w:semiHidden/>
    <w:qFormat/>
    <w:rPr>
      <w:rFonts w:ascii="Microsoft YaHei UI" w:hAnsi="Calibri" w:eastAsia="Microsoft YaHei UI" w:cs="Times New Roman"/>
      <w:sz w:val="18"/>
      <w:szCs w:val="18"/>
    </w:rPr>
  </w:style>
  <w:style w:type="character" w:styleId="1038" w:customStyle="1">
    <w:name w:val="正文文本 3 字符1"/>
    <w:basedOn w:val="782"/>
    <w:uiPriority w:val="99"/>
    <w:semiHidden/>
    <w:qFormat/>
    <w:rPr>
      <w:rFonts w:ascii="Calibri" w:hAnsi="Calibri" w:eastAsia="宋体" w:cs="Times New Roman"/>
      <w:sz w:val="16"/>
      <w:szCs w:val="16"/>
    </w:rPr>
  </w:style>
  <w:style w:type="paragraph" w:styleId="1039" w:customStyle="1">
    <w:name w:val="_Style 106"/>
    <w:basedOn w:val="772"/>
    <w:next w:val="845"/>
    <w:uiPriority w:val="34"/>
    <w:qFormat/>
    <w:pPr>
      <w:ind w:left="420" w:firstLine="420"/>
      <w:spacing w:line="400" w:lineRule="exact"/>
    </w:pPr>
    <w:rPr>
      <w:rFonts w:ascii="Calibri" w:hAnsi="Calibri"/>
    </w:rPr>
  </w:style>
  <w:style w:type="character" w:styleId="1040" w:customStyle="1">
    <w:name w:val="正文文本缩进 3 字符1"/>
    <w:basedOn w:val="782"/>
    <w:uiPriority w:val="99"/>
    <w:semiHidden/>
    <w:qFormat/>
    <w:rPr>
      <w:rFonts w:ascii="Calibri" w:hAnsi="Calibri" w:eastAsia="宋体" w:cs="Times New Roman"/>
      <w:sz w:val="16"/>
      <w:szCs w:val="16"/>
    </w:rPr>
  </w:style>
  <w:style w:type="character" w:styleId="1041" w:customStyle="1">
    <w:name w:val="未处理的提及4"/>
    <w:basedOn w:val="782"/>
    <w:uiPriority w:val="99"/>
    <w:semiHidden/>
    <w:unhideWhenUsed/>
    <w:qFormat/>
    <w:rPr>
      <w:color w:val="605e5c"/>
      <w:shd w:val="clear" w:color="auto" w:fill="e1dfdd"/>
    </w:rPr>
  </w:style>
  <w:style w:type="character" w:styleId="1042" w:customStyle="1">
    <w:name w:val="未处理的提及5"/>
    <w:basedOn w:val="782"/>
    <w:uiPriority w:val="99"/>
    <w:semiHidden/>
    <w:unhideWhenUsed/>
    <w:qFormat/>
    <w:rPr>
      <w:color w:val="605e5c"/>
      <w:shd w:val="clear" w:color="auto" w:fill="e1dfdd"/>
    </w:rPr>
  </w:style>
  <w:style w:type="character" w:styleId="1043" w:customStyle="1">
    <w:name w:val="未处理的提及6"/>
    <w:basedOn w:val="782"/>
    <w:uiPriority w:val="99"/>
    <w:semiHidden/>
    <w:unhideWhenUsed/>
    <w:qFormat/>
    <w:rPr>
      <w:color w:val="605e5c"/>
      <w:shd w:val="clear" w:color="auto" w:fill="e1dfdd"/>
    </w:rPr>
  </w:style>
  <w:style w:type="character" w:styleId="1044" w:customStyle="1">
    <w:name w:val="font101"/>
    <w:uiPriority w:val="0"/>
    <w:qFormat/>
    <w:rPr>
      <w:rFonts w:ascii="PingFangTC-light" w:hAnsi="PingFangTC-light" w:eastAsia="PingFangTC-light" w:cs="PingFangTC-light"/>
      <w:color w:val="ff0000"/>
      <w:sz w:val="22"/>
      <w:szCs w:val="22"/>
      <w:u w:val="none"/>
    </w:rPr>
  </w:style>
  <w:style w:type="character" w:styleId="1045" w:customStyle="1">
    <w:name w:val="font112"/>
    <w:uiPriority w:val="0"/>
    <w:qFormat/>
    <w:rPr>
      <w:rFonts w:ascii="Calibri" w:hAnsi="Calibri" w:cs="Calibri"/>
      <w:color w:val="ff0000"/>
      <w:sz w:val="21"/>
      <w:szCs w:val="21"/>
      <w:u w:val="none"/>
    </w:rPr>
  </w:style>
  <w:style w:type="character" w:styleId="1046" w:customStyle="1">
    <w:name w:val="font121"/>
    <w:uiPriority w:val="0"/>
    <w:qFormat/>
    <w:rPr>
      <w:rFonts w:hint="eastAsia" w:ascii="宋体" w:hAnsi="宋体" w:eastAsia="宋体" w:cs="宋体"/>
      <w:color w:val="000000"/>
      <w:sz w:val="20"/>
      <w:szCs w:val="20"/>
      <w:u w:val="none"/>
    </w:rPr>
  </w:style>
  <w:style w:type="character" w:styleId="1047" w:customStyle="1">
    <w:name w:val="纯文本 Char"/>
    <w:uiPriority w:val="0"/>
    <w:qFormat/>
    <w:rPr>
      <w:rFonts w:ascii="宋体" w:hAnsi="Courier New" w:eastAsia="宋体" w:cs="Courier New"/>
      <w:szCs w:val="21"/>
    </w:rPr>
  </w:style>
  <w:style w:type="character" w:styleId="1048" w:customStyle="1">
    <w:name w:val="NormalCharacter"/>
    <w:uiPriority w:val="0"/>
    <w:qFormat/>
    <w:rPr>
      <w:rFonts w:ascii="Times New Roman" w:hAnsi="Times New Roman" w:eastAsia="宋体" w:cs="Times New Roman"/>
      <w:sz w:val="21"/>
      <w:szCs w:val="22"/>
      <w:lang w:val="en-US" w:eastAsia="zh-CN" w:bidi="ar-SA"/>
    </w:rPr>
  </w:style>
  <w:style w:type="paragraph" w:styleId="1049" w:customStyle="1">
    <w:name w:val="样式 宋体 五号 行距: 单倍行距"/>
    <w:basedOn w:val="772"/>
    <w:uiPriority w:val="0"/>
    <w:qFormat/>
    <w:pPr>
      <w:jc w:val="left"/>
    </w:pPr>
    <w:rPr>
      <w:rFonts w:ascii="宋体" w:hAnsi="宋体"/>
      <w:szCs w:val="20"/>
    </w:rPr>
  </w:style>
  <w:style w:type="character" w:styleId="1050" w:customStyle="1">
    <w:name w:val="fontstyle31"/>
    <w:uiPriority w:val="0"/>
    <w:qFormat/>
    <w:rPr>
      <w:rFonts w:hint="default" w:ascii="TimesNewRomanPS-BoldMT" w:hAnsi="TimesNewRomanPS-BoldMT"/>
      <w:b/>
      <w:bCs/>
      <w:color w:val="000000"/>
      <w:sz w:val="22"/>
      <w:szCs w:val="22"/>
    </w:rPr>
  </w:style>
  <w:style w:type="paragraph" w:styleId="1051"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052"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053"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054" w:customStyle="1">
    <w:name w:val="招标"/>
    <w:basedOn w:val="772"/>
    <w:uiPriority w:val="0"/>
    <w:qFormat/>
    <w:pPr>
      <w:ind w:firstLine="420"/>
      <w:jc w:val="left"/>
      <w:spacing w:line="400" w:lineRule="exact"/>
    </w:pPr>
    <w:rPr>
      <w:rFonts w:ascii="宋体" w:hAnsi="宋体"/>
    </w:rPr>
  </w:style>
  <w:style w:type="paragraph" w:styleId="105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56" w:customStyle="1">
    <w:name w:val="二级目录"/>
    <w:next w:val="772"/>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057"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58"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59"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060" w:customStyle="1">
    <w:name w:val="纯文本1"/>
    <w:basedOn w:val="772"/>
    <w:uiPriority w:val="0"/>
    <w:qFormat/>
    <w:pPr>
      <w:jc w:val="left"/>
      <w:widowControl/>
    </w:pPr>
    <w:rPr>
      <w:rFonts w:ascii="宋体" w:hAnsi="Courier New"/>
      <w:szCs w:val="20"/>
    </w:rPr>
  </w:style>
  <w:style w:type="paragraph" w:styleId="1061" w:customStyle="1">
    <w:name w:val="列出段落"/>
    <w:basedOn w:val="772"/>
    <w:uiPriority w:val="0"/>
    <w:qFormat/>
    <w:pPr>
      <w:contextualSpacing/>
      <w:ind w:left="720"/>
      <w:jc w:val="left"/>
      <w:widowControl/>
    </w:pPr>
    <w:rPr>
      <w:sz w:val="24"/>
      <w:lang w:eastAsia="en-US" w:bidi="en-US"/>
    </w:rPr>
  </w:style>
  <w:style w:type="paragraph" w:styleId="1062" w:customStyle="1">
    <w:name w:val="正文缩进1"/>
    <w:basedOn w:val="772"/>
    <w:uiPriority w:val="0"/>
    <w:qFormat/>
    <w:pPr>
      <w:ind w:firstLine="420"/>
    </w:pPr>
    <w:rPr>
      <w:szCs w:val="21"/>
    </w:rPr>
  </w:style>
  <w:style w:type="numbering" w:styleId="12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53E672-227C-42EA-9B5B-1312B43274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颜丽</cp:lastModifiedBy>
  <cp:revision>18</cp:revision>
  <dcterms:created xsi:type="dcterms:W3CDTF">2026-02-27T09:33:00Z</dcterms:created>
  <dcterms:modified xsi:type="dcterms:W3CDTF">2026-08-20T11:04:00Z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A95162ABFFB641C1A6E47BBC26F6AFDA_13</vt:lpwstr>
  </property>
  <property fmtid="{D5CDD505-2E9C-101B-9397-08002B2CF9AE}" pid="4" name="KSOTemplateDocerSaveRecord">
    <vt:lpwstr>eyJoZGlkIjoiNWIxNWJkNDJjYjA0YThjMzg4NGYzODk4ZTJiNjRlYzIiLCJ1c2VySWQiOiIxNzUwMTIwMzM5In0=</vt:lpwstr>
  </property>
</Properties>
</file>