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84"/>
        </w:rPr>
      </w:pPr>
      <w:r>
        <w:rPr>
          <w:b/>
          <w:color w:val="auto"/>
          <w:sz w:val="84"/>
        </w:rPr>
      </w:r>
      <w:r/>
    </w:p>
    <w:p>
      <w:pPr>
        <w:jc w:val="center"/>
        <w:rPr>
          <w:color w:val="auto"/>
          <w:sz w:val="44"/>
          <w:szCs w:val="44"/>
        </w:rPr>
      </w:pPr>
      <w:r>
        <w:rPr>
          <w:rFonts w:hint="eastAsia"/>
          <w:b/>
          <w:color w:val="auto"/>
          <w:sz w:val="84"/>
        </w:rPr>
        <w:t xml:space="preserve">招标文件</w:t>
      </w:r>
      <w:r/>
    </w:p>
    <w:p>
      <w:pPr>
        <w:rPr>
          <w:rFonts w:eastAsia="黑体"/>
          <w:b/>
          <w:color w:val="auto"/>
          <w:sz w:val="32"/>
        </w:rPr>
      </w:pPr>
      <w:r>
        <w:rPr>
          <w:rFonts w:eastAsia="黑体"/>
          <w:b/>
          <w:color w:val="auto"/>
          <w:sz w:val="32"/>
        </w:rPr>
      </w:r>
      <w:r/>
    </w:p>
    <w:p>
      <w:pPr>
        <w:rPr>
          <w:rFonts w:eastAsia="黑体"/>
          <w:b/>
          <w:color w:val="auto"/>
          <w:sz w:val="32"/>
        </w:rPr>
      </w:pPr>
      <w:r>
        <w:rPr>
          <w:rFonts w:eastAsia="黑体"/>
          <w:b/>
          <w:color w:val="auto"/>
          <w:sz w:val="32"/>
        </w:rPr>
      </w:r>
      <w:r/>
    </w:p>
    <w:p>
      <w:pPr>
        <w:jc w:val="center"/>
        <w:rPr>
          <w:rFonts w:eastAsia="黑体"/>
          <w:b/>
          <w:color w:val="auto"/>
          <w:sz w:val="32"/>
        </w:rPr>
      </w:pPr>
      <w:r>
        <w:rPr>
          <w:rFonts w:eastAsia="黑体"/>
          <w:b/>
          <w:color w:val="auto"/>
          <w:sz w:val="32"/>
        </w:rPr>
      </w:r>
      <w:r/>
    </w:p>
    <w:p>
      <w:pPr>
        <w:jc w:val="center"/>
        <w:rPr>
          <w:rFonts w:ascii="宋体"/>
          <w:b/>
          <w:bCs/>
          <w:color w:val="auto"/>
          <w:sz w:val="36"/>
          <w:szCs w:val="36"/>
        </w:rPr>
      </w:pPr>
      <w:r>
        <w:rPr>
          <w:rFonts w:ascii="宋体"/>
          <w:b/>
          <w:bCs/>
          <w:color w:val="auto"/>
          <w:sz w:val="36"/>
          <w:szCs w:val="36"/>
        </w:rPr>
      </w:r>
      <w:r/>
    </w:p>
    <w:p>
      <w:pPr>
        <w:rPr>
          <w:rFonts w:eastAsia="黑体"/>
          <w:b/>
          <w:color w:val="auto"/>
          <w:sz w:val="32"/>
        </w:rPr>
      </w:pPr>
      <w:r>
        <w:rPr>
          <w:rFonts w:eastAsia="黑体"/>
          <w:b/>
          <w:color w:val="auto"/>
          <w:sz w:val="32"/>
        </w:rPr>
      </w:r>
      <w:r/>
    </w:p>
    <w:p>
      <w:pPr>
        <w:rPr>
          <w:rFonts w:ascii="宋体"/>
          <w:b/>
          <w:color w:val="auto"/>
          <w:sz w:val="36"/>
        </w:rPr>
      </w:pPr>
      <w:r>
        <w:rPr>
          <w:rFonts w:ascii="宋体"/>
          <w:b/>
          <w:color w:val="auto"/>
          <w:sz w:val="36"/>
        </w:rPr>
      </w:r>
      <w:r/>
    </w:p>
    <w:p>
      <w:pPr>
        <w:rPr>
          <w:rFonts w:ascii="宋体"/>
          <w:b/>
          <w:color w:val="auto"/>
          <w:sz w:val="36"/>
        </w:rPr>
      </w:pPr>
      <w:r>
        <w:rPr>
          <w:rFonts w:ascii="宋体"/>
          <w:b/>
          <w:color w:val="auto"/>
          <w:sz w:val="36"/>
        </w:rPr>
      </w:r>
      <w:r/>
    </w:p>
    <w:p>
      <w:pPr>
        <w:pStyle w:val="673"/>
        <w:ind w:firstLine="1285"/>
        <w:jc w:val="both"/>
        <w:keepLines w:val="0"/>
        <w:keepNext w:val="0"/>
        <w:pageBreakBefore w:val="0"/>
        <w:spacing w:before="120" w:beforeAutospacing="0" w:after="120" w:afterAutospacing="0" w:line="720" w:lineRule="auto"/>
        <w:widowControl w:val="off"/>
        <w:rPr>
          <w:rFonts w:hint="eastAsia" w:asciiTheme="minorEastAsia" w:hAnsiTheme="minorEastAsia" w:eastAsiaTheme="minorEastAsia"/>
          <w:b/>
          <w:sz w:val="32"/>
          <w:szCs w:val="32"/>
          <w:lang w:eastAsia="zh-CN"/>
        </w:rPr>
      </w:pPr>
      <w:r/>
      <w:bookmarkStart w:id="0" w:name="OLE_LINK2"/>
      <w:r>
        <w:rPr>
          <w:rFonts w:ascii="Arial" w:hAnsi="Arial" w:cs="Arial"/>
          <w:b/>
          <w:sz w:val="32"/>
          <w:szCs w:val="32"/>
        </w:rPr>
        <w:t xml:space="preserve">项目编号</w:t>
      </w:r>
      <w:r>
        <w:rPr>
          <w:rFonts w:hint="eastAsia" w:ascii="宋体" w:hAnsi="Times New Roman" w:eastAsia="宋体" w:cs="Times New Roman"/>
          <w:b/>
          <w:color w:val="auto"/>
          <w:sz w:val="36"/>
          <w:szCs w:val="22"/>
          <w:lang w:val="en-US" w:eastAsia="zh-CN" w:bidi="ar-SA"/>
        </w:rPr>
        <w:t xml:space="preserve">：</w:t>
      </w:r>
      <w:r>
        <w:rPr>
          <w:rFonts w:hint="eastAsia" w:ascii="宋体" w:cs="Times New Roman"/>
          <w:b/>
          <w:color w:val="auto"/>
          <w:sz w:val="36"/>
          <w:szCs w:val="22"/>
          <w:lang w:val="en-US" w:eastAsia="zh-CN" w:bidi="ar-SA"/>
        </w:rPr>
        <w:t xml:space="preserve">JSZC-320922-YCJD-G2026-0004</w:t>
      </w:r>
      <w:r/>
    </w:p>
    <w:p>
      <w:pPr>
        <w:jc w:val="center"/>
        <w:keepLines w:val="0"/>
        <w:keepNext w:val="0"/>
        <w:pageBreakBefore w:val="0"/>
        <w:spacing w:line="720" w:lineRule="auto"/>
        <w:widowControl w:val="off"/>
        <w:rPr>
          <w:rFonts w:hint="default" w:ascii="宋体"/>
          <w:b/>
          <w:color w:val="auto"/>
          <w:sz w:val="32"/>
          <w:lang w:val="en-US"/>
        </w:rPr>
      </w:pPr>
      <w:r>
        <w:rPr>
          <w:rFonts w:hint="eastAsia" w:ascii="宋体"/>
          <w:b/>
          <w:color w:val="auto"/>
          <w:sz w:val="36"/>
          <w:lang w:val="en-US" w:eastAsia="zh-CN"/>
        </w:rPr>
        <w:t xml:space="preserve">   项目</w:t>
      </w:r>
      <w:r>
        <w:rPr>
          <w:rFonts w:hint="eastAsia" w:ascii="宋体"/>
          <w:b/>
          <w:color w:val="auto"/>
          <w:sz w:val="36"/>
        </w:rPr>
        <w:t xml:space="preserve">名称：</w:t>
      </w:r>
      <w:bookmarkEnd w:id="0"/>
      <w:r>
        <w:rPr>
          <w:rFonts w:hint="eastAsia" w:ascii="宋体"/>
          <w:b/>
          <w:color w:val="auto"/>
          <w:sz w:val="36"/>
          <w:lang w:eastAsia="zh-CN"/>
        </w:rPr>
        <w:t xml:space="preserve">滨海县人民医院气动物流维保服务项目（</w:t>
      </w:r>
      <w:r>
        <w:rPr>
          <w:rFonts w:hint="eastAsia" w:ascii="宋体"/>
          <w:b/>
          <w:color w:val="auto"/>
          <w:sz w:val="36"/>
          <w:lang w:val="en-US" w:eastAsia="zh-CN"/>
        </w:rPr>
        <w:t xml:space="preserve">二次）</w:t>
      </w:r>
      <w:r/>
    </w:p>
    <w:p>
      <w:pPr>
        <w:pStyle w:val="639"/>
        <w:ind w:firstLine="118"/>
        <w:rPr>
          <w:color w:val="auto"/>
        </w:rPr>
      </w:pPr>
      <w:r>
        <w:rPr>
          <w:color w:val="auto"/>
        </w:rPr>
      </w:r>
      <w:r/>
    </w:p>
    <w:p>
      <w:pPr>
        <w:rPr>
          <w:rFonts w:ascii="宋体"/>
          <w:b/>
          <w:color w:val="auto"/>
          <w:sz w:val="32"/>
        </w:rPr>
      </w:pPr>
      <w:r>
        <w:rPr>
          <w:rFonts w:ascii="宋体"/>
          <w:b/>
          <w:color w:val="auto"/>
          <w:sz w:val="32"/>
        </w:rPr>
      </w:r>
      <w:r/>
    </w:p>
    <w:p>
      <w:pPr>
        <w:jc w:val="center"/>
        <w:rPr>
          <w:rFonts w:ascii="黑体" w:eastAsia="黑体"/>
          <w:color w:val="auto"/>
          <w:sz w:val="36"/>
          <w:szCs w:val="36"/>
        </w:rPr>
      </w:pPr>
      <w:r>
        <w:rPr>
          <w:rFonts w:ascii="黑体" w:eastAsia="黑体"/>
          <w:color w:val="auto"/>
          <w:sz w:val="36"/>
          <w:szCs w:val="36"/>
        </w:rPr>
      </w:r>
      <w:r/>
    </w:p>
    <w:p>
      <w:pPr>
        <w:jc w:val="center"/>
        <w:rPr>
          <w:rFonts w:ascii="黑体" w:eastAsia="黑体"/>
          <w:color w:val="auto"/>
          <w:sz w:val="36"/>
          <w:szCs w:val="36"/>
        </w:rPr>
      </w:pPr>
      <w:r>
        <w:rPr>
          <w:rFonts w:ascii="黑体" w:eastAsia="黑体"/>
          <w:color w:val="auto"/>
          <w:sz w:val="36"/>
          <w:szCs w:val="36"/>
        </w:rPr>
      </w:r>
      <w:r/>
    </w:p>
    <w:p>
      <w:pPr>
        <w:jc w:val="center"/>
        <w:spacing w:line="360" w:lineRule="auto"/>
        <w:rPr>
          <w:rFonts w:ascii="宋体"/>
          <w:b/>
          <w:color w:val="auto"/>
          <w:sz w:val="36"/>
        </w:rPr>
      </w:pPr>
      <w:r>
        <w:rPr>
          <w:rFonts w:ascii="宋体"/>
          <w:b/>
          <w:color w:val="auto"/>
          <w:sz w:val="36"/>
        </w:rPr>
      </w:r>
      <w:r/>
    </w:p>
    <w:p>
      <w:pPr>
        <w:jc w:val="center"/>
        <w:spacing w:line="480" w:lineRule="auto"/>
        <w:rPr>
          <w:rFonts w:ascii="宋体"/>
          <w:b/>
          <w:color w:val="auto"/>
          <w:sz w:val="36"/>
        </w:rPr>
      </w:pPr>
      <w:r>
        <w:rPr>
          <w:rFonts w:hint="eastAsia" w:ascii="宋体"/>
          <w:b/>
          <w:color w:val="auto"/>
          <w:sz w:val="36"/>
          <w:lang w:val="en-US" w:eastAsia="zh-CN"/>
        </w:rPr>
        <w:t xml:space="preserve">采购单位：</w:t>
      </w:r>
      <w:r>
        <w:rPr>
          <w:rFonts w:hint="eastAsia" w:ascii="宋体"/>
          <w:b/>
          <w:color w:val="auto"/>
          <w:sz w:val="36"/>
        </w:rPr>
        <w:t xml:space="preserve">滨海县人民医院</w:t>
      </w:r>
      <w:r/>
    </w:p>
    <w:p>
      <w:pPr>
        <w:jc w:val="center"/>
        <w:spacing w:line="480" w:lineRule="auto"/>
        <w:rPr>
          <w:rFonts w:ascii="宋体"/>
          <w:b/>
          <w:color w:val="auto"/>
          <w:sz w:val="36"/>
        </w:rPr>
      </w:pPr>
      <w:r>
        <w:rPr>
          <w:rFonts w:hint="eastAsia" w:ascii="宋体"/>
          <w:b/>
          <w:color w:val="auto"/>
          <w:sz w:val="36"/>
          <w:highlight w:val="none"/>
        </w:rPr>
        <w:t xml:space="preserve">202</w:t>
      </w:r>
      <w:r>
        <w:rPr>
          <w:rFonts w:hint="eastAsia" w:ascii="宋体"/>
          <w:b/>
          <w:color w:val="auto"/>
          <w:sz w:val="36"/>
          <w:highlight w:val="none"/>
          <w:lang w:val="en-US" w:eastAsia="zh-CN"/>
        </w:rPr>
        <w:t xml:space="preserve">6</w:t>
      </w:r>
      <w:r>
        <w:rPr>
          <w:rFonts w:hint="eastAsia" w:ascii="宋体"/>
          <w:b/>
          <w:color w:val="auto"/>
          <w:sz w:val="36"/>
          <w:highlight w:val="none"/>
        </w:rPr>
        <w:t xml:space="preserve">年</w:t>
      </w:r>
      <w:r>
        <w:rPr>
          <w:rFonts w:hint="eastAsia" w:ascii="宋体"/>
          <w:b/>
          <w:color w:val="auto"/>
          <w:sz w:val="36"/>
          <w:highlight w:val="none"/>
          <w:lang w:val="en-US" w:eastAsia="zh-CN"/>
        </w:rPr>
        <w:t xml:space="preserve">9</w:t>
      </w:r>
      <w:r>
        <w:rPr>
          <w:rFonts w:hint="eastAsia" w:ascii="宋体"/>
          <w:b/>
          <w:color w:val="auto"/>
          <w:sz w:val="36"/>
          <w:highlight w:val="none"/>
        </w:rPr>
        <w:t xml:space="preserve">月</w:t>
      </w:r>
      <w:r/>
    </w:p>
    <w:p>
      <w:pPr>
        <w:jc w:val="center"/>
        <w:rPr>
          <w:rFonts w:ascii="黑体" w:hAnsi="Arial" w:eastAsia="黑体"/>
          <w:b/>
          <w:color w:val="auto"/>
          <w:sz w:val="36"/>
          <w:szCs w:val="36"/>
        </w:rPr>
        <w:sectPr>
          <w:footnotePr/>
          <w:endnotePr/>
          <w:type w:val="continuous"/>
          <w:pgSz w:w="11907" w:h="16840" w:orient="portrait"/>
          <w:pgMar w:top="1417" w:right="1134" w:bottom="1417" w:left="1134" w:header="624" w:footer="992" w:gutter="0"/>
          <w:pgNumType w:start="1"/>
          <w:cols w:num="1" w:sep="0" w:space="1701" w:equalWidth="1"/>
          <w:docGrid w:linePitch="360"/>
        </w:sectPr>
      </w:pPr>
      <w:r>
        <w:rPr>
          <w:rFonts w:ascii="黑体" w:hAnsi="Arial" w:eastAsia="黑体"/>
          <w:b/>
          <w:color w:val="auto"/>
          <w:sz w:val="36"/>
          <w:szCs w:val="36"/>
        </w:rPr>
      </w:r>
      <w:r/>
    </w:p>
    <w:p>
      <w:pPr>
        <w:jc w:val="center"/>
        <w:rPr>
          <w:rFonts w:ascii="黑体" w:hAnsi="Arial" w:eastAsia="黑体"/>
          <w:b/>
          <w:color w:val="auto"/>
          <w:sz w:val="44"/>
        </w:rPr>
      </w:pPr>
      <w:r>
        <w:rPr>
          <w:rFonts w:hint="eastAsia" w:ascii="黑体" w:hAnsi="Arial" w:eastAsia="黑体"/>
          <w:b/>
          <w:color w:val="auto"/>
          <w:sz w:val="44"/>
        </w:rPr>
        <w:t xml:space="preserve">总目录</w:t>
      </w:r>
      <w:r/>
    </w:p>
    <w:p>
      <w:pPr>
        <w:spacing w:line="700" w:lineRule="exact"/>
        <w:rPr>
          <w:rFonts w:ascii="黑体" w:hAnsi="Arial" w:eastAsia="黑体"/>
          <w:color w:val="auto"/>
          <w:sz w:val="36"/>
        </w:rPr>
        <w:outlineLvl w:val="0"/>
      </w:pPr>
      <w:r>
        <w:rPr>
          <w:rFonts w:ascii="黑体" w:hAnsi="Arial" w:eastAsia="黑体"/>
          <w:color w:val="auto"/>
          <w:sz w:val="36"/>
        </w:rPr>
      </w:r>
      <w:r/>
    </w:p>
    <w:p>
      <w:pPr>
        <w:spacing w:line="480" w:lineRule="auto"/>
        <w:rPr>
          <w:rFonts w:ascii="Arial" w:hAnsi="Arial" w:eastAsia="黑体"/>
          <w:color w:val="auto"/>
          <w:sz w:val="36"/>
        </w:rPr>
        <w:outlineLvl w:val="0"/>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招标公告</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 xml:space="preserve">供应商须知</w:t>
      </w:r>
      <w:r/>
    </w:p>
    <w:p>
      <w:pPr>
        <w:spacing w:line="480" w:lineRule="auto"/>
        <w:rPr>
          <w:rFonts w:ascii="黑体" w:hAnsi="Showcard Gothic" w:eastAsia="黑体"/>
          <w:color w:val="auto"/>
          <w:sz w:val="36"/>
        </w:rPr>
        <w:outlineLvl w:val="0"/>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合同文本</w:t>
      </w:r>
      <w:r/>
    </w:p>
    <w:p>
      <w:pPr>
        <w:spacing w:line="480" w:lineRule="auto"/>
        <w:rPr>
          <w:rFonts w:ascii="黑体" w:hAnsi="Arial" w:eastAsia="黑体"/>
          <w:color w:val="auto"/>
          <w:sz w:val="36"/>
        </w:rPr>
        <w:outlineLvl w:val="0"/>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 xml:space="preserve">采购需求</w:t>
      </w:r>
      <w:r/>
    </w:p>
    <w:p>
      <w:pPr>
        <w:spacing w:line="480" w:lineRule="auto"/>
        <w:rPr>
          <w:rFonts w:ascii="??_GB2312" w:hAnsi="Arial" w:eastAsia="黑体"/>
          <w:color w:val="auto"/>
          <w:sz w:val="36"/>
        </w:rPr>
        <w:outlineLvl w:val="0"/>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 xml:space="preserve">评标方法与评标标准</w:t>
      </w:r>
      <w:r/>
    </w:p>
    <w:p>
      <w:pPr>
        <w:ind w:firstLine="900"/>
        <w:jc w:val="left"/>
        <w:spacing w:line="480" w:lineRule="auto"/>
        <w:rPr>
          <w:color w:val="auto"/>
        </w:rPr>
        <w:outlineLvl w:val="0"/>
      </w:pPr>
      <w:r>
        <w:rPr>
          <w:rFonts w:hint="eastAsia" w:ascii="黑体" w:hAnsi="Arial" w:eastAsia="黑体"/>
          <w:color w:val="auto"/>
          <w:sz w:val="36"/>
        </w:rPr>
        <w:t xml:space="preserve">第六章</w:t>
      </w:r>
      <w:r>
        <w:rPr>
          <w:rFonts w:hint="eastAsia" w:ascii="黑体" w:hAnsi="宋体" w:eastAsia="黑体"/>
          <w:color w:val="auto"/>
          <w:sz w:val="36"/>
        </w:rPr>
        <w:t xml:space="preserve"> 投标文件格式</w:t>
      </w:r>
      <w:r/>
    </w:p>
    <w:p>
      <w:pPr>
        <w:jc w:val="center"/>
        <w:spacing w:line="360" w:lineRule="auto"/>
        <w:rPr>
          <w:color w:val="auto"/>
        </w:rPr>
        <w:outlineLvl w:val="0"/>
      </w:pPr>
      <w:r>
        <w:rPr>
          <w:color w:val="auto"/>
        </w:rPr>
        <w:br w:type="page" w:clear="all"/>
      </w:r>
      <w:r>
        <w:rPr>
          <w:rFonts w:hint="eastAsia" w:ascii="黑体" w:hAnsi="Arial" w:eastAsia="黑体"/>
          <w:color w:val="auto"/>
          <w:sz w:val="44"/>
          <w:szCs w:val="44"/>
        </w:rPr>
        <w:t xml:space="preserve">第一章  招标公告</w:t>
      </w:r>
      <w:r/>
    </w:p>
    <w:tbl>
      <w:tblPr>
        <w:tblStyle w:val="64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833"/>
              <w:jc w:val="both"/>
              <w:spacing w:before="0" w:after="0"/>
              <w:rPr>
                <w:rFonts w:ascii="Times New Roman" w:hAnsi="Times New Roman"/>
                <w:color w:val="auto"/>
              </w:rPr>
            </w:pPr>
            <w:r>
              <w:rPr>
                <w:rFonts w:ascii="Times New Roman" w:hAnsi="Times New Roman"/>
                <w:color w:val="auto"/>
              </w:rPr>
              <w:t xml:space="preserve">项目概况</w:t>
            </w:r>
            <w:r/>
          </w:p>
          <w:p>
            <w:pPr>
              <w:pStyle w:val="833"/>
              <w:jc w:val="both"/>
              <w:spacing w:before="0" w:after="0"/>
              <w:rPr>
                <w:rFonts w:ascii="Times New Roman" w:hAnsi="Times New Roman"/>
                <w:color w:val="auto"/>
                <w:u w:val="single"/>
              </w:rPr>
            </w:pPr>
            <w:r>
              <w:rPr>
                <w:rFonts w:hint="eastAsia" w:ascii="Times New Roman" w:hAnsi="Times New Roman"/>
                <w:color w:val="auto"/>
                <w:u w:val="single"/>
                <w:lang w:eastAsia="zh-CN"/>
              </w:rPr>
              <w:t xml:space="preserve">滨海县人民医院气动物流维保服务项目（</w:t>
            </w:r>
            <w:r>
              <w:rPr>
                <w:rFonts w:hint="eastAsia" w:ascii="Times New Roman" w:hAnsi="Times New Roman"/>
                <w:color w:val="auto"/>
                <w:u w:val="single"/>
                <w:lang w:val="en-US" w:eastAsia="zh-CN"/>
              </w:rPr>
              <w:t xml:space="preserve">二次）</w:t>
            </w:r>
            <w:r>
              <w:rPr>
                <w:rFonts w:ascii="Times New Roman" w:hAnsi="Times New Roman"/>
                <w:color w:val="auto"/>
              </w:rPr>
              <w:t xml:space="preserve">的</w:t>
            </w:r>
            <w:r>
              <w:rPr>
                <w:rFonts w:hint="eastAsia" w:ascii="Times New Roman" w:hAnsi="Times New Roman"/>
                <w:color w:val="auto"/>
              </w:rPr>
              <w:t xml:space="preserve">潜在</w:t>
            </w:r>
            <w:r>
              <w:rPr>
                <w:rFonts w:hint="eastAsia" w:ascii="宋体" w:hAnsi="宋体"/>
                <w:color w:val="auto"/>
                <w:sz w:val="24"/>
                <w:szCs w:val="24"/>
              </w:rPr>
              <w:t xml:space="preserve">供应商</w:t>
            </w:r>
            <w:r>
              <w:rPr>
                <w:rFonts w:hint="eastAsia" w:ascii="Times New Roman" w:hAnsi="Times New Roman"/>
                <w:color w:val="auto"/>
              </w:rPr>
              <w:t xml:space="preserve">可在“苏采云”系统内免费下载（投标人必须在苏采云系统中获取采购文件，方能参与政府采购项目），</w:t>
            </w:r>
            <w:r>
              <w:rPr>
                <w:rFonts w:ascii="Times New Roman" w:hAnsi="Times New Roman"/>
                <w:color w:val="auto"/>
              </w:rPr>
              <w:t xml:space="preserve">并于</w:t>
            </w:r>
            <w:r>
              <w:rPr>
                <w:rFonts w:ascii="宋体" w:hAnsi="宋体"/>
                <w:b w:val="0"/>
                <w:bCs w:val="0"/>
                <w:color w:val="auto"/>
                <w:highlight w:val="none"/>
                <w:u w:val="single"/>
              </w:rPr>
              <w:t xml:space="preserve">202</w:t>
            </w:r>
            <w:r>
              <w:rPr>
                <w:rFonts w:hint="eastAsia" w:ascii="宋体" w:hAnsi="宋体"/>
                <w:b w:val="0"/>
                <w:bCs w:val="0"/>
                <w:color w:val="auto"/>
                <w:highlight w:val="none"/>
                <w:u w:val="single"/>
                <w:lang w:val="en-US" w:eastAsia="zh-CN"/>
              </w:rPr>
              <w:t xml:space="preserve">6</w:t>
            </w:r>
            <w:r>
              <w:rPr>
                <w:rFonts w:ascii="宋体" w:hAnsi="宋体"/>
                <w:b w:val="0"/>
                <w:bCs w:val="0"/>
                <w:color w:val="auto"/>
                <w:highlight w:val="none"/>
                <w:u w:val="single"/>
              </w:rPr>
              <w:t xml:space="preserve">年</w:t>
            </w:r>
            <w:r>
              <w:rPr>
                <w:rFonts w:hint="eastAsia" w:ascii="宋体" w:hAnsi="宋体"/>
                <w:b w:val="0"/>
                <w:bCs w:val="0"/>
                <w:color w:val="auto"/>
                <w:highlight w:val="none"/>
                <w:u w:val="single"/>
                <w:lang w:val="en-US" w:eastAsia="zh-CN"/>
              </w:rPr>
              <w:t xml:space="preserve">9</w:t>
            </w:r>
            <w:r>
              <w:rPr>
                <w:rFonts w:ascii="宋体" w:hAnsi="宋体"/>
                <w:b w:val="0"/>
                <w:bCs w:val="0"/>
                <w:color w:val="auto"/>
                <w:highlight w:val="none"/>
                <w:u w:val="single"/>
              </w:rPr>
              <w:t xml:space="preserve">月</w:t>
            </w:r>
            <w:r>
              <w:rPr>
                <w:rFonts w:hint="eastAsia" w:ascii="宋体" w:hAnsi="宋体"/>
                <w:b w:val="0"/>
                <w:bCs w:val="0"/>
                <w:color w:val="auto"/>
                <w:highlight w:val="none"/>
                <w:u w:val="single"/>
                <w:lang w:val="en-US" w:eastAsia="zh-CN"/>
              </w:rPr>
              <w:t xml:space="preserve">21</w:t>
            </w:r>
            <w:r>
              <w:rPr>
                <w:rFonts w:ascii="宋体" w:hAnsi="宋体"/>
                <w:b w:val="0"/>
                <w:bCs w:val="0"/>
                <w:color w:val="auto"/>
                <w:highlight w:val="none"/>
                <w:u w:val="single"/>
              </w:rPr>
              <w:t xml:space="preserve">日</w:t>
            </w:r>
            <w:r>
              <w:rPr>
                <w:rFonts w:hint="eastAsia" w:ascii="宋体" w:hAnsi="宋体"/>
                <w:b w:val="0"/>
                <w:bCs w:val="0"/>
                <w:color w:val="auto"/>
                <w:highlight w:val="none"/>
                <w:u w:val="single"/>
                <w:lang w:val="en-US" w:eastAsia="zh-CN"/>
              </w:rPr>
              <w:t xml:space="preserve">15</w:t>
            </w:r>
            <w:r>
              <w:rPr>
                <w:rFonts w:ascii="宋体" w:hAnsi="宋体"/>
                <w:b w:val="0"/>
                <w:bCs w:val="0"/>
                <w:color w:val="auto"/>
                <w:highlight w:val="none"/>
                <w:u w:val="single"/>
              </w:rPr>
              <w:t xml:space="preserve">时00分</w:t>
            </w:r>
            <w:r>
              <w:rPr>
                <w:rFonts w:hint="eastAsia" w:ascii="宋体" w:hAnsi="宋体" w:cs="宋体"/>
                <w:b w:val="0"/>
                <w:bCs w:val="0"/>
                <w:color w:val="auto"/>
                <w:highlight w:val="none"/>
                <w:u w:val="single"/>
              </w:rPr>
              <w:t xml:space="preserve">00秒</w:t>
            </w:r>
            <w:r>
              <w:rPr>
                <w:rFonts w:ascii="Times New Roman" w:hAnsi="Times New Roman"/>
                <w:b w:val="0"/>
                <w:bCs w:val="0"/>
                <w:color w:val="auto"/>
              </w:rPr>
              <w:t xml:space="preserve">（</w:t>
            </w:r>
            <w:r>
              <w:rPr>
                <w:rFonts w:ascii="Times New Roman" w:hAnsi="Times New Roman"/>
                <w:color w:val="auto"/>
              </w:rPr>
              <w:t xml:space="preserve">北京时间）前递交投标文件。</w:t>
            </w:r>
            <w:r/>
          </w:p>
        </w:tc>
      </w:tr>
    </w:tbl>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一、项目基本情况</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1.项目编号：JSZC-320922-YCJD-G2026-0004</w:t>
      </w:r>
      <w:r/>
    </w:p>
    <w:p>
      <w:pPr>
        <w:ind w:firstLine="482"/>
        <w:keepLines w:val="0"/>
        <w:keepNext w:val="0"/>
        <w:pageBreakBefore w:val="0"/>
        <w:spacing w:line="460" w:lineRule="exact"/>
        <w:widowControl w:val="off"/>
        <w:tabs>
          <w:tab w:val="left" w:pos="900" w:leader="none"/>
        </w:tabs>
        <w:rPr>
          <w:rFonts w:hint="default" w:asciiTheme="minorEastAsia" w:hAnsiTheme="minorEastAsia" w:eastAsiaTheme="minorEastAsia" w:cstheme="minorEastAsia"/>
          <w:color w:val="auto"/>
          <w:u w:val="single"/>
          <w:lang w:val="en-US" w:eastAsia="zh-CN"/>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项目名称：</w:t>
      </w:r>
      <w:r>
        <w:rPr>
          <w:rFonts w:hint="eastAsia" w:asciiTheme="minorEastAsia" w:hAnsiTheme="minorEastAsia" w:eastAsiaTheme="minorEastAsia" w:cstheme="minorEastAsia"/>
          <w:color w:val="auto"/>
          <w:sz w:val="24"/>
          <w:szCs w:val="24"/>
          <w:lang w:eastAsia="zh-CN"/>
        </w:rPr>
        <w:t xml:space="preserve">滨海县人民医院气动物流维保服务项目（</w:t>
      </w:r>
      <w:r>
        <w:rPr>
          <w:rFonts w:hint="eastAsia" w:asciiTheme="minorEastAsia" w:hAnsiTheme="minorEastAsia" w:eastAsiaTheme="minorEastAsia" w:cstheme="minorEastAsia"/>
          <w:color w:val="auto"/>
          <w:sz w:val="24"/>
          <w:szCs w:val="24"/>
          <w:lang w:val="en-US" w:eastAsia="zh-CN"/>
        </w:rPr>
        <w:t xml:space="preserve">二次）</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.采购方式：公开招标</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.预算金额：</w:t>
      </w:r>
      <w:r>
        <w:rPr>
          <w:rFonts w:hint="eastAsia" w:asciiTheme="minorEastAsia" w:hAnsiTheme="minorEastAsia" w:eastAsiaTheme="minorEastAsia" w:cstheme="minorEastAsia"/>
          <w:color w:val="auto"/>
          <w:sz w:val="24"/>
          <w:szCs w:val="24"/>
          <w:lang w:val="en-US" w:eastAsia="zh-CN"/>
        </w:rPr>
        <w:t xml:space="preserve">111</w:t>
      </w:r>
      <w:r>
        <w:rPr>
          <w:rFonts w:hint="eastAsia" w:asciiTheme="minorEastAsia" w:hAnsiTheme="minorEastAsia" w:eastAsiaTheme="minorEastAsia" w:cstheme="minorEastAsia"/>
          <w:color w:val="auto"/>
          <w:sz w:val="24"/>
          <w:szCs w:val="24"/>
        </w:rPr>
        <w:t xml:space="preserve">万元</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.最高限价：本项目投标总价不得高于人民币</w:t>
      </w:r>
      <w:r>
        <w:rPr>
          <w:rFonts w:hint="eastAsia" w:asciiTheme="minorEastAsia" w:hAnsiTheme="minorEastAsia" w:eastAsiaTheme="minorEastAsia" w:cstheme="minorEastAsia"/>
          <w:color w:val="auto"/>
          <w:sz w:val="24"/>
          <w:szCs w:val="24"/>
          <w:lang w:val="en-US" w:eastAsia="zh-CN"/>
        </w:rPr>
        <w:t xml:space="preserve">111</w:t>
      </w:r>
      <w:r>
        <w:rPr>
          <w:rFonts w:hint="eastAsia" w:asciiTheme="minorEastAsia" w:hAnsiTheme="minorEastAsia" w:eastAsiaTheme="minorEastAsia" w:cstheme="minorEastAsia"/>
          <w:color w:val="auto"/>
          <w:sz w:val="24"/>
          <w:szCs w:val="24"/>
        </w:rPr>
        <w:t xml:space="preserve">万元（供应商投标报价不得超过上述限价金额，否则将作无效投标处理）。</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highlight w:val="none"/>
        </w:rPr>
        <w:t xml:space="preserve">采购需求：</w:t>
      </w:r>
      <w:r>
        <w:rPr>
          <w:rFonts w:ascii="宋体" w:hAnsi="宋体" w:eastAsia="宋体" w:cs="宋体"/>
          <w:color w:val="000000"/>
          <w:sz w:val="24"/>
          <w:szCs w:val="24"/>
          <w:lang w:val="en-US" w:eastAsia="zh-CN" w:bidi="ar"/>
        </w:rPr>
        <w:t xml:space="preserve">采购气动物流系统整机全保维保服务1套</w:t>
      </w:r>
      <w:r>
        <w:rPr>
          <w:rFonts w:hint="eastAsia" w:ascii="宋体" w:hAnsi="宋体" w:eastAsia="宋体" w:cs="宋体"/>
          <w:color w:val="000000"/>
          <w:sz w:val="24"/>
          <w:szCs w:val="24"/>
          <w:lang w:val="en-US" w:eastAsia="zh-CN" w:bidi="ar"/>
        </w:rPr>
        <w:t xml:space="preserve">，</w:t>
      </w:r>
      <w:r>
        <w:rPr>
          <w:rFonts w:ascii="Segoe UI" w:hAnsi="Segoe UI" w:eastAsia="Segoe UI" w:cs="Segoe UI"/>
          <w:i w:val="0"/>
          <w:iCs w:val="0"/>
          <w:caps w:val="0"/>
          <w:color w:val="0f1115"/>
          <w:spacing w:val="0"/>
          <w:sz w:val="24"/>
          <w:szCs w:val="24"/>
          <w:shd w:val="clear" w:color="auto" w:fill="ffffff"/>
        </w:rPr>
        <w:t xml:space="preserve">包括定期保养、紧急维护、配件耗材更换</w:t>
      </w:r>
      <w:r>
        <w:rPr>
          <w:rFonts w:hint="eastAsia" w:ascii="Segoe UI" w:hAnsi="Segoe UI" w:eastAsia="宋体" w:cs="Segoe UI"/>
          <w:i w:val="0"/>
          <w:iCs w:val="0"/>
          <w:caps w:val="0"/>
          <w:color w:val="0f1115"/>
          <w:spacing w:val="0"/>
          <w:sz w:val="24"/>
          <w:szCs w:val="24"/>
          <w:shd w:val="clear" w:color="auto" w:fill="ffffff"/>
          <w:lang w:val="en-US" w:eastAsia="zh-CN"/>
        </w:rPr>
        <w:t xml:space="preserve">等</w:t>
      </w:r>
      <w:r>
        <w:rPr>
          <w:rFonts w:ascii="Segoe UI" w:hAnsi="Segoe UI" w:eastAsia="Segoe UI" w:cs="Segoe UI"/>
          <w:i w:val="0"/>
          <w:iCs w:val="0"/>
          <w:caps w:val="0"/>
          <w:color w:val="0f1115"/>
          <w:spacing w:val="0"/>
          <w:sz w:val="24"/>
          <w:szCs w:val="24"/>
          <w:shd w:val="clear" w:color="auto" w:fill="ffffff"/>
        </w:rPr>
        <w:t xml:space="preserve">，</w:t>
      </w:r>
      <w:r>
        <w:rPr>
          <w:rFonts w:hint="eastAsia" w:asciiTheme="minorEastAsia" w:hAnsiTheme="minorEastAsia" w:eastAsiaTheme="minorEastAsia" w:cstheme="minorEastAsia"/>
          <w:color w:val="auto"/>
          <w:sz w:val="24"/>
        </w:rPr>
        <w:t xml:space="preserve">具体内容及要求详见招标文件第四章采购需求</w:t>
      </w:r>
      <w:r>
        <w:rPr>
          <w:rFonts w:hint="eastAsia" w:asciiTheme="minorEastAsia" w:hAnsiTheme="minorEastAsia" w:eastAsiaTheme="minorEastAsia" w:cstheme="minorEastAsia"/>
          <w:color w:val="auto"/>
          <w:sz w:val="24"/>
          <w:szCs w:val="24"/>
        </w:rPr>
        <w:t xml:space="preserve">。</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7.维保期限：3年。</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.服务标准：合格。</w:t>
      </w:r>
      <w:r/>
    </w:p>
    <w:p>
      <w:pPr>
        <w:ind w:firstLine="482"/>
        <w:keepLines w:val="0"/>
        <w:keepNext w:val="0"/>
        <w:pageBreakBefore w:val="0"/>
        <w:spacing w:line="460" w:lineRule="exact"/>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本项目（是/否）接受联合体投标：否。</w:t>
      </w:r>
      <w:r/>
    </w:p>
    <w:p>
      <w:pPr>
        <w:ind w:left="42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二、申请人的资格要求</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1.满足《中华人民共和国政府采购法》第二十二条规定，并提供下列材料：</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 法人或者其他组织的营业执照等证明文件，自然人的身份证明；</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rPr>
          <w:rFonts w:hint="eastAsia" w:asciiTheme="minorEastAsia" w:hAnsiTheme="minorEastAsia" w:eastAsiaTheme="minorEastAsia" w:cstheme="minorEastAsia"/>
          <w:iCs/>
          <w:color w:val="000000"/>
          <w:lang w:eastAsia="zh-CN"/>
        </w:rPr>
        <w:t xml:space="preserve">上一年度的财务状况报表（至少提供资产负债表、利润表、现金流量表，投标人成立不满一年无需提供）</w:t>
      </w:r>
      <w:r>
        <w:rPr>
          <w:rFonts w:hint="eastAsia" w:asciiTheme="minorEastAsia" w:hAnsiTheme="minorEastAsia" w:eastAsiaTheme="minorEastAsia" w:cstheme="minorEastAsia"/>
        </w:rPr>
        <w:t xml:space="preserve">；</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1.3具备履行合同所必需的设备和专业技术能力的书面声明；</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bookmarkStart w:id="1" w:name="OLE_LINK18"/>
      <w:r/>
      <w:bookmarkStart w:id="2" w:name="OLE_LINK17"/>
      <w:r>
        <w:rPr>
          <w:rFonts w:hint="eastAsia" w:asciiTheme="minorEastAsia" w:hAnsiTheme="minorEastAsia" w:eastAsiaTheme="minorEastAsia" w:cstheme="minor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
      <w:r/>
      <w:bookmarkEnd w:id="2"/>
      <w:r>
        <w:rPr>
          <w:rFonts w:hint="eastAsia" w:asciiTheme="minorEastAsia" w:hAnsiTheme="minorEastAsia" w:eastAsiaTheme="minorEastAsia" w:cstheme="minorEastAsia"/>
        </w:rPr>
        <w:t xml:space="preserve">；</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bookmarkStart w:id="3" w:name="OLE_LINK19"/>
      <w:r/>
      <w:bookmarkStart w:id="4" w:name="OLE_LINK20"/>
      <w:r>
        <w:rPr>
          <w:rFonts w:hint="eastAsia" w:asciiTheme="minorEastAsia" w:hAnsiTheme="minorEastAsia" w:eastAsiaTheme="minorEastAsia" w:cstheme="minorEastAsia"/>
        </w:rPr>
        <w:t xml:space="preserve">参加政府采购活动前3年内在经营活动中没有重大违法记录的书面声明</w:t>
      </w:r>
      <w:bookmarkEnd w:id="3"/>
      <w:r/>
      <w:bookmarkEnd w:id="4"/>
      <w:r>
        <w:rPr>
          <w:rFonts w:hint="eastAsia" w:asciiTheme="minorEastAsia" w:hAnsiTheme="minorEastAsia" w:eastAsiaTheme="minorEastAsia" w:cstheme="minorEastAsia"/>
        </w:rPr>
        <w:t xml:space="preserve">。</w:t>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bookmarkStart w:id="5" w:name="OLE_LINK22"/>
      <w:r>
        <w:rPr>
          <w:rFonts w:hint="eastAsia" w:asciiTheme="minorEastAsia" w:hAnsiTheme="minorEastAsia" w:eastAsiaTheme="minorEastAsia" w:cstheme="minorEastAsia"/>
        </w:rPr>
        <w:t xml:space="preserve">法律、行政法规规定的其他条件</w:t>
      </w:r>
      <w:bookmarkEnd w:id="5"/>
      <w:r>
        <w:rPr>
          <w:rFonts w:hint="eastAsia" w:asciiTheme="minorEastAsia" w:hAnsiTheme="minorEastAsia" w:eastAsiaTheme="minorEastAsia" w:cstheme="minorEastAsia"/>
        </w:rPr>
        <w:t xml:space="preserve">。</w:t>
      </w:r>
      <w:r/>
    </w:p>
    <w:p>
      <w:pPr>
        <w:pStyle w:val="673"/>
        <w:ind w:firstLine="480"/>
        <w:jc w:val="both"/>
        <w:keepLines w:val="0"/>
        <w:keepNext w:val="0"/>
        <w:pageBreakBefore w:val="0"/>
        <w:spacing w:beforeAutospacing="0" w:afterAutospacing="0" w:line="500" w:lineRule="exact"/>
        <w:tabs>
          <w:tab w:val="left" w:pos="357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1.7</w:t>
      </w:r>
      <w:bookmarkStart w:id="6" w:name="OLE_LINK24"/>
      <w:r/>
      <w:bookmarkStart w:id="7" w:name="OLE_LINK25"/>
      <w:r>
        <w:rPr>
          <w:rFonts w:hint="eastAsia" w:asciiTheme="minorEastAsia" w:hAnsiTheme="minorEastAsia" w:eastAsiaTheme="minorEastAsia" w:cstheme="minor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
      <w:r/>
      <w:bookmarkEnd w:id="7"/>
      <w:r/>
      <w:r/>
    </w:p>
    <w:p>
      <w:pPr>
        <w:pStyle w:val="673"/>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1.8</w:t>
      </w:r>
      <w:bookmarkStart w:id="8" w:name="OLE_LINK26"/>
      <w:r>
        <w:rPr>
          <w:rFonts w:hint="eastAsia" w:asciiTheme="minorEastAsia" w:hAnsiTheme="minorEastAsia" w:eastAsiaTheme="minorEastAsia" w:cstheme="minorEastAsia"/>
        </w:rPr>
        <w:t xml:space="preserve">单位负责人为同一人或者存在直接控股、管理关系的不同供应商，不得参加同一合同项下的政府采购活动</w:t>
      </w:r>
      <w:bookmarkEnd w:id="8"/>
      <w:r>
        <w:rPr>
          <w:rFonts w:hint="eastAsia" w:asciiTheme="minorEastAsia" w:hAnsiTheme="minorEastAsia" w:eastAsiaTheme="minorEastAsia" w:cstheme="minorEastAsia"/>
        </w:rPr>
        <w:t xml:space="preserve">。</w:t>
      </w:r>
      <w:r/>
    </w:p>
    <w:p>
      <w:pPr>
        <w:pStyle w:val="673"/>
        <w:numPr>
          <w:ilvl w:val="0"/>
          <w:numId w:val="1"/>
        </w:numPr>
        <w:ind w:firstLine="480"/>
        <w:jc w:val="both"/>
        <w:keepLines w:val="0"/>
        <w:keepNext w:val="0"/>
        <w:pageBreakBefore w:val="0"/>
        <w:spacing w:beforeAutospacing="0" w:afterAutospacing="0" w:line="5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 xml:space="preserve">落实政府采购政策需满足的资格要求</w:t>
      </w:r>
      <w:r>
        <w:rPr>
          <w:rFonts w:hint="eastAsia" w:asciiTheme="minorEastAsia" w:hAnsiTheme="minorEastAsia" w:eastAsiaTheme="minorEastAsia" w:cstheme="minorEastAsia"/>
          <w:u w:val="none"/>
        </w:rPr>
        <w:t xml:space="preserve">：</w:t>
      </w:r>
      <w:r>
        <w:rPr>
          <w:rFonts w:hint="eastAsia" w:ascii="宋体" w:hAnsi="宋体" w:eastAsia="宋体" w:cs="宋体"/>
          <w:color w:val="auto"/>
          <w:sz w:val="24"/>
          <w:szCs w:val="24"/>
          <w:highlight w:val="none"/>
          <w:u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Theme="minorEastAsia" w:hAnsiTheme="minorEastAsia" w:eastAsiaTheme="minorEastAsia" w:cstheme="minorEastAsia"/>
          <w:highlight w:val="none"/>
          <w:u w:val="none"/>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 xml:space="preserve">3.本项目的特定资格要求：不接受联合体。</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三、获取招标文件</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 xml:space="preserve">1.时间：自招标文件公告发布之日起5个工作日。</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“苏采云”系统内免费下载（</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000000"/>
          <w:sz w:val="24"/>
          <w:szCs w:val="24"/>
          <w:highlight w:val="none"/>
          <w:lang w:val="en-US" w:eastAsia="zh-CN" w:bidi="ar-SA"/>
        </w:rPr>
        <w:t xml:space="preserve">必须在苏采云系统中获取采购文件，方能参与政府采购项目）</w:t>
      </w:r>
      <w:r>
        <w:rPr>
          <w:rFonts w:hint="eastAsia" w:asciiTheme="minorEastAsia" w:hAnsiTheme="minorEastAsia" w:eastAsiaTheme="minorEastAsia" w:cstheme="minorEastAsia"/>
          <w:color w:val="auto"/>
          <w:sz w:val="24"/>
          <w:szCs w:val="24"/>
        </w:rPr>
        <w:t xml:space="preserve">。</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 xml:space="preserve">3.方式：</w:t>
      </w:r>
      <w:r>
        <w:rPr>
          <w:rFonts w:hint="eastAsia" w:asciiTheme="minorEastAsia" w:hAnsiTheme="minorEastAsia" w:eastAsiaTheme="minorEastAsia" w:cstheme="minorEastAsia"/>
          <w:color w:val="000000"/>
          <w:sz w:val="24"/>
          <w:szCs w:val="24"/>
          <w:highlight w:val="none"/>
          <w:lang w:val="en-US" w:eastAsia="zh-CN" w:bidi="ar-SA"/>
        </w:rPr>
        <w:t xml:space="preserve">本项目采用网上注册登记方式。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4.售价：0元。</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bookmarkStart w:id="9" w:name="_Toc28359007"/>
      <w:r/>
      <w:bookmarkStart w:id="10" w:name="_Toc35393794"/>
      <w:r/>
      <w:bookmarkStart w:id="11" w:name="_Toc28359084"/>
      <w:r/>
      <w:bookmarkStart w:id="12" w:name="_Toc35393625"/>
      <w:r>
        <w:rPr>
          <w:rFonts w:hint="eastAsia" w:asciiTheme="minorEastAsia" w:hAnsiTheme="minorEastAsia" w:eastAsiaTheme="minorEastAsia" w:cstheme="minorEastAsia"/>
          <w:b/>
          <w:bCs/>
          <w:color w:val="auto"/>
          <w:sz w:val="24"/>
          <w:szCs w:val="24"/>
        </w:rPr>
        <w:t xml:space="preserve">四、提交投标文件截止时间、开标时间和地点</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1.投标文件截止及开标时间：</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val="en-US" w:eastAsia="zh-CN"/>
        </w:rPr>
        <w:t xml:space="preserve">09</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lang w:val="en-US" w:eastAsia="zh-CN"/>
        </w:rPr>
        <w:t xml:space="preserve">21</w:t>
      </w:r>
      <w:r>
        <w:rPr>
          <w:rFonts w:hint="eastAsia" w:asciiTheme="minorEastAsia" w:hAnsiTheme="minorEastAsia" w:eastAsiaTheme="minorEastAsia" w:cstheme="minorEastAsia"/>
          <w:color w:val="auto"/>
          <w:sz w:val="24"/>
          <w:szCs w:val="24"/>
          <w:highlight w:val="none"/>
        </w:rPr>
        <w:t xml:space="preserve">日</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时00分00秒</w:t>
      </w:r>
      <w:r>
        <w:rPr>
          <w:rFonts w:hint="eastAsia" w:asciiTheme="minorEastAsia" w:hAnsiTheme="minorEastAsia" w:eastAsiaTheme="minorEastAsia" w:cstheme="minorEastAsia"/>
          <w:color w:val="auto"/>
          <w:sz w:val="24"/>
          <w:szCs w:val="24"/>
        </w:rPr>
        <w:t xml:space="preserve">（北京时间）</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2.地点：</w:t>
      </w:r>
      <w:r>
        <w:rPr>
          <w:rFonts w:hint="eastAsia" w:asciiTheme="minorEastAsia" w:hAnsiTheme="minorEastAsia" w:eastAsiaTheme="minorEastAsia" w:cstheme="minorEastAsia"/>
          <w:color w:val="000000"/>
          <w:sz w:val="24"/>
          <w:szCs w:val="24"/>
          <w:highlight w:val="none"/>
          <w:lang w:val="en-US" w:eastAsia="zh-CN" w:bidi="ar-SA"/>
        </w:rPr>
        <w:t xml:space="preserve">苏采云“不见面”开标大厅</w:t>
      </w:r>
      <w:r>
        <w:rPr>
          <w:rFonts w:hint="eastAsia" w:asciiTheme="minorEastAsia" w:hAnsiTheme="minorEastAsia" w:eastAsiaTheme="minorEastAsia" w:cstheme="minorEastAsia"/>
          <w:color w:val="auto"/>
          <w:sz w:val="24"/>
          <w:szCs w:val="24"/>
        </w:rPr>
        <w:t xml:space="preserve">。</w:t>
      </w:r>
      <w:bookmarkEnd w:id="9"/>
      <w:bookmarkEnd w:id="10"/>
      <w:bookmarkEnd w:id="11"/>
      <w:bookmarkEnd w:id="12"/>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0"/>
        </w:rPr>
      </w:pPr>
      <w:r/>
      <w:bookmarkStart w:id="13" w:name="_Toc38985267"/>
      <w:r/>
      <w:bookmarkStart w:id="14" w:name="_Toc35393795"/>
      <w:r/>
      <w:bookmarkStart w:id="15" w:name="_Toc35393626"/>
      <w:r>
        <w:rPr>
          <w:rFonts w:hint="eastAsia" w:asciiTheme="minorEastAsia" w:hAnsiTheme="minorEastAsia" w:eastAsiaTheme="minorEastAsia" w:cstheme="minorEastAsia"/>
          <w:b/>
          <w:bCs/>
          <w:color w:val="auto"/>
          <w:sz w:val="24"/>
          <w:szCs w:val="20"/>
        </w:rPr>
        <w:t xml:space="preserve">五、公告期限</w:t>
      </w:r>
      <w:bookmarkEnd w:id="13"/>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0"/>
        </w:rPr>
      </w:pPr>
      <w:r/>
      <w:bookmarkStart w:id="16" w:name="_Toc38985268"/>
      <w:r>
        <w:rPr>
          <w:rFonts w:hint="eastAsia" w:asciiTheme="minorEastAsia" w:hAnsiTheme="minorEastAsia" w:eastAsiaTheme="minorEastAsia" w:cstheme="minorEastAsia"/>
          <w:color w:val="auto"/>
          <w:sz w:val="24"/>
          <w:szCs w:val="20"/>
        </w:rPr>
        <w:t xml:space="preserve">自本公告发布之日起5个工作日。</w:t>
      </w:r>
      <w:bookmarkEnd w:id="16"/>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六、其他补充事宜</w:t>
      </w:r>
      <w:bookmarkEnd w:id="14"/>
      <w:r/>
      <w:bookmarkEnd w:id="15"/>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17" w:name="_Toc28359008"/>
      <w:r/>
      <w:bookmarkStart w:id="18" w:name="_Toc35393796"/>
      <w:r/>
      <w:bookmarkStart w:id="19" w:name="_Toc28359085"/>
      <w:r/>
      <w:bookmarkStart w:id="20" w:name="_Toc35393627"/>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通过苏采云系统参与政府采购项目，需要更换CA数字证书和电子签章。具体办理指南和操作手册：在盐城市政府采购网点击【办事指南】-【供应商参与政府采购活动相关资料】。</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2.潜在供应商访问电子招标响应交易平台的网络地址和方法：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2.2 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访问“苏采云”系统方法：江苏省政府采购网首页-“苏采云”链接。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如潜在</w:t>
      </w:r>
      <w:r>
        <w:rPr>
          <w:rFonts w:hint="eastAsia" w:asciiTheme="minorEastAsia" w:hAnsiTheme="minorEastAsia" w:eastAsiaTheme="minorEastAsia" w:cstheme="minorEastAsia"/>
          <w:color w:val="auto"/>
          <w:sz w:val="24"/>
          <w:szCs w:val="24"/>
        </w:rPr>
        <w:t xml:space="preserve">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未按上述要求操作，将自行承担所产生的风险。</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673"/>
        <w:ind w:right="0" w:firstLine="480"/>
        <w:jc w:val="both"/>
        <w:keepLines w:val="0"/>
        <w:keepNext w:val="0"/>
        <w:pageBreakBefore w:val="0"/>
        <w:spacing w:before="0" w:beforeAutospacing="0" w:after="0" w:afterAutospacing="0" w:line="500" w:lineRule="exact"/>
        <w:shd w:val="clear" w:color="auto" w:fill="ffffff"/>
        <w:widowControl/>
        <w:rPr>
          <w:rFonts w:hint="eastAsia" w:asciiTheme="minorEastAsia" w:hAnsiTheme="minorEastAsia" w:eastAsiaTheme="minorEastAsia" w:cstheme="minorEastAsia"/>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4.本次招标不收取投标保证金，不收取质量保证金。</w:t>
      </w:r>
      <w:r/>
    </w:p>
    <w:p>
      <w:pPr>
        <w:ind w:firstLine="482"/>
        <w:keepLines w:val="0"/>
        <w:keepNext w:val="0"/>
        <w:pageBreakBefore w:val="0"/>
        <w:spacing w:line="500" w:lineRule="exact"/>
        <w:tabs>
          <w:tab w:val="left" w:pos="900"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七、对本次招标提出询问，请按以下方式联系</w:t>
      </w:r>
      <w:bookmarkEnd w:id="17"/>
      <w:r/>
      <w:bookmarkEnd w:id="18"/>
      <w:r/>
      <w:bookmarkEnd w:id="19"/>
      <w:r/>
      <w:bookmarkEnd w:id="20"/>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1.采购人信息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名    称：滨海县人民医院</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地  址：滨海县海滨大道299号</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系人：</w:t>
      </w:r>
      <w:r>
        <w:rPr>
          <w:rFonts w:hint="eastAsia" w:asciiTheme="minorEastAsia" w:hAnsiTheme="minorEastAsia" w:eastAsiaTheme="minorEastAsia" w:cstheme="minorEastAsia"/>
          <w:color w:val="auto"/>
          <w:sz w:val="24"/>
          <w:szCs w:val="24"/>
          <w:lang w:val="en-US" w:eastAsia="zh-CN"/>
        </w:rPr>
        <w:t xml:space="preserve">代先生</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lang w:eastAsia="zh-CN"/>
        </w:rPr>
        <w:t xml:space="preserve">18051681603</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2.采购代理机构信息</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eastAsia="zh-CN"/>
        </w:rPr>
      </w:pPr>
      <w:r/>
      <w:bookmarkStart w:id="21" w:name="_Toc28359021"/>
      <w:r>
        <w:rPr>
          <w:rFonts w:hint="eastAsia" w:asciiTheme="minorEastAsia" w:hAnsiTheme="minorEastAsia" w:eastAsiaTheme="minorEastAsia" w:cstheme="minorEastAsia"/>
          <w:color w:val="auto"/>
          <w:sz w:val="24"/>
          <w:szCs w:val="24"/>
        </w:rPr>
        <w:t xml:space="preserve">名    称：</w:t>
      </w:r>
      <w:r>
        <w:rPr>
          <w:rFonts w:hint="eastAsia" w:asciiTheme="minorEastAsia" w:hAnsiTheme="minorEastAsia" w:eastAsiaTheme="minorEastAsia" w:cstheme="minorEastAsia"/>
          <w:color w:val="auto"/>
          <w:sz w:val="24"/>
          <w:szCs w:val="24"/>
          <w:lang w:eastAsia="zh-CN"/>
        </w:rPr>
        <w:t xml:space="preserve">盐城市鲸咚项目管理有限公司</w:t>
      </w:r>
      <w:r/>
    </w:p>
    <w:p>
      <w:pPr>
        <w:ind w:firstLine="480"/>
        <w:keepLines w:val="0"/>
        <w:keepNext w:val="0"/>
        <w:pageBreakBefore w:val="0"/>
        <w:spacing w:line="500" w:lineRule="exact"/>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地    址：</w:t>
      </w:r>
      <w:r>
        <w:rPr>
          <w:rFonts w:hint="eastAsia" w:ascii="宋体" w:hAnsi="宋体" w:eastAsia="宋体" w:cs="宋体"/>
          <w:sz w:val="24"/>
          <w:szCs w:val="24"/>
          <w:u w:val="none"/>
          <w:lang w:val="en-US" w:eastAsia="zh-CN"/>
        </w:rPr>
        <w:t xml:space="preserve">滨海县坎北街道大学生创业园C东103-2</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 系 人：</w:t>
      </w:r>
      <w:r>
        <w:rPr>
          <w:rFonts w:hint="eastAsia" w:asciiTheme="minorEastAsia" w:hAnsiTheme="minorEastAsia" w:eastAsiaTheme="minorEastAsia" w:cstheme="minorEastAsia"/>
          <w:color w:val="auto"/>
          <w:sz w:val="24"/>
          <w:szCs w:val="24"/>
          <w:lang w:val="en-US" w:eastAsia="zh-CN"/>
        </w:rPr>
        <w:t xml:space="preserve">刘女士</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联系方式：</w:t>
      </w:r>
      <w:r>
        <w:rPr>
          <w:rFonts w:hint="eastAsia" w:asciiTheme="minorEastAsia" w:hAnsiTheme="minorEastAsia" w:eastAsiaTheme="minorEastAsia" w:cstheme="minorEastAsia"/>
          <w:color w:val="auto"/>
          <w:sz w:val="24"/>
          <w:szCs w:val="24"/>
          <w:lang w:eastAsia="zh-CN"/>
        </w:rPr>
        <w:t xml:space="preserve">19962308468</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bookmarkEnd w:id="21"/>
      <w:r>
        <w:rPr>
          <w:rFonts w:hint="eastAsia" w:asciiTheme="minorEastAsia" w:hAnsiTheme="minorEastAsia" w:eastAsiaTheme="minorEastAsia" w:cstheme="minorEastAsia"/>
          <w:color w:val="auto"/>
          <w:sz w:val="24"/>
          <w:szCs w:val="24"/>
        </w:rPr>
        <w:t xml:space="preserve">项目联系方式</w:t>
      </w:r>
      <w:r/>
    </w:p>
    <w:p>
      <w:pPr>
        <w:ind w:firstLine="480"/>
        <w:keepLines w:val="0"/>
        <w:keepNext w:val="0"/>
        <w:pageBreakBefore w:val="0"/>
        <w:spacing w:line="500" w:lineRule="exact"/>
        <w:tabs>
          <w:tab w:val="left" w:pos="90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项目联系人：</w:t>
      </w:r>
      <w:r>
        <w:rPr>
          <w:rFonts w:hint="eastAsia" w:asciiTheme="minorEastAsia" w:hAnsiTheme="minorEastAsia" w:eastAsiaTheme="minorEastAsia" w:cstheme="minorEastAsia"/>
          <w:color w:val="auto"/>
          <w:sz w:val="24"/>
          <w:szCs w:val="24"/>
          <w:lang w:val="en-US" w:eastAsia="zh-CN"/>
        </w:rPr>
        <w:t xml:space="preserve">代先生</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刘女士</w:t>
      </w:r>
      <w:r/>
    </w:p>
    <w:p>
      <w:pPr>
        <w:ind w:firstLine="480"/>
        <w:keepLines w:val="0"/>
        <w:keepNext w:val="0"/>
        <w:pageBreakBefore w:val="0"/>
        <w:spacing w:line="500" w:lineRule="exact"/>
        <w:tabs>
          <w:tab w:val="left" w:pos="900" w:leader="none"/>
        </w:tabs>
        <w:rPr>
          <w:rFonts w:hint="eastAsia" w:ascii="宋体" w:hAnsi="宋体" w:cs="宋体" w:eastAsia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电    话：</w:t>
      </w:r>
      <w:r>
        <w:rPr>
          <w:rFonts w:hint="eastAsia" w:asciiTheme="minorEastAsia" w:hAnsiTheme="minorEastAsia" w:eastAsiaTheme="minorEastAsia" w:cstheme="minorEastAsia"/>
          <w:color w:val="auto"/>
          <w:sz w:val="24"/>
          <w:szCs w:val="24"/>
          <w:lang w:eastAsia="zh-CN"/>
        </w:rPr>
        <w:t xml:space="preserve">18051681603</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eastAsia="zh-CN"/>
        </w:rPr>
        <w:t xml:space="preserve">19962308468</w:t>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spacing w:line="480" w:lineRule="auto"/>
        <w:tabs>
          <w:tab w:val="left" w:pos="900" w:leader="none"/>
        </w:tabs>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p>
      <w:pPr>
        <w:ind w:firstLine="480"/>
        <w:spacing w:line="360" w:lineRule="auto"/>
        <w:tabs>
          <w:tab w:val="left" w:pos="900" w:leader="none"/>
        </w:tabs>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p>
    <w:p>
      <w:pPr>
        <w:jc w:val="center"/>
        <w:pageBreakBefore/>
        <w:spacing w:line="360" w:lineRule="auto"/>
        <w:rPr>
          <w:rFonts w:ascii="黑体" w:hAnsi="Arial" w:eastAsia="黑体"/>
          <w:color w:val="auto"/>
          <w:sz w:val="44"/>
          <w:szCs w:val="44"/>
        </w:rPr>
        <w:outlineLvl w:val="0"/>
      </w:pPr>
      <w:r>
        <w:rPr>
          <w:rFonts w:hint="eastAsia" w:ascii="黑体" w:hAnsi="Arial" w:eastAsia="黑体"/>
          <w:color w:val="auto"/>
          <w:sz w:val="44"/>
          <w:szCs w:val="44"/>
        </w:rPr>
        <w:t xml:space="preserve">第二章  供应商须知</w:t>
      </w:r>
      <w:r/>
    </w:p>
    <w:p>
      <w:pPr>
        <w:pStyle w:val="639"/>
        <w:ind w:firstLine="118"/>
        <w:pageBreakBefore w:val="0"/>
        <w:spacing w:line="460" w:lineRule="exact"/>
        <w:rPr>
          <w:rFonts w:hint="eastAsia" w:asciiTheme="minorEastAsia" w:hAnsiTheme="minorEastAsia" w:eastAsiaTheme="minorEastAsia" w:cstheme="minorEastAsia"/>
          <w:b/>
          <w:color w:val="auto"/>
          <w:szCs w:val="24"/>
          <w:highlight w:val="none"/>
        </w:rPr>
      </w:pPr>
      <w:r/>
      <w:bookmarkStart w:id="22" w:name="_Toc16938519"/>
      <w:r/>
      <w:bookmarkStart w:id="23" w:name="_Toc20823275"/>
      <w:r/>
      <w:bookmarkStart w:id="24" w:name="_Toc120614214"/>
      <w:r/>
      <w:bookmarkStart w:id="25" w:name="_Toc513029203"/>
      <w:r>
        <w:rPr>
          <w:rFonts w:hint="eastAsia" w:asciiTheme="minorEastAsia" w:hAnsiTheme="minorEastAsia" w:eastAsiaTheme="minorEastAsia" w:cstheme="minorEastAsia"/>
          <w:b/>
          <w:color w:val="auto"/>
          <w:szCs w:val="24"/>
          <w:highlight w:val="none"/>
        </w:rPr>
        <w:t xml:space="preserve">一、总则</w:t>
      </w:r>
      <w:bookmarkEnd w:id="22"/>
      <w:r/>
      <w:bookmarkEnd w:id="23"/>
      <w:r/>
      <w:bookmarkEnd w:id="24"/>
      <w:r/>
      <w:bookmarkEnd w:id="25"/>
      <w:r/>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26" w:name="_Hlt16619475"/>
      <w:r/>
      <w:bookmarkEnd w:id="26"/>
      <w:r/>
      <w:bookmarkStart w:id="27" w:name="_Toc20823276"/>
      <w:r/>
      <w:bookmarkStart w:id="28" w:name="_Toc16938520"/>
      <w:r/>
      <w:bookmarkStart w:id="29" w:name="_Toc513029204"/>
      <w:r>
        <w:rPr>
          <w:rFonts w:hint="eastAsia" w:asciiTheme="minorEastAsia" w:hAnsiTheme="minorEastAsia" w:eastAsiaTheme="minorEastAsia" w:cstheme="minorEastAsia"/>
          <w:bCs w:val="0"/>
          <w:color w:val="auto"/>
          <w:sz w:val="24"/>
          <w:szCs w:val="24"/>
          <w:highlight w:val="none"/>
        </w:rPr>
        <w:t xml:space="preserve">1.招标方式</w:t>
      </w:r>
      <w:bookmarkEnd w:id="27"/>
      <w:r/>
      <w:bookmarkEnd w:id="28"/>
      <w:r/>
      <w:bookmarkEnd w:id="29"/>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 本次招标采取公开招标方式，本招标文件仅适用于招标公告中所述项目。</w:t>
      </w:r>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lang w:val="en-US" w:eastAsia="zh-CN"/>
        </w:rPr>
      </w:pPr>
      <w:r/>
      <w:bookmarkStart w:id="30" w:name="_Toc513029205"/>
      <w:r/>
      <w:bookmarkStart w:id="31" w:name="_Toc16938521"/>
      <w:r/>
      <w:bookmarkStart w:id="32" w:name="_Toc20823277"/>
      <w:r>
        <w:rPr>
          <w:rFonts w:hint="eastAsia" w:asciiTheme="minorEastAsia" w:hAnsiTheme="minorEastAsia" w:eastAsiaTheme="minorEastAsia" w:cstheme="minorEastAsia"/>
          <w:bCs w:val="0"/>
          <w:color w:val="auto"/>
          <w:sz w:val="24"/>
          <w:szCs w:val="24"/>
          <w:highlight w:val="none"/>
        </w:rPr>
        <w:t xml:space="preserve">2.合格的</w:t>
      </w:r>
      <w:bookmarkEnd w:id="30"/>
      <w:r/>
      <w:bookmarkEnd w:id="31"/>
      <w:r/>
      <w:bookmarkEnd w:id="32"/>
      <w:r>
        <w:rPr>
          <w:rFonts w:hint="eastAsia" w:asciiTheme="minorEastAsia" w:hAnsiTheme="minorEastAsia" w:eastAsiaTheme="minorEastAsia" w:cstheme="minorEastAsia"/>
          <w:color w:val="auto"/>
          <w:sz w:val="24"/>
          <w:szCs w:val="24"/>
          <w:highlight w:val="none"/>
          <w:lang w:val="en-US" w:eastAsia="zh-CN"/>
        </w:rPr>
        <w:t xml:space="preserve">供应商</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2.1满足招标公告中供应商的资格要求的规定。</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满足本文件实质性要求和条件的规定。</w:t>
      </w:r>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33" w:name="_Toc16938522"/>
      <w:r/>
      <w:bookmarkStart w:id="34" w:name="_Toc513029206"/>
      <w:r/>
      <w:bookmarkStart w:id="35" w:name="_Toc20823278"/>
      <w:r>
        <w:rPr>
          <w:rFonts w:hint="eastAsia" w:asciiTheme="minorEastAsia" w:hAnsiTheme="minorEastAsia" w:eastAsiaTheme="minorEastAsia" w:cstheme="minorEastAsia"/>
          <w:bCs w:val="0"/>
          <w:color w:val="auto"/>
          <w:sz w:val="24"/>
          <w:szCs w:val="24"/>
          <w:highlight w:val="none"/>
        </w:rPr>
        <w:t xml:space="preserve">3.适用法律</w:t>
      </w:r>
      <w:bookmarkEnd w:id="33"/>
      <w:r/>
      <w:bookmarkEnd w:id="34"/>
      <w:r/>
      <w:bookmarkEnd w:id="35"/>
      <w:r/>
      <w:r/>
    </w:p>
    <w:p>
      <w:pPr>
        <w:ind w:firstLine="42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本次招标及由此产生的合同受中华人民共和国有关的法律法规制约和保护。</w:t>
      </w:r>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36" w:name="_Toc20823279"/>
      <w:r/>
      <w:bookmarkStart w:id="37" w:name="_Toc16938523"/>
      <w:r/>
      <w:bookmarkStart w:id="38" w:name="_Toc513029207"/>
      <w:r/>
      <w:bookmarkStart w:id="39" w:name="_Toc462564067"/>
      <w:r>
        <w:rPr>
          <w:rFonts w:hint="eastAsia" w:asciiTheme="minorEastAsia" w:hAnsiTheme="minorEastAsia" w:eastAsiaTheme="minorEastAsia" w:cstheme="minorEastAsia"/>
          <w:bCs w:val="0"/>
          <w:color w:val="auto"/>
          <w:sz w:val="24"/>
          <w:szCs w:val="24"/>
          <w:highlight w:val="none"/>
        </w:rPr>
        <w:t xml:space="preserve">4.投标费用</w:t>
      </w:r>
      <w:bookmarkEnd w:id="36"/>
      <w:r/>
      <w:bookmarkEnd w:id="37"/>
      <w:r/>
      <w:bookmarkEnd w:id="38"/>
      <w:r/>
      <w:bookmarkEnd w:id="39"/>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供应商应自行承担所有与参加投标有关的费用，无论投标过程中的做法和结果如何，采购人或采购代理机构在任何情况下均无义务和责任承担这些费用。</w:t>
      </w:r>
      <w:r/>
    </w:p>
    <w:p>
      <w:pPr>
        <w:pStyle w:val="640"/>
        <w:ind w:firstLine="482"/>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rPr>
          <w:rFonts w:hint="eastAsia" w:asciiTheme="minorEastAsia" w:hAnsiTheme="minorEastAsia" w:eastAsiaTheme="minorEastAsia" w:cstheme="minorEastAsia"/>
          <w:bCs w:val="0"/>
          <w:color w:val="auto"/>
          <w:sz w:val="24"/>
          <w:szCs w:val="24"/>
          <w:highlight w:val="none"/>
        </w:rPr>
        <w:t xml:space="preserve">招标文件的约束力</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5.1</w:t>
      </w:r>
      <w:r>
        <w:rPr>
          <w:rFonts w:hint="eastAsia" w:asciiTheme="minorEastAsia" w:hAnsiTheme="minorEastAsia" w:eastAsiaTheme="minorEastAsia" w:cstheme="minorEastAsia"/>
          <w:color w:val="auto"/>
          <w:sz w:val="24"/>
          <w:szCs w:val="24"/>
          <w:highlight w:val="none"/>
        </w:rPr>
        <w:t xml:space="preserve"> 供应商一旦参加本项目采购活动，即被认为接受了本招标文件的规定和约束。</w:t>
      </w:r>
      <w:r/>
    </w:p>
    <w:p>
      <w:pPr>
        <w:pStyle w:val="639"/>
        <w:ind w:firstLine="118"/>
        <w:pageBreakBefore w:val="0"/>
        <w:spacing w:line="460" w:lineRule="exact"/>
        <w:rPr>
          <w:rFonts w:hint="eastAsia" w:asciiTheme="minorEastAsia" w:hAnsiTheme="minorEastAsia" w:eastAsiaTheme="minorEastAsia" w:cstheme="minorEastAsia"/>
          <w:b/>
          <w:color w:val="auto"/>
          <w:szCs w:val="24"/>
          <w:highlight w:val="none"/>
        </w:rPr>
      </w:pPr>
      <w:r/>
      <w:bookmarkStart w:id="40" w:name="_Toc20823281"/>
      <w:r/>
      <w:bookmarkStart w:id="41" w:name="_Toc120614215"/>
      <w:r/>
      <w:bookmarkStart w:id="42" w:name="_Toc513029209"/>
      <w:r/>
      <w:bookmarkStart w:id="43" w:name="_Toc16938525"/>
      <w:r>
        <w:rPr>
          <w:rFonts w:hint="eastAsia" w:asciiTheme="minorEastAsia" w:hAnsiTheme="minorEastAsia" w:eastAsiaTheme="minorEastAsia" w:cstheme="minorEastAsia"/>
          <w:b/>
          <w:color w:val="auto"/>
          <w:szCs w:val="24"/>
          <w:highlight w:val="none"/>
        </w:rPr>
        <w:t xml:space="preserve">二、招标文件</w:t>
      </w:r>
      <w:bookmarkEnd w:id="40"/>
      <w:r/>
      <w:bookmarkEnd w:id="41"/>
      <w:r/>
      <w:bookmarkEnd w:id="42"/>
      <w:r/>
      <w:bookmarkEnd w:id="43"/>
      <w:r/>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44" w:name="_Toc513029210"/>
      <w:r/>
      <w:bookmarkStart w:id="45" w:name="_Toc16938526"/>
      <w:r/>
      <w:bookmarkStart w:id="46" w:name="_Toc20823282"/>
      <w:r>
        <w:rPr>
          <w:rFonts w:hint="eastAsia" w:asciiTheme="minorEastAsia" w:hAnsiTheme="minorEastAsia" w:eastAsiaTheme="minorEastAsia" w:cstheme="minorEastAsia"/>
          <w:bCs w:val="0"/>
          <w:color w:val="auto"/>
          <w:sz w:val="24"/>
          <w:szCs w:val="24"/>
          <w:highlight w:val="none"/>
        </w:rPr>
        <w:t xml:space="preserve">6.招标文件构成</w:t>
      </w:r>
      <w:bookmarkEnd w:id="44"/>
      <w:r/>
      <w:bookmarkEnd w:id="45"/>
      <w:r/>
      <w:bookmarkEnd w:id="46"/>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6.1</w:t>
      </w:r>
      <w:r>
        <w:rPr>
          <w:rFonts w:hint="eastAsia" w:asciiTheme="minorEastAsia" w:hAnsiTheme="minorEastAsia" w:eastAsiaTheme="minorEastAsia" w:cstheme="minorEastAsia"/>
          <w:color w:val="auto"/>
          <w:sz w:val="24"/>
          <w:szCs w:val="24"/>
          <w:highlight w:val="none"/>
        </w:rPr>
        <w:t xml:space="preserve"> 招标文件由以下部分组成：</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（1）招标公告</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（2）供应商须知</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（3）合同文本</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（4）采购需求</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（5）评标方法与评标标准</w:t>
      </w:r>
      <w:r/>
    </w:p>
    <w:p>
      <w:pPr>
        <w:ind w:firstLine="36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（6）投标文件格式</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请仔细检查招标文件是否齐全，如有缺漏请立即与采购代理机构联系解决。</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6.2</w:t>
      </w:r>
      <w:r>
        <w:rPr>
          <w:rFonts w:hint="eastAsia" w:asciiTheme="minorEastAsia" w:hAnsiTheme="minorEastAsia" w:eastAsiaTheme="minorEastAsia" w:cstheme="minorEastAsia"/>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0"/>
        <w:ind w:firstLine="482"/>
        <w:pageBreakBefore w:val="0"/>
        <w:spacing w:before="0" w:after="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rPr>
        <w:t xml:space="preserve">招标文件的澄清</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7.1</w:t>
      </w:r>
      <w:r>
        <w:rPr>
          <w:rFonts w:hint="eastAsia" w:asciiTheme="minorEastAsia" w:hAnsiTheme="minorEastAsia" w:eastAsiaTheme="minorEastAsia" w:cstheme="minorEastAsia"/>
          <w:color w:val="auto"/>
          <w:sz w:val="24"/>
          <w:szCs w:val="24"/>
          <w:highlight w:val="none"/>
        </w:rPr>
        <w:t xml:space="preserve">任何要求对招标文件进行澄清的供应商，应在投标截止期十日前按招标公告中的通讯地址，以书面形式通知采购代理机构。</w:t>
      </w:r>
      <w:r/>
    </w:p>
    <w:p>
      <w:pPr>
        <w:pStyle w:val="640"/>
        <w:ind w:firstLine="482"/>
        <w:pageBreakBefore w:val="0"/>
        <w:spacing w:before="0" w:after="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rPr>
        <w:t xml:space="preserve">招标文件的修改</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8.1 在投标截止时间前，</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可以对招标文件进行修改。</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8.2</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bCs/>
          <w:color w:val="auto"/>
          <w:sz w:val="24"/>
          <w:szCs w:val="24"/>
          <w:highlight w:val="none"/>
        </w:rPr>
        <w:t xml:space="preserve">有权按照法定的要求推迟投标截止日期和开标日期。</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pStyle w:val="639"/>
        <w:ind w:firstLine="118"/>
        <w:pageBreakBefore w:val="0"/>
        <w:spacing w:line="460" w:lineRule="exact"/>
        <w:rPr>
          <w:rFonts w:hint="eastAsia" w:asciiTheme="minorEastAsia" w:hAnsiTheme="minorEastAsia" w:eastAsiaTheme="minorEastAsia" w:cstheme="minorEastAsia"/>
          <w:b/>
          <w:color w:val="auto"/>
          <w:szCs w:val="24"/>
          <w:highlight w:val="none"/>
        </w:rPr>
      </w:pPr>
      <w:r/>
      <w:bookmarkStart w:id="47" w:name="_Toc16938529"/>
      <w:r/>
      <w:bookmarkStart w:id="48" w:name="_Toc462564072"/>
      <w:r/>
      <w:bookmarkStart w:id="49" w:name="_Toc20823285"/>
      <w:r/>
      <w:bookmarkStart w:id="50" w:name="_Toc120614216"/>
      <w:r/>
      <w:bookmarkStart w:id="51" w:name="_Toc513029213"/>
      <w:r>
        <w:rPr>
          <w:rFonts w:hint="eastAsia" w:asciiTheme="minorEastAsia" w:hAnsiTheme="minorEastAsia" w:eastAsiaTheme="minorEastAsia" w:cstheme="minorEastAsia"/>
          <w:b/>
          <w:color w:val="auto"/>
          <w:szCs w:val="24"/>
          <w:highlight w:val="none"/>
        </w:rPr>
        <w:t xml:space="preserve">三、投标文件的编制</w:t>
      </w:r>
      <w:bookmarkEnd w:id="47"/>
      <w:r/>
      <w:bookmarkEnd w:id="48"/>
      <w:r/>
      <w:bookmarkEnd w:id="49"/>
      <w:r/>
      <w:bookmarkEnd w:id="50"/>
      <w:r/>
      <w:bookmarkEnd w:id="51"/>
      <w:r/>
      <w:r/>
    </w:p>
    <w:p>
      <w:pPr>
        <w:pStyle w:val="640"/>
        <w:ind w:firstLine="482"/>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52" w:name="_Toc20823286"/>
      <w:r/>
      <w:bookmarkStart w:id="53" w:name="_Toc513029214"/>
      <w:r/>
      <w:bookmarkStart w:id="54" w:name="_Toc462564073"/>
      <w:r/>
      <w:bookmarkStart w:id="55" w:name="_Toc16938530"/>
      <w:r>
        <w:rPr>
          <w:rFonts w:hint="eastAsia" w:asciiTheme="minorEastAsia" w:hAnsiTheme="minorEastAsia" w:eastAsiaTheme="minorEastAsia" w:cstheme="minorEastAsia"/>
          <w:bCs w:val="0"/>
          <w:color w:val="auto"/>
          <w:sz w:val="24"/>
          <w:szCs w:val="24"/>
          <w:highlight w:val="none"/>
        </w:rPr>
        <w:t xml:space="preserve">9.投标文件的语言及度量衡单位</w:t>
      </w:r>
      <w:bookmarkEnd w:id="52"/>
      <w:r/>
      <w:bookmarkEnd w:id="53"/>
      <w:r/>
      <w:bookmarkEnd w:id="54"/>
      <w:r/>
      <w:bookmarkEnd w:id="55"/>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 xml:space="preserve">简体中文</w:t>
      </w:r>
      <w:r>
        <w:rPr>
          <w:rFonts w:hint="eastAsia" w:asciiTheme="minorEastAsia" w:hAnsiTheme="minorEastAsia" w:eastAsiaTheme="minorEastAsia" w:cstheme="minorEastAsia"/>
          <w:color w:val="auto"/>
          <w:sz w:val="24"/>
          <w:szCs w:val="24"/>
          <w:highlight w:val="none"/>
        </w:rPr>
        <w:t xml:space="preserve">。</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r/>
    </w:p>
    <w:p>
      <w:pPr>
        <w:pStyle w:val="640"/>
        <w:ind w:firstLine="482"/>
        <w:pageBreakBefore w:val="0"/>
        <w:spacing w:before="0" w:after="0" w:line="460" w:lineRule="exact"/>
        <w:rPr>
          <w:rFonts w:hint="eastAsia" w:asciiTheme="minorEastAsia" w:hAnsiTheme="minorEastAsia" w:eastAsiaTheme="minorEastAsia" w:cstheme="minorEastAsia"/>
          <w:color w:val="auto"/>
          <w:sz w:val="24"/>
          <w:szCs w:val="24"/>
          <w:highlight w:val="none"/>
        </w:rPr>
      </w:pPr>
      <w:r/>
      <w:bookmarkStart w:id="56" w:name="_Toc513029215"/>
      <w:r/>
      <w:bookmarkStart w:id="57" w:name="_Toc16938531"/>
      <w:r/>
      <w:bookmarkStart w:id="58" w:name="_Toc462564074"/>
      <w:r/>
      <w:bookmarkStart w:id="59" w:name="_Toc20823287"/>
      <w:r>
        <w:rPr>
          <w:rFonts w:hint="eastAsia" w:asciiTheme="minorEastAsia" w:hAnsiTheme="minorEastAsia" w:eastAsiaTheme="minorEastAsia" w:cstheme="minorEastAsia"/>
          <w:color w:val="auto"/>
          <w:sz w:val="24"/>
          <w:szCs w:val="24"/>
          <w:highlight w:val="none"/>
        </w:rPr>
        <w:t xml:space="preserve">10.投标文件构成</w:t>
      </w:r>
      <w:bookmarkEnd w:id="56"/>
      <w:r/>
      <w:bookmarkEnd w:id="57"/>
      <w:r/>
      <w:bookmarkEnd w:id="58"/>
      <w:r/>
      <w:bookmarkEnd w:id="59"/>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highlight w:val="none"/>
          <w:lang w:val="zh-CN"/>
        </w:rPr>
        <w:t xml:space="preserve">（格式详见招标文件“第六章  投标文件格式”）</w:t>
      </w:r>
      <w:r>
        <w:rPr>
          <w:rFonts w:hint="eastAsia" w:asciiTheme="minorEastAsia" w:hAnsiTheme="minorEastAsia" w:eastAsiaTheme="minorEastAsia" w:cstheme="minorEastAsia"/>
          <w:bCs/>
          <w:color w:val="auto"/>
          <w:sz w:val="24"/>
          <w:szCs w:val="24"/>
          <w:highlight w:val="none"/>
          <w:lang w:val="zh-CN"/>
        </w:rPr>
        <w:t xml:space="preserve">。</w:t>
      </w:r>
      <w:r/>
    </w:p>
    <w:p>
      <w:pPr>
        <w:ind w:firstLine="480"/>
        <w:jc w:val="left"/>
        <w:pageBreakBefore w:val="0"/>
        <w:spacing w:line="460" w:lineRule="exact"/>
        <w:widowControl/>
        <w:rPr>
          <w:rFonts w:hint="eastAsia" w:asciiTheme="minorEastAsia" w:hAnsiTheme="minorEastAsia" w:eastAsiaTheme="minorEastAsia" w:cstheme="minorEastAsia"/>
          <w:b/>
          <w:color w:val="auto"/>
          <w:sz w:val="24"/>
          <w:szCs w:val="24"/>
          <w:highlight w:val="none"/>
        </w:rPr>
      </w:pPr>
      <w:r/>
      <w:bookmarkStart w:id="60" w:name="_Toc49090509"/>
      <w:r/>
      <w:bookmarkStart w:id="61" w:name="_Toc513029219"/>
      <w:r/>
      <w:bookmarkStart w:id="62" w:name="_Toc14577357"/>
      <w:r/>
      <w:bookmarkStart w:id="63" w:name="_Toc49090507"/>
      <w:r/>
      <w:bookmarkStart w:id="64" w:name="_Toc513029216"/>
      <w:r/>
      <w:bookmarkStart w:id="65" w:name="_Toc14577354"/>
      <w:r>
        <w:rPr>
          <w:rFonts w:hint="eastAsia" w:asciiTheme="minorEastAsia" w:hAnsiTheme="minorEastAsia" w:eastAsiaTheme="minorEastAsia" w:cstheme="minorEastAsia"/>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0"/>
        <w:ind w:firstLine="361"/>
        <w:pageBreakBefore w:val="0"/>
        <w:spacing w:before="0" w:after="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bookmarkEnd w:id="60"/>
      <w:r/>
      <w:bookmarkEnd w:id="61"/>
      <w:r/>
      <w:bookmarkEnd w:id="62"/>
      <w:r>
        <w:rPr>
          <w:rFonts w:hint="eastAsia" w:asciiTheme="minorEastAsia" w:hAnsiTheme="minorEastAsia" w:eastAsiaTheme="minorEastAsia" w:cstheme="minorEastAsia"/>
          <w:color w:val="auto"/>
          <w:sz w:val="24"/>
          <w:szCs w:val="24"/>
          <w:highlight w:val="none"/>
        </w:rPr>
        <w:t xml:space="preserve">1.证明供应商及投标标的符合招标文件规定的文件</w:t>
      </w:r>
      <w:r/>
    </w:p>
    <w:p>
      <w:pPr>
        <w:ind w:firstLine="480"/>
        <w:jc w:val="left"/>
        <w:pageBreakBefore w:val="0"/>
        <w:spacing w:line="4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11.1供应商应按照法律、法规、规章和规范性文件以及招标文件要求提交证明文件，证明其及投标标的符合招标文件规定。</w:t>
      </w:r>
      <w:r/>
    </w:p>
    <w:p>
      <w:pPr>
        <w:ind w:firstLine="480"/>
        <w:jc w:val="left"/>
        <w:pageBreakBefore w:val="0"/>
        <w:spacing w:line="4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11.2招标文件对证明文件无明确形式要求的，证明文件可以以文字资料、图纸和数据等形式提交。</w:t>
      </w:r>
      <w:bookmarkEnd w:id="63"/>
      <w:bookmarkEnd w:id="64"/>
      <w:bookmarkEnd w:id="65"/>
      <w:r/>
    </w:p>
    <w:p>
      <w:pPr>
        <w:pStyle w:val="640"/>
        <w:ind w:firstLine="361"/>
        <w:pageBreakBefore w:val="0"/>
        <w:spacing w:before="0" w:after="0" w:line="460" w:lineRule="exact"/>
        <w:rPr>
          <w:rFonts w:hint="eastAsia" w:asciiTheme="minorEastAsia" w:hAnsiTheme="minorEastAsia" w:eastAsiaTheme="minorEastAsia" w:cstheme="minorEastAsia"/>
          <w:bCs w:val="0"/>
          <w:color w:val="auto"/>
          <w:sz w:val="24"/>
          <w:szCs w:val="24"/>
          <w:highlight w:val="none"/>
        </w:rPr>
      </w:pPr>
      <w:r/>
      <w:bookmarkStart w:id="66" w:name="_Toc49090508"/>
      <w:r/>
      <w:bookmarkStart w:id="67" w:name="_Toc14577355"/>
      <w:r>
        <w:rPr>
          <w:rFonts w:hint="eastAsia" w:asciiTheme="minorEastAsia" w:hAnsiTheme="minorEastAsia" w:eastAsiaTheme="minorEastAsia" w:cstheme="minorEastAsia"/>
          <w:bCs w:val="0"/>
          <w:color w:val="auto"/>
          <w:sz w:val="24"/>
          <w:szCs w:val="24"/>
          <w:highlight w:val="none"/>
        </w:rPr>
        <w:t xml:space="preserve">12.投标报价</w:t>
      </w:r>
      <w:bookmarkEnd w:id="66"/>
      <w:r/>
      <w:bookmarkEnd w:id="67"/>
      <w:r/>
      <w:bookmarkStart w:id="68" w:name="_Hlt26670373"/>
      <w:r/>
      <w:bookmarkEnd w:id="68"/>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12.1本项目不接受备选的投标方案或有选择的报价，只允许有一个报价。投标报价内容包括：</w:t>
      </w:r>
      <w:r>
        <w:rPr>
          <w:rFonts w:hint="eastAsia" w:asciiTheme="minorEastAsia" w:hAnsiTheme="minorEastAsia" w:eastAsiaTheme="minorEastAsia" w:cstheme="minorEastAsia"/>
          <w:color w:val="auto"/>
          <w:sz w:val="24"/>
          <w:szCs w:val="24"/>
          <w:highlight w:val="none"/>
          <w:lang w:val="en-US" w:eastAsia="zh-CN"/>
        </w:rPr>
        <w:t xml:space="preserve">人工费、服务费、税金</w:t>
      </w:r>
      <w:r>
        <w:rPr>
          <w:rFonts w:hint="eastAsia" w:asciiTheme="minorEastAsia" w:hAnsiTheme="minorEastAsia" w:eastAsiaTheme="minorEastAsia" w:cstheme="minorEastAsia"/>
          <w:color w:val="auto"/>
          <w:sz w:val="24"/>
          <w:szCs w:val="24"/>
          <w:highlight w:val="none"/>
        </w:rPr>
        <w:t xml:space="preserve">以及</w:t>
      </w:r>
      <w:r>
        <w:rPr>
          <w:rFonts w:hint="eastAsia" w:asciiTheme="minorEastAsia" w:hAnsiTheme="minorEastAsia" w:eastAsiaTheme="minorEastAsia" w:cstheme="minorEastAsia"/>
          <w:color w:val="auto"/>
          <w:sz w:val="24"/>
          <w:szCs w:val="24"/>
          <w:highlight w:val="none"/>
          <w:lang w:val="en-US" w:eastAsia="zh-CN"/>
        </w:rPr>
        <w:t xml:space="preserve">运维使用</w:t>
      </w:r>
      <w:r>
        <w:rPr>
          <w:rFonts w:hint="eastAsia" w:asciiTheme="minorEastAsia" w:hAnsiTheme="minorEastAsia" w:eastAsiaTheme="minorEastAsia" w:cstheme="minorEastAsia"/>
          <w:color w:val="auto"/>
          <w:sz w:val="24"/>
          <w:szCs w:val="24"/>
          <w:highlight w:val="none"/>
        </w:rPr>
        <w:t xml:space="preserve">过程中涉及到的其他一切费用。</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12.2报价注意事项：</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12.2.1价格一律以人民币计算；</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12.2.2</w:t>
      </w:r>
      <w:r>
        <w:rPr>
          <w:rFonts w:hint="eastAsia" w:asciiTheme="minorEastAsia" w:hAnsiTheme="minorEastAsia" w:eastAsiaTheme="minorEastAsia" w:cstheme="minorEastAsia"/>
          <w:bCs/>
          <w:color w:val="auto"/>
          <w:sz w:val="24"/>
          <w:szCs w:val="24"/>
          <w:highlight w:val="none"/>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12.3本项目招标代理服务费</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由中标单位支付给采购代理机构，中标人应在领取中标通知书前缴纳。</w:t>
      </w:r>
      <w:r>
        <w:rPr>
          <w:rFonts w:hint="eastAsia" w:asciiTheme="minorEastAsia" w:hAnsiTheme="minorEastAsia" w:eastAsiaTheme="minorEastAsia" w:cstheme="minorEastAsia"/>
          <w:bCs/>
          <w:color w:val="auto"/>
          <w:sz w:val="24"/>
          <w:szCs w:val="24"/>
          <w:highlight w:val="none"/>
          <w:lang w:eastAsia="zh-CN"/>
        </w:rPr>
        <w:t xml:space="preserve">）</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.3.1中标金额小于10万元，每个项目收取采购代理服务费2500元。</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.3.2中标金额大于等于10万元且小于50万元，每个项目收取采购代理服务费3500元。</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.3.3中标金额大于等于50万元且小于400万元的，按项目中标金额x苏招协(2022)2号文规定标准x50%收取采购代理服务费。</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.3.4中标金额大于等于400万元以上的，按项目中标金额x苏招协(2022)2号文规定标准x30%收取采购代理服务费。</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12</w:t>
      </w:r>
      <w:r>
        <w:rPr>
          <w:rFonts w:hint="eastAsia" w:asciiTheme="minorEastAsia" w:hAnsiTheme="minorEastAsia" w:eastAsiaTheme="minorEastAsia" w:cstheme="minorEastAsia"/>
          <w:bCs/>
          <w:color w:val="auto"/>
          <w:sz w:val="24"/>
          <w:szCs w:val="24"/>
          <w:highlight w:val="none"/>
          <w:lang w:eastAsia="zh-CN"/>
        </w:rPr>
        <w:t xml:space="preserve">.3.</w:t>
      </w: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lang w:eastAsia="zh-CN"/>
        </w:rPr>
        <w:t xml:space="preserve">无中标金额的项目按3500元收取（注：无中标金额即按照费率或单价中标的项目）。</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12.4供应商根据招标内容的要求准确报价，一经报出，不得更改。</w:t>
      </w:r>
      <w:r/>
    </w:p>
    <w:p>
      <w:pPr>
        <w:ind w:firstLine="480"/>
        <w:jc w:val="left"/>
        <w:pageBreakBefore w:val="0"/>
        <w:spacing w:line="460" w:lineRule="exact"/>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 xml:space="preserve">12.5 中标人如果未能按合同、招标投标文件履约，终止合同后，履约保证金不予退还，并且如果给招标人造成的损失超过履约保证金数额的，还应当对超过部分予以赔偿‌‌。</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12.6.1只允许有一个报价，任何有选择的报价将被拒绝。</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0"/>
        <w:pageBreakBefore w:val="0"/>
        <w:spacing w:line="460" w:lineRule="exact"/>
        <w:rPr>
          <w:rFonts w:hint="eastAsia" w:asciiTheme="minorEastAsia" w:hAnsiTheme="minorEastAsia" w:eastAsiaTheme="minorEastAsia" w:cstheme="minorEastAsia"/>
          <w:b/>
          <w:color w:val="auto"/>
          <w:sz w:val="24"/>
          <w:szCs w:val="24"/>
          <w:highlight w:val="none"/>
        </w:rPr>
      </w:pPr>
      <w:r/>
      <w:bookmarkStart w:id="69" w:name="_Hlt26954846"/>
      <w:r/>
      <w:bookmarkEnd w:id="69"/>
      <w:r/>
      <w:bookmarkStart w:id="70" w:name="_Hlt26954848"/>
      <w:r/>
      <w:bookmarkEnd w:id="70"/>
      <w:r/>
      <w:bookmarkStart w:id="71" w:name="_Hlt26954731"/>
      <w:r/>
      <w:bookmarkEnd w:id="71"/>
      <w:r/>
      <w:bookmarkStart w:id="72" w:name="_Hlt26670482"/>
      <w:r/>
      <w:bookmarkEnd w:id="72"/>
      <w:r/>
      <w:bookmarkStart w:id="73" w:name="_Hlt26670486"/>
      <w:r/>
      <w:bookmarkEnd w:id="73"/>
      <w:r>
        <w:rPr>
          <w:rFonts w:hint="eastAsia" w:asciiTheme="minorEastAsia" w:hAnsiTheme="minorEastAsia" w:eastAsiaTheme="minorEastAsia" w:cstheme="minorEastAsia"/>
          <w:b/>
          <w:color w:val="auto"/>
          <w:sz w:val="24"/>
          <w:szCs w:val="24"/>
          <w:highlight w:val="none"/>
        </w:rPr>
        <w:t xml:space="preserve">13.技术条款响应及偏离表、商务条款响应及偏离表</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13.1供应商需对招标文件中的技术要求与商务要求逐项作出响应或偏离，并说明原因。</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13.2供应商可在投标文件中提供认为需要的其他技术文件或说明。</w:t>
      </w:r>
      <w:r/>
    </w:p>
    <w:p>
      <w:pPr>
        <w:ind w:firstLine="480"/>
        <w:pageBreakBefore w:val="0"/>
        <w:spacing w:line="460" w:lineRule="exact"/>
        <w:rPr>
          <w:rFonts w:hint="eastAsia" w:asciiTheme="minorEastAsia" w:hAnsiTheme="minorEastAsia" w:eastAsiaTheme="minorEastAsia" w:cstheme="minorEastAsia"/>
          <w:b/>
          <w:color w:val="auto"/>
          <w:sz w:val="24"/>
          <w:szCs w:val="24"/>
          <w:highlight w:val="none"/>
        </w:rPr>
      </w:pPr>
      <w:r/>
      <w:bookmarkStart w:id="74" w:name="_Toc14577359"/>
      <w:r/>
      <w:bookmarkStart w:id="75" w:name="_Toc49090510"/>
      <w:r>
        <w:rPr>
          <w:rFonts w:hint="eastAsia" w:asciiTheme="minorEastAsia" w:hAnsiTheme="minorEastAsia" w:eastAsiaTheme="minorEastAsia" w:cstheme="minorEastAsia"/>
          <w:b/>
          <w:color w:val="auto"/>
          <w:sz w:val="24"/>
          <w:szCs w:val="24"/>
          <w:highlight w:val="none"/>
        </w:rPr>
        <w:t xml:space="preserve">14.投标函和开标一览表</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14.1 供应商应按照招标文件</w:t>
      </w:r>
      <w:r>
        <w:rPr>
          <w:rFonts w:hint="eastAsia" w:asciiTheme="minorEastAsia" w:hAnsiTheme="minorEastAsia" w:eastAsiaTheme="minorEastAsia" w:cstheme="minorEastAsia"/>
          <w:color w:val="auto"/>
          <w:sz w:val="24"/>
          <w:szCs w:val="24"/>
          <w:highlight w:val="none"/>
        </w:rPr>
        <w:t xml:space="preserve">中提供的格式完整、正确填写投标函、开标一览表。</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14.2对于采用货币报价的项目，开标一览表中的投标总报价应与投标分项报价表中的投标总报价一致，如不一致，不作为无效投标处理，但评标时按开标一览表中的投标总报价为准。</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14.3投标文件的大写金额和小写金额不一致的，以大写金额为准；对不同文字文本投标的解释发生异议的，以中文文本为准。</w:t>
      </w:r>
      <w:bookmarkEnd w:id="74"/>
      <w:bookmarkEnd w:id="75"/>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bookmarkStart w:id="76" w:name="_Hlt26670489"/>
      <w:r/>
      <w:bookmarkEnd w:id="76"/>
      <w:r/>
      <w:bookmarkStart w:id="77" w:name="_Hlt26954734"/>
      <w:r/>
      <w:bookmarkEnd w:id="77"/>
      <w:r/>
      <w:bookmarkStart w:id="78" w:name="_Hlt26954850"/>
      <w:r/>
      <w:bookmarkEnd w:id="78"/>
      <w:r/>
      <w:bookmarkStart w:id="79" w:name="_Toc49090511"/>
      <w:r/>
      <w:bookmarkStart w:id="80" w:name="_Toc14577360"/>
      <w:r>
        <w:rPr>
          <w:rFonts w:hint="eastAsia" w:asciiTheme="minorEastAsia" w:hAnsiTheme="minorEastAsia" w:eastAsiaTheme="minorEastAsia" w:cstheme="minorEastAsia"/>
          <w:b/>
          <w:bCs/>
          <w:color w:val="auto"/>
          <w:sz w:val="24"/>
          <w:szCs w:val="24"/>
          <w:highlight w:val="none"/>
        </w:rPr>
        <w:t xml:space="preserve">15.投标有效期</w:t>
      </w:r>
      <w:bookmarkEnd w:id="79"/>
      <w:r/>
      <w:bookmarkEnd w:id="80"/>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 xml:space="preserve">15.1 投标有效期为采购代理机构规定的开标之日后</w:t>
      </w:r>
      <w:r>
        <w:rPr>
          <w:rFonts w:hint="eastAsia" w:asciiTheme="minorEastAsia" w:hAnsiTheme="minorEastAsia" w:eastAsiaTheme="minorEastAsia" w:cstheme="minorEastAsia"/>
          <w:bCs/>
          <w:color w:val="auto"/>
          <w:sz w:val="24"/>
          <w:szCs w:val="24"/>
          <w:highlight w:val="none"/>
          <w:lang w:val="en-US" w:eastAsia="zh-CN"/>
        </w:rPr>
        <w:t xml:space="preserve">九</w:t>
      </w:r>
      <w:r>
        <w:rPr>
          <w:rFonts w:hint="eastAsia" w:asciiTheme="minorEastAsia" w:hAnsiTheme="minorEastAsia" w:eastAsiaTheme="minorEastAsia" w:cstheme="minorEastAsia"/>
          <w:bCs/>
          <w:color w:val="auto"/>
          <w:sz w:val="24"/>
          <w:szCs w:val="24"/>
          <w:highlight w:val="none"/>
        </w:rPr>
        <w:t xml:space="preserve">十（</w:t>
      </w:r>
      <w:r>
        <w:rPr>
          <w:rFonts w:hint="eastAsia" w:asciiTheme="minorEastAsia" w:hAnsiTheme="minorEastAsia" w:eastAsiaTheme="minorEastAsia" w:cstheme="minorEastAsia"/>
          <w:bCs/>
          <w:color w:val="auto"/>
          <w:sz w:val="24"/>
          <w:szCs w:val="24"/>
          <w:highlight w:val="none"/>
          <w:lang w:val="en-US" w:eastAsia="zh-CN"/>
        </w:rPr>
        <w:t xml:space="preserve">9</w:t>
      </w:r>
      <w:r>
        <w:rPr>
          <w:rFonts w:hint="eastAsia" w:asciiTheme="minorEastAsia" w:hAnsiTheme="minorEastAsia" w:eastAsiaTheme="minorEastAsia" w:cstheme="minorEastAsia"/>
          <w:bCs/>
          <w:color w:val="auto"/>
          <w:sz w:val="24"/>
          <w:szCs w:val="24"/>
          <w:highlight w:val="none"/>
        </w:rPr>
        <w:t xml:space="preserve">0）天。投标有效期比规定短的将被视为非响应性投标而予以拒绝。</w:t>
      </w:r>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16.投标有效期的延长</w:t>
      </w:r>
      <w:r/>
    </w:p>
    <w:p>
      <w:pPr>
        <w:ind w:firstLine="480"/>
        <w:pageBreakBefore w:val="0"/>
        <w:spacing w:line="46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 xml:space="preserve">。</w:t>
      </w:r>
      <w:r/>
    </w:p>
    <w:p>
      <w:pPr>
        <w:pStyle w:val="639"/>
        <w:ind w:firstLine="118"/>
        <w:pageBreakBefore w:val="0"/>
        <w:spacing w:line="460" w:lineRule="exact"/>
        <w:rPr>
          <w:rFonts w:hint="eastAsia" w:asciiTheme="minorEastAsia" w:hAnsiTheme="minorEastAsia" w:eastAsiaTheme="minorEastAsia" w:cstheme="minorEastAsia"/>
          <w:b/>
          <w:color w:val="auto"/>
          <w:szCs w:val="24"/>
          <w:highlight w:val="none"/>
        </w:rPr>
      </w:pPr>
      <w:r/>
      <w:bookmarkStart w:id="81" w:name="_Hlt26954739"/>
      <w:r/>
      <w:bookmarkEnd w:id="81"/>
      <w:r/>
      <w:bookmarkStart w:id="82" w:name="_Hlt26954852"/>
      <w:r/>
      <w:bookmarkEnd w:id="82"/>
      <w:r>
        <w:rPr>
          <w:rFonts w:hint="eastAsia" w:asciiTheme="minorEastAsia" w:hAnsiTheme="minorEastAsia" w:eastAsiaTheme="minorEastAsia" w:cstheme="minorEastAsia"/>
          <w:b/>
          <w:color w:val="auto"/>
          <w:szCs w:val="24"/>
          <w:highlight w:val="none"/>
        </w:rPr>
        <w:t xml:space="preserve">四、投标文件的递交</w:t>
      </w:r>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bookmarkStart w:id="83" w:name="_Toc513029229"/>
      <w:r/>
      <w:bookmarkStart w:id="84" w:name="_Toc20823301"/>
      <w:r/>
      <w:bookmarkStart w:id="85" w:name="_Toc120614218"/>
      <w:r/>
      <w:bookmarkStart w:id="86" w:name="_Toc16938545"/>
      <w:r>
        <w:rPr>
          <w:rFonts w:hint="eastAsia" w:asciiTheme="minorEastAsia" w:hAnsiTheme="minorEastAsia" w:eastAsiaTheme="minorEastAsia" w:cstheme="minorEastAsia"/>
          <w:b/>
          <w:bCs/>
          <w:color w:val="auto"/>
          <w:sz w:val="24"/>
          <w:szCs w:val="24"/>
          <w:highlight w:val="none"/>
        </w:rPr>
        <w:t xml:space="preserve">17.投标文件的递交</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 电子投标文件的递交</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供应商应当按照《操作手册》规定，在投标截止时间前制作并上传电子投标文件。</w:t>
      </w:r>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18.投标截止时间</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18.1供应商上传电子投标文件的时间不得迟于招标公告中规定的投标截止时间。</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18.2采购代理机构可以按照规定，通过修改招标文件酌情延长投标截止时间，在此情况下，供应商的所有权利和义务以及供应商受制的截止时间均应以延长后新的截止时间为准。</w:t>
      </w:r>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19.投标文件的拒收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19.1采购代理机构拒绝接收在其规定的投标截止时间后上传的任何投标文件。</w:t>
      </w:r>
      <w:r/>
    </w:p>
    <w:p>
      <w:pPr>
        <w:ind w:firstLine="482"/>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20.投标文件的撤回和修改</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20.1投标文件的撤回</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20.1.1电子投标文件的撤回</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供应商可在投标截止时间前，撤回其电子投标文件，具体操作方法见《操作手册》。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20.1.2供应商撤回电子投标文件，则认为其不再参与本项目投标活动。</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 投标文件的修改</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20.2.1供应商可在投标截止时间前，对其电子投标文件进行修改，具体操作方法见《操作手册》。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20.2.2在投标截止时间之后，供应商不得对其电子投标文件作任何修改。</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20.3在投标截止时间至招标文件中规定的投标有效期满之间的这段时间内，供应商不得撤回其投标。</w:t>
      </w:r>
      <w:r/>
    </w:p>
    <w:p>
      <w:pPr>
        <w:pStyle w:val="639"/>
        <w:ind w:firstLine="118"/>
        <w:pageBreakBefore w:val="0"/>
        <w:spacing w:line="460" w:lineRule="exact"/>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五、开标与评标</w:t>
      </w:r>
      <w:bookmarkEnd w:id="83"/>
      <w:r/>
      <w:bookmarkEnd w:id="84"/>
      <w:r/>
      <w:bookmarkEnd w:id="85"/>
      <w:r/>
      <w:bookmarkEnd w:id="86"/>
      <w:r/>
      <w:bookmarkStart w:id="87" w:name="_Toc513029230"/>
      <w:r/>
      <w:bookmarkStart w:id="88" w:name="_Toc16938546"/>
      <w:r/>
      <w:bookmarkStart w:id="89" w:name="_Toc20823302"/>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21.开标</w:t>
      </w:r>
      <w:bookmarkEnd w:id="87"/>
      <w:r/>
      <w:bookmarkEnd w:id="88"/>
      <w:r/>
      <w:bookmarkEnd w:id="89"/>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bookmarkStart w:id="90" w:name="_Toc16938547"/>
      <w:r/>
      <w:bookmarkStart w:id="91" w:name="_Toc20823303"/>
      <w:r/>
      <w:bookmarkStart w:id="92" w:name="_Toc513029231"/>
      <w:r>
        <w:rPr>
          <w:rFonts w:hint="eastAsia" w:asciiTheme="minorEastAsia" w:hAnsiTheme="minorEastAsia" w:eastAsiaTheme="minorEastAsia" w:cstheme="minorEastAsia"/>
          <w:color w:val="auto"/>
          <w:sz w:val="24"/>
          <w:szCs w:val="24"/>
          <w:highlight w:val="none"/>
        </w:rPr>
        <w:t xml:space="preserve">21.1采购代理机构将在招标公告中规定的时间和地点组织公开开标。供应商应当按照《操作手册》规定，参加开标活动和在苏采云系统规定的时间内对投标文件进行解密。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21.2开标仪式由采购代理机构组织。苏采云系统将自动对项目进行开标，并宣布各供应商名称和投标价格。</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21.3供应商在开标过程中涉及到的投标文件解密、开标结果确认等工作，应按照《操作手册》规定执行。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21.4供应商如果对开标过程和开标记录有疑义，应当根据《操作手册》规定提出，如苏采云系统中《开标记录表》宣布后5分钟内未提出的，视同认可开标结果。</w:t>
      </w:r>
      <w:bookmarkEnd w:id="90"/>
      <w:r/>
      <w:bookmarkEnd w:id="91"/>
      <w:r/>
      <w:bookmarkEnd w:id="92"/>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22.评标委员会</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22.1开标后，采购代理机构将立即组织评标委员会（以下简称评委会）进行评标。</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22.2评委会由采购人代表和有关技术、经济等方面的专家组成，且人员构成符合政府采购有关规定。</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22.3评委会独立工作，负责评审所有投标文件并确定中标候选人。</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23.评标过程的保密与公正</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23.1凡是与审查、澄清、评价和比较投标的有关资料以及授标建议等，采购人、评委、采购代理机构均不得向供应商或与评标无关的其他人员透露。</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23.2在评标过程中，供应商不得以任何行为影响评标过程，否则其投标文件将被作为无效投标文件。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23.3采购代理机构和评标委员会不向未中标的供应商解释未中标原因，也不公布评标过程中的相关细节。</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23.4 </w:t>
      </w:r>
      <w:r>
        <w:rPr>
          <w:rFonts w:hint="eastAsia" w:asciiTheme="minorEastAsia" w:hAnsiTheme="minorEastAsia" w:eastAsiaTheme="minorEastAsia" w:cstheme="minorEastAsia"/>
          <w:color w:val="auto"/>
          <w:sz w:val="24"/>
          <w:szCs w:val="24"/>
          <w:highlight w:val="none"/>
        </w:rPr>
        <w:t xml:space="preserve">采用综合评分法的项目，未中标的</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可于中标结果公告期限届满之日起通过苏采云系统查看自己的评审得分及排序情况</w:t>
      </w:r>
      <w:r>
        <w:rPr>
          <w:rFonts w:hint="eastAsia" w:asciiTheme="minorEastAsia" w:hAnsiTheme="minorEastAsia" w:eastAsiaTheme="minorEastAsia" w:cstheme="minorEastAsia"/>
          <w:color w:val="auto"/>
          <w:sz w:val="24"/>
          <w:szCs w:val="24"/>
          <w:highlight w:val="none"/>
          <w:lang w:eastAsia="zh-CN"/>
        </w:rPr>
        <w:t xml:space="preserve">。</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24.投标文件的澄清</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24.1评标期间，评委会对投标文件中含义不明确、同类问题表述不一致或者有明显文字和计算错误的内容，有权要求供应商作出必要的澄清、说明或者补正。</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供应商的澄清、说明或者补正不得超出投标文件的范围或者改变投标文件的实质性内容。</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评标委员会并非对每个供应商都做澄清要求。</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24.2需要</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进行澄清、说明和补正的，评委会将通过苏采云系统向</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发出“澄清要求函”，接到“澄清要求函”的</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24.3接到评委会澄清、说明和补正要求的供应商如未按规定做出澄清、说明和补正，其风险由供应商自行承担。</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25.对投标文件的初审</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25.1投标文件初审分为资格审查和符合性审查。</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25.1.1资格审查：依据法律法规和招标文件的规定，由采购人或采购代理机构对投标文件中的资格证明文件进行审查。资格审查的结论，采购人以书面形式向评委会进行反馈。</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采购人或采购代理机构在进行资格性审查的同时，将在“信用中国”网站（www.creditchina.gov.cn）查询供应商的信用记录，以确定供应商是否具备投标资格,查询结果留存并归档。</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25.3如果投标文件实质上没有响应招标文件的要求，评委会将予以拒绝，供应商不得通过修改或撤销不合要求的偏离或保留而使其投标成为实质性响应的投标。</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25.4评委会将对确定为实质性响应的投标进行进一步审核，确定其是否有计算上或累加上的算术错误，修正错误的原则如下：</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（1）投标文件中开标一览表内容与投标文件中相应内容不一致的，以开标一览表为准。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（2）大写金额和小写金额不一致的，以大写金额为准。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（3）单价金额小数点或者百分比有明显错位的，以开标一览表的总价为准，并修改单价。</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（4）总价金额与按单价汇总金额不一致的，以单价金额计算结果为准。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同时出现两种以上错误的，按照前款规定的顺序修正。</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25.6</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在开、评标全过程中应保持通讯畅通，及时登录苏采云系统查阅、答复相关信息，并安排专人与采购代理机构及评标委员会联系。</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26.无效投标条款和废标条款</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26.1无效投标条款</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26.1.1供应商在苏采云系统规定的时间内未成功解密电子投标文件的。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26.1.2供应商未按照招标文件要求上传电子投标文件的。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26.1.3同一供应商提交两个（含两个）以上不同的投标报价的。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26.1.4供应商不具备招标文件中规定资格要求的。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26.1.5供应商的报价超过了采购预算或最高限价的。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未通过符合性审查的。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26.1.7 不能完全响应第四章采购需求内容的。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不符合招标文件中规定的实质性要求和条件的（</w:t>
      </w:r>
      <w:r>
        <w:rPr>
          <w:rFonts w:hint="eastAsia" w:asciiTheme="minorEastAsia" w:hAnsiTheme="minorEastAsia" w:eastAsiaTheme="minorEastAsia" w:cstheme="minorEastAsia"/>
          <w:i/>
          <w:color w:val="auto"/>
          <w:sz w:val="24"/>
          <w:szCs w:val="24"/>
          <w:highlight w:val="none"/>
          <w:u w:val="single"/>
        </w:rPr>
        <w:t xml:space="preserve">本招标文件中斜体且有下划线部分为实质性要求和条件）。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投标文件含有采购人不能接受的附加条件的。</w:t>
      </w:r>
      <w:r/>
    </w:p>
    <w:p>
      <w:pPr>
        <w:pStyle w:val="673"/>
        <w:ind w:firstLine="65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3"/>
        <w:ind w:firstLine="480"/>
        <w:jc w:val="both"/>
        <w:pageBreakBefore w:val="0"/>
        <w:spacing w:beforeAutospacing="0" w:afterAutospacing="0"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评审过程中出现下列情形之一的，评标委员会应当启动异常低价投标审查程序</w:t>
      </w:r>
      <w:r>
        <w:rPr>
          <w:rFonts w:hint="eastAsia" w:ascii="宋体" w:hAnsi="宋体" w:eastAsia="宋体" w:cs="宋体"/>
          <w:b/>
          <w:bCs/>
          <w:color w:val="auto"/>
          <w:sz w:val="24"/>
          <w:szCs w:val="24"/>
          <w:highlight w:val="none"/>
          <w:lang w:val="en-US" w:eastAsia="zh-CN" w:bidi="ar-SA"/>
        </w:rPr>
        <w:t xml:space="preserve">：</w:t>
      </w:r>
      <w:r/>
    </w:p>
    <w:p>
      <w:pPr>
        <w:pStyle w:val="673"/>
        <w:ind w:left="0" w:right="0" w:firstLine="480"/>
        <w:jc w:val="both"/>
        <w:pageBreakBefore w:val="0"/>
        <w:spacing w:before="0" w:beforeAutospacing="0" w:after="0" w:afterAutospacing="0"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投标报价低于采购项目预算50% 的，即投标报价&lt;采购项目预算×50%</w:t>
      </w:r>
      <w:r>
        <w:rPr>
          <w:rFonts w:hint="eastAsia" w:ascii="宋体" w:hAnsi="宋体" w:eastAsia="宋体" w:cs="宋体"/>
          <w:b/>
          <w:bCs/>
          <w:color w:val="auto"/>
          <w:sz w:val="24"/>
          <w:szCs w:val="24"/>
          <w:highlight w:val="none"/>
          <w:lang w:val="en-US" w:eastAsia="zh-CN" w:bidi="ar-SA"/>
        </w:rPr>
        <w:t xml:space="preserve">；</w:t>
      </w:r>
      <w:r/>
    </w:p>
    <w:p>
      <w:pPr>
        <w:pStyle w:val="673"/>
        <w:ind w:left="0" w:right="0" w:firstLine="480"/>
        <w:jc w:val="both"/>
        <w:pageBreakBefore w:val="0"/>
        <w:spacing w:before="0" w:beforeAutospacing="0" w:after="0" w:afterAutospacing="0"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投标报价低于采购项目最高限价45% 的，即投标报价&lt;采购项目最高限价×45%</w:t>
      </w:r>
      <w:r>
        <w:rPr>
          <w:rFonts w:hint="eastAsia" w:ascii="宋体" w:hAnsi="宋体" w:eastAsia="宋体" w:cs="宋体"/>
          <w:b/>
          <w:bCs/>
          <w:color w:val="auto"/>
          <w:sz w:val="24"/>
          <w:szCs w:val="24"/>
          <w:highlight w:val="none"/>
          <w:lang w:val="en-US" w:eastAsia="zh-CN" w:bidi="ar-SA"/>
        </w:rPr>
        <w:t xml:space="preserve">；</w:t>
      </w:r>
      <w:r/>
    </w:p>
    <w:p>
      <w:pPr>
        <w:pStyle w:val="673"/>
        <w:ind w:left="0" w:right="0" w:firstLine="480"/>
        <w:jc w:val="both"/>
        <w:pageBreakBefore w:val="0"/>
        <w:spacing w:before="0" w:beforeAutospacing="0" w:after="0" w:afterAutospacing="0"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评标委员会认定的供应商报价过低、有可能影响产品质量或者不能诚信履约的其他情形</w:t>
      </w:r>
      <w:r>
        <w:rPr>
          <w:rFonts w:hint="eastAsia" w:ascii="宋体" w:hAnsi="宋体" w:eastAsia="宋体" w:cs="宋体"/>
          <w:b/>
          <w:bCs/>
          <w:color w:val="auto"/>
          <w:sz w:val="24"/>
          <w:szCs w:val="24"/>
          <w:highlight w:val="none"/>
          <w:lang w:val="en-US" w:eastAsia="zh-CN" w:bidi="ar-SA"/>
        </w:rPr>
        <w:t xml:space="preserve">；</w:t>
      </w:r>
      <w:r/>
    </w:p>
    <w:p>
      <w:pPr>
        <w:ind w:firstLine="600"/>
        <w:pageBreakBefore w:val="0"/>
        <w:spacing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bidi="ar-SA"/>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bCs/>
          <w:color w:val="auto"/>
          <w:sz w:val="24"/>
          <w:szCs w:val="24"/>
          <w:highlight w:val="none"/>
          <w:lang w:val="en-US" w:eastAsia="zh-CN" w:bidi="ar-SA"/>
        </w:rPr>
        <w:t xml:space="preserve">。</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投标文件未按照招标文件要求加盖CA电子公章的。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26.1.1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其他法律、法规及本招标文件规定的属无效投标的情形。</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26.2废标条款</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26.2.1符合专业条件的供应商或者对招标文件作实质响应的供应商不足三家的。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26.2.2出现影响采购公正的违法、违规行为的。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26.2.3因重大变故，采购任务取消的。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26.2.4评标委员会认定招标文件存在歧义、重大缺陷导致评审工作无法进行。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26.2.5因苏采云系统故障原因造成开标不成功的。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 投标截止时间结束后参加投标的供应商不足三家的处理：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不足三家情况，按政府采购相关规定执行。</w:t>
      </w:r>
      <w:r/>
    </w:p>
    <w:p>
      <w:pPr>
        <w:pStyle w:val="673"/>
        <w:ind w:firstLine="482"/>
        <w:jc w:val="both"/>
        <w:keepLines/>
        <w:keepNext/>
        <w:pageBreakBefore w:val="0"/>
        <w:spacing w:beforeAutospacing="0" w:afterAutospacing="0" w:line="460" w:lineRule="exact"/>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六、定标</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27.确定中标单位</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27.1中标候选人的选取原则和数量见招标文件第五章规定。 </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27.2采购人应根据评委会推荐的中标候选人确定中标人。</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27.3采购代理机构将在“中国政府采购网”、“江苏政府采购网”、“盐城市政府采购网”发布中标公告，公告期限为1个工作日。</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27.4若有充分证据证明，中标人出现下列情况之一的，一经查实，将被取消中标资格：</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27.4.1提供虚假材料谋取中标的。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27.4.2向采购人、采购代理机构行贿或者提供其他不正当利益的。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27.4.3属于本文件规定的无效条件，但在评标过程中又未被评委会发现的。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27.4.4与采购人或者其他供应商恶意串通的。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27.4.5采取不正当手段诋毁、排挤其他</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的。</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 有下列情形之一的，视为</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串通投标，投标无效：</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27.5.1不同</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的投标文件由同一单位或者个人编制。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27.5.2不同</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委托同一单位或者个人办理投标事宜。</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27.5.3不同</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的投标文件载明的项目管理成员或者联系人员为同一人。</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27.5.4不同</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的投标文件异常一致或者投标报价呈规律性差异。</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28.质疑处理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28.1提出质疑的供应商应当是参与所质疑项目采购活动的供应商。潜在供应商依法获取其可质疑的招标文件的，可以对招标文件提出质疑。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28.2.1对可以质疑的招标文件提出质疑的，为收到</w:t>
      </w: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文件之日或者</w:t>
      </w: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文件公告期限届满之日；</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28.2.2对采购过程提出质疑的，为各采购程序环节结束之日；</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28.2.3对中标或者成交结果提出质疑的，为中标或者成交结果公告期限届满之日。</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采购代理机构及采购人只接收以纸质原件形式送达的质疑,采购人和采购代理机构不接受未填写快递运单的快件。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 以下情形的质疑不予受理</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28.5.1内容不符合《政府采购质疑和投诉办法》第十二条规定的质疑。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28.5.2超出政府采购法定期限的质疑。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28.5.3以传真、电子邮件等方式递交的非原件形式的质疑。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28.5.4未参加投标活动的供应商或在投标活动中自身权益未受到损害的供应商所提出的质疑。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28.5.5供应商组成联合体参加投标，联合体中任何一方或多方未按要求签字、盖章、加盖公章的质疑。</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29.中标通知书</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29.l中标结果确定后，采购人或采购代理机构将向中标人发出中标通知书。</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29.2中标人应及时到招标代理机构领取中标通知书，中标通知书是签订合同的依据和组成部分。</w:t>
      </w:r>
      <w:r/>
    </w:p>
    <w:p>
      <w:pPr>
        <w:pStyle w:val="673"/>
        <w:ind w:firstLine="482"/>
        <w:jc w:val="both"/>
        <w:keepLines/>
        <w:keepNext/>
        <w:pageBreakBefore w:val="0"/>
        <w:spacing w:beforeAutospacing="0" w:afterAutospacing="0" w:line="460" w:lineRule="exact"/>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七、授予合同</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30.签订合同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30.l中标人应当在中标通知书发出之日起三十日内，按照招标文件确定的事项与采购人签订政府采购合同。</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30.2招标文件、中标人的投标文件及招标过程中有关澄清、承诺文件均应作为合同附件。</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30.3签订合同后，中标人不得将合同标的进行转包或分包。未经采购人同意，中标人也不得采用分包的形式履行合同，否则采购人有权终止合同。转包或分包造成采购人损失的，中标人应承担相应赔偿责任。</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31.服务（包含与服务相关的货物）的追加</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32.政府采购履约资金扶持政策</w:t>
      </w:r>
      <w:r/>
    </w:p>
    <w:p>
      <w:pPr>
        <w:pStyle w:val="673"/>
        <w:ind w:firstLine="600"/>
        <w:jc w:val="both"/>
        <w:keepLines/>
        <w:keepNext/>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32.1</w:t>
      </w:r>
      <w:r>
        <w:rPr>
          <w:rFonts w:hint="eastAsia" w:asciiTheme="minorEastAsia" w:hAnsiTheme="minorEastAsia" w:eastAsiaTheme="minorEastAsia" w:cstheme="minorEastAsia"/>
          <w:color w:val="auto"/>
          <w:sz w:val="24"/>
          <w:szCs w:val="24"/>
          <w:highlight w:val="none"/>
        </w:rPr>
        <w:t xml:space="preserve">政府采购</w:t>
      </w:r>
      <w:r>
        <w:rPr>
          <w:rFonts w:hint="eastAsia" w:asciiTheme="minorEastAsia" w:hAnsiTheme="minorEastAsia" w:eastAsiaTheme="minorEastAsia" w:cstheme="minorEastAsia"/>
          <w:color w:val="auto"/>
          <w:sz w:val="24"/>
          <w:szCs w:val="24"/>
          <w:highlight w:val="none"/>
          <w:lang w:eastAsia="zh-CN"/>
        </w:rPr>
        <w:t xml:space="preserve">线上合同信用融资</w:t>
      </w:r>
      <w:r>
        <w:rPr>
          <w:rFonts w:hint="eastAsia" w:asciiTheme="minorEastAsia" w:hAnsiTheme="minorEastAsia" w:eastAsiaTheme="minorEastAsia" w:cstheme="minorEastAsia"/>
          <w:color w:val="auto"/>
          <w:sz w:val="24"/>
          <w:szCs w:val="24"/>
          <w:highlight w:val="none"/>
        </w:rPr>
        <w:t xml:space="preserve">政策</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4"/>
          <w:szCs w:val="24"/>
          <w:highlight w:val="none"/>
          <w:lang w:val="en-US" w:eastAsia="zh-CN"/>
        </w:rPr>
        <w:t xml:space="preserve">江苏省</w:t>
      </w:r>
      <w:r>
        <w:rPr>
          <w:rFonts w:hint="eastAsia" w:asciiTheme="minorEastAsia" w:hAnsiTheme="minorEastAsia" w:eastAsiaTheme="minorEastAsia" w:cstheme="minorEastAsia"/>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60" w:lineRule="exact"/>
        <w:tabs>
          <w:tab w:val="left" w:pos="138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32.2进口产品</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进口产品</w:t>
      </w:r>
      <w:r>
        <w:rPr>
          <w:rFonts w:hint="eastAsia" w:asciiTheme="minorEastAsia" w:hAnsiTheme="minorEastAsia" w:eastAsiaTheme="minorEastAsia" w:cstheme="minorEastAsia"/>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60" w:lineRule="exact"/>
        <w:tabs>
          <w:tab w:val="left" w:pos="138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32.3中小企业、监狱企业及残疾人福利性单位</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32.3.1中小企业定义：</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中小企业是</w:t>
      </w:r>
      <w:r>
        <w:rPr>
          <w:rFonts w:hint="eastAsia" w:asciiTheme="minorEastAsia" w:hAnsiTheme="minorEastAsia" w:eastAsiaTheme="minorEastAsia" w:cstheme="minorEastAsia"/>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32.3.2供应商提供的货物、工程或者服务符合下列情形的，享受中小企业扶持政策：</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32.3.2.2在工程采购项目中，工程由中小企业承建，即工程施工单位为中小企业；</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32.3.6残疾人福利单位定义：享受政府采购支持政策的残疾人福利性单位应当同时满足以下条件：</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32.3.6.1安置的残疾人占本单位在职职工人数的比例不低于25%（含25%），并且安置的残疾人人数不少于10 人（含10 人）；</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32.3.6.2依法与安置的每位残疾人签订了一年以上（含一年）的劳动合同或服务协议；</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32.3.7本项目是否专门面向中小企业预留采购份额见第一章《招标公告》。</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32.3.8采购标的对应的中小企业划分标准所属行业见第四章《采购需求》。</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32.3.9小微企业价格评审优惠的政策：见第五章《评标方法和评标标准》。</w:t>
      </w:r>
      <w:r/>
    </w:p>
    <w:p>
      <w:pPr>
        <w:pStyle w:val="673"/>
        <w:ind w:firstLine="600"/>
        <w:jc w:val="both"/>
        <w:keepLines/>
        <w:keepNext/>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32.4政府采购节能产品、环境标志产品</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32.4.1严格执行政府采购关于支持</w:t>
      </w:r>
      <w:r>
        <w:rPr>
          <w:rFonts w:hint="eastAsia" w:asciiTheme="minorEastAsia" w:hAnsiTheme="minorEastAsia" w:eastAsiaTheme="minorEastAsia" w:cstheme="minorEastAsia"/>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32.5绿色包装</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60" w:lineRule="exact"/>
        <w:tabs>
          <w:tab w:val="left" w:pos="138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32.6政府采购创新产品</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60" w:lineRule="exact"/>
        <w:tabs>
          <w:tab w:val="left" w:pos="138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32.7绿色数据中心政策 </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inorEastAsia" w:hAnsiTheme="minorEastAsia" w:eastAsiaTheme="minorEastAsia" w:cstheme="minorEastAsia"/>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60" w:lineRule="exact"/>
        <w:tabs>
          <w:tab w:val="left" w:pos="1381"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32.8履约保证金政策</w:t>
      </w:r>
      <w:r/>
    </w:p>
    <w:p>
      <w:pPr>
        <w:pStyle w:val="673"/>
        <w:ind w:firstLine="480"/>
        <w:jc w:val="both"/>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确需收取履约保证金的，履约保证金的缴纳形式：</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须为采购人认可的国有商业银行。如中标人在收到中标通知书后15日内未按上述要求交付履约保证金，采购人有权单方取消中标人中标资格。</w:t>
      </w:r>
      <w:r/>
    </w:p>
    <w:p>
      <w:pPr>
        <w:ind w:firstLine="60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600"/>
        <w:pageBreakBefore w:val="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33.</w:t>
      </w:r>
      <w:r>
        <w:rPr>
          <w:rFonts w:hint="eastAsia" w:asciiTheme="minorEastAsia" w:hAnsiTheme="minorEastAsia" w:eastAsiaTheme="minorEastAsia" w:cstheme="minorEastAsia"/>
          <w:b/>
          <w:bCs/>
          <w:color w:val="auto"/>
          <w:sz w:val="24"/>
          <w:szCs w:val="24"/>
          <w:highlight w:val="none"/>
          <w:lang w:val="en-US" w:eastAsia="zh-CN"/>
        </w:rPr>
        <w:t xml:space="preserve">预付款制度</w:t>
      </w:r>
      <w:r/>
    </w:p>
    <w:p>
      <w:pPr>
        <w:ind w:firstLine="480"/>
        <w:pageBreakBefore w:val="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个月，以确保采购人的资金安全。在签订合同时，中标、成交供应商明确书面表示无需预付款或者主动要求降低预付款比例的，采购人可就预付款比例作相应调整。</w:t>
      </w:r>
      <w:r/>
    </w:p>
    <w:p>
      <w:pPr>
        <w:ind w:right="185" w:firstLine="480"/>
        <w:jc w:val="left"/>
        <w:pageBreakBefore w:val="0"/>
        <w:spacing w:line="460" w:lineRule="exact"/>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个月，</w:t>
      </w:r>
      <w:r>
        <w:rPr>
          <w:rFonts w:hint="eastAsia" w:asciiTheme="minorEastAsia" w:hAnsiTheme="minorEastAsia" w:eastAsiaTheme="minorEastAsia" w:cstheme="minorEastAsia"/>
          <w:color w:val="auto"/>
          <w:sz w:val="24"/>
          <w:highlight w:val="none"/>
          <w:lang w:val="en-US" w:eastAsia="zh-CN"/>
        </w:rPr>
        <w:t xml:space="preserve">保函开具行必须为采购人认可的国有商业银行</w:t>
      </w:r>
      <w:r>
        <w:rPr>
          <w:rFonts w:hint="eastAsia" w:asciiTheme="minorEastAsia" w:hAnsiTheme="minorEastAsia" w:eastAsiaTheme="minorEastAsia" w:cstheme="minorEastAsia"/>
          <w:color w:val="auto"/>
          <w:sz w:val="24"/>
          <w:highlight w:val="none"/>
        </w:rPr>
        <w:t xml:space="preserve">，且须完全符合甲方要求</w:t>
      </w:r>
      <w:r>
        <w:rPr>
          <w:rFonts w:hint="eastAsia" w:asciiTheme="minorEastAsia" w:hAnsiTheme="minorEastAsia" w:eastAsiaTheme="minorEastAsia" w:cstheme="minorEastAsia"/>
          <w:color w:val="auto"/>
          <w:sz w:val="24"/>
          <w:szCs w:val="24"/>
          <w:highlight w:val="none"/>
        </w:rPr>
        <w:t xml:space="preserve">。如乙方未按上述要求在签订合同前15日内提供银行保函，则视为乙方无条件放弃预付款，付款方式仍按照合同第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rPr>
        <w:t xml:space="preserve">条款第</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点中的付款方式执行。</w:t>
      </w:r>
      <w:r/>
    </w:p>
    <w:p>
      <w:pPr>
        <w:rPr>
          <w:rFonts w:hint="eastAsia" w:ascii="宋体" w:hAnsi="宋体" w:cs="宋体"/>
          <w:color w:val="auto"/>
          <w:sz w:val="24"/>
          <w:szCs w:val="24"/>
        </w:rPr>
      </w:pPr>
      <w:r>
        <w:rPr>
          <w:rFonts w:hint="eastAsia" w:ascii="宋体" w:hAnsi="宋体" w:cs="宋体"/>
          <w:color w:val="auto"/>
          <w:sz w:val="24"/>
          <w:szCs w:val="24"/>
        </w:rPr>
        <w:br w:type="page" w:clear="all"/>
      </w:r>
      <w:r/>
    </w:p>
    <w:p>
      <w:pPr>
        <w:ind w:right="185"/>
        <w:jc w:val="center"/>
        <w:spacing w:line="360" w:lineRule="auto"/>
        <w:rPr>
          <w:rFonts w:ascii="黑体" w:hAnsi="Arial" w:eastAsia="黑体"/>
          <w:color w:val="auto"/>
          <w:sz w:val="44"/>
          <w:szCs w:val="44"/>
        </w:rPr>
      </w:pPr>
      <w:r>
        <w:rPr>
          <w:rFonts w:hint="eastAsia" w:ascii="黑体" w:hAnsi="Arial" w:eastAsia="黑体"/>
          <w:color w:val="auto"/>
          <w:sz w:val="44"/>
          <w:szCs w:val="44"/>
        </w:rPr>
        <w:t xml:space="preserve">第三章  合同条款及格式</w:t>
      </w:r>
      <w:r/>
    </w:p>
    <w:p>
      <w:pPr>
        <w:ind w:firstLine="480"/>
        <w:spacing w:line="360" w:lineRule="auto"/>
        <w:rPr>
          <w:rFonts w:ascii="宋体" w:hAnsi="宋体"/>
          <w:bCs/>
          <w:color w:val="auto"/>
          <w:sz w:val="24"/>
        </w:rPr>
      </w:pPr>
      <w:r/>
      <w:bookmarkStart w:id="93" w:name="_Toc16938559"/>
      <w:r/>
      <w:bookmarkStart w:id="94" w:name="_Toc20823315"/>
      <w:r/>
      <w:bookmarkStart w:id="95" w:name="_Toc513029243"/>
      <w:r>
        <w:rPr>
          <w:rFonts w:hint="eastAsia" w:ascii="宋体" w:hAnsi="宋体"/>
          <w:bCs/>
          <w:color w:val="auto"/>
          <w:sz w:val="24"/>
        </w:rPr>
        <w:t xml:space="preserve">以下为中标后签定本项目合同的通用条款，中标供应商不得提出实质性的修改，关于专用条款将由采购人与中标供应商结合本项目具体情况协商后签订。</w:t>
      </w:r>
      <w:r/>
    </w:p>
    <w:p>
      <w:pPr>
        <w:jc w:val="center"/>
        <w:spacing w:line="360" w:lineRule="auto"/>
        <w:rPr>
          <w:rFonts w:ascii="宋体" w:hAnsi="宋体"/>
          <w:b/>
          <w:bCs/>
          <w:color w:val="auto"/>
          <w:sz w:val="30"/>
          <w:szCs w:val="20"/>
        </w:rPr>
        <w:outlineLvl w:val="0"/>
      </w:pPr>
      <w:r>
        <w:rPr>
          <w:rFonts w:hint="eastAsia" w:ascii="宋体" w:hAnsi="宋体"/>
          <w:b/>
          <w:color w:val="auto"/>
          <w:sz w:val="30"/>
        </w:rPr>
        <w:t xml:space="preserve">政府采购合同</w:t>
      </w:r>
      <w:bookmarkEnd w:id="93"/>
      <w:bookmarkEnd w:id="94"/>
      <w:bookmarkEnd w:id="95"/>
      <w:r/>
    </w:p>
    <w:p>
      <w:pPr>
        <w:pStyle w:val="660"/>
        <w:ind w:firstLine="480"/>
        <w:keepLines w:val="0"/>
        <w:keepNext w:val="0"/>
        <w:pageBreakBefore w:val="0"/>
        <w:spacing w:line="480" w:lineRule="exact"/>
        <w:widowControl w:val="off"/>
        <w:rPr>
          <w:rFonts w:hint="eastAsia" w:hAnsi="宋体" w:eastAsia="宋体"/>
          <w:color w:val="auto"/>
          <w:sz w:val="24"/>
          <w:szCs w:val="24"/>
          <w:highlight w:val="none"/>
          <w:lang w:eastAsia="zh-CN"/>
        </w:rPr>
      </w:pPr>
      <w:r>
        <w:rPr>
          <w:rFonts w:hAnsi="宋体"/>
          <w:color w:val="auto"/>
          <w:sz w:val="24"/>
          <w:szCs w:val="24"/>
          <w:highlight w:val="none"/>
        </w:rPr>
        <w:t xml:space="preserve">项目名称：</w:t>
      </w:r>
      <w:r>
        <w:rPr>
          <w:rFonts w:hint="eastAsia" w:hAnsi="宋体"/>
          <w:color w:val="auto"/>
          <w:sz w:val="24"/>
          <w:szCs w:val="24"/>
          <w:highlight w:val="none"/>
          <w:lang w:eastAsia="zh-CN"/>
        </w:rPr>
        <w:t xml:space="preserve">滨海县人民医院气动物流维保服务项目</w:t>
      </w:r>
      <w:r/>
    </w:p>
    <w:p>
      <w:pPr>
        <w:ind w:firstLine="480"/>
        <w:keepLines w:val="0"/>
        <w:keepNext w:val="0"/>
        <w:pageBreakBefore w:val="0"/>
        <w:spacing w:line="480" w:lineRule="exact"/>
        <w:widowControl w:val="off"/>
        <w:tabs>
          <w:tab w:val="left" w:pos="900" w:leader="none"/>
        </w:tabs>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项目编号：JSZC-320922-YCJD-G2026-0004</w:t>
      </w:r>
      <w:r/>
    </w:p>
    <w:p>
      <w:pPr>
        <w:pStyle w:val="660"/>
        <w:ind w:firstLine="480"/>
        <w:keepLines w:val="0"/>
        <w:keepNext w:val="0"/>
        <w:pageBreakBefore w:val="0"/>
        <w:spacing w:line="480" w:lineRule="exact"/>
        <w:widowControl w:val="off"/>
        <w:rPr>
          <w:rFonts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u w:val="single"/>
        </w:rPr>
        <w:t xml:space="preserve">滨海县人民医院</w:t>
      </w:r>
      <w:r/>
    </w:p>
    <w:p>
      <w:pPr>
        <w:pStyle w:val="660"/>
        <w:ind w:firstLine="480"/>
        <w:keepLines w:val="0"/>
        <w:keepNext w:val="0"/>
        <w:pageBreakBefore w:val="0"/>
        <w:spacing w:line="480" w:lineRule="exact"/>
        <w:widowControl w:val="off"/>
        <w:rPr>
          <w:rFonts w:hAnsi="宋体"/>
          <w:color w:val="auto"/>
          <w:sz w:val="24"/>
          <w:szCs w:val="24"/>
          <w:highlight w:val="none"/>
        </w:rPr>
      </w:pPr>
      <w:r>
        <w:rPr>
          <w:rFonts w:hAnsi="宋体"/>
          <w:color w:val="auto"/>
          <w:sz w:val="24"/>
          <w:szCs w:val="24"/>
          <w:highlight w:val="none"/>
        </w:rPr>
        <w:t xml:space="preserve">乙方：（卖方）______________</w:t>
      </w:r>
      <w:r/>
    </w:p>
    <w:p>
      <w:pPr>
        <w:pStyle w:val="660"/>
        <w:ind w:firstLine="240"/>
        <w:keepLines w:val="0"/>
        <w:keepNext w:val="0"/>
        <w:pageBreakBefore w:val="0"/>
        <w:spacing w:line="480" w:lineRule="exact"/>
        <w:widowControl w:val="off"/>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lang w:eastAsia="zh-CN"/>
        </w:rPr>
        <w:t xml:space="preserve">滨海县人民医院气动物流维保服务项目</w:t>
      </w:r>
      <w:r>
        <w:rPr>
          <w:rFonts w:hAnsi="宋体"/>
          <w:color w:val="auto"/>
          <w:sz w:val="24"/>
          <w:szCs w:val="24"/>
          <w:highlight w:val="none"/>
        </w:rPr>
        <w:t xml:space="preserve">公开招标的结果，签署本合同。</w:t>
      </w:r>
      <w:r/>
    </w:p>
    <w:p>
      <w:pPr>
        <w:ind w:firstLine="482"/>
        <w:keepLines w:val="0"/>
        <w:keepNext w:val="0"/>
        <w:pageBreakBefore w:val="0"/>
        <w:spacing w:line="480" w:lineRule="exact"/>
        <w:widowControl w:val="off"/>
        <w:rPr>
          <w:rFonts w:ascii="宋体" w:hAnsi="宋体"/>
          <w:b/>
          <w:color w:val="auto"/>
          <w:sz w:val="24"/>
          <w:highlight w:val="none"/>
        </w:rPr>
      </w:pPr>
      <w:r>
        <w:rPr>
          <w:rFonts w:ascii="宋体" w:hAnsi="宋体"/>
          <w:b/>
          <w:color w:val="auto"/>
          <w:sz w:val="24"/>
          <w:highlight w:val="none"/>
        </w:rPr>
        <w:t xml:space="preserve">第一条  定义</w:t>
      </w:r>
      <w:r/>
    </w:p>
    <w:p>
      <w:pPr>
        <w:ind w:firstLine="47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除非另有特别解释或说明，本合同有关词语应按如下定义解释：</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合同系指甲乙双方签署的，与本项目相关的协议、附件、附录和其他一切文件。</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甲方系指购买本合同项下服务的国家机关、事业单位、团体组织。</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乙方系指提供本合同项下服务的法人、其他组织或自然人。</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服务系指根据合同规定乙方承担的</w:t>
      </w:r>
      <w:r>
        <w:rPr>
          <w:rFonts w:hint="eastAsia" w:ascii="宋体" w:hAnsi="宋体"/>
          <w:color w:val="auto"/>
          <w:sz w:val="24"/>
          <w:highlight w:val="none"/>
          <w:lang w:eastAsia="zh-CN"/>
        </w:rPr>
        <w:t xml:space="preserve">运维</w:t>
      </w:r>
      <w:r>
        <w:rPr>
          <w:rFonts w:hint="eastAsia" w:ascii="宋体" w:hAnsi="宋体"/>
          <w:color w:val="auto"/>
          <w:sz w:val="24"/>
          <w:highlight w:val="none"/>
        </w:rPr>
        <w:t xml:space="preserve">服务项目等</w:t>
      </w:r>
      <w:r>
        <w:rPr>
          <w:rFonts w:ascii="宋体" w:hAnsi="宋体"/>
          <w:color w:val="auto"/>
          <w:sz w:val="24"/>
          <w:highlight w:val="none"/>
        </w:rPr>
        <w:t xml:space="preserve">相关工作。</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合同总价系指根据合同规定乙方在正确地完全履行合同义务后甲方应支付给乙方的价格，包含了甲方购买合同项下相关服务的一切费用。</w:t>
      </w:r>
      <w:r/>
    </w:p>
    <w:p>
      <w:pPr>
        <w:ind w:firstLine="482"/>
        <w:keepLines w:val="0"/>
        <w:keepNext w:val="0"/>
        <w:pageBreakBefore w:val="0"/>
        <w:spacing w:line="480" w:lineRule="exact"/>
        <w:widowControl w:val="off"/>
        <w:rPr>
          <w:rFonts w:ascii="宋体" w:hAnsi="宋体"/>
          <w:b/>
          <w:color w:val="auto"/>
          <w:sz w:val="24"/>
          <w:highlight w:val="none"/>
        </w:rPr>
      </w:pPr>
      <w:r>
        <w:rPr>
          <w:rFonts w:ascii="宋体" w:hAnsi="宋体"/>
          <w:b/>
          <w:color w:val="auto"/>
          <w:sz w:val="24"/>
          <w:highlight w:val="none"/>
        </w:rPr>
        <w:t xml:space="preserve">第二条  组成合同的文件</w:t>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下列文件是组成本合同的不可分割的部分：</w:t>
      </w:r>
      <w:r/>
    </w:p>
    <w:p>
      <w:pPr>
        <w:numPr>
          <w:ilvl w:val="0"/>
          <w:numId w:val="2"/>
        </w:num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本项目采购</w:t>
      </w:r>
      <w:r>
        <w:rPr>
          <w:rFonts w:ascii="宋体" w:hAnsi="宋体"/>
          <w:color w:val="auto"/>
          <w:sz w:val="24"/>
          <w:highlight w:val="none"/>
        </w:rPr>
        <w:t xml:space="preserve">文件；</w:t>
      </w:r>
      <w:r/>
    </w:p>
    <w:p>
      <w:pPr>
        <w:numPr>
          <w:ilvl w:val="0"/>
          <w:numId w:val="2"/>
        </w:num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乙方提交的</w:t>
      </w:r>
      <w:r>
        <w:rPr>
          <w:rFonts w:hint="eastAsia" w:ascii="宋体" w:hAnsi="宋体"/>
          <w:color w:val="auto"/>
          <w:sz w:val="24"/>
          <w:highlight w:val="none"/>
        </w:rPr>
        <w:t xml:space="preserve">响应</w:t>
      </w:r>
      <w:r>
        <w:rPr>
          <w:rFonts w:ascii="宋体" w:hAnsi="宋体"/>
          <w:color w:val="auto"/>
          <w:sz w:val="24"/>
          <w:highlight w:val="none"/>
        </w:rPr>
        <w:t xml:space="preserve">文件；</w:t>
      </w:r>
      <w:r/>
    </w:p>
    <w:p>
      <w:pPr>
        <w:numPr>
          <w:ilvl w:val="0"/>
          <w:numId w:val="2"/>
        </w:num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乙方所作的相关书面澄清；</w:t>
      </w:r>
      <w:r/>
    </w:p>
    <w:p>
      <w:pPr>
        <w:numPr>
          <w:ilvl w:val="0"/>
          <w:numId w:val="2"/>
        </w:num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中标通知书；</w:t>
      </w:r>
      <w:r/>
    </w:p>
    <w:p>
      <w:pPr>
        <w:numPr>
          <w:ilvl w:val="0"/>
          <w:numId w:val="2"/>
        </w:num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t xml:space="preserve">甲乙双方商定的其他必要文件。</w:t>
      </w:r>
      <w:r/>
    </w:p>
    <w:p>
      <w:pPr>
        <w:ind w:firstLine="482"/>
        <w:keepLines w:val="0"/>
        <w:keepNext w:val="0"/>
        <w:pageBreakBefore w:val="0"/>
        <w:spacing w:line="480" w:lineRule="exact"/>
        <w:widowControl w:val="off"/>
        <w:rPr>
          <w:rFonts w:ascii="宋体" w:hAnsi="宋体"/>
          <w:b/>
          <w:color w:val="auto"/>
          <w:sz w:val="24"/>
          <w:szCs w:val="24"/>
          <w:highlight w:val="none"/>
        </w:rPr>
      </w:pPr>
      <w:r>
        <w:rPr>
          <w:rFonts w:ascii="宋体" w:hAnsi="宋体"/>
          <w:b/>
          <w:color w:val="auto"/>
          <w:sz w:val="24"/>
          <w:szCs w:val="24"/>
          <w:highlight w:val="none"/>
        </w:rPr>
        <w:t xml:space="preserve">第三条  合同内容</w:t>
      </w:r>
      <w:r>
        <w:rPr>
          <w:rFonts w:hint="eastAsia" w:ascii="宋体" w:hAnsi="宋体"/>
          <w:b/>
          <w:color w:val="auto"/>
          <w:sz w:val="24"/>
          <w:szCs w:val="24"/>
          <w:highlight w:val="none"/>
        </w:rPr>
        <w:t xml:space="preserve">及范围</w:t>
      </w:r>
      <w:r/>
    </w:p>
    <w:p>
      <w:pPr>
        <w:ind w:firstLine="480"/>
        <w:keepLines w:val="0"/>
        <w:keepNext w:val="0"/>
        <w:pageBreakBefore w:val="0"/>
        <w:spacing w:line="480" w:lineRule="exact"/>
        <w:widowControl w:val="off"/>
        <w:rPr>
          <w:rFonts w:hint="default" w:ascii="宋体" w:hAnsi="宋体" w:cs="宋体"/>
          <w:iCs/>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iCs/>
          <w:color w:val="auto"/>
          <w:sz w:val="24"/>
          <w:szCs w:val="24"/>
          <w:highlight w:val="none"/>
        </w:rPr>
        <w:t xml:space="preserve">发包内容为：</w:t>
      </w:r>
      <w:r>
        <w:rPr>
          <w:rFonts w:hint="eastAsia" w:hAnsi="宋体"/>
          <w:color w:val="auto"/>
          <w:sz w:val="24"/>
          <w:szCs w:val="24"/>
          <w:highlight w:val="none"/>
          <w:u w:val="single"/>
          <w:lang w:eastAsia="zh-CN"/>
        </w:rPr>
        <w:t xml:space="preserve">滨海县人民医院气动物流维保服务项目</w:t>
      </w:r>
      <w:r>
        <w:rPr>
          <w:rFonts w:hint="default" w:hAnsi="宋体"/>
          <w:color w:val="auto"/>
          <w:sz w:val="24"/>
          <w:szCs w:val="24"/>
          <w:highlight w:val="none"/>
          <w:u w:val="single"/>
          <w:lang w:eastAsia="zh-CN"/>
        </w:rPr>
        <w:t xml:space="preserve">。</w:t>
      </w:r>
      <w:r/>
    </w:p>
    <w:p>
      <w:pPr>
        <w:ind w:firstLine="48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2.服务要求:按招标文件要求执行。</w:t>
      </w:r>
      <w:r/>
    </w:p>
    <w:p>
      <w:pPr>
        <w:ind w:firstLine="482"/>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维</w:t>
      </w:r>
      <w:r>
        <w:rPr>
          <w:rFonts w:hint="eastAsia" w:ascii="宋体" w:hAnsi="宋体" w:cs="宋体"/>
          <w:color w:val="auto"/>
          <w:sz w:val="24"/>
          <w:szCs w:val="24"/>
          <w:highlight w:val="none"/>
          <w:lang w:val="en-US" w:eastAsia="zh-CN"/>
        </w:rPr>
        <w:t xml:space="preserve">保</w:t>
      </w:r>
      <w:r>
        <w:rPr>
          <w:rFonts w:hint="eastAsia" w:ascii="宋体" w:hAnsi="宋体" w:cs="宋体"/>
          <w:color w:val="auto"/>
          <w:sz w:val="24"/>
          <w:szCs w:val="24"/>
          <w:highlight w:val="none"/>
        </w:rPr>
        <w:t xml:space="preserve">期限:</w:t>
      </w:r>
      <w:r>
        <w:rPr>
          <w:rFonts w:hint="eastAsia" w:ascii="宋体" w:hAnsi="宋体" w:cs="宋体"/>
          <w:color w:val="auto"/>
          <w:sz w:val="24"/>
          <w:szCs w:val="24"/>
          <w:highlight w:val="none"/>
          <w:lang w:val="en-US" w:eastAsia="zh-CN"/>
        </w:rPr>
        <w:t xml:space="preserve">3年</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4.维保服务要求：整机全保。</w:t>
      </w:r>
      <w:r/>
    </w:p>
    <w:p>
      <w:pPr>
        <w:ind w:firstLine="480"/>
        <w:keepLines w:val="0"/>
        <w:keepNext w:val="0"/>
        <w:pageBreakBefore w:val="0"/>
        <w:spacing w:line="480" w:lineRule="exact"/>
        <w:widowControl w:val="off"/>
        <w:rPr>
          <w:rFonts w:ascii="宋体" w:hAnsi="宋体" w:cs="宋体"/>
          <w:i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iCs/>
          <w:color w:val="auto"/>
          <w:sz w:val="24"/>
          <w:szCs w:val="24"/>
          <w:highlight w:val="none"/>
        </w:rPr>
        <w:t xml:space="preserve">服务地点：滨海县人民医院。</w:t>
      </w:r>
      <w:r/>
    </w:p>
    <w:p>
      <w:pPr>
        <w:ind w:firstLine="477"/>
        <w:keepLines w:val="0"/>
        <w:keepNext w:val="0"/>
        <w:pageBreakBefore w:val="0"/>
        <w:spacing w:line="480" w:lineRule="exact"/>
        <w:widowControl w:val="off"/>
        <w:rPr>
          <w:rFonts w:ascii="宋体" w:hAnsi="宋体"/>
          <w:b/>
          <w:color w:val="auto"/>
          <w:sz w:val="24"/>
          <w:highlight w:val="none"/>
        </w:rPr>
      </w:pPr>
      <w:r>
        <w:rPr>
          <w:rFonts w:ascii="宋体" w:hAnsi="宋体"/>
          <w:b/>
          <w:color w:val="auto"/>
          <w:sz w:val="24"/>
          <w:highlight w:val="none"/>
        </w:rPr>
        <w:t xml:space="preserve">第四条 </w:t>
      </w:r>
      <w:r>
        <w:rPr>
          <w:rFonts w:hint="eastAsia" w:ascii="宋体" w:hAnsi="宋体"/>
          <w:b/>
          <w:color w:val="auto"/>
          <w:sz w:val="24"/>
          <w:highlight w:val="none"/>
        </w:rPr>
        <w:t xml:space="preserve">合同金额</w:t>
      </w:r>
      <w:r/>
    </w:p>
    <w:p>
      <w:pPr>
        <w:ind w:firstLine="480"/>
        <w:keepLines w:val="0"/>
        <w:keepNext w:val="0"/>
        <w:pageBreakBefore w:val="0"/>
        <w:spacing w:line="48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合同总金额为人民币__________元（¥__________）</w:t>
      </w:r>
      <w:r>
        <w:rPr>
          <w:rFonts w:hint="eastAsia" w:ascii="宋体" w:hAnsi="宋体" w:eastAsia="宋体" w:cs="Times New Roman"/>
          <w:color w:val="auto"/>
          <w:sz w:val="24"/>
          <w:szCs w:val="22"/>
          <w:highlight w:val="none"/>
          <w:lang w:val="en-US" w:eastAsia="zh-CN" w:bidi="ar-SA"/>
        </w:rPr>
        <w:t xml:space="preserve">。</w:t>
      </w:r>
      <w:r/>
    </w:p>
    <w:p>
      <w:pPr>
        <w:ind w:firstLine="482"/>
        <w:keepLines w:val="0"/>
        <w:keepNext w:val="0"/>
        <w:pageBreakBefore w:val="0"/>
        <w:spacing w:line="480" w:lineRule="exact"/>
        <w:widowControl w:val="off"/>
        <w:rPr>
          <w:rFonts w:hint="eastAsia" w:ascii="宋体" w:hAnsi="宋体" w:eastAsia="宋体"/>
          <w:b/>
          <w:color w:val="auto"/>
          <w:sz w:val="24"/>
          <w:szCs w:val="24"/>
          <w:highlight w:val="none"/>
          <w:lang w:val="en-US" w:eastAsia="zh-CN"/>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 xml:space="preserve">付款</w:t>
      </w:r>
      <w:r>
        <w:rPr>
          <w:rFonts w:hint="eastAsia" w:ascii="宋体" w:hAnsi="宋体"/>
          <w:b/>
          <w:color w:val="auto"/>
          <w:sz w:val="24"/>
          <w:szCs w:val="24"/>
          <w:highlight w:val="none"/>
          <w:lang w:val="en-US" w:eastAsia="zh-CN"/>
        </w:rPr>
        <w:t xml:space="preserve">方式</w:t>
      </w:r>
      <w:r/>
    </w:p>
    <w:p>
      <w:pPr>
        <w:ind w:firstLine="480"/>
        <w:keepLines w:val="0"/>
        <w:keepNext w:val="0"/>
        <w:pageBreakBefore w:val="0"/>
        <w:spacing w:line="480" w:lineRule="exact"/>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1.</w:t>
      </w:r>
      <w:r>
        <w:rPr>
          <w:rFonts w:hint="eastAsia" w:ascii="宋体" w:hAnsi="宋体" w:eastAsia="宋体" w:cs="宋体"/>
          <w:color w:val="auto"/>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auto"/>
          <w:sz w:val="24"/>
          <w:szCs w:val="24"/>
          <w:highlight w:val="none"/>
          <w:lang w:val="en-US" w:eastAsia="zh-CN"/>
        </w:rPr>
        <w:t xml:space="preserve">预付款</w:t>
      </w:r>
      <w:r>
        <w:rPr>
          <w:rFonts w:hint="eastAsia" w:ascii="宋体" w:hAnsi="宋体" w:eastAsia="宋体" w:cs="宋体"/>
          <w:color w:val="auto"/>
          <w:sz w:val="24"/>
          <w:szCs w:val="24"/>
          <w:highlight w:val="none"/>
        </w:rPr>
        <w:t xml:space="preserve">银行保函）。签订合同</w:t>
      </w:r>
      <w:r>
        <w:rPr>
          <w:rFonts w:hint="eastAsia" w:ascii="宋体" w:hAnsi="宋体" w:eastAsia="宋体" w:cs="宋体"/>
          <w:color w:val="auto"/>
          <w:sz w:val="24"/>
          <w:szCs w:val="24"/>
          <w:highlight w:val="none"/>
          <w:u w:val="none"/>
        </w:rPr>
        <w:t xml:space="preserve">时，乙方书面明确表示无需预付款的，甲方可不支付预付款。</w:t>
      </w:r>
      <w:r/>
    </w:p>
    <w:p>
      <w:pPr>
        <w:pStyle w:val="676"/>
        <w:ind w:left="0" w:firstLine="480"/>
        <w:keepLines w:val="0"/>
        <w:keepNext w:val="0"/>
        <w:pageBreakBefore w:val="0"/>
        <w:spacing w:line="480" w:lineRule="exact"/>
        <w:widowControl w:val="off"/>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eastAsia="宋体" w:cs="宋体"/>
          <w:color w:val="auto"/>
          <w:sz w:val="24"/>
          <w:szCs w:val="24"/>
          <w:highlight w:val="none"/>
        </w:rPr>
        <w:t xml:space="preserve">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auto"/>
          <w:sz w:val="24"/>
          <w:szCs w:val="24"/>
          <w:highlight w:val="none"/>
          <w:lang w:val="en-US" w:eastAsia="zh-CN"/>
        </w:rPr>
        <w:t xml:space="preserve">且收到乙方有效发票的90个工作</w:t>
      </w:r>
      <w:r>
        <w:rPr>
          <w:rFonts w:hint="eastAsia" w:ascii="宋体" w:hAnsi="宋体" w:eastAsia="宋体" w:cs="宋体"/>
          <w:color w:val="auto"/>
          <w:sz w:val="24"/>
          <w:szCs w:val="24"/>
          <w:highlight w:val="none"/>
        </w:rPr>
        <w:t xml:space="preserve">日内根据乙方履约情况结清。</w:t>
      </w:r>
      <w:r/>
    </w:p>
    <w:p>
      <w:pPr>
        <w:pStyle w:val="654"/>
        <w:ind w:firstLine="480"/>
        <w:keepLines w:val="0"/>
        <w:keepNext w:val="0"/>
        <w:pageBreakBefore w:val="0"/>
        <w:spacing w:line="48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color w:val="auto"/>
          <w:sz w:val="24"/>
          <w:highlight w:val="none"/>
          <w:lang w:val="en-US" w:eastAsia="zh-CN"/>
        </w:rPr>
        <w:t xml:space="preserve">保函开具行必须为采购人认可的国有商业银行</w:t>
      </w:r>
      <w:r>
        <w:rPr>
          <w:rFonts w:hint="eastAsia" w:ascii="宋体" w:hAnsi="宋体" w:eastAsia="宋体" w:cs="宋体"/>
          <w:color w:val="auto"/>
          <w:sz w:val="24"/>
          <w:highlight w:val="none"/>
        </w:rPr>
        <w:t xml:space="preserve">，且须完全符合甲方要求</w:t>
      </w:r>
      <w:r>
        <w:rPr>
          <w:rFonts w:hint="eastAsia" w:ascii="宋体" w:hAnsi="宋体" w:eastAsia="宋体" w:cs="Times New Roman"/>
          <w:color w:val="auto"/>
          <w:sz w:val="24"/>
          <w:szCs w:val="22"/>
          <w:highlight w:val="none"/>
          <w:lang w:val="en-US" w:eastAsia="zh-CN" w:bidi="ar-SA"/>
        </w:rPr>
        <w:t xml:space="preserve">。如乙方未按上述要求在签订合同前15日内提供银行保函，则视为乙方无条件放弃预付款，付款方式仍按照合同第五条款第2点中的付款方式执行。</w:t>
      </w:r>
      <w:r/>
    </w:p>
    <w:p>
      <w:pPr>
        <w:pStyle w:val="654"/>
        <w:ind w:firstLine="482"/>
        <w:keepLines w:val="0"/>
        <w:keepNext w:val="0"/>
        <w:pageBreakBefore w:val="0"/>
        <w:spacing w:line="480" w:lineRule="exact"/>
        <w:widowControl w:val="off"/>
        <w:rPr>
          <w:color w:val="auto"/>
          <w:highlight w:val="none"/>
        </w:rPr>
      </w:pPr>
      <w:r>
        <w:rPr>
          <w:rFonts w:hint="eastAsia" w:ascii="宋体" w:hAnsi="宋体" w:eastAsia="宋体"/>
          <w:b/>
          <w:color w:val="auto"/>
          <w:sz w:val="24"/>
          <w:szCs w:val="24"/>
          <w:highlight w:val="none"/>
        </w:rPr>
        <w:t xml:space="preserve">第六条  履约保证金</w:t>
      </w:r>
      <w:r/>
    </w:p>
    <w:p>
      <w:pPr>
        <w:ind w:firstLine="48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 xml:space="preserve">（合同金额*10%，以支票、汇票、本票或者银行保函形式提交）。履约保证金必须交至采购人指定账户。</w:t>
      </w:r>
      <w:r>
        <w:rPr>
          <w:rFonts w:hint="eastAsia" w:ascii="宋体" w:hAnsi="宋体" w:cs="宋体"/>
          <w:color w:val="auto"/>
          <w:sz w:val="24"/>
          <w:szCs w:val="24"/>
          <w:highlight w:val="none"/>
        </w:rPr>
        <w:t xml:space="preserve">如中标人提供履约保证金采用履约保函形式，所提供的履约保函</w:t>
      </w:r>
      <w:r>
        <w:rPr>
          <w:rFonts w:hint="eastAsia" w:ascii="宋体" w:hAnsi="宋体"/>
          <w:color w:val="auto"/>
          <w:sz w:val="24"/>
          <w:highlight w:val="none"/>
        </w:rPr>
        <w:t xml:space="preserve">必须是无条件即索即兑的银行保函，保函有效期为签订合同后</w:t>
      </w: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个月，</w:t>
      </w:r>
      <w:r>
        <w:rPr>
          <w:rFonts w:hint="eastAsia" w:ascii="宋体" w:hAnsi="宋体" w:eastAsia="宋体" w:cs="宋体"/>
          <w:color w:val="auto"/>
          <w:sz w:val="24"/>
          <w:highlight w:val="none"/>
          <w:lang w:val="en-US" w:eastAsia="zh-CN"/>
        </w:rPr>
        <w:t xml:space="preserve">保函开具行必须为采购人认可的国有商业银行</w:t>
      </w:r>
      <w:r>
        <w:rPr>
          <w:rFonts w:hint="eastAsia" w:ascii="宋体" w:hAnsi="宋体" w:eastAsia="宋体" w:cs="宋体"/>
          <w:color w:val="auto"/>
          <w:sz w:val="24"/>
          <w:highlight w:val="none"/>
        </w:rPr>
        <w:t xml:space="preserve">，且须完全符合甲方要求</w:t>
      </w:r>
      <w:r>
        <w:rPr>
          <w:rFonts w:hint="eastAsia" w:ascii="宋体" w:hAnsi="宋体"/>
          <w:color w:val="auto"/>
          <w:sz w:val="24"/>
          <w:highlight w:val="none"/>
        </w:rPr>
        <w:t xml:space="preserve">。如中标人在收到中标通知书后</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日内未按上述要求交付履约保证金，采购人有权单方取消中标人中标资格。</w:t>
      </w:r>
      <w:r/>
    </w:p>
    <w:p>
      <w:pPr>
        <w:ind w:firstLine="600"/>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2.中标供应商</w:t>
      </w:r>
      <w:r>
        <w:rPr>
          <w:rFonts w:hint="eastAsia" w:ascii="宋体" w:hAnsi="宋体"/>
          <w:color w:val="auto"/>
          <w:sz w:val="24"/>
          <w:highlight w:val="none"/>
          <w:lang w:val="zh-CN"/>
        </w:rPr>
        <w:t xml:space="preserve">若在签订采购合同</w:t>
      </w:r>
      <w:r>
        <w:rPr>
          <w:rFonts w:hint="eastAsia" w:ascii="宋体" w:hAnsi="宋体"/>
          <w:color w:val="auto"/>
          <w:sz w:val="24"/>
          <w:highlight w:val="none"/>
        </w:rPr>
        <w:t xml:space="preserve">前</w:t>
      </w:r>
      <w:r>
        <w:rPr>
          <w:rFonts w:hint="eastAsia" w:ascii="宋体" w:hAnsi="宋体"/>
          <w:color w:val="auto"/>
          <w:sz w:val="24"/>
          <w:highlight w:val="none"/>
          <w:lang w:val="zh-CN"/>
        </w:rPr>
        <w:t xml:space="preserve">向</w:t>
      </w:r>
      <w:r>
        <w:rPr>
          <w:rFonts w:hint="eastAsia" w:ascii="宋体" w:hAnsi="宋体"/>
          <w:color w:val="auto"/>
          <w:sz w:val="24"/>
          <w:highlight w:val="none"/>
        </w:rPr>
        <w:t xml:space="preserve">采购</w:t>
      </w:r>
      <w:r>
        <w:rPr>
          <w:rFonts w:hint="eastAsia" w:ascii="宋体" w:hAnsi="宋体"/>
          <w:color w:val="auto"/>
          <w:sz w:val="24"/>
          <w:highlight w:val="none"/>
          <w:lang w:val="zh-CN"/>
        </w:rPr>
        <w:t xml:space="preserve">人提交本单位有效期内的第三方信用报告，且信用评级在AA级及以上的，</w:t>
      </w:r>
      <w:r>
        <w:rPr>
          <w:rFonts w:hint="eastAsia" w:ascii="宋体" w:hAnsi="宋体"/>
          <w:color w:val="auto"/>
          <w:sz w:val="24"/>
          <w:highlight w:val="none"/>
        </w:rPr>
        <w:t xml:space="preserve">中标供应商</w:t>
      </w:r>
      <w:r>
        <w:rPr>
          <w:rFonts w:hint="eastAsia" w:ascii="宋体" w:hAnsi="宋体"/>
          <w:color w:val="auto"/>
          <w:sz w:val="24"/>
          <w:highlight w:val="none"/>
          <w:lang w:val="zh-CN"/>
        </w:rPr>
        <w:t xml:space="preserve">可享受政府采购供应商履约保证金减免政策（</w:t>
      </w:r>
      <w:r>
        <w:rPr>
          <w:rFonts w:hint="eastAsia" w:ascii="宋体" w:hAnsi="宋体"/>
          <w:color w:val="auto"/>
          <w:sz w:val="24"/>
          <w:highlight w:val="none"/>
        </w:rPr>
        <w:t xml:space="preserve">减免50%</w:t>
      </w:r>
      <w:r>
        <w:rPr>
          <w:rFonts w:hint="eastAsia" w:ascii="宋体" w:hAnsi="宋体"/>
          <w:color w:val="auto"/>
          <w:sz w:val="24"/>
          <w:highlight w:val="none"/>
          <w:lang w:val="zh-CN"/>
        </w:rPr>
        <w:t xml:space="preserve">）（具体减免政策请参见滨办通〔2021〕73号文件）。信用报告是指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highlight w:val="none"/>
          <w:lang w:val="zh-CN"/>
        </w:rPr>
        <w:t xml:space="preserve">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highlight w:val="none"/>
        </w:rPr>
        <w:t xml:space="preserve">。</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4.履约保证金的退还：</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4.1方式：退还至</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缴纳履约保证金的账户。如为保函，在到期时自行失效。</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4.2时间：</w:t>
      </w:r>
      <w:r>
        <w:rPr>
          <w:rFonts w:hint="eastAsia" w:ascii="宋体" w:hAnsi="宋体" w:eastAsia="宋体"/>
          <w:color w:val="auto"/>
          <w:sz w:val="24"/>
          <w:szCs w:val="24"/>
          <w:highlight w:val="none"/>
          <w:lang w:val="en-US" w:eastAsia="zh-CN"/>
        </w:rPr>
        <w:t xml:space="preserve">维保</w:t>
      </w:r>
      <w:r>
        <w:rPr>
          <w:rFonts w:hint="eastAsia" w:ascii="宋体" w:hAnsi="宋体" w:eastAsia="宋体"/>
          <w:color w:val="auto"/>
          <w:sz w:val="24"/>
          <w:szCs w:val="24"/>
          <w:highlight w:val="none"/>
        </w:rPr>
        <w:t xml:space="preserve">服务期满且甲方收到发票后30日内。</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4.3条件：按合同要求全部履约完成并经甲方验收合格，且甲方收到乙方出具的发票。</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4.4不予退还情形：</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除不可抗力情况外，</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出现下列情形之一的，其履约保证金，甲方将视情节决定不予退还。</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（1）乙方无正当理由拒绝签订合同的，或者在签订合同时向甲方提出附加条件或者更改合同实质性内容要求的；</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（2）乙方不履行与甲方订立的合同的；</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（3）乙方所提供服务不符合招标文件规定要求的；</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（4）乙方采取欺骗、弄虚作假方式投标的或与其他</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串通投标的；</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（5）乙方将合同内容转包、违法分包的；</w:t>
      </w:r>
      <w:r/>
    </w:p>
    <w:p>
      <w:pPr>
        <w:pStyle w:val="654"/>
        <w:ind w:firstLine="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（6）乙方故意捏造事实或伪造证明材料，进行虚假恶意投诉或反映的。</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第七条  成果权益</w:t>
      </w:r>
      <w:r/>
    </w:p>
    <w:p>
      <w:pPr>
        <w:pStyle w:val="654"/>
        <w:ind w:firstLine="480"/>
        <w:keepLines w:val="0"/>
        <w:keepNext w:val="0"/>
        <w:pageBreakBefore w:val="0"/>
        <w:spacing w:line="48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1.本合同涉及的本项目成果的使用权归甲方所有。所有权和著作权归乙方所有。</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第八条不可抗力</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1.签约双方任一方由于受诸如战争、严重火灾、洪水、台风、地震等不可抗力事故的影响而不能执行合同时，履行合同的期限应予以延长，延长的期限应相当于事故所影响的时间。</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第九条税费</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1.与履行本合同有关的一切税费，由乙方承担。</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第十条争议</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1.在执行本合同中发生的或与本合同有关的争端，双方应通过友好协商解决。经协商不能达成协议时，双方均可向滨海县人民法院提起诉讼。</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第十一条合同文件及资料的保密</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1.在未经甲方同意的情况下，乙方不得将合同、合同中的规定、有关研究、设计图纸、式样、样本或甲方为乙方提供的资料透露给任何人。</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2.除合同本身以外，乙方从甲方处获得的所有资料其知识产权归甲方所有，乙方应于其合同义务履行完毕以后将这些资料（包括所有副本）退还甲方。</w:t>
      </w:r>
      <w:r/>
    </w:p>
    <w:p>
      <w:pPr>
        <w:pStyle w:val="654"/>
        <w:ind w:firstLine="482"/>
        <w:keepLines w:val="0"/>
        <w:keepNext w:val="0"/>
        <w:pageBreakBefore w:val="0"/>
        <w:spacing w:line="480" w:lineRule="exact"/>
        <w:widowControl w:val="off"/>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第十二条</w:t>
      </w:r>
      <w:r>
        <w:rPr>
          <w:rFonts w:hint="eastAsia" w:ascii="宋体" w:hAnsi="宋体" w:eastAsia="宋体"/>
          <w:b/>
          <w:color w:val="auto"/>
          <w:sz w:val="24"/>
          <w:szCs w:val="24"/>
          <w:highlight w:val="none"/>
          <w:lang w:val="en-US" w:eastAsia="zh-CN"/>
        </w:rPr>
        <w:t xml:space="preserve"> </w:t>
      </w:r>
      <w:r>
        <w:rPr>
          <w:rFonts w:hint="eastAsia" w:ascii="宋体" w:hAnsi="宋体" w:eastAsia="宋体"/>
          <w:b/>
          <w:color w:val="auto"/>
          <w:sz w:val="24"/>
          <w:szCs w:val="24"/>
          <w:highlight w:val="none"/>
        </w:rPr>
        <w:t xml:space="preserve">考核管理办法</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 </w:t>
      </w:r>
      <w:r>
        <w:rPr>
          <w:rFonts w:ascii="宋体" w:hAnsi="宋体" w:eastAsia="宋体" w:cs="宋体"/>
          <w:color w:val="auto"/>
          <w:sz w:val="24"/>
          <w:szCs w:val="24"/>
          <w:highlight w:val="none"/>
        </w:rPr>
        <w:t xml:space="preserve">合同期内乙方保证每年每站点开机率≥96%，一年按 365 个日历日计算，单站点年度停机时间不超过15天。因乙方原因停机超出15天的，故障每超1天，维保合同期限相应顺延7个日历日。若设备原厂备件停产，乙方需提前30天书面告知甲方并出具可行替代方案，该类停机时间不计入开机率统计。单年度站点综合开机率低于90%，甲方有权要求乙方支付合同总价5%的违约金</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lang w:val="en-US" w:eastAsia="zh-CN"/>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2.</w:t>
      </w:r>
      <w:r>
        <w:rPr>
          <w:rFonts w:ascii="宋体" w:hAnsi="宋体" w:eastAsia="宋体" w:cs="宋体"/>
          <w:color w:val="auto"/>
          <w:sz w:val="24"/>
          <w:szCs w:val="24"/>
          <w:highlight w:val="none"/>
        </w:rPr>
        <w:t xml:space="preserve">乙方承诺电话、微信 1 小时内响应，远程 3 小时处置完毕，故障配件 72 小时内修复，工程师 24 小时抵达现场。响应超时，不足 12 小时不计，超过 12 小时按 1 天计算，每超 1 天按合同总价 2% 计收违约金，极端天气、物流管制等不可抗力除外</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 </w:t>
      </w:r>
      <w:r>
        <w:rPr>
          <w:rFonts w:ascii="宋体" w:hAnsi="宋体" w:eastAsia="宋体" w:cs="宋体"/>
          <w:color w:val="auto"/>
          <w:sz w:val="24"/>
          <w:szCs w:val="24"/>
          <w:highlight w:val="none"/>
        </w:rPr>
        <w:t xml:space="preserve">若设备故障停机连续超过两周，乙方需给予甲方经济补偿，补偿金额=故障停机天数 ×故障前一整年系统日均维保收费，补偿款直接从当期维保款扣除</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4.</w:t>
      </w:r>
      <w:r>
        <w:rPr>
          <w:rFonts w:ascii="宋体" w:hAnsi="宋体" w:eastAsia="宋体" w:cs="宋体"/>
          <w:color w:val="auto"/>
          <w:sz w:val="24"/>
          <w:szCs w:val="24"/>
          <w:highlight w:val="none"/>
        </w:rPr>
        <w:t xml:space="preserve">乙方须完整履行整机全保全部服务内容，建立专属备品库，更换配件为全新原装进口并提供报关单，每年完成4次定期保养，按时提交保养计划、维保资料、年度服务报告，具备全套核心设备维修更换能力，配合院内质控、巡检，规范远程加密运维，保障软硬件持续正常升级。若乙方违反维保要求任意一条，均视为根本性违约，甲方有权单方面终止合同，并向乙方索赔合同总价20%的违约金</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eastAsia" w:ascii="Segoe UI" w:hAnsi="Segoe UI" w:eastAsia="Segoe UI" w:cs="Segoe UI"/>
          <w:i w:val="0"/>
          <w:iCs w:val="0"/>
          <w:caps w:val="0"/>
          <w:color w:val="auto"/>
          <w:spacing w:val="0"/>
          <w:sz w:val="24"/>
          <w:szCs w:val="24"/>
          <w:highlight w:val="none"/>
          <w:shd w:val="clear" w:color="auto" w:fill="ffffff"/>
          <w:lang w:val="en-US" w:eastAsia="zh-CN"/>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5. </w:t>
      </w:r>
      <w:r>
        <w:rPr>
          <w:rFonts w:ascii="宋体" w:hAnsi="宋体" w:eastAsia="宋体" w:cs="宋体"/>
          <w:color w:val="auto"/>
          <w:sz w:val="24"/>
          <w:szCs w:val="24"/>
          <w:highlight w:val="none"/>
        </w:rPr>
        <w:t xml:space="preserve">乙方未在约定时限内完成故障修复、系统无法投用，甲方应书面告知乙方限期处置，逾期仍未修复，甲方可自行委托第三方维修，产生的维修费、配件、人工、运输等全部合理费用，凭正规合同、增值税发票据实从尾款或履约保证金抵扣，乙方不得对价格提出异议，抵扣金额不得超过甲方实际损失</w:t>
      </w:r>
      <w:r>
        <w:rPr>
          <w:rFonts w:hint="default"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  </w:t>
      </w:r>
      <w:r/>
    </w:p>
    <w:p>
      <w:pPr>
        <w:ind w:firstLine="420"/>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6. </w:t>
      </w:r>
      <w:r>
        <w:rPr>
          <w:rFonts w:ascii="宋体" w:hAnsi="宋体" w:eastAsia="宋体" w:cs="宋体"/>
          <w:color w:val="auto"/>
          <w:sz w:val="24"/>
          <w:szCs w:val="24"/>
          <w:highlight w:val="none"/>
        </w:rPr>
        <w:t xml:space="preserve">乙方维保作业造成甲方系统以外固定资产、设备、人员损伤的，乙方承担全部修复、医疗赔偿费用；损失金额由甲乙双方现场清点或第三方评估机构出具报告确认后，甲方可按实际损失金额1.5倍从当期款项扣除，并视情节决定是否终止合同</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20"/>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宋体" w:hAnsi="宋体" w:eastAsia="宋体" w:cs="宋体"/>
          <w:color w:val="auto"/>
          <w:sz w:val="24"/>
          <w:szCs w:val="24"/>
          <w:highlight w:val="none"/>
        </w:rPr>
        <w:t xml:space="preserve">注：上述扣罚款项均在乙方所交的履约保证金中直接扣除，如履约保证金扣完，甲方可在尾款中继续扣除，情节严重的，院方有权单方面终止合同并追究乙方违约责任</w:t>
      </w:r>
      <w:r>
        <w:rPr>
          <w:rFonts w:hint="eastAsia" w:ascii="Times New Roman" w:hAnsi="Times New Roman" w:cs="Times New Roman"/>
          <w:color w:val="auto"/>
          <w:sz w:val="24"/>
          <w:highlight w:val="none"/>
        </w:rPr>
        <w:t xml:space="preserve">。</w:t>
      </w:r>
      <w:r/>
    </w:p>
    <w:p>
      <w:pPr>
        <w:ind w:firstLine="482"/>
        <w:jc w:val="left"/>
        <w:keepLines w:val="0"/>
        <w:keepNext w:val="0"/>
        <w:pageBreakBefore w:val="0"/>
        <w:spacing w:line="480" w:lineRule="exact"/>
        <w:widowControl w:val="off"/>
        <w:rPr>
          <w:rFonts w:ascii="方正仿宋_GB2312" w:hAnsi="方正仿宋_GB2312" w:eastAsia="方正仿宋_GB2312" w:cs="方正仿宋_GB2312"/>
          <w:b/>
          <w:bCs/>
          <w:color w:val="auto"/>
          <w:sz w:val="24"/>
          <w:szCs w:val="24"/>
          <w:highlight w:val="none"/>
        </w:rPr>
      </w:pPr>
      <w:r>
        <w:rPr>
          <w:rFonts w:hint="eastAsia" w:ascii="宋体" w:hAnsi="宋体" w:cs="宋体"/>
          <w:b/>
          <w:bCs/>
          <w:color w:val="auto"/>
          <w:sz w:val="24"/>
          <w:szCs w:val="24"/>
          <w:highlight w:val="none"/>
        </w:rPr>
        <w:t xml:space="preserve">第十三条</w:t>
      </w:r>
      <w:r>
        <w:rPr>
          <w:rFonts w:hint="eastAsia" w:ascii="宋体" w:hAnsi="宋体" w:cs="宋体"/>
          <w:b/>
          <w:bCs/>
          <w:color w:val="auto"/>
          <w:sz w:val="24"/>
          <w:szCs w:val="24"/>
          <w:highlight w:val="none"/>
          <w:lang w:val="en-US" w:eastAsia="zh-CN"/>
        </w:rPr>
        <w:t xml:space="preserve">  </w:t>
      </w:r>
      <w:r>
        <w:rPr>
          <w:rFonts w:hint="eastAsia" w:ascii="宋体" w:hAnsi="宋体"/>
          <w:b/>
          <w:color w:val="auto"/>
          <w:sz w:val="24"/>
          <w:szCs w:val="24"/>
          <w:highlight w:val="none"/>
        </w:rPr>
        <w:t xml:space="preserve">违约责任</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1. </w:t>
      </w:r>
      <w:r>
        <w:rPr>
          <w:rFonts w:ascii="宋体" w:hAnsi="宋体" w:eastAsia="宋体" w:cs="宋体"/>
          <w:color w:val="auto"/>
          <w:sz w:val="24"/>
          <w:szCs w:val="24"/>
          <w:highlight w:val="none"/>
        </w:rPr>
        <w:t xml:space="preserve">乙方违反本考核管理办法、第四章采购需求任意条款，均构成违约。甲方可单独或合并采取以下处置措施</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1</w:t>
      </w: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ascii="宋体" w:hAnsi="宋体" w:eastAsia="宋体" w:cs="宋体"/>
          <w:color w:val="auto"/>
          <w:sz w:val="24"/>
          <w:szCs w:val="24"/>
          <w:highlight w:val="none"/>
        </w:rPr>
        <w:t xml:space="preserve">按本办法约定计取违约金、经济补偿，直接从当期维保款项抵扣</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2</w:t>
      </w: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ascii="宋体" w:hAnsi="宋体" w:eastAsia="宋体" w:cs="宋体"/>
          <w:color w:val="auto"/>
          <w:sz w:val="24"/>
          <w:szCs w:val="24"/>
          <w:highlight w:val="none"/>
        </w:rPr>
        <w:t xml:space="preserve">单方面解除维保合同，全额扣押履约保证金</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3</w:t>
      </w: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ascii="宋体" w:hAnsi="宋体" w:eastAsia="宋体" w:cs="宋体"/>
          <w:color w:val="auto"/>
          <w:sz w:val="24"/>
          <w:szCs w:val="24"/>
          <w:highlight w:val="none"/>
        </w:rPr>
        <w:t xml:space="preserve">要求乙方支付合同总价 20% 封顶违约金</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0"/>
        <w:jc w:val="left"/>
        <w:keepLines w:val="0"/>
        <w:keepNext w:val="0"/>
        <w:pageBreakBefore w:val="0"/>
        <w:spacing w:line="480" w:lineRule="exact"/>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hint="eastAsia" w:ascii="Segoe UI" w:hAnsi="Segoe UI" w:eastAsia="Segoe UI" w:cs="Segoe UI"/>
          <w:i w:val="0"/>
          <w:iCs w:val="0"/>
          <w:caps w:val="0"/>
          <w:color w:val="auto"/>
          <w:spacing w:val="0"/>
          <w:sz w:val="24"/>
          <w:szCs w:val="24"/>
          <w:highlight w:val="none"/>
          <w:shd w:val="clear" w:color="auto" w:fill="ffffff"/>
          <w:lang w:val="en-US" w:eastAsia="zh-CN"/>
        </w:rPr>
        <w:t xml:space="preserve">4</w:t>
      </w:r>
      <w:r>
        <w:rPr>
          <w:rFonts w:hint="eastAsia" w:ascii="Segoe UI" w:hAnsi="Segoe UI" w:eastAsia="Segoe UI" w:cs="Segoe UI"/>
          <w:i w:val="0"/>
          <w:iCs w:val="0"/>
          <w:caps w:val="0"/>
          <w:color w:val="auto"/>
          <w:spacing w:val="0"/>
          <w:sz w:val="24"/>
          <w:szCs w:val="24"/>
          <w:highlight w:val="none"/>
          <w:shd w:val="clear" w:color="auto" w:fill="ffffff"/>
          <w:lang w:eastAsia="zh-CN"/>
        </w:rPr>
        <w:t xml:space="preserve">）</w:t>
      </w:r>
      <w:r>
        <w:rPr>
          <w:rFonts w:ascii="宋体" w:hAnsi="宋体" w:eastAsia="宋体" w:cs="宋体"/>
          <w:color w:val="auto"/>
          <w:sz w:val="24"/>
          <w:szCs w:val="24"/>
          <w:highlight w:val="none"/>
        </w:rPr>
        <w:t xml:space="preserve">追偿全部直接、间接经济损失并追究法律责任</w:t>
      </w:r>
      <w:r>
        <w:rPr>
          <w:rFonts w:hint="default" w:ascii="Segoe UI" w:hAnsi="Segoe UI" w:eastAsia="Segoe UI" w:cs="Segoe UI"/>
          <w:i w:val="0"/>
          <w:iCs w:val="0"/>
          <w:caps w:val="0"/>
          <w:color w:val="auto"/>
          <w:spacing w:val="0"/>
          <w:sz w:val="24"/>
          <w:szCs w:val="24"/>
          <w:highlight w:val="none"/>
          <w:shd w:val="clear" w:color="auto" w:fill="ffffff"/>
        </w:rPr>
        <w:t xml:space="preserve">。</w:t>
      </w:r>
      <w:r/>
    </w:p>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条  安全责任</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乙方派遣的工作人员在检修、拆装等过程中，凡涉及一切安全事件（故），包括但不限于人身伤害、设备损坏，均由乙方承担全部赔偿责任，与甲方无关。</w:t>
      </w:r>
      <w:r/>
    </w:p>
    <w:p>
      <w:pPr>
        <w:pStyle w:val="654"/>
        <w:ind w:firstLine="482"/>
        <w:keepLines w:val="0"/>
        <w:keepNext w:val="0"/>
        <w:pageBreakBefore w:val="0"/>
        <w:spacing w:line="480" w:lineRule="exact"/>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第十</w:t>
      </w:r>
      <w:r>
        <w:rPr>
          <w:rFonts w:hint="eastAsia" w:ascii="宋体" w:hAnsi="宋体" w:eastAsia="宋体"/>
          <w:b/>
          <w:color w:val="auto"/>
          <w:sz w:val="24"/>
          <w:szCs w:val="24"/>
          <w:highlight w:val="none"/>
          <w:lang w:val="en-US" w:eastAsia="zh-CN"/>
        </w:rPr>
        <w:t xml:space="preserve">五</w:t>
      </w:r>
      <w:r>
        <w:rPr>
          <w:rFonts w:hint="eastAsia" w:ascii="宋体" w:hAnsi="宋体" w:eastAsia="宋体"/>
          <w:b/>
          <w:color w:val="auto"/>
          <w:sz w:val="24"/>
          <w:szCs w:val="24"/>
          <w:highlight w:val="none"/>
        </w:rPr>
        <w:t xml:space="preserve">条</w:t>
      </w:r>
      <w:r>
        <w:rPr>
          <w:rFonts w:hint="eastAsia" w:ascii="宋体" w:hAnsi="宋体" w:eastAsia="宋体"/>
          <w:b/>
          <w:color w:val="auto"/>
          <w:sz w:val="24"/>
          <w:szCs w:val="24"/>
          <w:highlight w:val="none"/>
          <w:lang w:val="en-US" w:eastAsia="zh-CN"/>
        </w:rPr>
        <w:t xml:space="preserve">  </w:t>
      </w:r>
      <w:r>
        <w:rPr>
          <w:rFonts w:hint="eastAsia" w:ascii="宋体" w:hAnsi="宋体" w:eastAsia="宋体"/>
          <w:b/>
          <w:color w:val="auto"/>
          <w:sz w:val="24"/>
          <w:szCs w:val="24"/>
          <w:highlight w:val="none"/>
        </w:rPr>
        <w:t xml:space="preserve">合同生效及其他</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1.除合同中另有说明，本合同经双方法定代表人或其委托代理人签字并加盖公章或合同专用章后，即开始生效。</w:t>
      </w:r>
      <w:r/>
    </w:p>
    <w:p>
      <w:pPr>
        <w:pStyle w:val="654"/>
        <w:ind w:firstLine="480"/>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2.本合同未尽事宜，遵照《民法典》有关条文执行。</w:t>
      </w:r>
      <w:r/>
    </w:p>
    <w:p>
      <w:pPr>
        <w:pStyle w:val="654"/>
        <w:ind w:firstLine="480"/>
        <w:keepLines w:val="0"/>
        <w:keepNext w:val="0"/>
        <w:pageBreakBefore w:val="0"/>
        <w:spacing w:line="48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3.合同一式</w:t>
      </w: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份，具有同等法律效力，甲方执四份、乙方执二份。</w:t>
      </w:r>
      <w:r/>
    </w:p>
    <w:p>
      <w:pPr>
        <w:pStyle w:val="655"/>
        <w:ind w:firstLine="480"/>
        <w:keepLines w:val="0"/>
        <w:keepNext w:val="0"/>
        <w:pageBreakBefore w:val="0"/>
        <w:spacing w:line="480" w:lineRule="exact"/>
        <w:widowControl w:val="off"/>
        <w:rPr>
          <w:color w:val="auto"/>
          <w:highlight w:val="none"/>
        </w:rPr>
      </w:pPr>
      <w:r>
        <w:rPr>
          <w:color w:val="auto"/>
          <w:highlight w:val="none"/>
        </w:rPr>
      </w:r>
      <w:r/>
    </w:p>
    <w:p>
      <w:pPr>
        <w:ind w:firstLine="480"/>
        <w:keepLines w:val="0"/>
        <w:keepNext w:val="0"/>
        <w:pageBreakBefore w:val="0"/>
        <w:spacing w:line="480" w:lineRule="exact"/>
        <w:widowControl w:val="off"/>
        <w:rPr>
          <w:rFonts w:ascii="宋体" w:hAnsi="宋体"/>
          <w:color w:val="auto"/>
          <w:sz w:val="24"/>
          <w:highlight w:val="none"/>
        </w:rPr>
      </w:pPr>
      <w:r>
        <w:rPr>
          <w:rFonts w:ascii="宋体" w:hAnsi="宋体"/>
          <w:color w:val="auto"/>
          <w:sz w:val="24"/>
          <w:highlight w:val="none"/>
        </w:rPr>
      </w:r>
      <w:r/>
    </w:p>
    <w:p>
      <w:pPr>
        <w:ind w:firstLine="480"/>
        <w:keepLines w:val="0"/>
        <w:keepNext w:val="0"/>
        <w:pageBreakBefore w:val="0"/>
        <w:spacing w:line="480" w:lineRule="exact"/>
        <w:widowControl w:val="off"/>
        <w:rPr>
          <w:rFonts w:ascii="宋体" w:hAnsi="宋体" w:eastAsia="宋体"/>
          <w:color w:val="auto"/>
          <w:highlight w:val="none"/>
        </w:rPr>
      </w:pPr>
      <w:r>
        <w:rPr>
          <w:rFonts w:ascii="宋体" w:hAnsi="宋体"/>
          <w:color w:val="auto"/>
          <w:sz w:val="24"/>
          <w:highlight w:val="none"/>
        </w:rPr>
        <w:t xml:space="preserve">甲方（单位盖章）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乙方（单位盖章）</w:t>
      </w:r>
      <w:r/>
    </w:p>
    <w:p>
      <w:pPr>
        <w:ind w:firstLine="480"/>
        <w:keepLines w:val="0"/>
        <w:keepNext w:val="0"/>
        <w:pageBreakBefore w:val="0"/>
        <w:spacing w:line="480" w:lineRule="exact"/>
        <w:widowControl w:val="off"/>
        <w:rPr>
          <w:rFonts w:ascii="宋体" w:hAnsi="宋体" w:eastAsia="宋体"/>
          <w:color w:val="auto"/>
          <w:highlight w:val="none"/>
        </w:rPr>
      </w:pPr>
      <w:r>
        <w:rPr>
          <w:rFonts w:ascii="宋体" w:hAnsi="宋体"/>
          <w:color w:val="auto"/>
          <w:sz w:val="24"/>
          <w:highlight w:val="none"/>
        </w:rPr>
        <w:t xml:space="preserve">代表签字：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代表签字：</w:t>
      </w:r>
      <w:r/>
    </w:p>
    <w:p>
      <w:pPr>
        <w:pStyle w:val="673"/>
        <w:ind w:firstLine="480"/>
        <w:jc w:val="both"/>
        <w:keepLines w:val="0"/>
        <w:keepNext w:val="0"/>
        <w:pageBreakBefore w:val="0"/>
        <w:spacing w:beforeAutospacing="0" w:afterAutospacing="0" w:line="480" w:lineRule="exact"/>
        <w:widowControl w:val="off"/>
        <w:rPr>
          <w:color w:val="auto"/>
        </w:rPr>
      </w:pPr>
      <w:r>
        <w:rPr>
          <w:rFonts w:ascii="宋体" w:hAnsi="宋体"/>
          <w:color w:val="auto"/>
          <w:highlight w:val="none"/>
        </w:rPr>
        <w:t xml:space="preserve">日期：                               </w:t>
      </w:r>
      <w:r>
        <w:rPr>
          <w:rFonts w:hint="eastAsia" w:ascii="宋体" w:hAnsi="宋体"/>
          <w:color w:val="auto"/>
          <w:highlight w:val="none"/>
          <w:lang w:val="en-US" w:eastAsia="zh-CN"/>
        </w:rPr>
        <w:t xml:space="preserve">        </w:t>
      </w:r>
      <w:r>
        <w:rPr>
          <w:rFonts w:ascii="宋体" w:hAnsi="宋体"/>
          <w:color w:val="auto"/>
          <w:highlight w:val="none"/>
        </w:rPr>
        <w:t xml:space="preserve">日期：</w:t>
      </w:r>
      <w:r>
        <w:rPr>
          <w:rFonts w:hint="eastAsia" w:ascii="宋体" w:hAnsi="宋体" w:cs="宋体"/>
          <w:color w:val="auto"/>
          <w:highlight w:val="none"/>
        </w:rPr>
        <w:t xml:space="preserve">  </w:t>
      </w:r>
      <w:r>
        <w:rPr>
          <w:rFonts w:hint="eastAsia" w:ascii="宋体" w:hAnsi="宋体" w:cs="宋体"/>
          <w:color w:val="auto"/>
        </w:rPr>
        <w:t xml:space="preserve">   </w:t>
      </w:r>
      <w:r/>
    </w:p>
    <w:p>
      <w:pPr>
        <w:jc w:val="center"/>
        <w:pageBreakBefore/>
        <w:spacing w:line="360" w:lineRule="auto"/>
        <w:rPr>
          <w:rFonts w:ascii="黑体" w:hAnsi="Arial" w:eastAsia="黑体"/>
          <w:color w:val="auto"/>
          <w:sz w:val="44"/>
          <w:szCs w:val="44"/>
        </w:rPr>
      </w:pPr>
      <w:r>
        <w:rPr>
          <w:rFonts w:hint="eastAsia" w:ascii="黑体" w:hAnsi="Arial" w:eastAsia="黑体"/>
          <w:color w:val="auto"/>
          <w:sz w:val="44"/>
          <w:szCs w:val="44"/>
        </w:rPr>
        <w:t xml:space="preserve">第四章 项目需求</w:t>
      </w:r>
      <w:r/>
    </w:p>
    <w:p>
      <w:pPr>
        <w:ind w:firstLine="482"/>
        <w:keepLines w:val="0"/>
        <w:keepNext w:val="0"/>
        <w:pageBreakBefore w:val="0"/>
        <w:spacing w:line="460" w:lineRule="exact"/>
        <w:widowControl/>
        <w:rPr>
          <w:rFonts w:hint="eastAsia"/>
          <w:b/>
          <w:bCs/>
          <w:color w:val="auto"/>
          <w:sz w:val="24"/>
          <w:szCs w:val="20"/>
        </w:rPr>
      </w:pPr>
      <w:r/>
      <w:bookmarkStart w:id="96" w:name="_Toc49090575"/>
      <w:r/>
      <w:bookmarkStart w:id="97" w:name="_Toc26554093"/>
      <w:r>
        <w:rPr>
          <w:rFonts w:hint="eastAsia"/>
          <w:b/>
          <w:bCs/>
          <w:color w:val="auto"/>
          <w:sz w:val="24"/>
          <w:szCs w:val="20"/>
          <w:lang w:val="en-US" w:eastAsia="zh-CN"/>
        </w:rPr>
        <w:t xml:space="preserve">一、</w:t>
      </w:r>
      <w:r>
        <w:rPr>
          <w:rFonts w:hint="eastAsia"/>
          <w:b/>
          <w:bCs/>
          <w:color w:val="auto"/>
          <w:sz w:val="24"/>
          <w:szCs w:val="20"/>
        </w:rPr>
        <w:t xml:space="preserve">项目属性：服务类项目</w:t>
      </w:r>
      <w:bookmarkEnd w:id="96"/>
      <w:r/>
      <w:bookmarkEnd w:id="97"/>
      <w:r/>
      <w:r/>
    </w:p>
    <w:p>
      <w:pPr>
        <w:pStyle w:val="637"/>
        <w:ind w:left="0" w:right="0" w:firstLine="482"/>
        <w:jc w:val="left"/>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lang w:bidi="ar"/>
        </w:rPr>
        <w:pBdr>
          <w:top w:val="none" w:color="auto" w:sz="0" w:space="0"/>
          <w:left w:val="none" w:color="auto" w:sz="0" w:space="0"/>
          <w:bottom w:val="none" w:color="auto" w:sz="0" w:space="0"/>
          <w:right w:val="none" w:color="auto" w:sz="0" w:space="0"/>
        </w:pBdr>
        <w:outlineLvl w:val="9"/>
        <w:suppressLineNumbers w:val="0"/>
      </w:pPr>
      <w:r>
        <w:rPr>
          <w:rFonts w:hint="eastAsia"/>
          <w:b/>
          <w:bCs/>
          <w:color w:val="auto"/>
          <w:sz w:val="24"/>
          <w:szCs w:val="20"/>
          <w:lang w:val="en-US" w:eastAsia="zh-CN"/>
        </w:rPr>
        <w:t xml:space="preserve">二、</w:t>
      </w:r>
      <w:r>
        <w:rPr>
          <w:rFonts w:hint="eastAsia" w:ascii="宋体" w:hAnsi="宋体" w:eastAsia="宋体" w:cs="宋体"/>
          <w:color w:val="000000"/>
          <w:sz w:val="24"/>
          <w:szCs w:val="24"/>
          <w:lang w:bidi="ar"/>
        </w:rPr>
        <w:t xml:space="preserve">采购需求</w:t>
      </w:r>
      <w:r/>
    </w:p>
    <w:p>
      <w:pPr>
        <w:ind w:left="0"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（一）基础服务信息</w:t>
      </w:r>
      <w:r/>
    </w:p>
    <w:p>
      <w:pPr>
        <w:numPr>
          <w:ilvl w:val="0"/>
          <w:numId w:val="3"/>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服务对象：院内现有气动物流系统1套，含57台荷兰进口Saturn站点及配套全套进口设备、PVC传输管道</w:t>
      </w:r>
      <w:r/>
    </w:p>
    <w:p>
      <w:pPr>
        <w:numPr>
          <w:ilvl w:val="0"/>
          <w:numId w:val="3"/>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维保期限：3 年</w:t>
      </w:r>
      <w:r/>
    </w:p>
    <w:p>
      <w:pPr>
        <w:numPr>
          <w:ilvl w:val="0"/>
          <w:numId w:val="3"/>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服务模式：整机全保</w:t>
      </w:r>
      <w:r>
        <w:rPr>
          <w:rFonts w:hint="eastAsia" w:ascii="Calibri" w:hAnsi="Calibri" w:eastAsia="宋体" w:cs="Times New Roman"/>
          <w:color w:val="000000"/>
          <w:sz w:val="24"/>
          <w:szCs w:val="24"/>
          <w:lang w:eastAsia="zh-CN"/>
        </w:rPr>
        <w:t xml:space="preserve">。</w:t>
      </w:r>
      <w:r>
        <w:rPr>
          <w:rFonts w:ascii="Calibri" w:hAnsi="Calibri" w:eastAsia="宋体" w:cs="Times New Roman"/>
          <w:color w:val="000000"/>
          <w:sz w:val="24"/>
          <w:szCs w:val="24"/>
        </w:rPr>
        <w:t xml:space="preserve">涵盖定期保养、紧急维护、全部配件耗材更换</w:t>
      </w:r>
      <w:r>
        <w:rPr>
          <w:rFonts w:hint="eastAsia" w:ascii="Calibri" w:hAnsi="Calibri" w:eastAsia="宋体" w:cs="Times New Roman"/>
          <w:color w:val="000000"/>
          <w:sz w:val="24"/>
          <w:szCs w:val="24"/>
          <w:lang w:eastAsia="zh-CN"/>
        </w:rPr>
        <w:t xml:space="preserve">。</w:t>
      </w:r>
      <w:r/>
    </w:p>
    <w:p>
      <w:pPr>
        <w:numPr>
          <w:ilvl w:val="0"/>
          <w:numId w:val="3"/>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费用范围：合同总价包含全部设备配件、耗材、人工、材料运输等全部费用，甲方无需支付任何额外费用</w:t>
      </w:r>
      <w:r/>
    </w:p>
    <w:p>
      <w:pPr>
        <w:ind w:left="0"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（二）定期保养要求</w:t>
      </w:r>
      <w:r/>
    </w:p>
    <w:p>
      <w:pPr>
        <w:numPr>
          <w:ilvl w:val="0"/>
          <w:numId w:val="4"/>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保养频次：每年 4 次定期保养</w:t>
      </w:r>
      <w:r/>
    </w:p>
    <w:p>
      <w:pPr>
        <w:numPr>
          <w:ilvl w:val="0"/>
          <w:numId w:val="4"/>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保养前置流程：保养前出具保养计划，保养开始前5个工作日书面通知甲方保养时间</w:t>
      </w:r>
      <w:r/>
    </w:p>
    <w:p>
      <w:pPr>
        <w:numPr>
          <w:ilvl w:val="0"/>
          <w:numId w:val="4"/>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保养整体内容：设备清洁、性能测试校准、机械电气检查、故障补救维护，保障设备符合原厂出厂运行标准</w:t>
      </w:r>
      <w:r/>
    </w:p>
    <w:p>
      <w:pPr>
        <w:numPr>
          <w:ilvl w:val="0"/>
          <w:numId w:val="4"/>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各设备专项保养明细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(1)</w:t>
      </w:r>
      <w:r>
        <w:rPr>
          <w:rFonts w:ascii="Calibri" w:hAnsi="Calibri" w:eastAsia="宋体" w:cs="Times New Roman"/>
          <w:color w:val="000000"/>
          <w:sz w:val="24"/>
          <w:szCs w:val="24"/>
        </w:rPr>
        <w:t xml:space="preserve">风机：</w:t>
      </w:r>
      <w:r>
        <w:rPr>
          <w:rFonts w:hint="eastAsia" w:ascii="Calibri" w:hAnsi="Calibri" w:eastAsia="宋体" w:cs="Times New Roman"/>
          <w:color w:val="000000"/>
          <w:sz w:val="24"/>
          <w:szCs w:val="24"/>
        </w:rPr>
        <w:t xml:space="preserve">外观检查、主体除尘、连接螺丝检查、转换阀门组件检查、风机是否有噪音或震动，过热，漏气，足够的输出功率、控制器和指示灯是否工作正常、检测密封的风机进气口和面板焊接处是否清洁无障碍物。</w:t>
      </w:r>
      <w:r>
        <w:rPr>
          <w:rFonts w:ascii="Calibri" w:hAnsi="Calibri" w:eastAsia="宋体" w:cs="Times New Roman"/>
          <w:color w:val="000000"/>
          <w:sz w:val="24"/>
          <w:szCs w:val="24"/>
        </w:rPr>
        <w:t xml:space="preserve">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(2)</w:t>
      </w:r>
      <w:r>
        <w:rPr>
          <w:rFonts w:ascii="Calibri" w:hAnsi="Calibri" w:eastAsia="宋体" w:cs="Times New Roman"/>
          <w:color w:val="000000"/>
          <w:sz w:val="24"/>
          <w:szCs w:val="24"/>
        </w:rPr>
        <w:t xml:space="preserve">MSV：</w:t>
      </w:r>
      <w:r>
        <w:rPr>
          <w:rFonts w:hint="eastAsia" w:ascii="Calibri" w:hAnsi="Calibri" w:eastAsia="宋体" w:cs="Times New Roman"/>
          <w:color w:val="000000"/>
          <w:sz w:val="24"/>
          <w:szCs w:val="24"/>
        </w:rPr>
        <w:t xml:space="preserve">外观检查、主体除尘、连接螺丝检查、马达检查、定位控制器和指示灯是否工作正常、位置校准</w:t>
      </w:r>
      <w:r>
        <w:rPr>
          <w:rFonts w:hint="eastAsia" w:ascii="Calibri" w:hAnsi="Calibri" w:eastAsia="宋体" w:cs="Times New Roman"/>
          <w:color w:val="000000"/>
          <w:sz w:val="24"/>
          <w:szCs w:val="24"/>
          <w:lang w:eastAsia="zh-CN"/>
        </w:rPr>
        <w:t xml:space="preserve">。</w:t>
      </w:r>
      <w:r>
        <w:rPr>
          <w:rFonts w:ascii="Calibri" w:hAnsi="Calibri" w:eastAsia="宋体" w:cs="Times New Roman"/>
          <w:color w:val="000000"/>
          <w:sz w:val="24"/>
          <w:szCs w:val="24"/>
        </w:rPr>
        <w:t xml:space="preserve">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(3)</w:t>
      </w:r>
      <w:r>
        <w:rPr>
          <w:rFonts w:ascii="Calibri" w:hAnsi="Calibri" w:eastAsia="宋体" w:cs="Times New Roman"/>
          <w:color w:val="000000"/>
          <w:sz w:val="24"/>
          <w:szCs w:val="24"/>
        </w:rPr>
        <w:t xml:space="preserve">转换器：</w:t>
      </w:r>
      <w:r>
        <w:rPr>
          <w:rFonts w:hint="eastAsia" w:ascii="Calibri" w:hAnsi="Calibri" w:eastAsia="宋体" w:cs="Times New Roman"/>
          <w:color w:val="000000"/>
          <w:sz w:val="24"/>
          <w:szCs w:val="24"/>
        </w:rPr>
        <w:t xml:space="preserve">外观检查、主体除尘、联接螺丝检查、张力器检查、马达检查、控制器和指示灯是否工作正常、密封圈、引导管道和后轴承检查、sensor检查、出口校准</w:t>
      </w:r>
      <w:r>
        <w:rPr>
          <w:rFonts w:hint="eastAsia" w:ascii="Calibri" w:hAnsi="Calibri" w:eastAsia="宋体" w:cs="Times New Roman"/>
          <w:color w:val="000000"/>
          <w:sz w:val="24"/>
          <w:szCs w:val="24"/>
          <w:lang w:eastAsia="zh-CN"/>
        </w:rPr>
        <w:t xml:space="preserve">。</w:t>
      </w:r>
      <w:r>
        <w:rPr>
          <w:rFonts w:ascii="Calibri" w:hAnsi="Calibri" w:eastAsia="宋体" w:cs="Times New Roman"/>
          <w:color w:val="000000"/>
          <w:sz w:val="24"/>
          <w:szCs w:val="24"/>
        </w:rPr>
        <w:t xml:space="preserve">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(4)</w:t>
      </w:r>
      <w:r>
        <w:rPr>
          <w:rFonts w:ascii="Calibri" w:hAnsi="Calibri" w:eastAsia="宋体" w:cs="Times New Roman"/>
          <w:color w:val="000000"/>
          <w:sz w:val="24"/>
          <w:szCs w:val="24"/>
        </w:rPr>
        <w:t xml:space="preserve">控制主机及系统：</w:t>
      </w:r>
      <w:r>
        <w:rPr>
          <w:rFonts w:hint="eastAsia" w:ascii="Calibri" w:hAnsi="Calibri" w:eastAsia="宋体" w:cs="Times New Roman"/>
          <w:color w:val="000000"/>
          <w:sz w:val="24"/>
          <w:szCs w:val="24"/>
        </w:rPr>
        <w:t xml:space="preserve">外观检查、主体除尘、系统垃圾软件及系统垃圾清理、电路保险丝检查、控制系统软件及数据监控软件检查及数据备份。</w:t>
      </w:r>
      <w:r>
        <w:rPr>
          <w:rFonts w:ascii="Calibri" w:hAnsi="Calibri" w:eastAsia="宋体" w:cs="Times New Roman"/>
          <w:color w:val="000000"/>
          <w:sz w:val="24"/>
          <w:szCs w:val="24"/>
        </w:rPr>
        <w:t xml:space="preserve">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(5)</w:t>
      </w:r>
      <w:r>
        <w:rPr>
          <w:rFonts w:ascii="Calibri" w:hAnsi="Calibri" w:eastAsia="宋体" w:cs="Times New Roman"/>
          <w:color w:val="000000"/>
          <w:sz w:val="24"/>
          <w:szCs w:val="24"/>
        </w:rPr>
        <w:t xml:space="preserve">传输瓶：</w:t>
      </w:r>
      <w:r>
        <w:rPr>
          <w:rFonts w:hint="eastAsia" w:ascii="Calibri" w:hAnsi="Calibri" w:eastAsia="宋体" w:cs="Times New Roman"/>
          <w:color w:val="000000"/>
          <w:sz w:val="24"/>
          <w:szCs w:val="24"/>
        </w:rPr>
        <w:t xml:space="preserve">外观检查、瓶锁检查、摩擦带检查。</w:t>
      </w:r>
      <w:r>
        <w:rPr>
          <w:rFonts w:ascii="Calibri" w:hAnsi="Calibri" w:eastAsia="宋体" w:cs="Times New Roman"/>
          <w:color w:val="000000"/>
          <w:sz w:val="24"/>
          <w:szCs w:val="24"/>
        </w:rPr>
        <w:t xml:space="preserve"> </w:t>
      </w:r>
      <w:r/>
    </w:p>
    <w:p>
      <w:pPr>
        <w:numPr>
          <w:ilvl w:val="0"/>
          <w:numId w:val="0"/>
        </w:numPr>
        <w:ind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color w:val="000000"/>
          <w:sz w:val="24"/>
          <w:szCs w:val="24"/>
          <w:lang w:val="en-US" w:eastAsia="zh-CN"/>
        </w:rPr>
        <w:t xml:space="preserve">(6)</w:t>
      </w:r>
      <w:r>
        <w:rPr>
          <w:rFonts w:ascii="Calibri" w:hAnsi="Calibri" w:eastAsia="宋体" w:cs="Times New Roman"/>
          <w:color w:val="000000"/>
          <w:sz w:val="24"/>
          <w:szCs w:val="24"/>
        </w:rPr>
        <w:t xml:space="preserve">站点：</w:t>
      </w:r>
      <w:r>
        <w:rPr>
          <w:rFonts w:hint="eastAsia" w:ascii="Calibri" w:hAnsi="Calibri" w:eastAsia="宋体" w:cs="Times New Roman"/>
          <w:color w:val="000000"/>
          <w:sz w:val="24"/>
          <w:szCs w:val="24"/>
        </w:rPr>
        <w:t xml:space="preserve">外观检查、主体表面除尘、联接螺丝检查、L/R、PD、OF传感器检查、PLCDT操作面板和指示灯是否工作正常、马达检查、PSDA控制电路板检查、密封圈检查。</w:t>
      </w:r>
      <w:r/>
    </w:p>
    <w:p>
      <w:pPr>
        <w:ind w:left="0"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（三）紧急维修服务要求</w:t>
      </w:r>
      <w:r/>
    </w:p>
    <w:p>
      <w:pPr>
        <w:numPr>
          <w:ilvl w:val="0"/>
          <w:numId w:val="5"/>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技术支持：提供资深工程师线上远程答疑、技术支持</w:t>
      </w:r>
      <w:r/>
    </w:p>
    <w:p>
      <w:pPr>
        <w:numPr>
          <w:ilvl w:val="0"/>
          <w:numId w:val="5"/>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highlight w:val="none"/>
        </w:rPr>
        <w:t xml:space="preserve">备品配件要求：</w:t>
      </w:r>
      <w:r>
        <w:rPr>
          <w:rFonts w:ascii="宋体" w:hAnsi="宋体" w:eastAsia="宋体" w:cs="宋体"/>
          <w:sz w:val="24"/>
          <w:szCs w:val="24"/>
          <w:highlight w:val="none"/>
        </w:rPr>
        <w:t xml:space="preserve">服务商设立专属备品配件库，所有更换配件耗材优先全新原装进口，可提供对应报关单据；原厂配件停产时，乙方可提供同等性能全新合规替代配件，并出具原厂性能匹配证明</w:t>
      </w:r>
      <w:r>
        <w:rPr>
          <w:rFonts w:hint="eastAsia" w:ascii="宋体" w:hAnsi="宋体" w:eastAsia="宋体" w:cs="宋体"/>
          <w:sz w:val="24"/>
          <w:szCs w:val="24"/>
          <w:highlight w:val="none"/>
          <w:lang w:eastAsia="zh-CN"/>
        </w:rPr>
        <w:t xml:space="preserve">。</w:t>
      </w:r>
      <w:r/>
    </w:p>
    <w:p>
      <w:pPr>
        <w:ind w:left="0"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（四）维修时效标准</w:t>
      </w:r>
      <w:r/>
    </w:p>
    <w:p>
      <w:pPr>
        <w:numPr>
          <w:ilvl w:val="0"/>
          <w:numId w:val="6"/>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微信/电话报修1小时内响应；</w:t>
      </w:r>
      <w:r/>
    </w:p>
    <w:p>
      <w:pPr>
        <w:numPr>
          <w:ilvl w:val="0"/>
          <w:numId w:val="6"/>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可远程处置故障3小时内处理完毕；</w:t>
      </w:r>
      <w:r/>
    </w:p>
    <w:p>
      <w:pPr>
        <w:numPr>
          <w:ilvl w:val="0"/>
          <w:numId w:val="6"/>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远程无法解决故障，工程师24小时内抵达现场；</w:t>
      </w:r>
      <w:r/>
    </w:p>
    <w:p>
      <w:pPr>
        <w:numPr>
          <w:ilvl w:val="0"/>
          <w:numId w:val="6"/>
        </w:numPr>
        <w:ind w:left="0" w:right="0" w:firstLine="480"/>
        <w:keepLines w:val="0"/>
        <w:keepNext w:val="0"/>
        <w:pageBreakBefore w:val="0"/>
        <w:spacing w:before="0" w:beforeAutospacing="0" w:after="0" w:afterAutospacing="0" w:line="460" w:lineRule="exact"/>
        <w:widowControl/>
        <w:rPr>
          <w:rFonts w:ascii="Calibri" w:hAnsi="Calibri" w:eastAsia="宋体" w:cs="Times New Roman"/>
          <w:color w:val="000000"/>
          <w:sz w:val="24"/>
          <w:szCs w:val="24"/>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color w:val="000000"/>
          <w:sz w:val="24"/>
          <w:szCs w:val="24"/>
        </w:rPr>
        <w:t xml:space="preserve">配件类故障72小时内完成维修更换；极端天气、物流等不可抗力因素除外。</w:t>
      </w:r>
      <w:r/>
    </w:p>
    <w:p>
      <w:pPr>
        <w:numPr>
          <w:ilvl w:val="0"/>
          <w:numId w:val="0"/>
        </w:numPr>
        <w:ind w:right="0" w:firstLine="482"/>
        <w:jc w:val="left"/>
        <w:keepLines w:val="0"/>
        <w:keepNext w:val="0"/>
        <w:pageBreakBefore w:val="0"/>
        <w:spacing w:before="0" w:beforeAutospacing="0" w:after="0" w:afterAutospacing="0" w:line="480" w:lineRule="exac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t xml:space="preserve">(五）维保对应设备清单</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217"/>
        <w:gridCol w:w="1032"/>
        <w:gridCol w:w="1104"/>
        <w:gridCol w:w="2121"/>
      </w:tblGrid>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vertAlign w:val="baseline"/>
                <w:lang w:val="en-US" w:eastAsia="zh-CN" w:bidi="ar"/>
              </w:rPr>
              <w:suppressLineNumbers w:val="0"/>
            </w:pPr>
            <w:r>
              <w:rPr>
                <w:rFonts w:hint="eastAsia" w:ascii="宋体" w:hAnsi="宋体" w:eastAsia="宋体" w:cs="宋体"/>
                <w:b/>
                <w:bCs/>
                <w:color w:val="000000"/>
                <w:sz w:val="21"/>
                <w:szCs w:val="21"/>
                <w:vertAlign w:val="baseline"/>
                <w:lang w:val="en-US" w:eastAsia="zh-CN" w:bidi="ar"/>
              </w:rPr>
              <w:t xml:space="preserve">序号</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vertAlign w:val="baseline"/>
                <w:lang w:val="en-US" w:eastAsia="zh-CN" w:bidi="ar"/>
              </w:rPr>
              <w:suppressLineNumbers w:val="0"/>
            </w:pPr>
            <w:r>
              <w:rPr>
                <w:rFonts w:hint="eastAsia" w:ascii="宋体" w:hAnsi="宋体" w:eastAsia="宋体" w:cs="宋体"/>
                <w:b/>
                <w:bCs/>
                <w:color w:val="000000"/>
                <w:sz w:val="21"/>
                <w:szCs w:val="21"/>
                <w:vertAlign w:val="baseline"/>
                <w:lang w:val="en-US" w:eastAsia="zh-CN" w:bidi="ar"/>
              </w:rPr>
              <w:t xml:space="preserve">名称</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vertAlign w:val="baseline"/>
                <w:lang w:val="en-US" w:eastAsia="zh-CN" w:bidi="ar"/>
              </w:rPr>
              <w:suppressLineNumbers w:val="0"/>
            </w:pPr>
            <w:r>
              <w:rPr>
                <w:rFonts w:hint="eastAsia" w:ascii="宋体" w:hAnsi="宋体" w:eastAsia="宋体" w:cs="宋体"/>
                <w:b/>
                <w:bCs/>
                <w:color w:val="000000"/>
                <w:sz w:val="21"/>
                <w:szCs w:val="21"/>
                <w:vertAlign w:val="baseline"/>
                <w:lang w:val="en-US" w:eastAsia="zh-CN" w:bidi="ar"/>
              </w:rPr>
              <w:t xml:space="preserve">数量</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vertAlign w:val="baseline"/>
                <w:lang w:val="en-US" w:eastAsia="zh-CN" w:bidi="ar"/>
              </w:rPr>
              <w:suppressLineNumbers w:val="0"/>
            </w:pPr>
            <w:r>
              <w:rPr>
                <w:rFonts w:hint="eastAsia" w:ascii="宋体" w:hAnsi="宋体" w:eastAsia="宋体" w:cs="宋体"/>
                <w:b/>
                <w:bCs/>
                <w:color w:val="000000"/>
                <w:sz w:val="21"/>
                <w:szCs w:val="21"/>
                <w:vertAlign w:val="baseline"/>
                <w:lang w:val="en-US" w:eastAsia="zh-CN" w:bidi="ar"/>
              </w:rPr>
              <w:t xml:space="preserve">单位</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vertAlign w:val="baseline"/>
                <w:lang w:val="en-US" w:eastAsia="zh-CN" w:bidi="ar"/>
              </w:rPr>
              <w:suppressLineNumbers w:val="0"/>
            </w:pPr>
            <w:r>
              <w:rPr>
                <w:rFonts w:hint="eastAsia" w:ascii="宋体" w:hAnsi="宋体" w:eastAsia="宋体" w:cs="宋体"/>
                <w:b/>
                <w:bCs/>
                <w:color w:val="000000"/>
                <w:sz w:val="21"/>
                <w:szCs w:val="21"/>
                <w:vertAlign w:val="baseline"/>
                <w:lang w:val="en-US" w:eastAsia="zh-CN" w:bidi="ar"/>
              </w:rPr>
              <w:t xml:space="preserve">备注</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w:t>
            </w:r>
            <w:r/>
          </w:p>
        </w:tc>
        <w:tc>
          <w:tcPr>
            <w:tcW w:w="3217" w:type="dxa"/>
            <w:textDirection w:val="lrTb"/>
            <w:noWrap w:val="false"/>
          </w:tcPr>
          <w:p>
            <w:pPr>
              <w:numPr>
                <w:ilvl w:val="0"/>
                <w:numId w:val="7"/>
              </w:numPr>
              <w:ind w:left="0" w:right="0" w:hanging="360"/>
              <w:jc w:val="both"/>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1"/>
                <w:szCs w:val="21"/>
                <w:lang w:val="en-US" w:eastAsia="zh-CN"/>
              </w:rPr>
              <w:t xml:space="preserve">      </w:t>
            </w:r>
            <w:r>
              <w:rPr>
                <w:rFonts w:hint="eastAsia" w:ascii="宋体" w:hAnsi="宋体" w:eastAsia="宋体" w:cs="宋体"/>
                <w:b w:val="0"/>
                <w:bCs w:val="0"/>
                <w:color w:val="000000"/>
                <w:sz w:val="21"/>
                <w:szCs w:val="21"/>
              </w:rPr>
              <w:t xml:space="preserve">Saturn 站点</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rPr>
              <w:t xml:space="preserve">57</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rPr>
              <w:t xml:space="preserve">台</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2</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MSV风向切换器</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3</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台</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3</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六向转换器</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4</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台</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4</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风机</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3</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台</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德国进口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5</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BP-Atlas控制软件</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1</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套</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6</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highlight w:val="none"/>
              </w:rPr>
              <w:t xml:space="preserve">BP-Analys 数据追踪软件</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1</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套</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7</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KTZ380 传输瓶</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114</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8</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PLCDT 电路板</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57</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9</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PSDA 电路板</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57</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10</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PWRA 电路板</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11</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PMSV 电路板</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12</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传输瓶密封圈</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228</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13</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24v 电机</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63</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14</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OBS 传感器</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175</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15</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PVC 管道</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1852</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米</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16</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V0-3 中央控制器</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r>
        <w:trPr>
          <w:jc w:val="center"/>
        </w:trPr>
        <w:tc>
          <w:tcPr>
            <w:tcW w:w="923"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vertAlign w:val="baseline"/>
                <w:lang w:val="en-US" w:eastAsia="zh-CN" w:bidi="ar"/>
              </w:rPr>
              <w:suppressLineNumbers w:val="0"/>
            </w:pPr>
            <w:r>
              <w:rPr>
                <w:rFonts w:hint="eastAsia" w:ascii="宋体" w:hAnsi="宋体" w:eastAsia="宋体" w:cs="宋体"/>
                <w:b w:val="0"/>
                <w:bCs w:val="0"/>
                <w:color w:val="000000"/>
                <w:sz w:val="21"/>
                <w:szCs w:val="21"/>
                <w:vertAlign w:val="baseline"/>
                <w:lang w:val="en-US" w:eastAsia="zh-CN" w:bidi="ar"/>
              </w:rPr>
              <w:t xml:space="preserve">17</w:t>
            </w:r>
            <w:r/>
          </w:p>
        </w:tc>
        <w:tc>
          <w:tcPr>
            <w:tcW w:w="3217"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V0-2 电源</w:t>
            </w:r>
            <w:r/>
          </w:p>
        </w:tc>
        <w:tc>
          <w:tcPr>
            <w:tcW w:w="1032"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104"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个</w:t>
            </w:r>
            <w:r/>
          </w:p>
        </w:tc>
        <w:tc>
          <w:tcPr>
            <w:tcW w:w="2121" w:type="dxa"/>
            <w:textDirection w:val="lrTb"/>
            <w:noWrap w:val="false"/>
          </w:tcPr>
          <w:p>
            <w:pPr>
              <w:numPr>
                <w:ilvl w:val="0"/>
                <w:numId w:val="0"/>
              </w:numPr>
              <w:ind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荷兰进口</w:t>
            </w:r>
            <w:r/>
          </w:p>
        </w:tc>
      </w:tr>
    </w:tbl>
    <w:p>
      <w:pPr>
        <w:numPr>
          <w:ilvl w:val="0"/>
          <w:numId w:val="0"/>
        </w:numPr>
        <w:ind w:right="0"/>
        <w:jc w:val="left"/>
        <w:keepLines w:val="0"/>
        <w:keepNext w:val="0"/>
        <w:spacing w:before="0" w:beforeAutospacing="0" w:after="0" w:afterAutospacing="0" w:line="360" w:lineRule="atLeast"/>
        <w:widowControl/>
        <w:rPr>
          <w:rFonts w:hint="eastAsia"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sz w:val="24"/>
          <w:szCs w:val="24"/>
          <w:lang w:val="en-US" w:eastAsia="zh-CN" w:bidi="ar"/>
        </w:rPr>
      </w:r>
      <w:r/>
    </w:p>
    <w:p>
      <w:pPr>
        <w:jc w:val="center"/>
        <w:spacing w:line="0" w:lineRule="atLeast"/>
        <w:rPr>
          <w:rFonts w:ascii="宋体" w:hAnsi="宋体" w:eastAsia="宋体" w:cs="宋体"/>
          <w:b/>
          <w:bCs/>
          <w:sz w:val="24"/>
        </w:rPr>
      </w:pPr>
      <w:r>
        <w:rPr>
          <w:rFonts w:hint="eastAsia" w:ascii="宋体" w:hAnsi="宋体" w:eastAsia="宋体" w:cs="宋体"/>
          <w:b/>
          <w:bCs/>
          <w:sz w:val="24"/>
        </w:rPr>
        <w:t xml:space="preserve">采购标的对应的中小企业划分标准所属行业一览表</w:t>
      </w:r>
      <w:r/>
    </w:p>
    <w:p>
      <w:pPr>
        <w:pStyle w:val="675"/>
      </w:pPr>
      <w:r/>
      <w:r/>
    </w:p>
    <w:tbl>
      <w:tblPr>
        <w:tblStyle w:val="647"/>
        <w:tblW w:w="84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72"/>
        <w:gridCol w:w="3669"/>
        <w:gridCol w:w="3785"/>
      </w:tblGrid>
      <w:tr>
        <w:trPr>
          <w:jc w:val="center"/>
          <w:tblCellSpacing w:w="0" w:type="dxa"/>
          <w:trHeight w:val="437"/>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73"/>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73"/>
              <w:ind w:firstLine="480"/>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73"/>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673"/>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673"/>
              <w:jc w:val="both"/>
              <w:spacing w:beforeAutospacing="0" w:afterAutospacing="0" w:line="0" w:lineRule="atLeast"/>
              <w:rPr>
                <w:rFonts w:hint="eastAsia" w:ascii="宋体" w:hAnsi="宋体" w:eastAsia="宋体" w:cs="宋体"/>
                <w:lang w:eastAsia="zh-CN"/>
              </w:rPr>
            </w:pPr>
            <w:r>
              <w:rPr>
                <w:rFonts w:hint="eastAsia"/>
                <w:color w:val="auto"/>
                <w:sz w:val="24"/>
                <w:szCs w:val="20"/>
                <w:u w:val="none"/>
                <w:lang w:eastAsia="zh-CN"/>
              </w:rPr>
              <w:t xml:space="preserve">滨海县人民医院气动物流维保服务项目</w:t>
            </w:r>
            <w:r/>
          </w:p>
        </w:tc>
        <w:tc>
          <w:tcPr>
            <w:shd w:val="clear" w:color="auto" w:fill="auto"/>
            <w:tcBorders>
              <w:top w:val="single" w:color="000000" w:sz="4" w:space="0"/>
              <w:left w:val="single" w:color="000000" w:sz="4" w:space="0"/>
              <w:bottom w:val="single" w:color="000000" w:sz="4" w:space="0"/>
              <w:right w:val="single" w:color="000000" w:sz="4" w:space="0"/>
            </w:tcBorders>
            <w:tcW w:w="3785" w:type="dxa"/>
            <w:vAlign w:val="center"/>
            <w:textDirection w:val="lrTb"/>
            <w:noWrap w:val="false"/>
          </w:tcPr>
          <w:p>
            <w:pPr>
              <w:pStyle w:val="673"/>
              <w:jc w:val="center"/>
              <w:spacing w:beforeAutospacing="0" w:afterAutospacing="0" w:line="0" w:lineRule="atLeast"/>
              <w:rPr>
                <w:rFonts w:hint="default" w:ascii="宋体" w:hAnsi="宋体" w:eastAsia="宋体" w:cs="宋体"/>
                <w:lang w:val="en-US" w:eastAsia="zh-CN"/>
              </w:rPr>
            </w:pPr>
            <w:r>
              <w:rPr>
                <w:rFonts w:ascii="宋体" w:hAnsi="宋体" w:eastAsia="宋体" w:cs="宋体"/>
                <w:sz w:val="24"/>
                <w:szCs w:val="24"/>
              </w:rPr>
              <w:t xml:space="preserve">租赁和商务服务业</w:t>
            </w:r>
            <w:r/>
          </w:p>
        </w:tc>
      </w:tr>
    </w:tbl>
    <w:p>
      <w:pPr>
        <w:ind w:firstLine="482"/>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jc w:val="center"/>
        <w:pageBreakBefore/>
        <w:spacing w:before="50" w:line="360" w:lineRule="auto"/>
        <w:rPr>
          <w:rFonts w:ascii="黑体" w:hAnsi="Arial" w:eastAsia="黑体"/>
          <w:color w:val="auto"/>
          <w:sz w:val="44"/>
          <w:szCs w:val="44"/>
        </w:rPr>
      </w:pPr>
      <w:r/>
      <w:bookmarkStart w:id="98" w:name="OLE_LINK15"/>
      <w:r>
        <w:rPr>
          <w:rFonts w:hint="eastAsia" w:ascii="黑体" w:hAnsi="Arial" w:eastAsia="黑体"/>
          <w:color w:val="auto"/>
          <w:sz w:val="44"/>
          <w:szCs w:val="44"/>
        </w:rPr>
        <w:t xml:space="preserve">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 xml:space="preserve">评标方法与评标标准</w:t>
      </w:r>
      <w:bookmarkEnd w:id="98"/>
      <w:r/>
    </w:p>
    <w:p>
      <w:pPr>
        <w:ind w:firstLine="477"/>
        <w:keepLines w:val="0"/>
        <w:keepNext w:val="0"/>
        <w:pageBreakBefore w:val="0"/>
        <w:spacing w:line="500" w:lineRule="exact"/>
        <w:rPr>
          <w:rFonts w:ascii="宋体"/>
          <w:b/>
          <w:bCs/>
          <w:color w:val="auto"/>
          <w:szCs w:val="21"/>
        </w:rPr>
      </w:pPr>
      <w:r>
        <w:rPr>
          <w:rFonts w:hint="eastAsia" w:ascii="宋体" w:hAnsi="宋体"/>
          <w:b/>
          <w:color w:val="auto"/>
          <w:sz w:val="24"/>
          <w:szCs w:val="24"/>
        </w:rPr>
        <w:t xml:space="preserve">一、</w:t>
      </w:r>
      <w:r>
        <w:rPr>
          <w:rFonts w:hint="eastAsia" w:ascii="宋体" w:hAnsi="宋体"/>
          <w:b/>
          <w:bCs/>
          <w:color w:val="auto"/>
          <w:szCs w:val="21"/>
        </w:rPr>
        <w:t xml:space="preserve">定标原则</w:t>
      </w:r>
      <w:r/>
    </w:p>
    <w:p>
      <w:pPr>
        <w:ind w:firstLine="477"/>
        <w:keepLines w:val="0"/>
        <w:keepNext w:val="0"/>
        <w:pageBreakBefore w:val="0"/>
        <w:spacing w:line="500" w:lineRule="exact"/>
        <w:rPr>
          <w:rFonts w:hint="eastAsia" w:ascii="宋体" w:hAnsi="宋体" w:eastAsia="宋体" w:cs="Arial"/>
          <w:color w:val="auto"/>
          <w:sz w:val="24"/>
          <w:szCs w:val="24"/>
        </w:rPr>
      </w:pPr>
      <w:r/>
      <w:bookmarkStart w:id="99" w:name="OLE_LINK21"/>
      <w:r>
        <w:rPr>
          <w:rFonts w:hint="eastAsia" w:ascii="宋体" w:hAnsi="宋体"/>
          <w:color w:val="auto"/>
          <w:sz w:val="24"/>
        </w:rPr>
        <w:t xml:space="preserve">本次评标采用</w:t>
      </w:r>
      <w:r>
        <w:rPr>
          <w:rFonts w:hint="eastAsia" w:ascii="Calibri" w:hAnsi="Calibri"/>
          <w:color w:val="auto"/>
          <w:sz w:val="24"/>
          <w:u w:val="single"/>
        </w:rPr>
        <w:t xml:space="preserve">最低</w:t>
      </w:r>
      <w:r>
        <w:rPr>
          <w:rFonts w:hint="eastAsia" w:ascii="Calibri" w:hAnsi="Calibri"/>
          <w:color w:val="auto"/>
          <w:sz w:val="24"/>
          <w:u w:val="single"/>
          <w:lang w:val="en-US" w:eastAsia="zh-CN"/>
        </w:rPr>
        <w:t xml:space="preserve">评标</w:t>
      </w:r>
      <w:r>
        <w:rPr>
          <w:rFonts w:hint="eastAsia" w:ascii="Calibri" w:hAnsi="Calibri"/>
          <w:color w:val="auto"/>
          <w:sz w:val="24"/>
          <w:u w:val="single"/>
        </w:rPr>
        <w:t xml:space="preserve">价法</w:t>
      </w:r>
      <w:r>
        <w:rPr>
          <w:rFonts w:hint="eastAsia" w:ascii="宋体" w:hAnsi="宋体"/>
          <w:color w:val="auto"/>
          <w:sz w:val="24"/>
        </w:rPr>
        <w:t xml:space="preserve">。</w:t>
      </w:r>
      <w:r>
        <w:rPr>
          <w:rFonts w:hint="eastAsia" w:ascii="宋体" w:hAnsi="宋体" w:eastAsia="宋体" w:cs="Arial"/>
          <w:color w:val="auto"/>
          <w:sz w:val="24"/>
          <w:szCs w:val="24"/>
        </w:rPr>
        <w:t xml:space="preserve">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r/>
    </w:p>
    <w:p>
      <w:pPr>
        <w:ind w:firstLine="480"/>
        <w:jc w:val="left"/>
        <w:keepLines w:val="0"/>
        <w:keepNext w:val="0"/>
        <w:pageBreakBefore w:val="0"/>
        <w:spacing w:line="500" w:lineRule="exact"/>
        <w:widowControl/>
        <w:rPr>
          <w:rFonts w:ascii="宋体" w:hAnsi="宋体" w:cs="宋体"/>
          <w:color w:val="auto"/>
          <w:sz w:val="24"/>
          <w:szCs w:val="20"/>
        </w:rPr>
      </w:pPr>
      <w:r>
        <w:rPr>
          <w:rFonts w:hint="eastAsia" w:ascii="宋体" w:hAnsi="宋体" w:cs="宋体"/>
          <w:b/>
          <w:bCs/>
          <w:color w:val="auto"/>
          <w:sz w:val="24"/>
          <w:szCs w:val="20"/>
        </w:rPr>
        <w:t xml:space="preserve">政府采购政策功能落实</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1、小微型企业价格扣除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（2）供应商需按照采购文件的要求提供相应的《小微企业声明函》。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（1）本项目对残疾人福利性单位视同小型、微型企业，给予20%的价格扣除。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（2）残疾人福利单位需按照采购文件的要求提供《残疾人福利性单位声明函》。</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（3）残疾人福利单位标准请参照《关于促进残疾人就业政府采购政策的通知》（财库〔2017〕141号）。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3、监狱和戒毒企业价格扣除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（1）本项目对监狱和戒毒企业（简称监狱企业）视同小型、微型企业，给予20%的价格扣除。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（3）监狱企业标准请参照《关于政府采购支持监狱企业发展有关问题的通知》（财库[2014]68号）。</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4、残疾人福利单位、监狱企业属于小型、微型企业的，不重复享受政策。</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rPr>
        <w:t xml:space="preserve">6、联合体各方均为小型、微型企业（残疾人福利单位、监狱企业）的，联合体享受20%的价格扣除。</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lang w:val="en-US" w:eastAsia="zh-CN"/>
        </w:rPr>
        <w:t xml:space="preserve">7</w:t>
      </w:r>
      <w:r>
        <w:rPr>
          <w:rFonts w:hint="eastAsia" w:ascii="宋体" w:hAnsi="宋体" w:cs="宋体"/>
          <w:color w:val="auto"/>
          <w:sz w:val="24"/>
          <w:szCs w:val="20"/>
        </w:rPr>
        <w:t xml:space="preserve">、供应商对于投标产品的商品包装、快递包装应按照《关于印发《商品包装政府采购需求标准（试行）》、《快递包装政府采购需求标准（试行）》的通知》（财办库〔2020〕123号）执行。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rPr>
          <w:rFonts w:ascii="宋体" w:hAnsi="宋体" w:cs="宋体"/>
          <w:color w:val="auto"/>
          <w:sz w:val="24"/>
          <w:szCs w:val="20"/>
        </w:rPr>
      </w:pPr>
      <w:r>
        <w:rPr>
          <w:rFonts w:hint="eastAsia" w:ascii="宋体" w:hAnsi="宋体" w:cs="宋体"/>
          <w:color w:val="auto"/>
          <w:sz w:val="24"/>
          <w:szCs w:val="20"/>
          <w:lang w:val="en-US" w:eastAsia="zh-CN"/>
        </w:rPr>
        <w:t xml:space="preserve">8</w:t>
      </w:r>
      <w:r>
        <w:rPr>
          <w:rFonts w:hint="eastAsia" w:ascii="宋体" w:hAnsi="宋体" w:cs="宋体"/>
          <w:color w:val="auto"/>
          <w:sz w:val="24"/>
          <w:szCs w:val="20"/>
        </w:rPr>
        <w:t xml:space="preserve">、本文件中若涉及到数据中心采购，应按照《&lt;绿色数据中心政府采购需求标准（试行）&gt;的通知》（财库〔2023〕7号）执行。</w:t>
      </w:r>
      <w:bookmarkEnd w:id="99"/>
      <w:r/>
    </w:p>
    <w:p>
      <w:pPr>
        <w:pStyle w:val="637"/>
        <w:jc w:val="center"/>
        <w:pageBreakBefore/>
        <w:spacing w:line="579" w:lineRule="auto"/>
        <w:rPr>
          <w:rFonts w:ascii="黑体" w:hAnsi="Arial" w:eastAsia="黑体"/>
          <w:b w:val="0"/>
          <w:bCs w:val="0"/>
          <w:color w:val="auto"/>
        </w:rPr>
      </w:pPr>
      <w:r>
        <w:rPr>
          <w:rFonts w:hint="eastAsia" w:ascii="黑体" w:hAnsi="Arial" w:eastAsia="黑体"/>
          <w:b w:val="0"/>
          <w:bCs w:val="0"/>
          <w:color w:val="auto"/>
        </w:rPr>
        <w:t xml:space="preserve">第六章  投标文件格式</w:t>
      </w:r>
      <w:r/>
    </w:p>
    <w:p>
      <w:pPr>
        <w:jc w:val="center"/>
        <w:rPr>
          <w:rFonts w:ascii="宋体" w:hAnsi="宋体"/>
          <w:b/>
          <w:color w:val="auto"/>
          <w:sz w:val="72"/>
        </w:rPr>
      </w:pPr>
      <w:r/>
      <w:bookmarkStart w:id="100" w:name="_Hlt26955039"/>
      <w:r/>
      <w:bookmarkEnd w:id="100"/>
      <w:r/>
      <w:bookmarkStart w:id="101" w:name="_Hlt26671244"/>
      <w:r/>
      <w:bookmarkEnd w:id="101"/>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hint="eastAsia" w:ascii="黑体" w:hAnsi="黑体" w:eastAsia="黑体"/>
          <w:b/>
          <w:color w:val="auto"/>
          <w:sz w:val="36"/>
        </w:rPr>
        <w:t xml:space="preserve">（正或副本）</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p>
    <w:p>
      <w:pPr>
        <w:ind w:firstLine="1084"/>
        <w:rPr>
          <w:rFonts w:ascii="宋体" w:hAnsi="宋体"/>
          <w:b/>
          <w:color w:val="auto"/>
          <w:sz w:val="36"/>
          <w:u w:val="single"/>
        </w:rPr>
      </w:pPr>
      <w:r>
        <w:rPr>
          <w:rFonts w:hint="eastAsia" w:ascii="宋体" w:hAnsi="宋体"/>
          <w:b/>
          <w:color w:val="auto"/>
          <w:sz w:val="36"/>
        </w:rPr>
        <w:t xml:space="preserve">招 标 编 号：</w:t>
      </w:r>
      <w:r/>
    </w:p>
    <w:p>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 xml:space="preserve">（加盖CA电子公章）</w:t>
      </w:r>
      <w:r/>
    </w:p>
    <w:p>
      <w:pPr>
        <w:rPr>
          <w:rFonts w:ascii="宋体" w:hAnsi="宋体"/>
          <w:b/>
          <w:color w:val="auto"/>
          <w:sz w:val="36"/>
        </w:rPr>
      </w:pPr>
      <w:r>
        <w:rPr>
          <w:rFonts w:hint="eastAsia" w:ascii="宋体" w:hAnsi="宋体"/>
          <w:b/>
          <w:color w:val="auto"/>
          <w:sz w:val="36"/>
        </w:rPr>
        <w:t xml:space="preserve">      日      期 ：</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jc w:val="center"/>
        <w:spacing w:line="440" w:lineRule="exact"/>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 xml:space="preserve">投标主要文件目录</w:t>
      </w:r>
      <w:r/>
    </w:p>
    <w:p>
      <w:pPr>
        <w:ind w:firstLine="480"/>
        <w:rPr>
          <w:rFonts w:ascii="宋体"/>
          <w:color w:val="auto"/>
          <w:sz w:val="24"/>
        </w:rPr>
      </w:pPr>
      <w:r>
        <w:rPr>
          <w:rFonts w:ascii="宋体"/>
          <w:color w:val="auto"/>
          <w:sz w:val="24"/>
        </w:rPr>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一、法人或者其他组织的营业执照等证明文件，自然人的身份证明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二、上一年度的财务状况报表（至少提供资产负债表、利润表、现金流量表，供应商成立不满一年无需提供）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三、具备履行合同所必需的设备和专业技术能力的书面声明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五、参加政府采购活动前 3 年内在经营活动中没有重大违法记录的书面声明</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六、单位负责人为同一人或者存在直接控股、服务关系的不同供应商，不得参加同一合同项下的政府采购活动证明文件</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、特定资格要求的证明文件（如果本项目设置特定资格要求，则需要提供）</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八</w:t>
      </w:r>
      <w:r>
        <w:rPr>
          <w:rFonts w:hint="eastAsia" w:asciiTheme="minorEastAsia" w:hAnsiTheme="minorEastAsia" w:eastAsiaTheme="minorEastAsia" w:cstheme="minorEastAsia"/>
          <w:b w:val="0"/>
          <w:bCs w:val="0"/>
          <w:color w:val="auto"/>
          <w:sz w:val="24"/>
          <w:szCs w:val="24"/>
          <w:highlight w:val="none"/>
        </w:rPr>
        <w:t xml:space="preserve">、法人授权书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九</w:t>
      </w:r>
      <w:r>
        <w:rPr>
          <w:rFonts w:hint="eastAsia" w:asciiTheme="minorEastAsia" w:hAnsiTheme="minorEastAsia" w:eastAsiaTheme="minorEastAsia" w:cstheme="minorEastAsia"/>
          <w:b w:val="0"/>
          <w:bCs w:val="0"/>
          <w:color w:val="auto"/>
          <w:sz w:val="24"/>
          <w:szCs w:val="24"/>
          <w:highlight w:val="none"/>
        </w:rPr>
        <w:t xml:space="preserve">、投标函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十、中</w:t>
      </w:r>
      <w:r>
        <w:rPr>
          <w:rFonts w:hint="eastAsia" w:asciiTheme="minorEastAsia" w:hAnsiTheme="minorEastAsia" w:eastAsiaTheme="minorEastAsia" w:cstheme="minorEastAsia"/>
          <w:b w:val="0"/>
          <w:bCs w:val="0"/>
          <w:color w:val="auto"/>
          <w:sz w:val="24"/>
          <w:szCs w:val="24"/>
          <w:highlight w:val="none"/>
        </w:rPr>
        <w:t xml:space="preserve">小微企业声明函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一</w:t>
      </w:r>
      <w:r>
        <w:rPr>
          <w:rFonts w:hint="eastAsia" w:asciiTheme="minorEastAsia" w:hAnsiTheme="minorEastAsia" w:eastAsiaTheme="minorEastAsia" w:cstheme="minorEastAsia"/>
          <w:b w:val="0"/>
          <w:bCs w:val="0"/>
          <w:color w:val="auto"/>
          <w:sz w:val="24"/>
          <w:szCs w:val="24"/>
          <w:highlight w:val="none"/>
        </w:rPr>
        <w:t xml:space="preserve">、残疾人福利性单位声明函</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二</w:t>
      </w:r>
      <w:r>
        <w:rPr>
          <w:rFonts w:hint="eastAsia" w:asciiTheme="minorEastAsia" w:hAnsiTheme="minorEastAsia" w:eastAsiaTheme="minorEastAsia" w:cstheme="minorEastAsia"/>
          <w:b w:val="0"/>
          <w:bCs w:val="0"/>
          <w:color w:val="auto"/>
          <w:sz w:val="24"/>
          <w:szCs w:val="24"/>
          <w:highlight w:val="none"/>
        </w:rPr>
        <w:t xml:space="preserve">、</w:t>
      </w:r>
      <w:r>
        <w:rPr>
          <w:rFonts w:hint="eastAsia" w:asciiTheme="minorEastAsia" w:hAnsiTheme="minorEastAsia" w:eastAsiaTheme="minorEastAsia" w:cstheme="minorEastAsia"/>
          <w:b w:val="0"/>
          <w:bCs w:val="0"/>
          <w:iCs/>
          <w:color w:val="auto"/>
          <w:sz w:val="24"/>
          <w:szCs w:val="24"/>
          <w:highlight w:val="none"/>
          <w:u w:val="none"/>
        </w:rPr>
        <w:t xml:space="preserve">技术要求响应及偏离表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十三、</w:t>
      </w:r>
      <w:r>
        <w:rPr>
          <w:rFonts w:hint="eastAsia" w:asciiTheme="minorEastAsia" w:hAnsiTheme="minorEastAsia" w:eastAsiaTheme="minorEastAsia" w:cstheme="minorEastAsia"/>
          <w:b w:val="0"/>
          <w:bCs w:val="0"/>
          <w:color w:val="auto"/>
          <w:sz w:val="24"/>
          <w:szCs w:val="24"/>
          <w:highlight w:val="none"/>
        </w:rPr>
        <w:t xml:space="preserve">商务要求响应及偏离表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四</w:t>
      </w:r>
      <w:r>
        <w:rPr>
          <w:rFonts w:hint="eastAsia" w:asciiTheme="minorEastAsia" w:hAnsiTheme="minorEastAsia" w:eastAsiaTheme="minorEastAsia" w:cstheme="minorEastAsia"/>
          <w:b w:val="0"/>
          <w:bCs w:val="0"/>
          <w:color w:val="auto"/>
          <w:sz w:val="24"/>
          <w:szCs w:val="24"/>
          <w:highlight w:val="none"/>
        </w:rPr>
        <w:t xml:space="preserve">、开标一览表</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五</w:t>
      </w:r>
      <w:r>
        <w:rPr>
          <w:rFonts w:hint="eastAsia" w:asciiTheme="minorEastAsia" w:hAnsiTheme="minorEastAsia" w:eastAsiaTheme="minorEastAsia" w:cstheme="minorEastAsia"/>
          <w:b w:val="0"/>
          <w:bCs w:val="0"/>
          <w:color w:val="auto"/>
          <w:sz w:val="24"/>
          <w:szCs w:val="24"/>
          <w:highlight w:val="none"/>
        </w:rPr>
        <w:t xml:space="preserve">、盐城市政府采购事前信用承诺书</w:t>
      </w:r>
      <w:r/>
    </w:p>
    <w:p>
      <w:pPr>
        <w:ind w:firstLine="482"/>
        <w:keepLines w:val="0"/>
        <w:keepNext w:val="0"/>
        <w:pageBreakBefore w:val="0"/>
        <w:spacing w:line="50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十</w:t>
      </w:r>
      <w:r>
        <w:rPr>
          <w:rFonts w:hint="eastAsia" w:asciiTheme="minorEastAsia" w:hAnsiTheme="minorEastAsia" w:eastAsiaTheme="minorEastAsia" w:cstheme="minorEastAsia"/>
          <w:b w:val="0"/>
          <w:bCs w:val="0"/>
          <w:color w:val="auto"/>
          <w:sz w:val="24"/>
          <w:szCs w:val="24"/>
          <w:highlight w:val="none"/>
          <w:lang w:val="en-US" w:eastAsia="zh-CN"/>
        </w:rPr>
        <w:t xml:space="preserve">六</w:t>
      </w:r>
      <w:r>
        <w:rPr>
          <w:rFonts w:hint="eastAsia" w:asciiTheme="minorEastAsia" w:hAnsiTheme="minorEastAsia" w:eastAsiaTheme="minorEastAsia" w:cstheme="minorEastAsia"/>
          <w:b w:val="0"/>
          <w:bCs w:val="0"/>
          <w:color w:val="auto"/>
          <w:sz w:val="24"/>
          <w:szCs w:val="24"/>
          <w:highlight w:val="none"/>
        </w:rPr>
        <w:t xml:space="preserve">、其他材料（如有）</w:t>
      </w:r>
      <w:r/>
    </w:p>
    <w:p>
      <w:pPr>
        <w:jc w:val="center"/>
        <w:rPr>
          <w:color w:val="auto"/>
        </w:rPr>
      </w:pPr>
      <w:r>
        <w:rPr>
          <w:color w:val="auto"/>
        </w:rPr>
      </w:r>
      <w:r/>
    </w:p>
    <w:p>
      <w:pPr>
        <w:pStyle w:val="836"/>
        <w:ind w:firstLine="560"/>
        <w:jc w:val="both"/>
        <w:rPr>
          <w:i/>
          <w:color w:val="auto"/>
          <w:sz w:val="30"/>
        </w:rPr>
      </w:pPr>
      <w:r>
        <w:rPr>
          <w:color w:val="auto"/>
        </w:rPr>
        <w:br w:type="page" w:clear="all"/>
      </w:r>
      <w:r>
        <w:rPr>
          <w:rFonts w:hint="eastAsia" w:ascii="黑体" w:hAnsi="黑体" w:eastAsia="黑体" w:cs="黑体"/>
          <w:i/>
          <w:color w:val="auto"/>
          <w:sz w:val="30"/>
          <w:u w:val="single"/>
        </w:rPr>
        <w:t xml:space="preserve">一、法人或者其他组织的营业执照等证明文件，自然人的身份证明</w:t>
      </w:r>
      <w:r/>
    </w:p>
    <w:p>
      <w:pPr>
        <w:pStyle w:val="840"/>
        <w:ind w:firstLine="600"/>
        <w:jc w:val="both"/>
        <w:spacing w:beforeAutospacing="0" w:afterAutospacing="0" w:line="500" w:lineRule="exact"/>
        <w:rPr>
          <w:rFonts w:hint="eastAsia"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r>
      <w:r/>
    </w:p>
    <w:p>
      <w:pPr>
        <w:pStyle w:val="840"/>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二、上一年度的财务状况报表</w:t>
      </w:r>
      <w:r/>
    </w:p>
    <w:p>
      <w:pPr>
        <w:pStyle w:val="841"/>
        <w:ind w:firstLine="480"/>
        <w:jc w:val="both"/>
        <w:spacing w:beforeAutospacing="0" w:afterAutospacing="0" w:line="360" w:lineRule="auto"/>
        <w:rPr>
          <w:color w:val="auto"/>
        </w:rPr>
      </w:pPr>
      <w:r>
        <w:rPr>
          <w:rFonts w:hint="eastAsia"/>
          <w:color w:val="auto"/>
        </w:rPr>
        <w:t xml:space="preserve">（</w:t>
      </w:r>
      <w:r>
        <w:rPr>
          <w:rFonts w:hint="eastAsia" w:ascii="宋体" w:hAnsi="宋体" w:cs="宋体"/>
          <w:color w:val="auto"/>
        </w:rPr>
        <w:t xml:space="preserve">至少提供资产负债表、利润表、现金流量表，供应商成立不满一年不需提供。</w:t>
      </w:r>
      <w:r>
        <w:rPr>
          <w:rFonts w:hint="eastAsia"/>
          <w:color w:val="auto"/>
        </w:rPr>
        <w:t xml:space="preserve">）</w:t>
      </w:r>
      <w:r/>
    </w:p>
    <w:p>
      <w:pPr>
        <w:pStyle w:val="842"/>
        <w:ind w:firstLine="480"/>
        <w:jc w:val="center"/>
        <w:spacing w:line="400" w:lineRule="exact"/>
        <w:rPr>
          <w:color w:val="auto"/>
          <w:sz w:val="24"/>
          <w:szCs w:val="21"/>
        </w:rPr>
      </w:pPr>
      <w:r>
        <w:rPr>
          <w:color w:val="auto"/>
          <w:sz w:val="24"/>
          <w:szCs w:val="21"/>
        </w:rPr>
      </w:r>
      <w:r/>
    </w:p>
    <w:p>
      <w:pPr>
        <w:pStyle w:val="840"/>
        <w:ind w:firstLine="600"/>
        <w:jc w:val="both"/>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rPr>
        <w:t xml:space="preserve">三、具备履行合同所必需的设备和专业技术能力的书面声明</w:t>
      </w:r>
      <w:r/>
    </w:p>
    <w:p>
      <w:pPr>
        <w:pStyle w:val="840"/>
        <w:ind w:firstLine="480"/>
        <w:jc w:val="both"/>
        <w:spacing w:beforeAutospacing="0" w:afterAutospacing="0" w:line="500" w:lineRule="exact"/>
        <w:rPr>
          <w:color w:val="auto"/>
        </w:rPr>
      </w:pPr>
      <w:r>
        <w:rPr>
          <w:rFonts w:hint="eastAsia"/>
          <w:color w:val="auto"/>
        </w:rPr>
        <w:t xml:space="preserve">我单位郑重声明：我单位具备履行本项采购合同所必需的设备和专业技术能力，为履行本项采购合同我公司具备如下主要设备和主要专业技术能力：</w:t>
      </w:r>
      <w:r/>
    </w:p>
    <w:p>
      <w:pPr>
        <w:pStyle w:val="840"/>
        <w:ind w:firstLine="480"/>
        <w:jc w:val="both"/>
        <w:spacing w:beforeAutospacing="0" w:afterAutospacing="0" w:line="500" w:lineRule="exact"/>
        <w:rPr>
          <w:color w:val="auto"/>
        </w:rPr>
      </w:pPr>
      <w:r>
        <w:rPr>
          <w:rFonts w:hint="eastAsia"/>
          <w:color w:val="auto"/>
        </w:rPr>
        <w:t xml:space="preserve">主要设备有：</w:t>
      </w:r>
      <w:r>
        <w:rPr>
          <w:rFonts w:hint="eastAsia"/>
          <w:color w:val="auto"/>
          <w:u w:val="single"/>
        </w:rPr>
        <w:t xml:space="preserve">            </w:t>
      </w:r>
      <w:r>
        <w:rPr>
          <w:rFonts w:hint="eastAsia"/>
          <w:color w:val="auto"/>
        </w:rPr>
        <w:t xml:space="preserve">。</w:t>
      </w:r>
      <w:r/>
    </w:p>
    <w:p>
      <w:pPr>
        <w:pStyle w:val="840"/>
        <w:ind w:firstLine="480"/>
        <w:jc w:val="both"/>
        <w:spacing w:beforeAutospacing="0" w:afterAutospacing="0" w:line="500" w:lineRule="exact"/>
        <w:rPr>
          <w:color w:val="auto"/>
        </w:rPr>
      </w:pPr>
      <w:r>
        <w:rPr>
          <w:rFonts w:hint="eastAsia"/>
          <w:color w:val="auto"/>
        </w:rPr>
        <w:t xml:space="preserve">主要专业技术能力有：</w:t>
      </w:r>
      <w:r>
        <w:rPr>
          <w:rFonts w:hint="eastAsia"/>
          <w:color w:val="auto"/>
          <w:u w:val="single"/>
        </w:rPr>
        <w:t xml:space="preserve">   </w:t>
      </w:r>
      <w:r>
        <w:rPr>
          <w:rFonts w:hint="eastAsia"/>
          <w:color w:val="auto"/>
        </w:rPr>
        <w:t xml:space="preserve">。</w:t>
      </w:r>
      <w:r/>
    </w:p>
    <w:p>
      <w:pPr>
        <w:jc w:val="both"/>
        <w:rPr>
          <w:rFonts w:hint="eastAsia" w:ascii="黑体" w:hAnsi="黑体" w:eastAsia="黑体" w:cs="黑体"/>
          <w:i/>
          <w:color w:val="auto"/>
          <w:sz w:val="30"/>
          <w:szCs w:val="30"/>
          <w:u w:val="single"/>
        </w:rPr>
      </w:pPr>
      <w:r>
        <w:rPr>
          <w:rFonts w:hint="eastAsia" w:ascii="黑体" w:hAnsi="黑体" w:eastAsia="黑体" w:cs="黑体"/>
          <w:i/>
          <w:color w:val="auto"/>
          <w:sz w:val="30"/>
          <w:szCs w:val="30"/>
          <w:u w:val="single"/>
        </w:rPr>
      </w:r>
      <w:r/>
    </w:p>
    <w:p>
      <w:pPr>
        <w:ind w:firstLine="600"/>
        <w:jc w:val="both"/>
        <w:rPr>
          <w:rFonts w:ascii="黑体" w:hAnsi="黑体" w:eastAsia="黑体" w:cs="黑体"/>
          <w:iCs/>
          <w:color w:val="auto"/>
          <w:sz w:val="30"/>
          <w:szCs w:val="30"/>
          <w:u w:val="single"/>
        </w:rPr>
      </w:pPr>
      <w:r>
        <w:rPr>
          <w:rFonts w:hint="eastAsia" w:ascii="黑体" w:hAnsi="黑体" w:eastAsia="黑体" w:cs="黑体"/>
          <w:i/>
          <w:color w:val="auto"/>
          <w:sz w:val="30"/>
          <w:szCs w:val="30"/>
          <w:u w:val="single"/>
        </w:rPr>
        <w:t xml:space="preserve">四、依法缴纳税收和社会保障资金的相关材料</w:t>
      </w:r>
      <w:r/>
    </w:p>
    <w:p>
      <w:pPr>
        <w:pStyle w:val="840"/>
        <w:ind w:firstLine="480"/>
        <w:jc w:val="both"/>
        <w:spacing w:beforeAutospacing="0" w:afterAutospacing="0" w:line="440" w:lineRule="exact"/>
        <w:rPr>
          <w:color w:val="auto"/>
          <w:szCs w:val="24"/>
        </w:rPr>
      </w:pPr>
      <w:r>
        <w:rPr>
          <w:rFonts w:hint="eastAsia"/>
          <w:color w:val="auto"/>
          <w:szCs w:val="24"/>
        </w:rPr>
        <w:t xml:space="preserve">提供提交投标文件截止时间前一年内至少一个月依法缴纳税收及缴纳社会保障资金的证明材料。供应商依法享受缓缴、免缴税收、社会保障资金的提供证明材料。</w:t>
      </w:r>
      <w:r/>
    </w:p>
    <w:p>
      <w:pPr>
        <w:ind w:firstLine="440"/>
        <w:rPr>
          <w:color w:val="auto"/>
        </w:rPr>
      </w:pPr>
      <w:r>
        <w:rPr>
          <w:color w:val="auto"/>
        </w:rPr>
      </w:r>
      <w:r/>
    </w:p>
    <w:p>
      <w:pPr>
        <w:pStyle w:val="840"/>
        <w:ind w:firstLine="640"/>
        <w:jc w:val="left"/>
        <w:spacing w:beforeAutospacing="0" w:afterAutospacing="0" w:line="500" w:lineRule="exact"/>
        <w:rPr>
          <w:rFonts w:hint="eastAsia" w:ascii="黑体" w:hAnsi="宋体" w:eastAsia="黑体" w:cs="黑体"/>
          <w:i/>
          <w:color w:val="000000"/>
          <w:sz w:val="32"/>
          <w:szCs w:val="32"/>
          <w:highlight w:val="none"/>
          <w:u w:val="single"/>
          <w:lang w:val="en-US" w:eastAsia="zh-CN" w:bidi="ar-SA"/>
        </w:rPr>
        <w:outlineLvl w:val="1"/>
      </w:pPr>
      <w:r>
        <w:rPr>
          <w:rFonts w:hint="eastAsia" w:ascii="黑体" w:hAnsi="宋体" w:eastAsia="黑体" w:cs="黑体"/>
          <w:i/>
          <w:color w:val="000000"/>
          <w:sz w:val="32"/>
          <w:szCs w:val="32"/>
          <w:highlight w:val="none"/>
          <w:u w:val="single"/>
          <w:lang w:val="en-US" w:eastAsia="zh-CN" w:bidi="ar-SA"/>
        </w:rPr>
        <w:t xml:space="preserve">五、参加政府采购活动前 3 年内在经营活动中没有重大违法记录的书面声明</w:t>
      </w:r>
      <w:r/>
    </w:p>
    <w:p>
      <w:pPr>
        <w:pStyle w:val="840"/>
        <w:ind w:firstLine="3618"/>
        <w:jc w:val="both"/>
        <w:spacing w:beforeAutospacing="0" w:afterAutospacing="0" w:line="500" w:lineRule="exact"/>
        <w:rPr>
          <w:b/>
          <w:color w:val="auto"/>
          <w:sz w:val="44"/>
          <w:szCs w:val="44"/>
        </w:rPr>
      </w:pPr>
      <w:r>
        <w:rPr>
          <w:b/>
          <w:color w:val="auto"/>
          <w:sz w:val="44"/>
          <w:szCs w:val="44"/>
        </w:rPr>
      </w:r>
      <w:r/>
    </w:p>
    <w:p>
      <w:pPr>
        <w:pStyle w:val="840"/>
        <w:ind w:firstLine="3618"/>
        <w:jc w:val="both"/>
        <w:spacing w:beforeAutospacing="0" w:afterAutospacing="0" w:line="500" w:lineRule="exact"/>
        <w:rPr>
          <w:color w:val="auto"/>
        </w:rPr>
      </w:pPr>
      <w:r>
        <w:rPr>
          <w:rFonts w:hint="eastAsia"/>
          <w:b/>
          <w:color w:val="auto"/>
          <w:sz w:val="44"/>
          <w:szCs w:val="44"/>
        </w:rPr>
        <w:t xml:space="preserve">声  明</w:t>
      </w:r>
      <w:r/>
    </w:p>
    <w:p>
      <w:pPr>
        <w:pStyle w:val="840"/>
        <w:ind w:firstLine="482"/>
        <w:jc w:val="both"/>
        <w:spacing w:beforeAutospacing="0" w:afterAutospacing="0" w:line="500" w:lineRule="exact"/>
        <w:rPr>
          <w:color w:val="auto"/>
        </w:rPr>
      </w:pPr>
      <w:r>
        <w:rPr>
          <w:rFonts w:hint="eastAsia"/>
          <w:color w:val="auto"/>
        </w:rPr>
        <w:t xml:space="preserve">我单位郑重声明：参加本次政府采购活动前 3 年内，我单位在经营活动中</w:t>
      </w:r>
      <w:r>
        <w:rPr>
          <w:rFonts w:hint="eastAsia"/>
          <w:color w:val="auto"/>
          <w:szCs w:val="24"/>
        </w:rPr>
        <w:t xml:space="preserve">没有重大违法记录且</w:t>
      </w:r>
      <w:r>
        <w:rPr>
          <w:rFonts w:hint="eastAsia"/>
          <w:color w:val="auto"/>
        </w:rPr>
        <w:t xml:space="preserve">没有因违法经营受到刑事处罚或者责令停产停业、吊销许可证或者执照、较大数额罚款等行政处罚。</w:t>
      </w:r>
      <w:r/>
    </w:p>
    <w:p>
      <w:pPr>
        <w:pStyle w:val="840"/>
        <w:ind w:firstLine="480"/>
        <w:rPr>
          <w:color w:val="auto"/>
        </w:rPr>
      </w:pPr>
      <w:r>
        <w:rPr>
          <w:color w:val="auto"/>
        </w:rPr>
      </w:r>
      <w:r/>
    </w:p>
    <w:p>
      <w:pPr>
        <w:pStyle w:val="840"/>
        <w:ind w:firstLine="480"/>
        <w:rPr>
          <w:color w:val="auto"/>
        </w:rPr>
      </w:pPr>
      <w:r>
        <w:rPr>
          <w:color w:val="auto"/>
        </w:rPr>
      </w:r>
      <w:r/>
    </w:p>
    <w:p>
      <w:pPr>
        <w:pStyle w:val="840"/>
        <w:ind w:firstLine="480"/>
        <w:rPr>
          <w:color w:val="auto"/>
        </w:rPr>
      </w:pPr>
      <w:r>
        <w:rPr>
          <w:color w:val="auto"/>
        </w:rPr>
      </w:r>
      <w:r/>
    </w:p>
    <w:p>
      <w:pPr>
        <w:pStyle w:val="840"/>
        <w:ind w:firstLine="480"/>
        <w:rPr>
          <w:color w:val="auto"/>
        </w:rPr>
      </w:pPr>
      <w:r>
        <w:rPr>
          <w:color w:val="auto"/>
        </w:rPr>
      </w:r>
      <w:r/>
    </w:p>
    <w:p>
      <w:pPr>
        <w:pStyle w:val="673"/>
        <w:jc w:val="both"/>
        <w:spacing w:beforeAutospacing="0" w:afterAutospacing="0"/>
        <w:rPr>
          <w:rFonts w:ascii="宋体" w:hAnsi="宋体" w:cs="宋体"/>
          <w:b/>
          <w:bCs/>
          <w:i/>
          <w:iCs/>
          <w:color w:val="auto"/>
          <w:sz w:val="30"/>
          <w:szCs w:val="30"/>
        </w:rPr>
      </w:pPr>
      <w:r>
        <w:rPr>
          <w:rFonts w:hint="eastAsia" w:ascii="宋体" w:hAnsi="宋体" w:cs="宋体"/>
          <w:b/>
          <w:bCs/>
          <w:i/>
          <w:iCs/>
          <w:color w:val="auto"/>
          <w:sz w:val="30"/>
          <w:szCs w:val="30"/>
          <w:u w:val="single"/>
        </w:rPr>
        <w:t xml:space="preserve">六、单位负责人为同一人或者存在直接控股、服务关系的不同供应商，不得参加同一合同项下的政府采购活动证明文件</w:t>
      </w:r>
      <w:r/>
    </w:p>
    <w:p>
      <w:pPr>
        <w:pStyle w:val="673"/>
        <w:ind w:firstLine="1680"/>
        <w:jc w:val="both"/>
        <w:spacing w:beforeAutospacing="0" w:afterAutospacing="0" w:line="0" w:lineRule="atLeast"/>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r/>
    </w:p>
    <w:p>
      <w:pPr>
        <w:jc w:val="cente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bookmarkStart w:id="102" w:name="OLE_LINK76"/>
      <w:r>
        <w:rPr>
          <w:rFonts w:hint="eastAsia" w:ascii="宋体" w:hAnsi="宋体" w:eastAsia="宋体" w:cs="宋体"/>
          <w:b/>
          <w:color w:val="000000"/>
          <w:sz w:val="36"/>
          <w:szCs w:val="36"/>
        </w:rPr>
        <w:t xml:space="preserve">声  明</w:t>
      </w:r>
      <w:r/>
    </w:p>
    <w:p>
      <w:pPr>
        <w:spacing w:before="240" w:after="24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我单位不存在：单位负责人为同一人或者存在直接控股、管理关系的不同供应商，同时参加同一合同项下的政府采购活动。</w:t>
      </w:r>
      <w:r/>
    </w:p>
    <w:p>
      <w:pPr>
        <w:pStyle w:val="648"/>
        <w:rPr>
          <w:rFonts w:hint="eastAsia" w:ascii="宋体" w:hAnsi="宋体" w:eastAsia="宋体" w:cs="宋体"/>
          <w:color w:val="000000"/>
          <w:sz w:val="24"/>
        </w:rPr>
      </w:pPr>
      <w:r>
        <w:rPr>
          <w:rFonts w:hint="eastAsia" w:ascii="宋体" w:hAnsi="宋体" w:eastAsia="宋体" w:cs="宋体"/>
          <w:color w:val="000000"/>
          <w:sz w:val="24"/>
        </w:rPr>
      </w:r>
      <w:bookmarkEnd w:id="102"/>
      <w:r/>
    </w:p>
    <w:p>
      <w:pPr>
        <w:pStyle w:val="840"/>
        <w:jc w:val="both"/>
        <w:spacing w:beforeAutospacing="0" w:afterAutospacing="0" w:line="500" w:lineRule="exact"/>
        <w:rPr>
          <w:rFonts w:ascii="黑体" w:hAnsi="黑体" w:eastAsia="黑体" w:cs="黑体"/>
          <w:i/>
          <w:color w:val="auto"/>
          <w:sz w:val="30"/>
          <w:szCs w:val="30"/>
          <w:u w:val="single"/>
        </w:rPr>
        <w:outlineLvl w:val="1"/>
      </w:pPr>
      <w:r>
        <w:rPr>
          <w:rFonts w:hint="eastAsia"/>
          <w:b/>
          <w:bCs/>
          <w:i/>
          <w:iCs/>
          <w:color w:val="auto"/>
          <w:sz w:val="30"/>
          <w:szCs w:val="30"/>
          <w:u w:val="single"/>
        </w:rPr>
        <w:t xml:space="preserve">七、</w:t>
      </w:r>
      <w:r>
        <w:rPr>
          <w:rFonts w:hint="eastAsia" w:ascii="黑体" w:hAnsi="黑体" w:eastAsia="黑体" w:cs="黑体"/>
          <w:i/>
          <w:color w:val="auto"/>
          <w:sz w:val="30"/>
          <w:szCs w:val="30"/>
          <w:u w:val="single"/>
        </w:rPr>
        <w:t xml:space="preserve">特定资格要求的证明文件</w:t>
      </w:r>
      <w:r/>
    </w:p>
    <w:p>
      <w:pPr>
        <w:pStyle w:val="840"/>
        <w:ind w:firstLine="480"/>
        <w:jc w:val="both"/>
        <w:spacing w:beforeAutospacing="0" w:afterAutospacing="0" w:line="500" w:lineRule="exact"/>
        <w:rPr>
          <w:color w:val="auto"/>
        </w:rPr>
      </w:pPr>
      <w:r>
        <w:rPr>
          <w:rFonts w:hint="eastAsia"/>
          <w:color w:val="auto"/>
        </w:rPr>
        <w:t xml:space="preserve">如果本项目申请人的特定资格要求中要求提供的，必须提供。</w:t>
      </w:r>
      <w:r/>
    </w:p>
    <w:p>
      <w:pPr>
        <w:pStyle w:val="844"/>
        <w:ind w:firstLine="883"/>
        <w:spacing w:line="240" w:lineRule="auto"/>
        <w:rPr>
          <w:color w:val="auto"/>
        </w:rPr>
      </w:pPr>
      <w:r>
        <w:rPr>
          <w:color w:val="auto"/>
        </w:rPr>
      </w:r>
      <w:r/>
    </w:p>
    <w:p>
      <w:pPr>
        <w:ind w:firstLine="440"/>
        <w:rPr>
          <w:color w:val="auto"/>
        </w:rPr>
      </w:pPr>
      <w:r>
        <w:rPr>
          <w:color w:val="auto"/>
        </w:rPr>
      </w:r>
      <w:r/>
    </w:p>
    <w:p>
      <w:pPr>
        <w:pStyle w:val="845"/>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rPr>
          <w:rFonts w:hint="eastAsia" w:eastAsia="宋体"/>
          <w:color w:val="auto"/>
          <w:lang w:eastAsia="zh-CN"/>
        </w:rPr>
      </w:pPr>
      <w:r>
        <w:rPr>
          <w:rFonts w:hint="eastAsia" w:eastAsia="宋体"/>
          <w:color w:val="auto"/>
          <w:lang w:eastAsia="zh-CN"/>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40"/>
        <w:ind w:firstLine="480"/>
        <w:rPr>
          <w:color w:val="auto"/>
        </w:rPr>
      </w:pPr>
      <w:r>
        <w:rPr>
          <w:color w:val="auto"/>
        </w:rPr>
      </w:r>
      <w:r/>
    </w:p>
    <w:p>
      <w:pPr>
        <w:pStyle w:val="840"/>
        <w:ind w:firstLine="480"/>
        <w:rPr>
          <w:color w:val="auto"/>
        </w:rPr>
      </w:pPr>
      <w:r>
        <w:rPr>
          <w:color w:val="auto"/>
        </w:rPr>
      </w:r>
      <w:r/>
    </w:p>
    <w:p>
      <w:pPr>
        <w:pStyle w:val="840"/>
        <w:ind w:firstLine="480"/>
        <w:rPr>
          <w:color w:val="auto"/>
        </w:rPr>
      </w:pPr>
      <w:r>
        <w:rPr>
          <w:color w:val="auto"/>
        </w:rPr>
      </w:r>
      <w:r/>
    </w:p>
    <w:p>
      <w:pPr>
        <w:ind w:firstLine="560"/>
        <w:rPr>
          <w:color w:val="auto"/>
        </w:rPr>
      </w:pPr>
      <w:r>
        <w:rPr>
          <w:rFonts w:hint="eastAsia"/>
          <w:color w:val="auto"/>
        </w:rPr>
        <w:br w:type="page" w:clear="all"/>
      </w:r>
      <w:r/>
    </w:p>
    <w:p>
      <w:pPr>
        <w:pStyle w:val="840"/>
        <w:jc w:val="center"/>
        <w:spacing w:beforeAutospacing="0" w:afterAutospacing="0" w:line="500" w:lineRule="exact"/>
        <w:rPr>
          <w:rFonts w:ascii="黑体" w:hAnsi="黑体" w:eastAsia="黑体" w:cs="黑体"/>
          <w:i/>
          <w:color w:val="auto"/>
          <w:sz w:val="30"/>
          <w:szCs w:val="30"/>
          <w:u w:val="single"/>
        </w:rPr>
        <w:outlineLvl w:val="1"/>
      </w:pPr>
      <w:r>
        <w:rPr>
          <w:rFonts w:hint="eastAsia" w:ascii="黑体" w:hAnsi="黑体" w:eastAsia="黑体" w:cs="黑体"/>
          <w:i/>
          <w:color w:val="auto"/>
          <w:sz w:val="30"/>
          <w:szCs w:val="30"/>
          <w:u w:val="single"/>
          <w:lang w:val="en-US" w:eastAsia="zh-CN"/>
        </w:rPr>
        <w:t xml:space="preserve">八</w:t>
      </w:r>
      <w:r>
        <w:rPr>
          <w:rFonts w:hint="eastAsia" w:ascii="黑体" w:hAnsi="黑体" w:eastAsia="黑体" w:cs="黑体"/>
          <w:i/>
          <w:color w:val="auto"/>
          <w:sz w:val="30"/>
          <w:szCs w:val="30"/>
          <w:u w:val="single"/>
        </w:rPr>
        <w:t xml:space="preserve">、法人授权书</w:t>
      </w:r>
      <w:r/>
    </w:p>
    <w:p>
      <w:pPr>
        <w:pStyle w:val="840"/>
        <w:ind w:firstLine="482"/>
        <w:spacing w:line="360" w:lineRule="auto"/>
        <w:rPr>
          <w:color w:val="auto"/>
        </w:rPr>
      </w:pPr>
      <w:r>
        <w:rPr>
          <w:rFonts w:hint="eastAsia"/>
          <w:color w:val="auto"/>
        </w:rPr>
        <w:t xml:space="preserve">本授权书声明：____________（供应商名称）授权________________（被授权人的姓名）为我方就</w:t>
      </w:r>
      <w:r>
        <w:rPr>
          <w:rFonts w:hint="eastAsia"/>
          <w:color w:val="auto"/>
          <w:u w:val="single"/>
          <w:lang w:val="en-US" w:eastAsia="zh-CN"/>
        </w:rPr>
        <w:t xml:space="preserve">                     </w:t>
      </w:r>
      <w:r>
        <w:rPr>
          <w:rFonts w:hint="eastAsia"/>
          <w:color w:val="auto"/>
        </w:rPr>
        <w:t xml:space="preserve">号</w:t>
      </w:r>
      <w:r>
        <w:rPr>
          <w:rFonts w:hint="eastAsia"/>
          <w:color w:val="auto"/>
          <w:sz w:val="24"/>
          <w:szCs w:val="20"/>
          <w:u w:val="single"/>
          <w:lang w:val="en-US" w:eastAsia="zh-CN"/>
        </w:rPr>
        <w:t xml:space="preserve">                   </w:t>
      </w:r>
      <w:r>
        <w:rPr>
          <w:rFonts w:hint="eastAsia"/>
          <w:color w:val="auto"/>
        </w:rPr>
        <w:t xml:space="preserve">采购活动的合法代理人，以本单位名义全权处理一切与该项目采购有关的事务。</w:t>
      </w:r>
      <w:r/>
    </w:p>
    <w:p>
      <w:pPr>
        <w:pStyle w:val="840"/>
        <w:ind w:firstLine="482"/>
        <w:spacing w:line="360" w:lineRule="auto"/>
        <w:rPr>
          <w:color w:val="auto"/>
        </w:rPr>
      </w:pPr>
      <w:r>
        <w:rPr>
          <w:rFonts w:hint="eastAsia"/>
          <w:color w:val="auto"/>
        </w:rPr>
        <w:t xml:space="preserve">本授权书于______年____月____日起生效，特此声明。</w:t>
      </w:r>
      <w:r/>
    </w:p>
    <w:p>
      <w:pPr>
        <w:pStyle w:val="840"/>
        <w:ind w:firstLine="482"/>
        <w:spacing w:line="360" w:lineRule="auto"/>
        <w:rPr>
          <w:color w:val="auto"/>
        </w:rPr>
      </w:pPr>
      <w:r>
        <w:rPr>
          <w:rFonts w:hint="eastAsia"/>
          <w:color w:val="auto"/>
        </w:rPr>
        <w:t xml:space="preserve">被授权人身份证号码：</w:t>
      </w:r>
      <w:r>
        <w:rPr>
          <w:rFonts w:hint="eastAsia"/>
          <w:color w:val="auto"/>
          <w:u w:val="single"/>
        </w:rPr>
        <w:t xml:space="preserve">                 </w:t>
      </w:r>
      <w:r>
        <w:rPr>
          <w:rFonts w:hint="eastAsia"/>
          <w:color w:val="auto"/>
        </w:rPr>
        <w:t xml:space="preserve">             </w:t>
      </w:r>
      <w:r/>
    </w:p>
    <w:p>
      <w:pPr>
        <w:pStyle w:val="840"/>
        <w:ind w:firstLine="482"/>
        <w:spacing w:line="360" w:lineRule="auto"/>
        <w:rPr>
          <w:color w:val="auto"/>
        </w:rPr>
      </w:pPr>
      <w:r>
        <w:rPr>
          <w:rFonts w:hint="eastAsia"/>
          <w:color w:val="auto"/>
        </w:rPr>
        <w:t xml:space="preserve">被授权人联系电话：</w:t>
      </w:r>
      <w:r>
        <w:rPr>
          <w:rFonts w:hint="eastAsia"/>
          <w:color w:val="auto"/>
          <w:u w:val="single"/>
        </w:rPr>
        <w:t xml:space="preserve">  （手机）              </w:t>
      </w:r>
      <w:r>
        <w:rPr>
          <w:rFonts w:hint="eastAsia"/>
          <w:color w:val="auto"/>
        </w:rPr>
        <w:t xml:space="preserve">                   </w:t>
      </w:r>
      <w:r/>
    </w:p>
    <w:p>
      <w:pPr>
        <w:pStyle w:val="840"/>
        <w:ind w:firstLine="482"/>
        <w:spacing w:line="360" w:lineRule="auto"/>
        <w:rPr>
          <w:color w:val="auto"/>
        </w:rPr>
      </w:pPr>
      <w:r>
        <w:rPr>
          <w:rFonts w:hint="eastAsia"/>
          <w:color w:val="auto"/>
        </w:rPr>
        <w:t xml:space="preserve">授权单位名称：</w:t>
      </w:r>
      <w:r>
        <w:rPr>
          <w:rFonts w:hint="eastAsia"/>
          <w:color w:val="auto"/>
          <w:u w:val="single"/>
        </w:rPr>
        <w:t xml:space="preserve">（加盖CA电子公章）          </w:t>
      </w:r>
      <w:r/>
    </w:p>
    <w:p>
      <w:pPr>
        <w:pStyle w:val="840"/>
        <w:ind w:firstLine="482"/>
        <w:spacing w:line="360" w:lineRule="auto"/>
        <w:rPr>
          <w:color w:val="auto"/>
        </w:rPr>
      </w:pPr>
      <w:r>
        <w:rPr>
          <w:rFonts w:hint="eastAsia"/>
          <w:color w:val="auto"/>
        </w:rPr>
        <w:t xml:space="preserve">单 位 地 址：</w:t>
      </w:r>
      <w:r>
        <w:rPr>
          <w:rFonts w:hint="eastAsia"/>
          <w:color w:val="auto"/>
          <w:u w:val="single"/>
        </w:rPr>
        <w:t xml:space="preserve">                      </w:t>
      </w:r>
      <w:r>
        <w:rPr>
          <w:rFonts w:hint="eastAsia"/>
          <w:color w:val="auto"/>
        </w:rPr>
        <w:t xml:space="preserve">          </w:t>
      </w:r>
      <w:r/>
    </w:p>
    <w:p>
      <w:pPr>
        <w:pStyle w:val="840"/>
        <w:ind w:firstLine="482"/>
        <w:spacing w:line="360" w:lineRule="auto"/>
        <w:rPr>
          <w:color w:val="auto"/>
        </w:rPr>
      </w:pPr>
      <w:r>
        <w:rPr>
          <w:rFonts w:hint="eastAsia"/>
          <w:color w:val="auto"/>
        </w:rPr>
        <w:t xml:space="preserve">日       期：</w:t>
      </w:r>
      <w:r>
        <w:rPr>
          <w:rFonts w:hint="eastAsia"/>
          <w:color w:val="auto"/>
          <w:u w:val="single"/>
        </w:rPr>
        <w:t xml:space="preserve">                           </w:t>
      </w:r>
      <w:r/>
    </w:p>
    <w:p>
      <w:pPr>
        <w:pStyle w:val="840"/>
        <w:jc w:val="both"/>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lang w:val="en-US" w:eastAsia="zh-CN"/>
        </w:rPr>
        <w:t xml:space="preserve">九</w:t>
      </w:r>
      <w:r>
        <w:rPr>
          <w:rFonts w:hint="eastAsia" w:ascii="黑体" w:hAnsi="黑体" w:eastAsia="黑体" w:cs="黑体"/>
          <w:iCs/>
          <w:color w:val="auto"/>
          <w:sz w:val="30"/>
          <w:szCs w:val="30"/>
          <w:u w:val="single"/>
        </w:rPr>
        <w:t xml:space="preserve">、投标函</w:t>
      </w:r>
      <w:r/>
    </w:p>
    <w:p>
      <w:pPr>
        <w:ind w:firstLine="480"/>
        <w:keepLines w:val="0"/>
        <w:keepNext w:val="0"/>
        <w:pageBreakBefore w:val="0"/>
        <w:spacing w:line="520" w:lineRule="exact"/>
        <w:widowControl w:val="off"/>
        <w:rPr>
          <w:color w:val="auto"/>
          <w:sz w:val="24"/>
          <w:szCs w:val="24"/>
        </w:rPr>
      </w:pPr>
      <w:r>
        <w:rPr>
          <w:rFonts w:hint="eastAsia"/>
          <w:color w:val="auto"/>
          <w:sz w:val="24"/>
          <w:szCs w:val="24"/>
        </w:rPr>
        <w:t xml:space="preserve">致：</w:t>
      </w:r>
      <w:r>
        <w:rPr>
          <w:rFonts w:hint="eastAsia"/>
          <w:color w:val="auto"/>
          <w:sz w:val="24"/>
          <w:szCs w:val="24"/>
          <w:u w:val="single"/>
        </w:rPr>
        <w:t xml:space="preserve">滨海县人民医院</w:t>
      </w:r>
      <w:r/>
    </w:p>
    <w:p>
      <w:pPr>
        <w:ind w:firstLine="480"/>
        <w:keepLines w:val="0"/>
        <w:keepNext w:val="0"/>
        <w:pageBreakBefore w:val="0"/>
        <w:spacing w:line="520" w:lineRule="exact"/>
        <w:widowControl w:val="off"/>
        <w:rPr>
          <w:color w:val="auto"/>
          <w:sz w:val="24"/>
          <w:szCs w:val="24"/>
        </w:rPr>
      </w:pPr>
      <w:r>
        <w:rPr>
          <w:rFonts w:hint="eastAsia" w:ascii="宋体" w:hAnsi="宋体" w:eastAsia="宋体" w:cs="宋体"/>
          <w:color w:val="000000"/>
          <w:sz w:val="24"/>
          <w:szCs w:val="24"/>
        </w:rPr>
        <w:t xml:space="preserve">根据贵方的JSZC-320000-***号招标文件，正式授权下述签字人______(姓名)代表我方______________（投标人的名称），全权处理本次项目投标的有关事宜</w:t>
      </w:r>
      <w:r>
        <w:rPr>
          <w:rFonts w:hint="eastAsia"/>
          <w:color w:val="auto"/>
          <w:sz w:val="24"/>
          <w:szCs w:val="24"/>
        </w:rPr>
        <w:t xml:space="preserve">。</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1.按招标文件规定的各项要求，向买方提供所需服务（包含与服务相关的货物）。</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2.我们完全理解贵方不一定将合同授予最低报价的投标人。</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4.我们同意从规定的开标日期起遵循本投标文件，并在规定的投标有效期期满之前均具有约束力。</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673"/>
        <w:ind w:firstLine="482"/>
        <w:keepLines w:val="0"/>
        <w:keepNext w:val="0"/>
        <w:pageBreakBefore w:val="0"/>
        <w:spacing w:beforeAutospacing="0" w:afterAutospacing="0" w:line="520" w:lineRule="exact"/>
        <w:widowControl w:val="off"/>
        <w:rPr>
          <w:rFonts w:ascii="宋体" w:hAnsi="宋体" w:eastAsia="宋体" w:cs="宋体"/>
          <w:sz w:val="24"/>
          <w:szCs w:val="24"/>
        </w:rPr>
      </w:pPr>
      <w:r>
        <w:rPr>
          <w:rFonts w:hint="eastAsia" w:ascii="宋体" w:hAnsi="宋体" w:eastAsia="宋体" w:cs="宋体"/>
          <w:color w:val="000000"/>
          <w:sz w:val="24"/>
          <w:szCs w:val="24"/>
        </w:rPr>
        <w:t xml:space="preserve">7.与本投标有关的正式通讯地址为：</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地          址：</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邮          编：</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电          话：</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传          真：</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投标人开户行：</w:t>
      </w:r>
      <w:r/>
    </w:p>
    <w:p>
      <w:pPr>
        <w:pStyle w:val="673"/>
        <w:ind w:left="420"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账          号： </w:t>
      </w:r>
      <w:r/>
    </w:p>
    <w:p>
      <w:pPr>
        <w:ind w:firstLine="758"/>
        <w:spacing w:line="360" w:lineRule="auto"/>
        <w:rPr>
          <w:color w:val="auto"/>
          <w:sz w:val="24"/>
          <w:szCs w:val="24"/>
        </w:rPr>
      </w:pPr>
      <w:r>
        <w:rPr>
          <w:rFonts w:hint="eastAsia" w:ascii="宋体" w:hAnsi="宋体" w:eastAsia="宋体" w:cs="宋体"/>
          <w:color w:val="000000"/>
        </w:rPr>
        <w:t xml:space="preserve">日         期：________年____月____日</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rPr>
          <w:color w:val="auto"/>
        </w:rPr>
      </w:pPr>
      <w:r>
        <w:rPr>
          <w:color w:val="auto"/>
        </w:rPr>
      </w:r>
      <w:r/>
    </w:p>
    <w:p>
      <w:pPr>
        <w:pStyle w:val="649"/>
        <w:ind w:firstLine="0"/>
        <w:rPr>
          <w:color w:val="auto"/>
        </w:rPr>
      </w:pPr>
      <w:r>
        <w:rPr>
          <w:color w:val="auto"/>
        </w:rPr>
      </w:r>
      <w:r/>
    </w:p>
    <w:p>
      <w:pPr>
        <w:pStyle w:val="67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Cs/>
          <w:color w:val="auto"/>
          <w:sz w:val="30"/>
          <w:szCs w:val="30"/>
          <w:u w:val="none"/>
        </w:rPr>
        <w:t xml:space="preserve">十、</w:t>
      </w:r>
      <w:r>
        <w:rPr>
          <w:rFonts w:hint="eastAsia" w:ascii="宋体" w:hAnsi="宋体" w:eastAsia="宋体" w:cs="宋体"/>
          <w:b/>
          <w:bCs/>
          <w:color w:val="000000"/>
          <w:sz w:val="24"/>
          <w:szCs w:val="24"/>
        </w:rPr>
        <w:t xml:space="preserve">中小微企业声明函（服务类项目）</w:t>
      </w:r>
      <w:r/>
    </w:p>
    <w:p>
      <w:pPr>
        <w:pStyle w:val="67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7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7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7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7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7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7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360" w:lineRule="auto"/>
        <w:rPr>
          <w:rFonts w:cs="黑体"/>
          <w:i/>
          <w:color w:val="auto"/>
          <w:sz w:val="32"/>
          <w:szCs w:val="32"/>
          <w:u w:val="singl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03" w:name="_GoBack"/>
      <w:r/>
      <w:bookmarkEnd w:id="103"/>
      <w:r/>
      <w:r/>
    </w:p>
    <w:p>
      <w:pPr>
        <w:spacing w:line="360" w:lineRule="auto"/>
        <w:widowControl/>
        <w:rPr>
          <w:rFonts w:ascii="黑体" w:hAnsi="黑体" w:eastAsia="黑体" w:cs="黑体"/>
          <w:i/>
          <w:color w:val="auto"/>
          <w:sz w:val="32"/>
          <w:szCs w:val="32"/>
        </w:rPr>
      </w:pPr>
      <w:r>
        <w:rPr>
          <w:rFonts w:ascii="黑体" w:hAnsi="黑体" w:eastAsia="黑体" w:cs="黑体"/>
          <w:i/>
          <w:color w:val="auto"/>
          <w:sz w:val="32"/>
          <w:szCs w:val="32"/>
        </w:rPr>
        <w:br w:type="page" w:clear="all"/>
      </w:r>
      <w:r/>
    </w:p>
    <w:p>
      <w:pPr>
        <w:pStyle w:val="67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一</w:t>
      </w:r>
      <w:r>
        <w:rPr>
          <w:rFonts w:hint="eastAsia" w:ascii="黑体" w:hAnsi="黑体" w:eastAsia="黑体" w:cs="黑体"/>
          <w:iCs/>
          <w:color w:val="auto"/>
          <w:sz w:val="30"/>
          <w:szCs w:val="30"/>
          <w:u w:val="none"/>
        </w:rPr>
        <w:t xml:space="preserve">、</w:t>
      </w:r>
      <w:r>
        <w:rPr>
          <w:rFonts w:hint="eastAsia" w:ascii="宋体" w:hAnsi="宋体" w:eastAsia="宋体" w:cs="宋体"/>
          <w:b/>
          <w:bCs/>
          <w:color w:val="000000"/>
          <w:sz w:val="24"/>
          <w:szCs w:val="24"/>
        </w:rPr>
        <w:t xml:space="preserve">残疾人福利性单位声明函（服务类项目）</w:t>
      </w:r>
      <w:r/>
    </w:p>
    <w:p>
      <w:pPr>
        <w:pStyle w:val="67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73"/>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ind w:firstLine="480"/>
        <w:spacing w:line="360" w:lineRule="auto"/>
        <w:rPr>
          <w:color w:val="auto"/>
          <w:sz w:val="24"/>
          <w:szCs w:val="24"/>
        </w:rPr>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 </w:t>
      </w:r>
      <w:r/>
    </w:p>
    <w:p>
      <w:pPr>
        <w:ind w:firstLine="480"/>
        <w:spacing w:line="360" w:lineRule="auto"/>
        <w:rPr>
          <w:color w:val="auto"/>
          <w:sz w:val="24"/>
          <w:szCs w:val="24"/>
        </w:rPr>
      </w:pPr>
      <w:r>
        <w:rPr>
          <w:color w:val="auto"/>
          <w:sz w:val="24"/>
          <w:szCs w:val="24"/>
        </w:rPr>
      </w:r>
      <w:r/>
    </w:p>
    <w:p>
      <w:pPr>
        <w:ind w:firstLine="440"/>
        <w:spacing w:line="360" w:lineRule="auto"/>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pStyle w:val="831"/>
        <w:tabs>
          <w:tab w:val="left" w:pos="180" w:leader="none"/>
        </w:tabs>
        <w:rPr>
          <w:color w:val="auto"/>
        </w:rPr>
      </w:pPr>
      <w:r>
        <w:rPr>
          <w:color w:val="auto"/>
        </w:rPr>
      </w:r>
      <w:r/>
    </w:p>
    <w:p>
      <w:pPr>
        <w:pStyle w:val="831"/>
        <w:tabs>
          <w:tab w:val="left" w:pos="180" w:leader="none"/>
        </w:tabs>
        <w:rPr>
          <w:color w:val="auto"/>
        </w:rPr>
      </w:pPr>
      <w:r>
        <w:rPr>
          <w:color w:val="auto"/>
        </w:rPr>
      </w:r>
      <w:r/>
    </w:p>
    <w:p>
      <w:pPr>
        <w:pStyle w:val="831"/>
        <w:tabs>
          <w:tab w:val="left" w:pos="180" w:leader="none"/>
        </w:tabs>
        <w:rPr>
          <w:color w:val="auto"/>
        </w:rPr>
      </w:pPr>
      <w:r>
        <w:rPr>
          <w:color w:val="auto"/>
        </w:rPr>
      </w:r>
      <w:r/>
    </w:p>
    <w:p>
      <w:pPr>
        <w:pStyle w:val="831"/>
        <w:tabs>
          <w:tab w:val="left" w:pos="180" w:leader="none"/>
        </w:tabs>
        <w:rPr>
          <w:color w:val="auto"/>
        </w:rPr>
      </w:pPr>
      <w:r>
        <w:rPr>
          <w:color w:val="auto"/>
        </w:rPr>
      </w:r>
      <w:r/>
    </w:p>
    <w:p>
      <w:pPr>
        <w:rPr>
          <w:rFonts w:hint="eastAsia" w:ascii="黑体" w:hAnsi="黑体" w:eastAsia="黑体" w:cs="黑体"/>
          <w:iCs/>
          <w:color w:val="auto"/>
          <w:sz w:val="30"/>
          <w:szCs w:val="30"/>
          <w:highlight w:val="none"/>
          <w:u w:val="none"/>
        </w:rPr>
      </w:pPr>
      <w:r>
        <w:rPr>
          <w:rFonts w:hint="eastAsia" w:ascii="黑体" w:hAnsi="黑体" w:eastAsia="黑体" w:cs="黑体"/>
          <w:iCs/>
          <w:color w:val="auto"/>
          <w:sz w:val="30"/>
          <w:szCs w:val="30"/>
          <w:highlight w:val="none"/>
          <w:u w:val="none"/>
        </w:rPr>
        <w:br w:type="page" w:clear="all"/>
      </w:r>
      <w:r/>
    </w:p>
    <w:p>
      <w:pPr>
        <w:ind w:firstLine="440"/>
        <w:jc w:val="center"/>
        <w:rPr>
          <w:iCs/>
          <w:color w:val="auto"/>
          <w:sz w:val="30"/>
          <w:szCs w:val="30"/>
          <w:highlight w:val="none"/>
          <w:u w:val="none"/>
        </w:rPr>
      </w:pPr>
      <w:r>
        <w:rPr>
          <w:rFonts w:hint="eastAsia" w:ascii="黑体" w:hAnsi="黑体" w:eastAsia="黑体" w:cs="黑体"/>
          <w:iCs/>
          <w:color w:val="auto"/>
          <w:sz w:val="30"/>
          <w:szCs w:val="30"/>
          <w:highlight w:val="none"/>
          <w:u w:val="none"/>
        </w:rPr>
        <w:t xml:space="preserve">十</w:t>
      </w:r>
      <w:r>
        <w:rPr>
          <w:rFonts w:hint="eastAsia" w:ascii="黑体" w:hAnsi="黑体" w:eastAsia="黑体" w:cs="黑体"/>
          <w:iCs/>
          <w:color w:val="auto"/>
          <w:sz w:val="30"/>
          <w:szCs w:val="30"/>
          <w:highlight w:val="none"/>
          <w:u w:val="none"/>
          <w:lang w:val="en-US" w:eastAsia="zh-CN"/>
        </w:rPr>
        <w:t xml:space="preserve">二</w:t>
      </w:r>
      <w:r>
        <w:rPr>
          <w:rFonts w:hint="eastAsia" w:ascii="黑体" w:hAnsi="黑体" w:eastAsia="黑体" w:cs="黑体"/>
          <w:iCs/>
          <w:color w:val="auto"/>
          <w:sz w:val="30"/>
          <w:szCs w:val="30"/>
          <w:highlight w:val="none"/>
          <w:u w:val="none"/>
        </w:rPr>
        <w:t xml:space="preserve">、技术要求响应及偏离表</w:t>
      </w:r>
      <w:r/>
    </w:p>
    <w:tbl>
      <w:tblPr>
        <w:tblStyle w:val="647"/>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jc w:val="center"/>
              <w:spacing w:line="500" w:lineRule="exact"/>
              <w:rPr>
                <w:color w:val="auto"/>
                <w:szCs w:val="24"/>
              </w:rPr>
            </w:pPr>
            <w:r>
              <w:rPr>
                <w:rFonts w:hint="eastAsia"/>
                <w:color w:val="auto"/>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673"/>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673"/>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73"/>
              <w:jc w:val="center"/>
              <w:keepLines w:val="0"/>
              <w:keepNext w:val="0"/>
              <w:pageBreakBefore w:val="0"/>
              <w:spacing w:beforeAutospacing="0" w:afterAutospacing="0" w:line="300" w:lineRule="exact"/>
              <w:rPr>
                <w:color w:val="auto"/>
                <w:szCs w:val="24"/>
              </w:rPr>
            </w:pPr>
            <w:r>
              <w:rPr>
                <w:rFonts w:hint="eastAsia" w:asciiTheme="minorEastAsia" w:hAnsiTheme="minorEastAsia" w:eastAsiaTheme="minorEastAsia" w:cstheme="minorEastAsia"/>
                <w:color w:val="000000"/>
                <w:sz w:val="21"/>
                <w:szCs w:val="21"/>
              </w:rPr>
              <w:t xml:space="preserve">正偏离、等同于或负偏离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673"/>
              <w:jc w:val="center"/>
              <w:keepLines w:val="0"/>
              <w:keepNext w:val="0"/>
              <w:pageBreakBefore w:val="0"/>
              <w:spacing w:beforeAutospacing="0" w:afterAutospacing="0" w:line="300" w:lineRule="exact"/>
              <w:rPr>
                <w:rFonts w:hint="eastAsia" w:eastAsia="宋体"/>
                <w:color w:val="auto"/>
                <w:szCs w:val="24"/>
                <w:lang w:eastAsia="zh-CN"/>
              </w:rPr>
            </w:pPr>
            <w:r>
              <w:rPr>
                <w:rFonts w:hint="eastAsia" w:asciiTheme="minorEastAsia" w:hAnsiTheme="minorEastAsia" w:eastAsiaTheme="minorEastAsia" w:cstheme="minorEastAsia"/>
                <w:color w:val="000000"/>
                <w:sz w:val="21"/>
                <w:szCs w:val="21"/>
              </w:rPr>
              <w:t xml:space="preserve">证明材料（如有）</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jc w:val="center"/>
              <w:spacing w:line="500" w:lineRule="exact"/>
              <w:rPr>
                <w:color w:val="auto"/>
                <w:szCs w:val="24"/>
              </w:rPr>
            </w:pPr>
            <w:r>
              <w:rPr>
                <w:color w:val="auto"/>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jc w:val="center"/>
              <w:spacing w:line="500" w:lineRule="exact"/>
              <w:rPr>
                <w:color w:val="auto"/>
                <w:szCs w:val="24"/>
              </w:rPr>
            </w:pPr>
            <w:r>
              <w:rPr>
                <w:color w:val="auto"/>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840"/>
              <w:ind w:firstLine="480"/>
              <w:spacing w:line="500" w:lineRule="exact"/>
              <w:rPr>
                <w:color w:val="auto"/>
              </w:rPr>
            </w:pPr>
            <w:r>
              <w:rPr>
                <w:rFonts w:hint="eastAsia"/>
                <w:color w:val="auto"/>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840"/>
              <w:ind w:firstLine="480"/>
              <w:spacing w:line="500" w:lineRule="exact"/>
              <w:rPr>
                <w:color w:val="auto"/>
              </w:rPr>
            </w:pPr>
            <w:r>
              <w:rPr>
                <w:rFonts w:hint="eastAsia"/>
                <w:color w:val="auto"/>
              </w:rPr>
              <w:t xml:space="preserve"> </w:t>
            </w:r>
            <w:r/>
          </w:p>
        </w:tc>
      </w:tr>
    </w:tbl>
    <w:p>
      <w:pPr>
        <w:pStyle w:val="673"/>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注：行数不够，可自行添加。</w:t>
      </w:r>
      <w:r/>
    </w:p>
    <w:p>
      <w:pPr>
        <w:numPr>
          <w:ilvl w:val="0"/>
          <w:numId w:val="0"/>
        </w:numPr>
        <w:ind w:left="-360" w:firstLine="480"/>
        <w:keepLines w:val="0"/>
        <w:keepNext w:val="0"/>
        <w:pageBreakBefore w:val="0"/>
        <w:spacing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对照招标文件第四章采购需求全部内容，如有“正偏离、等同于、负偏离”条款，须在上表中描述，如与招标文件要求的条款一致可不描述（不描述视为与招标文件一致）。要求投标时提供的相关证明文件可另附。</w:t>
      </w:r>
      <w:r/>
    </w:p>
    <w:p>
      <w:pPr>
        <w:pStyle w:val="840"/>
        <w:ind w:firstLine="480"/>
        <w:spacing w:line="360" w:lineRule="auto"/>
        <w:rPr>
          <w:rFonts w:hint="eastAsia"/>
          <w:color w:val="auto"/>
        </w:rPr>
      </w:pPr>
      <w:r>
        <w:rPr>
          <w:rFonts w:hint="eastAsia" w:ascii="宋体" w:hAnsi="宋体" w:eastAsia="宋体" w:cs="宋体"/>
          <w:color w:val="000000"/>
          <w:sz w:val="24"/>
          <w:szCs w:val="24"/>
          <w:highlight w:val="none"/>
          <w:lang w:val="en-US" w:eastAsia="zh-CN" w:bidi="ar-SA"/>
        </w:rPr>
        <w:t xml:space="preserve">2.行数不够，可自行添加</w:t>
      </w:r>
      <w:r>
        <w:rPr>
          <w:rFonts w:hint="eastAsia"/>
          <w:color w:val="auto"/>
        </w:rPr>
        <w:t xml:space="preserve">。</w:t>
      </w:r>
      <w:r/>
    </w:p>
    <w:p>
      <w:pPr>
        <w:pStyle w:val="840"/>
        <w:ind w:firstLine="480"/>
        <w:rPr>
          <w:rFonts w:hint="eastAsia"/>
          <w:color w:val="auto"/>
        </w:rPr>
      </w:pPr>
      <w:r>
        <w:rPr>
          <w:rFonts w:hint="eastAsia"/>
          <w:color w:val="auto"/>
        </w:rPr>
      </w:r>
      <w:r/>
    </w:p>
    <w:p>
      <w:pPr>
        <w:pStyle w:val="840"/>
        <w:ind w:firstLine="480"/>
        <w:rPr>
          <w:color w:val="auto"/>
        </w:rPr>
      </w:pPr>
      <w:r>
        <w:rPr>
          <w:rFonts w:hint="eastAsia"/>
          <w:color w:val="auto"/>
        </w:rPr>
        <w:t xml:space="preserve"> </w:t>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440"/>
        <w:rPr>
          <w:color w:val="auto"/>
        </w:rPr>
      </w:pPr>
      <w:r>
        <w:rPr>
          <w:color w:val="auto"/>
        </w:rPr>
      </w:r>
      <w:r/>
    </w:p>
    <w:p>
      <w:pPr>
        <w:ind w:firstLine="3480"/>
        <w:jc w:val="center"/>
        <w:spacing w:line="360" w:lineRule="auto"/>
        <w:rPr>
          <w:rFonts w:hAnsi="宋体"/>
          <w:bCs/>
          <w:color w:val="auto"/>
          <w:sz w:val="24"/>
          <w:szCs w:val="24"/>
        </w:rPr>
      </w:pPr>
      <w:r>
        <w:rPr>
          <w:rFonts w:hint="eastAsia"/>
          <w:color w:val="auto"/>
          <w:sz w:val="24"/>
        </w:rPr>
        <w:br w:type="page" w:clear="all"/>
      </w:r>
      <w:r/>
    </w:p>
    <w:p>
      <w:pPr>
        <w:jc w:val="center"/>
        <w:rPr>
          <w:rFonts w:ascii="黑体" w:hAnsi="黑体" w:eastAsia="黑体" w:cs="黑体"/>
          <w:iCs/>
          <w:color w:val="auto"/>
          <w:sz w:val="30"/>
          <w:szCs w:val="30"/>
          <w:u w:val="single"/>
        </w:rPr>
      </w:pPr>
      <w:r>
        <w:rPr>
          <w:rFonts w:hint="eastAsia" w:ascii="黑体" w:hAnsi="宋体" w:eastAsia="黑体" w:cs="黑体"/>
          <w:b/>
          <w:color w:val="000000"/>
          <w:sz w:val="32"/>
          <w:szCs w:val="32"/>
          <w:highlight w:val="none"/>
          <w:lang w:val="en-US" w:eastAsia="zh-CN"/>
        </w:rPr>
        <w:t xml:space="preserve">十三、</w:t>
      </w:r>
      <w:r>
        <w:rPr>
          <w:rFonts w:hint="eastAsia" w:ascii="黑体" w:hAnsi="宋体" w:eastAsia="黑体" w:cs="黑体"/>
          <w:b/>
          <w:color w:val="000000"/>
          <w:sz w:val="32"/>
          <w:szCs w:val="32"/>
          <w:highlight w:val="none"/>
        </w:rPr>
        <w:t xml:space="preserve">商务要求响应及偏离表</w:t>
      </w:r>
      <w:r/>
    </w:p>
    <w:tbl>
      <w:tblPr>
        <w:tblStyle w:val="647"/>
        <w:tblW w:w="10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0"/>
        <w:gridCol w:w="1680"/>
        <w:gridCol w:w="1785"/>
        <w:gridCol w:w="1118"/>
      </w:tblGrid>
      <w:tr>
        <w:trPr>
          <w:trHeight w:val="882"/>
        </w:trPr>
        <w:tc>
          <w:tcPr>
            <w:tcW w:w="646" w:type="dxa"/>
            <w:vAlign w:val="center"/>
            <w:textDirection w:val="lrTb"/>
            <w:noWrap w:val="false"/>
          </w:tcPr>
          <w:p>
            <w:pPr>
              <w:pStyle w:val="840"/>
              <w:jc w:val="center"/>
              <w:spacing w:line="500" w:lineRule="exac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4990" w:type="dxa"/>
            <w:vAlign w:val="center"/>
            <w:textDirection w:val="lrTb"/>
            <w:noWrap w:val="false"/>
          </w:tcPr>
          <w:p>
            <w:pPr>
              <w:pStyle w:val="67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招标文件要求</w:t>
            </w:r>
            <w:r/>
          </w:p>
        </w:tc>
        <w:tc>
          <w:tcPr>
            <w:tcW w:w="1680" w:type="dxa"/>
            <w:vAlign w:val="center"/>
            <w:textDirection w:val="lrTb"/>
            <w:noWrap w:val="false"/>
          </w:tcPr>
          <w:p>
            <w:pPr>
              <w:pStyle w:val="67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投标响应情况</w:t>
            </w:r>
            <w:r/>
          </w:p>
        </w:tc>
        <w:tc>
          <w:tcPr>
            <w:tcW w:w="1785" w:type="dxa"/>
            <w:vAlign w:val="center"/>
            <w:textDirection w:val="lrTb"/>
            <w:noWrap w:val="false"/>
          </w:tcPr>
          <w:p>
            <w:pPr>
              <w:pStyle w:val="67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正偏离、等同于或负偏离</w:t>
            </w:r>
            <w:r/>
          </w:p>
        </w:tc>
        <w:tc>
          <w:tcPr>
            <w:tcW w:w="1118" w:type="dxa"/>
            <w:vAlign w:val="center"/>
            <w:textDirection w:val="lrTb"/>
            <w:noWrap w:val="false"/>
          </w:tcPr>
          <w:p>
            <w:pPr>
              <w:pStyle w:val="673"/>
              <w:jc w:val="center"/>
              <w:keepLines w:val="0"/>
              <w:keepNext w:val="0"/>
              <w:pageBreakBefore w:val="0"/>
              <w:spacing w:beforeAutospacing="0" w:afterAutospacing="0" w:line="260" w:lineRule="exact"/>
              <w:widowControl w:val="off"/>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 xml:space="preserve">证明材料（如有）</w:t>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t xml:space="preserve">1</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lang w:val="en-US" w:eastAsia="zh-CN"/>
              </w:rPr>
              <w:t xml:space="preserve">维保</w:t>
            </w:r>
            <w:r>
              <w:rPr>
                <w:rFonts w:hint="eastAsia" w:asciiTheme="minorEastAsia" w:hAnsiTheme="minorEastAsia" w:eastAsiaTheme="minorEastAsia" w:cstheme="minorEastAsia"/>
                <w:color w:val="auto"/>
                <w:sz w:val="24"/>
                <w:szCs w:val="24"/>
              </w:rPr>
              <w:t xml:space="preserve">期限：三年</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2</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维保服务要求：整机全保</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 xml:space="preserve">3</w:t>
            </w:r>
            <w:r/>
          </w:p>
        </w:tc>
        <w:tc>
          <w:tcPr>
            <w:tcW w:w="4990"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rPr>
              <w:t xml:space="preserve">服务标准：合格</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85"/>
        </w:trPr>
        <w:tc>
          <w:tcPr>
            <w:tcW w:w="646" w:type="dxa"/>
            <w:vAlign w:val="center"/>
            <w:textDirection w:val="lrTb"/>
            <w:noWrap w:val="false"/>
          </w:tcPr>
          <w:p>
            <w:pPr>
              <w:rPr>
                <w:rFonts w:hint="eastAsia" w:asciiTheme="minorEastAsia" w:hAnsiTheme="minorEastAsia" w:eastAsiaTheme="minorEastAsia" w:cstheme="minorEastAsia"/>
                <w:iCs/>
                <w:color w:val="auto"/>
                <w:sz w:val="24"/>
                <w:szCs w:val="24"/>
                <w:lang w:eastAsia="zh-CN"/>
              </w:rPr>
            </w:pPr>
            <w:r>
              <w:rPr>
                <w:rFonts w:hint="eastAsia" w:asciiTheme="minorEastAsia" w:hAnsiTheme="minorEastAsia" w:eastAsiaTheme="minorEastAsia" w:cstheme="minorEastAsia"/>
                <w:iCs/>
                <w:color w:val="auto"/>
                <w:sz w:val="24"/>
                <w:szCs w:val="24"/>
                <w:lang w:val="en-US" w:eastAsia="zh-CN"/>
              </w:rPr>
              <w:t xml:space="preserve">4</w:t>
            </w:r>
            <w:r/>
          </w:p>
        </w:tc>
        <w:tc>
          <w:tcPr>
            <w:tcW w:w="4990" w:type="dxa"/>
            <w:vAlign w:val="center"/>
            <w:textDirection w:val="lrTb"/>
            <w:noWrap w:val="false"/>
          </w:tcPr>
          <w:p>
            <w:pPr>
              <w:ind w:firstLine="480"/>
              <w:keepLines w:val="0"/>
              <w:keepNext w:val="0"/>
              <w:pageBreakBefore w:val="0"/>
              <w:spacing w:line="300" w:lineRule="exact"/>
              <w:widowControl w:val="off"/>
              <w:rPr>
                <w:rFonts w:hint="eastAsia" w:ascii="宋体" w:hAnsi="宋体" w:eastAsia="宋体" w:cs="Times New Roman"/>
                <w:color w:val="auto"/>
                <w:sz w:val="24"/>
                <w:szCs w:val="22"/>
                <w:highlight w:val="none"/>
                <w:lang w:val="en-US" w:eastAsia="zh-CN" w:bidi="ar-SA"/>
              </w:rPr>
            </w:pPr>
            <w:r>
              <w:rPr>
                <w:rFonts w:hint="eastAsia" w:asciiTheme="minorEastAsia" w:hAnsiTheme="minorEastAsia" w:eastAsiaTheme="minorEastAsia" w:cstheme="minorEastAsia"/>
                <w:color w:val="000000"/>
                <w:sz w:val="24"/>
                <w:szCs w:val="24"/>
                <w:lang w:val="en-US" w:eastAsia="zh-CN" w:bidi="ar-SA"/>
              </w:rPr>
              <w:t xml:space="preserve">付款方式:</w:t>
            </w:r>
            <w:r>
              <w:rPr>
                <w:rFonts w:hint="eastAsia" w:ascii="宋体" w:hAnsi="宋体" w:eastAsia="宋体" w:cs="Times New Roman"/>
                <w:color w:val="auto"/>
                <w:sz w:val="24"/>
                <w:szCs w:val="22"/>
                <w:highlight w:val="none"/>
                <w:lang w:val="en-US" w:eastAsia="zh-CN" w:bidi="ar-SA"/>
              </w:rPr>
              <w:t xml:space="preserve">1.</w:t>
            </w:r>
            <w:r>
              <w:rPr>
                <w:rFonts w:hint="eastAsia" w:ascii="宋体" w:hAnsi="宋体" w:eastAsia="宋体" w:cs="宋体"/>
                <w:color w:val="000000"/>
                <w:sz w:val="24"/>
                <w:szCs w:val="24"/>
                <w:highlight w:val="none"/>
              </w:rPr>
              <w:t xml:space="preserve">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000000"/>
                <w:sz w:val="24"/>
                <w:szCs w:val="24"/>
                <w:highlight w:val="none"/>
                <w:lang w:val="en-US" w:eastAsia="zh-CN"/>
              </w:rPr>
              <w:t xml:space="preserve">预付款</w:t>
            </w:r>
            <w:r>
              <w:rPr>
                <w:rFonts w:hint="eastAsia" w:ascii="宋体" w:hAnsi="宋体" w:eastAsia="宋体" w:cs="宋体"/>
                <w:color w:val="000000"/>
                <w:sz w:val="24"/>
                <w:szCs w:val="24"/>
                <w:highlight w:val="none"/>
              </w:rPr>
              <w:t xml:space="preserve">银行保函）。签订合同</w:t>
            </w:r>
            <w:r>
              <w:rPr>
                <w:rFonts w:hint="eastAsia" w:ascii="宋体" w:hAnsi="宋体" w:eastAsia="宋体" w:cs="宋体"/>
                <w:color w:val="000000"/>
                <w:sz w:val="24"/>
                <w:szCs w:val="24"/>
                <w:highlight w:val="none"/>
                <w:u w:val="none"/>
              </w:rPr>
              <w:t xml:space="preserve">时，</w:t>
            </w:r>
            <w:r>
              <w:rPr>
                <w:rFonts w:hint="eastAsia" w:ascii="宋体" w:hAnsi="宋体" w:eastAsia="宋体" w:cs="宋体"/>
                <w:sz w:val="24"/>
                <w:szCs w:val="24"/>
                <w:highlight w:val="none"/>
                <w:u w:val="none"/>
              </w:rPr>
              <w:t xml:space="preserve">乙方书面明确表示无需预付款的，甲方可不支付预付款。</w:t>
            </w:r>
            <w:r/>
          </w:p>
          <w:p>
            <w:pPr>
              <w:pStyle w:val="676"/>
              <w:ind w:left="0" w:firstLine="480"/>
              <w:keepLines w:val="0"/>
              <w:keepNext w:val="0"/>
              <w:pageBreakBefore w:val="0"/>
              <w:spacing w:line="300" w:lineRule="exact"/>
              <w:widowControl w:val="off"/>
              <w:rPr>
                <w:rFonts w:hint="default" w:ascii="宋体" w:hAnsi="宋体" w:eastAsia="宋体" w:cs="Times New Roman"/>
                <w:color w:val="auto"/>
                <w:sz w:val="24"/>
                <w:szCs w:val="22"/>
                <w:highlight w:val="yellow"/>
                <w:lang w:val="en-US" w:eastAsia="zh-CN" w:bidi="ar-SA"/>
              </w:rPr>
            </w:pPr>
            <w:r>
              <w:rPr>
                <w:rFonts w:hint="eastAsia" w:ascii="宋体" w:hAnsi="宋体" w:eastAsia="宋体" w:cs="Times New Roman"/>
                <w:color w:val="auto"/>
                <w:sz w:val="24"/>
                <w:szCs w:val="22"/>
                <w:highlight w:val="none"/>
                <w:lang w:val="en-US" w:eastAsia="zh-CN" w:bidi="ar-SA"/>
              </w:rPr>
              <w:t xml:space="preserve">2.</w:t>
            </w:r>
            <w:r>
              <w:rPr>
                <w:rFonts w:hint="eastAsia" w:ascii="宋体" w:hAnsi="宋体" w:eastAsia="宋体" w:cs="宋体"/>
                <w:color w:val="000000"/>
                <w:sz w:val="24"/>
                <w:szCs w:val="24"/>
                <w:highlight w:val="none"/>
              </w:rPr>
              <w:t xml:space="preserve">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000000"/>
                <w:sz w:val="24"/>
                <w:szCs w:val="24"/>
                <w:highlight w:val="none"/>
                <w:lang w:val="en-US" w:eastAsia="zh-CN"/>
              </w:rPr>
              <w:t xml:space="preserve">且收到乙方有效发票的90个工作</w:t>
            </w:r>
            <w:r>
              <w:rPr>
                <w:rFonts w:hint="eastAsia" w:ascii="宋体" w:hAnsi="宋体" w:eastAsia="宋体" w:cs="宋体"/>
                <w:color w:val="000000"/>
                <w:sz w:val="24"/>
                <w:szCs w:val="24"/>
                <w:highlight w:val="none"/>
              </w:rPr>
              <w:t xml:space="preserve">日内根据乙方履约情况结清。</w:t>
            </w:r>
            <w:r/>
          </w:p>
          <w:p>
            <w:pPr>
              <w:pStyle w:val="654"/>
              <w:ind w:firstLine="480"/>
              <w:keepLines w:val="0"/>
              <w:keepNext w:val="0"/>
              <w:pageBreakBefore w:val="0"/>
              <w:spacing w:line="300" w:lineRule="exact"/>
              <w:widowControl w:val="off"/>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lang w:val="en-US" w:eastAsia="zh-CN"/>
              </w:rPr>
              <w:t xml:space="preserve">保函开具行必须为采购人认可的国有商业银行</w:t>
            </w:r>
            <w:r>
              <w:rPr>
                <w:rFonts w:hint="eastAsia" w:ascii="宋体" w:hAnsi="宋体" w:eastAsia="宋体" w:cs="宋体"/>
                <w:sz w:val="24"/>
              </w:rPr>
              <w:t xml:space="preserve">，且须完全符合甲方要求</w:t>
            </w:r>
            <w:r>
              <w:rPr>
                <w:rFonts w:hint="eastAsia" w:ascii="宋体" w:hAnsi="宋体" w:eastAsia="宋体" w:cs="Times New Roman"/>
                <w:color w:val="auto"/>
                <w:sz w:val="24"/>
                <w:szCs w:val="22"/>
                <w:highlight w:val="none"/>
                <w:lang w:val="en-US" w:eastAsia="zh-CN" w:bidi="ar-SA"/>
              </w:rPr>
              <w:t xml:space="preserve">。如乙方未按上述要求在签订合同前15日内提供银行保函，则视为乙方无条件放弃预付款，付款方式仍按照合同第五条款第2点中的付款方式执行。</w:t>
            </w:r>
            <w:r/>
          </w:p>
          <w:p>
            <w:pPr>
              <w:keepLines w:val="0"/>
              <w:keepNext w:val="0"/>
              <w:pageBreakBefore w:val="0"/>
              <w:spacing w:line="260" w:lineRule="exact"/>
              <w:widowControl w:val="off"/>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68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r>
      <w:tr>
        <w:trPr>
          <w:trHeight w:val="56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4990" w:type="dxa"/>
            <w:vAlign w:val="center"/>
            <w:textDirection w:val="lrTb"/>
            <w:noWrap w:val="false"/>
          </w:tcPr>
          <w:p>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投标报价不得高于最高限价</w:t>
            </w:r>
            <w:r>
              <w:rPr>
                <w:rFonts w:hint="eastAsia" w:asciiTheme="minorEastAsia" w:hAnsiTheme="minorEastAsia" w:eastAsiaTheme="minorEastAsia" w:cstheme="minorEastAsia"/>
                <w:sz w:val="24"/>
                <w:szCs w:val="24"/>
                <w:lang w:val="en-US" w:eastAsia="zh-CN"/>
              </w:rPr>
              <w:t xml:space="preserve">111万</w:t>
            </w:r>
            <w:r>
              <w:rPr>
                <w:rFonts w:hint="eastAsia" w:asciiTheme="minorEastAsia" w:hAnsiTheme="minorEastAsia" w:eastAsiaTheme="minorEastAsia" w:cstheme="minorEastAsia"/>
                <w:sz w:val="24"/>
                <w:szCs w:val="24"/>
                <w:lang w:eastAsia="zh-CN"/>
              </w:rPr>
              <w:t xml:space="preserve">元</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541"/>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 xml:space="preserve">投标有效期90日历天</w:t>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trHeight w:val="400"/>
        </w:trPr>
        <w:tc>
          <w:tcPr>
            <w:tcW w:w="646"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4990" w:type="dxa"/>
            <w:vAlign w:val="center"/>
            <w:textDirection w:val="lrTb"/>
            <w:noWrap w:val="false"/>
          </w:tcPr>
          <w:p>
            <w:pPr>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r>
            <w:r/>
          </w:p>
        </w:tc>
        <w:tc>
          <w:tcPr>
            <w:tcW w:w="1680"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785"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118" w:type="dxa"/>
            <w:vAlign w:val="center"/>
            <w:textDirection w:val="lrTb"/>
            <w:noWrap w:val="false"/>
          </w:tcPr>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ind w:firstLine="210"/>
        <w:rPr>
          <w:rFonts w:cs="宋体"/>
          <w:color w:val="auto"/>
          <w:szCs w:val="28"/>
          <w:lang w:val="zh-CN"/>
        </w:rPr>
      </w:pPr>
      <w:r>
        <w:rPr>
          <w:rFonts w:cs="宋体"/>
          <w:color w:val="auto"/>
          <w:szCs w:val="28"/>
          <w:lang w:val="zh-CN"/>
        </w:rPr>
      </w:r>
      <w:r/>
    </w:p>
    <w:p>
      <w:pPr>
        <w:ind w:firstLine="210"/>
        <w:rPr>
          <w:rFonts w:cs="宋体"/>
          <w:color w:val="auto"/>
          <w:szCs w:val="28"/>
          <w:lang w:val="zh-CN"/>
        </w:rPr>
      </w:pPr>
      <w:r>
        <w:rPr>
          <w:rFonts w:hint="eastAsia" w:cs="宋体"/>
          <w:color w:val="auto"/>
          <w:szCs w:val="28"/>
          <w:lang w:val="zh-CN"/>
        </w:rPr>
        <w:t xml:space="preserve">注：</w:t>
      </w:r>
      <w:r>
        <w:rPr>
          <w:rFonts w:hint="eastAsia" w:ascii="宋体" w:hAnsi="宋体" w:eastAsia="宋体" w:cs="宋体"/>
          <w:color w:val="000000"/>
          <w:highlight w:val="none"/>
        </w:rPr>
        <w:t xml:space="preserve">行数不够，可自行添加</w:t>
      </w:r>
      <w:r>
        <w:rPr>
          <w:rFonts w:hint="eastAsia" w:cs="宋体"/>
          <w:color w:val="auto"/>
          <w:szCs w:val="28"/>
          <w:lang w:val="zh-CN"/>
        </w:rPr>
        <w:t xml:space="preserve">。</w:t>
      </w:r>
      <w:r/>
    </w:p>
    <w:p>
      <w:pPr>
        <w:ind w:firstLine="210"/>
        <w:rPr>
          <w:rFonts w:cs="宋体"/>
          <w:color w:val="auto"/>
          <w:szCs w:val="28"/>
          <w:lang w:val="zh-CN"/>
        </w:rPr>
      </w:pPr>
      <w:r>
        <w:rPr>
          <w:rFonts w:cs="宋体"/>
          <w:color w:val="auto"/>
          <w:szCs w:val="28"/>
          <w:lang w:val="zh-CN"/>
        </w:rPr>
      </w:r>
      <w:r/>
    </w:p>
    <w:p>
      <w:pPr>
        <w:ind w:firstLine="5160"/>
        <w:spacing w:line="360" w:lineRule="auto"/>
        <w:rPr>
          <w:rFonts w:hAnsi="宋体"/>
          <w:bCs/>
          <w:color w:val="auto"/>
          <w:sz w:val="24"/>
          <w:szCs w:val="24"/>
        </w:rPr>
      </w:pPr>
      <w:r>
        <w:rPr>
          <w:rFonts w:hint="eastAsia" w:hAnsi="宋体"/>
          <w:bCs/>
          <w:color w:val="auto"/>
          <w:sz w:val="24"/>
          <w:szCs w:val="24"/>
        </w:rPr>
        <w:t xml:space="preserve">投标人（加盖CA电子签章）：</w:t>
      </w:r>
      <w:r/>
    </w:p>
    <w:p>
      <w:pPr>
        <w:ind w:firstLine="5160"/>
        <w:spacing w:line="360" w:lineRule="auto"/>
        <w:rPr>
          <w:rFonts w:hAnsi="宋体"/>
          <w:bCs/>
          <w:color w:val="auto"/>
          <w:sz w:val="24"/>
          <w:szCs w:val="24"/>
        </w:rPr>
      </w:pPr>
      <w:r>
        <w:rPr>
          <w:rFonts w:hint="eastAsia" w:hAnsi="宋体"/>
          <w:bCs/>
          <w:color w:val="auto"/>
          <w:sz w:val="24"/>
          <w:szCs w:val="24"/>
        </w:rPr>
        <w:t xml:space="preserve">日期：   年  月   日</w:t>
      </w:r>
      <w:r/>
    </w:p>
    <w:p>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r>
      <w:r/>
    </w:p>
    <w:p>
      <w:pPr>
        <w:jc w:val="center"/>
        <w:spacing w:line="360" w:lineRule="auto"/>
        <w:rPr>
          <w:rFonts w:ascii="黑体" w:hAnsi="黑体" w:eastAsia="黑体" w:cs="黑体"/>
          <w:color w:val="auto"/>
          <w:sz w:val="30"/>
          <w:szCs w:val="30"/>
          <w:u w:val="single"/>
        </w:rPr>
      </w:pPr>
      <w:r>
        <w:rPr>
          <w:rFonts w:hint="eastAsia" w:ascii="黑体" w:hAnsi="黑体" w:eastAsia="黑体" w:cs="黑体"/>
          <w:color w:val="auto"/>
          <w:sz w:val="30"/>
          <w:szCs w:val="30"/>
          <w:u w:val="single"/>
        </w:rPr>
        <w:t xml:space="preserve">十</w:t>
      </w:r>
      <w:r>
        <w:rPr>
          <w:rFonts w:hint="eastAsia" w:ascii="黑体" w:hAnsi="黑体" w:eastAsia="黑体" w:cs="黑体"/>
          <w:color w:val="auto"/>
          <w:sz w:val="30"/>
          <w:szCs w:val="30"/>
          <w:u w:val="single"/>
          <w:lang w:val="en-US" w:eastAsia="zh-CN"/>
        </w:rPr>
        <w:t xml:space="preserve">四</w:t>
      </w:r>
      <w:r>
        <w:rPr>
          <w:rFonts w:hint="eastAsia" w:ascii="黑体" w:hAnsi="黑体" w:eastAsia="黑体" w:cs="黑体"/>
          <w:color w:val="auto"/>
          <w:sz w:val="30"/>
          <w:szCs w:val="30"/>
          <w:u w:val="single"/>
        </w:rPr>
        <w:t xml:space="preserve">、</w:t>
      </w:r>
      <w:r>
        <w:rPr>
          <w:rFonts w:hint="eastAsia" w:ascii="黑体" w:hAnsi="黑体" w:eastAsia="黑体" w:cs="黑体"/>
          <w:color w:val="auto"/>
          <w:sz w:val="30"/>
          <w:szCs w:val="30"/>
          <w:u w:val="single"/>
          <w:lang w:val="en-US" w:eastAsia="zh-CN"/>
        </w:rPr>
        <w:t xml:space="preserve">开标一览</w:t>
      </w:r>
      <w:r>
        <w:rPr>
          <w:rFonts w:hint="eastAsia" w:ascii="黑体" w:hAnsi="黑体" w:eastAsia="黑体" w:cs="黑体"/>
          <w:color w:val="auto"/>
          <w:sz w:val="30"/>
          <w:szCs w:val="30"/>
          <w:u w:val="single"/>
        </w:rPr>
        <w:t xml:space="preserve">表</w:t>
      </w:r>
      <w:r/>
    </w:p>
    <w:p>
      <w:pPr>
        <w:pStyle w:val="648"/>
        <w:rPr>
          <w:rFonts w:hint="eastAsia"/>
        </w:rPr>
      </w:pPr>
      <w:r>
        <w:rPr>
          <w:rFonts w:hint="eastAsia"/>
        </w:rPr>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3285"/>
        <w:gridCol w:w="3285"/>
        <w:gridCol w:w="3285"/>
      </w:tblGrid>
      <w:tr>
        <w:trPr>
          <w:trHeight w:val="1134"/>
        </w:trPr>
        <w:tc>
          <w:tcPr>
            <w:tcW w:w="3285" w:type="dxa"/>
            <w:vAlign w:val="center"/>
            <w:textDirection w:val="lrTb"/>
            <w:noWrap w:val="false"/>
          </w:tcPr>
          <w:p>
            <w:pPr>
              <w:pStyle w:val="648"/>
              <w:jc w:val="center"/>
              <w:rPr>
                <w:rFonts w:hint="eastAsia" w:ascii="新宋体" w:hAnsi="新宋体" w:eastAsia="新宋体" w:cs="新宋体"/>
                <w:vertAlign w:val="baseline"/>
              </w:rPr>
            </w:pPr>
            <w:r>
              <w:rPr>
                <w:rFonts w:hint="eastAsia" w:ascii="新宋体" w:hAnsi="新宋体" w:eastAsia="新宋体" w:cs="新宋体"/>
                <w:color w:val="auto"/>
                <w:sz w:val="24"/>
                <w:szCs w:val="24"/>
                <w:lang w:val="en-US" w:eastAsia="zh-CN" w:bidi="ar-SA"/>
              </w:rPr>
              <w:t xml:space="preserve">项目名称</w:t>
            </w:r>
            <w:r/>
          </w:p>
        </w:tc>
        <w:tc>
          <w:tcPr>
            <w:tcW w:w="3285" w:type="dxa"/>
            <w:vAlign w:val="center"/>
            <w:textDirection w:val="lrTb"/>
            <w:noWrap w:val="false"/>
          </w:tcPr>
          <w:p>
            <w:pPr>
              <w:pStyle w:val="648"/>
              <w:jc w:val="center"/>
              <w:rPr>
                <w:rFonts w:hint="eastAsia" w:ascii="新宋体" w:hAnsi="新宋体" w:eastAsia="新宋体" w:cs="新宋体"/>
                <w:vertAlign w:val="baseline"/>
                <w:lang w:val="en-US" w:eastAsia="zh-CN"/>
              </w:rPr>
            </w:pPr>
            <w:r>
              <w:rPr>
                <w:rFonts w:hint="eastAsia" w:ascii="新宋体" w:hAnsi="新宋体" w:eastAsia="新宋体" w:cs="新宋体"/>
                <w:vertAlign w:val="baseline"/>
                <w:lang w:val="en-US" w:eastAsia="zh-CN"/>
              </w:rPr>
              <w:t xml:space="preserve">项目内容</w:t>
            </w:r>
            <w:bookmarkStart w:id="104" w:name="_GoBack"/>
            <w:r/>
            <w:bookmarkEnd w:id="104"/>
            <w:r/>
            <w:r/>
          </w:p>
        </w:tc>
        <w:tc>
          <w:tcPr>
            <w:tcW w:w="3285" w:type="dxa"/>
            <w:vAlign w:val="center"/>
            <w:textDirection w:val="lrTb"/>
            <w:noWrap w:val="false"/>
          </w:tcPr>
          <w:p>
            <w:pPr>
              <w:pStyle w:val="648"/>
              <w:jc w:val="center"/>
              <w:rPr>
                <w:rFonts w:hint="eastAsia" w:ascii="新宋体" w:hAnsi="新宋体" w:eastAsia="新宋体" w:cs="新宋体"/>
                <w:vertAlign w:val="baseline"/>
                <w:lang w:val="en-US" w:eastAsia="zh-CN"/>
              </w:rPr>
            </w:pPr>
            <w:r>
              <w:rPr>
                <w:rFonts w:hint="eastAsia" w:ascii="新宋体" w:hAnsi="新宋体" w:eastAsia="新宋体" w:cs="新宋体"/>
                <w:vertAlign w:val="baseline"/>
                <w:lang w:val="en-US" w:eastAsia="zh-CN"/>
              </w:rPr>
              <w:t xml:space="preserve">总价（小写）</w:t>
            </w:r>
            <w:r/>
          </w:p>
        </w:tc>
      </w:tr>
      <w:tr>
        <w:trPr>
          <w:trHeight w:val="1134"/>
        </w:trPr>
        <w:tc>
          <w:tcPr>
            <w:tcW w:w="3285" w:type="dxa"/>
            <w:vAlign w:val="center"/>
            <w:textDirection w:val="lrTb"/>
            <w:noWrap w:val="false"/>
          </w:tcPr>
          <w:p>
            <w:pPr>
              <w:pStyle w:val="648"/>
              <w:jc w:val="center"/>
              <w:rPr>
                <w:rFonts w:hint="eastAsia" w:ascii="新宋体" w:hAnsi="新宋体" w:eastAsia="新宋体" w:cs="新宋体"/>
                <w:vertAlign w:val="baseline"/>
              </w:rPr>
            </w:pPr>
            <w:r>
              <w:rPr>
                <w:rFonts w:hint="eastAsia" w:ascii="新宋体" w:hAnsi="新宋体" w:eastAsia="新宋体" w:cs="新宋体"/>
                <w:vertAlign w:val="baseline"/>
              </w:rPr>
            </w:r>
            <w:r/>
          </w:p>
        </w:tc>
        <w:tc>
          <w:tcPr>
            <w:tcW w:w="3285" w:type="dxa"/>
            <w:vAlign w:val="center"/>
            <w:textDirection w:val="lrTb"/>
            <w:noWrap w:val="false"/>
          </w:tcPr>
          <w:p>
            <w:pPr>
              <w:pStyle w:val="648"/>
              <w:jc w:val="center"/>
              <w:rPr>
                <w:rFonts w:hint="eastAsia" w:ascii="新宋体" w:hAnsi="新宋体" w:eastAsia="新宋体" w:cs="新宋体"/>
                <w:vertAlign w:val="baseline"/>
                <w:lang w:val="en-US" w:eastAsia="zh-CN"/>
              </w:rPr>
            </w:pPr>
            <w:r>
              <w:rPr>
                <w:rFonts w:hint="eastAsia" w:ascii="新宋体" w:hAnsi="新宋体" w:eastAsia="新宋体" w:cs="新宋体"/>
                <w:vertAlign w:val="baseline"/>
                <w:lang w:val="en-US" w:eastAsia="zh-CN"/>
              </w:rPr>
              <w:t xml:space="preserve">详见投标文件</w:t>
            </w:r>
            <w:r/>
          </w:p>
        </w:tc>
        <w:tc>
          <w:tcPr>
            <w:tcW w:w="3285" w:type="dxa"/>
            <w:vAlign w:val="center"/>
            <w:textDirection w:val="lrTb"/>
            <w:noWrap w:val="false"/>
          </w:tcPr>
          <w:p>
            <w:pPr>
              <w:pStyle w:val="648"/>
              <w:ind w:firstLine="2249"/>
              <w:jc w:val="center"/>
              <w:rPr>
                <w:rFonts w:hint="eastAsia" w:ascii="新宋体" w:hAnsi="新宋体" w:eastAsia="新宋体" w:cs="新宋体"/>
                <w:vertAlign w:val="baseline"/>
                <w:lang w:val="en-US" w:eastAsia="zh-CN"/>
              </w:rPr>
            </w:pPr>
            <w:r>
              <w:rPr>
                <w:rFonts w:hint="eastAsia" w:ascii="新宋体" w:hAnsi="新宋体" w:eastAsia="新宋体" w:cs="新宋体"/>
                <w:vertAlign w:val="baseline"/>
                <w:lang w:val="en-US" w:eastAsia="zh-CN"/>
              </w:rPr>
              <w:t xml:space="preserve">元</w:t>
            </w:r>
            <w:r/>
          </w:p>
        </w:tc>
      </w:tr>
      <w:tr>
        <w:trPr>
          <w:trHeight w:val="1134"/>
        </w:trPr>
        <w:tc>
          <w:tcPr>
            <w:gridSpan w:val="3"/>
            <w:tcW w:w="9855" w:type="dxa"/>
            <w:vAlign w:val="center"/>
            <w:textDirection w:val="lrTb"/>
            <w:noWrap w:val="false"/>
          </w:tcPr>
          <w:p>
            <w:pPr>
              <w:pStyle w:val="648"/>
              <w:jc w:val="left"/>
              <w:rPr>
                <w:rFonts w:hint="eastAsia" w:ascii="新宋体" w:hAnsi="新宋体" w:eastAsia="新宋体" w:cs="新宋体"/>
                <w:vertAlign w:val="baseline"/>
              </w:rPr>
            </w:pPr>
            <w:r>
              <w:rPr>
                <w:rFonts w:hint="eastAsia" w:ascii="新宋体" w:hAnsi="新宋体" w:eastAsia="新宋体" w:cs="新宋体"/>
                <w:vertAlign w:val="baseline"/>
                <w:lang w:val="en-US" w:eastAsia="zh-CN"/>
              </w:rPr>
              <w:t xml:space="preserve">总价（大写）：</w:t>
            </w:r>
            <w:r/>
          </w:p>
        </w:tc>
      </w:tr>
    </w:tbl>
    <w:p>
      <w:pPr>
        <w:pStyle w:val="648"/>
        <w:rPr>
          <w:rFonts w:hint="eastAsia"/>
        </w:rPr>
      </w:pPr>
      <w:r>
        <w:rPr>
          <w:rFonts w:hint="eastAsia"/>
        </w:rPr>
      </w:r>
      <w:r/>
    </w:p>
    <w:p>
      <w:pPr>
        <w:pStyle w:val="648"/>
        <w:rPr>
          <w:rFonts w:hint="eastAsia"/>
        </w:rPr>
      </w:pPr>
      <w:r>
        <w:rPr>
          <w:rFonts w:hint="eastAsia"/>
        </w:rPr>
      </w:r>
      <w:r/>
    </w:p>
    <w:p>
      <w:pPr>
        <w:pStyle w:val="648"/>
        <w:rPr>
          <w:rFonts w:hint="eastAsia"/>
        </w:rPr>
      </w:pPr>
      <w:r>
        <w:rPr>
          <w:rFonts w:hint="eastAsia"/>
        </w:rPr>
      </w:r>
      <w:r/>
    </w:p>
    <w:p>
      <w:pPr>
        <w:pStyle w:val="648"/>
        <w:rPr>
          <w:rFonts w:hint="eastAsia"/>
        </w:rPr>
      </w:pPr>
      <w:r>
        <w:rPr>
          <w:rFonts w:hint="eastAsia"/>
        </w:rPr>
      </w:r>
      <w:r/>
    </w:p>
    <w:p>
      <w:pPr>
        <w:ind w:firstLine="440"/>
        <w:jc w:val="right"/>
        <w:spacing w:line="360" w:lineRule="auto"/>
        <w:rPr>
          <w:rFonts w:hint="eastAsia" w:ascii="新宋体" w:hAnsi="新宋体" w:eastAsia="新宋体" w:cs="新宋体"/>
          <w:b w:val="0"/>
          <w:bCs w:val="0"/>
          <w:color w:val="auto"/>
          <w:sz w:val="28"/>
          <w:szCs w:val="28"/>
          <w:lang w:val="en-US" w:eastAsia="zh-CN"/>
        </w:rPr>
      </w:pPr>
      <w:r>
        <w:rPr>
          <w:rFonts w:hint="eastAsia" w:ascii="新宋体" w:hAnsi="新宋体" w:eastAsia="新宋体" w:cs="新宋体"/>
          <w:b w:val="0"/>
          <w:bCs w:val="0"/>
          <w:color w:val="auto"/>
          <w:sz w:val="28"/>
          <w:szCs w:val="28"/>
        </w:rPr>
        <w:t xml:space="preserve">投标人</w:t>
      </w:r>
      <w:r>
        <w:rPr>
          <w:rFonts w:hint="eastAsia" w:ascii="新宋体" w:hAnsi="新宋体" w:eastAsia="新宋体" w:cs="新宋体"/>
          <w:b w:val="0"/>
          <w:bCs w:val="0"/>
          <w:color w:val="auto"/>
          <w:sz w:val="28"/>
          <w:szCs w:val="28"/>
          <w:lang w:val="en-US" w:eastAsia="zh-CN"/>
        </w:rPr>
        <w:t xml:space="preserve">公章（电子签章）：</w:t>
      </w:r>
      <w:r/>
    </w:p>
    <w:p>
      <w:pPr>
        <w:pStyle w:val="648"/>
        <w:jc w:val="right"/>
        <w:rPr>
          <w:rFonts w:hint="eastAsia" w:ascii="新宋体" w:hAnsi="新宋体" w:eastAsia="新宋体" w:cs="新宋体"/>
          <w:b w:val="0"/>
          <w:bCs w:val="0"/>
          <w:color w:val="auto"/>
          <w:sz w:val="28"/>
          <w:szCs w:val="28"/>
          <w:lang w:val="en-US" w:eastAsia="zh-CN"/>
        </w:rPr>
      </w:pPr>
      <w:r>
        <w:rPr>
          <w:rFonts w:hint="eastAsia" w:ascii="新宋体" w:hAnsi="新宋体" w:eastAsia="新宋体" w:cs="新宋体"/>
          <w:b w:val="0"/>
          <w:bCs w:val="0"/>
          <w:color w:val="auto"/>
          <w:sz w:val="28"/>
          <w:szCs w:val="28"/>
          <w:lang w:val="en-US" w:eastAsia="zh-CN"/>
        </w:rPr>
      </w:r>
      <w:r/>
    </w:p>
    <w:p>
      <w:pPr>
        <w:pStyle w:val="648"/>
        <w:jc w:val="right"/>
        <w:rPr>
          <w:rFonts w:hint="eastAsia" w:ascii="新宋体" w:hAnsi="新宋体" w:eastAsia="新宋体" w:cs="新宋体"/>
          <w:b w:val="0"/>
          <w:bCs w:val="0"/>
          <w:color w:val="auto"/>
          <w:sz w:val="28"/>
          <w:szCs w:val="28"/>
          <w:lang w:val="en-US" w:eastAsia="zh-CN"/>
        </w:rPr>
      </w:pPr>
      <w:r>
        <w:rPr>
          <w:rFonts w:hint="eastAsia" w:ascii="新宋体" w:hAnsi="新宋体" w:eastAsia="新宋体" w:cs="新宋体"/>
          <w:b w:val="0"/>
          <w:bCs w:val="0"/>
          <w:color w:val="auto"/>
          <w:sz w:val="28"/>
          <w:szCs w:val="28"/>
          <w:lang w:val="en-US" w:eastAsia="zh-CN"/>
        </w:rPr>
        <w:t xml:space="preserve">日期：     年      月     日</w:t>
      </w:r>
      <w:r/>
    </w:p>
    <w:p>
      <w:pPr>
        <w:ind w:firstLine="440"/>
        <w:jc w:val="left"/>
        <w:spacing w:line="360" w:lineRule="auto"/>
        <w:rPr>
          <w:rFonts w:hint="eastAsia" w:ascii="宋体" w:hAnsi="宋体" w:cs="黑体"/>
          <w:b w:val="0"/>
          <w:bCs w:val="0"/>
          <w:color w:val="auto"/>
          <w:sz w:val="28"/>
          <w:szCs w:val="28"/>
        </w:rPr>
      </w:pPr>
      <w:r>
        <w:rPr>
          <w:rFonts w:hint="eastAsia" w:ascii="宋体" w:hAnsi="宋体" w:cs="黑体"/>
          <w:b w:val="0"/>
          <w:bCs w:val="0"/>
          <w:color w:val="auto"/>
          <w:sz w:val="28"/>
          <w:szCs w:val="28"/>
        </w:rPr>
      </w:r>
      <w:r/>
    </w:p>
    <w:p>
      <w:pPr>
        <w:ind w:firstLine="440"/>
        <w:jc w:val="left"/>
        <w:spacing w:line="360" w:lineRule="auto"/>
        <w:rPr>
          <w:rFonts w:hint="eastAsia" w:ascii="宋体" w:hAnsi="宋体" w:cs="黑体"/>
          <w:color w:val="auto"/>
          <w:sz w:val="24"/>
          <w:szCs w:val="24"/>
        </w:rPr>
      </w:pPr>
      <w:r>
        <w:rPr>
          <w:rFonts w:hint="eastAsia" w:ascii="宋体" w:hAnsi="宋体" w:cs="黑体"/>
          <w:color w:val="auto"/>
          <w:sz w:val="24"/>
          <w:szCs w:val="24"/>
        </w:rPr>
      </w:r>
      <w:r/>
    </w:p>
    <w:p>
      <w:pPr>
        <w:ind w:firstLine="440"/>
        <w:jc w:val="left"/>
        <w:spacing w:line="360" w:lineRule="auto"/>
        <w:rPr>
          <w:rFonts w:ascii="黑体" w:hAnsi="黑体" w:eastAsia="黑体" w:cs="黑体"/>
          <w:color w:val="auto"/>
          <w:sz w:val="32"/>
          <w:szCs w:val="32"/>
        </w:rPr>
      </w:pPr>
      <w:r>
        <w:rPr>
          <w:rFonts w:ascii="黑体" w:hAnsi="黑体" w:eastAsia="黑体" w:cs="黑体"/>
          <w:color w:val="auto"/>
          <w:sz w:val="32"/>
          <w:szCs w:val="32"/>
        </w:rPr>
      </w:r>
      <w:r/>
    </w:p>
    <w:p>
      <w:pPr>
        <w:pStyle w:val="648"/>
      </w:pPr>
      <w:r/>
      <w:r/>
    </w:p>
    <w:p>
      <w:pPr>
        <w:ind w:firstLine="440"/>
        <w:jc w:val="center"/>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ind w:firstLine="2560"/>
        <w:rPr>
          <w:rFonts w:ascii="黑体" w:hAnsi="黑体" w:eastAsia="黑体" w:cs="黑体"/>
          <w:i/>
          <w:color w:val="auto"/>
          <w:sz w:val="32"/>
          <w:szCs w:val="32"/>
          <w:u w:val="single"/>
        </w:rPr>
      </w:pPr>
      <w:r>
        <w:rPr>
          <w:rFonts w:ascii="黑体" w:hAnsi="黑体" w:eastAsia="黑体" w:cs="黑体"/>
          <w:i/>
          <w:color w:val="auto"/>
          <w:sz w:val="32"/>
          <w:szCs w:val="32"/>
          <w:u w:val="single"/>
        </w:rPr>
      </w:r>
      <w:r/>
    </w:p>
    <w:p>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br w:type="page" w:clear="all"/>
      </w:r>
      <w:r/>
    </w:p>
    <w:p>
      <w:pPr>
        <w:ind w:firstLine="2100"/>
        <w:keepLines w:val="0"/>
        <w:keepNext w:val="0"/>
        <w:pageBreakBefore w:val="0"/>
        <w:spacing w:after="361"/>
        <w:widowControl w:val="off"/>
        <w:rPr>
          <w:rFonts w:ascii="黑体" w:hAnsi="黑体" w:eastAsia="黑体" w:cs="黑体"/>
          <w:iCs/>
          <w:color w:val="auto"/>
          <w:sz w:val="30"/>
          <w:szCs w:val="30"/>
          <w:u w:val="none"/>
        </w:rPr>
      </w:pPr>
      <w:r>
        <w:rPr>
          <w:rFonts w:hint="eastAsia" w:ascii="黑体" w:hAnsi="黑体" w:eastAsia="黑体" w:cs="黑体"/>
          <w:iCs/>
          <w:color w:val="auto"/>
          <w:sz w:val="30"/>
          <w:szCs w:val="30"/>
          <w:u w:val="none"/>
        </w:rPr>
        <w:t xml:space="preserve">十</w:t>
      </w:r>
      <w:r>
        <w:rPr>
          <w:rFonts w:hint="eastAsia" w:ascii="黑体" w:hAnsi="黑体" w:eastAsia="黑体" w:cs="黑体"/>
          <w:iCs/>
          <w:color w:val="auto"/>
          <w:sz w:val="30"/>
          <w:szCs w:val="30"/>
          <w:u w:val="none"/>
          <w:lang w:val="en-US" w:eastAsia="zh-CN"/>
        </w:rPr>
        <w:t xml:space="preserve">五</w:t>
      </w:r>
      <w:r>
        <w:rPr>
          <w:rFonts w:hint="eastAsia" w:ascii="黑体" w:hAnsi="黑体" w:eastAsia="黑体" w:cs="黑体"/>
          <w:iCs/>
          <w:color w:val="auto"/>
          <w:sz w:val="30"/>
          <w:szCs w:val="30"/>
          <w:u w:val="none"/>
        </w:rPr>
        <w:t xml:space="preserve">、盐城市政府采购事前信用承诺书</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为营造我市公开、公平、公正、诚实守信的政府采购交易环境，树立诚信守法的供应商形象，本人代表本单位作出以下承诺：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（四）严格遵守即时信息公示规定，及时维护和更新盐城市政府采购网中与本单位相关的信息；</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（六）自觉接受政府、行业组织、社会公众、新闻舆论的监督；</w:t>
      </w:r>
      <w:r/>
    </w:p>
    <w:p>
      <w:pPr>
        <w:ind w:firstLine="480"/>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500" w:lineRule="exact"/>
        <w:widowControl/>
        <w:rPr>
          <w:rFonts w:ascii="宋体" w:hAnsi="宋体"/>
          <w:color w:val="auto"/>
          <w:sz w:val="24"/>
        </w:rPr>
      </w:pPr>
      <w:r>
        <w:rPr>
          <w:rFonts w:hint="eastAsia" w:ascii="宋体" w:hAnsi="宋体"/>
          <w:color w:val="auto"/>
          <w:sz w:val="24"/>
        </w:rPr>
        <w:t xml:space="preserve">   （八）本人已认真阅读了上述承诺，并向本单位员工作了宣传教育。</w:t>
      </w:r>
      <w:r/>
    </w:p>
    <w:p>
      <w:pPr>
        <w:jc w:val="left"/>
        <w:spacing w:line="360" w:lineRule="auto"/>
        <w:widowControl/>
        <w:rPr>
          <w:rFonts w:ascii="宋体" w:hAnsi="宋体"/>
          <w:color w:val="auto"/>
          <w:sz w:val="24"/>
        </w:rPr>
      </w:pPr>
      <w:r>
        <w:rPr>
          <w:rFonts w:ascii="宋体" w:hAnsi="宋体"/>
          <w:color w:val="auto"/>
          <w:sz w:val="24"/>
        </w:rPr>
      </w:r>
      <w:r/>
    </w:p>
    <w:p>
      <w:pPr>
        <w:jc w:val="center"/>
        <w:spacing w:line="360" w:lineRule="auto"/>
        <w:widowControl/>
        <w:rPr>
          <w:rFonts w:ascii="宋体" w:hAnsi="宋体"/>
          <w:color w:val="auto"/>
          <w:sz w:val="24"/>
        </w:rPr>
      </w:pPr>
      <w:r>
        <w:rPr>
          <w:rFonts w:hint="eastAsia" w:ascii="宋体" w:hAnsi="宋体"/>
          <w:color w:val="auto"/>
          <w:sz w:val="24"/>
        </w:rPr>
        <w:t xml:space="preserve">                 法定代表人签名或盖章：</w:t>
      </w:r>
      <w:r/>
    </w:p>
    <w:p>
      <w:pPr>
        <w:jc w:val="center"/>
        <w:spacing w:line="360" w:lineRule="auto"/>
        <w:widowControl/>
        <w:rPr>
          <w:rFonts w:ascii="宋体" w:hAnsi="宋体"/>
          <w:color w:val="auto"/>
          <w:sz w:val="24"/>
        </w:rPr>
      </w:pPr>
      <w:r>
        <w:rPr>
          <w:rFonts w:hint="eastAsia" w:ascii="宋体" w:hAnsi="宋体"/>
          <w:color w:val="auto"/>
          <w:sz w:val="24"/>
        </w:rPr>
        <w:t xml:space="preserve">                   单位名称（盖章）：</w:t>
      </w:r>
      <w:r/>
    </w:p>
    <w:p>
      <w:pPr>
        <w:jc w:val="center"/>
        <w:spacing w:line="360" w:lineRule="auto"/>
        <w:widowControl/>
        <w:rPr>
          <w:rFonts w:ascii="宋体" w:hAnsi="宋体"/>
          <w:color w:val="auto"/>
          <w:sz w:val="24"/>
        </w:rPr>
      </w:pPr>
      <w:r>
        <w:rPr>
          <w:rFonts w:hint="eastAsia" w:ascii="宋体" w:hAnsi="宋体"/>
          <w:color w:val="auto"/>
          <w:sz w:val="24"/>
        </w:rPr>
        <w:t xml:space="preserve">                      年    月    日</w:t>
      </w:r>
      <w:r/>
    </w:p>
    <w:p>
      <w:pPr>
        <w:pStyle w:val="639"/>
        <w:ind w:firstLine="3300"/>
        <w:rPr>
          <w:rFonts w:hint="eastAsia" w:ascii="黑体" w:cs="黑体"/>
          <w:i/>
          <w:color w:val="auto"/>
          <w:sz w:val="30"/>
          <w:szCs w:val="30"/>
          <w:u w:val="single"/>
        </w:rPr>
      </w:pPr>
      <w:r>
        <w:rPr>
          <w:rFonts w:hint="eastAsia" w:ascii="黑体" w:cs="黑体"/>
          <w:i/>
          <w:color w:val="auto"/>
          <w:sz w:val="30"/>
          <w:szCs w:val="30"/>
          <w:u w:val="single"/>
        </w:rPr>
      </w:r>
      <w:r/>
    </w:p>
    <w:p>
      <w:pPr>
        <w:pStyle w:val="639"/>
        <w:ind w:firstLine="3300"/>
        <w:rPr>
          <w:rFonts w:hint="eastAsia" w:ascii="黑体" w:cs="黑体"/>
          <w:i/>
          <w:color w:val="auto"/>
          <w:sz w:val="30"/>
          <w:szCs w:val="30"/>
          <w:u w:val="single"/>
        </w:rPr>
      </w:pPr>
      <w:r>
        <w:rPr>
          <w:rFonts w:hint="eastAsia" w:ascii="黑体" w:cs="黑体"/>
          <w:i/>
          <w:color w:val="auto"/>
          <w:sz w:val="30"/>
          <w:szCs w:val="30"/>
          <w:u w:val="single"/>
        </w:rPr>
      </w:r>
      <w:r/>
    </w:p>
    <w:p>
      <w:pPr>
        <w:rPr>
          <w:rFonts w:hint="eastAsia" w:ascii="黑体" w:cs="黑体"/>
          <w:i/>
          <w:color w:val="auto"/>
          <w:sz w:val="30"/>
          <w:szCs w:val="30"/>
          <w:u w:val="single"/>
        </w:rPr>
      </w:pPr>
      <w:r>
        <w:rPr>
          <w:rFonts w:hint="eastAsia" w:ascii="黑体" w:cs="黑体"/>
          <w:i/>
          <w:color w:val="auto"/>
          <w:sz w:val="30"/>
          <w:szCs w:val="30"/>
          <w:u w:val="single"/>
        </w:rPr>
        <w:br w:type="page" w:clear="all"/>
      </w:r>
      <w:r/>
    </w:p>
    <w:p>
      <w:pPr>
        <w:pStyle w:val="639"/>
        <w:ind w:firstLine="3300"/>
        <w:rPr>
          <w:i/>
          <w:color w:val="auto"/>
          <w:sz w:val="30"/>
          <w:szCs w:val="30"/>
        </w:rPr>
      </w:pPr>
      <w:r>
        <w:rPr>
          <w:rFonts w:hint="eastAsia" w:ascii="黑体" w:cs="黑体"/>
          <w:i/>
          <w:color w:val="auto"/>
          <w:sz w:val="30"/>
          <w:szCs w:val="30"/>
          <w:u w:val="single"/>
        </w:rPr>
        <w:t xml:space="preserve">十</w:t>
      </w:r>
      <w:r>
        <w:rPr>
          <w:rFonts w:hint="eastAsia" w:ascii="黑体" w:cs="黑体"/>
          <w:i/>
          <w:color w:val="auto"/>
          <w:sz w:val="30"/>
          <w:szCs w:val="30"/>
          <w:u w:val="single"/>
          <w:lang w:val="en-US" w:eastAsia="zh-CN"/>
        </w:rPr>
        <w:t xml:space="preserve">七</w:t>
      </w:r>
      <w:r>
        <w:rPr>
          <w:rFonts w:hint="eastAsia" w:ascii="黑体" w:cs="黑体"/>
          <w:i/>
          <w:color w:val="auto"/>
          <w:sz w:val="30"/>
          <w:szCs w:val="30"/>
          <w:u w:val="single"/>
        </w:rPr>
        <w:t xml:space="preserve">、其他材料（如有）</w:t>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49"/>
        <w:rPr>
          <w:color w:val="auto"/>
        </w:rPr>
      </w:pPr>
      <w:r>
        <w:rPr>
          <w:color w:val="auto"/>
        </w:rPr>
      </w:r>
      <w:r/>
    </w:p>
    <w:p>
      <w:pPr>
        <w:pStyle w:val="673"/>
        <w:jc w:val="center"/>
        <w:spacing w:beforeAutospacing="0" w:afterAutospacing="0"/>
        <w:rPr>
          <w:b/>
          <w:bCs/>
          <w:color w:val="auto"/>
          <w:sz w:val="36"/>
          <w:szCs w:val="36"/>
        </w:rPr>
      </w:pPr>
      <w:r>
        <w:rPr>
          <w:rFonts w:hint="eastAsia"/>
          <w:b/>
          <w:bCs/>
          <w:color w:val="auto"/>
          <w:sz w:val="36"/>
          <w:szCs w:val="36"/>
        </w:rPr>
        <w:t xml:space="preserve">质疑函范本</w:t>
      </w:r>
      <w:r/>
    </w:p>
    <w:p>
      <w:pPr>
        <w:pStyle w:val="673"/>
        <w:jc w:val="both"/>
        <w:spacing w:before="290" w:beforeAutospacing="0" w:afterAutospacing="0"/>
        <w:rPr>
          <w:bCs/>
          <w:color w:val="auto"/>
          <w:szCs w:val="24"/>
        </w:rPr>
      </w:pPr>
      <w:r>
        <w:rPr>
          <w:rFonts w:hint="eastAsia"/>
          <w:bCs/>
          <w:color w:val="auto"/>
          <w:szCs w:val="24"/>
        </w:rPr>
        <w:t xml:space="preserve">一、质疑供应商基本信息</w:t>
      </w:r>
      <w:r/>
    </w:p>
    <w:p>
      <w:pPr>
        <w:pStyle w:val="673"/>
        <w:jc w:val="both"/>
        <w:spacing w:beforeAutospacing="0" w:afterAutospacing="0"/>
        <w:rPr>
          <w:bCs/>
          <w:color w:val="auto"/>
          <w:szCs w:val="24"/>
        </w:rPr>
      </w:pPr>
      <w:r>
        <w:rPr>
          <w:rFonts w:hint="eastAsia"/>
          <w:bCs/>
          <w:color w:val="auto"/>
          <w:szCs w:val="24"/>
        </w:rPr>
        <w:t xml:space="preserve">质疑供应商：</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 xml:space="preserve"> </w:t>
      </w:r>
      <w:r>
        <w:rPr>
          <w:rFonts w:hint="eastAsia"/>
          <w:bCs/>
          <w:color w:val="auto"/>
          <w:szCs w:val="24"/>
          <w:u w:val="single"/>
        </w:rPr>
        <w:tab/>
      </w:r>
      <w:r/>
    </w:p>
    <w:p>
      <w:pPr>
        <w:pStyle w:val="673"/>
        <w:jc w:val="both"/>
        <w:spacing w:beforeAutospacing="0" w:afterAutospacing="0"/>
        <w:rPr>
          <w:bCs/>
          <w:color w:val="auto"/>
          <w:szCs w:val="24"/>
          <w:u w:val="single"/>
        </w:rPr>
      </w:pPr>
      <w:r>
        <w:rPr>
          <w:rFonts w:hint="eastAsia"/>
          <w:bCs/>
          <w:color w:val="auto"/>
          <w:szCs w:val="24"/>
        </w:rPr>
        <w:t xml:space="preserve">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rPr>
          <w:rFonts w:hint="eastAsia"/>
          <w:bCs/>
          <w:color w:val="auto"/>
          <w:szCs w:val="24"/>
          <w:u w:val="single"/>
        </w:rPr>
        <w:tab/>
      </w:r>
      <w:r/>
    </w:p>
    <w:p>
      <w:pPr>
        <w:pStyle w:val="673"/>
        <w:jc w:val="both"/>
        <w:spacing w:beforeAutospacing="0" w:afterAutospacing="0"/>
        <w:rPr>
          <w:bCs/>
          <w:color w:val="auto"/>
          <w:szCs w:val="24"/>
          <w:u w:val="single"/>
        </w:rPr>
      </w:pPr>
      <w:r>
        <w:rPr>
          <w:rFonts w:hint="eastAsia"/>
          <w:bCs/>
          <w:color w:val="auto"/>
          <w:szCs w:val="24"/>
        </w:rPr>
        <w:t xml:space="preserve">联系人：</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授权代表：</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rPr>
      </w:pPr>
      <w:r>
        <w:rPr>
          <w:rFonts w:hint="eastAsia"/>
          <w:bCs/>
          <w:color w:val="auto"/>
          <w:szCs w:val="24"/>
        </w:rPr>
        <w:t xml:space="preserve">联系电话：</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u w:val="single"/>
        </w:rPr>
      </w:pPr>
      <w:r>
        <w:rPr>
          <w:rFonts w:hint="eastAsia"/>
          <w:bCs/>
          <w:color w:val="auto"/>
          <w:szCs w:val="24"/>
        </w:rPr>
        <w:t xml:space="preserve">地址： </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rPr>
      </w:pPr>
      <w:r>
        <w:rPr>
          <w:rFonts w:hint="eastAsia"/>
          <w:bCs/>
          <w:color w:val="auto"/>
          <w:szCs w:val="24"/>
        </w:rPr>
        <w:t xml:space="preserve">邮编：</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二、质疑项目基本情况</w:t>
      </w:r>
      <w:r/>
    </w:p>
    <w:p>
      <w:pPr>
        <w:pStyle w:val="673"/>
        <w:jc w:val="both"/>
        <w:spacing w:beforeAutospacing="0" w:afterAutospacing="0"/>
        <w:rPr>
          <w:bCs/>
          <w:color w:val="auto"/>
          <w:szCs w:val="24"/>
        </w:rPr>
      </w:pPr>
      <w:r>
        <w:rPr>
          <w:rFonts w:hint="eastAsia"/>
          <w:bCs/>
          <w:color w:val="auto"/>
          <w:szCs w:val="24"/>
        </w:rPr>
        <w:t xml:space="preserve">质疑项目的名称：</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p>
    <w:p>
      <w:pPr>
        <w:pStyle w:val="673"/>
        <w:jc w:val="both"/>
        <w:spacing w:beforeAutospacing="0" w:afterAutospacing="0"/>
        <w:rPr>
          <w:bCs/>
          <w:color w:val="auto"/>
          <w:szCs w:val="24"/>
        </w:rPr>
      </w:pPr>
      <w:r>
        <w:rPr>
          <w:rFonts w:hint="eastAsia"/>
          <w:bCs/>
          <w:color w:val="auto"/>
          <w:szCs w:val="24"/>
        </w:rPr>
        <w:t xml:space="preserve">采购人名称：</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采购文件获取日期：</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三、质疑事项具体内容</w:t>
      </w:r>
      <w:r/>
    </w:p>
    <w:p>
      <w:pPr>
        <w:pStyle w:val="673"/>
        <w:jc w:val="both"/>
        <w:spacing w:beforeAutospacing="0" w:afterAutospacing="0"/>
        <w:rPr>
          <w:bCs/>
          <w:color w:val="auto"/>
          <w:szCs w:val="24"/>
        </w:rPr>
      </w:pPr>
      <w:r>
        <w:rPr>
          <w:rFonts w:hint="eastAsia"/>
          <w:bCs/>
          <w:color w:val="auto"/>
          <w:szCs w:val="24"/>
        </w:rPr>
        <w:t xml:space="preserve">质疑事项1：</w:t>
      </w:r>
      <w:r>
        <w:rPr>
          <w:rFonts w:hint="eastAsia"/>
          <w:bCs/>
          <w:color w:val="auto"/>
          <w:szCs w:val="24"/>
          <w:u w:val="single"/>
        </w:rPr>
        <w:t xml:space="preserve">                      </w:t>
      </w:r>
      <w:r/>
    </w:p>
    <w:p>
      <w:pPr>
        <w:pStyle w:val="673"/>
        <w:spacing w:beforeAutospacing="0" w:afterAutospacing="0"/>
        <w:rPr>
          <w:bCs/>
          <w:color w:val="auto"/>
          <w:szCs w:val="24"/>
        </w:rPr>
      </w:pPr>
      <w:r>
        <w:rPr>
          <w:rFonts w:hint="eastAsia"/>
          <w:bCs/>
          <w:color w:val="auto"/>
          <w:szCs w:val="24"/>
        </w:rPr>
        <w:t xml:space="preserve">事实依据：</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法律依据：</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质疑事项2</w:t>
      </w:r>
      <w:r/>
    </w:p>
    <w:p>
      <w:pPr>
        <w:pStyle w:val="673"/>
        <w:jc w:val="both"/>
        <w:spacing w:beforeAutospacing="0" w:afterAutospacing="0"/>
        <w:rPr>
          <w:bCs/>
          <w:color w:val="auto"/>
          <w:szCs w:val="24"/>
        </w:rPr>
      </w:pPr>
      <w:r>
        <w:rPr>
          <w:rFonts w:hint="eastAsia"/>
          <w:bCs/>
          <w:color w:val="auto"/>
          <w:szCs w:val="24"/>
        </w:rPr>
        <w:t xml:space="preserve">……</w:t>
      </w:r>
      <w:r/>
    </w:p>
    <w:p>
      <w:pPr>
        <w:pStyle w:val="673"/>
        <w:jc w:val="both"/>
        <w:spacing w:beforeAutospacing="0" w:afterAutospacing="0"/>
        <w:rPr>
          <w:bCs/>
          <w:color w:val="auto"/>
          <w:szCs w:val="24"/>
        </w:rPr>
      </w:pPr>
      <w:r>
        <w:rPr>
          <w:rFonts w:hint="eastAsia"/>
          <w:bCs/>
          <w:color w:val="auto"/>
          <w:szCs w:val="24"/>
        </w:rPr>
        <w:t xml:space="preserve">四、与质疑事项相关的质疑请求</w:t>
      </w:r>
      <w:r/>
    </w:p>
    <w:p>
      <w:pPr>
        <w:pStyle w:val="673"/>
        <w:jc w:val="both"/>
        <w:spacing w:beforeAutospacing="0" w:afterAutospacing="0"/>
        <w:rPr>
          <w:bCs/>
          <w:color w:val="auto"/>
          <w:szCs w:val="24"/>
        </w:rPr>
      </w:pPr>
      <w:r>
        <w:rPr>
          <w:rFonts w:hint="eastAsia"/>
          <w:bCs/>
          <w:color w:val="auto"/>
          <w:szCs w:val="24"/>
        </w:rPr>
        <w:t xml:space="preserve">请求：</w:t>
      </w:r>
      <w:r>
        <w:rPr>
          <w:rFonts w:hint="eastAsia"/>
          <w:bCs/>
          <w:color w:val="auto"/>
          <w:szCs w:val="24"/>
          <w:u w:val="single"/>
        </w:rPr>
        <w:t xml:space="preserve">                                               </w:t>
      </w:r>
      <w:r/>
    </w:p>
    <w:p>
      <w:pPr>
        <w:pStyle w:val="673"/>
        <w:jc w:val="both"/>
        <w:spacing w:beforeAutospacing="0" w:afterAutospacing="0"/>
        <w:rPr>
          <w:bCs/>
          <w:color w:val="auto"/>
          <w:szCs w:val="24"/>
        </w:rPr>
      </w:pPr>
      <w:r>
        <w:rPr>
          <w:rFonts w:hint="eastAsia"/>
          <w:bCs/>
          <w:color w:val="auto"/>
          <w:szCs w:val="24"/>
        </w:rPr>
        <w:t xml:space="preserve">签字(签章)：                 公章：               日期：    </w:t>
      </w:r>
      <w:r/>
    </w:p>
    <w:p>
      <w:pPr>
        <w:pStyle w:val="673"/>
        <w:jc w:val="both"/>
        <w:spacing w:beforeAutospacing="0" w:afterAutospacing="0"/>
        <w:rPr>
          <w:bCs/>
          <w:color w:val="auto"/>
          <w:szCs w:val="24"/>
        </w:rPr>
      </w:pPr>
      <w:r>
        <w:rPr>
          <w:rFonts w:hint="eastAsia"/>
          <w:bCs/>
          <w:color w:val="auto"/>
          <w:szCs w:val="24"/>
        </w:rPr>
        <w:t xml:space="preserve">质疑函制作说明：</w:t>
      </w:r>
      <w:r/>
    </w:p>
    <w:p>
      <w:pPr>
        <w:pStyle w:val="673"/>
        <w:ind w:firstLine="480"/>
        <w:spacing w:beforeAutospacing="0" w:afterAutospacing="0"/>
        <w:widowControl/>
        <w:rPr>
          <w:bCs/>
          <w:color w:val="auto"/>
          <w:szCs w:val="24"/>
        </w:rPr>
      </w:pPr>
      <w:r>
        <w:rPr>
          <w:rFonts w:hint="eastAsia"/>
          <w:bCs/>
          <w:color w:val="auto"/>
          <w:szCs w:val="24"/>
        </w:rPr>
        <w:t xml:space="preserve">1.供应商提出质疑时，应提交质疑函和必要的证明材料。</w:t>
      </w:r>
      <w:r/>
    </w:p>
    <w:p>
      <w:pPr>
        <w:pStyle w:val="673"/>
        <w:ind w:firstLine="480"/>
        <w:spacing w:beforeAutospacing="0" w:afterAutospacing="0"/>
        <w:widowControl/>
        <w:rPr>
          <w:bCs/>
          <w:color w:val="auto"/>
          <w:szCs w:val="24"/>
        </w:rPr>
      </w:pPr>
      <w:r>
        <w:rPr>
          <w:rFonts w:hint="eastAsia"/>
          <w:bCs/>
          <w:color w:val="auto"/>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spacing w:beforeAutospacing="0" w:afterAutospacing="0"/>
        <w:widowControl/>
        <w:rPr>
          <w:bCs/>
          <w:color w:val="auto"/>
          <w:szCs w:val="24"/>
        </w:rPr>
      </w:pPr>
      <w:r>
        <w:rPr>
          <w:rFonts w:hint="eastAsia"/>
          <w:bCs/>
          <w:color w:val="auto"/>
          <w:szCs w:val="24"/>
        </w:rPr>
        <w:t xml:space="preserve">3.质疑供应商若对项目的某一分包进行质疑，质疑函中应列明具体分包号。</w:t>
      </w:r>
      <w:r/>
    </w:p>
    <w:p>
      <w:pPr>
        <w:pStyle w:val="673"/>
        <w:ind w:firstLine="480"/>
        <w:spacing w:beforeAutospacing="0" w:afterAutospacing="0"/>
        <w:widowControl/>
        <w:rPr>
          <w:bCs/>
          <w:color w:val="auto"/>
          <w:szCs w:val="24"/>
        </w:rPr>
      </w:pPr>
      <w:r>
        <w:rPr>
          <w:rFonts w:hint="eastAsia"/>
          <w:bCs/>
          <w:color w:val="auto"/>
          <w:szCs w:val="24"/>
        </w:rPr>
        <w:t xml:space="preserve">4.质疑函的质疑事项应具体、明确，并有必要的事实依据和法律依据。</w:t>
      </w:r>
      <w:r/>
    </w:p>
    <w:p>
      <w:pPr>
        <w:pStyle w:val="673"/>
        <w:ind w:firstLine="480"/>
        <w:spacing w:beforeAutospacing="0" w:afterAutospacing="0"/>
        <w:widowControl/>
        <w:rPr>
          <w:bCs/>
          <w:color w:val="auto"/>
          <w:szCs w:val="24"/>
        </w:rPr>
      </w:pPr>
      <w:r>
        <w:rPr>
          <w:rFonts w:hint="eastAsia"/>
          <w:bCs/>
          <w:color w:val="auto"/>
          <w:szCs w:val="24"/>
        </w:rPr>
        <w:t xml:space="preserve">5.质疑函的质疑请求应与质疑事项相关。</w:t>
      </w:r>
      <w:r/>
    </w:p>
    <w:p>
      <w:pPr>
        <w:pStyle w:val="673"/>
        <w:ind w:firstLine="480"/>
        <w:spacing w:beforeAutospacing="0" w:afterAutospacing="0"/>
        <w:widowControl/>
        <w:rPr>
          <w:bCs/>
          <w:color w:val="auto"/>
          <w:szCs w:val="24"/>
        </w:rPr>
      </w:pPr>
      <w:r>
        <w:rPr>
          <w:rFonts w:hint="eastAsia"/>
          <w:bCs/>
          <w:color w:val="auto"/>
          <w:szCs w:val="24"/>
        </w:rPr>
        <w:t xml:space="preserve">6.质疑供应商为自然人的，质疑函应由本人签字；质疑供应商为法人或者其他组织的，质疑函应由法定代表人、主要负责人，或者其授权代表签字或者盖章，并加盖公章。</w:t>
      </w:r>
      <w:r/>
    </w:p>
    <w:p>
      <w:pPr>
        <w:pStyle w:val="673"/>
        <w:spacing w:beforeAutospacing="0" w:afterAutospacing="0"/>
        <w:rPr>
          <w:color w:val="auto"/>
          <w:szCs w:val="28"/>
        </w:rPr>
      </w:pPr>
      <w:r>
        <w:rPr>
          <w:color w:val="auto"/>
          <w:szCs w:val="28"/>
        </w:rPr>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w:panose1 w:val="020B0502040204020203"/>
  </w:font>
  <w:font w:name="Showcard Gothic">
    <w:panose1 w:val="04020904020102020604"/>
  </w:font>
  <w:font w:name="新宋体">
    <w:panose1 w:val="02010609030101010101"/>
  </w:font>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fldChar w:fldCharType="begin"/>
    </w:r>
    <w:r>
      <w:instrText xml:space="preserve">PAGE \* MERGEFORMAT</w:instrText>
    </w:r>
    <w:r>
      <w:fldChar w:fldCharType="separate"/>
    </w:r>
    <w:r>
      <w:t xml:space="preserve">58</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1"/>
  </w:num>
  <w:num w:numId="2">
    <w:abstractNumId w:val="0"/>
  </w:num>
  <w:num w:numId="3">
    <w:abstractNumId w:val="4"/>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4"/>
    <w:uiPriority w:val="10"/>
    <w:rPr>
      <w:sz w:val="48"/>
      <w:szCs w:val="48"/>
    </w:rPr>
  </w:style>
  <w:style w:type="character" w:styleId="36">
    <w:name w:val="Subtitle Char"/>
    <w:basedOn w:val="646"/>
    <w:link w:val="667"/>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character" w:styleId="42">
    <w:name w:val="Header Char"/>
    <w:basedOn w:val="646"/>
    <w:link w:val="664"/>
    <w:uiPriority w:val="99"/>
  </w:style>
  <w:style w:type="character" w:styleId="46">
    <w:name w:val="Caption Char"/>
    <w:basedOn w:val="651"/>
    <w:link w:val="663"/>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8"/>
    <w:uiPriority w:val="99"/>
    <w:rPr>
      <w:sz w:val="18"/>
    </w:rPr>
  </w:style>
  <w:style w:type="character" w:styleId="178">
    <w:name w:val="Endnote Text Char"/>
    <w:link w:val="662"/>
    <w:uiPriority w:val="99"/>
    <w:rPr>
      <w:sz w:val="20"/>
    </w:rPr>
  </w:style>
  <w:style w:type="paragraph" w:styleId="189">
    <w:name w:val="TOC Heading"/>
    <w:uiPriority w:val="39"/>
    <w:unhideWhenUsed/>
  </w:style>
  <w:style w:type="paragraph" w:styleId="636" w:default="1">
    <w:name w:val="Normal"/>
    <w:next w:val="648"/>
    <w:uiPriority w:val="0"/>
    <w:qFormat/>
    <w:pPr>
      <w:jc w:val="both"/>
      <w:widowControl w:val="off"/>
    </w:pPr>
    <w:rPr>
      <w:rFonts w:ascii="Times New Roman" w:hAnsi="Times New Roman" w:eastAsia="宋体" w:cs="Times New Roman"/>
      <w:sz w:val="28"/>
      <w:szCs w:val="22"/>
      <w:lang w:val="en-US" w:eastAsia="zh-CN" w:bidi="ar-SA"/>
    </w:rPr>
  </w:style>
  <w:style w:type="paragraph" w:styleId="637">
    <w:name w:val="Heading 1"/>
    <w:basedOn w:val="636"/>
    <w:next w:val="636"/>
    <w:link w:val="684"/>
    <w:uiPriority w:val="0"/>
    <w:qFormat/>
    <w:pPr>
      <w:keepLines/>
      <w:keepNext/>
      <w:spacing w:before="340" w:after="330" w:line="578" w:lineRule="auto"/>
      <w:outlineLvl w:val="0"/>
    </w:pPr>
    <w:rPr>
      <w:b/>
      <w:bCs/>
      <w:sz w:val="44"/>
      <w:szCs w:val="44"/>
    </w:rPr>
  </w:style>
  <w:style w:type="paragraph" w:styleId="638">
    <w:name w:val="Heading 2"/>
    <w:basedOn w:val="636"/>
    <w:next w:val="636"/>
    <w:link w:val="685"/>
    <w:uiPriority w:val="0"/>
    <w:qFormat/>
    <w:pPr>
      <w:jc w:val="center"/>
      <w:keepLines/>
      <w:keepNext/>
      <w:spacing w:before="120" w:line="300" w:lineRule="auto"/>
      <w:outlineLvl w:val="1"/>
    </w:pPr>
    <w:rPr>
      <w:rFonts w:ascii="Arial" w:hAnsi="Arial" w:eastAsia="黑体"/>
      <w:sz w:val="30"/>
    </w:rPr>
  </w:style>
  <w:style w:type="paragraph" w:styleId="639">
    <w:name w:val="Heading 3"/>
    <w:basedOn w:val="636"/>
    <w:next w:val="636"/>
    <w:link w:val="686"/>
    <w:uiPriority w:val="99"/>
    <w:qFormat/>
    <w:pPr>
      <w:ind w:firstLine="137"/>
      <w:keepLines/>
      <w:keepNext/>
      <w:spacing w:line="415" w:lineRule="auto"/>
      <w:outlineLvl w:val="2"/>
    </w:pPr>
    <w:rPr>
      <w:rFonts w:hAnsi="黑体" w:eastAsia="黑体"/>
      <w:sz w:val="24"/>
      <w:szCs w:val="20"/>
    </w:rPr>
  </w:style>
  <w:style w:type="paragraph" w:styleId="640">
    <w:name w:val="Heading 4"/>
    <w:basedOn w:val="636"/>
    <w:next w:val="649"/>
    <w:link w:val="687"/>
    <w:uiPriority w:val="0"/>
    <w:qFormat/>
    <w:pPr>
      <w:keepLines/>
      <w:keepNext/>
      <w:spacing w:before="280" w:after="290" w:line="376" w:lineRule="auto"/>
      <w:outlineLvl w:val="3"/>
    </w:pPr>
    <w:rPr>
      <w:rFonts w:ascii="Arial" w:hAnsi="Arial" w:eastAsia="黑体" w:cs="Arial"/>
      <w:b/>
      <w:bCs/>
      <w:szCs w:val="28"/>
    </w:rPr>
  </w:style>
  <w:style w:type="paragraph" w:styleId="641">
    <w:name w:val="Heading 5"/>
    <w:basedOn w:val="636"/>
    <w:next w:val="636"/>
    <w:link w:val="688"/>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9"/>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690"/>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691"/>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692"/>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Indent 2"/>
    <w:basedOn w:val="636"/>
    <w:uiPriority w:val="0"/>
    <w:qFormat/>
    <w:rPr>
      <w:rFonts w:ascii="Arial" w:hAnsi="Arial" w:eastAsia="仿宋_GB2312"/>
      <w:b/>
    </w:rPr>
  </w:style>
  <w:style w:type="paragraph" w:styleId="649">
    <w:name w:val="Normal Indent"/>
    <w:basedOn w:val="636"/>
    <w:uiPriority w:val="99"/>
    <w:unhideWhenUsed/>
    <w:qFormat/>
    <w:pPr>
      <w:ind w:firstLine="420"/>
      <w:jc w:val="left"/>
    </w:pPr>
    <w:rPr>
      <w:rFonts w:ascii="宋体"/>
      <w:sz w:val="24"/>
    </w:rPr>
  </w:style>
  <w:style w:type="paragraph" w:styleId="650">
    <w:name w:val="toc 7"/>
    <w:basedOn w:val="636"/>
    <w:next w:val="636"/>
    <w:uiPriority w:val="39"/>
    <w:unhideWhenUsed/>
    <w:qFormat/>
    <w:pPr>
      <w:ind w:left="1701"/>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annotation text"/>
    <w:basedOn w:val="636"/>
    <w:uiPriority w:val="99"/>
    <w:semiHidden/>
    <w:unhideWhenUsed/>
    <w:qFormat/>
    <w:pPr>
      <w:jc w:val="left"/>
    </w:pPr>
  </w:style>
  <w:style w:type="paragraph" w:styleId="653">
    <w:name w:val="Body Text"/>
    <w:basedOn w:val="636"/>
    <w:next w:val="636"/>
    <w:link w:val="851"/>
    <w:uiPriority w:val="0"/>
    <w:qFormat/>
    <w:pPr>
      <w:spacing w:after="120" w:line="278" w:lineRule="auto"/>
    </w:pPr>
    <w:rPr>
      <w:rFonts w:asciiTheme="minorHAnsi" w:hAnsiTheme="minorHAnsi" w:eastAsiaTheme="minorEastAsia" w:cstheme="minorBidi"/>
      <w:sz w:val="21"/>
      <w:szCs w:val="24"/>
    </w:rPr>
  </w:style>
  <w:style w:type="paragraph" w:styleId="654">
    <w:name w:val="Body Text Indent"/>
    <w:basedOn w:val="636"/>
    <w:next w:val="655"/>
    <w:uiPriority w:val="99"/>
    <w:qFormat/>
    <w:pPr>
      <w:ind w:firstLine="645"/>
    </w:pPr>
    <w:rPr>
      <w:rFonts w:ascii="楷体_GB2312" w:eastAsia="楷体_GB2312"/>
      <w:sz w:val="32"/>
      <w:szCs w:val="32"/>
    </w:rPr>
  </w:style>
  <w:style w:type="paragraph" w:styleId="655">
    <w:name w:val="envelope return"/>
    <w:basedOn w:val="636"/>
    <w:uiPriority w:val="99"/>
    <w:unhideWhenUsed/>
    <w:qFormat/>
    <w:rPr>
      <w:rFonts w:ascii="Arial" w:hAnsi="Arial"/>
    </w:rPr>
  </w:style>
  <w:style w:type="paragraph" w:styleId="656">
    <w:name w:val="Block Text"/>
    <w:basedOn w:val="636"/>
    <w:uiPriority w:val="99"/>
    <w:qFormat/>
    <w:pPr>
      <w:ind w:left="1440" w:right="1440"/>
      <w:spacing w:after="120"/>
    </w:pPr>
  </w:style>
  <w:style w:type="paragraph" w:styleId="657">
    <w:name w:val="index 4"/>
    <w:basedOn w:val="636"/>
    <w:next w:val="636"/>
    <w:uiPriority w:val="99"/>
    <w:qFormat/>
    <w:pPr>
      <w:ind w:left="600"/>
    </w:pPr>
    <w:rPr>
      <w:szCs w:val="24"/>
    </w:rPr>
  </w:style>
  <w:style w:type="paragraph" w:styleId="658">
    <w:name w:val="toc 5"/>
    <w:basedOn w:val="636"/>
    <w:next w:val="636"/>
    <w:uiPriority w:val="39"/>
    <w:unhideWhenUsed/>
    <w:qFormat/>
    <w:pPr>
      <w:ind w:left="1134"/>
      <w:spacing w:after="57"/>
    </w:pPr>
  </w:style>
  <w:style w:type="paragraph" w:styleId="659">
    <w:name w:val="toc 3"/>
    <w:basedOn w:val="636"/>
    <w:next w:val="636"/>
    <w:uiPriority w:val="39"/>
    <w:unhideWhenUsed/>
    <w:qFormat/>
    <w:pPr>
      <w:ind w:left="567"/>
      <w:spacing w:after="57"/>
    </w:pPr>
  </w:style>
  <w:style w:type="paragraph" w:styleId="660">
    <w:name w:val="Plain Text"/>
    <w:basedOn w:val="636"/>
    <w:uiPriority w:val="0"/>
    <w:qFormat/>
    <w:rPr>
      <w:rFonts w:ascii="宋体" w:hAnsi="Courier New"/>
    </w:rPr>
  </w:style>
  <w:style w:type="paragraph" w:styleId="661">
    <w:name w:val="toc 8"/>
    <w:basedOn w:val="636"/>
    <w:next w:val="636"/>
    <w:uiPriority w:val="39"/>
    <w:unhideWhenUsed/>
    <w:qFormat/>
    <w:pPr>
      <w:ind w:left="1984"/>
      <w:spacing w:after="57"/>
    </w:pPr>
  </w:style>
  <w:style w:type="paragraph" w:styleId="662">
    <w:name w:val="endnote text"/>
    <w:basedOn w:val="636"/>
    <w:link w:val="829"/>
    <w:uiPriority w:val="99"/>
    <w:semiHidden/>
    <w:unhideWhenUsed/>
    <w:qFormat/>
    <w:rPr>
      <w:sz w:val="20"/>
    </w:rPr>
  </w:style>
  <w:style w:type="paragraph" w:styleId="663">
    <w:name w:val="Footer"/>
    <w:basedOn w:val="636"/>
    <w:link w:val="702"/>
    <w:uiPriority w:val="99"/>
    <w:qFormat/>
    <w:pPr>
      <w:jc w:val="left"/>
      <w:tabs>
        <w:tab w:val="center" w:pos="4153" w:leader="none"/>
        <w:tab w:val="right" w:pos="8306" w:leader="none"/>
      </w:tabs>
    </w:pPr>
    <w:rPr>
      <w:sz w:val="18"/>
    </w:rPr>
  </w:style>
  <w:style w:type="paragraph" w:styleId="664">
    <w:name w:val="Header"/>
    <w:basedOn w:val="636"/>
    <w:link w:val="700"/>
    <w:uiPriority w:val="99"/>
    <w:qFormat/>
    <w:pPr>
      <w:jc w:val="center"/>
      <w:tabs>
        <w:tab w:val="center" w:pos="4153" w:leader="none"/>
        <w:tab w:val="right" w:pos="8306" w:leader="none"/>
      </w:tabs>
      <w:pBdr>
        <w:bottom w:val="single" w:color="000000" w:sz="6" w:space="1"/>
      </w:pBdr>
    </w:pPr>
    <w:rPr>
      <w:sz w:val="18"/>
    </w:rPr>
  </w:style>
  <w:style w:type="paragraph" w:styleId="665">
    <w:name w:val="toc 1"/>
    <w:basedOn w:val="636"/>
    <w:next w:val="636"/>
    <w:uiPriority w:val="39"/>
    <w:unhideWhenUsed/>
    <w:qFormat/>
    <w:pPr>
      <w:spacing w:after="57"/>
    </w:pPr>
  </w:style>
  <w:style w:type="paragraph" w:styleId="666">
    <w:name w:val="toc 4"/>
    <w:basedOn w:val="636"/>
    <w:next w:val="636"/>
    <w:uiPriority w:val="39"/>
    <w:unhideWhenUsed/>
    <w:qFormat/>
    <w:pPr>
      <w:ind w:left="850"/>
      <w:spacing w:after="57"/>
    </w:pPr>
  </w:style>
  <w:style w:type="paragraph" w:styleId="667">
    <w:name w:val="Subtitle"/>
    <w:basedOn w:val="636"/>
    <w:next w:val="636"/>
    <w:link w:val="695"/>
    <w:uiPriority w:val="11"/>
    <w:qFormat/>
    <w:pPr>
      <w:spacing w:before="200" w:after="200"/>
    </w:pPr>
    <w:rPr>
      <w:sz w:val="24"/>
      <w:szCs w:val="24"/>
    </w:rPr>
  </w:style>
  <w:style w:type="paragraph" w:styleId="668">
    <w:name w:val="footnote text"/>
    <w:basedOn w:val="636"/>
    <w:link w:val="828"/>
    <w:uiPriority w:val="99"/>
    <w:semiHidden/>
    <w:unhideWhenUsed/>
    <w:qFormat/>
    <w:pPr>
      <w:spacing w:after="40"/>
    </w:pPr>
    <w:rPr>
      <w:sz w:val="18"/>
    </w:rPr>
  </w:style>
  <w:style w:type="paragraph" w:styleId="669">
    <w:name w:val="toc 6"/>
    <w:basedOn w:val="636"/>
    <w:next w:val="636"/>
    <w:uiPriority w:val="39"/>
    <w:unhideWhenUsed/>
    <w:qFormat/>
    <w:pPr>
      <w:ind w:left="1417"/>
      <w:spacing w:after="57"/>
    </w:pPr>
  </w:style>
  <w:style w:type="paragraph" w:styleId="670">
    <w:name w:val="table of figures"/>
    <w:basedOn w:val="636"/>
    <w:next w:val="636"/>
    <w:uiPriority w:val="99"/>
    <w:unhideWhenUsed/>
    <w:qFormat/>
  </w:style>
  <w:style w:type="paragraph" w:styleId="671">
    <w:name w:val="toc 2"/>
    <w:basedOn w:val="636"/>
    <w:next w:val="636"/>
    <w:uiPriority w:val="39"/>
    <w:unhideWhenUsed/>
    <w:qFormat/>
    <w:pPr>
      <w:ind w:left="283"/>
      <w:spacing w:after="57"/>
    </w:pPr>
  </w:style>
  <w:style w:type="paragraph" w:styleId="672">
    <w:name w:val="toc 9"/>
    <w:basedOn w:val="636"/>
    <w:next w:val="636"/>
    <w:uiPriority w:val="39"/>
    <w:unhideWhenUsed/>
    <w:qFormat/>
    <w:pPr>
      <w:ind w:left="2268"/>
      <w:spacing w:after="57"/>
    </w:pPr>
  </w:style>
  <w:style w:type="paragraph" w:styleId="673">
    <w:name w:val="Normal (Web)"/>
    <w:basedOn w:val="636"/>
    <w:uiPriority w:val="0"/>
    <w:qFormat/>
    <w:pPr>
      <w:jc w:val="left"/>
      <w:spacing w:beforeAutospacing="1" w:afterAutospacing="1"/>
    </w:pPr>
    <w:rPr>
      <w:sz w:val="24"/>
    </w:rPr>
  </w:style>
  <w:style w:type="paragraph" w:styleId="674">
    <w:name w:val="Title"/>
    <w:basedOn w:val="636"/>
    <w:next w:val="636"/>
    <w:link w:val="694"/>
    <w:uiPriority w:val="10"/>
    <w:qFormat/>
    <w:pPr>
      <w:contextualSpacing/>
      <w:spacing w:before="300" w:after="200"/>
    </w:pPr>
    <w:rPr>
      <w:sz w:val="48"/>
      <w:szCs w:val="48"/>
    </w:rPr>
  </w:style>
  <w:style w:type="paragraph" w:styleId="675">
    <w:name w:val="Body Text First Indent"/>
    <w:basedOn w:val="653"/>
    <w:uiPriority w:val="0"/>
    <w:qFormat/>
    <w:pPr>
      <w:ind w:firstLine="420"/>
    </w:pPr>
  </w:style>
  <w:style w:type="paragraph" w:styleId="676">
    <w:name w:val="Body Text First Indent 2"/>
    <w:basedOn w:val="654"/>
    <w:next w:val="636"/>
    <w:uiPriority w:val="0"/>
    <w:qFormat/>
    <w:pPr>
      <w:ind w:firstLine="420"/>
    </w:pPr>
  </w:style>
  <w:style w:type="table" w:styleId="6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46"/>
    <w:uiPriority w:val="22"/>
    <w:qFormat/>
    <w:rPr>
      <w:b/>
    </w:rPr>
  </w:style>
  <w:style w:type="character" w:styleId="679">
    <w:name w:val="endnote reference"/>
    <w:uiPriority w:val="99"/>
    <w:semiHidden/>
    <w:unhideWhenUsed/>
    <w:qFormat/>
    <w:rPr>
      <w:vertAlign w:val="superscript"/>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paragraph" w:styleId="682"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683" w:customStyle="1">
    <w:name w:val="标题 31"/>
    <w:basedOn w:val="636"/>
    <w:next w:val="636"/>
    <w:uiPriority w:val="0"/>
    <w:qFormat/>
    <w:pPr>
      <w:keepLines/>
      <w:keepNext/>
      <w:spacing w:before="260" w:after="260" w:line="416" w:lineRule="auto"/>
      <w:outlineLvl w:val="2"/>
    </w:pPr>
    <w:rPr>
      <w:b/>
      <w:bCs/>
      <w:sz w:val="32"/>
      <w:szCs w:val="32"/>
    </w:rPr>
  </w:style>
  <w:style w:type="character" w:styleId="684" w:customStyle="1">
    <w:name w:val="标题 1 Char"/>
    <w:link w:val="637"/>
    <w:uiPriority w:val="9"/>
    <w:qFormat/>
    <w:rPr>
      <w:rFonts w:ascii="Arial" w:hAnsi="Arial" w:eastAsia="Arial" w:cs="Arial"/>
      <w:sz w:val="40"/>
      <w:szCs w:val="40"/>
    </w:rPr>
  </w:style>
  <w:style w:type="character" w:styleId="685" w:customStyle="1">
    <w:name w:val="标题 2 Char"/>
    <w:link w:val="638"/>
    <w:uiPriority w:val="9"/>
    <w:qFormat/>
    <w:rPr>
      <w:rFonts w:ascii="Arial" w:hAnsi="Arial" w:eastAsia="Arial" w:cs="Arial"/>
      <w:sz w:val="34"/>
    </w:rPr>
  </w:style>
  <w:style w:type="character" w:styleId="686" w:customStyle="1">
    <w:name w:val="标题 3 Char"/>
    <w:link w:val="639"/>
    <w:uiPriority w:val="9"/>
    <w:qFormat/>
    <w:rPr>
      <w:rFonts w:ascii="Arial" w:hAnsi="Arial" w:eastAsia="Arial" w:cs="Arial"/>
      <w:sz w:val="30"/>
      <w:szCs w:val="30"/>
    </w:rPr>
  </w:style>
  <w:style w:type="character" w:styleId="687" w:customStyle="1">
    <w:name w:val="标题 4 Char"/>
    <w:link w:val="640"/>
    <w:uiPriority w:val="9"/>
    <w:qFormat/>
    <w:rPr>
      <w:rFonts w:ascii="Arial" w:hAnsi="Arial" w:eastAsia="Arial" w:cs="Arial"/>
      <w:b/>
      <w:bCs/>
      <w:sz w:val="26"/>
      <w:szCs w:val="26"/>
    </w:rPr>
  </w:style>
  <w:style w:type="character" w:styleId="688" w:customStyle="1">
    <w:name w:val="标题 5 Char"/>
    <w:link w:val="641"/>
    <w:uiPriority w:val="9"/>
    <w:qFormat/>
    <w:rPr>
      <w:rFonts w:ascii="Arial" w:hAnsi="Arial" w:eastAsia="Arial" w:cs="Arial"/>
      <w:b/>
      <w:bCs/>
      <w:sz w:val="24"/>
      <w:szCs w:val="24"/>
    </w:rPr>
  </w:style>
  <w:style w:type="character" w:styleId="689" w:customStyle="1">
    <w:name w:val="标题 6 Char"/>
    <w:link w:val="642"/>
    <w:uiPriority w:val="9"/>
    <w:qFormat/>
    <w:rPr>
      <w:rFonts w:ascii="Arial" w:hAnsi="Arial" w:eastAsia="Arial" w:cs="Arial"/>
      <w:b/>
      <w:bCs/>
      <w:sz w:val="22"/>
      <w:szCs w:val="22"/>
    </w:rPr>
  </w:style>
  <w:style w:type="character" w:styleId="690" w:customStyle="1">
    <w:name w:val="标题 7 Char"/>
    <w:link w:val="643"/>
    <w:uiPriority w:val="9"/>
    <w:qFormat/>
    <w:rPr>
      <w:rFonts w:ascii="Arial" w:hAnsi="Arial" w:eastAsia="Arial" w:cs="Arial"/>
      <w:b/>
      <w:bCs/>
      <w:i/>
      <w:iCs/>
      <w:sz w:val="22"/>
      <w:szCs w:val="22"/>
    </w:rPr>
  </w:style>
  <w:style w:type="character" w:styleId="691" w:customStyle="1">
    <w:name w:val="标题 8 Char"/>
    <w:link w:val="644"/>
    <w:uiPriority w:val="9"/>
    <w:qFormat/>
    <w:rPr>
      <w:rFonts w:ascii="Arial" w:hAnsi="Arial" w:eastAsia="Arial" w:cs="Arial"/>
      <w:i/>
      <w:iCs/>
      <w:sz w:val="22"/>
      <w:szCs w:val="22"/>
    </w:rPr>
  </w:style>
  <w:style w:type="character" w:styleId="692" w:customStyle="1">
    <w:name w:val="标题 9 Char"/>
    <w:link w:val="645"/>
    <w:uiPriority w:val="9"/>
    <w:qFormat/>
    <w:rPr>
      <w:rFonts w:ascii="Arial" w:hAnsi="Arial" w:eastAsia="Arial" w:cs="Arial"/>
      <w:i/>
      <w:iCs/>
      <w:sz w:val="21"/>
      <w:szCs w:val="21"/>
    </w:rPr>
  </w:style>
  <w:style w:type="paragraph" w:styleId="693">
    <w:name w:val="No Spacing"/>
    <w:uiPriority w:val="1"/>
    <w:qFormat/>
    <w:rPr>
      <w:rFonts w:ascii="Calibri" w:hAnsi="Calibri" w:eastAsia="宋体" w:cs="Times New Roman"/>
      <w:lang w:val="en-US" w:eastAsia="zh-CN" w:bidi="ar-SA"/>
    </w:rPr>
  </w:style>
  <w:style w:type="character" w:styleId="694" w:customStyle="1">
    <w:name w:val="标题 Char"/>
    <w:link w:val="674"/>
    <w:uiPriority w:val="10"/>
    <w:qFormat/>
    <w:rPr>
      <w:sz w:val="48"/>
      <w:szCs w:val="48"/>
    </w:rPr>
  </w:style>
  <w:style w:type="character" w:styleId="695" w:customStyle="1">
    <w:name w:val="副标题 Char"/>
    <w:link w:val="667"/>
    <w:uiPriority w:val="11"/>
    <w:qFormat/>
    <w:rPr>
      <w:sz w:val="24"/>
      <w:szCs w:val="24"/>
    </w:rPr>
  </w:style>
  <w:style w:type="paragraph" w:styleId="696">
    <w:name w:val="Quote"/>
    <w:basedOn w:val="636"/>
    <w:next w:val="636"/>
    <w:link w:val="697"/>
    <w:uiPriority w:val="29"/>
    <w:qFormat/>
    <w:pPr>
      <w:ind w:left="720" w:right="720"/>
    </w:pPr>
    <w:rPr>
      <w:i/>
    </w:rPr>
  </w:style>
  <w:style w:type="character" w:styleId="697" w:customStyle="1">
    <w:name w:val="引用 Char"/>
    <w:link w:val="696"/>
    <w:uiPriority w:val="29"/>
    <w:qFormat/>
    <w:rPr>
      <w:i/>
    </w:rPr>
  </w:style>
  <w:style w:type="paragraph" w:styleId="698">
    <w:name w:val="Intense Quote"/>
    <w:basedOn w:val="636"/>
    <w:next w:val="636"/>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明显引用 Char"/>
    <w:link w:val="698"/>
    <w:uiPriority w:val="30"/>
    <w:qFormat/>
    <w:rPr>
      <w:i/>
    </w:rPr>
  </w:style>
  <w:style w:type="character" w:styleId="700" w:customStyle="1">
    <w:name w:val="页眉 Char"/>
    <w:link w:val="664"/>
    <w:uiPriority w:val="99"/>
    <w:qFormat/>
  </w:style>
  <w:style w:type="character" w:styleId="701" w:customStyle="1">
    <w:name w:val="Footer Char"/>
    <w:uiPriority w:val="99"/>
    <w:qFormat/>
  </w:style>
  <w:style w:type="character" w:styleId="702" w:customStyle="1">
    <w:name w:val="页脚 Char"/>
    <w:link w:val="663"/>
    <w:uiPriority w:val="99"/>
    <w:qFormat/>
  </w:style>
  <w:style w:type="table" w:styleId="7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脚注文本 Char"/>
    <w:link w:val="668"/>
    <w:uiPriority w:val="99"/>
    <w:qFormat/>
    <w:rPr>
      <w:sz w:val="18"/>
    </w:rPr>
  </w:style>
  <w:style w:type="character" w:styleId="829" w:customStyle="1">
    <w:name w:val="尾注文本 Char"/>
    <w:link w:val="662"/>
    <w:uiPriority w:val="99"/>
    <w:qFormat/>
    <w:rPr>
      <w:sz w:val="20"/>
    </w:rPr>
  </w:style>
  <w:style w:type="paragraph" w:styleId="830" w:customStyle="1">
    <w:name w:val="TOC 标题1"/>
    <w:uiPriority w:val="39"/>
    <w:unhideWhenUsed/>
    <w:qFormat/>
    <w:rPr>
      <w:rFonts w:ascii="Calibri" w:hAnsi="Calibri" w:eastAsia="宋体" w:cs="Times New Roman"/>
      <w:lang w:val="en-US" w:eastAsia="zh-CN" w:bidi="ar-SA"/>
    </w:rPr>
  </w:style>
  <w:style w:type="paragraph" w:styleId="831" w:customStyle="1">
    <w:name w:val="正文首行缩进 21"/>
    <w:basedOn w:val="654"/>
    <w:uiPriority w:val="99"/>
    <w:qFormat/>
    <w:pPr>
      <w:ind w:firstLine="420"/>
      <w:spacing w:line="360" w:lineRule="auto"/>
    </w:pPr>
    <w:rPr>
      <w:rFonts w:ascii="宋体" w:hAnsi="宋体" w:eastAsia="宋体"/>
      <w:sz w:val="21"/>
      <w:szCs w:val="20"/>
    </w:rPr>
  </w:style>
  <w:style w:type="paragraph" w:styleId="832" w:customStyle="1">
    <w:name w:val="正文首行缩进1"/>
    <w:basedOn w:val="636"/>
    <w:next w:val="636"/>
    <w:uiPriority w:val="0"/>
    <w:qFormat/>
    <w:pPr>
      <w:ind w:firstLine="420"/>
    </w:pPr>
    <w:rPr>
      <w:sz w:val="21"/>
      <w:szCs w:val="24"/>
    </w:rPr>
  </w:style>
  <w:style w:type="paragraph" w:styleId="833" w:customStyle="1">
    <w:name w:val="普通正文"/>
    <w:basedOn w:val="636"/>
    <w:uiPriority w:val="99"/>
    <w:qFormat/>
    <w:pPr>
      <w:ind w:firstLine="480"/>
      <w:jc w:val="left"/>
      <w:spacing w:before="120" w:after="120" w:line="360" w:lineRule="auto"/>
    </w:pPr>
    <w:rPr>
      <w:rFonts w:ascii="Arial" w:hAnsi="Arial"/>
      <w:sz w:val="24"/>
      <w:szCs w:val="24"/>
    </w:rPr>
  </w:style>
  <w:style w:type="paragraph" w:styleId="834">
    <w:name w:val="List Paragraph"/>
    <w:basedOn w:val="636"/>
    <w:uiPriority w:val="0"/>
    <w:qFormat/>
    <w:pPr>
      <w:ind w:firstLine="420"/>
    </w:pPr>
    <w:rPr>
      <w:sz w:val="21"/>
    </w:rPr>
  </w:style>
  <w:style w:type="paragraph" w:styleId="835" w:customStyle="1">
    <w:name w:val="列出段落1"/>
    <w:basedOn w:val="636"/>
    <w:uiPriority w:val="0"/>
    <w:qFormat/>
    <w:pPr>
      <w:contextualSpacing/>
      <w:ind w:left="720"/>
      <w:jc w:val="left"/>
      <w:widowControl/>
    </w:pPr>
    <w:rPr>
      <w:sz w:val="24"/>
      <w:szCs w:val="24"/>
      <w:lang w:eastAsia="en-US" w:bidi="en-US"/>
    </w:rPr>
  </w:style>
  <w:style w:type="paragraph" w:styleId="836" w:customStyle="1">
    <w:name w:val="Char"/>
    <w:basedOn w:val="636"/>
    <w:uiPriority w:val="0"/>
    <w:qFormat/>
    <w:pPr>
      <w:ind w:firstLine="200"/>
      <w:tabs>
        <w:tab w:val="left" w:pos="360" w:leader="none"/>
      </w:tabs>
    </w:pPr>
    <w:rPr>
      <w:szCs w:val="30"/>
    </w:rPr>
  </w:style>
  <w:style w:type="paragraph" w:styleId="837" w:customStyle="1">
    <w:name w:val="纯文本1"/>
    <w:basedOn w:val="636"/>
    <w:uiPriority w:val="0"/>
    <w:qFormat/>
    <w:rPr>
      <w:rFonts w:ascii="宋体" w:hAnsi="Courier New" w:eastAsia="楷体_GB2312"/>
      <w:szCs w:val="20"/>
    </w:rPr>
  </w:style>
  <w:style w:type="character" w:styleId="838" w:customStyle="1">
    <w:name w:val="NormalCharacter1"/>
    <w:uiPriority w:val="0"/>
    <w:qFormat/>
  </w:style>
  <w:style w:type="character" w:styleId="839" w:customStyle="1">
    <w:name w:val="apple-converted-space"/>
    <w:basedOn w:val="646"/>
    <w:uiPriority w:val="0"/>
    <w:qFormat/>
  </w:style>
  <w:style w:type="paragraph" w:styleId="840" w:customStyle="1">
    <w:name w:val="普通(网站)1"/>
    <w:basedOn w:val="636"/>
    <w:uiPriority w:val="99"/>
    <w:unhideWhenUsed/>
    <w:qFormat/>
    <w:pPr>
      <w:jc w:val="left"/>
      <w:spacing w:before="100" w:beforeAutospacing="1" w:after="100" w:afterAutospacing="1"/>
      <w:widowControl/>
    </w:pPr>
    <w:rPr>
      <w:rFonts w:ascii="宋体" w:hAnsi="宋体" w:cs="宋体"/>
      <w:sz w:val="24"/>
    </w:rPr>
  </w:style>
  <w:style w:type="paragraph" w:styleId="841" w:customStyle="1">
    <w:name w:val="普通(网站)111"/>
    <w:basedOn w:val="636"/>
    <w:uiPriority w:val="0"/>
    <w:qFormat/>
    <w:pPr>
      <w:jc w:val="left"/>
      <w:spacing w:beforeAutospacing="1" w:afterAutospacing="1"/>
    </w:pPr>
    <w:rPr>
      <w:sz w:val="24"/>
    </w:rPr>
  </w:style>
  <w:style w:type="paragraph" w:styleId="842" w:customStyle="1">
    <w:name w:val="正文缩进11"/>
    <w:basedOn w:val="636"/>
    <w:uiPriority w:val="0"/>
    <w:qFormat/>
    <w:rPr>
      <w:szCs w:val="20"/>
    </w:rPr>
  </w:style>
  <w:style w:type="paragraph" w:styleId="843" w:customStyle="1">
    <w:name w:val="标题 311"/>
    <w:basedOn w:val="636"/>
    <w:next w:val="636"/>
    <w:uiPriority w:val="0"/>
    <w:qFormat/>
    <w:pPr>
      <w:keepLines/>
      <w:keepNext/>
      <w:spacing w:before="260" w:after="260" w:line="416" w:lineRule="auto"/>
      <w:outlineLvl w:val="2"/>
    </w:pPr>
    <w:rPr>
      <w:b/>
      <w:sz w:val="32"/>
      <w:szCs w:val="20"/>
    </w:rPr>
  </w:style>
  <w:style w:type="paragraph" w:styleId="844" w:customStyle="1">
    <w:name w:val="标题 211"/>
    <w:basedOn w:val="636"/>
    <w:next w:val="636"/>
    <w:uiPriority w:val="0"/>
    <w:qFormat/>
    <w:pPr>
      <w:jc w:val="center"/>
      <w:keepLines/>
      <w:keepNext/>
      <w:spacing w:before="260" w:after="260" w:line="416" w:lineRule="auto"/>
      <w:outlineLvl w:val="1"/>
    </w:pPr>
    <w:rPr>
      <w:rFonts w:ascii="Arial" w:hAnsi="Arial" w:eastAsia="幼圆"/>
      <w:b/>
      <w:sz w:val="44"/>
      <w:szCs w:val="20"/>
    </w:rPr>
  </w:style>
  <w:style w:type="paragraph" w:styleId="845" w:customStyle="1">
    <w:name w:val="文本块1"/>
    <w:basedOn w:val="636"/>
    <w:uiPriority w:val="99"/>
    <w:qFormat/>
    <w:pPr>
      <w:ind w:left="1440" w:right="1440"/>
      <w:spacing w:after="120"/>
      <w:tabs>
        <w:tab w:val="left" w:pos="9000" w:leader="none"/>
      </w:tabs>
    </w:pPr>
  </w:style>
  <w:style w:type="paragraph" w:styleId="846" w:customStyle="1">
    <w:name w:val="普通(网站)11"/>
    <w:basedOn w:val="636"/>
    <w:uiPriority w:val="0"/>
    <w:unhideWhenUsed/>
    <w:qFormat/>
    <w:pPr>
      <w:ind w:firstLine="5742"/>
      <w:jc w:val="center"/>
      <w:spacing w:before="100" w:beforeAutospacing="1" w:after="100" w:afterAutospacing="1"/>
      <w:widowControl/>
    </w:pPr>
    <w:rPr>
      <w:rFonts w:ascii="宋体" w:hAnsi="宋体"/>
      <w:b/>
      <w:sz w:val="44"/>
    </w:rPr>
  </w:style>
  <w:style w:type="character" w:styleId="847" w:customStyle="1">
    <w:name w:val="NormalCharacter11"/>
    <w:uiPriority w:val="99"/>
    <w:qFormat/>
    <w:rPr>
      <w:rFonts w:ascii="Calibri" w:hAnsi="Calibri" w:eastAsia="宋体"/>
    </w:rPr>
  </w:style>
  <w:style w:type="paragraph" w:styleId="848" w:customStyle="1">
    <w:name w:val="Heading11"/>
    <w:basedOn w:val="636"/>
    <w:uiPriority w:val="0"/>
    <w:qFormat/>
    <w:rPr>
      <w:rFonts w:ascii="等线 Light" w:eastAsia="等线 Light"/>
      <w:szCs w:val="20"/>
    </w:rPr>
  </w:style>
  <w:style w:type="paragraph" w:styleId="849" w:customStyle="1">
    <w:name w:val="正文样式"/>
    <w:basedOn w:val="636"/>
    <w:uiPriority w:val="7"/>
    <w:qFormat/>
    <w:pPr>
      <w:ind w:firstLine="480"/>
    </w:pPr>
    <w:rPr>
      <w:sz w:val="24"/>
      <w:szCs w:val="24"/>
    </w:rPr>
  </w:style>
  <w:style w:type="character" w:styleId="850" w:customStyle="1">
    <w:name w:val="NormalCharacter"/>
    <w:uiPriority w:val="0"/>
    <w:qFormat/>
  </w:style>
  <w:style w:type="character" w:styleId="851" w:customStyle="1">
    <w:name w:val="正文文本 Char"/>
    <w:basedOn w:val="646"/>
    <w:link w:val="653"/>
    <w:uiPriority w:val="0"/>
    <w:qFormat/>
    <w:rPr>
      <w:rFonts w:asciiTheme="minorHAnsi" w:hAnsiTheme="minorHAnsi" w:eastAsiaTheme="minorEastAsia" w:cstheme="minorBidi"/>
      <w:sz w:val="21"/>
      <w:szCs w:val="24"/>
    </w:rPr>
  </w:style>
  <w:style w:type="table" w:styleId="852" w:customStyle="1">
    <w:name w:val="Table Normal"/>
    <w:uiPriority w:val="0"/>
    <w:semiHidden/>
    <w:unhideWhenUsed/>
    <w:qFormat/>
    <w:tblPr>
      <w:tblCellMar>
        <w:left w:w="0" w:type="dxa"/>
        <w:top w:w="0" w:type="dxa"/>
        <w:right w:w="0" w:type="dxa"/>
        <w:bottom w:w="0" w:type="dxa"/>
      </w:tblCellMar>
    </w:tblPr>
  </w:style>
  <w:style w:type="paragraph" w:styleId="853" w:customStyle="1">
    <w:name w:val="Table Text"/>
    <w:basedOn w:val="636"/>
    <w:uiPriority w:val="0"/>
    <w:semiHidden/>
    <w:qFormat/>
    <w:rPr>
      <w:rFonts w:ascii="宋体" w:hAnsi="宋体" w:cs="宋体"/>
      <w:sz w:val="38"/>
      <w:szCs w:val="38"/>
      <w:lang w:eastAsia="en-US"/>
    </w:rPr>
  </w:style>
  <w:style w:type="paragraph" w:styleId="854" w:customStyle="1">
    <w:name w:val="文本块11"/>
    <w:basedOn w:val="636"/>
    <w:uiPriority w:val="99"/>
    <w:unhideWhenUsed/>
    <w:qFormat/>
    <w:pPr>
      <w:ind w:left="1440"/>
      <w:spacing w:after="120"/>
    </w:pPr>
    <w:rPr>
      <w:rFonts w:hint="eastAsia"/>
      <w:sz w:val="21"/>
    </w:rPr>
  </w:style>
  <w:style w:type="paragraph" w:styleId="855" w:customStyle="1">
    <w:name w:val="正文_liull"/>
    <w:basedOn w:val="636"/>
    <w:uiPriority w:val="0"/>
    <w:qFormat/>
    <w:pPr>
      <w:ind w:firstLine="200"/>
      <w:spacing w:line="360" w:lineRule="auto"/>
    </w:pPr>
    <w:rPr>
      <w:rFonts w:ascii="Times New Roman" w:hAnsi="Times New Roman"/>
    </w:rPr>
  </w:style>
  <w:style w:type="paragraph" w:styleId="856" w:customStyle="1">
    <w:name w:val="__正文"/>
    <w:uiPriority w:val="0"/>
    <w:qFormat/>
    <w:pPr>
      <w:ind w:firstLine="200"/>
      <w:spacing w:line="360" w:lineRule="auto"/>
    </w:pPr>
    <w:rPr>
      <w:rFonts w:ascii="Calibri" w:hAnsi="Calibri" w:eastAsia="宋体" w:cs="宋体"/>
      <w:sz w:val="24"/>
      <w:szCs w:val="21"/>
      <w:lang w:val="en-US" w:eastAsia="zh-CN" w:bidi="ar-SA"/>
    </w:rPr>
  </w:style>
  <w:style w:type="numbering" w:styleId="6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刘女士</cp:lastModifiedBy>
  <cp:revision>19</cp:revision>
  <dcterms:created xsi:type="dcterms:W3CDTF">2025-02-11T03:16:00Z</dcterms:created>
  <dcterms:modified xsi:type="dcterms:W3CDTF">2026-08-28T05:57:56Z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7A371818E9864FB99C07C84095CEB335_13</vt:lpwstr>
  </property>
  <property fmtid="{D5CDD505-2E9C-101B-9397-08002B2CF9AE}" pid="4" name="KSOTemplateDocerSaveRecord">
    <vt:lpwstr>eyJoZGlkIjoiYzAxYzk1YmFlODA0YmNjN2I1MDFkZDdmMjhlYmNmNzciLCJ1c2VySWQiOiI5MjQ4NDE4MjkifQ==</vt:lpwstr>
  </property>
</Properties>
</file>