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auto"/>
          <w:sz w:val="28"/>
          <w:highlight w:val="none"/>
          <w:lang w:val="en-US" w:eastAsia="zh-CN"/>
        </w:rPr>
      </w:pPr>
      <w:r/>
      <w:bookmarkStart w:id="0" w:name="_Hlk69393945"/>
      <w:r/>
      <w:bookmarkStart w:id="1" w:name="_Toc528771312"/>
      <w:r/>
      <w:bookmarkStart w:id="2" w:name="_Toc27744861"/>
      <w:r>
        <w:rPr>
          <w:rFonts w:hint="eastAsia" w:ascii="宋体" w:hAnsi="宋体"/>
          <w:color w:val="auto"/>
          <w:sz w:val="28"/>
          <w:highlight w:val="none"/>
          <w:lang w:val="en-US" w:eastAsia="zh-CN"/>
        </w:rPr>
        <w:t xml:space="preserve"> </w:t>
      </w:r>
      <w:r/>
    </w:p>
    <w:p>
      <w:pPr>
        <w:pStyle w:val="893"/>
        <w:rPr>
          <w:rFonts w:hint="eastAsia"/>
          <w:color w:val="auto"/>
          <w:highlight w:val="none"/>
          <w:lang w:val="en-US" w:eastAsia="zh-CN"/>
        </w:rPr>
      </w:pPr>
      <w:r>
        <w:rPr>
          <w:rFonts w:hint="eastAsia"/>
          <w:color w:val="auto"/>
          <w:highlight w:val="none"/>
          <w:lang w:val="en-US" w:eastAsia="zh-CN"/>
        </w:rPr>
      </w:r>
      <w:r/>
    </w:p>
    <w:p>
      <w:pPr>
        <w:jc w:val="right"/>
        <w:rPr>
          <w:rFonts w:hint="eastAsia" w:ascii="宋体" w:hAnsi="宋体" w:eastAsia="宋体"/>
          <w:color w:val="auto"/>
          <w:sz w:val="32"/>
          <w:szCs w:val="21"/>
          <w:highlight w:val="none"/>
          <w:lang w:eastAsia="zh-CN"/>
        </w:rPr>
      </w:pPr>
      <w:r>
        <w:rPr>
          <w:rFonts w:hint="eastAsia" w:ascii="宋体" w:hAnsi="宋体"/>
          <w:b/>
          <w:bCs/>
          <w:color w:val="auto"/>
          <w:sz w:val="32"/>
          <w:szCs w:val="21"/>
          <w:highlight w:val="none"/>
        </w:rPr>
        <w:t xml:space="preserve">编号：</w:t>
      </w:r>
      <w:r>
        <w:rPr>
          <w:rFonts w:hint="eastAsia" w:ascii="宋体" w:hAnsi="宋体"/>
          <w:b/>
          <w:bCs/>
          <w:color w:val="auto"/>
          <w:sz w:val="32"/>
          <w:szCs w:val="21"/>
          <w:highlight w:val="none"/>
          <w:lang w:eastAsia="zh-CN"/>
        </w:rPr>
        <w:t xml:space="preserve">JSZC-321003-DDGC-C2026-</w:t>
      </w:r>
      <w:r>
        <w:rPr>
          <w:rFonts w:hint="eastAsia" w:ascii="宋体" w:hAnsi="宋体"/>
          <w:b/>
          <w:bCs/>
          <w:color w:val="auto"/>
          <w:sz w:val="32"/>
          <w:szCs w:val="21"/>
          <w:highlight w:val="none"/>
          <w:lang w:eastAsia="zh-CN"/>
        </w:rPr>
        <w:t xml:space="preserve">0004号</w:t>
      </w:r>
      <w:r/>
    </w:p>
    <w:p>
      <w:pPr>
        <w:jc w:val="center"/>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b/>
          <w:bCs/>
          <w:color w:val="auto"/>
          <w:sz w:val="36"/>
          <w:highlight w:val="none"/>
          <w:lang w:eastAsia="zh-CN"/>
        </w:rPr>
      </w:pPr>
      <w:r>
        <w:rPr>
          <w:rFonts w:hint="eastAsia" w:ascii="宋体" w:hAnsi="宋体"/>
          <w:b/>
          <w:bCs/>
          <w:color w:val="auto"/>
          <w:sz w:val="36"/>
          <w:highlight w:val="none"/>
          <w:lang w:eastAsia="zh-CN"/>
        </w:rPr>
      </w:r>
      <w:r/>
    </w:p>
    <w:p>
      <w:pPr>
        <w:jc w:val="center"/>
        <w:spacing w:line="360" w:lineRule="auto"/>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杨寿派出所大楼内部升级改造工程</w:t>
      </w:r>
      <w:bookmarkStart w:id="93" w:name="_GoBack"/>
      <w:r/>
      <w:bookmarkEnd w:id="93"/>
      <w:r/>
      <w:r/>
    </w:p>
    <w:p>
      <w:pPr>
        <w:jc w:val="center"/>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竞争性磋商文件</w:t>
      </w:r>
      <w:r/>
    </w:p>
    <w:p>
      <w:pPr>
        <w:pStyle w:val="922"/>
        <w:rPr>
          <w:rFonts w:hint="eastAsia"/>
          <w:color w:val="auto"/>
          <w:highlight w:val="none"/>
        </w:rPr>
      </w:pPr>
      <w:r>
        <w:rPr>
          <w:rFonts w:hint="eastAsia"/>
          <w:color w:val="auto"/>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s="宋体"/>
          <w:color w:val="auto"/>
          <w:highlight w:val="none"/>
        </w:rPr>
        <w:fldChar w:fldCharType="begin"/>
      </w:r>
      <w:r>
        <w:rPr>
          <w:rFonts w:ascii="宋体" w:hAnsi="宋体" w:cs="宋体"/>
          <w:color w:val="auto"/>
          <w:highlight w:val="none"/>
        </w:rPr>
        <w:instrText xml:space="preserve">INCLUDEPICTURE \d "http://images4.c-ctrip.com/target/t1/tuangou/735/613/555/0248e1deff244f99b8a6759f6f42b95a_720_480.jpg" \* MERGEFORMATINET </w:instrText>
      </w:r>
      <w:r>
        <w:rPr>
          <w:rFonts w:ascii="宋体" w:hAnsi="宋体" w:cs="宋体"/>
          <w:color w:val="auto"/>
          <w:highlight w:val="none"/>
        </w:rPr>
        <w:fldChar w:fldCharType="separate"/>
      </w:r>
      <w:r>
        <w:rPr>
          <w:rFonts w:ascii="宋体" w:hAnsi="宋体" w:cs="宋体"/>
          <w:color w:val="auto"/>
          <w:highlight w:val="none"/>
        </w:rPr>
        <mc:AlternateContent>
          <mc:Choice Requires="wpg">
            <w:drawing>
              <wp:inline xmlns:wp="http://schemas.openxmlformats.org/drawingml/2006/wordprocessingDrawing" distT="0" distB="0" distL="0" distR="0">
                <wp:extent cx="4976495" cy="37572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976495" cy="3757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1.8pt;height:295.8pt;mso-wrap-distance-left:0.0pt;mso-wrap-distance-top:0.0pt;mso-wrap-distance-right:0.0pt;mso-wrap-distance-bottom:0.0pt;" stroked="f">
                <v:path textboxrect="0,0,0,0"/>
                <v:imagedata r:id="rId12" o:title=""/>
              </v:shape>
            </w:pict>
          </mc:Fallback>
        </mc:AlternateContent>
      </w:r>
      <w:r>
        <w:rPr>
          <w:rFonts w:ascii="宋体" w:hAnsi="宋体" w:cs="宋体"/>
          <w:color w:val="auto"/>
          <w:highlight w:val="none"/>
        </w:rPr>
        <w:fldChar w:fldCharType="end"/>
      </w:r>
      <w:r/>
    </w:p>
    <w:p>
      <w:pPr>
        <w:rPr>
          <w:rFonts w:ascii="宋体" w:hAnsi="宋体"/>
          <w:color w:val="auto"/>
          <w:sz w:val="36"/>
          <w:highlight w:val="none"/>
        </w:rPr>
      </w:pPr>
      <w:r>
        <w:rPr>
          <w:rFonts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r>
      <w:r/>
    </w:p>
    <w:p>
      <w:pPr>
        <w:ind w:firstLine="579"/>
        <w:jc w:val="both"/>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bookmarkStart w:id="3" w:name="OLE_LINK1"/>
      <w:r>
        <w:rPr>
          <w:rFonts w:hint="eastAsia" w:ascii="宋体" w:hAnsi="宋体"/>
          <w:b/>
          <w:bCs/>
          <w:color w:val="auto"/>
          <w:sz w:val="32"/>
          <w:szCs w:val="32"/>
          <w:highlight w:val="none"/>
          <w:lang w:eastAsia="zh-CN"/>
        </w:rPr>
        <w:t xml:space="preserve">扬州市邗江区杨寿镇人民政府</w:t>
      </w:r>
      <w:bookmarkEnd w:id="3"/>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采购代理机构</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w:t>
      </w:r>
      <w:r>
        <w:rPr>
          <w:rFonts w:hint="eastAsia" w:ascii="宋体" w:hAnsi="宋体"/>
          <w:b/>
          <w:bCs/>
          <w:color w:val="auto"/>
          <w:sz w:val="32"/>
          <w:szCs w:val="32"/>
          <w:highlight w:val="none"/>
        </w:rPr>
        <w:t xml:space="preserve">： 江苏栋德工程管理有限公司第一分公司</w:t>
      </w:r>
      <w:r/>
    </w:p>
    <w:p>
      <w:pPr>
        <w:ind w:firstLine="579"/>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w:t>
      </w:r>
      <w:bookmarkStart w:id="4" w:name="EB59c3faf64f2a4bd092a206fb1d0c3c03"/>
      <w:r>
        <w:rPr>
          <w:rFonts w:hint="eastAsia" w:ascii="宋体" w:hAnsi="宋体"/>
          <w:b/>
          <w:bCs/>
          <w:color w:val="auto"/>
          <w:sz w:val="32"/>
          <w:szCs w:val="32"/>
          <w:highlight w:val="none"/>
        </w:rPr>
        <w:t xml:space="preserve"> </w:t>
      </w:r>
      <w:bookmarkEnd w:id="4"/>
      <w:r>
        <w:rPr>
          <w:rFonts w:hint="eastAsia" w:ascii="宋体" w:hAnsi="宋体"/>
          <w:b/>
          <w:bCs/>
          <w:color w:val="auto"/>
          <w:sz w:val="32"/>
          <w:szCs w:val="32"/>
          <w:highlight w:val="none"/>
          <w:lang w:eastAsia="zh-CN"/>
        </w:rPr>
        <w:t xml:space="preserve">202</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lang w:eastAsia="zh-CN"/>
        </w:rPr>
        <w:t xml:space="preserve">年</w:t>
      </w:r>
      <w:r>
        <w:rPr>
          <w:rFonts w:hint="eastAsia" w:ascii="宋体" w:hAnsi="宋体"/>
          <w:b/>
          <w:bCs/>
          <w:color w:val="auto"/>
          <w:sz w:val="32"/>
          <w:szCs w:val="32"/>
          <w:highlight w:val="none"/>
          <w:lang w:val="en-US" w:eastAsia="zh-CN"/>
        </w:rPr>
        <w:t xml:space="preserve">9</w:t>
      </w:r>
      <w:r>
        <w:rPr>
          <w:rFonts w:hint="eastAsia" w:ascii="宋体" w:hAnsi="宋体"/>
          <w:b/>
          <w:bCs/>
          <w:color w:val="auto"/>
          <w:sz w:val="32"/>
          <w:szCs w:val="32"/>
          <w:highlight w:val="none"/>
          <w:lang w:eastAsia="zh-CN"/>
        </w:rPr>
        <w:t xml:space="preserve">月</w:t>
      </w:r>
      <w:r>
        <w:rPr>
          <w:rFonts w:hint="eastAsia" w:ascii="宋体" w:hAnsi="宋体"/>
          <w:b/>
          <w:bCs/>
          <w:color w:val="auto"/>
          <w:sz w:val="32"/>
          <w:szCs w:val="32"/>
          <w:highlight w:val="none"/>
          <w:lang w:val="en-US" w:eastAsia="zh-CN"/>
        </w:rPr>
        <w:t xml:space="preserve">14</w:t>
      </w:r>
      <w:r>
        <w:rPr>
          <w:rFonts w:hint="eastAsia" w:ascii="宋体" w:hAnsi="宋体"/>
          <w:b/>
          <w:bCs/>
          <w:color w:val="auto"/>
          <w:sz w:val="32"/>
          <w:szCs w:val="32"/>
          <w:highlight w:val="none"/>
          <w:lang w:eastAsia="zh-CN"/>
        </w:rPr>
        <w:t xml:space="preserve">日</w:t>
      </w:r>
      <w:r/>
    </w:p>
    <w:p>
      <w:pPr>
        <w:jc w:val="center"/>
        <w:spacing w:line="360" w:lineRule="auto"/>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907"/>
        <w:spacing w:line="360" w:lineRule="auto"/>
        <w:tabs>
          <w:tab w:val="right" w:pos="8296" w:leader="dot"/>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ascii="宋体" w:hAnsi="宋体"/>
          <w:color w:val="auto"/>
          <w:highlight w:val="none"/>
        </w:rPr>
        <w:t xml:space="preserve">第一章</w:t>
      </w:r>
      <w:r>
        <w:rPr>
          <w:rFonts w:ascii="宋体" w:hAnsi="宋体"/>
          <w:color w:val="auto"/>
          <w:highlight w:val="none"/>
        </w:rPr>
        <w:t xml:space="preserve"> </w:t>
      </w:r>
      <w:r>
        <w:rPr>
          <w:rFonts w:hint="eastAsia" w:ascii="宋体" w:hAnsi="宋体"/>
          <w:color w:val="auto"/>
          <w:highlight w:val="none"/>
        </w:rPr>
        <w:t xml:space="preserve">竞争性磋商采购公告</w:t>
      </w:r>
      <w:r>
        <w:rPr>
          <w:color w:val="auto"/>
          <w:highlight w:val="none"/>
        </w:rPr>
        <w:tab/>
      </w:r>
      <w:r>
        <w:rPr>
          <w:color w:val="auto"/>
          <w:highlight w:val="none"/>
        </w:rPr>
        <w:fldChar w:fldCharType="begin"/>
      </w:r>
      <w:r>
        <w:rPr>
          <w:color w:val="auto"/>
          <w:highlight w:val="none"/>
        </w:rPr>
        <w:instrText xml:space="preserve"> PAGEREF _Toc109304962 \h </w:instrText>
      </w:r>
      <w:r>
        <w:rPr>
          <w:color w:val="auto"/>
          <w:highlight w:val="none"/>
        </w:rPr>
        <w:fldChar w:fldCharType="separate"/>
      </w:r>
      <w:r>
        <w:rPr>
          <w:color w:val="auto"/>
          <w:highlight w:val="none"/>
        </w:rPr>
        <w:t xml:space="preserve">3</w:t>
      </w:r>
      <w:r>
        <w:rPr>
          <w:color w:val="auto"/>
          <w:highlight w:val="none"/>
        </w:rPr>
        <w:fldChar w:fldCharType="end"/>
      </w:r>
      <w:r/>
    </w:p>
    <w:p>
      <w:pPr>
        <w:pStyle w:val="907"/>
        <w:spacing w:line="36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第二章</w:t>
      </w:r>
      <w:r>
        <w:rPr>
          <w:rFonts w:ascii="宋体" w:hAnsi="宋体"/>
          <w:color w:val="auto"/>
          <w:highlight w:val="none"/>
        </w:rPr>
        <w:t xml:space="preserve"> </w:t>
      </w:r>
      <w:r>
        <w:rPr>
          <w:rFonts w:hint="eastAsia" w:ascii="宋体" w:hAnsi="宋体"/>
          <w:color w:val="auto"/>
          <w:highlight w:val="none"/>
        </w:rPr>
        <w:t xml:space="preserve">磋商须知</w:t>
      </w:r>
      <w:r>
        <w:rPr>
          <w:color w:val="auto"/>
          <w:highlight w:val="none"/>
        </w:rPr>
        <w:tab/>
      </w:r>
      <w:r>
        <w:rPr>
          <w:rFonts w:hint="eastAsia"/>
          <w:color w:val="auto"/>
          <w:highlight w:val="none"/>
          <w:lang w:val="en-US" w:eastAsia="zh-CN"/>
        </w:rPr>
        <w:t xml:space="preserve">7</w:t>
      </w:r>
      <w:r/>
    </w:p>
    <w:p>
      <w:pPr>
        <w:pStyle w:val="907"/>
        <w:spacing w:line="36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rFonts w:hint="eastAsia"/>
          <w:color w:val="auto"/>
          <w:highlight w:val="none"/>
        </w:rPr>
        <w:t xml:space="preserve">1</w:t>
      </w:r>
      <w:r>
        <w:rPr>
          <w:rFonts w:hint="eastAsia"/>
          <w:color w:val="auto"/>
          <w:highlight w:val="none"/>
          <w:lang w:val="en-US" w:eastAsia="zh-CN"/>
        </w:rPr>
        <w:t xml:space="preserve">9</w:t>
      </w:r>
      <w:r/>
    </w:p>
    <w:p>
      <w:pPr>
        <w:pStyle w:val="907"/>
        <w:spacing w:line="360" w:lineRule="auto"/>
        <w:tabs>
          <w:tab w:val="right" w:pos="8296" w:leader="dot"/>
        </w:tabs>
        <w:rPr>
          <w:rFonts w:eastAsia="宋体"/>
          <w:color w:val="auto"/>
          <w:highlight w:val="none"/>
          <w:lang w:val="en-US" w:eastAsia="zh-CN"/>
        </w:rPr>
      </w:pPr>
      <w:r>
        <w:rPr>
          <w:rFonts w:hint="eastAsia"/>
          <w:color w:val="auto"/>
          <w:highlight w:val="none"/>
        </w:rPr>
        <w:t xml:space="preserve">第四章</w:t>
      </w:r>
      <w:r>
        <w:rPr>
          <w:color w:val="auto"/>
          <w:highlight w:val="none"/>
        </w:rPr>
        <w:t xml:space="preserve"> </w:t>
      </w:r>
      <w:r>
        <w:rPr>
          <w:rFonts w:hint="eastAsia"/>
          <w:color w:val="auto"/>
          <w:highlight w:val="none"/>
        </w:rPr>
        <w:t xml:space="preserve">项目需求</w:t>
      </w:r>
      <w:r>
        <w:rPr>
          <w:color w:val="auto"/>
          <w:highlight w:val="none"/>
        </w:rPr>
        <w:tab/>
      </w:r>
      <w:r>
        <w:rPr>
          <w:rFonts w:hint="eastAsia"/>
          <w:color w:val="auto"/>
          <w:highlight w:val="none"/>
          <w:lang w:val="en-US" w:eastAsia="zh-CN"/>
        </w:rPr>
        <w:t xml:space="preserve">30</w:t>
      </w:r>
      <w:r/>
    </w:p>
    <w:p>
      <w:pPr>
        <w:pStyle w:val="907"/>
        <w:spacing w:line="360" w:lineRule="auto"/>
        <w:tabs>
          <w:tab w:val="right" w:pos="8296" w:leader="dot"/>
        </w:tabs>
        <w:rPr>
          <w:rFonts w:eastAsia="宋体"/>
          <w:color w:val="auto"/>
          <w:highlight w:val="none"/>
          <w:lang w:val="en-US" w:eastAsia="zh-CN"/>
        </w:rPr>
      </w:pPr>
      <w:r>
        <w:rPr>
          <w:rFonts w:hint="eastAsia" w:ascii="宋体" w:hAnsi="宋体"/>
          <w:color w:val="auto"/>
          <w:highlight w:val="none"/>
        </w:rPr>
        <w:t xml:space="preserve">第五章</w:t>
      </w:r>
      <w:r>
        <w:rPr>
          <w:rFonts w:ascii="宋体" w:hAnsi="宋体"/>
          <w:color w:val="auto"/>
          <w:highlight w:val="none"/>
        </w:rPr>
        <w:t xml:space="preserve"> </w:t>
      </w:r>
      <w:r>
        <w:rPr>
          <w:rFonts w:hint="eastAsia" w:ascii="宋体" w:hAnsi="宋体"/>
          <w:color w:val="auto"/>
          <w:highlight w:val="none"/>
        </w:rPr>
        <w:t xml:space="preserve">评审方法及评审标准</w:t>
      </w:r>
      <w:r>
        <w:rPr>
          <w:color w:val="auto"/>
          <w:highlight w:val="none"/>
        </w:rPr>
        <w:tab/>
      </w:r>
      <w:r>
        <w:rPr>
          <w:rFonts w:hint="eastAsia"/>
          <w:color w:val="auto"/>
          <w:highlight w:val="none"/>
          <w:lang w:val="en-US" w:eastAsia="zh-CN"/>
        </w:rPr>
        <w:t xml:space="preserve">34</w:t>
      </w:r>
      <w:r/>
    </w:p>
    <w:p>
      <w:pPr>
        <w:pStyle w:val="907"/>
        <w:spacing w:line="360" w:lineRule="auto"/>
        <w:tabs>
          <w:tab w:val="right" w:pos="8296" w:leader="dot"/>
        </w:tabs>
        <w:rPr>
          <w:rFonts w:eastAsia="宋体"/>
          <w:color w:val="auto"/>
          <w:highlight w:val="none"/>
          <w:lang w:val="en-US" w:eastAsia="zh-CN"/>
        </w:rPr>
      </w:pPr>
      <w:r>
        <w:rPr>
          <w:rFonts w:hint="eastAsia" w:ascii="宋体" w:hAnsi="宋体"/>
          <w:color w:val="auto"/>
          <w:highlight w:val="none"/>
        </w:rPr>
        <w:t xml:space="preserve">第六章</w:t>
      </w:r>
      <w:r>
        <w:rPr>
          <w:rFonts w:ascii="宋体" w:hAnsi="宋体"/>
          <w:color w:val="auto"/>
          <w:highlight w:val="none"/>
        </w:rPr>
        <w:t xml:space="preserve"> </w:t>
      </w:r>
      <w:r>
        <w:rPr>
          <w:rFonts w:hint="eastAsia" w:ascii="宋体" w:hAnsi="宋体"/>
          <w:color w:val="auto"/>
          <w:highlight w:val="none"/>
        </w:rPr>
        <w:t xml:space="preserve">竞争性磋商响应文件格式</w:t>
      </w:r>
      <w:r>
        <w:rPr>
          <w:color w:val="auto"/>
          <w:highlight w:val="none"/>
        </w:rPr>
        <w:tab/>
      </w:r>
      <w:r>
        <w:rPr>
          <w:rFonts w:hint="eastAsia"/>
          <w:color w:val="auto"/>
          <w:highlight w:val="none"/>
          <w:lang w:val="en-US" w:eastAsia="zh-CN"/>
        </w:rPr>
        <w:t xml:space="preserve">38</w:t>
      </w:r>
      <w:r/>
    </w:p>
    <w:p>
      <w:pPr>
        <w:spacing w:line="360" w:lineRule="auto"/>
        <w:rPr>
          <w:rFonts w:ascii="宋体" w:hAnsi="宋体"/>
          <w:color w:val="auto"/>
          <w:sz w:val="28"/>
          <w:highlight w:val="none"/>
        </w:rPr>
      </w:pPr>
      <w:r>
        <w:rPr>
          <w:rFonts w:ascii="宋体" w:hAnsi="宋体"/>
          <w:color w:val="auto"/>
          <w:sz w:val="28"/>
          <w:highlight w:val="none"/>
        </w:rPr>
        <w:fldChar w:fldCharType="end"/>
      </w:r>
      <w:r/>
    </w:p>
    <w:p>
      <w:pPr>
        <w:spacing w:line="360" w:lineRule="auto"/>
        <w:rPr>
          <w:color w:val="auto"/>
          <w:highlight w:val="none"/>
        </w:rPr>
      </w:pPr>
      <w:r>
        <w:rPr>
          <w:color w:val="auto"/>
          <w:highlight w:val="none"/>
        </w:rPr>
      </w:r>
      <w:r/>
    </w:p>
    <w:p>
      <w:pPr>
        <w:pStyle w:val="691"/>
        <w:numPr>
          <w:ilvl w:val="0"/>
          <w:numId w:val="0"/>
        </w:numPr>
        <w:jc w:val="center"/>
        <w:spacing w:line="360" w:lineRule="auto"/>
        <w:rPr>
          <w:rFonts w:ascii="宋体" w:hAnsi="宋体" w:cs="宋体"/>
          <w:color w:val="auto"/>
          <w:sz w:val="36"/>
          <w:highlight w:val="none"/>
        </w:rPr>
      </w:pPr>
      <w:r>
        <w:rPr>
          <w:rFonts w:ascii="宋体" w:hAnsi="宋体"/>
          <w:color w:val="auto"/>
          <w:sz w:val="36"/>
          <w:szCs w:val="36"/>
          <w:highlight w:val="none"/>
        </w:rPr>
        <w:br w:type="page" w:clear="all"/>
      </w:r>
      <w:bookmarkEnd w:id="0"/>
      <w:r/>
      <w:bookmarkStart w:id="5" w:name="_Toc27025"/>
      <w:r/>
      <w:bookmarkStart w:id="6" w:name="_Toc26068"/>
      <w:r/>
      <w:bookmarkStart w:id="7" w:name="_Toc20775"/>
      <w:r>
        <w:rPr>
          <w:rFonts w:ascii="宋体" w:hAnsi="宋体"/>
          <w:color w:val="auto"/>
          <w:sz w:val="36"/>
          <w:szCs w:val="36"/>
          <w:highlight w:val="none"/>
        </w:rPr>
        <w:t xml:space="preserve">竞争性磋商公告</w:t>
      </w:r>
      <w:bookmarkEnd w:id="5"/>
      <w:r/>
      <w:bookmarkEnd w:id="6"/>
      <w:r/>
      <w:bookmarkEnd w:id="7"/>
      <w:r/>
      <w:r/>
    </w:p>
    <w:tbl>
      <w:tblPr>
        <w:tblStyle w:val="701"/>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39"/>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highlight w:val="none"/>
                <w:lang w:eastAsia="zh-CN"/>
              </w:rPr>
              <w:t xml:space="preserve">杨寿派出所大楼内部升级改造工程JSZC-321003-DDGC-C2026-</w:t>
            </w:r>
            <w:r>
              <w:rPr>
                <w:rFonts w:hint="eastAsia" w:ascii="宋体" w:hAnsi="宋体" w:cs="宋体"/>
                <w:color w:val="auto"/>
                <w:highlight w:val="none"/>
                <w:lang w:eastAsia="zh-CN"/>
              </w:rPr>
              <w:t xml:space="preserve">0004号</w:t>
            </w:r>
            <w:r>
              <w:rPr>
                <w:rFonts w:hint="eastAsia" w:ascii="宋体" w:hAnsi="宋体" w:cs="宋体"/>
                <w:color w:val="auto"/>
                <w:highlight w:val="none"/>
              </w:rPr>
              <w:t xml:space="preserve">采购项目的潜在供应商应在“扬州市政府采购网”、“江苏省政府采购网”、“中国政府采购网” 获取采购文件，并于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lang w:val="en-US" w:eastAsia="zh-CN"/>
              </w:rPr>
              <w:t xml:space="preserve">年</w:t>
            </w:r>
            <w:r>
              <w:rPr>
                <w:rFonts w:hint="eastAsia" w:ascii="宋体" w:hAnsi="宋体" w:cs="宋体"/>
                <w:color w:val="auto"/>
                <w:highlight w:val="none"/>
                <w:u w:val="single"/>
                <w:lang w:val="en-US" w:eastAsia="zh-CN"/>
              </w:rPr>
              <w:t xml:space="preserve"> 9 </w:t>
            </w:r>
            <w:r>
              <w:rPr>
                <w:rFonts w:hint="eastAsia" w:ascii="宋体" w:hAnsi="宋体" w:cs="宋体"/>
                <w:color w:val="auto"/>
                <w:highlight w:val="none"/>
                <w:lang w:val="en-US" w:eastAsia="zh-CN"/>
              </w:rPr>
              <w:t xml:space="preserve">月</w:t>
            </w:r>
            <w:r>
              <w:rPr>
                <w:rFonts w:hint="eastAsia" w:ascii="宋体" w:hAnsi="宋体" w:cs="宋体"/>
                <w:color w:val="auto"/>
                <w:highlight w:val="none"/>
                <w:u w:val="single"/>
                <w:lang w:val="en-US" w:eastAsia="zh-CN"/>
              </w:rPr>
              <w:t xml:space="preserve"> 28 </w:t>
            </w:r>
            <w:r>
              <w:rPr>
                <w:rFonts w:hint="eastAsia" w:ascii="宋体" w:hAnsi="宋体" w:cs="宋体"/>
                <w:color w:val="auto"/>
                <w:highlight w:val="none"/>
                <w:lang w:val="en-US" w:eastAsia="zh-CN"/>
              </w:rPr>
              <w:t xml:space="preserve">日</w:t>
            </w:r>
            <w:r>
              <w:rPr>
                <w:rFonts w:hint="eastAsia" w:ascii="宋体" w:hAnsi="宋体" w:cs="宋体"/>
                <w:color w:val="auto"/>
                <w:highlight w:val="none"/>
                <w:lang w:eastAsia="zh-CN"/>
              </w:rPr>
              <w:t xml:space="preserve"> 15:00</w:t>
            </w:r>
            <w:r>
              <w:rPr>
                <w:rFonts w:hint="eastAsia" w:ascii="宋体" w:hAnsi="宋体" w:cs="宋体"/>
                <w:color w:val="auto"/>
                <w:highlight w:val="none"/>
              </w:rPr>
              <w:t xml:space="preserve">（北京时间）前递交响应文件。</w:t>
            </w:r>
            <w:r/>
          </w:p>
        </w:tc>
      </w:tr>
    </w:tbl>
    <w:p>
      <w:pPr>
        <w:spacing w:line="360" w:lineRule="auto"/>
        <w:rPr>
          <w:rFonts w:hint="eastAsia"/>
          <w:b/>
          <w:bCs/>
          <w:color w:val="auto"/>
          <w:highlight w:val="none"/>
        </w:rPr>
      </w:pPr>
      <w:r>
        <w:rPr>
          <w:rFonts w:hint="eastAsia"/>
          <w:b/>
          <w:bCs/>
          <w:color w:val="auto"/>
          <w:highlight w:val="none"/>
        </w:rPr>
      </w:r>
      <w:r/>
    </w:p>
    <w:p>
      <w:pPr>
        <w:spacing w:line="360" w:lineRule="auto"/>
        <w:rPr>
          <w:rFonts w:hint="eastAsia"/>
          <w:b/>
          <w:bCs/>
          <w:color w:val="auto"/>
          <w:highlight w:val="none"/>
        </w:rPr>
      </w:pPr>
      <w:r>
        <w:rPr>
          <w:rFonts w:hint="eastAsia"/>
          <w:b/>
          <w:bCs/>
          <w:color w:val="auto"/>
          <w:highlight w:val="none"/>
        </w:rPr>
        <w:t xml:space="preserve">一、项目基本情况</w:t>
      </w:r>
      <w:r/>
    </w:p>
    <w:p>
      <w:pPr>
        <w:ind w:firstLine="420"/>
        <w:spacing w:line="360" w:lineRule="auto"/>
        <w:rPr>
          <w:rFonts w:hint="eastAsia"/>
          <w:color w:val="auto"/>
          <w:highlight w:val="none"/>
        </w:rPr>
      </w:pPr>
      <w:r>
        <w:rPr>
          <w:rFonts w:hint="eastAsia"/>
          <w:color w:val="auto"/>
          <w:highlight w:val="none"/>
        </w:rPr>
        <w:t xml:space="preserve">项目编号：</w:t>
      </w:r>
      <w:r>
        <w:rPr>
          <w:rFonts w:hint="eastAsia"/>
          <w:color w:val="auto"/>
          <w:highlight w:val="none"/>
          <w:lang w:eastAsia="zh-CN"/>
        </w:rPr>
        <w:t xml:space="preserve">JSZC-321003-DDGC-C2026-</w:t>
      </w:r>
      <w:r>
        <w:rPr>
          <w:rFonts w:hint="eastAsia"/>
          <w:color w:val="auto"/>
          <w:highlight w:val="none"/>
          <w:lang w:eastAsia="zh-CN"/>
        </w:rPr>
        <w:t xml:space="preserve">0004号</w:t>
      </w:r>
      <w:r>
        <w:rPr>
          <w:rFonts w:hint="eastAsia"/>
          <w:color w:val="auto"/>
          <w:highlight w:val="none"/>
        </w:rPr>
        <w:t xml:space="preserve"> </w:t>
      </w:r>
      <w:r/>
    </w:p>
    <w:p>
      <w:pPr>
        <w:ind w:firstLine="420"/>
        <w:spacing w:line="360" w:lineRule="auto"/>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杨寿派出所大楼内部升级改造工程</w:t>
      </w:r>
      <w:r>
        <w:rPr>
          <w:rFonts w:hint="eastAsia"/>
          <w:color w:val="auto"/>
          <w:highlight w:val="none"/>
        </w:rPr>
        <w:t xml:space="preserve"> </w:t>
      </w:r>
      <w:r/>
    </w:p>
    <w:p>
      <w:pPr>
        <w:ind w:firstLine="420"/>
        <w:spacing w:line="360" w:lineRule="auto"/>
        <w:rPr>
          <w:rFonts w:hint="eastAsia"/>
          <w:color w:val="auto"/>
          <w:highlight w:val="none"/>
        </w:rPr>
      </w:pPr>
      <w:r>
        <w:rPr>
          <w:rFonts w:hint="eastAsia"/>
          <w:color w:val="auto"/>
          <w:highlight w:val="none"/>
        </w:rPr>
        <w:t xml:space="preserve">采购方式：竞争性磋商 </w:t>
      </w:r>
      <w:r/>
    </w:p>
    <w:p>
      <w:pPr>
        <w:ind w:firstLine="420"/>
        <w:spacing w:line="360" w:lineRule="auto"/>
        <w:rPr>
          <w:rFonts w:hint="eastAsia"/>
          <w:color w:val="auto"/>
          <w:highlight w:val="none"/>
        </w:rPr>
      </w:pPr>
      <w:r>
        <w:rPr>
          <w:rFonts w:hint="eastAsia"/>
          <w:color w:val="auto"/>
          <w:highlight w:val="none"/>
        </w:rPr>
        <w:t xml:space="preserve">预算金额：</w:t>
      </w:r>
      <w:r>
        <w:rPr>
          <w:rFonts w:hint="eastAsia"/>
          <w:color w:val="auto"/>
          <w:highlight w:val="none"/>
          <w:lang w:val="en-US" w:eastAsia="zh-CN"/>
        </w:rPr>
        <w:t xml:space="preserve">359.3</w:t>
      </w:r>
      <w:r>
        <w:rPr>
          <w:rFonts w:hint="eastAsia"/>
          <w:color w:val="auto"/>
          <w:highlight w:val="none"/>
          <w:lang w:eastAsia="zh-CN"/>
        </w:rPr>
        <w:t xml:space="preserve">万元</w:t>
      </w:r>
      <w:r>
        <w:rPr>
          <w:rFonts w:hint="eastAsia"/>
          <w:color w:val="auto"/>
          <w:highlight w:val="none"/>
        </w:rPr>
        <w:t xml:space="preserve"> </w:t>
      </w:r>
      <w:r/>
    </w:p>
    <w:p>
      <w:pPr>
        <w:ind w:firstLine="420"/>
        <w:spacing w:line="360" w:lineRule="auto"/>
        <w:rPr>
          <w:rFonts w:hint="eastAsia"/>
          <w:color w:val="auto"/>
          <w:highlight w:val="none"/>
        </w:rPr>
      </w:pPr>
      <w:r>
        <w:rPr>
          <w:rFonts w:hint="eastAsia"/>
          <w:color w:val="auto"/>
          <w:highlight w:val="none"/>
        </w:rPr>
        <w:t xml:space="preserve">最高限价（如有）：</w:t>
      </w:r>
      <w:r>
        <w:rPr>
          <w:rFonts w:hint="eastAsia"/>
          <w:color w:val="auto"/>
          <w:highlight w:val="none"/>
          <w:lang w:val="en-US" w:eastAsia="zh-CN"/>
        </w:rPr>
        <w:t xml:space="preserve">330.55万元（预算下浮8%）</w:t>
      </w:r>
      <w:r>
        <w:rPr>
          <w:rFonts w:hint="eastAsia"/>
          <w:color w:val="auto"/>
          <w:highlight w:val="none"/>
          <w:lang w:val="en-US" w:eastAsia="zh-CN"/>
        </w:rPr>
        <w:t xml:space="preserve">。报价超过最高限价做无效响应文件处理。</w:t>
      </w:r>
      <w:r/>
    </w:p>
    <w:p>
      <w:pPr>
        <w:ind w:firstLine="420"/>
        <w:spacing w:line="360" w:lineRule="auto"/>
        <w:rPr>
          <w:rFonts w:hint="eastAsia"/>
          <w:color w:val="auto"/>
          <w:highlight w:val="none"/>
        </w:rPr>
      </w:pPr>
      <w:r>
        <w:rPr>
          <w:rFonts w:hint="eastAsia"/>
          <w:color w:val="auto"/>
          <w:highlight w:val="none"/>
        </w:rPr>
        <w:t xml:space="preserve">采购需求：</w:t>
      </w:r>
      <w:r>
        <w:rPr>
          <w:rFonts w:hint="eastAsia"/>
          <w:color w:val="auto"/>
          <w:highlight w:val="none"/>
          <w:lang w:val="en-US" w:eastAsia="zh-CN"/>
        </w:rPr>
        <w:t xml:space="preserve">详见第四章项目需求。</w:t>
      </w:r>
      <w:r/>
    </w:p>
    <w:p>
      <w:pPr>
        <w:ind w:firstLine="420"/>
        <w:spacing w:line="360" w:lineRule="auto"/>
        <w:rPr>
          <w:rFonts w:hint="eastAsia"/>
          <w:color w:val="auto"/>
          <w:highlight w:val="none"/>
        </w:rPr>
      </w:pPr>
      <w:r>
        <w:rPr>
          <w:rFonts w:hint="eastAsia"/>
          <w:color w:val="auto"/>
          <w:highlight w:val="none"/>
        </w:rPr>
        <w:t xml:space="preserve">合同履行期限：</w:t>
      </w:r>
      <w:r>
        <w:rPr>
          <w:rFonts w:hint="eastAsia"/>
          <w:color w:val="auto"/>
          <w:highlight w:val="none"/>
          <w:lang w:val="en-US" w:eastAsia="zh-CN"/>
        </w:rPr>
        <w:t xml:space="preserve">合同签订后</w:t>
      </w:r>
      <w:r>
        <w:rPr>
          <w:rFonts w:hint="eastAsia"/>
          <w:color w:val="auto"/>
          <w:highlight w:val="none"/>
          <w:lang w:val="en-US" w:eastAsia="zh-CN"/>
        </w:rPr>
        <w:t xml:space="preserve">60个日历天</w:t>
      </w:r>
      <w:r>
        <w:rPr>
          <w:rFonts w:hint="eastAsia"/>
          <w:color w:val="auto"/>
          <w:highlight w:val="none"/>
          <w:lang w:val="en-US" w:eastAsia="zh-CN"/>
        </w:rPr>
        <w:t xml:space="preserve">完成本项目，并交付验收。</w:t>
      </w:r>
      <w:r/>
    </w:p>
    <w:p>
      <w:pPr>
        <w:ind w:firstLine="420"/>
        <w:spacing w:line="360" w:lineRule="auto"/>
        <w:rPr>
          <w:rFonts w:hint="eastAsia"/>
          <w:color w:val="auto"/>
          <w:highlight w:val="none"/>
        </w:rPr>
      </w:pPr>
      <w:r>
        <w:rPr>
          <w:rFonts w:hint="eastAsia"/>
          <w:color w:val="auto"/>
          <w:highlight w:val="none"/>
        </w:rPr>
        <w:t xml:space="preserve">本项目（是/否）接受联合体投标：不接受联合体</w:t>
      </w:r>
      <w:r>
        <w:rPr>
          <w:rFonts w:hint="eastAsia"/>
          <w:color w:val="auto"/>
          <w:highlight w:val="none"/>
          <w:lang w:eastAsia="zh-CN"/>
        </w:rPr>
        <w:t xml:space="preserve">。</w:t>
      </w:r>
      <w:r>
        <w:rPr>
          <w:rFonts w:hint="eastAsia"/>
          <w:color w:val="auto"/>
          <w:highlight w:val="none"/>
        </w:rPr>
        <w:t xml:space="preserve"> </w:t>
      </w:r>
      <w:r/>
    </w:p>
    <w:p>
      <w:pPr>
        <w:spacing w:line="360" w:lineRule="auto"/>
        <w:rPr>
          <w:rFonts w:hint="eastAsia"/>
          <w:b/>
          <w:bCs/>
          <w:color w:val="auto"/>
          <w:highlight w:val="none"/>
        </w:rPr>
      </w:pPr>
      <w:r>
        <w:rPr>
          <w:rFonts w:hint="eastAsia"/>
          <w:b/>
          <w:bCs/>
          <w:color w:val="auto"/>
          <w:highlight w:val="none"/>
        </w:rPr>
        <w:t xml:space="preserve">二、申请人的资格要求：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hint="eastAsia" w:ascii="宋体" w:hAnsi="宋体"/>
          <w:b/>
          <w:bCs/>
          <w:i/>
          <w:iCs/>
          <w:color w:val="auto"/>
          <w:highlight w:val="none"/>
          <w:u w:val="single"/>
        </w:rPr>
      </w:pPr>
      <w:r>
        <w:rPr>
          <w:rFonts w:hint="eastAsia" w:ascii="宋体" w:hAnsi="宋体" w:cs="宋体"/>
          <w:i/>
          <w:iCs/>
          <w:color w:val="auto"/>
          <w:szCs w:val="21"/>
          <w:highlight w:val="none"/>
          <w:u w:val="single"/>
        </w:rPr>
        <w:t xml:space="preserve">1.3 供应商近三个月内任意一份依法纳税的缴款凭证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i/>
          <w:iCs/>
          <w:color w:val="auto"/>
          <w:highlight w:val="none"/>
          <w:u w:val="single"/>
          <w:lang w:eastAsia="zh-CN"/>
        </w:rPr>
      </w:pPr>
      <w:r/>
      <w:bookmarkStart w:id="8" w:name="_Toc28359001"/>
      <w:r>
        <w:rPr>
          <w:rFonts w:hint="eastAsia" w:ascii="宋体" w:hAnsi="宋体"/>
          <w:color w:val="auto"/>
          <w:highlight w:val="none"/>
        </w:rPr>
        <w:t xml:space="preserve">2、</w:t>
      </w:r>
      <w:r>
        <w:rPr>
          <w:rFonts w:ascii="宋体" w:hAnsi="宋体"/>
          <w:color w:val="auto"/>
          <w:highlight w:val="none"/>
        </w:rPr>
        <w:t xml:space="preserve">落实政府采购政策需满足的资格要求：</w:t>
      </w:r>
      <w:r>
        <w:rPr>
          <w:rFonts w:hint="eastAsia" w:ascii="宋体" w:hAnsi="宋体"/>
          <w:i/>
          <w:iCs/>
          <w:color w:val="auto"/>
          <w:highlight w:val="none"/>
          <w:u w:val="single"/>
          <w:lang w:eastAsia="zh-CN"/>
        </w:rPr>
        <w:t xml:space="preserve">根据《政府采购促进中小企业发展管理办法》（财库〔2020〕46号）文规定，本项目专门面向中小企业采购。投标人投标时须提供《中小企业申明函》。《中小企业申明函》不符合要求或未提供的，响应文件无效。</w:t>
      </w:r>
      <w:r/>
    </w:p>
    <w:p>
      <w:pPr>
        <w:ind w:firstLine="420"/>
        <w:spacing w:line="360" w:lineRule="auto"/>
        <w:rPr>
          <w:rFonts w:hint="eastAsia"/>
          <w:color w:val="auto"/>
          <w:highlight w:val="none"/>
          <w:lang w:eastAsia="zh-CN"/>
        </w:rPr>
      </w:pPr>
      <w:r>
        <w:rPr>
          <w:rFonts w:hint="eastAsia" w:ascii="宋体" w:hAnsi="宋体"/>
          <w:i/>
          <w:iCs/>
          <w:color w:val="auto"/>
          <w:highlight w:val="none"/>
          <w:u w:val="single"/>
          <w:lang w:val="en-US" w:eastAsia="zh-CN"/>
        </w:rPr>
        <w:t xml:space="preserve">本项目采购标的按中小企业划分标准所属行业区分为</w:t>
      </w:r>
      <w:r>
        <w:rPr>
          <w:rFonts w:hint="eastAsia" w:ascii="宋体" w:hAnsi="宋体"/>
          <w:i/>
          <w:iCs/>
          <w:color w:val="auto"/>
          <w:highlight w:val="none"/>
          <w:u w:val="single"/>
          <w:lang w:val="en-US" w:eastAsia="zh-CN"/>
        </w:rPr>
        <w:t xml:space="preserve">建筑业</w:t>
      </w:r>
      <w:r>
        <w:rPr>
          <w:rFonts w:hint="eastAsia" w:ascii="宋体" w:hAnsi="宋体"/>
          <w:i/>
          <w:iCs/>
          <w:color w:val="auto"/>
          <w:highlight w:val="none"/>
          <w:u w:val="single"/>
          <w:lang w:val="en-US" w:eastAsia="zh-CN"/>
        </w:rPr>
        <w:t xml:space="preserve">，中小微企业划型标准网址：http://www.ccgp.gov.cn/zcfg/mof/201310/t20131029_3587674.htm；</w:t>
      </w:r>
      <w:bookmarkEnd w:id="8"/>
      <w:r/>
      <w:r/>
    </w:p>
    <w:p>
      <w:pPr>
        <w:ind w:firstLine="420"/>
        <w:spacing w:line="360" w:lineRule="auto"/>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本项目的特定资格要求：</w:t>
      </w:r>
      <w:r/>
    </w:p>
    <w:p>
      <w:pPr>
        <w:ind w:firstLine="420"/>
        <w:spacing w:line="360" w:lineRule="auto"/>
        <w:rPr>
          <w:rFonts w:hint="eastAsia"/>
          <w:i/>
          <w:iCs/>
          <w:color w:val="auto"/>
          <w:highlight w:val="none"/>
          <w:u w:val="single"/>
        </w:rPr>
      </w:pPr>
      <w:r>
        <w:rPr>
          <w:rFonts w:hint="eastAsia"/>
          <w:i/>
          <w:iCs/>
          <w:color w:val="auto"/>
          <w:highlight w:val="none"/>
          <w:u w:val="single"/>
          <w:lang w:val="en-US" w:eastAsia="zh-CN"/>
        </w:rPr>
        <w:t xml:space="preserve">3.1</w:t>
      </w:r>
      <w:r>
        <w:rPr>
          <w:rFonts w:hint="eastAsia"/>
          <w:i/>
          <w:iCs/>
          <w:color w:val="auto"/>
          <w:highlight w:val="none"/>
          <w:u w:val="single"/>
          <w:lang w:eastAsia="zh-CN"/>
        </w:rPr>
        <w:t xml:space="preserve">供应商具有有效期内的建筑装修装饰工程专业承包二级及以上资质(含)以上资质</w:t>
      </w:r>
      <w:r>
        <w:rPr>
          <w:rFonts w:hint="eastAsia"/>
          <w:i/>
          <w:iCs/>
          <w:color w:val="auto"/>
          <w:highlight w:val="none"/>
          <w:u w:val="single"/>
        </w:rPr>
        <w:t xml:space="preserve">(</w:t>
      </w:r>
      <w:r>
        <w:rPr>
          <w:rFonts w:hint="eastAsia"/>
          <w:i/>
          <w:iCs/>
          <w:color w:val="auto"/>
          <w:highlight w:val="none"/>
          <w:u w:val="single"/>
          <w:lang w:val="en-US" w:eastAsia="zh-CN"/>
        </w:rPr>
        <w:t xml:space="preserve">原件扫描上传</w:t>
      </w:r>
      <w:r>
        <w:rPr>
          <w:rFonts w:hint="eastAsia"/>
          <w:i/>
          <w:iCs/>
          <w:color w:val="auto"/>
          <w:highlight w:val="none"/>
          <w:u w:val="single"/>
        </w:rPr>
        <w:t xml:space="preserve">)</w:t>
      </w:r>
      <w:r/>
    </w:p>
    <w:p>
      <w:pPr>
        <w:ind w:firstLine="420"/>
        <w:spacing w:line="360" w:lineRule="auto"/>
        <w:rPr>
          <w:rFonts w:hint="eastAsia"/>
          <w:i/>
          <w:iCs/>
          <w:color w:val="auto"/>
          <w:highlight w:val="none"/>
          <w:u w:val="single"/>
        </w:rPr>
      </w:pPr>
      <w:r>
        <w:rPr>
          <w:rFonts w:hint="eastAsia"/>
          <w:i/>
          <w:iCs/>
          <w:color w:val="auto"/>
          <w:highlight w:val="none"/>
          <w:u w:val="single"/>
          <w:lang w:val="en-US" w:eastAsia="zh-CN"/>
        </w:rPr>
        <w:t xml:space="preserve">3.2.</w:t>
      </w:r>
      <w:r>
        <w:rPr>
          <w:rFonts w:hint="eastAsia"/>
          <w:i/>
          <w:iCs/>
          <w:color w:val="auto"/>
          <w:highlight w:val="none"/>
          <w:u w:val="single"/>
        </w:rPr>
        <w:t xml:space="preserve">供应商具备安全生产条件，并取得有效期内的安全生产许可证(</w:t>
      </w:r>
      <w:r>
        <w:rPr>
          <w:rFonts w:hint="eastAsia"/>
          <w:i/>
          <w:iCs/>
          <w:color w:val="auto"/>
          <w:highlight w:val="none"/>
          <w:u w:val="single"/>
          <w:lang w:val="en-US" w:eastAsia="zh-CN"/>
        </w:rPr>
        <w:t xml:space="preserve">原件扫描上传</w:t>
      </w:r>
      <w:r>
        <w:rPr>
          <w:rFonts w:hint="eastAsia"/>
          <w:i/>
          <w:iCs/>
          <w:color w:val="auto"/>
          <w:highlight w:val="none"/>
          <w:u w:val="single"/>
        </w:rPr>
        <w:t xml:space="preserve">)</w:t>
      </w:r>
      <w:r/>
    </w:p>
    <w:p>
      <w:pPr>
        <w:ind w:firstLine="420"/>
        <w:spacing w:line="360" w:lineRule="auto"/>
        <w:rPr>
          <w:rFonts w:hint="eastAsia"/>
          <w:i/>
          <w:iCs/>
          <w:color w:val="auto"/>
          <w:highlight w:val="none"/>
          <w:u w:val="single"/>
          <w:lang w:eastAsia="zh-CN"/>
        </w:rPr>
      </w:pPr>
      <w:r>
        <w:rPr>
          <w:rFonts w:hint="eastAsia"/>
          <w:i/>
          <w:iCs/>
          <w:color w:val="auto"/>
          <w:highlight w:val="none"/>
          <w:u w:val="single"/>
          <w:lang w:val="en-US" w:eastAsia="zh-CN"/>
        </w:rPr>
        <w:t xml:space="preserve">3.3</w:t>
      </w:r>
      <w:r>
        <w:rPr>
          <w:rFonts w:hint="eastAsia"/>
          <w:i/>
          <w:iCs/>
          <w:color w:val="auto"/>
          <w:highlight w:val="none"/>
          <w:u w:val="single"/>
        </w:rPr>
        <w:t xml:space="preserve">拟派项目经理为本公司正式员工，正常缴纳社会保险，</w:t>
      </w:r>
      <w:r>
        <w:rPr>
          <w:rFonts w:hint="eastAsia"/>
          <w:i/>
          <w:iCs/>
          <w:color w:val="auto"/>
          <w:highlight w:val="none"/>
          <w:u w:val="single"/>
          <w:lang w:val="en-US" w:eastAsia="zh-CN"/>
        </w:rPr>
        <w:t xml:space="preserve">具备建筑工程专业二级注册建造师及以上</w:t>
      </w:r>
      <w:r>
        <w:rPr>
          <w:rFonts w:hint="eastAsia"/>
          <w:i/>
          <w:iCs/>
          <w:color w:val="auto"/>
          <w:highlight w:val="none"/>
          <w:u w:val="single"/>
        </w:rPr>
        <w:t xml:space="preserve">，具备有效的B类安全生产考核合格证书(提供拟派供应商为其缴纳的</w:t>
      </w:r>
      <w:r>
        <w:rPr>
          <w:rFonts w:hint="eastAsia"/>
          <w:i/>
          <w:iCs/>
          <w:color w:val="auto"/>
          <w:highlight w:val="none"/>
          <w:u w:val="single"/>
          <w:lang w:val="en-US" w:eastAsia="zh-CN"/>
        </w:rPr>
        <w:t xml:space="preserve">近</w:t>
      </w:r>
      <w:r>
        <w:rPr>
          <w:rFonts w:hint="eastAsia"/>
          <w:i/>
          <w:iCs/>
          <w:color w:val="auto"/>
          <w:highlight w:val="none"/>
          <w:u w:val="single"/>
        </w:rPr>
        <w:t xml:space="preserve">三个月内任意一份的社保证明，证书原件及社保证明扫描上传</w:t>
      </w:r>
      <w:r>
        <w:rPr>
          <w:rFonts w:hint="eastAsia"/>
          <w:i/>
          <w:iCs/>
          <w:color w:val="auto"/>
          <w:highlight w:val="none"/>
          <w:u w:val="single"/>
          <w:lang w:eastAsia="zh-CN"/>
        </w:rPr>
        <w:t xml:space="preserve">）</w:t>
      </w:r>
      <w:r/>
    </w:p>
    <w:p>
      <w:pPr>
        <w:ind w:firstLine="420"/>
        <w:spacing w:line="360" w:lineRule="auto"/>
        <w:rPr>
          <w:rFonts w:hint="eastAsia"/>
          <w:i/>
          <w:iCs/>
          <w:color w:val="auto"/>
          <w:highlight w:val="none"/>
          <w:u w:val="single"/>
          <w:lang w:val="en-US" w:eastAsia="zh-CN"/>
        </w:rPr>
      </w:pPr>
      <w:r>
        <w:rPr>
          <w:rFonts w:hint="eastAsia"/>
          <w:i/>
          <w:iCs/>
          <w:color w:val="auto"/>
          <w:highlight w:val="none"/>
          <w:u w:val="single"/>
          <w:lang w:val="en-US" w:eastAsia="zh-CN"/>
        </w:rPr>
        <w:t xml:space="preserve">3.4项目经理无在建工程承诺书（原件扫描上传）</w:t>
      </w:r>
      <w:r/>
    </w:p>
    <w:p>
      <w:pPr>
        <w:ind w:firstLine="420"/>
        <w:jc w:val="left"/>
        <w:spacing w:line="360" w:lineRule="auto"/>
        <w:rPr>
          <w:rFonts w:ascii="宋体" w:hAnsi="宋体" w:cs="Arial"/>
          <w:color w:val="auto"/>
          <w:szCs w:val="21"/>
          <w:highlight w:val="none"/>
        </w:rPr>
      </w:pPr>
      <w:r>
        <w:rPr>
          <w:rFonts w:hint="eastAsia" w:ascii="宋体" w:hAnsi="宋体" w:cs="Arial"/>
          <w:color w:val="auto"/>
          <w:szCs w:val="21"/>
          <w:highlight w:val="none"/>
        </w:rPr>
        <w:t xml:space="preserve">4、拒绝下述供应商参加本次采购活动：</w:t>
      </w:r>
      <w:r/>
    </w:p>
    <w:p>
      <w:pPr>
        <w:ind w:firstLine="420"/>
        <w:jc w:val="left"/>
        <w:spacing w:line="360" w:lineRule="auto"/>
        <w:rPr>
          <w:rFonts w:ascii="宋体" w:hAnsi="宋体"/>
          <w:color w:val="auto"/>
          <w:szCs w:val="21"/>
          <w:highlight w:val="none"/>
        </w:rPr>
        <w:outlineLvl w:val="0"/>
      </w:pPr>
      <w:r>
        <w:rPr>
          <w:rFonts w:hint="eastAsia" w:ascii="宋体" w:hAnsi="宋体"/>
          <w:color w:val="auto"/>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olor w:val="auto"/>
          <w:szCs w:val="21"/>
          <w:highlight w:val="none"/>
        </w:rPr>
        <w:outlineLvl w:val="0"/>
      </w:pPr>
      <w:r>
        <w:rPr>
          <w:rFonts w:hint="eastAsia" w:ascii="宋体" w:hAnsi="宋体"/>
          <w:color w:val="auto"/>
          <w:szCs w:val="21"/>
          <w:highlight w:val="none"/>
        </w:rPr>
        <w:t xml:space="preserve">（2）凡为采购项目提供整体设计、规范编制或者项目管理、监理、检测等服务的供应商，不得再参加该项目的其他采购活动。</w:t>
      </w:r>
      <w:r/>
    </w:p>
    <w:p>
      <w:pPr>
        <w:ind w:firstLine="420"/>
        <w:jc w:val="left"/>
        <w:spacing w:line="360" w:lineRule="auto"/>
        <w:rPr>
          <w:rFonts w:hint="eastAsia"/>
          <w:color w:val="auto"/>
          <w:highlight w:val="none"/>
        </w:rPr>
        <w:outlineLvl w:val="0"/>
      </w:pPr>
      <w:r>
        <w:rPr>
          <w:rFonts w:hint="eastAsia" w:ascii="宋体" w:hAnsi="宋体"/>
          <w:color w:val="auto"/>
          <w:szCs w:val="21"/>
          <w:highlight w:val="none"/>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eastAsia"/>
          <w:b/>
          <w:bCs/>
          <w:color w:val="auto"/>
          <w:highlight w:val="none"/>
        </w:rPr>
      </w:pPr>
      <w:r>
        <w:rPr>
          <w:rFonts w:hint="eastAsia"/>
          <w:b/>
          <w:bCs/>
          <w:color w:val="auto"/>
          <w:highlight w:val="none"/>
        </w:rPr>
        <w:t xml:space="preserve">三、获取采购文件</w:t>
      </w:r>
      <w:r/>
    </w:p>
    <w:p>
      <w:pPr>
        <w:ind w:firstLine="420"/>
        <w:spacing w:line="360" w:lineRule="auto"/>
        <w:rPr>
          <w:rFonts w:hint="default"/>
          <w:color w:val="auto"/>
          <w:highlight w:val="none"/>
          <w:lang w:val="en-US" w:eastAsia="zh-CN"/>
        </w:rPr>
      </w:pPr>
      <w:r>
        <w:rPr>
          <w:rFonts w:hint="eastAsia"/>
          <w:color w:val="auto"/>
          <w:highlight w:val="none"/>
        </w:rPr>
        <w:t xml:space="preserve">时间：</w:t>
      </w:r>
      <w:r>
        <w:rPr>
          <w:rFonts w:hint="eastAsia"/>
          <w:color w:val="auto"/>
          <w:highlight w:val="none"/>
          <w:lang w:eastAsia="zh-CN"/>
        </w:rPr>
        <w:t xml:space="preserve">公告发出</w:t>
      </w:r>
      <w:r>
        <w:rPr>
          <w:rFonts w:hint="eastAsia"/>
          <w:color w:val="auto"/>
          <w:highlight w:val="none"/>
          <w:lang w:val="en-US" w:eastAsia="zh-CN"/>
        </w:rPr>
        <w:t xml:space="preserve">5个工作日</w:t>
      </w:r>
      <w:r/>
    </w:p>
    <w:p>
      <w:pPr>
        <w:ind w:firstLine="420"/>
        <w:spacing w:line="360" w:lineRule="auto"/>
        <w:rPr>
          <w:rFonts w:hint="eastAsia"/>
          <w:color w:val="auto"/>
          <w:highlight w:val="none"/>
        </w:rPr>
      </w:pPr>
      <w:r>
        <w:rPr>
          <w:rFonts w:hint="eastAsia"/>
          <w:color w:val="auto"/>
          <w:highlight w:val="none"/>
        </w:rPr>
        <w:t xml:space="preserve">地点：“扬州市政府采购网”、“江苏省政府采购网”、“中国政府采购网” </w:t>
      </w:r>
      <w:r/>
    </w:p>
    <w:p>
      <w:pPr>
        <w:ind w:firstLine="420"/>
        <w:spacing w:line="360" w:lineRule="auto"/>
        <w:rPr>
          <w:rFonts w:hint="eastAsia"/>
          <w:color w:val="auto"/>
          <w:highlight w:val="none"/>
        </w:rPr>
      </w:pPr>
      <w:r>
        <w:rPr>
          <w:rFonts w:hint="eastAsia"/>
          <w:color w:val="auto"/>
          <w:highlight w:val="none"/>
        </w:rPr>
        <w:t xml:space="preserve">方式：“苏采云”系统（网址： http://jszfcg.jsczt.cn/） </w:t>
      </w:r>
      <w:r/>
    </w:p>
    <w:p>
      <w:pPr>
        <w:ind w:firstLine="420"/>
        <w:spacing w:line="360" w:lineRule="auto"/>
        <w:rPr>
          <w:rFonts w:hint="eastAsia"/>
          <w:color w:val="auto"/>
          <w:highlight w:val="none"/>
        </w:rPr>
      </w:pPr>
      <w:r>
        <w:rPr>
          <w:rFonts w:hint="eastAsia"/>
          <w:color w:val="auto"/>
          <w:highlight w:val="none"/>
        </w:rPr>
        <w:t xml:space="preserve">售价：0.00元 </w:t>
      </w:r>
      <w:r/>
    </w:p>
    <w:p>
      <w:pPr>
        <w:spacing w:line="360" w:lineRule="auto"/>
        <w:rPr>
          <w:rFonts w:hint="eastAsia"/>
          <w:b/>
          <w:bCs/>
          <w:color w:val="auto"/>
          <w:highlight w:val="none"/>
        </w:rPr>
      </w:pPr>
      <w:r>
        <w:rPr>
          <w:rFonts w:hint="eastAsia"/>
          <w:b/>
          <w:bCs/>
          <w:color w:val="auto"/>
          <w:highlight w:val="none"/>
        </w:rPr>
        <w:t xml:space="preserve">四、响应文件提交</w:t>
      </w:r>
      <w:r/>
    </w:p>
    <w:p>
      <w:pPr>
        <w:ind w:firstLine="420"/>
        <w:spacing w:line="360" w:lineRule="auto"/>
        <w:rPr>
          <w:rFonts w:hint="eastAsia"/>
          <w:color w:val="auto"/>
          <w:highlight w:val="none"/>
        </w:rPr>
      </w:pPr>
      <w:r>
        <w:rPr>
          <w:rFonts w:hint="eastAsia"/>
          <w:color w:val="auto"/>
          <w:highlight w:val="none"/>
        </w:rPr>
        <w:t xml:space="preserve">截止时间：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lang w:val="en-US" w:eastAsia="zh-CN"/>
        </w:rPr>
        <w:t xml:space="preserve">年</w:t>
      </w:r>
      <w:r>
        <w:rPr>
          <w:rFonts w:hint="eastAsia" w:ascii="宋体" w:hAnsi="宋体" w:cs="宋体"/>
          <w:color w:val="auto"/>
          <w:highlight w:val="none"/>
          <w:u w:val="single"/>
          <w:lang w:val="en-US" w:eastAsia="zh-CN"/>
        </w:rPr>
        <w:t xml:space="preserve"> 9 </w:t>
      </w:r>
      <w:r>
        <w:rPr>
          <w:rFonts w:hint="eastAsia" w:ascii="宋体" w:hAnsi="宋体" w:cs="宋体"/>
          <w:color w:val="auto"/>
          <w:highlight w:val="none"/>
          <w:lang w:val="en-US" w:eastAsia="zh-CN"/>
        </w:rPr>
        <w:t xml:space="preserve">月</w:t>
      </w:r>
      <w:r>
        <w:rPr>
          <w:rFonts w:hint="eastAsia" w:ascii="宋体" w:hAnsi="宋体" w:cs="宋体"/>
          <w:color w:val="auto"/>
          <w:highlight w:val="none"/>
          <w:u w:val="single"/>
          <w:lang w:val="en-US" w:eastAsia="zh-CN"/>
        </w:rPr>
        <w:t xml:space="preserve"> 28 </w:t>
      </w:r>
      <w:r>
        <w:rPr>
          <w:rFonts w:hint="eastAsia" w:ascii="宋体" w:hAnsi="宋体" w:cs="宋体"/>
          <w:color w:val="auto"/>
          <w:highlight w:val="none"/>
          <w:lang w:val="en-US" w:eastAsia="zh-CN"/>
        </w:rPr>
        <w:t xml:space="preserve">日</w:t>
      </w:r>
      <w:r>
        <w:rPr>
          <w:rFonts w:hint="eastAsia" w:ascii="宋体" w:hAnsi="宋体" w:cs="宋体"/>
          <w:color w:val="auto"/>
          <w:highlight w:val="none"/>
          <w:lang w:eastAsia="zh-CN"/>
        </w:rPr>
        <w:t xml:space="preserve"> 15:00</w:t>
      </w:r>
      <w:r>
        <w:rPr>
          <w:rFonts w:hint="eastAsia"/>
          <w:color w:val="auto"/>
          <w:highlight w:val="none"/>
        </w:rPr>
        <w:t xml:space="preserve">（北京时间）</w:t>
      </w:r>
      <w:r/>
    </w:p>
    <w:p>
      <w:pPr>
        <w:ind w:firstLine="420"/>
        <w:spacing w:line="360" w:lineRule="auto"/>
        <w:rPr>
          <w:rFonts w:hint="eastAsia"/>
          <w:color w:val="auto"/>
          <w:highlight w:val="none"/>
        </w:rPr>
      </w:pPr>
      <w:r>
        <w:rPr>
          <w:rFonts w:hint="eastAsia"/>
          <w:color w:val="auto"/>
          <w:highlight w:val="none"/>
        </w:rPr>
        <w:t xml:space="preserve">地点：“苏采云”系统（网址： http://jszfcg.jsczt.cn/） </w:t>
      </w:r>
      <w:r/>
    </w:p>
    <w:p>
      <w:pPr>
        <w:spacing w:line="360" w:lineRule="auto"/>
        <w:rPr>
          <w:rFonts w:hint="eastAsia"/>
          <w:b/>
          <w:bCs/>
          <w:color w:val="auto"/>
          <w:highlight w:val="none"/>
        </w:rPr>
      </w:pPr>
      <w:r>
        <w:rPr>
          <w:rFonts w:hint="eastAsia"/>
          <w:b/>
          <w:bCs/>
          <w:color w:val="auto"/>
          <w:highlight w:val="none"/>
        </w:rPr>
        <w:t xml:space="preserve">五、开启</w:t>
      </w:r>
      <w:r/>
    </w:p>
    <w:p>
      <w:pPr>
        <w:ind w:firstLine="420"/>
        <w:spacing w:line="360" w:lineRule="auto"/>
        <w:rPr>
          <w:rFonts w:hint="eastAsia"/>
          <w:color w:val="auto"/>
          <w:highlight w:val="none"/>
        </w:rPr>
      </w:pPr>
      <w:r>
        <w:rPr>
          <w:rFonts w:hint="eastAsia"/>
          <w:color w:val="auto"/>
          <w:highlight w:val="none"/>
        </w:rPr>
        <w:t xml:space="preserve">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lang w:val="en-US" w:eastAsia="zh-CN"/>
        </w:rPr>
        <w:t xml:space="preserve">年</w:t>
      </w:r>
      <w:r>
        <w:rPr>
          <w:rFonts w:hint="eastAsia" w:ascii="宋体" w:hAnsi="宋体" w:cs="宋体"/>
          <w:color w:val="auto"/>
          <w:highlight w:val="none"/>
          <w:u w:val="single"/>
          <w:lang w:val="en-US" w:eastAsia="zh-CN"/>
        </w:rPr>
        <w:t xml:space="preserve"> 9 </w:t>
      </w:r>
      <w:r>
        <w:rPr>
          <w:rFonts w:hint="eastAsia" w:ascii="宋体" w:hAnsi="宋体" w:cs="宋体"/>
          <w:color w:val="auto"/>
          <w:highlight w:val="none"/>
          <w:lang w:val="en-US" w:eastAsia="zh-CN"/>
        </w:rPr>
        <w:t xml:space="preserve">月</w:t>
      </w:r>
      <w:r>
        <w:rPr>
          <w:rFonts w:hint="eastAsia" w:ascii="宋体" w:hAnsi="宋体" w:cs="宋体"/>
          <w:color w:val="auto"/>
          <w:highlight w:val="none"/>
          <w:u w:val="single"/>
          <w:lang w:val="en-US" w:eastAsia="zh-CN"/>
        </w:rPr>
        <w:t xml:space="preserve"> 28 </w:t>
      </w:r>
      <w:r>
        <w:rPr>
          <w:rFonts w:hint="eastAsia" w:ascii="宋体" w:hAnsi="宋体" w:cs="宋体"/>
          <w:color w:val="auto"/>
          <w:highlight w:val="none"/>
          <w:lang w:val="en-US" w:eastAsia="zh-CN"/>
        </w:rPr>
        <w:t xml:space="preserve">日</w:t>
      </w:r>
      <w:r>
        <w:rPr>
          <w:rFonts w:hint="eastAsia" w:ascii="宋体" w:hAnsi="宋体" w:cs="宋体"/>
          <w:color w:val="auto"/>
          <w:highlight w:val="none"/>
          <w:lang w:eastAsia="zh-CN"/>
        </w:rPr>
        <w:t xml:space="preserve"> 15:00</w:t>
      </w:r>
      <w:r>
        <w:rPr>
          <w:rFonts w:hint="eastAsia"/>
          <w:color w:val="auto"/>
          <w:highlight w:val="none"/>
        </w:rPr>
        <w:t xml:space="preserve">（北京时间）</w:t>
      </w:r>
      <w:r/>
    </w:p>
    <w:p>
      <w:pPr>
        <w:ind w:firstLine="420"/>
        <w:spacing w:line="360" w:lineRule="auto"/>
        <w:rPr>
          <w:rFonts w:hint="eastAsia"/>
          <w:color w:val="auto"/>
          <w:highlight w:val="none"/>
        </w:rPr>
      </w:pPr>
      <w:r>
        <w:rPr>
          <w:rFonts w:hint="eastAsia"/>
          <w:color w:val="auto"/>
          <w:highlight w:val="none"/>
        </w:rPr>
        <w:t xml:space="preserve">地点：“苏采云”系统（网址：http://jszfcg.jsczt.cn/）“开标大厅” </w:t>
      </w:r>
      <w:r/>
    </w:p>
    <w:p>
      <w:pPr>
        <w:spacing w:line="360" w:lineRule="auto"/>
        <w:rPr>
          <w:rFonts w:hint="eastAsia"/>
          <w:b/>
          <w:bCs/>
          <w:color w:val="auto"/>
          <w:highlight w:val="none"/>
        </w:rPr>
      </w:pPr>
      <w:r>
        <w:rPr>
          <w:rFonts w:hint="eastAsia"/>
          <w:b/>
          <w:bCs/>
          <w:color w:val="auto"/>
          <w:highlight w:val="none"/>
        </w:rPr>
        <w:t xml:space="preserve">六、公告期限</w:t>
      </w:r>
      <w:r/>
    </w:p>
    <w:p>
      <w:pPr>
        <w:ind w:firstLine="420"/>
        <w:spacing w:line="360" w:lineRule="auto"/>
        <w:rPr>
          <w:rFonts w:hint="eastAsia"/>
          <w:color w:val="auto"/>
          <w:highlight w:val="none"/>
        </w:rPr>
      </w:pPr>
      <w:r>
        <w:rPr>
          <w:rFonts w:hint="eastAsia"/>
          <w:color w:val="auto"/>
          <w:highlight w:val="none"/>
        </w:rPr>
        <w:t xml:space="preserve">自本公告发布之日起</w:t>
      </w:r>
      <w:r>
        <w:rPr>
          <w:rFonts w:hint="eastAsia"/>
          <w:color w:val="auto"/>
          <w:highlight w:val="none"/>
          <w:lang w:val="en-US" w:eastAsia="zh-CN"/>
        </w:rPr>
        <w:t xml:space="preserve">3</w:t>
      </w:r>
      <w:r>
        <w:rPr>
          <w:rFonts w:hint="eastAsia"/>
          <w:color w:val="auto"/>
          <w:highlight w:val="none"/>
        </w:rPr>
        <w:t xml:space="preserve">个工作日。</w:t>
      </w:r>
      <w:r/>
    </w:p>
    <w:p>
      <w:pPr>
        <w:spacing w:line="360" w:lineRule="auto"/>
        <w:rPr>
          <w:rFonts w:hint="eastAsia"/>
          <w:b/>
          <w:bCs/>
          <w:color w:val="auto"/>
          <w:highlight w:val="none"/>
        </w:rPr>
      </w:pPr>
      <w:r>
        <w:rPr>
          <w:rFonts w:hint="eastAsia"/>
          <w:b/>
          <w:bCs/>
          <w:color w:val="auto"/>
          <w:highlight w:val="none"/>
        </w:rPr>
        <w:t xml:space="preserve">七、其他补充事宜</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4.潜在供应商对采购文件项目需求部分的询问、质疑请向采购人提出，由采购人负责答复。</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5.本次采购</w:t>
      </w:r>
      <w:r>
        <w:rPr>
          <w:rFonts w:hint="eastAsia" w:ascii="宋体" w:hAnsi="宋体" w:cs="宋体"/>
          <w:color w:val="auto"/>
          <w:szCs w:val="21"/>
          <w:highlight w:val="none"/>
          <w:u w:val="single"/>
        </w:rPr>
        <w:t xml:space="preserve">不收取</w:t>
      </w:r>
      <w:r>
        <w:rPr>
          <w:rFonts w:hint="eastAsia" w:ascii="宋体" w:hAnsi="宋体" w:cs="宋体"/>
          <w:color w:val="auto"/>
          <w:szCs w:val="21"/>
          <w:highlight w:val="none"/>
        </w:rPr>
        <w:t xml:space="preserve">保证金。</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6.有关本次采购的事项若存在变动或修改，敬请及时关注“</w:t>
      </w:r>
      <w:r>
        <w:rPr>
          <w:rFonts w:hint="eastAsia" w:ascii="宋体" w:hAnsi="宋体" w:cs="宋体"/>
          <w:color w:val="auto"/>
          <w:szCs w:val="21"/>
          <w:highlight w:val="none"/>
          <w:lang w:eastAsia="zh-CN"/>
        </w:rPr>
        <w:t xml:space="preserve">扬州市邗江区政府采购网</w:t>
      </w:r>
      <w:r>
        <w:rPr>
          <w:rFonts w:hint="eastAsia" w:ascii="宋体" w:hAnsi="宋体" w:cs="宋体"/>
          <w:color w:val="auto"/>
          <w:szCs w:val="21"/>
          <w:highlight w:val="none"/>
        </w:rPr>
        <w:t xml:space="preserve">”、“扬州市政府采购网”、“江苏省政府采购网”发布的信息。</w:t>
      </w:r>
      <w:r/>
    </w:p>
    <w:p>
      <w:pPr>
        <w:ind w:firstLine="422"/>
        <w:spacing w:line="440" w:lineRule="exact"/>
        <w:rPr>
          <w:rFonts w:ascii="宋体" w:hAnsi="宋体" w:cs="宋体"/>
          <w:b/>
          <w:bCs/>
          <w:i/>
          <w:iCs/>
          <w:color w:val="auto"/>
          <w:sz w:val="22"/>
          <w:highlight w:val="none"/>
          <w:u w:val="single"/>
        </w:rPr>
      </w:pPr>
      <w:r>
        <w:rPr>
          <w:rFonts w:hint="eastAsia" w:ascii="宋体" w:hAnsi="宋体" w:cs="宋体"/>
          <w:b/>
          <w:bCs/>
          <w:i/>
          <w:iCs/>
          <w:color w:val="auto"/>
          <w:sz w:val="22"/>
          <w:highlight w:val="none"/>
          <w:u w:val="single"/>
        </w:rPr>
        <w:t xml:space="preserve">7.本项目采购文件中所有斜体下划线部分为实质性条款，如不满足，则为无效响应。</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各供应商自行进行现场勘察。对项目现场和周围环境进行仔细认真查勘，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9.如在开启时间发生系统崩溃等不可预见的情况，造成磋商活动无法正常进行的，将延迟开启及评审，具体时间另行通知。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10.请各供应商授权代表在开（评）标活动当天保持手机畅通，供应商联系不上的，由供应商自行承担相关后果。</w:t>
      </w:r>
      <w:r/>
    </w:p>
    <w:p>
      <w:pPr>
        <w:ind w:firstLine="420"/>
        <w:spacing w:line="440" w:lineRule="exact"/>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440" w:lineRule="exact"/>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12.落实好政府采购履约资金扶持政策。中标/成交供应商可凭政府采购合同办理融资贷款，详见江苏政府采购网“政采贷”专栏。</w:t>
      </w:r>
      <w:r/>
    </w:p>
    <w:p>
      <w:pPr>
        <w:ind w:firstLine="420"/>
        <w:spacing w:line="440" w:lineRule="exact"/>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13.严格执行政府采购关于支持</w:t>
      </w:r>
      <w:r>
        <w:rPr>
          <w:rFonts w:hint="eastAsia" w:ascii="宋体" w:hAnsi="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tabs>
          <w:tab w:val="left" w:pos="900" w:leader="none"/>
        </w:tabs>
        <w:rPr>
          <w:rFonts w:ascii="宋体" w:hAnsi="宋体" w:cs="宋体"/>
          <w:b/>
          <w:bCs/>
          <w:color w:val="auto"/>
          <w:szCs w:val="21"/>
          <w:highlight w:val="none"/>
        </w:rPr>
      </w:pPr>
      <w:r>
        <w:rPr>
          <w:rFonts w:hint="eastAsia" w:ascii="宋体" w:hAnsi="宋体"/>
          <w:b/>
          <w:bCs/>
          <w:color w:val="auto"/>
          <w:szCs w:val="21"/>
          <w:highlight w:val="none"/>
        </w:rPr>
        <w:t xml:space="preserve">14.供应商对于投标产品的包装应按照“财办库〔2020〕123号《关于印发《商品包装政府采购需求标准（试行）》、《快递包装政府采购需求标准（试行）》的通知》”执行。</w:t>
      </w:r>
      <w:r/>
    </w:p>
    <w:p>
      <w:pPr>
        <w:spacing w:line="360" w:lineRule="auto"/>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rPr>
        <w:t xml:space="preserve">八、凡对本次采购提出询问，请按以下方式联系。</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1.采购人信息</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单位名称：</w:t>
      </w:r>
      <w:r>
        <w:rPr>
          <w:rFonts w:hint="eastAsia" w:ascii="Times New Roman" w:hAnsi="Times New Roman" w:cs="Times New Roman"/>
          <w:color w:val="auto"/>
          <w:highlight w:val="none"/>
          <w:lang w:val="en-US" w:eastAsia="zh-CN"/>
        </w:rPr>
        <w:t xml:space="preserve">扬州市邗江区杨寿镇人民政府</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单位地址：扬州市邗江区杨寿镇回归路 108 号</w:t>
      </w:r>
      <w:r/>
    </w:p>
    <w:p>
      <w:pPr>
        <w:ind w:firstLine="420"/>
        <w:spacing w:line="360" w:lineRule="auto"/>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rPr>
        <w:t xml:space="preserve">联系人：</w:t>
      </w:r>
      <w:r>
        <w:rPr>
          <w:rFonts w:hint="eastAsia" w:cs="Times New Roman"/>
          <w:color w:val="auto"/>
          <w:highlight w:val="none"/>
          <w:lang w:val="en-US" w:eastAsia="zh-CN"/>
        </w:rPr>
        <w:t xml:space="preserve">夏主任</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联系电话：</w:t>
      </w:r>
      <w:r>
        <w:rPr>
          <w:rFonts w:hint="eastAsia" w:cs="Times New Roman"/>
          <w:color w:val="auto"/>
          <w:highlight w:val="none"/>
          <w:lang w:val="en-US" w:eastAsia="zh-CN"/>
        </w:rPr>
        <w:t xml:space="preserve">13901454978</w:t>
      </w:r>
      <w:r>
        <w:rPr>
          <w:rFonts w:hint="eastAsia" w:ascii="Times New Roman" w:hAnsi="Times New Roman" w:cs="Times New Roman"/>
          <w:color w:val="auto"/>
          <w:highlight w:val="none"/>
        </w:rPr>
        <w:t xml:space="preserve">　</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2.采购代理机构信息（如有）</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单位名称：</w:t>
      </w:r>
      <w:r>
        <w:rPr>
          <w:rFonts w:hint="eastAsia" w:ascii="Times New Roman" w:hAnsi="Times New Roman" w:cs="Times New Roman"/>
          <w:color w:val="auto"/>
          <w:highlight w:val="none"/>
          <w:lang w:eastAsia="zh-CN"/>
        </w:rPr>
        <w:t xml:space="preserve">江苏栋德工程管理有限公司第一分公司</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单位地址：</w:t>
      </w:r>
      <w:r>
        <w:rPr>
          <w:rFonts w:hint="eastAsia" w:ascii="Times New Roman" w:hAnsi="Times New Roman" w:cs="Times New Roman"/>
          <w:color w:val="auto"/>
          <w:highlight w:val="none"/>
          <w:lang w:eastAsia="zh-CN"/>
        </w:rPr>
        <w:t xml:space="preserve">扬州市邗江区红旗大街76号</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联系人：</w:t>
      </w:r>
      <w:r>
        <w:rPr>
          <w:rFonts w:hint="eastAsia" w:ascii="Times New Roman" w:hAnsi="Times New Roman" w:cs="Times New Roman"/>
          <w:color w:val="auto"/>
          <w:highlight w:val="none"/>
          <w:lang w:val="en-US" w:eastAsia="zh-CN"/>
        </w:rPr>
        <w:t xml:space="preserve">王</w:t>
      </w:r>
      <w:r>
        <w:rPr>
          <w:rFonts w:hint="eastAsia" w:ascii="Times New Roman" w:hAnsi="Times New Roman" w:cs="Times New Roman"/>
          <w:color w:val="auto"/>
          <w:highlight w:val="none"/>
          <w:lang w:eastAsia="zh-CN"/>
        </w:rPr>
        <w:t xml:space="preserve">工</w:t>
      </w:r>
      <w:r/>
    </w:p>
    <w:p>
      <w:pPr>
        <w:ind w:firstLine="420"/>
        <w:spacing w:line="36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 xml:space="preserve">联系电话：</w:t>
      </w:r>
      <w:r>
        <w:rPr>
          <w:rFonts w:hint="eastAsia" w:ascii="Times New Roman" w:hAnsi="Times New Roman" w:cs="Times New Roman"/>
          <w:color w:val="auto"/>
          <w:highlight w:val="none"/>
          <w:lang w:val="en-US" w:eastAsia="zh-CN"/>
        </w:rPr>
        <w:t xml:space="preserve">15751675800</w:t>
      </w:r>
      <w:r/>
    </w:p>
    <w:p>
      <w:pPr>
        <w:ind w:firstLine="420"/>
        <w:spacing w:line="360" w:lineRule="auto"/>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3.项目联系方式</w:t>
      </w:r>
      <w:r/>
    </w:p>
    <w:p>
      <w:pPr>
        <w:ind w:firstLine="420"/>
        <w:spacing w:line="360" w:lineRule="auto"/>
        <w:rPr>
          <w:rFonts w:hint="default" w:ascii="Times New Roman" w:hAnsi="Times New Roman" w:cs="Times New Roman"/>
          <w:color w:val="auto"/>
          <w:highlight w:val="none"/>
          <w:lang w:val="en-US"/>
        </w:rPr>
      </w:pPr>
      <w:r>
        <w:rPr>
          <w:rFonts w:hint="eastAsia" w:ascii="Times New Roman" w:hAnsi="Times New Roman" w:cs="Times New Roman"/>
          <w:color w:val="auto"/>
          <w:highlight w:val="none"/>
        </w:rPr>
        <w:t xml:space="preserve">项目联系人：</w:t>
      </w:r>
      <w:r>
        <w:rPr>
          <w:rFonts w:hint="eastAsia" w:ascii="Times New Roman" w:hAnsi="Times New Roman" w:cs="Times New Roman"/>
          <w:color w:val="auto"/>
          <w:highlight w:val="none"/>
          <w:lang w:val="en-US" w:eastAsia="zh-CN"/>
        </w:rPr>
        <w:t xml:space="preserve">王工</w:t>
      </w:r>
      <w:r/>
    </w:p>
    <w:p>
      <w:pPr>
        <w:ind w:firstLine="420"/>
        <w:spacing w:line="36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rPr>
        <w:t xml:space="preserve">电话：</w:t>
      </w:r>
      <w:r>
        <w:rPr>
          <w:rFonts w:hint="eastAsia" w:ascii="Times New Roman" w:hAnsi="Times New Roman" w:cs="Times New Roman"/>
          <w:color w:val="auto"/>
          <w:highlight w:val="none"/>
          <w:lang w:val="en-US" w:eastAsia="zh-CN"/>
        </w:rPr>
        <w:t xml:space="preserve">15751675800</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pStyle w:val="878"/>
        <w:jc w:val="center"/>
        <w:spacing w:line="360" w:lineRule="auto"/>
        <w:rPr>
          <w:rFonts w:hint="eastAsia" w:ascii="宋体" w:hAnsi="宋体"/>
          <w:color w:val="auto"/>
          <w:highlight w:val="none"/>
        </w:rPr>
      </w:pPr>
      <w:r/>
      <w:bookmarkStart w:id="9" w:name="_Toc109304972"/>
      <w:r>
        <w:rPr>
          <w:rFonts w:hint="eastAsia" w:ascii="宋体" w:hAnsi="宋体"/>
          <w:color w:val="auto"/>
          <w:highlight w:val="none"/>
        </w:rPr>
        <w:t xml:space="preserve">第二章 磋商须知</w:t>
      </w:r>
      <w:bookmarkEnd w:id="9"/>
      <w:r/>
      <w:r/>
    </w:p>
    <w:p>
      <w:pPr>
        <w:ind w:firstLine="420"/>
        <w:spacing w:line="360" w:lineRule="auto"/>
        <w:rPr>
          <w:color w:val="auto"/>
          <w:highlight w:val="none"/>
        </w:rPr>
      </w:pPr>
      <w:r>
        <w:rPr>
          <w:rFonts w:hint="eastAsia"/>
          <w:color w:val="auto"/>
          <w:highlight w:val="none"/>
        </w:rPr>
        <w:t xml:space="preserve">1、采购方式</w:t>
      </w:r>
      <w:r/>
    </w:p>
    <w:p>
      <w:pPr>
        <w:ind w:firstLine="420"/>
        <w:spacing w:line="360" w:lineRule="auto"/>
        <w:rPr>
          <w:rFonts w:hint="eastAsia"/>
          <w:color w:val="auto"/>
          <w:highlight w:val="none"/>
        </w:rPr>
      </w:pPr>
      <w:r>
        <w:rPr>
          <w:rFonts w:hint="eastAsia"/>
          <w:color w:val="auto"/>
          <w:highlight w:val="none"/>
        </w:rPr>
        <w:t xml:space="preserve">1.1 本次采购采取竞争性磋商方式，本采购文件仅适用于号项目。</w:t>
      </w:r>
      <w:r/>
    </w:p>
    <w:p>
      <w:pPr>
        <w:ind w:firstLine="420"/>
        <w:spacing w:line="360" w:lineRule="auto"/>
        <w:rPr>
          <w:rFonts w:hint="eastAsia"/>
          <w:color w:val="auto"/>
          <w:highlight w:val="none"/>
        </w:rPr>
      </w:pPr>
      <w:r>
        <w:rPr>
          <w:rFonts w:hint="eastAsia"/>
          <w:color w:val="auto"/>
          <w:highlight w:val="none"/>
        </w:rPr>
        <w:t xml:space="preserve">2、供应商</w:t>
      </w:r>
      <w:r/>
    </w:p>
    <w:p>
      <w:pPr>
        <w:ind w:firstLine="422"/>
        <w:spacing w:line="360" w:lineRule="auto"/>
        <w:rPr>
          <w:rFonts w:hint="eastAsia"/>
          <w:b/>
          <w:bCs/>
          <w:color w:val="auto"/>
          <w:highlight w:val="none"/>
        </w:rPr>
      </w:pPr>
      <w:r>
        <w:rPr>
          <w:rFonts w:hint="eastAsia"/>
          <w:b/>
          <w:bCs/>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b/>
          <w:bCs/>
          <w:color w:val="auto"/>
          <w:highlight w:val="none"/>
        </w:rPr>
      </w:pPr>
      <w:r>
        <w:rPr>
          <w:rFonts w:hint="eastAsia"/>
          <w:b/>
          <w:bCs/>
          <w:color w:val="auto"/>
          <w:highlight w:val="none"/>
        </w:rPr>
        <w:t xml:space="preserve">2.2合格的供应商</w:t>
      </w:r>
      <w:r/>
    </w:p>
    <w:p>
      <w:pPr>
        <w:ind w:firstLine="420"/>
        <w:spacing w:line="360" w:lineRule="auto"/>
        <w:rPr>
          <w:rFonts w:hint="eastAsia"/>
          <w:color w:val="auto"/>
          <w:highlight w:val="none"/>
        </w:rPr>
      </w:pPr>
      <w:r>
        <w:rPr>
          <w:rFonts w:hint="eastAsia"/>
          <w:color w:val="auto"/>
          <w:highlight w:val="none"/>
        </w:rPr>
        <w:t xml:space="preserve">2.2.1 满足采购公告中供应商的资格条件要求的规定。</w:t>
      </w:r>
      <w:r/>
    </w:p>
    <w:p>
      <w:pPr>
        <w:ind w:firstLine="420"/>
        <w:spacing w:line="360" w:lineRule="auto"/>
        <w:rPr>
          <w:rFonts w:hint="eastAsia"/>
          <w:color w:val="auto"/>
          <w:highlight w:val="none"/>
        </w:rPr>
      </w:pPr>
      <w:r>
        <w:rPr>
          <w:rFonts w:hint="eastAsia"/>
          <w:color w:val="auto"/>
          <w:highlight w:val="none"/>
        </w:rPr>
        <w:t xml:space="preserve">2.2.2 满足本文件实质性条款的规定。</w:t>
      </w:r>
      <w:r/>
    </w:p>
    <w:p>
      <w:pPr>
        <w:ind w:firstLine="420"/>
        <w:spacing w:line="360" w:lineRule="auto"/>
        <w:rPr>
          <w:rFonts w:hint="eastAsia"/>
          <w:color w:val="auto"/>
          <w:highlight w:val="none"/>
        </w:rPr>
      </w:pPr>
      <w:r>
        <w:rPr>
          <w:rFonts w:hint="eastAsia"/>
          <w:color w:val="auto"/>
          <w:highlight w:val="none"/>
        </w:rPr>
        <w:t xml:space="preserve">3、适用法律</w:t>
      </w:r>
      <w:r/>
    </w:p>
    <w:p>
      <w:pPr>
        <w:ind w:firstLine="422"/>
        <w:spacing w:line="360" w:lineRule="auto"/>
        <w:rPr>
          <w:rFonts w:hint="eastAsia"/>
          <w:b/>
          <w:bCs/>
          <w:color w:val="auto"/>
          <w:highlight w:val="none"/>
        </w:rPr>
      </w:pPr>
      <w:r>
        <w:rPr>
          <w:rFonts w:hint="eastAsia"/>
          <w:b/>
          <w:bCs/>
          <w:color w:val="auto"/>
          <w:highlight w:val="none"/>
        </w:rPr>
        <w:t xml:space="preserve">3.1 本次采购及由此产生的合同受中华人民共和国有关的法律法规制约和保护。</w:t>
      </w:r>
      <w:r/>
    </w:p>
    <w:p>
      <w:pPr>
        <w:ind w:firstLine="422"/>
        <w:spacing w:line="360" w:lineRule="auto"/>
        <w:rPr>
          <w:rFonts w:hint="eastAsia"/>
          <w:b/>
          <w:bCs/>
          <w:color w:val="auto"/>
          <w:highlight w:val="none"/>
        </w:rPr>
      </w:pPr>
      <w:r>
        <w:rPr>
          <w:rFonts w:hint="eastAsia"/>
          <w:b/>
          <w:bCs/>
          <w:color w:val="auto"/>
          <w:highlight w:val="none"/>
        </w:rPr>
        <w:t xml:space="preserve">4、参加磋商费用</w:t>
      </w:r>
      <w:r/>
    </w:p>
    <w:p>
      <w:pPr>
        <w:ind w:firstLine="420"/>
        <w:spacing w:line="360" w:lineRule="auto"/>
        <w:rPr>
          <w:rFonts w:hint="eastAsia"/>
          <w:color w:val="auto"/>
          <w:highlight w:val="none"/>
        </w:rPr>
      </w:pPr>
      <w:r>
        <w:rPr>
          <w:rFonts w:hint="eastAsia"/>
          <w:color w:val="auto"/>
          <w:highlight w:val="none"/>
        </w:rPr>
        <w:t xml:space="preserve">4.1 供应商应自行承担所有与参加磋商有关的费用，无论磋商过程中的做法和结果如何，</w:t>
      </w:r>
      <w:r>
        <w:rPr>
          <w:rFonts w:hint="eastAsia"/>
          <w:color w:val="auto"/>
          <w:highlight w:val="none"/>
          <w:lang w:eastAsia="zh-CN"/>
        </w:rPr>
        <w:t xml:space="preserve">江苏栋德工程管理有限公司第一分公司</w:t>
      </w:r>
      <w:r>
        <w:rPr>
          <w:rFonts w:hint="eastAsia"/>
          <w:color w:val="auto"/>
          <w:highlight w:val="none"/>
        </w:rPr>
        <w:t xml:space="preserve">(以下简称代理机构)在任何情况下均无义务和责任承担这些费用。</w:t>
      </w:r>
      <w:r/>
    </w:p>
    <w:p>
      <w:pPr>
        <w:ind w:firstLine="420"/>
        <w:jc w:val="left"/>
        <w:spacing w:line="360" w:lineRule="auto"/>
        <w:rPr>
          <w:rFonts w:hint="eastAsia" w:ascii="Times New Roman" w:hAnsi="Times New Roman"/>
          <w:color w:val="auto"/>
          <w:sz w:val="21"/>
          <w:szCs w:val="22"/>
          <w:highlight w:val="none"/>
        </w:rPr>
      </w:pPr>
      <w:r>
        <w:rPr>
          <w:rFonts w:hint="eastAsia"/>
          <w:color w:val="auto"/>
          <w:highlight w:val="none"/>
        </w:rPr>
        <w:t xml:space="preserve"> </w:t>
      </w:r>
      <w:r>
        <w:rPr>
          <w:rFonts w:hint="eastAsia" w:ascii="Times New Roman" w:hAnsi="Times New Roman"/>
          <w:color w:val="auto"/>
          <w:sz w:val="21"/>
          <w:szCs w:val="22"/>
          <w:highlight w:val="none"/>
        </w:rPr>
        <w:t xml:space="preserve">4.2</w:t>
      </w:r>
      <w:r>
        <w:rPr>
          <w:rFonts w:hint="eastAsia" w:ascii="宋体" w:hAnsi="宋体" w:cs="宋体"/>
          <w:color w:val="auto"/>
          <w:szCs w:val="21"/>
          <w:highlight w:val="none"/>
        </w:rPr>
        <w:t xml:space="preserve">本次采购由成交供应商按照发改价格【2011】534号收费标准一次性支付给招标代理机构代理服务费。</w:t>
      </w:r>
      <w:r/>
    </w:p>
    <w:p>
      <w:pPr>
        <w:pStyle w:val="922"/>
        <w:ind w:firstLine="420"/>
        <w:spacing w:line="360" w:lineRule="auto"/>
        <w:rPr>
          <w:rFonts w:hint="eastAsia" w:ascii="Times New Roman" w:hAnsi="Times New Roman"/>
          <w:color w:val="auto"/>
          <w:sz w:val="21"/>
          <w:szCs w:val="22"/>
          <w:highlight w:val="none"/>
        </w:rPr>
      </w:pPr>
      <w:r>
        <w:rPr>
          <w:rFonts w:hint="eastAsia" w:ascii="Times New Roman" w:hAnsi="Times New Roman"/>
          <w:color w:val="auto"/>
          <w:sz w:val="21"/>
          <w:szCs w:val="22"/>
          <w:highlight w:val="none"/>
        </w:rPr>
        <w:t xml:space="preserve">（1）代理服务费以人民币支付；</w:t>
      </w:r>
      <w:r/>
    </w:p>
    <w:p>
      <w:pPr>
        <w:pStyle w:val="922"/>
        <w:ind w:firstLine="420"/>
        <w:spacing w:line="360" w:lineRule="auto"/>
        <w:rPr>
          <w:rFonts w:hint="eastAsia" w:ascii="Times New Roman" w:hAnsi="Times New Roman"/>
          <w:color w:val="auto"/>
          <w:sz w:val="21"/>
          <w:szCs w:val="22"/>
          <w:highlight w:val="none"/>
        </w:rPr>
      </w:pPr>
      <w:r>
        <w:rPr>
          <w:rFonts w:hint="eastAsia" w:ascii="Times New Roman" w:hAnsi="Times New Roman"/>
          <w:color w:val="auto"/>
          <w:sz w:val="21"/>
          <w:szCs w:val="22"/>
          <w:highlight w:val="none"/>
        </w:rPr>
        <w:t xml:space="preserve">（2）代理服务费一次性以电汇、转账等非现金形式支付；</w:t>
      </w:r>
      <w:r/>
    </w:p>
    <w:p>
      <w:pPr>
        <w:pStyle w:val="922"/>
        <w:ind w:firstLine="420"/>
        <w:spacing w:line="360" w:lineRule="auto"/>
        <w:rPr>
          <w:rFonts w:ascii="Times New Roman" w:hAnsi="Times New Roman"/>
          <w:color w:val="auto"/>
          <w:sz w:val="21"/>
          <w:szCs w:val="22"/>
          <w:highlight w:val="none"/>
        </w:rPr>
      </w:pPr>
      <w:r>
        <w:rPr>
          <w:rFonts w:hint="eastAsia" w:ascii="Times New Roman" w:hAnsi="Times New Roman"/>
          <w:color w:val="auto"/>
          <w:sz w:val="21"/>
          <w:szCs w:val="22"/>
          <w:highlight w:val="none"/>
        </w:rPr>
        <w:t xml:space="preserve">（3）招标代理服务费不在投标报价中单列，包含在投标总价中，由成交单位支付给代理机构。</w:t>
      </w:r>
      <w:r/>
    </w:p>
    <w:p>
      <w:pPr>
        <w:ind w:firstLine="420"/>
        <w:spacing w:line="360" w:lineRule="auto"/>
        <w:rPr>
          <w:rFonts w:hint="eastAsia"/>
          <w:color w:val="auto"/>
          <w:highlight w:val="none"/>
        </w:rPr>
      </w:pPr>
      <w:r/>
      <w:bookmarkStart w:id="10" w:name="_Hlk115095815"/>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w:t>
      </w:r>
      <w:r>
        <w:rPr>
          <w:rFonts w:hint="eastAsia"/>
          <w:color w:val="auto"/>
          <w:highlight w:val="none"/>
          <w:lang w:eastAsia="zh-CN"/>
        </w:rPr>
        <w:t xml:space="preserve">、苏财规</w:t>
      </w:r>
      <w:r>
        <w:rPr>
          <w:color w:val="auto"/>
          <w:highlight w:val="none"/>
        </w:rPr>
        <w:t xml:space="preserve">【</w:t>
      </w:r>
      <w:r>
        <w:rPr>
          <w:rFonts w:hint="eastAsia"/>
          <w:color w:val="auto"/>
          <w:highlight w:val="none"/>
          <w:lang w:eastAsia="zh-CN"/>
        </w:rPr>
        <w:t xml:space="preserve">2026</w:t>
      </w:r>
      <w:r>
        <w:rPr>
          <w:color w:val="auto"/>
          <w:highlight w:val="none"/>
        </w:rPr>
        <w:t xml:space="preserve">】</w:t>
      </w:r>
      <w:r>
        <w:rPr>
          <w:rFonts w:hint="eastAsia"/>
          <w:color w:val="auto"/>
          <w:highlight w:val="none"/>
          <w:lang w:eastAsia="zh-CN"/>
        </w:rPr>
        <w:t xml:space="preserve">1号《关于进一步规范政府采购活动相关费用管理的通知》</w:t>
      </w:r>
      <w:r>
        <w:rPr>
          <w:color w:val="auto"/>
          <w:highlight w:val="none"/>
        </w:rPr>
        <w:t xml:space="preserve">执行。</w:t>
      </w:r>
      <w:bookmarkEnd w:id="10"/>
      <w:r/>
      <w:r/>
    </w:p>
    <w:p>
      <w:pPr>
        <w:ind w:firstLine="420"/>
        <w:spacing w:line="360" w:lineRule="auto"/>
        <w:rPr>
          <w:rFonts w:hint="eastAsia"/>
          <w:color w:val="auto"/>
          <w:highlight w:val="none"/>
        </w:rPr>
      </w:pPr>
      <w:r>
        <w:rPr>
          <w:rFonts w:hint="eastAsia"/>
          <w:color w:val="auto"/>
          <w:highlight w:val="none"/>
        </w:rPr>
        <w:t xml:space="preserve">5、采购文件的约束力</w:t>
      </w:r>
      <w:r/>
    </w:p>
    <w:p>
      <w:pPr>
        <w:ind w:firstLine="420"/>
        <w:spacing w:line="360" w:lineRule="auto"/>
        <w:rPr>
          <w:rFonts w:hint="eastAsia"/>
          <w:color w:val="auto"/>
          <w:highlight w:val="none"/>
        </w:rPr>
      </w:pPr>
      <w:r>
        <w:rPr>
          <w:rFonts w:hint="eastAsia"/>
          <w:color w:val="auto"/>
          <w:highlight w:val="none"/>
        </w:rPr>
        <w:t xml:space="preserve">5.1 供应商一旦参加本项目采购活动，即被认为接受了本采购文件的规定和约束。</w:t>
      </w:r>
      <w:r/>
    </w:p>
    <w:p>
      <w:pPr>
        <w:ind w:firstLine="420"/>
        <w:spacing w:line="360" w:lineRule="auto"/>
        <w:rPr>
          <w:rFonts w:hint="eastAsia"/>
          <w:color w:val="auto"/>
          <w:highlight w:val="none"/>
        </w:rPr>
      </w:pPr>
      <w:r>
        <w:rPr>
          <w:rFonts w:hint="eastAsia"/>
          <w:color w:val="auto"/>
          <w:highlight w:val="none"/>
        </w:rPr>
        <w:t xml:space="preserve">6、采购文件构成</w:t>
      </w:r>
      <w:r/>
    </w:p>
    <w:p>
      <w:pPr>
        <w:ind w:firstLine="420"/>
        <w:spacing w:line="360" w:lineRule="auto"/>
        <w:rPr>
          <w:rFonts w:hint="eastAsia"/>
          <w:color w:val="auto"/>
          <w:highlight w:val="none"/>
        </w:rPr>
      </w:pPr>
      <w:r>
        <w:rPr>
          <w:rFonts w:hint="eastAsia"/>
          <w:color w:val="auto"/>
          <w:highlight w:val="none"/>
        </w:rPr>
        <w:t xml:space="preserve">6.1 采购文件有以下部分组成：</w:t>
      </w:r>
      <w:r/>
    </w:p>
    <w:p>
      <w:pPr>
        <w:ind w:firstLine="420"/>
        <w:spacing w:line="360" w:lineRule="auto"/>
        <w:rPr>
          <w:rFonts w:hint="eastAsia"/>
          <w:color w:val="auto"/>
          <w:highlight w:val="none"/>
        </w:rPr>
      </w:pPr>
      <w:r>
        <w:rPr>
          <w:rFonts w:hint="eastAsia"/>
          <w:color w:val="auto"/>
          <w:highlight w:val="none"/>
        </w:rPr>
        <w:t xml:space="preserve">（1）采购公告</w:t>
      </w:r>
      <w:r/>
    </w:p>
    <w:p>
      <w:pPr>
        <w:ind w:firstLine="420"/>
        <w:spacing w:line="360" w:lineRule="auto"/>
        <w:rPr>
          <w:rFonts w:hint="eastAsia"/>
          <w:color w:val="auto"/>
          <w:highlight w:val="none"/>
        </w:rPr>
      </w:pPr>
      <w:r>
        <w:rPr>
          <w:rFonts w:hint="eastAsia"/>
          <w:color w:val="auto"/>
          <w:highlight w:val="none"/>
        </w:rPr>
        <w:t xml:space="preserve">（2）磋商须知</w:t>
      </w:r>
      <w:r>
        <w:rPr>
          <w:rFonts w:hint="eastAsia"/>
          <w:color w:val="auto"/>
          <w:highlight w:val="none"/>
        </w:rPr>
        <w:tab/>
      </w:r>
      <w:r/>
    </w:p>
    <w:p>
      <w:pPr>
        <w:ind w:firstLine="420"/>
        <w:spacing w:line="360" w:lineRule="auto"/>
        <w:rPr>
          <w:rFonts w:hint="eastAsia"/>
          <w:color w:val="auto"/>
          <w:highlight w:val="none"/>
        </w:rPr>
      </w:pPr>
      <w:r>
        <w:rPr>
          <w:rFonts w:hint="eastAsia"/>
          <w:color w:val="auto"/>
          <w:highlight w:val="none"/>
        </w:rPr>
        <w:t xml:space="preserve">（3）合同条款及格式</w:t>
      </w:r>
      <w:r/>
    </w:p>
    <w:p>
      <w:pPr>
        <w:ind w:firstLine="420"/>
        <w:spacing w:line="360" w:lineRule="auto"/>
        <w:rPr>
          <w:rFonts w:hint="eastAsia"/>
          <w:color w:val="auto"/>
          <w:highlight w:val="none"/>
        </w:rPr>
      </w:pPr>
      <w:r>
        <w:rPr>
          <w:rFonts w:hint="eastAsia"/>
          <w:color w:val="auto"/>
          <w:highlight w:val="none"/>
        </w:rPr>
        <w:t xml:space="preserve">（4）项目需求</w:t>
      </w:r>
      <w:r/>
    </w:p>
    <w:p>
      <w:pPr>
        <w:ind w:firstLine="420"/>
        <w:spacing w:line="360" w:lineRule="auto"/>
        <w:rPr>
          <w:rFonts w:hint="eastAsia"/>
          <w:color w:val="auto"/>
          <w:highlight w:val="none"/>
        </w:rPr>
      </w:pPr>
      <w:r>
        <w:rPr>
          <w:rFonts w:hint="eastAsia"/>
          <w:color w:val="auto"/>
          <w:highlight w:val="none"/>
        </w:rPr>
        <w:t xml:space="preserve">（5）评审方法与评审标准</w:t>
      </w:r>
      <w:r/>
    </w:p>
    <w:p>
      <w:pPr>
        <w:ind w:firstLine="420"/>
        <w:spacing w:line="360" w:lineRule="auto"/>
        <w:rPr>
          <w:color w:val="auto"/>
          <w:highlight w:val="none"/>
        </w:rPr>
      </w:pPr>
      <w:r>
        <w:rPr>
          <w:rFonts w:hint="eastAsia"/>
          <w:color w:val="auto"/>
          <w:highlight w:val="none"/>
        </w:rPr>
        <w:t xml:space="preserve">（6）竞争性磋商响应文件格式</w:t>
      </w:r>
      <w:r/>
    </w:p>
    <w:p>
      <w:pPr>
        <w:ind w:firstLine="420"/>
        <w:spacing w:line="360" w:lineRule="auto"/>
        <w:rPr>
          <w:rFonts w:hint="eastAsia"/>
          <w:color w:val="auto"/>
          <w:highlight w:val="none"/>
        </w:rPr>
      </w:pPr>
      <w:r>
        <w:rPr>
          <w:rFonts w:hint="eastAsia"/>
          <w:color w:val="auto"/>
          <w:highlight w:val="none"/>
        </w:rPr>
        <w:t xml:space="preserve">请仔细检查采购文件是否齐全，如有缺漏请立即与代理机构联系解决。</w:t>
      </w:r>
      <w:r/>
    </w:p>
    <w:p>
      <w:pPr>
        <w:ind w:firstLine="420"/>
        <w:jc w:val="left"/>
        <w:spacing w:line="360" w:lineRule="auto"/>
        <w:rPr>
          <w:rFonts w:hint="eastAsia"/>
          <w:color w:val="auto"/>
          <w:highlight w:val="none"/>
        </w:rPr>
      </w:pPr>
      <w:r>
        <w:rPr>
          <w:rFonts w:hint="eastAsia"/>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jc w:val="left"/>
        <w:spacing w:line="360" w:lineRule="auto"/>
        <w:rPr>
          <w:rFonts w:hint="eastAsia"/>
          <w:color w:val="auto"/>
          <w:highlight w:val="none"/>
        </w:rPr>
      </w:pPr>
      <w:r>
        <w:rPr>
          <w:rFonts w:hint="eastAsia"/>
          <w:color w:val="auto"/>
          <w:highlight w:val="none"/>
        </w:rPr>
        <w:t xml:space="preserve">6.3 采购文件如果要求供应商提交备选响应方案的，供应商可以提交备选方案；否则，备选方案将被拒绝。</w:t>
      </w:r>
      <w:r/>
    </w:p>
    <w:p>
      <w:pPr>
        <w:ind w:firstLine="420"/>
        <w:jc w:val="left"/>
        <w:spacing w:line="360" w:lineRule="auto"/>
        <w:rPr>
          <w:rFonts w:hint="eastAsia"/>
          <w:color w:val="auto"/>
          <w:highlight w:val="none"/>
        </w:rPr>
      </w:pPr>
      <w:r>
        <w:rPr>
          <w:rFonts w:hint="eastAsia"/>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b/>
          <w:bCs/>
          <w:color w:val="auto"/>
          <w:highlight w:val="none"/>
        </w:rPr>
      </w:pPr>
      <w:r>
        <w:rPr>
          <w:rFonts w:hint="eastAsia"/>
          <w:color w:val="auto"/>
          <w:highlight w:val="none"/>
        </w:rPr>
        <w:t xml:space="preserve">7</w:t>
      </w:r>
      <w:r>
        <w:rPr>
          <w:rFonts w:hint="eastAsia"/>
          <w:b/>
          <w:bCs/>
          <w:color w:val="auto"/>
          <w:highlight w:val="none"/>
        </w:rPr>
        <w:t xml:space="preserve">、</w:t>
      </w:r>
      <w:r>
        <w:rPr>
          <w:rFonts w:hint="eastAsia"/>
          <w:color w:val="auto"/>
          <w:highlight w:val="none"/>
        </w:rPr>
        <w:t xml:space="preserve">采购文件的澄清</w:t>
      </w:r>
      <w:r/>
    </w:p>
    <w:p>
      <w:pPr>
        <w:ind w:firstLine="420"/>
        <w:spacing w:line="360" w:lineRule="auto"/>
        <w:rPr>
          <w:rFonts w:hint="eastAsia"/>
          <w:color w:val="auto"/>
          <w:highlight w:val="none"/>
        </w:rPr>
      </w:pPr>
      <w:r>
        <w:rPr>
          <w:rFonts w:hint="eastAsia"/>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b/>
          <w:bCs/>
          <w:color w:val="auto"/>
          <w:highlight w:val="none"/>
        </w:rPr>
      </w:pPr>
      <w:r>
        <w:rPr>
          <w:rFonts w:hint="eastAsia"/>
          <w:color w:val="auto"/>
          <w:highlight w:val="none"/>
        </w:rPr>
        <w:t xml:space="preserve">8</w:t>
      </w:r>
      <w:r>
        <w:rPr>
          <w:rFonts w:hint="eastAsia"/>
          <w:b/>
          <w:bCs/>
          <w:color w:val="auto"/>
          <w:highlight w:val="none"/>
        </w:rPr>
        <w:t xml:space="preserve">、</w:t>
      </w:r>
      <w:r>
        <w:rPr>
          <w:rFonts w:hint="eastAsia"/>
          <w:color w:val="auto"/>
          <w:highlight w:val="none"/>
        </w:rPr>
        <w:t xml:space="preserve">采购文件的修改</w:t>
      </w:r>
      <w:r/>
    </w:p>
    <w:p>
      <w:pPr>
        <w:ind w:firstLine="420"/>
        <w:jc w:val="left"/>
        <w:spacing w:line="360" w:lineRule="auto"/>
        <w:rPr>
          <w:rFonts w:hint="eastAsia"/>
          <w:color w:val="auto"/>
          <w:highlight w:val="none"/>
        </w:rPr>
      </w:pPr>
      <w:r>
        <w:rPr>
          <w:rFonts w:hint="eastAsia"/>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color w:val="auto"/>
          <w:highlight w:val="none"/>
        </w:rPr>
      </w:pPr>
      <w:r>
        <w:rPr>
          <w:rFonts w:hint="eastAsia"/>
          <w:color w:val="auto"/>
          <w:highlight w:val="none"/>
        </w:rPr>
        <w:t xml:space="preserve">8.2采购文件的修改将在“扬州市政府采购网”、“</w:t>
      </w:r>
      <w:r>
        <w:rPr>
          <w:rFonts w:hint="eastAsia"/>
          <w:color w:val="auto"/>
          <w:highlight w:val="none"/>
          <w:lang w:eastAsia="zh-CN"/>
        </w:rPr>
        <w:t xml:space="preserve">扬州市邗江区政府采购网</w:t>
      </w:r>
      <w:r>
        <w:rPr>
          <w:rFonts w:hint="eastAsia"/>
          <w:color w:val="auto"/>
          <w:highlight w:val="none"/>
        </w:rPr>
        <w:t xml:space="preserve">”公布，补充文件将作为采购文件的组成部分，并对供应商具有约束力。</w:t>
      </w:r>
      <w:r/>
    </w:p>
    <w:p>
      <w:pPr>
        <w:ind w:firstLine="420"/>
        <w:spacing w:line="360" w:lineRule="auto"/>
        <w:rPr>
          <w:rFonts w:hint="eastAsia"/>
          <w:color w:val="auto"/>
          <w:highlight w:val="none"/>
        </w:rPr>
      </w:pPr>
      <w:r>
        <w:rPr>
          <w:rFonts w:hint="eastAsia"/>
          <w:color w:val="auto"/>
          <w:highlight w:val="none"/>
        </w:rPr>
        <w:t xml:space="preserve">9、采购文件的语言、度量衡单位、货币</w:t>
      </w:r>
      <w:r/>
    </w:p>
    <w:p>
      <w:pPr>
        <w:ind w:firstLine="420"/>
        <w:spacing w:line="360" w:lineRule="auto"/>
        <w:rPr>
          <w:rFonts w:hint="eastAsia"/>
          <w:color w:val="auto"/>
          <w:highlight w:val="none"/>
        </w:rPr>
      </w:pPr>
      <w:r>
        <w:rPr>
          <w:rFonts w:hint="eastAsia"/>
          <w:color w:val="auto"/>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hint="eastAsia"/>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rFonts w:hint="eastAsia"/>
          <w:color w:val="auto"/>
          <w:highlight w:val="none"/>
        </w:rPr>
      </w:pPr>
      <w:r>
        <w:rPr>
          <w:rFonts w:hint="eastAsia"/>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color w:val="auto"/>
          <w:highlight w:val="none"/>
        </w:rPr>
      </w:pPr>
      <w:r>
        <w:rPr>
          <w:rFonts w:hint="eastAsia"/>
          <w:color w:val="auto"/>
          <w:highlight w:val="none"/>
        </w:rPr>
        <w:t xml:space="preserve">10、响应文件构成</w:t>
      </w:r>
      <w:r/>
    </w:p>
    <w:p>
      <w:pPr>
        <w:ind w:firstLine="420"/>
        <w:spacing w:line="360" w:lineRule="auto"/>
        <w:rPr>
          <w:rFonts w:hint="eastAsia"/>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磋商文件由以下部分组成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rFonts w:hint="eastAsia"/>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）非实质性响应对照表</w:t>
      </w:r>
      <w:r/>
    </w:p>
    <w:p>
      <w:pPr>
        <w:ind w:firstLine="420"/>
        <w:spacing w:line="360" w:lineRule="auto"/>
        <w:rPr>
          <w:rFonts w:hint="eastAsia"/>
          <w:color w:val="auto"/>
          <w:highlight w:val="none"/>
        </w:rPr>
      </w:pPr>
      <w:r>
        <w:rPr>
          <w:rFonts w:hint="eastAsia"/>
          <w:color w:val="auto"/>
          <w:highlight w:val="none"/>
        </w:rPr>
        <w:t xml:space="preserve">（4）磋商响应报价表 </w:t>
      </w:r>
      <w:r/>
    </w:p>
    <w:p>
      <w:pPr>
        <w:ind w:firstLine="420"/>
        <w:spacing w:line="360" w:lineRule="auto"/>
        <w:rPr>
          <w:rFonts w:hint="eastAsia"/>
          <w:color w:val="auto"/>
          <w:highlight w:val="none"/>
        </w:rPr>
      </w:pPr>
      <w:r>
        <w:rPr>
          <w:rFonts w:hint="eastAsia"/>
          <w:color w:val="auto"/>
          <w:highlight w:val="none"/>
        </w:rPr>
        <w:t xml:space="preserve">（5）技术参数响应及偏离表 </w:t>
      </w:r>
      <w:r/>
    </w:p>
    <w:p>
      <w:pPr>
        <w:ind w:firstLine="420"/>
        <w:spacing w:line="360" w:lineRule="auto"/>
        <w:rPr>
          <w:rFonts w:hint="eastAsia"/>
          <w:color w:val="auto"/>
          <w:highlight w:val="none"/>
        </w:rPr>
      </w:pPr>
      <w:r>
        <w:rPr>
          <w:rFonts w:hint="eastAsia"/>
          <w:color w:val="auto"/>
          <w:highlight w:val="none"/>
        </w:rPr>
        <w:t xml:space="preserve">（6）商务条款响应及偏离表 </w:t>
      </w:r>
      <w:r/>
    </w:p>
    <w:p>
      <w:pPr>
        <w:ind w:firstLine="420"/>
        <w:spacing w:line="360" w:lineRule="auto"/>
        <w:rPr>
          <w:rFonts w:hint="eastAsia"/>
          <w:color w:val="auto"/>
          <w:highlight w:val="none"/>
        </w:rPr>
      </w:pPr>
      <w:r>
        <w:rPr>
          <w:rFonts w:hint="eastAsia"/>
          <w:color w:val="auto"/>
          <w:highlight w:val="none"/>
        </w:rPr>
        <w:t xml:space="preserve">（7）其他 （供应商认为有必要提供的声明和文件，如有自拟并自行添加）</w:t>
      </w:r>
      <w:r/>
    </w:p>
    <w:p>
      <w:pPr>
        <w:ind w:firstLine="422"/>
        <w:spacing w:line="360" w:lineRule="auto"/>
        <w:rPr>
          <w:rFonts w:hint="eastAsia"/>
          <w:b/>
          <w:bCs/>
          <w:color w:val="auto"/>
          <w:highlight w:val="none"/>
        </w:rPr>
      </w:pPr>
      <w:r>
        <w:rPr>
          <w:rFonts w:hint="eastAsia"/>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b/>
          <w:bCs/>
          <w:color w:val="auto"/>
          <w:highlight w:val="none"/>
        </w:rPr>
      </w:pPr>
      <w:r>
        <w:rPr>
          <w:rFonts w:hint="eastAsia"/>
          <w:color w:val="auto"/>
          <w:highlight w:val="none"/>
        </w:rPr>
        <w:t xml:space="preserve">11、证明供应商资格及符合采购文件规定的文件</w:t>
      </w:r>
      <w:r/>
    </w:p>
    <w:p>
      <w:pPr>
        <w:ind w:firstLine="420"/>
        <w:spacing w:line="360" w:lineRule="auto"/>
        <w:rPr>
          <w:rFonts w:hint="eastAsia"/>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rFonts w:hint="eastAsia"/>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rFonts w:hint="eastAsia"/>
          <w:color w:val="auto"/>
          <w:highlight w:val="none"/>
        </w:rPr>
      </w:pPr>
      <w:r>
        <w:rPr>
          <w:rFonts w:hint="eastAsia"/>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color w:val="auto"/>
          <w:highlight w:val="none"/>
        </w:rPr>
      </w:pPr>
      <w:r>
        <w:rPr>
          <w:rFonts w:hint="eastAsia"/>
          <w:color w:val="auto"/>
          <w:highlight w:val="none"/>
        </w:rPr>
        <w:t xml:space="preserve">11.4供应商应提交根据合同要求提供的证明服务质量合格以及符合采购文件规定的证明文件。</w:t>
      </w:r>
      <w:r/>
    </w:p>
    <w:p>
      <w:pPr>
        <w:ind w:firstLine="420"/>
        <w:spacing w:line="360" w:lineRule="auto"/>
        <w:rPr>
          <w:rFonts w:hint="eastAsia"/>
          <w:color w:val="auto"/>
          <w:highlight w:val="none"/>
        </w:rPr>
      </w:pPr>
      <w:r>
        <w:rPr>
          <w:rFonts w:hint="eastAsia"/>
          <w:color w:val="auto"/>
          <w:highlight w:val="none"/>
        </w:rPr>
        <w:t xml:space="preserve">11.5证明供应商所提供服务与采购文件的要求相一致的文件可以是手册、图纸、文字资料和数据。</w:t>
      </w:r>
      <w:r/>
    </w:p>
    <w:p>
      <w:pPr>
        <w:ind w:firstLine="420"/>
        <w:spacing w:line="360" w:lineRule="auto"/>
        <w:rPr>
          <w:color w:val="auto"/>
          <w:highlight w:val="none"/>
        </w:rPr>
      </w:pPr>
      <w:r>
        <w:rPr>
          <w:rFonts w:hint="eastAsia"/>
          <w:color w:val="auto"/>
          <w:highlight w:val="none"/>
        </w:rPr>
        <w:t xml:space="preserve">12、磋商响应报价表</w:t>
      </w:r>
      <w:r/>
    </w:p>
    <w:p>
      <w:pPr>
        <w:ind w:firstLine="420"/>
        <w:spacing w:line="360" w:lineRule="auto"/>
        <w:rPr>
          <w:rFonts w:hint="eastAsia"/>
          <w:color w:val="auto"/>
          <w:highlight w:val="none"/>
        </w:rPr>
      </w:pPr>
      <w:r>
        <w:rPr>
          <w:rFonts w:hint="eastAsia"/>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color w:val="auto"/>
          <w:highlight w:val="none"/>
        </w:rPr>
      </w:pPr>
      <w:r>
        <w:rPr>
          <w:rFonts w:hint="eastAsia"/>
          <w:color w:val="auto"/>
          <w:highlight w:val="none"/>
        </w:rPr>
        <w:t xml:space="preserve">12.2 标的物</w:t>
      </w:r>
      <w:r/>
    </w:p>
    <w:p>
      <w:pPr>
        <w:ind w:firstLine="420"/>
        <w:spacing w:line="360" w:lineRule="auto"/>
        <w:rPr>
          <w:rFonts w:hint="eastAsia"/>
          <w:color w:val="auto"/>
          <w:highlight w:val="none"/>
        </w:rPr>
      </w:pPr>
      <w:r>
        <w:rPr>
          <w:rFonts w:hint="eastAsia"/>
          <w:color w:val="auto"/>
          <w:highlight w:val="none"/>
        </w:rPr>
        <w:t xml:space="preserve">采购人需求的服务供应、安装，调试及有关技术服务等。</w:t>
      </w:r>
      <w:r/>
    </w:p>
    <w:p>
      <w:pPr>
        <w:ind w:firstLine="420"/>
        <w:spacing w:line="360" w:lineRule="auto"/>
        <w:rPr>
          <w:rFonts w:hint="eastAsia"/>
          <w:color w:val="auto"/>
          <w:highlight w:val="none"/>
        </w:rPr>
      </w:pPr>
      <w:r>
        <w:rPr>
          <w:rFonts w:hint="eastAsia"/>
          <w:color w:val="auto"/>
          <w:highlight w:val="none"/>
        </w:rPr>
        <w:t xml:space="preserve">12.3其它费用处理</w:t>
      </w:r>
      <w:r/>
    </w:p>
    <w:p>
      <w:pPr>
        <w:ind w:firstLine="420"/>
        <w:spacing w:line="360" w:lineRule="auto"/>
        <w:rPr>
          <w:rFonts w:hint="eastAsia"/>
          <w:color w:val="auto"/>
          <w:highlight w:val="none"/>
        </w:rPr>
      </w:pPr>
      <w:r>
        <w:rPr>
          <w:rFonts w:hint="eastAsia"/>
          <w:color w:val="auto"/>
          <w:highlight w:val="none"/>
        </w:rPr>
        <w:t xml:space="preserve">采购文件未列明，而供应商认为必需的费用也需列入报价。</w:t>
      </w:r>
      <w:r/>
    </w:p>
    <w:p>
      <w:pPr>
        <w:ind w:firstLine="422"/>
        <w:spacing w:line="360" w:lineRule="auto"/>
        <w:rPr>
          <w:rFonts w:hint="eastAsia"/>
          <w:b/>
          <w:bCs/>
          <w:color w:val="auto"/>
          <w:highlight w:val="none"/>
        </w:rPr>
      </w:pPr>
      <w:r>
        <w:rPr>
          <w:rFonts w:hint="eastAsia"/>
          <w:b/>
          <w:bCs/>
          <w:color w:val="auto"/>
          <w:highlight w:val="none"/>
        </w:rPr>
        <w:t xml:space="preserve">13、技术参数响应及偏离表、商务条款响应及偏离表及磋商服务说明</w:t>
      </w:r>
      <w:r/>
    </w:p>
    <w:p>
      <w:pPr>
        <w:ind w:firstLine="420"/>
        <w:spacing w:line="360" w:lineRule="auto"/>
        <w:rPr>
          <w:rFonts w:hint="eastAsia"/>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rFonts w:hint="eastAsia"/>
          <w:color w:val="auto"/>
          <w:highlight w:val="none"/>
        </w:rPr>
      </w:pPr>
      <w:r>
        <w:rPr>
          <w:rFonts w:hint="eastAsia"/>
          <w:color w:val="auto"/>
          <w:highlight w:val="none"/>
        </w:rPr>
        <w:t xml:space="preserve">13.2 提供参加本项目类似案例简介；</w:t>
      </w:r>
      <w:r/>
    </w:p>
    <w:p>
      <w:pPr>
        <w:ind w:firstLine="420"/>
        <w:spacing w:line="360" w:lineRule="auto"/>
        <w:rPr>
          <w:rFonts w:hint="eastAsia"/>
          <w:color w:val="auto"/>
          <w:highlight w:val="none"/>
        </w:rPr>
      </w:pPr>
      <w:r>
        <w:rPr>
          <w:rFonts w:hint="eastAsia"/>
          <w:color w:val="auto"/>
          <w:highlight w:val="none"/>
        </w:rPr>
        <w:t xml:space="preserve">13.3 详细阐述所投服务的主要组成部分、功能设计、实现思路及关键技术；</w:t>
      </w:r>
      <w:r/>
    </w:p>
    <w:p>
      <w:pPr>
        <w:ind w:firstLine="420"/>
        <w:spacing w:line="360" w:lineRule="auto"/>
        <w:rPr>
          <w:rFonts w:hint="eastAsia"/>
          <w:color w:val="auto"/>
          <w:highlight w:val="none"/>
        </w:rPr>
      </w:pPr>
      <w:r>
        <w:rPr>
          <w:rFonts w:hint="eastAsia"/>
          <w:color w:val="auto"/>
          <w:highlight w:val="none"/>
        </w:rPr>
        <w:t xml:space="preserve">13.4 供应商认为需要的其他技术文件或说明。</w:t>
      </w:r>
      <w:r/>
    </w:p>
    <w:p>
      <w:pPr>
        <w:ind w:firstLine="422"/>
        <w:spacing w:line="360" w:lineRule="auto"/>
        <w:rPr>
          <w:rFonts w:hint="eastAsia"/>
          <w:b/>
          <w:bCs/>
          <w:color w:val="auto"/>
          <w:highlight w:val="none"/>
        </w:rPr>
      </w:pPr>
      <w:r>
        <w:rPr>
          <w:rFonts w:hint="eastAsia"/>
          <w:b/>
          <w:bCs/>
          <w:color w:val="auto"/>
          <w:highlight w:val="none"/>
        </w:rPr>
        <w:t xml:space="preserve">14、服务承诺及售后服务机构、人员的情况介绍</w:t>
      </w:r>
      <w:r/>
    </w:p>
    <w:p>
      <w:pPr>
        <w:ind w:firstLine="420"/>
        <w:spacing w:line="360" w:lineRule="auto"/>
        <w:rPr>
          <w:rFonts w:hint="eastAsia"/>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rFonts w:hint="eastAsia"/>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b/>
          <w:bCs/>
          <w:color w:val="auto"/>
          <w:highlight w:val="none"/>
        </w:rPr>
      </w:pPr>
      <w:r>
        <w:rPr>
          <w:rFonts w:hint="eastAsia"/>
          <w:color w:val="auto"/>
          <w:highlight w:val="none"/>
        </w:rPr>
        <w:t xml:space="preserve">15、磋商响应函</w:t>
      </w:r>
      <w:r/>
    </w:p>
    <w:p>
      <w:pPr>
        <w:ind w:firstLine="420"/>
        <w:spacing w:line="360" w:lineRule="auto"/>
        <w:rPr>
          <w:rFonts w:hint="eastAsia"/>
          <w:color w:val="auto"/>
          <w:highlight w:val="none"/>
        </w:rPr>
      </w:pPr>
      <w:r>
        <w:rPr>
          <w:rFonts w:hint="eastAsia"/>
          <w:color w:val="auto"/>
          <w:highlight w:val="none"/>
        </w:rPr>
        <w:t xml:space="preserve">15.1 供应商应按照扬州市政府采购交易管理系统提供的格式完整、正确填写磋商响应函。</w:t>
      </w:r>
      <w:r/>
    </w:p>
    <w:p>
      <w:pPr>
        <w:ind w:firstLine="420"/>
        <w:spacing w:line="360" w:lineRule="auto"/>
        <w:rPr>
          <w:rFonts w:hint="eastAsia"/>
          <w:b/>
          <w:bCs/>
          <w:color w:val="auto"/>
          <w:highlight w:val="none"/>
        </w:rPr>
      </w:pPr>
      <w:r>
        <w:rPr>
          <w:rFonts w:hint="eastAsia"/>
          <w:color w:val="auto"/>
          <w:highlight w:val="none"/>
        </w:rPr>
        <w:t xml:space="preserve">16、磋商响应有效期</w:t>
      </w:r>
      <w:r/>
    </w:p>
    <w:p>
      <w:pPr>
        <w:ind w:firstLine="420"/>
        <w:spacing w:line="360" w:lineRule="auto"/>
        <w:rPr>
          <w:rFonts w:hint="eastAsia"/>
          <w:color w:val="auto"/>
          <w:highlight w:val="none"/>
        </w:rPr>
      </w:pPr>
      <w:r>
        <w:rPr>
          <w:rFonts w:hint="eastAsia"/>
          <w:color w:val="auto"/>
          <w:highlight w:val="none"/>
        </w:rPr>
        <w:t xml:space="preserve">16.1 磋商响应有效期为代理机构规定的响应文件接收截止时间后</w:t>
      </w:r>
      <w:r>
        <w:rPr>
          <w:rFonts w:hint="eastAsia"/>
          <w:b/>
          <w:bCs/>
          <w:color w:val="auto"/>
          <w:highlight w:val="none"/>
          <w:u w:val="single"/>
        </w:rPr>
        <w:t xml:space="preserve">六十（60）天</w:t>
      </w:r>
      <w:r>
        <w:rPr>
          <w:rFonts w:hint="eastAsia"/>
          <w:color w:val="auto"/>
          <w:highlight w:val="none"/>
        </w:rPr>
        <w:t xml:space="preserve">。磋商响应有效期比规定短的将被视为非实质性响应性而予以拒绝。</w:t>
      </w:r>
      <w:r/>
    </w:p>
    <w:p>
      <w:pPr>
        <w:ind w:firstLine="420"/>
        <w:spacing w:line="360" w:lineRule="auto"/>
        <w:rPr>
          <w:rFonts w:hint="eastAsia"/>
          <w:color w:val="auto"/>
          <w:highlight w:val="none"/>
        </w:rPr>
      </w:pPr>
      <w:r>
        <w:rPr>
          <w:rFonts w:hint="eastAsia"/>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color w:val="auto"/>
          <w:highlight w:val="none"/>
        </w:rPr>
      </w:pPr>
      <w:r/>
      <w:bookmarkStart w:id="11" w:name="_Toc16938541"/>
      <w:r/>
      <w:bookmarkStart w:id="12" w:name="_Toc20823297"/>
      <w:r>
        <w:rPr>
          <w:rFonts w:hint="eastAsia"/>
          <w:color w:val="auto"/>
          <w:highlight w:val="none"/>
        </w:rPr>
        <w:t xml:space="preserve">17、响应文件</w:t>
      </w:r>
      <w:bookmarkEnd w:id="11"/>
      <w:r/>
      <w:bookmarkEnd w:id="12"/>
      <w:r>
        <w:rPr>
          <w:rFonts w:hint="eastAsia"/>
          <w:color w:val="auto"/>
          <w:highlight w:val="none"/>
        </w:rPr>
        <w:t xml:space="preserve">的递交</w:t>
      </w:r>
      <w:r/>
    </w:p>
    <w:p>
      <w:pPr>
        <w:ind w:firstLine="420"/>
        <w:spacing w:line="360" w:lineRule="auto"/>
        <w:rPr>
          <w:rFonts w:hint="eastAsia"/>
          <w:color w:val="auto"/>
          <w:highlight w:val="none"/>
        </w:rPr>
      </w:pPr>
      <w:r>
        <w:rPr>
          <w:rFonts w:hint="eastAsia"/>
          <w:color w:val="auto"/>
          <w:highlight w:val="none"/>
        </w:rPr>
        <w:t xml:space="preserve">17.1 电子响应文件的递交供应商应当按照《操作手册》规定，在磋商响应截止时间前制作并上传电子响应文件。</w:t>
      </w:r>
      <w:bookmarkStart w:id="13" w:name="_Toc16938542"/>
      <w:r/>
      <w:bookmarkStart w:id="14" w:name="_Toc20823298"/>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color w:val="auto"/>
          <w:highlight w:val="none"/>
        </w:rPr>
      </w:pPr>
      <w:r>
        <w:rPr>
          <w:rFonts w:hint="eastAsia" w:ascii="宋体" w:hAnsi="宋体"/>
          <w:b/>
          <w:color w:val="auto"/>
          <w:szCs w:val="21"/>
          <w:highlight w:val="none"/>
        </w:rPr>
        <w:t xml:space="preserve">17.6各供应商应在规定时间内凭CA证书进行网上解密。</w:t>
      </w:r>
      <w:r/>
    </w:p>
    <w:p>
      <w:pPr>
        <w:ind w:firstLine="422"/>
        <w:spacing w:line="360" w:lineRule="auto"/>
        <w:rPr>
          <w:rFonts w:hint="eastAsia"/>
          <w:bCs/>
          <w:color w:val="auto"/>
          <w:sz w:val="24"/>
          <w:highlight w:val="none"/>
        </w:rPr>
      </w:pPr>
      <w:r>
        <w:rPr>
          <w:rFonts w:hint="eastAsia"/>
          <w:b/>
          <w:bCs/>
          <w:color w:val="auto"/>
          <w:highlight w:val="none"/>
        </w:rPr>
        <w:t xml:space="preserve">18、磋商响应截止日期</w:t>
      </w:r>
      <w:bookmarkEnd w:id="13"/>
      <w:r/>
      <w:bookmarkEnd w:id="14"/>
      <w:r/>
      <w:r/>
    </w:p>
    <w:p>
      <w:pPr>
        <w:ind w:firstLine="420"/>
        <w:spacing w:line="360" w:lineRule="auto"/>
        <w:rPr>
          <w:rFonts w:hint="eastAsia"/>
          <w:bCs/>
          <w:i/>
          <w:color w:val="auto"/>
          <w:highlight w:val="none"/>
          <w:u w:val="single"/>
        </w:rPr>
      </w:pPr>
      <w:r>
        <w:rPr>
          <w:rFonts w:hint="eastAsia"/>
          <w:i/>
          <w:color w:val="auto"/>
          <w:highlight w:val="none"/>
          <w:u w:val="single"/>
        </w:rPr>
        <w:t xml:space="preserve">18.1</w:t>
      </w:r>
      <w:r>
        <w:rPr>
          <w:rFonts w:hint="eastAsia"/>
          <w:bCs/>
          <w:i/>
          <w:color w:val="auto"/>
          <w:highlight w:val="none"/>
          <w:u w:val="single"/>
        </w:rPr>
        <w:t xml:space="preserve"> 供应商上传电子响应文件的时间不得迟于采购公告中规定的磋商响应截止时间。</w:t>
      </w:r>
      <w:r/>
    </w:p>
    <w:p>
      <w:pPr>
        <w:ind w:firstLine="420"/>
        <w:spacing w:line="360" w:lineRule="auto"/>
        <w:rPr>
          <w:rFonts w:hint="eastAsia"/>
          <w:color w:val="auto"/>
          <w:highlight w:val="none"/>
        </w:rPr>
      </w:pPr>
      <w:r>
        <w:rPr>
          <w:rFonts w:hint="eastAsia"/>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color w:val="auto"/>
          <w:highlight w:val="none"/>
        </w:rPr>
      </w:pPr>
      <w:r>
        <w:rPr>
          <w:rFonts w:hint="eastAsia"/>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color w:val="auto"/>
          <w:highlight w:val="none"/>
        </w:rPr>
      </w:pPr>
      <w:r/>
      <w:bookmarkStart w:id="15" w:name="_Toc20823299"/>
      <w:r/>
      <w:bookmarkStart w:id="16" w:name="_Toc16938543"/>
      <w:r>
        <w:rPr>
          <w:rFonts w:hint="eastAsia"/>
          <w:color w:val="auto"/>
          <w:highlight w:val="none"/>
        </w:rPr>
        <w:t xml:space="preserve">19、响应文件</w:t>
      </w:r>
      <w:bookmarkEnd w:id="15"/>
      <w:r/>
      <w:bookmarkEnd w:id="16"/>
      <w:r>
        <w:rPr>
          <w:rFonts w:hint="eastAsia"/>
          <w:color w:val="auto"/>
          <w:highlight w:val="none"/>
        </w:rPr>
        <w:t xml:space="preserve">的拒收</w:t>
      </w:r>
      <w:r/>
    </w:p>
    <w:p>
      <w:pPr>
        <w:ind w:firstLine="420"/>
        <w:spacing w:line="360" w:lineRule="auto"/>
        <w:rPr>
          <w:rFonts w:hint="eastAsia"/>
          <w:color w:val="auto"/>
          <w:highlight w:val="none"/>
        </w:rPr>
      </w:pPr>
      <w:r>
        <w:rPr>
          <w:rFonts w:hint="eastAsia"/>
          <w:color w:val="auto"/>
          <w:highlight w:val="none"/>
        </w:rPr>
        <w:t xml:space="preserve">19.1代理机构拒绝接收在其规定的磋商截止时间后上传的任何响应文件。</w:t>
      </w:r>
      <w:r/>
    </w:p>
    <w:p>
      <w:pPr>
        <w:ind w:firstLine="420"/>
        <w:spacing w:line="360" w:lineRule="auto"/>
        <w:rPr>
          <w:rFonts w:hint="eastAsia"/>
          <w:color w:val="auto"/>
          <w:highlight w:val="none"/>
        </w:rPr>
      </w:pPr>
      <w:r/>
      <w:bookmarkStart w:id="17" w:name="_Toc16938544"/>
      <w:r/>
      <w:bookmarkStart w:id="18" w:name="_Toc20823300"/>
      <w:r>
        <w:rPr>
          <w:rFonts w:hint="eastAsia"/>
          <w:color w:val="auto"/>
          <w:highlight w:val="none"/>
        </w:rPr>
        <w:t xml:space="preserve">20、响应文件的撤回和修改</w:t>
      </w:r>
      <w:bookmarkEnd w:id="17"/>
      <w:r/>
      <w:bookmarkEnd w:id="18"/>
      <w:r/>
      <w:r/>
    </w:p>
    <w:p>
      <w:pPr>
        <w:ind w:firstLine="420"/>
        <w:spacing w:line="360" w:lineRule="auto"/>
        <w:rPr>
          <w:rFonts w:hint="eastAsia"/>
          <w:color w:val="auto"/>
          <w:highlight w:val="none"/>
        </w:rPr>
      </w:pPr>
      <w:r>
        <w:rPr>
          <w:rFonts w:hint="eastAsia"/>
          <w:color w:val="auto"/>
          <w:highlight w:val="none"/>
        </w:rPr>
        <w:t xml:space="preserve">20.1 响应文件的撤回</w:t>
      </w:r>
      <w:r/>
    </w:p>
    <w:p>
      <w:pPr>
        <w:ind w:firstLine="420"/>
        <w:spacing w:line="360" w:lineRule="auto"/>
        <w:rPr>
          <w:rFonts w:hint="eastAsia"/>
          <w:color w:val="auto"/>
          <w:highlight w:val="none"/>
        </w:rPr>
      </w:pPr>
      <w:r>
        <w:rPr>
          <w:rFonts w:hint="eastAsia"/>
          <w:color w:val="auto"/>
          <w:highlight w:val="none"/>
        </w:rPr>
        <w:t xml:space="preserve">20.1.1 电子响应文件的撤回</w:t>
      </w:r>
      <w:r/>
    </w:p>
    <w:p>
      <w:pPr>
        <w:ind w:firstLine="420"/>
        <w:spacing w:line="360" w:lineRule="auto"/>
        <w:rPr>
          <w:rFonts w:hint="eastAsia"/>
          <w:color w:val="auto"/>
          <w:highlight w:val="none"/>
        </w:rPr>
      </w:pPr>
      <w:r>
        <w:rPr>
          <w:rFonts w:hint="eastAsia"/>
          <w:color w:val="auto"/>
          <w:highlight w:val="none"/>
        </w:rPr>
        <w:t xml:space="preserve">供应商可在磋商截止时间前，撤回其电子响应文件，具体操作方法见《操作手册》。</w:t>
      </w:r>
      <w:r/>
    </w:p>
    <w:p>
      <w:pPr>
        <w:ind w:firstLine="420"/>
        <w:spacing w:line="360" w:lineRule="auto"/>
        <w:rPr>
          <w:rFonts w:hint="eastAsia"/>
          <w:color w:val="auto"/>
          <w:highlight w:val="none"/>
        </w:rPr>
      </w:pPr>
      <w:r>
        <w:rPr>
          <w:rFonts w:hint="eastAsia"/>
          <w:color w:val="auto"/>
          <w:highlight w:val="none"/>
        </w:rPr>
        <w:t xml:space="preserve">20.1.2 供应商撤回电子响应文件，则认为其不再参与本项目磋商谈判。</w:t>
      </w:r>
      <w:r/>
    </w:p>
    <w:p>
      <w:pPr>
        <w:ind w:firstLine="420"/>
        <w:spacing w:line="360" w:lineRule="auto"/>
        <w:rPr>
          <w:rFonts w:hint="eastAsia"/>
          <w:color w:val="auto"/>
          <w:highlight w:val="none"/>
        </w:rPr>
      </w:pPr>
      <w:r>
        <w:rPr>
          <w:rFonts w:hint="eastAsia"/>
          <w:color w:val="auto"/>
          <w:highlight w:val="none"/>
        </w:rPr>
        <w:t xml:space="preserve">20.2 响应文件的修改</w:t>
      </w:r>
      <w:r/>
    </w:p>
    <w:p>
      <w:pPr>
        <w:ind w:firstLine="420"/>
        <w:spacing w:line="360" w:lineRule="auto"/>
        <w:rPr>
          <w:rFonts w:hint="eastAsia"/>
          <w:color w:val="auto"/>
          <w:highlight w:val="none"/>
        </w:rPr>
      </w:pPr>
      <w:r>
        <w:rPr>
          <w:rFonts w:hint="eastAsia"/>
          <w:color w:val="auto"/>
          <w:highlight w:val="none"/>
        </w:rPr>
        <w:t xml:space="preserve">供应商可在磋商截止时间前，对其电子响应文件进行修改，具体操作方法见《操作手册》。</w:t>
      </w:r>
      <w:r/>
    </w:p>
    <w:p>
      <w:pPr>
        <w:ind w:firstLine="420"/>
        <w:spacing w:line="360" w:lineRule="auto"/>
        <w:rPr>
          <w:rFonts w:hint="eastAsia"/>
          <w:color w:val="auto"/>
          <w:highlight w:val="none"/>
        </w:rPr>
      </w:pPr>
      <w:r>
        <w:rPr>
          <w:rFonts w:hint="eastAsia"/>
          <w:color w:val="auto"/>
          <w:highlight w:val="none"/>
        </w:rPr>
        <w:t xml:space="preserve">20.3 在磋商截止时间之后，供应商不得对其电子响应文件作任何修改。</w:t>
      </w:r>
      <w:r/>
    </w:p>
    <w:p>
      <w:pPr>
        <w:ind w:firstLine="420"/>
        <w:spacing w:line="360" w:lineRule="auto"/>
        <w:rPr>
          <w:rFonts w:hint="eastAsia"/>
          <w:color w:val="auto"/>
          <w:highlight w:val="none"/>
        </w:rPr>
      </w:pPr>
      <w:r>
        <w:rPr>
          <w:rFonts w:hint="eastAsia"/>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b/>
          <w:bCs/>
          <w:color w:val="auto"/>
          <w:highlight w:val="none"/>
        </w:rPr>
      </w:pPr>
      <w:r>
        <w:rPr>
          <w:rFonts w:hint="eastAsia"/>
          <w:color w:val="auto"/>
          <w:highlight w:val="none"/>
        </w:rPr>
        <w:t xml:space="preserve">21、磋商</w:t>
      </w:r>
      <w:r/>
    </w:p>
    <w:p>
      <w:pPr>
        <w:ind w:firstLine="420"/>
        <w:spacing w:line="360" w:lineRule="auto"/>
        <w:rPr>
          <w:rFonts w:hint="eastAsia"/>
          <w:color w:val="auto"/>
          <w:highlight w:val="none"/>
        </w:rPr>
      </w:pPr>
      <w:r>
        <w:rPr>
          <w:rFonts w:hint="eastAsia"/>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color w:val="auto"/>
          <w:highlight w:val="none"/>
        </w:rPr>
      </w:pPr>
      <w:r>
        <w:rPr>
          <w:rFonts w:hint="eastAsia"/>
          <w:color w:val="auto"/>
          <w:highlight w:val="none"/>
        </w:rPr>
        <w:t xml:space="preserve">21.2供应商在磋商过程中涉及到的响应文件解密等工作，应按照《操作手册》规定执行。</w:t>
      </w:r>
      <w:r/>
    </w:p>
    <w:p>
      <w:pPr>
        <w:ind w:firstLine="420"/>
        <w:spacing w:line="360" w:lineRule="auto"/>
        <w:rPr>
          <w:b/>
          <w:bCs/>
          <w:color w:val="auto"/>
          <w:highlight w:val="none"/>
        </w:rPr>
      </w:pPr>
      <w:r>
        <w:rPr>
          <w:rFonts w:hint="eastAsia"/>
          <w:color w:val="auto"/>
          <w:highlight w:val="none"/>
        </w:rPr>
        <w:t xml:space="preserve">22、磋商小组</w:t>
      </w:r>
      <w:r/>
    </w:p>
    <w:p>
      <w:pPr>
        <w:ind w:firstLine="420"/>
        <w:spacing w:line="360" w:lineRule="auto"/>
        <w:rPr>
          <w:rFonts w:hint="eastAsia"/>
          <w:b/>
          <w:bCs/>
          <w:color w:val="auto"/>
          <w:highlight w:val="none"/>
        </w:rPr>
      </w:pPr>
      <w:r>
        <w:rPr>
          <w:rFonts w:hint="eastAsia"/>
          <w:color w:val="auto"/>
          <w:highlight w:val="none"/>
        </w:rPr>
        <w:t xml:space="preserve">22.1</w:t>
      </w:r>
      <w:r>
        <w:rPr>
          <w:rFonts w:hint="eastAsia"/>
          <w:b/>
          <w:bCs/>
          <w:color w:val="auto"/>
          <w:highlight w:val="none"/>
        </w:rPr>
        <w:t xml:space="preserve"> </w:t>
      </w:r>
      <w:r>
        <w:rPr>
          <w:rFonts w:hint="eastAsia"/>
          <w:color w:val="auto"/>
          <w:highlight w:val="none"/>
        </w:rPr>
        <w:t xml:space="preserve">磋商开始后，代理机构将立即组织磋商小组进行评审。</w:t>
      </w:r>
      <w:r/>
    </w:p>
    <w:p>
      <w:pPr>
        <w:ind w:firstLine="420"/>
        <w:spacing w:line="360" w:lineRule="auto"/>
        <w:rPr>
          <w:rFonts w:hint="eastAsia"/>
          <w:color w:val="auto"/>
          <w:highlight w:val="none"/>
        </w:rPr>
      </w:pPr>
      <w:r>
        <w:rPr>
          <w:rFonts w:hint="eastAsia"/>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color w:val="auto"/>
          <w:highlight w:val="none"/>
        </w:rPr>
      </w:pPr>
      <w:r>
        <w:rPr>
          <w:rFonts w:hint="eastAsia"/>
          <w:color w:val="auto"/>
          <w:highlight w:val="none"/>
        </w:rPr>
        <w:t xml:space="preserve">22.3磋商小组独立工作，负责评审有效响应文件并确定成交候选供应商。</w:t>
      </w:r>
      <w:r/>
    </w:p>
    <w:p>
      <w:pPr>
        <w:ind w:firstLine="420"/>
        <w:spacing w:line="360" w:lineRule="auto"/>
        <w:rPr>
          <w:rFonts w:hint="eastAsia"/>
          <w:b/>
          <w:bCs/>
          <w:color w:val="auto"/>
          <w:highlight w:val="none"/>
        </w:rPr>
      </w:pPr>
      <w:r>
        <w:rPr>
          <w:rFonts w:hint="eastAsia"/>
          <w:color w:val="auto"/>
          <w:highlight w:val="none"/>
        </w:rPr>
        <w:t xml:space="preserve">23、评审过程的保密与公正</w:t>
      </w:r>
      <w:r/>
    </w:p>
    <w:p>
      <w:pPr>
        <w:ind w:firstLine="420"/>
        <w:spacing w:line="360" w:lineRule="auto"/>
        <w:rPr>
          <w:rFonts w:hint="eastAsia"/>
          <w:color w:val="auto"/>
          <w:highlight w:val="none"/>
        </w:rPr>
      </w:pPr>
      <w:r>
        <w:rPr>
          <w:rFonts w:hint="eastAsia"/>
          <w:color w:val="auto"/>
          <w:highlight w:val="none"/>
        </w:rPr>
        <w:t xml:space="preserve">23.1评审专家应当遵守评审工作纪律，不得泄露评审情况和评审中获悉的商业秘密。</w:t>
      </w:r>
      <w:r/>
    </w:p>
    <w:p>
      <w:pPr>
        <w:ind w:firstLine="420"/>
        <w:spacing w:line="360" w:lineRule="auto"/>
        <w:rPr>
          <w:rFonts w:hint="eastAsia"/>
          <w:color w:val="auto"/>
          <w:highlight w:val="none"/>
        </w:rPr>
      </w:pPr>
      <w:r>
        <w:rPr>
          <w:rFonts w:hint="eastAsia"/>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color w:val="auto"/>
          <w:highlight w:val="none"/>
        </w:rPr>
      </w:pPr>
      <w:r>
        <w:rPr>
          <w:rFonts w:hint="eastAsia"/>
          <w:color w:val="auto"/>
          <w:highlight w:val="none"/>
        </w:rPr>
        <w:t xml:space="preserve">23.3 在评审期间，代理机构将设专门工作人员与供应商联系。</w:t>
      </w:r>
      <w:r/>
    </w:p>
    <w:p>
      <w:pPr>
        <w:ind w:firstLine="420"/>
        <w:spacing w:line="360" w:lineRule="auto"/>
        <w:rPr>
          <w:rFonts w:hint="eastAsia"/>
          <w:color w:val="auto"/>
          <w:highlight w:val="none"/>
        </w:rPr>
      </w:pPr>
      <w:r>
        <w:rPr>
          <w:rFonts w:hint="eastAsia"/>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b/>
          <w:bCs/>
          <w:color w:val="auto"/>
          <w:highlight w:val="none"/>
        </w:rPr>
      </w:pPr>
      <w:r>
        <w:rPr>
          <w:rFonts w:hint="eastAsia"/>
          <w:color w:val="auto"/>
          <w:highlight w:val="none"/>
        </w:rPr>
        <w:t xml:space="preserve">24、磋商的澄清</w:t>
      </w:r>
      <w:r/>
    </w:p>
    <w:p>
      <w:pPr>
        <w:ind w:firstLine="420"/>
        <w:spacing w:line="360" w:lineRule="auto"/>
        <w:rPr>
          <w:rFonts w:hint="eastAsia"/>
          <w:color w:val="auto"/>
          <w:highlight w:val="none"/>
        </w:rPr>
      </w:pPr>
      <w:r>
        <w:rPr>
          <w:rFonts w:hint="eastAsia"/>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color w:val="auto"/>
          <w:highlight w:val="none"/>
        </w:rPr>
      </w:pPr>
      <w:r>
        <w:rPr>
          <w:rFonts w:hint="eastAsia"/>
          <w:color w:val="auto"/>
          <w:highlight w:val="none"/>
        </w:rPr>
        <w:t xml:space="preserve">24.2接到磋商小组澄清要求的供应商应按磋商小组规定的时间和格式在</w:t>
      </w:r>
      <w:r>
        <w:rPr>
          <w:rFonts w:hint="eastAsia"/>
          <w:b/>
          <w:bCs/>
          <w:color w:val="auto"/>
          <w:highlight w:val="none"/>
        </w:rPr>
        <w:t xml:space="preserve">“政府采购管理交易系统（苏采云）”</w:t>
      </w:r>
      <w:r>
        <w:rPr>
          <w:rFonts w:hint="eastAsia"/>
          <w:color w:val="auto"/>
          <w:highlight w:val="none"/>
        </w:rPr>
        <w:t xml:space="preserve">中做出澄清，澄清的内容作为响应文件的补充部分。具体</w:t>
      </w:r>
      <w:r>
        <w:rPr>
          <w:color w:val="auto"/>
          <w:highlight w:val="none"/>
        </w:rPr>
        <w:t xml:space="preserve">操作</w:t>
      </w:r>
      <w:r>
        <w:rPr>
          <w:rFonts w:hint="eastAsia"/>
          <w:color w:val="auto"/>
          <w:highlight w:val="none"/>
        </w:rPr>
        <w:t xml:space="preserve">方式</w:t>
      </w:r>
      <w:r>
        <w:rPr>
          <w:color w:val="auto"/>
          <w:highlight w:val="none"/>
        </w:rPr>
        <w:t xml:space="preserve">见</w:t>
      </w:r>
      <w:r>
        <w:rPr>
          <w:rFonts w:hint="eastAsia"/>
          <w:bCs/>
          <w:color w:val="auto"/>
          <w:highlight w:val="none"/>
        </w:rPr>
        <w:t xml:space="preserve">《操作手册》</w:t>
      </w:r>
      <w:r>
        <w:rPr>
          <w:rFonts w:hint="eastAsia"/>
          <w:color w:val="auto"/>
          <w:highlight w:val="none"/>
        </w:rPr>
        <w:t xml:space="preserve">。</w:t>
      </w:r>
      <w:r/>
    </w:p>
    <w:p>
      <w:pPr>
        <w:ind w:firstLine="420"/>
        <w:spacing w:line="360" w:lineRule="auto"/>
        <w:rPr>
          <w:rFonts w:hint="eastAsia"/>
          <w:color w:val="auto"/>
          <w:highlight w:val="none"/>
        </w:rPr>
      </w:pPr>
      <w:r>
        <w:rPr>
          <w:rFonts w:hint="eastAsia"/>
          <w:color w:val="auto"/>
          <w:highlight w:val="none"/>
        </w:rPr>
        <w:t xml:space="preserve">24.3 接到磋商小组澄清要求的供应商如未按规定做出澄清，其风险由供应商自行承担。</w:t>
      </w:r>
      <w:r/>
    </w:p>
    <w:p>
      <w:pPr>
        <w:ind w:firstLine="420"/>
        <w:spacing w:line="360" w:lineRule="auto"/>
        <w:rPr>
          <w:rFonts w:hint="eastAsia"/>
          <w:b/>
          <w:bCs/>
          <w:color w:val="auto"/>
          <w:highlight w:val="none"/>
        </w:rPr>
      </w:pPr>
      <w:r>
        <w:rPr>
          <w:rFonts w:hint="eastAsia"/>
          <w:color w:val="auto"/>
          <w:highlight w:val="none"/>
        </w:rPr>
        <w:t xml:space="preserve">25、对响应文件的初审</w:t>
      </w:r>
      <w:r/>
    </w:p>
    <w:p>
      <w:pPr>
        <w:ind w:firstLine="420"/>
        <w:spacing w:line="360" w:lineRule="auto"/>
        <w:rPr>
          <w:rFonts w:hint="eastAsia"/>
          <w:color w:val="auto"/>
          <w:highlight w:val="none"/>
        </w:rPr>
      </w:pPr>
      <w:r>
        <w:rPr>
          <w:rFonts w:hint="eastAsia"/>
          <w:color w:val="auto"/>
          <w:highlight w:val="none"/>
        </w:rPr>
        <w:t xml:space="preserve">25.1响应文件初审分为资格审查和符合性审查。</w:t>
      </w:r>
      <w:r/>
    </w:p>
    <w:p>
      <w:pPr>
        <w:ind w:firstLine="420"/>
        <w:spacing w:line="360" w:lineRule="auto"/>
        <w:rPr>
          <w:rFonts w:hint="eastAsia"/>
          <w:color w:val="auto"/>
          <w:highlight w:val="none"/>
        </w:rPr>
      </w:pPr>
      <w:r>
        <w:rPr>
          <w:rFonts w:hint="eastAsia"/>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color w:val="auto"/>
          <w:highlight w:val="none"/>
        </w:rPr>
      </w:pPr>
      <w:r>
        <w:rPr>
          <w:rFonts w:hint="eastAsia"/>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color w:val="auto"/>
          <w:highlight w:val="none"/>
        </w:rPr>
      </w:pPr>
      <w:r>
        <w:rPr>
          <w:rFonts w:hint="eastAsia"/>
          <w:color w:val="auto"/>
          <w:highlight w:val="none"/>
        </w:rPr>
        <w:t xml:space="preserve">25.1.3 未通过资格审查或符合性审查的供应商，代理机构将在</w:t>
      </w:r>
      <w:r>
        <w:rPr>
          <w:rFonts w:hint="eastAsia"/>
          <w:b/>
          <w:bCs/>
          <w:color w:val="auto"/>
          <w:highlight w:val="none"/>
        </w:rPr>
        <w:t xml:space="preserve">“政府采购管理交易系统（苏采云）”</w:t>
      </w:r>
      <w:r>
        <w:rPr>
          <w:rFonts w:hint="eastAsia"/>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color w:val="auto"/>
          <w:highlight w:val="none"/>
        </w:rPr>
      </w:pPr>
      <w:r>
        <w:rPr>
          <w:rFonts w:hint="eastAsia"/>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color w:val="auto"/>
          <w:highlight w:val="none"/>
        </w:rPr>
      </w:pPr>
      <w:r>
        <w:rPr>
          <w:rFonts w:hint="eastAsia"/>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color w:val="auto"/>
          <w:highlight w:val="none"/>
        </w:rPr>
      </w:pPr>
      <w:r>
        <w:rPr>
          <w:rFonts w:hint="eastAsia"/>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auto"/>
          <w:highlight w:val="none"/>
        </w:rPr>
      </w:pPr>
      <w:r>
        <w:rPr>
          <w:rFonts w:hint="eastAsia"/>
          <w:color w:val="auto"/>
          <w:highlight w:val="none"/>
        </w:rPr>
        <w:t xml:space="preserve">25.4 供应商在开、评标全过程中应保持通讯畅通，并安排专人与代理机构及磋商小组联系。</w:t>
      </w:r>
      <w:r/>
    </w:p>
    <w:p>
      <w:pPr>
        <w:ind w:firstLine="420"/>
        <w:spacing w:line="360" w:lineRule="auto"/>
        <w:rPr>
          <w:rFonts w:hint="eastAsia"/>
          <w:color w:val="auto"/>
          <w:highlight w:val="none"/>
        </w:rPr>
      </w:pPr>
      <w:r>
        <w:rPr>
          <w:rFonts w:hint="eastAsia"/>
          <w:color w:val="auto"/>
          <w:highlight w:val="none"/>
        </w:rPr>
        <w:t xml:space="preserve">26、磋商程序及评审方法和标准</w:t>
      </w:r>
      <w:r/>
    </w:p>
    <w:p>
      <w:pPr>
        <w:ind w:firstLine="422"/>
        <w:spacing w:line="360" w:lineRule="auto"/>
        <w:rPr>
          <w:rFonts w:hint="eastAsia"/>
          <w:b/>
          <w:bCs/>
          <w:color w:val="auto"/>
          <w:highlight w:val="none"/>
        </w:rPr>
      </w:pPr>
      <w:r>
        <w:rPr>
          <w:rFonts w:hint="eastAsia"/>
          <w:b/>
          <w:bCs/>
          <w:color w:val="auto"/>
          <w:highlight w:val="none"/>
        </w:rPr>
        <w:t xml:space="preserve">26.1磋商程序</w:t>
      </w:r>
      <w:r/>
    </w:p>
    <w:p>
      <w:pPr>
        <w:ind w:firstLine="422"/>
        <w:spacing w:line="360" w:lineRule="auto"/>
        <w:rPr>
          <w:rFonts w:hint="eastAsia"/>
          <w:b/>
          <w:bCs/>
          <w:color w:val="auto"/>
          <w:highlight w:val="none"/>
        </w:rPr>
      </w:pPr>
      <w:r>
        <w:rPr>
          <w:rFonts w:hint="eastAsia"/>
          <w:b/>
          <w:bCs/>
          <w:color w:val="auto"/>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b/>
          <w:bCs/>
          <w:color w:val="auto"/>
          <w:highlight w:val="none"/>
        </w:rPr>
      </w:pPr>
      <w:r>
        <w:rPr>
          <w:rFonts w:hint="eastAsia"/>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b/>
          <w:bCs/>
          <w:color w:val="auto"/>
          <w:highlight w:val="none"/>
        </w:rPr>
      </w:pPr>
      <w:r>
        <w:rPr>
          <w:rFonts w:hint="eastAsia"/>
          <w:b/>
          <w:bCs/>
          <w:color w:val="auto"/>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b/>
          <w:bCs/>
          <w:color w:val="auto"/>
          <w:highlight w:val="none"/>
        </w:rPr>
      </w:pPr>
      <w:r>
        <w:rPr>
          <w:rFonts w:hint="eastAsia"/>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b/>
          <w:bCs/>
          <w:color w:val="auto"/>
          <w:highlight w:val="none"/>
        </w:rPr>
      </w:pPr>
      <w:r>
        <w:rPr>
          <w:rFonts w:hint="eastAsia"/>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b/>
          <w:bCs/>
          <w:color w:val="auto"/>
          <w:highlight w:val="none"/>
        </w:rPr>
      </w:pPr>
      <w:r>
        <w:rPr>
          <w:rFonts w:hint="eastAsia"/>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注：</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（一）采购人应当在采购文件中明确，政府采购评审中出现下列情形之一的，评审委员会应当启动异常低价投标（响应）审查程序：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3.投标（响应）报价低于采购项目最高限价45%的，即投标（响应）报价&lt;采购项目最高限价×45%；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4.评审委员会基于专业判断，认为供应商报价过低，有可能影响产品质量或者不能诚信履约的其他情形。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采购人可以结合具体项目实际情况，提高上述第1项至第3项中启动异常低价投标（响应）审查的数值标准，但是最高不得超过65%。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相关法律法规对供应商报价有规定的，从其规定。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w:t>
      </w:r>
      <w:r/>
    </w:p>
    <w:p>
      <w:pPr>
        <w:ind w:firstLine="422"/>
        <w:spacing w:line="360" w:lineRule="auto"/>
        <w:rPr>
          <w:rFonts w:hint="eastAsia"/>
          <w:b/>
          <w:bCs/>
          <w:color w:val="auto"/>
          <w:highlight w:val="none"/>
        </w:rPr>
      </w:pPr>
      <w:r>
        <w:rPr>
          <w:rFonts w:hint="eastAsia"/>
          <w:b/>
          <w:bCs/>
          <w:color w:val="auto"/>
          <w:highlight w:val="none"/>
        </w:rPr>
        <w:t xml:space="preserve">26.2 评审方法和标准</w:t>
      </w:r>
      <w:r/>
    </w:p>
    <w:p>
      <w:pPr>
        <w:ind w:firstLine="422"/>
        <w:spacing w:line="360" w:lineRule="auto"/>
        <w:rPr>
          <w:rFonts w:hint="eastAsia"/>
          <w:b/>
          <w:bCs/>
          <w:color w:val="auto"/>
          <w:highlight w:val="none"/>
        </w:rPr>
      </w:pPr>
      <w:r>
        <w:rPr>
          <w:rFonts w:hint="eastAsia"/>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b/>
          <w:bCs/>
          <w:color w:val="auto"/>
          <w:highlight w:val="none"/>
        </w:rPr>
      </w:pPr>
      <w:r>
        <w:rPr>
          <w:rFonts w:hint="eastAsia"/>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b/>
          <w:bCs/>
          <w:color w:val="auto"/>
          <w:highlight w:val="none"/>
        </w:rPr>
      </w:pPr>
      <w:r>
        <w:rPr>
          <w:rFonts w:hint="eastAsia"/>
          <w:b/>
          <w:bCs/>
          <w:color w:val="auto"/>
          <w:highlight w:val="none"/>
        </w:rPr>
        <w:t xml:space="preserve">26.2.2评审标准</w:t>
      </w:r>
      <w:r/>
    </w:p>
    <w:p>
      <w:pPr>
        <w:ind w:firstLine="422"/>
        <w:spacing w:line="360" w:lineRule="auto"/>
        <w:rPr>
          <w:rFonts w:hint="eastAsia"/>
          <w:b/>
          <w:bCs/>
          <w:color w:val="auto"/>
          <w:highlight w:val="none"/>
        </w:rPr>
      </w:pPr>
      <w:r>
        <w:rPr>
          <w:rFonts w:hint="eastAsia"/>
          <w:b/>
          <w:bCs/>
          <w:color w:val="auto"/>
          <w:highlight w:val="none"/>
        </w:rPr>
        <w:t xml:space="preserve">见本采购文件第五章规定。</w:t>
      </w:r>
      <w:r/>
    </w:p>
    <w:p>
      <w:pPr>
        <w:ind w:firstLine="420"/>
        <w:spacing w:line="360" w:lineRule="auto"/>
        <w:rPr>
          <w:b/>
          <w:bCs/>
          <w:color w:val="auto"/>
          <w:highlight w:val="none"/>
        </w:rPr>
      </w:pPr>
      <w:r>
        <w:rPr>
          <w:rFonts w:hint="eastAsia"/>
          <w:color w:val="auto"/>
          <w:highlight w:val="none"/>
        </w:rPr>
        <w:t xml:space="preserve">27、无效响应及采购活动终止的情况</w:t>
      </w:r>
      <w:r/>
    </w:p>
    <w:p>
      <w:pPr>
        <w:ind w:firstLine="420"/>
        <w:spacing w:line="360" w:lineRule="auto"/>
        <w:rPr>
          <w:rFonts w:hint="eastAsia"/>
          <w:bCs/>
          <w:color w:val="auto"/>
          <w:highlight w:val="none"/>
        </w:rPr>
      </w:pPr>
      <w:r>
        <w:rPr>
          <w:rFonts w:hint="eastAsia"/>
          <w:bCs/>
          <w:color w:val="auto"/>
          <w:highlight w:val="none"/>
        </w:rPr>
        <w:t xml:space="preserve">27.1无效响应条款</w:t>
      </w:r>
      <w:r/>
    </w:p>
    <w:p>
      <w:pPr>
        <w:ind w:firstLine="420"/>
        <w:spacing w:line="360" w:lineRule="auto"/>
        <w:rPr>
          <w:rFonts w:hint="eastAsia"/>
          <w:bCs/>
          <w:color w:val="auto"/>
          <w:highlight w:val="none"/>
        </w:rPr>
      </w:pPr>
      <w:r>
        <w:rPr>
          <w:rFonts w:hint="eastAsia"/>
          <w:bCs/>
          <w:color w:val="auto"/>
          <w:highlight w:val="none"/>
        </w:rPr>
        <w:t xml:space="preserve">27.1.1 供应商未按照采购文件要求上传电子磋商响应文件的。</w:t>
      </w:r>
      <w:r/>
    </w:p>
    <w:p>
      <w:pPr>
        <w:ind w:firstLine="420"/>
        <w:spacing w:line="360" w:lineRule="auto"/>
        <w:rPr>
          <w:rFonts w:hint="eastAsia"/>
          <w:bCs/>
          <w:color w:val="auto"/>
          <w:highlight w:val="none"/>
        </w:rPr>
      </w:pPr>
      <w:r>
        <w:rPr>
          <w:rFonts w:hint="eastAsia"/>
          <w:bCs/>
          <w:color w:val="auto"/>
          <w:highlight w:val="none"/>
        </w:rPr>
        <w:t xml:space="preserve">27.1.2 供应商未成功解密电子磋商响应文件的。</w:t>
      </w:r>
      <w:r/>
    </w:p>
    <w:p>
      <w:pPr>
        <w:ind w:firstLine="420"/>
        <w:spacing w:line="360" w:lineRule="auto"/>
        <w:rPr>
          <w:rFonts w:hint="eastAsia"/>
          <w:bCs/>
          <w:color w:val="auto"/>
          <w:highlight w:val="none"/>
        </w:rPr>
      </w:pPr>
      <w:r>
        <w:rPr>
          <w:rFonts w:hint="eastAsia"/>
          <w:bCs/>
          <w:color w:val="auto"/>
          <w:highlight w:val="none"/>
        </w:rPr>
        <w:t xml:space="preserve">27.1.3 供应商不具备采购文件中规定资格要求的。</w:t>
      </w:r>
      <w:r/>
    </w:p>
    <w:p>
      <w:pPr>
        <w:ind w:firstLine="420"/>
        <w:spacing w:line="360" w:lineRule="auto"/>
        <w:rPr>
          <w:rFonts w:hint="eastAsia"/>
          <w:bCs/>
          <w:i/>
          <w:color w:val="auto"/>
          <w:highlight w:val="none"/>
          <w:u w:val="single"/>
        </w:rPr>
      </w:pPr>
      <w:r>
        <w:rPr>
          <w:rFonts w:hint="eastAsia"/>
          <w:bCs/>
          <w:color w:val="auto"/>
          <w:highlight w:val="none"/>
        </w:rPr>
        <w:t xml:space="preserve">27.1.4 未通过符合性审查的。</w:t>
      </w:r>
      <w:r/>
    </w:p>
    <w:p>
      <w:pPr>
        <w:ind w:firstLine="420"/>
        <w:spacing w:line="360" w:lineRule="auto"/>
        <w:rPr>
          <w:rFonts w:hint="eastAsia"/>
          <w:bCs/>
          <w:i/>
          <w:color w:val="auto"/>
          <w:highlight w:val="none"/>
          <w:u w:val="single"/>
        </w:rPr>
      </w:pPr>
      <w:r>
        <w:rPr>
          <w:rFonts w:hint="eastAsia"/>
          <w:bCs/>
          <w:color w:val="auto"/>
          <w:highlight w:val="none"/>
        </w:rPr>
        <w:t xml:space="preserve">27.1.5 不符合采购文件中规定的其他实质性要求和条件的（</w:t>
      </w:r>
      <w:r>
        <w:rPr>
          <w:rFonts w:hint="eastAsia"/>
          <w:bCs/>
          <w:i/>
          <w:color w:val="auto"/>
          <w:highlight w:val="none"/>
          <w:u w:val="single"/>
        </w:rPr>
        <w:t xml:space="preserve">本采购文件中斜体且有下划线部分为实质性要求和条件）。</w:t>
      </w:r>
      <w:r/>
    </w:p>
    <w:p>
      <w:pPr>
        <w:ind w:firstLine="420"/>
        <w:spacing w:line="360" w:lineRule="auto"/>
        <w:rPr>
          <w:rFonts w:hint="eastAsia"/>
          <w:bCs/>
          <w:color w:val="auto"/>
          <w:highlight w:val="none"/>
        </w:rPr>
      </w:pPr>
      <w:r>
        <w:rPr>
          <w:rFonts w:hint="eastAsia"/>
          <w:bCs/>
          <w:color w:val="auto"/>
          <w:highlight w:val="none"/>
        </w:rPr>
        <w:t xml:space="preserve">27.1.6 </w:t>
      </w:r>
      <w:r>
        <w:rPr>
          <w:rFonts w:hint="eastAsia"/>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bCs/>
          <w:color w:val="auto"/>
          <w:highlight w:val="none"/>
        </w:rPr>
      </w:pPr>
      <w:r>
        <w:rPr>
          <w:rFonts w:hint="eastAsia"/>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bCs/>
          <w:color w:val="auto"/>
          <w:highlight w:val="none"/>
        </w:rPr>
      </w:pPr>
      <w:r>
        <w:rPr>
          <w:rFonts w:hint="eastAsia"/>
          <w:bCs/>
          <w:color w:val="auto"/>
          <w:highlight w:val="none"/>
        </w:rPr>
        <w:t xml:space="preserve">27.1.8 响应文件未按照采购文件要求加盖电子签章。</w:t>
      </w:r>
      <w:r/>
    </w:p>
    <w:p>
      <w:pPr>
        <w:ind w:firstLine="420"/>
        <w:spacing w:line="360" w:lineRule="auto"/>
        <w:rPr>
          <w:rFonts w:hint="eastAsia"/>
          <w:bCs/>
          <w:color w:val="auto"/>
          <w:highlight w:val="none"/>
        </w:rPr>
      </w:pPr>
      <w:r>
        <w:rPr>
          <w:rFonts w:hint="eastAsia"/>
          <w:bCs/>
          <w:color w:val="auto"/>
          <w:highlight w:val="none"/>
        </w:rPr>
        <w:t xml:space="preserve">27.1.9 其他法律、法规及本采购文件规定的属无效响应的情形。</w:t>
      </w:r>
      <w:r/>
    </w:p>
    <w:p>
      <w:pPr>
        <w:ind w:firstLine="420"/>
        <w:spacing w:line="360" w:lineRule="auto"/>
        <w:rPr>
          <w:rFonts w:hint="eastAsia"/>
          <w:bCs/>
          <w:color w:val="auto"/>
          <w:highlight w:val="none"/>
        </w:rPr>
      </w:pPr>
      <w:r>
        <w:rPr>
          <w:rFonts w:hint="eastAsia"/>
          <w:bCs/>
          <w:color w:val="auto"/>
          <w:highlight w:val="none"/>
        </w:rPr>
        <w:t xml:space="preserve">27.2 </w:t>
      </w:r>
      <w:r>
        <w:rPr>
          <w:rFonts w:hint="eastAsia"/>
          <w:color w:val="auto"/>
          <w:highlight w:val="none"/>
        </w:rPr>
        <w:t xml:space="preserve">采购活动终止的情况</w:t>
      </w:r>
      <w:r>
        <w:rPr>
          <w:rFonts w:hint="eastAsia"/>
          <w:bCs/>
          <w:color w:val="auto"/>
          <w:highlight w:val="none"/>
        </w:rPr>
        <w:t xml:space="preserve">：</w:t>
      </w:r>
      <w:r/>
    </w:p>
    <w:p>
      <w:pPr>
        <w:ind w:firstLine="420"/>
        <w:spacing w:line="360" w:lineRule="auto"/>
        <w:rPr>
          <w:rFonts w:hint="eastAsia"/>
          <w:bCs/>
          <w:color w:val="auto"/>
          <w:highlight w:val="none"/>
        </w:rPr>
      </w:pPr>
      <w:r>
        <w:rPr>
          <w:rFonts w:hint="eastAsia"/>
          <w:bCs/>
          <w:color w:val="auto"/>
          <w:highlight w:val="none"/>
        </w:rPr>
        <w:t xml:space="preserve">27.2.1 因情况变化，不再符合规定的竞争性磋商采购方式适用情形的；</w:t>
      </w:r>
      <w:r/>
    </w:p>
    <w:p>
      <w:pPr>
        <w:ind w:firstLine="420"/>
        <w:spacing w:line="360" w:lineRule="auto"/>
        <w:rPr>
          <w:rFonts w:hint="eastAsia"/>
          <w:bCs/>
          <w:color w:val="auto"/>
          <w:highlight w:val="none"/>
        </w:rPr>
      </w:pPr>
      <w:r>
        <w:rPr>
          <w:rFonts w:hint="eastAsia"/>
          <w:bCs/>
          <w:color w:val="auto"/>
          <w:highlight w:val="none"/>
        </w:rPr>
        <w:t xml:space="preserve">27.2.2 出现影响采购公正的违法、违规行为的；</w:t>
      </w:r>
      <w:r/>
    </w:p>
    <w:p>
      <w:pPr>
        <w:ind w:firstLine="420"/>
        <w:spacing w:line="360" w:lineRule="auto"/>
        <w:rPr>
          <w:rFonts w:hint="eastAsia"/>
          <w:bCs/>
          <w:color w:val="auto"/>
          <w:highlight w:val="none"/>
        </w:rPr>
      </w:pPr>
      <w:r>
        <w:rPr>
          <w:rFonts w:hint="eastAsia"/>
          <w:bCs/>
          <w:color w:val="auto"/>
          <w:highlight w:val="none"/>
        </w:rPr>
        <w:t xml:space="preserve">27.2.3 </w:t>
      </w:r>
      <w:r>
        <w:rPr>
          <w:rFonts w:hint="eastAsia"/>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bCs/>
          <w:color w:val="auto"/>
          <w:highlight w:val="none"/>
        </w:rPr>
      </w:pPr>
      <w:r>
        <w:rPr>
          <w:rFonts w:hint="eastAsia"/>
          <w:bCs/>
          <w:color w:val="auto"/>
          <w:highlight w:val="none"/>
        </w:rPr>
        <w:t xml:space="preserve">27.2.4 因重大变故，采购任务取消的。</w:t>
      </w:r>
      <w:r/>
    </w:p>
    <w:p>
      <w:pPr>
        <w:ind w:firstLine="420"/>
        <w:spacing w:line="360" w:lineRule="auto"/>
        <w:rPr>
          <w:rFonts w:hint="eastAsia"/>
          <w:b/>
          <w:bCs/>
          <w:color w:val="auto"/>
          <w:highlight w:val="none"/>
        </w:rPr>
      </w:pPr>
      <w:r>
        <w:rPr>
          <w:rFonts w:hint="eastAsia"/>
          <w:color w:val="auto"/>
          <w:highlight w:val="none"/>
        </w:rPr>
        <w:t xml:space="preserve">28、确定成交单位</w:t>
      </w:r>
      <w:r/>
    </w:p>
    <w:p>
      <w:pPr>
        <w:ind w:firstLine="420"/>
        <w:spacing w:line="360" w:lineRule="auto"/>
        <w:rPr>
          <w:rFonts w:hint="eastAsia"/>
          <w:color w:val="auto"/>
          <w:highlight w:val="none"/>
        </w:rPr>
      </w:pPr>
      <w:r>
        <w:rPr>
          <w:rFonts w:hint="eastAsia"/>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hint="eastAsia"/>
          <w:color w:val="auto"/>
          <w:highlight w:val="none"/>
        </w:rPr>
      </w:pPr>
      <w:r>
        <w:rPr>
          <w:rFonts w:hint="eastAsia"/>
          <w:color w:val="auto"/>
          <w:highlight w:val="none"/>
        </w:rPr>
        <w:t xml:space="preserve">28.2 采购人应根据磋商推荐的成交候选人，按照排序由高到低的原件确定成交供应商。</w:t>
      </w:r>
      <w:r/>
    </w:p>
    <w:p>
      <w:pPr>
        <w:ind w:firstLine="420"/>
        <w:spacing w:line="360" w:lineRule="auto"/>
        <w:rPr>
          <w:rFonts w:hint="eastAsia"/>
          <w:color w:val="auto"/>
          <w:highlight w:val="none"/>
        </w:rPr>
      </w:pPr>
      <w:r>
        <w:rPr>
          <w:rFonts w:hint="eastAsia"/>
          <w:color w:val="auto"/>
          <w:highlight w:val="none"/>
        </w:rPr>
        <w:t xml:space="preserve">28.3 代理机构将在“扬州市政府采购网”、”</w:t>
      </w:r>
      <w:r>
        <w:rPr>
          <w:rFonts w:hint="eastAsia"/>
          <w:color w:val="auto"/>
          <w:highlight w:val="none"/>
          <w:lang w:eastAsia="zh-CN"/>
        </w:rPr>
        <w:t xml:space="preserve">扬州市邗江区政府采购网</w:t>
      </w:r>
      <w:r>
        <w:rPr>
          <w:rFonts w:hint="eastAsia"/>
          <w:color w:val="auto"/>
          <w:highlight w:val="none"/>
        </w:rPr>
        <w:t xml:space="preserve">”发布成交公告，公告期限为1个工作日。</w:t>
      </w:r>
      <w:r/>
    </w:p>
    <w:p>
      <w:pPr>
        <w:ind w:firstLine="420"/>
        <w:spacing w:line="360" w:lineRule="auto"/>
        <w:rPr>
          <w:rFonts w:hint="eastAsia"/>
          <w:color w:val="auto"/>
          <w:highlight w:val="none"/>
        </w:rPr>
      </w:pPr>
      <w:r>
        <w:rPr>
          <w:rFonts w:hint="eastAsia"/>
          <w:color w:val="auto"/>
          <w:highlight w:val="none"/>
        </w:rPr>
        <w:t xml:space="preserve">28.4 若有充分证据证明，成交供应商出现下列情况之一的，一经查实，将被取消成交资格：</w:t>
      </w:r>
      <w:r/>
    </w:p>
    <w:p>
      <w:pPr>
        <w:ind w:firstLine="420"/>
        <w:spacing w:line="360" w:lineRule="auto"/>
        <w:rPr>
          <w:rFonts w:hint="eastAsia"/>
          <w:color w:val="auto"/>
          <w:highlight w:val="none"/>
        </w:rPr>
      </w:pPr>
      <w:r>
        <w:rPr>
          <w:rFonts w:hint="eastAsia"/>
          <w:color w:val="auto"/>
          <w:highlight w:val="none"/>
        </w:rPr>
        <w:t xml:space="preserve">28.4.1 提供虚假材料谋取成交的；</w:t>
      </w:r>
      <w:r/>
    </w:p>
    <w:p>
      <w:pPr>
        <w:ind w:firstLine="420"/>
        <w:spacing w:line="360" w:lineRule="auto"/>
        <w:rPr>
          <w:rFonts w:hint="eastAsia"/>
          <w:color w:val="auto"/>
          <w:highlight w:val="none"/>
        </w:rPr>
      </w:pPr>
      <w:r>
        <w:rPr>
          <w:rFonts w:hint="eastAsia"/>
          <w:color w:val="auto"/>
          <w:highlight w:val="none"/>
        </w:rPr>
        <w:t xml:space="preserve">28.4.2 向采购人、代理机构行贿或者提供其他不正当利益的；</w:t>
      </w:r>
      <w:r/>
    </w:p>
    <w:p>
      <w:pPr>
        <w:ind w:firstLine="420"/>
        <w:spacing w:line="360" w:lineRule="auto"/>
        <w:rPr>
          <w:rFonts w:hint="eastAsia"/>
          <w:color w:val="auto"/>
          <w:highlight w:val="none"/>
        </w:rPr>
      </w:pPr>
      <w:r>
        <w:rPr>
          <w:rFonts w:hint="eastAsia"/>
          <w:color w:val="auto"/>
          <w:highlight w:val="none"/>
        </w:rPr>
        <w:t xml:space="preserve">28.4.3 恶意竞争，最终总报价明显低于其自身合理成本且又无法提供证明的；</w:t>
      </w:r>
      <w:r/>
    </w:p>
    <w:p>
      <w:pPr>
        <w:ind w:firstLine="420"/>
        <w:spacing w:line="360" w:lineRule="auto"/>
        <w:rPr>
          <w:rFonts w:hint="eastAsia"/>
          <w:color w:val="auto"/>
          <w:highlight w:val="none"/>
        </w:rPr>
      </w:pPr>
      <w:r>
        <w:rPr>
          <w:rFonts w:hint="eastAsia"/>
          <w:color w:val="auto"/>
          <w:highlight w:val="none"/>
        </w:rPr>
        <w:t xml:space="preserve">28.4.4 属于本文件规定的无效条件，但在评审过程中又未被磋商小组发现的；</w:t>
      </w:r>
      <w:r/>
    </w:p>
    <w:p>
      <w:pPr>
        <w:ind w:firstLine="420"/>
        <w:spacing w:line="360" w:lineRule="auto"/>
        <w:rPr>
          <w:rFonts w:hint="eastAsia"/>
          <w:color w:val="auto"/>
          <w:highlight w:val="none"/>
        </w:rPr>
      </w:pPr>
      <w:r>
        <w:rPr>
          <w:rFonts w:hint="eastAsia"/>
          <w:color w:val="auto"/>
          <w:highlight w:val="none"/>
        </w:rPr>
        <w:t xml:space="preserve">28.4.5 与采购人或者其他供应商恶意串通的；</w:t>
      </w:r>
      <w:r/>
    </w:p>
    <w:p>
      <w:pPr>
        <w:ind w:firstLine="420"/>
        <w:spacing w:line="360" w:lineRule="auto"/>
        <w:rPr>
          <w:rFonts w:hint="eastAsia"/>
          <w:color w:val="auto"/>
          <w:highlight w:val="none"/>
        </w:rPr>
      </w:pPr>
      <w:r>
        <w:rPr>
          <w:rFonts w:hint="eastAsia"/>
          <w:color w:val="auto"/>
          <w:highlight w:val="none"/>
        </w:rPr>
        <w:t xml:space="preserve">28.4.6 采取不正当手段诋毁、排挤其他供应商的；</w:t>
      </w:r>
      <w:r/>
    </w:p>
    <w:p>
      <w:pPr>
        <w:ind w:firstLine="420"/>
        <w:spacing w:line="360" w:lineRule="auto"/>
        <w:rPr>
          <w:rFonts w:hint="eastAsia"/>
          <w:color w:val="auto"/>
          <w:highlight w:val="none"/>
        </w:rPr>
      </w:pPr>
      <w:r>
        <w:rPr>
          <w:rFonts w:hint="eastAsia"/>
          <w:color w:val="auto"/>
          <w:highlight w:val="none"/>
        </w:rPr>
        <w:t xml:space="preserve">28.4.7 不符合法律、法规的规定的。</w:t>
      </w:r>
      <w:r/>
    </w:p>
    <w:p>
      <w:pPr>
        <w:ind w:firstLine="420"/>
        <w:spacing w:line="360" w:lineRule="auto"/>
        <w:rPr>
          <w:rFonts w:hint="eastAsia"/>
          <w:color w:val="auto"/>
          <w:highlight w:val="none"/>
        </w:rPr>
      </w:pPr>
      <w:r>
        <w:rPr>
          <w:rFonts w:hint="eastAsia"/>
          <w:color w:val="auto"/>
          <w:highlight w:val="none"/>
        </w:rPr>
        <w:t xml:space="preserve">29、质疑处理</w:t>
      </w:r>
      <w:r/>
    </w:p>
    <w:p>
      <w:pPr>
        <w:ind w:firstLine="420"/>
        <w:spacing w:line="360" w:lineRule="auto"/>
        <w:rPr>
          <w:rFonts w:hint="eastAsia"/>
          <w:color w:val="auto"/>
          <w:highlight w:val="none"/>
        </w:rPr>
      </w:pPr>
      <w:r>
        <w:rPr>
          <w:rFonts w:hint="eastAsia"/>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color w:val="auto"/>
          <w:highlight w:val="none"/>
        </w:rPr>
      </w:pPr>
      <w:r>
        <w:rPr>
          <w:rFonts w:hint="eastAsia"/>
          <w:color w:val="auto"/>
          <w:highlight w:val="none"/>
        </w:rPr>
        <w:t xml:space="preserve">对项目需求部分的质疑，潜在供应商应向采购人提出，由采购人负责答复。</w:t>
      </w:r>
      <w:r/>
    </w:p>
    <w:p>
      <w:pPr>
        <w:ind w:firstLine="420"/>
        <w:spacing w:line="360" w:lineRule="auto"/>
        <w:rPr>
          <w:rFonts w:hint="eastAsia"/>
          <w:color w:val="auto"/>
          <w:highlight w:val="none"/>
        </w:rPr>
      </w:pPr>
      <w:r>
        <w:rPr>
          <w:rFonts w:hint="eastAsia"/>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color w:val="auto"/>
          <w:highlight w:val="none"/>
        </w:rPr>
      </w:pPr>
      <w:r>
        <w:rPr>
          <w:rFonts w:hint="eastAsia"/>
          <w:color w:val="auto"/>
          <w:highlight w:val="none"/>
        </w:rPr>
        <w:t xml:space="preserve">29.2.1对采购文件提出质疑的，应当在获取采购文件之日或者采购文件公告期限届满之日起7个工作日内提出。</w:t>
      </w:r>
      <w:r>
        <w:rPr>
          <w:rFonts w:hint="eastAsia"/>
          <w:color w:val="auto"/>
          <w:highlight w:val="none"/>
        </w:rPr>
        <w:br w:type="textWrapping" w:clear="all"/>
      </w:r>
      <w:r>
        <w:rPr>
          <w:rFonts w:hint="eastAsia"/>
          <w:color w:val="auto"/>
          <w:highlight w:val="none"/>
        </w:rPr>
        <w:t xml:space="preserve">    29.2.2对采购过程提出质疑的，为各采购程序环节结束之日起7个工作日内提出。</w:t>
      </w:r>
      <w:r>
        <w:rPr>
          <w:rFonts w:hint="eastAsia"/>
          <w:color w:val="auto"/>
          <w:highlight w:val="none"/>
        </w:rPr>
        <w:br w:type="textWrapping" w:clear="all"/>
      </w:r>
      <w:r>
        <w:rPr>
          <w:rFonts w:hint="eastAsia"/>
          <w:color w:val="auto"/>
          <w:highlight w:val="none"/>
        </w:rPr>
        <w:t xml:space="preserve">    29.2.3对成交结果提出质疑的，为成交结果公告期限届满之日起7个工作日内提出。</w:t>
      </w:r>
      <w:r/>
    </w:p>
    <w:p>
      <w:pPr>
        <w:ind w:firstLine="420"/>
        <w:spacing w:line="360" w:lineRule="auto"/>
        <w:rPr>
          <w:rFonts w:hint="eastAsia"/>
          <w:color w:val="auto"/>
          <w:highlight w:val="none"/>
        </w:rPr>
      </w:pPr>
      <w:r>
        <w:rPr>
          <w:rFonts w:hint="eastAsia"/>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color w:val="auto"/>
          <w:highlight w:val="none"/>
        </w:rPr>
      </w:pPr>
      <w:r>
        <w:rPr>
          <w:rFonts w:hint="eastAsia"/>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color w:val="auto"/>
          <w:highlight w:val="none"/>
        </w:rPr>
      </w:pPr>
      <w:r>
        <w:rPr>
          <w:rFonts w:hint="eastAsia"/>
          <w:color w:val="auto"/>
          <w:highlight w:val="none"/>
        </w:rPr>
        <w:t xml:space="preserve">29.5 代理机构及采购人只接收以纸质原件形式送达的质疑。</w:t>
      </w:r>
      <w:r/>
    </w:p>
    <w:p>
      <w:pPr>
        <w:ind w:firstLine="420"/>
        <w:spacing w:line="360" w:lineRule="auto"/>
        <w:rPr>
          <w:rFonts w:hint="eastAsia"/>
          <w:color w:val="auto"/>
          <w:highlight w:val="none"/>
        </w:rPr>
      </w:pPr>
      <w:r>
        <w:rPr>
          <w:rFonts w:hint="eastAsia"/>
          <w:color w:val="auto"/>
          <w:highlight w:val="none"/>
        </w:rPr>
        <w:t xml:space="preserve">采购人质疑接收人及联系方式见采购文件第一章。</w:t>
      </w:r>
      <w:r/>
    </w:p>
    <w:p>
      <w:pPr>
        <w:ind w:firstLine="420"/>
        <w:spacing w:line="360" w:lineRule="auto"/>
        <w:rPr>
          <w:rFonts w:hint="eastAsia"/>
          <w:color w:val="auto"/>
          <w:highlight w:val="none"/>
        </w:rPr>
      </w:pPr>
      <w:r>
        <w:rPr>
          <w:rFonts w:hint="eastAsia"/>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color w:val="auto"/>
          <w:highlight w:val="none"/>
        </w:rPr>
      </w:pPr>
      <w:r>
        <w:rPr>
          <w:rFonts w:hint="eastAsia"/>
          <w:color w:val="auto"/>
          <w:highlight w:val="none"/>
        </w:rPr>
        <w:t xml:space="preserve">29.7质疑人应当在法定质疑期限内进行补正并重新提交质疑函。</w:t>
      </w:r>
      <w:r/>
    </w:p>
    <w:p>
      <w:pPr>
        <w:ind w:firstLine="420"/>
        <w:spacing w:line="360" w:lineRule="auto"/>
        <w:rPr>
          <w:rFonts w:hint="eastAsia"/>
          <w:color w:val="auto"/>
          <w:highlight w:val="none"/>
        </w:rPr>
      </w:pPr>
      <w:r>
        <w:rPr>
          <w:rFonts w:hint="eastAsia"/>
          <w:color w:val="auto"/>
          <w:highlight w:val="none"/>
        </w:rPr>
        <w:t xml:space="preserve">29.8 以下情形的质疑不予受理</w:t>
      </w:r>
      <w:r/>
    </w:p>
    <w:p>
      <w:pPr>
        <w:ind w:firstLine="420"/>
        <w:spacing w:line="360" w:lineRule="auto"/>
        <w:rPr>
          <w:rFonts w:hint="eastAsia"/>
          <w:color w:val="auto"/>
          <w:highlight w:val="none"/>
        </w:rPr>
      </w:pPr>
      <w:r>
        <w:rPr>
          <w:rFonts w:hint="eastAsia"/>
          <w:color w:val="auto"/>
          <w:highlight w:val="none"/>
        </w:rPr>
        <w:t xml:space="preserve">29.8.1 内容不符合《政府采购质疑和投诉办法》第十二条规定的质疑。</w:t>
      </w:r>
      <w:r/>
    </w:p>
    <w:p>
      <w:pPr>
        <w:ind w:firstLine="420"/>
        <w:spacing w:line="360" w:lineRule="auto"/>
        <w:rPr>
          <w:rFonts w:hint="eastAsia"/>
          <w:color w:val="auto"/>
          <w:highlight w:val="none"/>
        </w:rPr>
      </w:pPr>
      <w:r>
        <w:rPr>
          <w:rFonts w:hint="eastAsia"/>
          <w:color w:val="auto"/>
          <w:highlight w:val="none"/>
        </w:rPr>
        <w:t xml:space="preserve">29.8.2 超出政府采购法定期限的质疑。</w:t>
      </w:r>
      <w:r/>
    </w:p>
    <w:p>
      <w:pPr>
        <w:ind w:firstLine="420"/>
        <w:spacing w:line="360" w:lineRule="auto"/>
        <w:rPr>
          <w:rFonts w:hint="eastAsia"/>
          <w:color w:val="auto"/>
          <w:highlight w:val="none"/>
        </w:rPr>
      </w:pPr>
      <w:r>
        <w:rPr>
          <w:rFonts w:hint="eastAsia"/>
          <w:color w:val="auto"/>
          <w:highlight w:val="none"/>
        </w:rPr>
        <w:t xml:space="preserve">29.8.3 以传真、电子邮件等方式递交的非原件形式的质疑。</w:t>
      </w:r>
      <w:r/>
    </w:p>
    <w:p>
      <w:pPr>
        <w:ind w:firstLine="420"/>
        <w:jc w:val="left"/>
        <w:spacing w:line="360" w:lineRule="auto"/>
        <w:rPr>
          <w:rFonts w:hint="eastAsia"/>
          <w:color w:val="auto"/>
          <w:highlight w:val="none"/>
        </w:rPr>
      </w:pPr>
      <w:r>
        <w:rPr>
          <w:rFonts w:hint="eastAsia"/>
          <w:color w:val="auto"/>
          <w:highlight w:val="none"/>
        </w:rPr>
        <w:t xml:space="preserve">29.8.4 未参加磋商活动的供应商或在磋商活动中自身权益未受到损害的供应商所提出的质疑。</w:t>
      </w:r>
      <w:r/>
    </w:p>
    <w:p>
      <w:pPr>
        <w:ind w:firstLine="420"/>
        <w:spacing w:line="360" w:lineRule="auto"/>
        <w:rPr>
          <w:rFonts w:hint="eastAsia"/>
          <w:color w:val="auto"/>
          <w:highlight w:val="none"/>
        </w:rPr>
      </w:pPr>
      <w:r>
        <w:rPr>
          <w:rFonts w:hint="eastAsia"/>
          <w:color w:val="auto"/>
          <w:highlight w:val="none"/>
        </w:rPr>
        <w:t xml:space="preserve">29.8.5供应商组成联合体参加磋商，联合体中任何一方或多方未按要求签字、盖章、加盖公章的质疑。</w:t>
      </w:r>
      <w:r/>
    </w:p>
    <w:p>
      <w:pPr>
        <w:ind w:firstLine="420"/>
        <w:spacing w:line="360" w:lineRule="auto"/>
        <w:rPr>
          <w:rFonts w:hint="eastAsia"/>
          <w:color w:val="auto"/>
          <w:highlight w:val="none"/>
        </w:rPr>
      </w:pPr>
      <w:r>
        <w:rPr>
          <w:rFonts w:hint="eastAsia"/>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color w:val="auto"/>
          <w:highlight w:val="none"/>
        </w:rPr>
      </w:pPr>
      <w:r>
        <w:rPr>
          <w:rFonts w:hint="eastAsia"/>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b/>
          <w:bCs/>
          <w:color w:val="auto"/>
          <w:highlight w:val="none"/>
        </w:rPr>
      </w:pPr>
      <w:r>
        <w:rPr>
          <w:rFonts w:hint="eastAsia"/>
          <w:color w:val="auto"/>
          <w:highlight w:val="none"/>
        </w:rPr>
        <w:t xml:space="preserve">30、成交通知书</w:t>
      </w:r>
      <w:r/>
    </w:p>
    <w:p>
      <w:pPr>
        <w:ind w:firstLine="420"/>
        <w:spacing w:line="360" w:lineRule="auto"/>
        <w:rPr>
          <w:rFonts w:hint="eastAsia"/>
          <w:color w:val="auto"/>
          <w:highlight w:val="none"/>
        </w:rPr>
      </w:pPr>
      <w:r>
        <w:rPr>
          <w:rFonts w:hint="eastAsia"/>
          <w:color w:val="auto"/>
          <w:highlight w:val="none"/>
        </w:rPr>
        <w:t xml:space="preserve">30.l</w:t>
      </w:r>
      <w:r>
        <w:rPr>
          <w:rFonts w:hint="eastAsia"/>
          <w:b/>
          <w:bCs/>
          <w:color w:val="auto"/>
          <w:highlight w:val="none"/>
        </w:rPr>
        <w:t xml:space="preserve"> </w:t>
      </w:r>
      <w:r>
        <w:rPr>
          <w:rFonts w:hint="eastAsia"/>
          <w:color w:val="auto"/>
          <w:highlight w:val="none"/>
        </w:rPr>
        <w:t xml:space="preserve">成交结果确定后，代理机构将向成交供应商发出成通知书。</w:t>
      </w:r>
      <w:r/>
    </w:p>
    <w:p>
      <w:pPr>
        <w:ind w:firstLine="420"/>
        <w:spacing w:line="360" w:lineRule="auto"/>
        <w:rPr>
          <w:color w:val="auto"/>
          <w:highlight w:val="none"/>
        </w:rPr>
      </w:pPr>
      <w:r>
        <w:rPr>
          <w:rFonts w:hint="eastAsia"/>
          <w:color w:val="auto"/>
          <w:highlight w:val="none"/>
        </w:rPr>
        <w:t xml:space="preserve">30.2 成交供应商可在”扬州市政府采购交易管理系统（苏采云）”成交通知书下载模块中自行下载成交通知书。</w:t>
      </w:r>
      <w:r/>
    </w:p>
    <w:p>
      <w:pPr>
        <w:ind w:firstLine="420"/>
        <w:spacing w:line="360" w:lineRule="auto"/>
        <w:rPr>
          <w:rFonts w:hint="eastAsia"/>
          <w:color w:val="auto"/>
          <w:highlight w:val="none"/>
        </w:rPr>
      </w:pPr>
      <w:r>
        <w:rPr>
          <w:rFonts w:hint="eastAsia"/>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color w:val="auto"/>
          <w:highlight w:val="none"/>
        </w:rPr>
      </w:pPr>
      <w:r>
        <w:rPr>
          <w:rFonts w:hint="eastAsia"/>
          <w:color w:val="auto"/>
          <w:highlight w:val="none"/>
        </w:rPr>
        <w:t xml:space="preserve">31、</w:t>
      </w:r>
      <w:r>
        <w:rPr>
          <w:rFonts w:hint="eastAsia"/>
          <w:b/>
          <w:bCs/>
          <w:color w:val="auto"/>
          <w:highlight w:val="none"/>
        </w:rPr>
        <w:t xml:space="preserve"> </w:t>
      </w:r>
      <w:r>
        <w:rPr>
          <w:rFonts w:hint="eastAsia"/>
          <w:color w:val="auto"/>
          <w:highlight w:val="none"/>
        </w:rPr>
        <w:t xml:space="preserve">签订合同</w:t>
      </w:r>
      <w:r/>
    </w:p>
    <w:p>
      <w:pPr>
        <w:ind w:firstLine="420"/>
        <w:spacing w:line="360" w:lineRule="auto"/>
        <w:rPr>
          <w:rFonts w:hint="eastAsia"/>
          <w:color w:val="auto"/>
          <w:highlight w:val="none"/>
        </w:rPr>
      </w:pPr>
      <w:r>
        <w:rPr>
          <w:rFonts w:hint="eastAsia"/>
          <w:color w:val="auto"/>
          <w:highlight w:val="none"/>
        </w:rPr>
        <w:t xml:space="preserve">31.l成交供应商应在成交通知书发出之日起十五日内，按照采购文件确定的事项与采购人签订政府采购合同。</w:t>
      </w:r>
      <w:r/>
    </w:p>
    <w:p>
      <w:pPr>
        <w:ind w:firstLine="420"/>
        <w:spacing w:line="360" w:lineRule="auto"/>
        <w:rPr>
          <w:rFonts w:hint="eastAsia"/>
          <w:color w:val="auto"/>
          <w:highlight w:val="none"/>
        </w:rPr>
      </w:pPr>
      <w:r>
        <w:rPr>
          <w:rFonts w:hint="eastAsia"/>
          <w:color w:val="auto"/>
          <w:highlight w:val="none"/>
        </w:rPr>
        <w:t xml:space="preserve">31.2</w:t>
      </w:r>
      <w:r>
        <w:rPr>
          <w:rFonts w:hint="eastAsia"/>
          <w:b/>
          <w:bCs/>
          <w:color w:val="auto"/>
          <w:highlight w:val="none"/>
        </w:rPr>
        <w:t xml:space="preserve"> </w:t>
      </w:r>
      <w:r>
        <w:rPr>
          <w:rFonts w:hint="eastAsia"/>
          <w:color w:val="auto"/>
          <w:highlight w:val="none"/>
        </w:rPr>
        <w:t xml:space="preserve">采购文件、成交供应商的响应文件及磋商过程中有关澄清、承诺文件均应作为合同附件。</w:t>
      </w:r>
      <w:r/>
    </w:p>
    <w:p>
      <w:pPr>
        <w:ind w:firstLine="420"/>
        <w:spacing w:line="360" w:lineRule="auto"/>
        <w:rPr>
          <w:rFonts w:hint="eastAsia"/>
          <w:color w:val="auto"/>
          <w:highlight w:val="none"/>
        </w:rPr>
      </w:pPr>
      <w:r>
        <w:rPr>
          <w:rFonts w:hint="eastAsia" w:ascii="宋体" w:hAnsi="宋体"/>
          <w:bCs/>
          <w:color w:val="auto"/>
          <w:szCs w:val="21"/>
          <w:highlight w:val="none"/>
        </w:rPr>
        <w:t xml:space="preserve">31.3 合同在“政府采购管理交易系统（苏采云）”中签订，签订合同后，</w:t>
      </w:r>
      <w:r>
        <w:rPr>
          <w:rFonts w:hint="eastAsia" w:ascii="宋体" w:hAnsi="宋体"/>
          <w:bCs/>
          <w:i/>
          <w:iCs/>
          <w:color w:val="auto"/>
          <w:szCs w:val="21"/>
          <w:highlight w:val="none"/>
          <w:u w:val="single"/>
        </w:rPr>
        <w:t xml:space="preserve">成交供应商不得将货物或服务及其他服务进行转包</w:t>
      </w:r>
      <w:r>
        <w:rPr>
          <w:rFonts w:hint="eastAsia" w:ascii="宋体" w:hAnsi="宋体"/>
          <w:bCs/>
          <w:color w:val="auto"/>
          <w:szCs w:val="21"/>
          <w:highlight w:val="none"/>
        </w:rPr>
        <w:t xml:space="preserve">。否则采购人有权终止合同，成交供应商的履约保证金将不予退还。转包或分包造成采购人损失的，成交供应商应承担赔偿责任。</w:t>
      </w:r>
      <w:r/>
    </w:p>
    <w:p>
      <w:pPr>
        <w:ind w:firstLine="420"/>
        <w:spacing w:line="360" w:lineRule="auto"/>
        <w:rPr>
          <w:rFonts w:hint="eastAsia"/>
          <w:color w:val="auto"/>
          <w:highlight w:val="none"/>
        </w:rPr>
      </w:pPr>
      <w:r>
        <w:rPr>
          <w:rFonts w:hint="eastAsia"/>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Times New Roman" w:hAnsi="Times New Roman" w:eastAsia="宋体" w:cs="Times New Roman"/>
          <w:color w:val="auto"/>
          <w:highlight w:val="none"/>
          <w:lang w:val="en-US" w:eastAsia="zh-CN"/>
        </w:rPr>
        <w:t xml:space="preserve">31.5</w:t>
      </w:r>
      <w:r>
        <w:rPr>
          <w:rFonts w:hint="eastAsia" w:ascii="宋体" w:hAnsi="宋体" w:cs="宋体"/>
          <w:color w:val="auto"/>
          <w:szCs w:val="21"/>
          <w:highlight w:val="none"/>
        </w:rPr>
        <w:t xml:space="preserve">履约保证金</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31.5.1</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人在签订合同前须缴纳成交金额的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%至指定账户作为履约保证金。</w:t>
      </w:r>
      <w:r>
        <w:rPr>
          <w:rFonts w:hint="eastAsia" w:ascii="宋体" w:hAnsi="宋体" w:eastAsia="宋体" w:cs="宋体"/>
          <w:color w:val="auto"/>
          <w:szCs w:val="21"/>
          <w:highlight w:val="none"/>
          <w:lang w:eastAsia="zh-CN"/>
        </w:rPr>
        <w:t xml:space="preserve">履约保证</w:t>
      </w:r>
      <w:r>
        <w:rPr>
          <w:rFonts w:hint="eastAsia" w:ascii="宋体" w:hAnsi="宋体" w:eastAsia="宋体" w:cs="宋体"/>
          <w:color w:val="auto"/>
          <w:szCs w:val="21"/>
          <w:highlight w:val="none"/>
        </w:rPr>
        <w:t xml:space="preserve">金用以约束</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在合同履行中的行为，弥补合同执行中由于自身行为可能给采购人带来的各种损失。如果</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人不同意按照规定去做，采购人有权取消本次采购</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决定</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不予退还其</w:t>
      </w:r>
      <w:r>
        <w:rPr>
          <w:rFonts w:hint="eastAsia" w:ascii="宋体" w:hAnsi="宋体" w:eastAsia="宋体" w:cs="宋体"/>
          <w:color w:val="auto"/>
          <w:szCs w:val="21"/>
          <w:highlight w:val="none"/>
          <w:lang w:eastAsia="zh-CN"/>
        </w:rPr>
        <w:t xml:space="preserve">履约保证金。</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31.5.2收取履约保证金的，允许成交人自主选择支票、汇票、本票、保函等非现金形式缴纳或提交，应当在采购合同中约定履约保证金退还的方式、时间、条件和不予退还的情形，明确逾期退还履约保证金的违约责任。</w:t>
      </w:r>
      <w:r/>
    </w:p>
    <w:p>
      <w:pPr>
        <w:pStyle w:val="727"/>
        <w:ind w:left="0"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31.5.3履约保证金用以约束乙方在合同履行中的行为，以及弥补合同履行中由于乙方自身行为可能给甲方带来的各种损失；若履约保证金额不足以弥补乙方违约造成甲方损失的，甲方可继续向乙方主张索赔。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27"/>
        <w:ind w:left="0" w:firstLine="420"/>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31.5.4履约保证金扣除甲方应得的补偿后的余额，在本合同履行结束后由甲方无息退还。逾期退还的，按中国人民银行同期贷款基准利率上浮20%后的利率支付超期资金占用费，但因乙方自身原因导致无法及时退还的除外。</w:t>
      </w:r>
      <w:r/>
    </w:p>
    <w:p>
      <w:pPr>
        <w:ind w:firstLine="420"/>
        <w:spacing w:line="312" w:lineRule="auto"/>
        <w:rPr>
          <w:rFonts w:hint="eastAsia"/>
          <w:b/>
          <w:bCs/>
          <w:color w:val="auto"/>
          <w:highlight w:val="none"/>
        </w:rPr>
      </w:pPr>
      <w:r>
        <w:rPr>
          <w:rFonts w:hint="eastAsia" w:ascii="宋体" w:hAnsi="宋体" w:eastAsia="宋体" w:cs="宋体"/>
          <w:color w:val="auto"/>
          <w:szCs w:val="21"/>
          <w:highlight w:val="none"/>
          <w:lang w:val="en-US" w:eastAsia="zh-CN"/>
        </w:rPr>
        <w:t xml:space="preserve">31.5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履约保证金的退</w:t>
      </w:r>
      <w:r>
        <w:rPr>
          <w:rFonts w:hint="eastAsia" w:ascii="宋体" w:hAnsi="宋体" w:eastAsia="宋体" w:cs="宋体"/>
          <w:b w:val="0"/>
          <w:bCs w:val="0"/>
          <w:color w:val="auto"/>
          <w:szCs w:val="21"/>
          <w:highlight w:val="none"/>
          <w:lang w:eastAsia="zh-CN"/>
        </w:rPr>
        <w:t xml:space="preserve">还：</w:t>
      </w:r>
      <w:r>
        <w:rPr>
          <w:rFonts w:hint="eastAsia" w:ascii="宋体" w:hAnsi="宋体" w:eastAsia="宋体" w:cs="宋体"/>
          <w:b w:val="0"/>
          <w:bCs w:val="0"/>
          <w:color w:val="auto"/>
          <w:szCs w:val="21"/>
          <w:highlight w:val="none"/>
          <w:lang w:val="en-US" w:eastAsia="zh-CN"/>
        </w:rPr>
        <w:t xml:space="preserve">合同履行结束后，成交人凭采购人签署的验收单、履约保证金收据原件，前往采购人处办理保证金退还手续。</w:t>
      </w:r>
      <w:r/>
    </w:p>
    <w:p>
      <w:pPr>
        <w:numPr>
          <w:ilvl w:val="0"/>
          <w:numId w:val="2"/>
        </w:numPr>
        <w:ind w:firstLine="422"/>
        <w:spacing w:line="360" w:lineRule="auto"/>
        <w:rPr>
          <w:rFonts w:hint="eastAsia"/>
          <w:color w:val="auto"/>
          <w:highlight w:val="none"/>
        </w:rPr>
      </w:pPr>
      <w:r>
        <w:rPr>
          <w:rFonts w:hint="eastAsia" w:ascii="宋体" w:hAnsi="宋体" w:cs="宋体"/>
          <w:b/>
          <w:bCs/>
          <w:color w:val="auto"/>
          <w:szCs w:val="21"/>
          <w:highlight w:val="none"/>
          <w:lang w:val="en-US" w:eastAsia="zh-CN"/>
        </w:rPr>
        <w:t xml:space="preserve">其他</w:t>
      </w:r>
      <w:r>
        <w:rPr>
          <w:rFonts w:hint="eastAsia" w:ascii="宋体" w:hAnsi="宋体" w:cs="宋体"/>
          <w:color w:val="auto"/>
          <w:szCs w:val="21"/>
          <w:highlight w:val="none"/>
          <w:lang w:val="en-US" w:eastAsia="zh-CN"/>
        </w:rPr>
        <w:t xml:space="preserve">                                  </w:t>
      </w:r>
      <w:r>
        <w:rPr>
          <w:color w:val="auto"/>
          <w:highlight w:val="none"/>
        </w:rPr>
        <w:br w:type="textWrapping" w:clear="all"/>
      </w:r>
      <w:r>
        <w:rPr>
          <w:color w:val="auto"/>
          <w:highlight w:val="none"/>
        </w:rPr>
        <w:t xml:space="preserve">    3</w:t>
      </w:r>
      <w:r>
        <w:rPr>
          <w:rFonts w:hint="eastAsia"/>
          <w:color w:val="auto"/>
          <w:highlight w:val="none"/>
        </w:rPr>
        <w:t xml:space="preserve">2</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2"/>
        <w:keepLines w:val="0"/>
        <w:keepNext w:val="0"/>
        <w:pageBreakBefore w:val="0"/>
        <w:spacing w:line="360" w:lineRule="auto"/>
        <w:rPr>
          <w:rFonts w:hint="eastAsia" w:ascii="宋体" w:hAnsi="宋体" w:eastAsia="宋体" w:cs="宋体"/>
          <w:b/>
          <w:bCs/>
          <w:iCs/>
          <w:color w:val="auto"/>
          <w:sz w:val="21"/>
          <w:szCs w:val="21"/>
          <w:highlight w:val="none"/>
          <w:lang w:eastAsia="zh-CN"/>
        </w:rPr>
      </w:pPr>
      <w:r>
        <w:rPr>
          <w:rFonts w:hint="eastAsia" w:ascii="宋体" w:hAnsi="宋体" w:eastAsia="宋体" w:cs="宋体"/>
          <w:b/>
          <w:bCs/>
          <w:iCs/>
          <w:color w:val="auto"/>
          <w:sz w:val="21"/>
          <w:szCs w:val="21"/>
          <w:highlight w:val="none"/>
          <w:lang w:val="en-US" w:eastAsia="zh-CN"/>
        </w:rPr>
        <w:t xml:space="preserve">33</w:t>
      </w:r>
      <w:r>
        <w:rPr>
          <w:rFonts w:hint="eastAsia" w:ascii="宋体" w:hAnsi="宋体" w:eastAsia="宋体" w:cs="宋体"/>
          <w:b/>
          <w:bCs/>
          <w:iCs/>
          <w:color w:val="auto"/>
          <w:sz w:val="21"/>
          <w:szCs w:val="21"/>
          <w:highlight w:val="none"/>
          <w:lang w:eastAsia="zh-CN"/>
        </w:rPr>
        <w:t xml:space="preserve">、政府采购中实施本国产品标准及相关政策</w:t>
      </w:r>
      <w:r/>
    </w:p>
    <w:p>
      <w:pPr>
        <w:pStyle w:val="706"/>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33.1本项目对采购本国产品给予政策支持，具体内容见招标文件“第五章 评审方法</w:t>
      </w:r>
      <w:r>
        <w:rPr>
          <w:rFonts w:hint="eastAsia"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en-US" w:eastAsia="zh-CN"/>
        </w:rPr>
        <w:t xml:space="preserve">评审标准”。</w:t>
      </w:r>
      <w:r/>
    </w:p>
    <w:p>
      <w:pPr>
        <w:pStyle w:val="706"/>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33.3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893"/>
        <w:numPr>
          <w:ilvl w:val="0"/>
          <w:numId w:val="0"/>
        </w:numPr>
        <w:jc w:val="both"/>
        <w:widowControl w:val="off"/>
        <w:rPr>
          <w:color w:val="auto"/>
          <w:highlight w:val="none"/>
        </w:rPr>
      </w:pPr>
      <w:r>
        <w:rPr>
          <w:color w:val="auto"/>
          <w:highlight w:val="none"/>
        </w:rPr>
      </w:r>
      <w:r/>
    </w:p>
    <w:p>
      <w:pPr>
        <w:rPr>
          <w:color w:val="auto"/>
          <w:highlight w:val="none"/>
        </w:rPr>
      </w:pPr>
      <w:r>
        <w:rPr>
          <w:color w:val="auto"/>
          <w:highlight w:val="none"/>
        </w:rPr>
      </w:r>
      <w:r/>
    </w:p>
    <w:p>
      <w:pPr>
        <w:shd w:val="nil" w:color="auto"/>
        <w:rPr>
          <w:color w:val="auto"/>
          <w:highlight w:val="none"/>
        </w:rPr>
      </w:pPr>
      <w:r>
        <w:rPr>
          <w:color w:val="auto"/>
          <w:highlight w:val="none"/>
        </w:rPr>
        <w:br w:type="page" w:clear="all"/>
      </w:r>
      <w:r>
        <w:rPr>
          <w:color w:val="auto"/>
          <w:highlight w:val="none"/>
        </w:rPr>
      </w:r>
      <w:r/>
    </w:p>
    <w:p>
      <w:pPr>
        <w:pStyle w:val="878"/>
        <w:jc w:val="center"/>
        <w:spacing w:before="0" w:after="0" w:line="360" w:lineRule="auto"/>
        <w:rPr>
          <w:rFonts w:hint="eastAsia" w:ascii="宋体" w:hAnsi="宋体"/>
          <w:color w:val="auto"/>
          <w:sz w:val="36"/>
          <w:highlight w:val="none"/>
        </w:rPr>
        <w:outlineLvl w:val="0"/>
      </w:pPr>
      <w:r/>
      <w:bookmarkStart w:id="19" w:name="_Toc497145841"/>
      <w:r/>
      <w:bookmarkStart w:id="20" w:name="_Toc10833"/>
      <w:r/>
      <w:bookmarkStart w:id="21" w:name="_Toc11332"/>
      <w:r>
        <w:rPr>
          <w:rFonts w:hint="eastAsia" w:ascii="宋体" w:hAnsi="宋体"/>
          <w:color w:val="auto"/>
          <w:sz w:val="36"/>
          <w:highlight w:val="none"/>
        </w:rPr>
        <w:t xml:space="preserve">第三章 合同条款及格式</w:t>
      </w:r>
      <w:bookmarkEnd w:id="19"/>
      <w:r/>
      <w:bookmarkEnd w:id="20"/>
      <w:r/>
      <w:bookmarkEnd w:id="21"/>
      <w:r/>
      <w:r/>
    </w:p>
    <w:p>
      <w:pPr>
        <w:pStyle w:val="896"/>
        <w:ind w:firstLine="420"/>
        <w:spacing w:line="360" w:lineRule="auto"/>
        <w:rPr>
          <w:rStyle w:val="928"/>
          <w:rFonts w:hint="eastAsia" w:ascii="宋体" w:hAnsi="宋体" w:eastAsia="宋体" w:cs="宋体"/>
          <w:color w:val="auto"/>
          <w:sz w:val="21"/>
          <w:szCs w:val="21"/>
          <w:highlight w:val="none"/>
          <w:lang w:val="en-US" w:eastAsia="zh-CN" w:bidi="ar-SA"/>
        </w:rPr>
      </w:pPr>
      <w:r>
        <w:rPr>
          <w:rStyle w:val="928"/>
          <w:rFonts w:hint="eastAsia" w:ascii="宋体" w:hAnsi="宋体" w:eastAsia="宋体" w:cs="宋体"/>
          <w:color w:val="auto"/>
          <w:sz w:val="21"/>
          <w:szCs w:val="21"/>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left="247" w:hanging="247"/>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合 同</w:t>
      </w:r>
      <w:bookmarkStart w:id="22" w:name="_Toc22000611"/>
      <w:r/>
      <w:bookmarkStart w:id="23" w:name="_Toc92168040"/>
      <w:r/>
      <w:r/>
    </w:p>
    <w:p>
      <w:pPr>
        <w:ind w:firstLine="735"/>
        <w:spacing w:line="312" w:lineRule="auto"/>
        <w:rPr>
          <w:rFonts w:hint="eastAsia" w:ascii="宋体" w:hAnsi="宋体" w:cs="宋体"/>
          <w:color w:val="auto"/>
          <w:szCs w:val="21"/>
          <w:highlight w:val="none"/>
        </w:rPr>
        <w:outlineLvl w:val="1"/>
      </w:pPr>
      <w:r>
        <w:rPr>
          <w:rFonts w:hint="eastAsia" w:ascii="宋体" w:hAnsi="宋体" w:cs="宋体"/>
          <w:color w:val="auto"/>
          <w:szCs w:val="21"/>
          <w:highlight w:val="none"/>
          <w:u w:val="single"/>
        </w:rPr>
        <w:t xml:space="preserve">               </w:t>
      </w:r>
      <w:bookmarkStart w:id="24" w:name="_Toc28693"/>
      <w:r/>
      <w:bookmarkStart w:id="25" w:name="_Toc22783"/>
      <w:r/>
      <w:bookmarkStart w:id="26" w:name="_Toc23263"/>
      <w:r>
        <w:rPr>
          <w:rFonts w:hint="eastAsia" w:ascii="宋体" w:hAnsi="宋体" w:cs="宋体"/>
          <w:color w:val="auto"/>
          <w:szCs w:val="21"/>
          <w:highlight w:val="none"/>
        </w:rPr>
        <w:t xml:space="preserve">（以下简称“甲方”）和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（以下简称“乙方”）在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（以下简称“见证方”）见证下同意按下述条款和条件签订本合同（以下简称“合同”）：</w:t>
      </w:r>
      <w:bookmarkEnd w:id="24"/>
      <w:r/>
      <w:bookmarkEnd w:id="25"/>
      <w:r/>
      <w:bookmarkEnd w:id="26"/>
      <w:r/>
      <w:r/>
    </w:p>
    <w:p>
      <w:pPr>
        <w:ind w:firstLine="422"/>
        <w:spacing w:line="312" w:lineRule="auto"/>
        <w:rPr>
          <w:rFonts w:hint="eastAsia" w:ascii="宋体" w:hAnsi="宋体" w:cs="宋体"/>
          <w:b/>
          <w:bCs/>
          <w:color w:val="auto"/>
          <w:szCs w:val="21"/>
          <w:highlight w:val="none"/>
        </w:rPr>
        <w:outlineLvl w:val="1"/>
      </w:pPr>
      <w:r/>
      <w:bookmarkStart w:id="27" w:name="_Toc12780"/>
      <w:r/>
      <w:bookmarkStart w:id="28" w:name="_Toc24778"/>
      <w:r/>
      <w:bookmarkStart w:id="29" w:name="_Toc15939"/>
      <w:r>
        <w:rPr>
          <w:rFonts w:hint="eastAsia" w:ascii="宋体" w:hAnsi="宋体" w:cs="宋体"/>
          <w:b/>
          <w:color w:val="auto"/>
          <w:szCs w:val="21"/>
          <w:highlight w:val="none"/>
        </w:rPr>
        <w:t xml:space="preserve">1、合同组成</w:t>
      </w:r>
      <w:bookmarkEnd w:id="27"/>
      <w:r/>
      <w:bookmarkEnd w:id="28"/>
      <w:r/>
      <w:bookmarkEnd w:id="29"/>
      <w:r/>
      <w:r/>
    </w:p>
    <w:p>
      <w:pPr>
        <w:spacing w:line="312" w:lineRule="auto"/>
        <w:rPr>
          <w:rStyle w:val="928"/>
          <w:rFonts w:hint="eastAsia" w:ascii="宋体" w:hAnsi="宋体" w:cs="宋体"/>
          <w:color w:val="auto"/>
          <w:szCs w:val="21"/>
          <w:highlight w:val="none"/>
        </w:rPr>
      </w:pPr>
      <w:r>
        <w:rPr>
          <w:rFonts w:hint="eastAsia" w:ascii="宋体" w:hAnsi="宋体" w:cs="宋体"/>
          <w:b/>
          <w:color w:val="auto"/>
          <w:szCs w:val="21"/>
          <w:highlight w:val="none"/>
        </w:rPr>
        <w:t xml:space="preserve">    </w:t>
      </w:r>
      <w:r>
        <w:rPr>
          <w:rStyle w:val="928"/>
          <w:rFonts w:hint="eastAsia" w:ascii="宋体" w:hAnsi="宋体" w:cs="宋体"/>
          <w:color w:val="auto"/>
          <w:szCs w:val="21"/>
          <w:highlight w:val="none"/>
        </w:rPr>
        <w:t xml:space="preserve">下列关于</w:t>
      </w:r>
      <w:r>
        <w:rPr>
          <w:rStyle w:val="928"/>
          <w:rFonts w:hint="eastAsia" w:ascii="宋体" w:hAnsi="宋体" w:cs="宋体"/>
          <w:color w:val="auto"/>
          <w:szCs w:val="21"/>
          <w:highlight w:val="none"/>
          <w:u w:val="single"/>
        </w:rPr>
        <w:t xml:space="preserve">            </w:t>
      </w:r>
      <w:r>
        <w:rPr>
          <w:rStyle w:val="928"/>
          <w:rFonts w:hint="eastAsia" w:ascii="宋体" w:hAnsi="宋体" w:cs="宋体"/>
          <w:color w:val="auto"/>
          <w:szCs w:val="21"/>
          <w:highlight w:val="none"/>
        </w:rPr>
        <w:t xml:space="preserve">文件、乙方提交的响应文件均是构成本合同不可分割的部分，还包括：</w:t>
      </w:r>
      <w:r/>
    </w:p>
    <w:p>
      <w:pPr>
        <w:ind w:firstLine="420"/>
        <w:spacing w:line="312" w:lineRule="auto"/>
        <w:rPr>
          <w:rStyle w:val="928"/>
          <w:rFonts w:hint="eastAsia" w:ascii="宋体" w:hAnsi="宋体" w:cs="宋体"/>
          <w:color w:val="auto"/>
          <w:szCs w:val="21"/>
          <w:highlight w:val="none"/>
        </w:rPr>
      </w:pPr>
      <w:r>
        <w:rPr>
          <w:rStyle w:val="928"/>
          <w:rFonts w:hint="eastAsia" w:ascii="宋体" w:hAnsi="宋体" w:cs="宋体"/>
          <w:color w:val="auto"/>
          <w:szCs w:val="21"/>
          <w:highlight w:val="none"/>
        </w:rPr>
        <w:t xml:space="preserve">（1）合同条款；</w:t>
      </w:r>
      <w:r/>
    </w:p>
    <w:p>
      <w:pPr>
        <w:ind w:firstLine="420"/>
        <w:spacing w:line="312" w:lineRule="auto"/>
        <w:rPr>
          <w:rStyle w:val="928"/>
          <w:rFonts w:hint="eastAsia" w:ascii="宋体" w:hAnsi="宋体" w:cs="宋体"/>
          <w:color w:val="auto"/>
          <w:szCs w:val="21"/>
          <w:highlight w:val="none"/>
        </w:rPr>
      </w:pPr>
      <w:r>
        <w:rPr>
          <w:rStyle w:val="928"/>
          <w:rFonts w:hint="eastAsia" w:ascii="宋体" w:hAnsi="宋体" w:cs="宋体"/>
          <w:color w:val="auto"/>
          <w:szCs w:val="21"/>
          <w:highlight w:val="none"/>
        </w:rPr>
        <w:t xml:space="preserve">（2）响应承诺函；</w:t>
      </w:r>
      <w:r/>
    </w:p>
    <w:p>
      <w:pPr>
        <w:ind w:firstLine="420"/>
        <w:spacing w:line="312" w:lineRule="auto"/>
        <w:rPr>
          <w:rStyle w:val="928"/>
          <w:rFonts w:hint="eastAsia" w:ascii="宋体" w:hAnsi="宋体" w:cs="宋体"/>
          <w:color w:val="auto"/>
          <w:szCs w:val="21"/>
          <w:highlight w:val="none"/>
        </w:rPr>
      </w:pPr>
      <w:r>
        <w:rPr>
          <w:rStyle w:val="928"/>
          <w:rFonts w:hint="eastAsia" w:ascii="宋体" w:hAnsi="宋体" w:cs="宋体"/>
          <w:color w:val="auto"/>
          <w:szCs w:val="21"/>
          <w:highlight w:val="none"/>
        </w:rPr>
        <w:t xml:space="preserve">（3）最后报价表；</w:t>
      </w:r>
      <w:r/>
    </w:p>
    <w:p>
      <w:pPr>
        <w:ind w:firstLine="420"/>
        <w:spacing w:line="312" w:lineRule="auto"/>
        <w:rPr>
          <w:rStyle w:val="928"/>
          <w:rFonts w:hint="eastAsia" w:ascii="宋体" w:hAnsi="宋体" w:cs="宋体"/>
          <w:color w:val="auto"/>
          <w:szCs w:val="21"/>
          <w:highlight w:val="none"/>
        </w:rPr>
      </w:pPr>
      <w:r>
        <w:rPr>
          <w:rStyle w:val="928"/>
          <w:rFonts w:hint="eastAsia" w:ascii="宋体" w:hAnsi="宋体" w:cs="宋体"/>
          <w:color w:val="auto"/>
          <w:szCs w:val="21"/>
          <w:highlight w:val="none"/>
        </w:rPr>
        <w:t xml:space="preserve">（4）报价明细表；</w:t>
      </w:r>
      <w:r/>
    </w:p>
    <w:p>
      <w:pPr>
        <w:ind w:firstLine="420"/>
        <w:spacing w:line="312" w:lineRule="auto"/>
        <w:rPr>
          <w:rStyle w:val="928"/>
          <w:rFonts w:hint="eastAsia" w:ascii="宋体" w:hAnsi="宋体" w:cs="宋体"/>
          <w:color w:val="auto"/>
          <w:szCs w:val="21"/>
          <w:highlight w:val="none"/>
        </w:rPr>
      </w:pPr>
      <w:r>
        <w:rPr>
          <w:rStyle w:val="928"/>
          <w:rFonts w:hint="eastAsia" w:ascii="宋体" w:hAnsi="宋体" w:cs="宋体"/>
          <w:color w:val="auto"/>
          <w:szCs w:val="21"/>
          <w:highlight w:val="none"/>
        </w:rPr>
        <w:t xml:space="preserve">（5）工程方案及服务承诺；</w:t>
      </w:r>
      <w:r/>
    </w:p>
    <w:p>
      <w:pPr>
        <w:ind w:firstLine="420"/>
        <w:spacing w:line="312" w:lineRule="auto"/>
        <w:rPr>
          <w:rStyle w:val="928"/>
          <w:rFonts w:hint="eastAsia" w:ascii="宋体" w:hAnsi="宋体" w:cs="宋体"/>
          <w:color w:val="auto"/>
          <w:szCs w:val="21"/>
          <w:highlight w:val="none"/>
        </w:rPr>
      </w:pPr>
      <w:r>
        <w:rPr>
          <w:rStyle w:val="928"/>
          <w:rFonts w:hint="eastAsia" w:ascii="宋体" w:hAnsi="宋体" w:cs="宋体"/>
          <w:color w:val="auto"/>
          <w:szCs w:val="21"/>
          <w:highlight w:val="none"/>
        </w:rPr>
        <w:t xml:space="preserve">（6）成交通知书；</w:t>
      </w:r>
      <w:r/>
    </w:p>
    <w:p>
      <w:pPr>
        <w:ind w:firstLine="420"/>
        <w:spacing w:line="312" w:lineRule="auto"/>
        <w:rPr>
          <w:rStyle w:val="928"/>
          <w:rFonts w:hint="eastAsia" w:ascii="宋体" w:hAnsi="宋体" w:cs="宋体"/>
          <w:color w:val="auto"/>
          <w:szCs w:val="21"/>
          <w:highlight w:val="none"/>
        </w:rPr>
      </w:pPr>
      <w:r>
        <w:rPr>
          <w:rStyle w:val="928"/>
          <w:rFonts w:hint="eastAsia" w:ascii="宋体" w:hAnsi="宋体" w:cs="宋体"/>
          <w:color w:val="auto"/>
          <w:szCs w:val="21"/>
          <w:highlight w:val="none"/>
        </w:rPr>
        <w:t xml:space="preserve">（7）甲方、乙方商定的其他必要文件。</w:t>
      </w:r>
      <w:r/>
    </w:p>
    <w:p>
      <w:pPr>
        <w:ind w:firstLine="422"/>
        <w:spacing w:line="312" w:lineRule="auto"/>
        <w:rPr>
          <w:rFonts w:hint="eastAsia" w:ascii="宋体" w:hAnsi="宋体" w:cs="宋体"/>
          <w:b/>
          <w:color w:val="auto"/>
          <w:szCs w:val="21"/>
          <w:highlight w:val="none"/>
        </w:rPr>
        <w:outlineLvl w:val="1"/>
      </w:pPr>
      <w:r/>
      <w:bookmarkStart w:id="30" w:name="_Toc14875"/>
      <w:r/>
      <w:bookmarkStart w:id="31" w:name="_Toc26073"/>
      <w:r/>
      <w:bookmarkStart w:id="32" w:name="_Toc14470"/>
      <w:r>
        <w:rPr>
          <w:rFonts w:hint="eastAsia" w:ascii="宋体" w:hAnsi="宋体" w:cs="宋体"/>
          <w:b/>
          <w:color w:val="auto"/>
          <w:szCs w:val="21"/>
          <w:highlight w:val="none"/>
        </w:rPr>
        <w:t xml:space="preserve">2、工程概况</w:t>
      </w:r>
      <w:bookmarkEnd w:id="30"/>
      <w:r/>
      <w:bookmarkEnd w:id="31"/>
      <w:r/>
      <w:bookmarkEnd w:id="32"/>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2.1 工程名称：</w:t>
      </w:r>
      <w:r>
        <w:rPr>
          <w:rFonts w:hint="eastAsia" w:ascii="宋体" w:hAnsi="宋体" w:cs="宋体"/>
          <w:color w:val="auto"/>
          <w:szCs w:val="21"/>
          <w:highlight w:val="none"/>
          <w:u w:val="single"/>
        </w:rPr>
        <w:t xml:space="preserve">                     </w:t>
      </w:r>
      <w:r/>
    </w:p>
    <w:p>
      <w:pPr>
        <w:ind w:firstLine="420"/>
        <w:spacing w:line="312"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2.2 工程地点：</w:t>
      </w:r>
      <w:r>
        <w:rPr>
          <w:rFonts w:hint="eastAsia" w:ascii="宋体" w:hAnsi="宋体" w:cs="宋体"/>
          <w:color w:val="auto"/>
          <w:szCs w:val="21"/>
          <w:highlight w:val="none"/>
          <w:u w:val="single"/>
        </w:rPr>
        <w:t xml:space="preserve">                     </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2.3 承包范围：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文件所规定的工程范围</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2.4 承包方式：包工包料</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2.5 工期：</w:t>
      </w:r>
      <w:r>
        <w:rPr>
          <w:rFonts w:hint="eastAsia" w:ascii="宋体" w:hAnsi="宋体" w:cs="宋体"/>
          <w:b/>
          <w:bCs/>
          <w:color w:val="auto"/>
          <w:szCs w:val="21"/>
          <w:highlight w:val="none"/>
        </w:rPr>
        <w:t xml:space="preserve">本工程工期</w:t>
      </w:r>
      <w:r>
        <w:rPr>
          <w:rFonts w:hint="eastAsia" w:ascii="宋体" w:hAnsi="宋体" w:cs="宋体"/>
          <w:b/>
          <w:bCs/>
          <w:color w:val="auto"/>
          <w:szCs w:val="21"/>
          <w:highlight w:val="none"/>
          <w:lang w:val="en-US" w:eastAsia="zh-CN"/>
        </w:rPr>
        <w:t xml:space="preserve">60个日历天</w:t>
      </w:r>
      <w:r>
        <w:rPr>
          <w:rFonts w:hint="eastAsia" w:ascii="宋体" w:hAnsi="宋体" w:cs="宋体"/>
          <w:b/>
          <w:bCs/>
          <w:color w:val="auto"/>
          <w:szCs w:val="21"/>
          <w:highlight w:val="none"/>
        </w:rPr>
        <w:t xml:space="preserve">，拟于</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lang w:eastAsia="zh-CN"/>
        </w:rPr>
        <w:t xml:space="preserve">年</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月   日开工，</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lang w:eastAsia="zh-CN"/>
        </w:rPr>
        <w:t xml:space="preserve">年</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月  日竣工</w:t>
      </w:r>
      <w:r>
        <w:rPr>
          <w:rFonts w:hint="eastAsia" w:ascii="宋体" w:hAnsi="宋体" w:cs="宋体"/>
          <w:color w:val="auto"/>
          <w:szCs w:val="21"/>
          <w:highlight w:val="none"/>
        </w:rPr>
        <w:t xml:space="preserve">，具体开工时间以采购人通知为准。</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2.6 工程质量：要求工程必须一次性验收达到合格标准。如达不到合同约定质量要求，乙方需向甲方支付合同价的5%的违约金。施工过程中由于承包人原因出现质量问题所造成的一切经济损失由承包人负责。</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2.7 </w:t>
      </w:r>
      <w:r>
        <w:rPr>
          <w:rFonts w:hint="eastAsia" w:ascii="宋体" w:hAnsi="宋体" w:cs="宋体"/>
          <w:color w:val="auto"/>
          <w:szCs w:val="21"/>
          <w:highlight w:val="none"/>
          <w:lang w:eastAsia="zh-CN"/>
        </w:rPr>
        <w:t xml:space="preserve">合同</w:t>
      </w:r>
      <w:r>
        <w:rPr>
          <w:rFonts w:hint="eastAsia" w:ascii="宋体" w:hAnsi="宋体" w:cs="宋体"/>
          <w:color w:val="auto"/>
          <w:szCs w:val="21"/>
          <w:highlight w:val="none"/>
        </w:rPr>
        <w:t xml:space="preserve">价为：人民币（大写）</w:t>
      </w:r>
      <w:r>
        <w:rPr>
          <w:rFonts w:hint="eastAsia" w:ascii="宋体" w:hAnsi="宋体" w:cs="宋体"/>
          <w:color w:val="auto"/>
          <w:szCs w:val="21"/>
          <w:highlight w:val="none"/>
          <w:u w:val="single"/>
        </w:rPr>
        <w:t xml:space="preserve">                      ￥：      元</w:t>
      </w:r>
      <w:r>
        <w:rPr>
          <w:rFonts w:hint="eastAsia" w:ascii="宋体" w:hAnsi="宋体" w:cs="宋体"/>
          <w:color w:val="auto"/>
          <w:szCs w:val="21"/>
          <w:highlight w:val="none"/>
        </w:rPr>
        <w:t xml:space="preserve">。        </w:t>
      </w:r>
      <w:r/>
    </w:p>
    <w:p>
      <w:pPr>
        <w:ind w:firstLine="31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本项目为固定单价合同，合同价格明细清单见合同附件, 施工工程中严格控制变更。本合同项下的采购资金由甲方支付，付款前乙方根据审计报告向甲方开具专用增值税发票</w:t>
      </w:r>
      <w:r>
        <w:rPr>
          <w:rFonts w:hint="eastAsia" w:ascii="宋体" w:hAnsi="宋体" w:cs="宋体"/>
          <w:b/>
          <w:color w:val="auto"/>
          <w:szCs w:val="21"/>
          <w:highlight w:val="none"/>
        </w:rPr>
        <w:t xml:space="preserve">）</w:t>
      </w:r>
      <w:r/>
    </w:p>
    <w:p>
      <w:pPr>
        <w:ind w:firstLine="422"/>
        <w:spacing w:line="312" w:lineRule="auto"/>
        <w:rPr>
          <w:color w:val="auto"/>
          <w:highlight w:val="none"/>
        </w:rPr>
      </w:pPr>
      <w:r>
        <w:rPr>
          <w:rFonts w:hint="eastAsia" w:ascii="宋体" w:hAnsi="宋体" w:cs="宋体"/>
          <w:b/>
          <w:bCs/>
          <w:color w:val="auto"/>
          <w:szCs w:val="21"/>
          <w:highlight w:val="none"/>
        </w:rPr>
        <w:t xml:space="preserve">2.8付款方式：</w:t>
      </w:r>
      <w:r/>
    </w:p>
    <w:p>
      <w:pPr>
        <w:ind w:firstLine="420"/>
        <w:spacing w:line="312" w:lineRule="auto"/>
        <w:rPr>
          <w:rFonts w:hint="eastAsia" w:ascii="宋体" w:hAnsi="宋体" w:eastAsia="宋体" w:cs="宋体"/>
          <w:color w:val="auto"/>
          <w:szCs w:val="21"/>
          <w:highlight w:val="none"/>
          <w:lang w:val="en-US" w:eastAsia="zh-CN"/>
        </w:rPr>
        <w:outlineLvl w:val="1"/>
      </w:pPr>
      <w:r/>
      <w:bookmarkStart w:id="33" w:name="_Toc14730"/>
      <w:r/>
      <w:bookmarkStart w:id="34" w:name="_Toc17989"/>
      <w:r/>
      <w:bookmarkStart w:id="35" w:name="_Toc16887"/>
      <w:r>
        <w:rPr>
          <w:rFonts w:hint="eastAsia" w:ascii="宋体" w:hAnsi="宋体" w:eastAsia="宋体" w:cs="宋体"/>
          <w:color w:val="auto"/>
          <w:szCs w:val="21"/>
          <w:highlight w:val="none"/>
          <w:lang w:val="en-US" w:eastAsia="zh-CN"/>
        </w:rPr>
        <w:t xml:space="preserve">(1)合同签订，支付合同价</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0%的工程款</w:t>
      </w:r>
      <w:r>
        <w:rPr>
          <w:rFonts w:hint="eastAsia" w:ascii="宋体" w:hAnsi="宋体" w:cs="宋体"/>
          <w:color w:val="auto"/>
          <w:szCs w:val="21"/>
          <w:highlight w:val="none"/>
          <w:lang w:val="en-US" w:eastAsia="zh-CN"/>
        </w:rPr>
        <w:t xml:space="preserve">作为预付款</w:t>
      </w:r>
      <w:r>
        <w:rPr>
          <w:rFonts w:hint="eastAsia" w:ascii="宋体" w:hAnsi="宋体" w:eastAsia="宋体" w:cs="宋体"/>
          <w:color w:val="auto"/>
          <w:szCs w:val="21"/>
          <w:highlight w:val="none"/>
          <w:lang w:val="en-US" w:eastAsia="zh-CN"/>
        </w:rPr>
        <w:t xml:space="preserve">，项目竣工验收合格后付至合同价款的60%；</w:t>
      </w:r>
      <w:r/>
    </w:p>
    <w:p>
      <w:pPr>
        <w:ind w:firstLine="420"/>
        <w:spacing w:line="312" w:lineRule="auto"/>
        <w:rPr>
          <w:rFonts w:hint="eastAsia" w:ascii="宋体" w:hAnsi="宋体" w:eastAsia="宋体" w:cs="宋体"/>
          <w:color w:val="auto"/>
          <w:szCs w:val="21"/>
          <w:highlight w:val="none"/>
          <w:lang w:val="en-US" w:eastAsia="zh-CN"/>
        </w:rPr>
        <w:outlineLvl w:val="1"/>
      </w:pPr>
      <w:r>
        <w:rPr>
          <w:rFonts w:hint="eastAsia" w:ascii="宋体" w:hAnsi="宋体" w:eastAsia="宋体" w:cs="宋体"/>
          <w:color w:val="auto"/>
          <w:szCs w:val="21"/>
          <w:highlight w:val="none"/>
          <w:lang w:val="en-US" w:eastAsia="zh-CN"/>
        </w:rPr>
        <w:t xml:space="preserve">(2)工程经专业机构出具的审计报告后并提供完整的工程资料，根据乙方开具的增值税发票付至审计总额的</w:t>
      </w:r>
      <w:r>
        <w:rPr>
          <w:rFonts w:ascii="宋体" w:hAnsi="宋体" w:eastAsia="宋体" w:cs="宋体"/>
          <w:color w:val="auto"/>
          <w:szCs w:val="21"/>
          <w:highlight w:val="none"/>
          <w:lang w:val="en-US" w:eastAsia="zh-CN"/>
        </w:rPr>
        <w:t xml:space="preserve">97</w:t>
      </w:r>
      <w:r>
        <w:rPr>
          <w:rFonts w:hint="eastAsia" w:ascii="宋体" w:hAnsi="宋体" w:eastAsia="宋体" w:cs="宋体"/>
          <w:color w:val="auto"/>
          <w:szCs w:val="21"/>
          <w:highlight w:val="none"/>
          <w:lang w:val="en-US" w:eastAsia="zh-CN"/>
        </w:rPr>
        <w:t xml:space="preserve">%；如成交人提交的决算书经审计单位审计后额度超过10%（含10%），成交单位将承担本项目全部审计费用；</w:t>
      </w:r>
      <w:r/>
    </w:p>
    <w:p>
      <w:pPr>
        <w:ind w:firstLine="420"/>
        <w:spacing w:line="312" w:lineRule="auto"/>
        <w:rPr>
          <w:rFonts w:hint="eastAsia" w:ascii="宋体" w:hAnsi="宋体" w:eastAsia="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留</w:t>
      </w:r>
      <w:r>
        <w:rPr>
          <w:rFonts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%作为质量保证金。保修时间自竣工验收合格之日起开始计算期限</w:t>
      </w:r>
      <w:r>
        <w:rPr>
          <w:rFonts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年。保修期</w:t>
      </w:r>
      <w:r>
        <w:rPr>
          <w:rFonts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年满后，经甲方确认无质量整改问题后无息支付尾款。</w:t>
      </w:r>
      <w:r/>
    </w:p>
    <w:p>
      <w:pPr>
        <w:ind w:firstLine="420"/>
        <w:spacing w:line="312" w:lineRule="auto"/>
        <w:rPr>
          <w:rFonts w:hint="eastAsia" w:ascii="宋体" w:hAnsi="宋体" w:eastAsia="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注：所有付款节点在收到中标（成交）单位开具的有效发后10个工作日内支付</w:t>
      </w:r>
      <w:r/>
    </w:p>
    <w:p>
      <w:pPr>
        <w:ind w:firstLine="422"/>
        <w:spacing w:line="312"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3、 甲方权利义务</w:t>
      </w:r>
      <w:bookmarkEnd w:id="33"/>
      <w:r/>
      <w:bookmarkEnd w:id="34"/>
      <w:r/>
      <w:bookmarkEnd w:id="35"/>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3.1 开工前</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天，向乙方提供经确认的施工图纸或做法说明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指派</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为甲方驻工地代表，负责合同履行。对工程质量进行监督检查，办理验收，变更，登记手续和其他事宜,</w:t>
      </w:r>
      <w:r>
        <w:rPr>
          <w:rFonts w:ascii="宋体" w:hAnsi="宋体" w:cs="宋体"/>
          <w:color w:val="auto"/>
          <w:szCs w:val="21"/>
          <w:highlight w:val="none"/>
        </w:rPr>
        <w:t xml:space="preserve"> 施工工程中严格控制变更</w:t>
      </w:r>
      <w:r>
        <w:rPr>
          <w:rFonts w:hint="eastAsia" w:ascii="宋体" w:hAnsi="宋体" w:cs="宋体"/>
          <w:color w:val="auto"/>
          <w:szCs w:val="21"/>
          <w:highlight w:val="none"/>
        </w:rPr>
        <w:t xml:space="preserve">。</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3.3 委托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监理</w:t>
      </w:r>
      <w:r>
        <w:rPr>
          <w:rFonts w:hint="eastAsia" w:ascii="宋体" w:hAnsi="宋体" w:cs="宋体"/>
          <w:color w:val="auto"/>
          <w:szCs w:val="21"/>
          <w:highlight w:val="none"/>
        </w:rPr>
        <w:t xml:space="preserve">公司进行工程监理，监理公司任命</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为总监理工程师，其职责在监理合同中应明确，并将合同副本交</w:t>
      </w:r>
      <w:r>
        <w:rPr>
          <w:rFonts w:hint="eastAsia" w:ascii="宋体" w:hAnsi="宋体" w:cs="宋体"/>
          <w:bCs/>
          <w:color w:val="auto"/>
          <w:szCs w:val="21"/>
          <w:highlight w:val="none"/>
        </w:rPr>
        <w:t xml:space="preserve">监理</w:t>
      </w:r>
      <w:r>
        <w:rPr>
          <w:rFonts w:hint="eastAsia" w:ascii="宋体" w:hAnsi="宋体" w:cs="宋体"/>
          <w:color w:val="auto"/>
          <w:szCs w:val="21"/>
          <w:highlight w:val="none"/>
        </w:rPr>
        <w:t xml:space="preserve">公司</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份</w:t>
      </w:r>
      <w:r>
        <w:rPr>
          <w:rFonts w:hint="eastAsia" w:ascii="宋体" w:hAnsi="宋体" w:cs="宋体"/>
          <w:b/>
          <w:color w:val="auto"/>
          <w:szCs w:val="21"/>
          <w:highlight w:val="none"/>
        </w:rPr>
        <w:t xml:space="preserve">（如有需填写）</w:t>
      </w:r>
      <w:r>
        <w:rPr>
          <w:rFonts w:hint="eastAsia" w:ascii="宋体" w:hAnsi="宋体" w:cs="宋体"/>
          <w:color w:val="auto"/>
          <w:szCs w:val="21"/>
          <w:highlight w:val="none"/>
        </w:rPr>
        <w:t xml:space="preserve">。</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3.4如确实需要拆改原建筑物结构或设备管线，负责到有关部门办理相应审批手续。</w:t>
      </w:r>
      <w:r/>
    </w:p>
    <w:p>
      <w:pPr>
        <w:ind w:firstLine="420"/>
        <w:spacing w:line="312"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3.5协调有关部门做好现场保卫、消防、垃圾处理等工作。</w:t>
      </w:r>
      <w:r>
        <w:rPr>
          <w:rFonts w:hint="eastAsia" w:ascii="宋体" w:hAnsi="宋体" w:cs="宋体"/>
          <w:color w:val="auto"/>
          <w:szCs w:val="21"/>
          <w:highlight w:val="none"/>
          <w:lang w:val="en-US" w:eastAsia="zh-CN"/>
        </w:rPr>
        <w:t xml:space="preserve"> </w:t>
      </w:r>
      <w:r/>
    </w:p>
    <w:p>
      <w:pPr>
        <w:ind w:firstLine="422"/>
        <w:spacing w:line="312"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4、乙方权利义务</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4.1 参加甲方组织的施工图纸或作法说明的现场交底，拟定施工方案和进度计划，交甲方审定。</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4.2 指派</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为乙方项目负责人（项目经理），负责合同履行。按要求组织施工，保质、保量、按期完成施工任务，解决由乙方负责的各项事宜。</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4.5 施工中未经甲方同意或有关部门批准，不得随意拆改原建筑物结构及各种设备管线。</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4.6 工程竣工未移交甲方之前，负责对现场的一切设施和工程成品进行保护。</w:t>
      </w:r>
      <w:r/>
    </w:p>
    <w:p>
      <w:pPr>
        <w:ind w:firstLine="422"/>
        <w:spacing w:line="312" w:lineRule="auto"/>
        <w:rPr>
          <w:rFonts w:hint="eastAsia" w:ascii="宋体" w:hAnsi="宋体" w:cs="宋体"/>
          <w:b/>
          <w:color w:val="auto"/>
          <w:szCs w:val="21"/>
          <w:highlight w:val="none"/>
        </w:rPr>
        <w:outlineLvl w:val="1"/>
      </w:pPr>
      <w:r/>
      <w:bookmarkStart w:id="36" w:name="_Toc12246"/>
      <w:r/>
      <w:bookmarkStart w:id="37" w:name="_Toc26278"/>
      <w:r/>
      <w:bookmarkStart w:id="38" w:name="_Toc11595"/>
      <w:r>
        <w:rPr>
          <w:rFonts w:hint="eastAsia" w:ascii="宋体" w:hAnsi="宋体" w:cs="宋体"/>
          <w:b/>
          <w:color w:val="auto"/>
          <w:szCs w:val="21"/>
          <w:highlight w:val="none"/>
        </w:rPr>
        <w:t xml:space="preserve">5、税费</w:t>
      </w:r>
      <w:bookmarkEnd w:id="36"/>
      <w:r/>
      <w:bookmarkEnd w:id="37"/>
      <w:r/>
      <w:bookmarkEnd w:id="38"/>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5.1 中国政府根据现行税法规定对甲方征收的与本合同有关的一切税费均由甲方负担（免税部分除外）。</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5.2中国政府根据现行税法规定对乙方征收的与本合同有关的一切税费均由乙方负担（免税部分除外）。</w:t>
      </w:r>
      <w:r/>
    </w:p>
    <w:p>
      <w:pPr>
        <w:ind w:firstLine="422"/>
        <w:spacing w:line="312" w:lineRule="auto"/>
        <w:rPr>
          <w:rFonts w:hint="eastAsia" w:ascii="宋体" w:hAnsi="宋体" w:cs="宋体"/>
          <w:b/>
          <w:color w:val="auto"/>
          <w:szCs w:val="21"/>
          <w:highlight w:val="none"/>
        </w:rPr>
        <w:outlineLvl w:val="1"/>
      </w:pPr>
      <w:r/>
      <w:bookmarkStart w:id="39" w:name="_Toc32574"/>
      <w:r/>
      <w:bookmarkStart w:id="40" w:name="_Toc25043"/>
      <w:r/>
      <w:bookmarkStart w:id="41" w:name="_Toc11032"/>
      <w:r>
        <w:rPr>
          <w:rFonts w:hint="eastAsia" w:ascii="宋体" w:hAnsi="宋体" w:cs="宋体"/>
          <w:b/>
          <w:color w:val="auto"/>
          <w:szCs w:val="21"/>
          <w:highlight w:val="none"/>
        </w:rPr>
        <w:t xml:space="preserve">6、履约保证金</w:t>
      </w:r>
      <w:bookmarkEnd w:id="39"/>
      <w:r/>
      <w:bookmarkEnd w:id="40"/>
      <w:r/>
      <w:bookmarkEnd w:id="41"/>
      <w:r/>
      <w:r/>
    </w:p>
    <w:p>
      <w:pPr>
        <w:ind w:firstLine="420"/>
        <w:spacing w:line="312"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6.1</w:t>
      </w:r>
      <w:r>
        <w:rPr>
          <w:rFonts w:hint="eastAsia" w:ascii="宋体" w:hAnsi="宋体" w:eastAsia="宋体" w:cs="宋体"/>
          <w:b w:val="0"/>
          <w:bCs w:val="0"/>
          <w:color w:val="auto"/>
          <w:szCs w:val="21"/>
          <w:highlight w:val="none"/>
          <w:lang w:eastAsia="zh-CN"/>
        </w:rPr>
        <w:t xml:space="preserve">乙方在签订合同签订前向甲方提交成交金额</w:t>
      </w:r>
      <w:r>
        <w:rPr>
          <w:rFonts w:hint="eastAsia" w:ascii="宋体" w:hAnsi="宋体" w:eastAsia="宋体" w:cs="宋体"/>
          <w:b w:val="0"/>
          <w:bCs w:val="0"/>
          <w:color w:val="auto"/>
          <w:szCs w:val="21"/>
          <w:highlight w:val="none"/>
          <w:lang w:val="en-US" w:eastAsia="zh-CN"/>
        </w:rPr>
        <w:t xml:space="preserve"> 5</w:t>
      </w:r>
      <w:r>
        <w:rPr>
          <w:rFonts w:hint="eastAsia" w:ascii="宋体" w:hAnsi="宋体" w:eastAsia="宋体" w:cs="宋体"/>
          <w:b w:val="0"/>
          <w:bCs w:val="0"/>
          <w:color w:val="auto"/>
          <w:szCs w:val="21"/>
          <w:highlight w:val="none"/>
          <w:lang w:eastAsia="zh-CN"/>
        </w:rPr>
        <w:t xml:space="preserve">%的履约保证金，</w:t>
      </w:r>
      <w:r>
        <w:rPr>
          <w:rFonts w:hint="eastAsia" w:ascii="宋体" w:hAnsi="宋体" w:cs="宋体"/>
          <w:b w:val="0"/>
          <w:bCs w:val="0"/>
          <w:color w:val="auto"/>
          <w:szCs w:val="21"/>
          <w:highlight w:val="none"/>
        </w:rPr>
        <w:t xml:space="preserve"> 如乙方未能履行合同规定的义务，甲方有权从履约保证金中取得补偿。</w:t>
      </w:r>
      <w:r/>
    </w:p>
    <w:p>
      <w:pPr>
        <w:ind w:firstLine="422"/>
        <w:spacing w:line="312" w:lineRule="auto"/>
        <w:rPr>
          <w:rFonts w:hint="eastAsia" w:ascii="宋体" w:hAnsi="宋体" w:cs="宋体"/>
          <w:b/>
          <w:color w:val="auto"/>
          <w:szCs w:val="21"/>
          <w:highlight w:val="none"/>
        </w:rPr>
        <w:outlineLvl w:val="1"/>
      </w:pPr>
      <w:r/>
      <w:bookmarkStart w:id="42" w:name="_Toc21677"/>
      <w:r/>
      <w:bookmarkStart w:id="43" w:name="_Toc9649"/>
      <w:r/>
      <w:bookmarkStart w:id="44" w:name="_Toc30015"/>
      <w:r>
        <w:rPr>
          <w:rFonts w:hint="eastAsia" w:ascii="宋体" w:hAnsi="宋体" w:cs="宋体"/>
          <w:b/>
          <w:color w:val="auto"/>
          <w:szCs w:val="21"/>
          <w:highlight w:val="none"/>
        </w:rPr>
        <w:t xml:space="preserve">7、关于工期的约定</w:t>
      </w:r>
      <w:bookmarkEnd w:id="42"/>
      <w:r/>
      <w:bookmarkEnd w:id="43"/>
      <w:r/>
      <w:bookmarkEnd w:id="44"/>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7.1 甲方要求比合同约定的工期提前竣工时，应征得乙方同意，并支付乙方因赶工采取的措施费用。</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7.2 因甲方未按约定完成工作，影响工期，工期顺延。</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7.3 因乙方责任，不能按期开工或中途无故停工，影响工期，工期不顺延。</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7.4 因设计变更或非乙方原因造成的停电、停水、停气及不可抗力因素影响，导致停工8小时以上（一周内累计计算）工期相应顺延。</w:t>
      </w:r>
      <w:r/>
    </w:p>
    <w:p>
      <w:pPr>
        <w:ind w:firstLine="422"/>
        <w:spacing w:line="312" w:lineRule="auto"/>
        <w:rPr>
          <w:rFonts w:hint="eastAsia" w:ascii="宋体" w:hAnsi="宋体" w:cs="宋体"/>
          <w:b/>
          <w:color w:val="auto"/>
          <w:szCs w:val="21"/>
          <w:highlight w:val="none"/>
        </w:rPr>
        <w:outlineLvl w:val="1"/>
      </w:pPr>
      <w:r/>
      <w:bookmarkStart w:id="45" w:name="_Toc29711"/>
      <w:r/>
      <w:bookmarkStart w:id="46" w:name="_Toc10815"/>
      <w:r/>
      <w:bookmarkStart w:id="47" w:name="_Toc14778"/>
      <w:r>
        <w:rPr>
          <w:rFonts w:hint="eastAsia" w:ascii="宋体" w:hAnsi="宋体" w:cs="宋体"/>
          <w:b/>
          <w:color w:val="auto"/>
          <w:szCs w:val="21"/>
          <w:highlight w:val="none"/>
        </w:rPr>
        <w:t xml:space="preserve">8、关于工程质量、验收及质保的约定</w:t>
      </w:r>
      <w:bookmarkEnd w:id="45"/>
      <w:r/>
      <w:bookmarkEnd w:id="46"/>
      <w:r/>
      <w:bookmarkEnd w:id="47"/>
      <w:r/>
      <w:r/>
    </w:p>
    <w:p>
      <w:pPr>
        <w:ind w:firstLine="420"/>
        <w:spacing w:line="312" w:lineRule="auto"/>
        <w:rPr>
          <w:rFonts w:hint="eastAsia" w:ascii="宋体" w:hAnsi="宋体" w:cs="宋体"/>
          <w:b/>
          <w:color w:val="auto"/>
          <w:szCs w:val="21"/>
          <w:highlight w:val="none"/>
        </w:rPr>
      </w:pPr>
      <w:r>
        <w:rPr>
          <w:rFonts w:hint="eastAsia" w:ascii="宋体" w:hAnsi="宋体" w:cs="宋体"/>
          <w:color w:val="auto"/>
          <w:szCs w:val="21"/>
          <w:highlight w:val="none"/>
        </w:rPr>
        <w:t xml:space="preserve">8.1 本工程以施工图纸或作法说明、设计变更和国家制订的最新施工及验收规范为质量评定验收标准。</w:t>
      </w:r>
      <w:r/>
    </w:p>
    <w:p>
      <w:pPr>
        <w:ind w:firstLine="480"/>
        <w:spacing w:line="312" w:lineRule="auto"/>
        <w:rPr>
          <w:rFonts w:hint="eastAsia" w:ascii="宋体" w:hAnsi="宋体" w:cs="宋体"/>
          <w:b/>
          <w:color w:val="auto"/>
          <w:szCs w:val="21"/>
          <w:highlight w:val="none"/>
        </w:rPr>
      </w:pPr>
      <w:r>
        <w:rPr>
          <w:rFonts w:hint="eastAsia" w:ascii="宋体" w:hAnsi="宋体" w:cs="宋体"/>
          <w:color w:val="auto"/>
          <w:szCs w:val="21"/>
          <w:highlight w:val="none"/>
        </w:rPr>
        <w:t xml:space="preserve">8.2所有材料进场前须进行环保检测。竣工后对成品进行甲醛检测。如果检验合格，检验费由甲方负担；如果检验不合格，则检验费由乙方负担。</w:t>
      </w:r>
      <w:r/>
    </w:p>
    <w:p>
      <w:pPr>
        <w:ind w:firstLine="48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8.3 本工程质量应达到最新国家质量评定合格标准。</w:t>
      </w:r>
      <w:r/>
    </w:p>
    <w:p>
      <w:pPr>
        <w:ind w:firstLine="48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8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8.5 由于乙方原因造成质量事故，其返工费用由乙方承担，工期不顺延。</w:t>
      </w:r>
      <w:r/>
    </w:p>
    <w:p>
      <w:pPr>
        <w:ind w:firstLine="48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8.6 工程竣工后，乙方应通知甲方验收，甲方自接到验收通知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48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8.7 本工程应符合国家环保质量要求,否则应承担违约责任并赔偿甲方损失。</w:t>
      </w:r>
      <w:r/>
    </w:p>
    <w:p>
      <w:pPr>
        <w:ind w:firstLine="48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8.8工程交付尚未使用期间凡属工程遗留问题，乙方在接到甲方书面通知后三天内组织整改。逾期甲方将组织整改，一切费用由乙方承担。</w:t>
      </w:r>
      <w:r/>
    </w:p>
    <w:p>
      <w:pPr>
        <w:ind w:firstLine="48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8.9通过验收后</w:t>
      </w:r>
      <w:r>
        <w:rPr>
          <w:rFonts w:hint="eastAsia" w:ascii="宋体" w:hAnsi="宋体" w:cs="宋体"/>
          <w:color w:val="auto"/>
          <w:szCs w:val="21"/>
          <w:highlight w:val="none"/>
          <w:lang w:eastAsia="zh-CN"/>
        </w:rPr>
        <w:t xml:space="preserve">60个日历天</w:t>
      </w:r>
      <w:r>
        <w:rPr>
          <w:rFonts w:hint="eastAsia" w:ascii="宋体" w:hAnsi="宋体" w:cs="宋体"/>
          <w:color w:val="auto"/>
          <w:szCs w:val="21"/>
          <w:highlight w:val="none"/>
        </w:rPr>
        <w:t xml:space="preserve">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8.10本工程质量保修期为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lang w:eastAsia="zh-CN"/>
        </w:rPr>
        <w:t xml:space="preserve">另运动场地橡胶面层及人工草皮质量保修期为</w:t>
      </w:r>
      <w:r>
        <w:rPr>
          <w:rFonts w:hint="eastAsia" w:ascii="宋体" w:hAnsi="宋体" w:cs="宋体"/>
          <w:color w:val="auto"/>
          <w:szCs w:val="21"/>
          <w:highlight w:val="none"/>
          <w:u w:val="single"/>
          <w:lang w:val="en-US" w:eastAsia="zh-CN"/>
        </w:rPr>
        <w:t xml:space="preserve">      年</w:t>
      </w:r>
      <w:r>
        <w:rPr>
          <w:rFonts w:hint="eastAsia" w:ascii="宋体" w:hAnsi="宋体" w:cs="宋体"/>
          <w:color w:val="auto"/>
          <w:szCs w:val="21"/>
          <w:highlight w:val="none"/>
          <w:u w:val="none"/>
          <w:lang w:val="en-US" w:eastAsia="zh-CN"/>
        </w:rPr>
        <w:t xml:space="preserve">，</w:t>
      </w:r>
      <w:r>
        <w:rPr>
          <w:rFonts w:hint="eastAsia" w:ascii="宋体" w:hAnsi="宋体" w:cs="宋体"/>
          <w:color w:val="auto"/>
          <w:szCs w:val="21"/>
          <w:highlight w:val="none"/>
        </w:rPr>
        <w:t xml:space="preserve">自工程竣工验收合格之日起算。保修期届满前，乙方须对工程进行全面检查，使本工程达到合同所要求的条件及甲方认为合格的程度。</w:t>
      </w:r>
      <w:r/>
    </w:p>
    <w:p>
      <w:pPr>
        <w:ind w:firstLine="48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2"/>
        <w:spacing w:line="312" w:lineRule="auto"/>
        <w:rPr>
          <w:rFonts w:hint="eastAsia" w:ascii="宋体" w:hAnsi="宋体" w:cs="宋体"/>
          <w:b/>
          <w:color w:val="auto"/>
          <w:szCs w:val="21"/>
          <w:highlight w:val="none"/>
        </w:rPr>
        <w:outlineLvl w:val="1"/>
      </w:pPr>
      <w:r/>
      <w:bookmarkStart w:id="48" w:name="_Toc17660"/>
      <w:r/>
      <w:bookmarkStart w:id="49" w:name="_Toc19622"/>
      <w:r/>
      <w:bookmarkStart w:id="50" w:name="_Toc15139"/>
      <w:r>
        <w:rPr>
          <w:rFonts w:hint="eastAsia" w:ascii="宋体" w:hAnsi="宋体" w:cs="宋体"/>
          <w:b/>
          <w:color w:val="auto"/>
          <w:szCs w:val="21"/>
          <w:highlight w:val="none"/>
        </w:rPr>
        <w:t xml:space="preserve">9、关于工程价款及结算的约定</w:t>
      </w:r>
      <w:bookmarkEnd w:id="48"/>
      <w:r/>
      <w:bookmarkEnd w:id="49"/>
      <w:r/>
      <w:bookmarkEnd w:id="50"/>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9.1 双方商定本合同价款采用第</w:t>
      </w:r>
      <w:r>
        <w:rPr>
          <w:rFonts w:hint="eastAsia" w:ascii="宋体" w:hAnsi="宋体" w:cs="宋体"/>
          <w:color w:val="auto"/>
          <w:szCs w:val="21"/>
          <w:highlight w:val="none"/>
          <w:u w:val="single"/>
        </w:rPr>
        <w:t xml:space="preserve">（a）</w:t>
      </w:r>
      <w:r>
        <w:rPr>
          <w:rFonts w:hint="eastAsia" w:ascii="宋体" w:hAnsi="宋体" w:cs="宋体"/>
          <w:color w:val="auto"/>
          <w:szCs w:val="21"/>
          <w:highlight w:val="none"/>
        </w:rPr>
        <w:t xml:space="preserve">种：</w:t>
      </w:r>
      <w:r/>
    </w:p>
    <w:p>
      <w:pPr>
        <w:ind w:firstLine="525"/>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(a)固定价格（风险费已包含在报价中，其它合同以外价款的调整方法为</w:t>
      </w:r>
      <w:r>
        <w:rPr>
          <w:rFonts w:hint="eastAsia" w:ascii="宋体" w:hAnsi="宋体" w:cs="宋体"/>
          <w:color w:val="auto"/>
          <w:szCs w:val="21"/>
          <w:highlight w:val="none"/>
          <w:u w:val="single"/>
        </w:rPr>
        <w:t xml:space="preserve">工程量清单中有的项目（项目特征相同）按报价的综合单价计算；报价中没有综合单价的新的</w:t>
      </w:r>
      <w:r>
        <w:rPr>
          <w:rFonts w:hint="eastAsia" w:ascii="宋体" w:hAnsi="宋体" w:cs="宋体"/>
          <w:color w:val="auto"/>
          <w:szCs w:val="21"/>
          <w:highlight w:val="none"/>
          <w:u w:val="single"/>
        </w:rPr>
        <w:t xml:space="preserve">工程量清单项目，按照《建设工程工程量清单计价规范》（GB50500-2013）、《江苏省建筑与装饰工程计价定额》（2014）、《江苏省安装工程计价定额》（2014）、《江苏省市政工程计价定额》（2014）、《江苏省市仿古建筑与园林工程计价表》(2007)、《江苏省建设工程费用定额》（2014）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rPr>
          <w:rFonts w:hint="eastAsia" w:ascii="宋体" w:hAnsi="宋体" w:cs="宋体"/>
          <w:color w:val="auto"/>
          <w:szCs w:val="21"/>
          <w:highlight w:val="none"/>
        </w:rPr>
        <w:t xml:space="preserve">。</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(b) 固定价格加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%包干风险系数计算。包干风险包括内容：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04"/>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(c) 可调价格：按照国家有关工程计价规定计算造价，并按有关规定进行调整和竣工结算。</w:t>
      </w:r>
      <w:r/>
    </w:p>
    <w:p>
      <w:pPr>
        <w:pStyle w:val="929"/>
        <w:ind w:firstLine="525"/>
        <w:jc w:val="left"/>
        <w:spacing w:line="400" w:lineRule="exact"/>
        <w:rPr>
          <w:rFonts w:hint="eastAsia" w:ascii="宋体" w:hAnsi="宋体"/>
          <w:color w:val="auto"/>
          <w:highlight w:val="none"/>
        </w:rPr>
      </w:pPr>
      <w:r>
        <w:rPr>
          <w:rFonts w:hint="eastAsia" w:ascii="宋体" w:hAnsi="宋体"/>
          <w:color w:val="auto"/>
          <w:highlight w:val="none"/>
        </w:rPr>
        <w:t xml:space="preserve">9.2结算</w:t>
      </w:r>
      <w:r/>
    </w:p>
    <w:p>
      <w:pPr>
        <w:pStyle w:val="929"/>
        <w:ind w:firstLine="525"/>
        <w:jc w:val="left"/>
        <w:spacing w:line="400" w:lineRule="exact"/>
        <w:rPr>
          <w:rFonts w:hint="eastAsia" w:ascii="宋体" w:hAnsi="宋体"/>
          <w:color w:val="auto"/>
          <w:highlight w:val="none"/>
        </w:rPr>
      </w:pPr>
      <w:r>
        <w:rPr>
          <w:rFonts w:hint="eastAsia" w:ascii="宋体" w:hAnsi="宋体"/>
          <w:color w:val="auto"/>
          <w:highlight w:val="none"/>
        </w:rPr>
        <w:t xml:space="preserve">本工程结算价需经有关部门审定确认，具体如下：</w:t>
      </w:r>
      <w:r/>
    </w:p>
    <w:p>
      <w:pPr>
        <w:pStyle w:val="929"/>
        <w:ind w:firstLine="525"/>
        <w:jc w:val="left"/>
        <w:spacing w:line="400" w:lineRule="exact"/>
        <w:rPr>
          <w:rFonts w:hint="eastAsia" w:ascii="宋体" w:hAnsi="宋体"/>
          <w:color w:val="auto"/>
          <w:highlight w:val="none"/>
        </w:rPr>
      </w:pPr>
      <w:r>
        <w:rPr>
          <w:rFonts w:hint="eastAsia" w:ascii="宋体" w:hAnsi="宋体" w:cs="宋体"/>
          <w:color w:val="auto"/>
          <w:szCs w:val="21"/>
          <w:highlight w:val="none"/>
        </w:rPr>
        <w:t xml:space="preserve">(a)本工程结算价需经有关部门审定确认，本工程安全文明施工措施费计取基本费及扬尘污染防治增加费，结算时按有关部门核定调整。</w:t>
      </w:r>
      <w:r/>
    </w:p>
    <w:p>
      <w:pPr>
        <w:pStyle w:val="929"/>
        <w:ind w:firstLine="525"/>
        <w:jc w:val="left"/>
        <w:spacing w:line="400" w:lineRule="exact"/>
        <w:rPr>
          <w:rFonts w:hint="eastAsia" w:ascii="宋体" w:hAnsi="宋体"/>
          <w:color w:val="auto"/>
          <w:highlight w:val="none"/>
        </w:rPr>
      </w:pPr>
      <w:r>
        <w:rPr>
          <w:rFonts w:hint="eastAsia" w:ascii="宋体" w:hAnsi="宋体"/>
          <w:color w:val="auto"/>
          <w:highlight w:val="none"/>
        </w:rPr>
        <w:t xml:space="preserve">（b）乙方竣工验收合格后30天内提交结算送审资料进行结算。超过合同约定时间报送的关于工程量变更等导致工程款变化的结算资料不作为审查的依据。</w:t>
      </w:r>
      <w:r/>
    </w:p>
    <w:p>
      <w:pPr>
        <w:pStyle w:val="929"/>
        <w:ind w:firstLine="525"/>
        <w:jc w:val="left"/>
        <w:spacing w:line="400" w:lineRule="exact"/>
        <w:rPr>
          <w:rFonts w:hint="eastAsia" w:ascii="宋体" w:hAnsi="宋体"/>
          <w:color w:val="auto"/>
          <w:highlight w:val="none"/>
        </w:rPr>
      </w:pPr>
      <w:r>
        <w:rPr>
          <w:rFonts w:hint="eastAsia" w:ascii="宋体" w:hAnsi="宋体"/>
          <w:color w:val="auto"/>
          <w:highlight w:val="none"/>
        </w:rPr>
        <w:t xml:space="preserve">（c）乙方提供的竣工资料如有缺项（如试验记录、调试记录等），则视为该项工序现场未做，在工程结算中此部分费用将予以扣除。</w:t>
      </w:r>
      <w:r/>
    </w:p>
    <w:p>
      <w:pPr>
        <w:pStyle w:val="892"/>
        <w:ind w:firstLine="525"/>
        <w:spacing w:line="400" w:lineRule="exact"/>
        <w:rPr>
          <w:rFonts w:hint="eastAsia" w:ascii="宋体" w:hAnsi="宋体"/>
          <w:color w:val="auto"/>
          <w:highlight w:val="none"/>
        </w:rPr>
      </w:pPr>
      <w:r>
        <w:rPr>
          <w:rFonts w:hint="eastAsia" w:ascii="宋体" w:hAnsi="宋体"/>
          <w:color w:val="auto"/>
          <w:highlight w:val="none"/>
        </w:rPr>
        <w:t xml:space="preserve">（d）本工程最终结算价以审计单位审核为准。为避免乙方虚报竣工结算价款，最终审计核减率在5%以下（含5%），审核费用由甲方承担，核减率在5%-10%之间（含10%），由乙方承担一半审核费用，核减率在10%以上，由乙方承担全部审核费用。</w:t>
      </w:r>
      <w:r/>
    </w:p>
    <w:p>
      <w:pPr>
        <w:pStyle w:val="89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（e）乙方需提供增值税发票。</w:t>
      </w:r>
      <w:r/>
    </w:p>
    <w:p>
      <w:pPr>
        <w:pStyle w:val="892"/>
        <w:ind w:firstLine="420"/>
        <w:spacing w:line="400" w:lineRule="exact"/>
        <w:rPr>
          <w:rFonts w:hint="eastAsia"/>
          <w:b/>
          <w:bCs/>
          <w:color w:val="auto"/>
          <w:highlight w:val="none"/>
        </w:rPr>
      </w:pPr>
      <w:r>
        <w:rPr>
          <w:rFonts w:hint="eastAsia" w:ascii="宋体" w:hAnsi="宋体" w:cs="宋体"/>
          <w:b/>
          <w:bCs/>
          <w:color w:val="auto"/>
          <w:szCs w:val="21"/>
          <w:highlight w:val="none"/>
          <w:lang w:val="en-US" w:eastAsia="zh-CN"/>
        </w:rPr>
        <w:t xml:space="preserve">9.3本工程</w:t>
      </w:r>
      <w:r>
        <w:rPr>
          <w:rFonts w:hint="eastAsia" w:ascii="宋体" w:hAnsi="宋体" w:cs="宋体"/>
          <w:b/>
          <w:bCs/>
          <w:color w:val="auto"/>
          <w:szCs w:val="21"/>
          <w:highlight w:val="none"/>
          <w:lang w:eastAsia="zh-CN"/>
        </w:rPr>
        <w:t xml:space="preserve">固定单价</w:t>
      </w:r>
      <w:r>
        <w:rPr>
          <w:rFonts w:hint="eastAsia" w:ascii="宋体" w:hAnsi="宋体" w:cs="宋体"/>
          <w:b/>
          <w:bCs/>
          <w:color w:val="auto"/>
          <w:szCs w:val="21"/>
          <w:highlight w:val="none"/>
        </w:rPr>
        <w:t xml:space="preserve">结算</w:t>
      </w:r>
      <w:r>
        <w:rPr>
          <w:rFonts w:hint="eastAsia" w:ascii="宋体" w:hAnsi="宋体" w:cs="宋体"/>
          <w:b/>
          <w:bCs/>
          <w:color w:val="auto"/>
          <w:szCs w:val="21"/>
          <w:highlight w:val="none"/>
          <w:lang w:eastAsia="zh-CN"/>
        </w:rPr>
        <w:t xml:space="preserve">。</w:t>
      </w:r>
      <w:r/>
    </w:p>
    <w:p>
      <w:pPr>
        <w:ind w:firstLine="422"/>
        <w:spacing w:line="312" w:lineRule="auto"/>
        <w:rPr>
          <w:rFonts w:hint="eastAsia" w:ascii="宋体" w:hAnsi="宋体" w:cs="宋体"/>
          <w:b/>
          <w:color w:val="auto"/>
          <w:szCs w:val="21"/>
          <w:highlight w:val="none"/>
        </w:rPr>
        <w:outlineLvl w:val="1"/>
      </w:pPr>
      <w:r/>
      <w:bookmarkStart w:id="51" w:name="_Toc29868"/>
      <w:r/>
      <w:bookmarkStart w:id="52" w:name="_Toc16313"/>
      <w:r/>
      <w:bookmarkStart w:id="53" w:name="_Toc15674"/>
      <w:r>
        <w:rPr>
          <w:rFonts w:hint="eastAsia" w:ascii="宋体" w:hAnsi="宋体" w:cs="宋体"/>
          <w:b/>
          <w:color w:val="auto"/>
          <w:szCs w:val="21"/>
          <w:highlight w:val="none"/>
        </w:rPr>
        <w:t xml:space="preserve">10、关于材料及配件供应的约定</w:t>
      </w:r>
      <w:bookmarkEnd w:id="51"/>
      <w:r/>
      <w:bookmarkEnd w:id="52"/>
      <w:r/>
      <w:bookmarkEnd w:id="53"/>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10.1凡由乙方采购的材料及配件、设备，如不符合质量要求或规格有差异，应禁止使用。若已使用，对工程造成的损失由乙方负责。</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10.2工程项目中所用所有主材必须征得甲方认可，甲方保留主材甲供的权利。</w:t>
      </w:r>
      <w:r/>
    </w:p>
    <w:p>
      <w:pPr>
        <w:ind w:firstLine="422"/>
        <w:spacing w:line="312" w:lineRule="auto"/>
        <w:rPr>
          <w:rFonts w:hint="eastAsia" w:ascii="宋体" w:hAnsi="宋体" w:cs="宋体"/>
          <w:b/>
          <w:color w:val="auto"/>
          <w:szCs w:val="21"/>
          <w:highlight w:val="none"/>
        </w:rPr>
        <w:outlineLvl w:val="1"/>
      </w:pPr>
      <w:r/>
      <w:bookmarkStart w:id="54" w:name="_Toc12070"/>
      <w:r/>
      <w:bookmarkStart w:id="55" w:name="_Toc27684"/>
      <w:r/>
      <w:bookmarkStart w:id="56" w:name="_Toc30565"/>
      <w:r>
        <w:rPr>
          <w:rFonts w:hint="eastAsia" w:ascii="宋体" w:hAnsi="宋体" w:cs="宋体"/>
          <w:b/>
          <w:color w:val="auto"/>
          <w:szCs w:val="21"/>
          <w:highlight w:val="none"/>
        </w:rPr>
        <w:t xml:space="preserve">11、有关安全生产和防火的约定</w:t>
      </w:r>
      <w:bookmarkEnd w:id="54"/>
      <w:r/>
      <w:bookmarkEnd w:id="55"/>
      <w:r/>
      <w:bookmarkEnd w:id="56"/>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11.1 甲方提供的施工图纸或作法说明，应符合《中华人民共和国消防条例》和有关防火设计规范。</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11.2 乙方在施工期间应严格遵守《建设工程安全生产管理条例》、《建筑安装工人安全技术操作规程》、《中华人民共和国消防条例》和其它相关的法规、规范。</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11.4 由于乙方在施工生产过程中违反有关安全操作规程、消防条例，导致发生安全或火灾等事故，乙方应承担由此引发的一切经济损失及法律责任。</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ind w:firstLine="422"/>
        <w:spacing w:line="312" w:lineRule="auto"/>
        <w:rPr>
          <w:rFonts w:hint="eastAsia" w:ascii="宋体" w:hAnsi="宋体" w:cs="宋体"/>
          <w:b/>
          <w:color w:val="auto"/>
          <w:szCs w:val="21"/>
          <w:highlight w:val="none"/>
        </w:rPr>
        <w:outlineLvl w:val="1"/>
      </w:pPr>
      <w:r/>
      <w:bookmarkStart w:id="57" w:name="_Toc20065"/>
      <w:r/>
      <w:bookmarkStart w:id="58" w:name="_Toc32393"/>
      <w:r/>
      <w:bookmarkStart w:id="59" w:name="_Toc10564"/>
      <w:r>
        <w:rPr>
          <w:rFonts w:hint="eastAsia" w:ascii="宋体" w:hAnsi="宋体" w:cs="宋体"/>
          <w:b/>
          <w:color w:val="auto"/>
          <w:szCs w:val="21"/>
          <w:highlight w:val="none"/>
        </w:rPr>
        <w:t xml:space="preserve">12、奖励和违约责任</w:t>
      </w:r>
      <w:bookmarkEnd w:id="57"/>
      <w:r/>
      <w:bookmarkEnd w:id="58"/>
      <w:r/>
      <w:bookmarkEnd w:id="59"/>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由于乙方原因，</w:t>
      </w:r>
      <w:r>
        <w:rPr>
          <w:rFonts w:hint="eastAsia" w:ascii="宋体" w:hAnsi="宋体" w:cs="宋体"/>
          <w:b/>
          <w:color w:val="auto"/>
          <w:szCs w:val="21"/>
          <w:highlight w:val="none"/>
        </w:rPr>
        <w:t xml:space="preserve">逾期竣工，每逾期一天，乙方支付甲方</w:t>
      </w:r>
      <w:r>
        <w:rPr>
          <w:rFonts w:hint="eastAsia" w:ascii="宋体" w:hAnsi="宋体" w:cs="宋体"/>
          <w:b/>
          <w:color w:val="auto"/>
          <w:szCs w:val="21"/>
          <w:highlight w:val="none"/>
          <w:u w:val="single"/>
        </w:rPr>
        <w:t xml:space="preserve"> 2000 </w:t>
      </w:r>
      <w:r>
        <w:rPr>
          <w:rFonts w:hint="eastAsia" w:ascii="宋体" w:hAnsi="宋体" w:cs="宋体"/>
          <w:b/>
          <w:color w:val="auto"/>
          <w:szCs w:val="21"/>
          <w:highlight w:val="none"/>
        </w:rPr>
        <w:t xml:space="preserve">元违约金</w:t>
      </w:r>
      <w:r>
        <w:rPr>
          <w:rFonts w:hint="eastAsia" w:ascii="宋体" w:hAnsi="宋体" w:cs="宋体"/>
          <w:color w:val="auto"/>
          <w:szCs w:val="21"/>
          <w:highlight w:val="none"/>
        </w:rPr>
        <w:t xml:space="preserve">，逾期竣工超过30天的甲方有权不予退还乙方的履约保证金。</w:t>
      </w:r>
      <w:r/>
    </w:p>
    <w:p>
      <w:pPr>
        <w:ind w:firstLine="422"/>
        <w:spacing w:line="312" w:lineRule="auto"/>
        <w:tabs>
          <w:tab w:val="left" w:pos="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12.2</w:t>
      </w:r>
      <w:r>
        <w:rPr>
          <w:rFonts w:hint="eastAsia" w:ascii="宋体" w:hAnsi="宋体" w:cs="宋体"/>
          <w:b/>
          <w:bCs/>
          <w:color w:val="auto"/>
          <w:szCs w:val="21"/>
          <w:highlight w:val="none"/>
        </w:rPr>
        <w:t xml:space="preserve"> 未经甲方同意乙方不得更换项目负责人及项目管理班子人员，否则每更换项目负责人一次，甲方将从工程款中扣除违约金</w:t>
      </w:r>
      <w:r>
        <w:rPr>
          <w:rFonts w:hint="eastAsia" w:ascii="宋体" w:hAnsi="宋体" w:cs="宋体"/>
          <w:b/>
          <w:bCs/>
          <w:color w:val="auto"/>
          <w:szCs w:val="21"/>
          <w:highlight w:val="none"/>
          <w:u w:val="single"/>
        </w:rPr>
        <w:t xml:space="preserve">5000</w:t>
      </w:r>
      <w:r>
        <w:rPr>
          <w:rFonts w:hint="eastAsia" w:ascii="宋体" w:hAnsi="宋体" w:cs="宋体"/>
          <w:b/>
          <w:bCs/>
          <w:color w:val="auto"/>
          <w:szCs w:val="21"/>
          <w:highlight w:val="none"/>
        </w:rPr>
        <w:t xml:space="preserve">元；项目管理班子其它人员每更换一次，或</w:t>
      </w:r>
      <w:r>
        <w:rPr>
          <w:rFonts w:hint="eastAsia" w:ascii="宋体" w:hAnsi="宋体" w:cs="宋体"/>
          <w:b/>
          <w:color w:val="auto"/>
          <w:szCs w:val="21"/>
          <w:highlight w:val="none"/>
        </w:rPr>
        <w:t xml:space="preserve">项目经理月到位率不足</w:t>
      </w:r>
      <w:r>
        <w:rPr>
          <w:rFonts w:hint="eastAsia" w:ascii="宋体" w:hAnsi="宋体" w:cs="宋体"/>
          <w:b/>
          <w:color w:val="auto"/>
          <w:szCs w:val="21"/>
          <w:highlight w:val="none"/>
          <w:u w:val="single"/>
        </w:rPr>
        <w:t xml:space="preserve">80</w:t>
      </w:r>
      <w:r>
        <w:rPr>
          <w:rFonts w:hint="eastAsia" w:ascii="宋体" w:hAnsi="宋体" w:cs="宋体"/>
          <w:b/>
          <w:color w:val="auto"/>
          <w:szCs w:val="21"/>
          <w:highlight w:val="none"/>
        </w:rPr>
        <w:t xml:space="preserve">%的，</w:t>
      </w:r>
      <w:r>
        <w:rPr>
          <w:rFonts w:hint="eastAsia" w:ascii="宋体" w:hAnsi="宋体" w:cs="宋体"/>
          <w:b/>
          <w:bCs/>
          <w:color w:val="auto"/>
          <w:szCs w:val="21"/>
          <w:highlight w:val="none"/>
        </w:rPr>
        <w:t xml:space="preserve">甲方将从工程款中扣除违约金</w:t>
      </w:r>
      <w:r>
        <w:rPr>
          <w:rFonts w:hint="eastAsia" w:ascii="宋体" w:hAnsi="宋体" w:cs="宋体"/>
          <w:b/>
          <w:bCs/>
          <w:color w:val="auto"/>
          <w:szCs w:val="21"/>
          <w:highlight w:val="none"/>
          <w:u w:val="single"/>
        </w:rPr>
        <w:t xml:space="preserve">2000</w:t>
      </w:r>
      <w:r>
        <w:rPr>
          <w:rFonts w:hint="eastAsia" w:ascii="宋体" w:hAnsi="宋体" w:cs="宋体"/>
          <w:b/>
          <w:bCs/>
          <w:color w:val="auto"/>
          <w:szCs w:val="21"/>
          <w:highlight w:val="none"/>
        </w:rPr>
        <w:t xml:space="preserve">元；</w:t>
      </w:r>
      <w:r>
        <w:rPr>
          <w:rFonts w:hint="eastAsia" w:ascii="宋体" w:hAnsi="宋体" w:cs="宋体"/>
          <w:b/>
          <w:color w:val="auto"/>
          <w:szCs w:val="21"/>
          <w:highlight w:val="none"/>
        </w:rPr>
        <w:t xml:space="preserve">项目班子管理人员（除项目经理外）月到位率达不到</w:t>
      </w:r>
      <w:r>
        <w:rPr>
          <w:rFonts w:hint="eastAsia" w:ascii="宋体" w:hAnsi="宋体" w:cs="宋体"/>
          <w:b/>
          <w:color w:val="auto"/>
          <w:szCs w:val="21"/>
          <w:highlight w:val="none"/>
          <w:u w:val="single"/>
        </w:rPr>
        <w:t xml:space="preserve">90</w:t>
      </w:r>
      <w:r>
        <w:rPr>
          <w:rFonts w:hint="eastAsia" w:ascii="宋体" w:hAnsi="宋体" w:cs="宋体"/>
          <w:b/>
          <w:color w:val="auto"/>
          <w:szCs w:val="21"/>
          <w:highlight w:val="none"/>
        </w:rPr>
        <w:t xml:space="preserve">%的，每人次罚</w:t>
      </w:r>
      <w:r>
        <w:rPr>
          <w:rFonts w:hint="eastAsia" w:ascii="宋体" w:hAnsi="宋体" w:cs="宋体"/>
          <w:b/>
          <w:color w:val="auto"/>
          <w:szCs w:val="21"/>
          <w:highlight w:val="none"/>
          <w:u w:val="single"/>
        </w:rPr>
        <w:t xml:space="preserve">500</w:t>
      </w:r>
      <w:r>
        <w:rPr>
          <w:rFonts w:hint="eastAsia" w:ascii="宋体" w:hAnsi="宋体" w:cs="宋体"/>
          <w:b/>
          <w:color w:val="auto"/>
          <w:szCs w:val="21"/>
          <w:highlight w:val="none"/>
        </w:rPr>
        <w:t xml:space="preserve">元。</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12.3 乙方应妥善保护甲方提供的设备及工程成品，如造成损失，应照价赔偿。</w:t>
      </w:r>
      <w:r/>
    </w:p>
    <w:p>
      <w:pPr>
        <w:ind w:firstLine="42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12.4 甲方未办理任何手续，擅自同意拆改原有建筑物或设备管线，由此发生的损失或事故（包括罚款），由甲方负责并承担损失。</w:t>
      </w:r>
      <w:r/>
    </w:p>
    <w:p>
      <w:pPr>
        <w:ind w:firstLine="42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12.5 未经甲方同意，乙方擅自拆改原建筑物结构或设备管线，由此发生的损失或事故（包括罚款），由乙方负责并承担损失。</w:t>
      </w:r>
      <w:r/>
    </w:p>
    <w:p>
      <w:pPr>
        <w:ind w:firstLine="42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12.6 未办理验收手续，甲方提前使用或擅自动用造成损失由甲方负责。</w:t>
      </w:r>
      <w:r/>
    </w:p>
    <w:p>
      <w:pPr>
        <w:ind w:firstLine="42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12.7因一方原因，合同无法继续履行时，应通知对方，办理合同终止协议，并由责任方赔偿对方由此造成的经济损失。</w:t>
      </w:r>
      <w:r/>
    </w:p>
    <w:p>
      <w:pPr>
        <w:ind w:firstLine="420"/>
        <w:spacing w:line="312"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12.8 甲乙双方应严格履约，如违约，由违约方承付本合同标的总价5﹪的违约金给受损方，并赔偿受损方由此造成的一切经济损失。</w:t>
      </w:r>
      <w:r/>
    </w:p>
    <w:p>
      <w:pPr>
        <w:ind w:firstLine="422"/>
        <w:spacing w:line="312" w:lineRule="auto"/>
        <w:rPr>
          <w:rFonts w:hint="eastAsia" w:ascii="宋体" w:hAnsi="宋体" w:cs="宋体"/>
          <w:b/>
          <w:color w:val="auto"/>
          <w:szCs w:val="21"/>
          <w:highlight w:val="none"/>
        </w:rPr>
        <w:outlineLvl w:val="1"/>
      </w:pPr>
      <w:r/>
      <w:bookmarkStart w:id="60" w:name="_Toc18413"/>
      <w:r/>
      <w:bookmarkStart w:id="61" w:name="_Toc27574"/>
      <w:r/>
      <w:bookmarkStart w:id="62" w:name="_Toc9043"/>
      <w:r>
        <w:rPr>
          <w:rFonts w:hint="eastAsia" w:ascii="宋体" w:hAnsi="宋体" w:cs="宋体"/>
          <w:b/>
          <w:color w:val="auto"/>
          <w:szCs w:val="21"/>
          <w:highlight w:val="none"/>
        </w:rPr>
        <w:t xml:space="preserve">13、不可抗力</w:t>
      </w:r>
      <w:bookmarkEnd w:id="60"/>
      <w:r/>
      <w:bookmarkEnd w:id="61"/>
      <w:r/>
      <w:bookmarkEnd w:id="62"/>
      <w:r/>
      <w:r/>
    </w:p>
    <w:p>
      <w:pPr>
        <w:ind w:firstLine="371"/>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371"/>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不可抗力影响时间持续30日以上时，甲乙双方及时解除合同；</w:t>
      </w:r>
      <w:r/>
    </w:p>
    <w:p>
      <w:pPr>
        <w:ind w:firstLine="371"/>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13.3 本条所述“不可抗力”是指不可预见、不能克服及不能避免的事件，包括战争、严重火灾、洪水、地震等。</w:t>
      </w:r>
      <w:r/>
    </w:p>
    <w:p>
      <w:pPr>
        <w:ind w:firstLine="422"/>
        <w:spacing w:line="312" w:lineRule="auto"/>
        <w:rPr>
          <w:rFonts w:hint="eastAsia" w:ascii="宋体" w:hAnsi="宋体" w:cs="宋体"/>
          <w:b/>
          <w:color w:val="auto"/>
          <w:szCs w:val="21"/>
          <w:highlight w:val="none"/>
        </w:rPr>
        <w:outlineLvl w:val="1"/>
      </w:pPr>
      <w:r/>
      <w:bookmarkStart w:id="63" w:name="_Toc18866"/>
      <w:r/>
      <w:bookmarkStart w:id="64" w:name="_Toc29423"/>
      <w:r/>
      <w:bookmarkStart w:id="65" w:name="_Toc30793"/>
      <w:r>
        <w:rPr>
          <w:rFonts w:hint="eastAsia" w:ascii="宋体" w:hAnsi="宋体" w:cs="宋体"/>
          <w:b/>
          <w:color w:val="auto"/>
          <w:szCs w:val="21"/>
          <w:highlight w:val="none"/>
        </w:rPr>
        <w:t xml:space="preserve">14、纠纷解决办法</w:t>
      </w:r>
      <w:bookmarkEnd w:id="63"/>
      <w:r/>
      <w:bookmarkEnd w:id="64"/>
      <w:r/>
      <w:bookmarkEnd w:id="65"/>
      <w:r/>
      <w:r/>
    </w:p>
    <w:p>
      <w:pP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14.1 在执行本合同中所发生的或与本合同有关的一切争端，甲方和乙方应通过友好协商的办法进行解决。如协商仍不能解决，则通过由甲方所在地人民法院诉讼。</w:t>
      </w:r>
      <w:r/>
    </w:p>
    <w:p>
      <w:pP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14.2 在诉讼期间，本合同应继续执行。</w:t>
      </w:r>
      <w:r/>
    </w:p>
    <w:p>
      <w:pPr>
        <w:ind w:firstLine="422"/>
        <w:spacing w:line="312" w:lineRule="auto"/>
        <w:rPr>
          <w:rFonts w:hint="eastAsia" w:ascii="宋体" w:hAnsi="宋体" w:cs="宋体"/>
          <w:b/>
          <w:color w:val="auto"/>
          <w:szCs w:val="21"/>
          <w:highlight w:val="none"/>
        </w:rPr>
        <w:outlineLvl w:val="1"/>
      </w:pPr>
      <w:r/>
      <w:bookmarkStart w:id="66" w:name="_Toc423"/>
      <w:r/>
      <w:bookmarkStart w:id="67" w:name="_Toc22713"/>
      <w:r/>
      <w:bookmarkStart w:id="68" w:name="_Toc6553"/>
      <w:r>
        <w:rPr>
          <w:rFonts w:hint="eastAsia" w:ascii="宋体" w:hAnsi="宋体" w:cs="宋体"/>
          <w:b/>
          <w:color w:val="auto"/>
          <w:szCs w:val="21"/>
          <w:highlight w:val="none"/>
        </w:rPr>
        <w:t xml:space="preserve">15、破产终止合同</w:t>
      </w:r>
      <w:bookmarkEnd w:id="66"/>
      <w:r/>
      <w:bookmarkEnd w:id="67"/>
      <w:r/>
      <w:bookmarkEnd w:id="68"/>
      <w:r/>
      <w:r/>
    </w:p>
    <w:p>
      <w:pPr>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 xml:space="preserve">  </w:t>
      </w:r>
      <w:r>
        <w:rPr>
          <w:rFonts w:hint="eastAsia" w:ascii="宋体" w:hAnsi="宋体" w:cs="宋体"/>
          <w:color w:val="auto"/>
          <w:szCs w:val="21"/>
          <w:highlight w:val="none"/>
        </w:rPr>
        <w:t xml:space="preserve">15.1 如果乙方破产或无清偿能力时，甲方在任何时候书面通知乙方终止合同而不给乙方补偿。该终止合同将不损害或影响甲方已经或将要采取的补救措施的权利。 </w:t>
      </w:r>
      <w:r/>
    </w:p>
    <w:p>
      <w:pPr>
        <w:ind w:firstLine="422"/>
        <w:spacing w:line="312" w:lineRule="auto"/>
        <w:rPr>
          <w:rFonts w:hint="eastAsia" w:ascii="宋体" w:hAnsi="宋体" w:cs="宋体"/>
          <w:b/>
          <w:color w:val="auto"/>
          <w:szCs w:val="21"/>
          <w:highlight w:val="none"/>
        </w:rPr>
        <w:outlineLvl w:val="1"/>
      </w:pPr>
      <w:r/>
      <w:bookmarkStart w:id="69" w:name="_Toc9696"/>
      <w:r/>
      <w:bookmarkStart w:id="70" w:name="_Toc25140"/>
      <w:r/>
      <w:bookmarkStart w:id="71" w:name="_Toc22147"/>
      <w:r>
        <w:rPr>
          <w:rFonts w:hint="eastAsia" w:ascii="宋体" w:hAnsi="宋体" w:cs="宋体"/>
          <w:b/>
          <w:color w:val="auto"/>
          <w:szCs w:val="21"/>
          <w:highlight w:val="none"/>
        </w:rPr>
        <w:t xml:space="preserve">16、分包和转让</w:t>
      </w:r>
      <w:bookmarkEnd w:id="69"/>
      <w:r/>
      <w:bookmarkEnd w:id="70"/>
      <w:r/>
      <w:bookmarkEnd w:id="71"/>
      <w:r/>
      <w:r/>
    </w:p>
    <w:p>
      <w:pP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16.1 本合同不得转让。</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312" w:lineRule="auto"/>
        <w:rPr>
          <w:rFonts w:hint="eastAsia" w:ascii="宋体" w:hAnsi="宋体" w:cs="宋体"/>
          <w:b/>
          <w:color w:val="auto"/>
          <w:szCs w:val="21"/>
          <w:highlight w:val="none"/>
        </w:rPr>
        <w:outlineLvl w:val="1"/>
      </w:pPr>
      <w:r/>
      <w:bookmarkStart w:id="72" w:name="_Toc9886"/>
      <w:r/>
      <w:bookmarkStart w:id="73" w:name="_Toc30947"/>
      <w:r/>
      <w:bookmarkStart w:id="74" w:name="_Toc12322"/>
      <w:r>
        <w:rPr>
          <w:rFonts w:hint="eastAsia" w:ascii="宋体" w:hAnsi="宋体" w:cs="宋体"/>
          <w:b/>
          <w:color w:val="auto"/>
          <w:szCs w:val="21"/>
          <w:highlight w:val="none"/>
        </w:rPr>
        <w:t xml:space="preserve">17、</w:t>
      </w:r>
      <w:bookmarkStart w:id="75" w:name="_Toc22000630"/>
      <w:r>
        <w:rPr>
          <w:rFonts w:hint="eastAsia" w:ascii="宋体" w:hAnsi="宋体" w:cs="宋体"/>
          <w:b/>
          <w:color w:val="auto"/>
          <w:szCs w:val="21"/>
          <w:highlight w:val="none"/>
        </w:rPr>
        <w:t xml:space="preserve">合同生效及其它</w:t>
      </w:r>
      <w:bookmarkEnd w:id="72"/>
      <w:r/>
      <w:bookmarkEnd w:id="73"/>
      <w:r/>
      <w:bookmarkEnd w:id="74"/>
      <w:r/>
      <w:bookmarkEnd w:id="75"/>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合同经双方法定代表人或授权代表签字并加盖单位公章后并经见证方见证盖章后生效。</w:t>
      </w:r>
      <w:r/>
    </w:p>
    <w:p>
      <w:pPr>
        <w:ind w:firstLine="420"/>
        <w:spacing w:line="312" w:lineRule="auto"/>
        <w:tabs>
          <w:tab w:val="left" w:pos="14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17.2 本合同一式陆份，以中文书写，由甲方贰份、乙方贰份，见证方及政府采购管理部门各执壹份。</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17.3 本合同服务实施期间所发生的合同纠纷，甲方与乙方进行处理。</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17.5 本合同应按照中华人民共和国的现行法律进行解释。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    方（单位盖章）：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                              电   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代表签字：</w:t>
      </w:r>
      <w:bookmarkEnd w:id="22"/>
      <w:r/>
      <w:bookmarkEnd w:id="2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    方（单位盖章）：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                               电   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代表签字：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 证 方（单位盖章）：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代表签字：</w:t>
      </w:r>
      <w:r/>
    </w:p>
    <w:p>
      <w:pPr>
        <w:ind w:firstLine="420"/>
        <w:spacing w:line="360" w:lineRule="auto"/>
        <w:rPr>
          <w:rFonts w:hint="eastAsia" w:hAnsi="宋体"/>
          <w:bCs/>
          <w:color w:val="auto"/>
          <w:highlight w:val="none"/>
        </w:rPr>
      </w:pPr>
      <w:r>
        <w:rPr>
          <w:rFonts w:hint="eastAsia" w:ascii="宋体" w:hAnsi="宋体" w:cs="宋体"/>
          <w:color w:val="auto"/>
          <w:szCs w:val="21"/>
          <w:highlight w:val="none"/>
        </w:rPr>
        <w:t xml:space="preserve">合同签订日期：    年  月  日</w:t>
      </w:r>
      <w:r/>
    </w:p>
    <w:p>
      <w:pPr>
        <w:spacing w:line="360" w:lineRule="auto"/>
        <w:rPr>
          <w:color w:val="auto"/>
          <w:highlight w:val="none"/>
        </w:rPr>
      </w:pPr>
      <w:r>
        <w:rPr>
          <w:color w:val="auto"/>
          <w:highlight w:val="none"/>
        </w:rPr>
      </w:r>
      <w:r/>
    </w:p>
    <w:p>
      <w:pPr>
        <w:jc w:val="center"/>
        <w:rPr>
          <w:rFonts w:hint="eastAsia" w:ascii="宋体" w:hAnsi="宋体" w:cs="宋体"/>
          <w:color w:val="auto"/>
          <w:sz w:val="28"/>
          <w:szCs w:val="28"/>
          <w:highlight w:val="none"/>
        </w:rPr>
      </w:pPr>
      <w:r/>
      <w:bookmarkStart w:id="76" w:name="_Toc109304974"/>
      <w:r>
        <w:rPr>
          <w:rFonts w:hint="eastAsia"/>
          <w:color w:val="auto"/>
          <w:highlight w:val="none"/>
        </w:rPr>
        <w:br w:type="page" w:clear="all"/>
      </w:r>
      <w:r>
        <w:rPr>
          <w:color w:val="auto"/>
          <w:highlight w:val="none"/>
          <w:lang w:val="en-US"/>
        </w:rPr>
        <w:t xml:space="preserve">                                           </w:t>
      </w:r>
      <w:r>
        <w:rPr>
          <w:rFonts w:hint="eastAsia" w:ascii="宋体" w:hAnsi="宋体" w:eastAsia="宋体" w:cs="宋体"/>
          <w:color w:val="auto"/>
          <w:sz w:val="28"/>
          <w:szCs w:val="28"/>
          <w:highlight w:val="none"/>
          <w:u w:val="single"/>
          <w:lang w:val="zh-CN"/>
        </w:rPr>
        <w:t xml:space="preserve">工程合同编号：       </w:t>
      </w:r>
      <w:r>
        <w:rPr>
          <w:rFonts w:hint="eastAsia" w:ascii="宋体" w:hAnsi="宋体" w:eastAsia="宋体" w:cs="宋体"/>
          <w:color w:val="auto"/>
          <w:sz w:val="28"/>
          <w:szCs w:val="28"/>
          <w:highlight w:val="none"/>
          <w:u w:val="none"/>
          <w:lang w:val="zh-CN"/>
        </w:rPr>
        <w:t xml:space="preserve">       </w:t>
      </w:r>
      <w:r/>
    </w:p>
    <w:p>
      <w:pPr>
        <w:ind w:firstLine="5460"/>
        <w:spacing w:after="312"/>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u w:val="single"/>
          <w:lang w:val="zh-CN"/>
        </w:rPr>
        <w:t xml:space="preserve">廉政合同编号：              </w:t>
      </w:r>
      <w:r/>
    </w:p>
    <w:p>
      <w:pPr>
        <w:jc w:val="cente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r>
      <w:r/>
    </w:p>
    <w:p>
      <w:pPr>
        <w:jc w:val="center"/>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工 程 建 设 项 目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廉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政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合    </w:t>
      </w:r>
      <w:r/>
    </w:p>
    <w:p>
      <w:pPr>
        <w:jc w:val="center"/>
        <w:spacing w:before="312"/>
        <w:rPr>
          <w:rFonts w:hint="eastAsia" w:ascii="宋体" w:hAnsi="宋体" w:cs="宋体"/>
          <w:color w:val="auto"/>
          <w:sz w:val="84"/>
          <w:szCs w:val="84"/>
          <w:highlight w:val="none"/>
          <w:lang w:val="zh-CN"/>
        </w:rPr>
      </w:pPr>
      <w:r>
        <w:rPr>
          <w:rFonts w:hint="eastAsia" w:ascii="宋体" w:hAnsi="宋体" w:cs="宋体"/>
          <w:color w:val="auto"/>
          <w:sz w:val="84"/>
          <w:szCs w:val="84"/>
          <w:highlight w:val="none"/>
          <w:lang w:val="zh-CN"/>
        </w:rPr>
        <w:t xml:space="preserve">同</w:t>
      </w:r>
      <w:r/>
    </w:p>
    <w:p>
      <w:pPr>
        <w:pStyle w:val="910"/>
        <w:spacing w:line="400" w:lineRule="atLeast"/>
        <w:rPr>
          <w:rFonts w:hint="eastAsia" w:ascii="宋体" w:hAnsi="宋体"/>
          <w:color w:val="auto"/>
          <w:highlight w:val="none"/>
        </w:rPr>
      </w:pPr>
      <w:r>
        <w:rPr>
          <w:rFonts w:hint="eastAsia" w:ascii="宋体" w:hAnsi="宋体" w:cs="宋体"/>
          <w:color w:val="auto"/>
          <w:szCs w:val="21"/>
          <w:highlight w:val="none"/>
          <w:lang w:val="zh-CN"/>
        </w:rPr>
        <w:br w:type="page" w:clear="all"/>
      </w:r>
      <w:bookmarkStart w:id="77" w:name="_Toc13371"/>
      <w:r>
        <w:rPr>
          <w:rFonts w:hint="eastAsia" w:ascii="宋体" w:hAnsi="宋体"/>
          <w:color w:val="auto"/>
          <w:highlight w:val="none"/>
        </w:rPr>
        <w:t xml:space="preserve">廉 政 合 同</w:t>
      </w:r>
      <w:bookmarkEnd w:id="77"/>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第一条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甲乙双方的权利和义务</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（一）严格遵守国家关于市场准入、勘测设计、施工监理、招标投标、工程施工、设备安装和市场经营活动等有关法律法规及相关政策，以及廉政建设的各项规定。</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（二）严格执行本项目甲乙双方签订的施工合同文件，自觉按合同办事。</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第二条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甲方的责任</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甲方的领导和从事该工程项目的工作人员，在工程项目的事前、事中、事后应遵守以下规定：</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（一）禁止向乙方索要、接受回扣、礼金、有价证券、贵重物品和好处费、感谢费或在乙方报销任何应由甲方（个人）支付的费用。</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（二）禁止参加乙方安排的宴请和健身、娱乐等活动或接受乙方提供的通讯工具、交通工具和高档办公用品等。</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（三）禁止要求、暗示和接受乙方为个人装修住房、婚丧嫁娶、配偶子女的工作安排以及出国（境）、旅游等提供方便。</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（四）禁止允许、纵容配偶、子女从事与乙方承包本工程有关的设备材料供应、工程分包、劳务等经济活动，并为其提供便利条件。</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（五）禁止以任何理由向乙方推荐分包单位或要求乙方购买项目合同规定外的材料、设备和服务等。</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第三条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乙方的责任</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（一）不准以任何理由、任何形式向甲方及其工作人员行贿或馈赠礼金、有价证券、贵重物品。</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（二）不准以任何名义为甲方及其工作人员报销应由对方或个人支付的费用。</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（三）不准以任何理由安排甲方工作人员参加宴请及健身、娱乐和旅游等活动。</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（四）不准为甲方单位和工作人员购置或提供通讯工具、交通工具和高档办公用品和装修住房等。</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第四条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违约责任</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（二）乙方工作人员违反本合同第一、第三条责任行为的，</w:t>
      </w:r>
      <w:r>
        <w:rPr>
          <w:rFonts w:hint="eastAsia" w:ascii="宋体" w:hAnsi="宋体"/>
          <w:color w:val="auto"/>
          <w:sz w:val="21"/>
          <w:szCs w:val="21"/>
          <w:highlight w:val="none"/>
          <w:lang w:val="zh-CN"/>
        </w:rPr>
        <w:t xml:space="preserve">有关行政主管部门有权中止工程项目建设合同</w:t>
      </w:r>
      <w:r>
        <w:rPr>
          <w:rFonts w:hint="eastAsia" w:ascii="宋体" w:hAnsi="宋体"/>
          <w:color w:val="auto"/>
          <w:sz w:val="21"/>
          <w:szCs w:val="21"/>
          <w:highlight w:val="none"/>
        </w:rPr>
        <w:t xml:space="preserve">；涉嫌犯罪的，移交司法机关追究刑事责任；情节严重的，有关部门将依据《扬州市邗江区建设工程市场廉政准入规定》等给予乙方处罚。</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（三）乙方如将部分辅助项目分包的，有责任向承包方交待本合同的具体内容，并要求其严格执行本合同规定。</w:t>
      </w:r>
      <w:r/>
    </w:p>
    <w:p>
      <w:pPr>
        <w:pStyle w:val="930"/>
        <w:ind w:firstLine="420"/>
        <w:keepLines w:val="0"/>
        <w:keepNext w:val="0"/>
        <w:pageBreakBefore w:val="0"/>
        <w:spacing w:line="360" w:lineRule="auto"/>
        <w:tabs>
          <w:tab w:val="left" w:pos="158" w:leader="none"/>
        </w:tabs>
        <w:rPr>
          <w:rFonts w:ascii="宋体"/>
          <w:color w:val="auto"/>
          <w:sz w:val="21"/>
          <w:szCs w:val="21"/>
          <w:highlight w:val="none"/>
          <w:lang w:val="zh-CN"/>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930"/>
        <w:ind w:firstLine="420"/>
        <w:keepLines w:val="0"/>
        <w:keepNext w:val="0"/>
        <w:pageBreakBefore w:val="0"/>
        <w:spacing w:line="360" w:lineRule="auto"/>
        <w:rPr>
          <w:rFonts w:ascii="宋体"/>
          <w:color w:val="auto"/>
          <w:sz w:val="21"/>
          <w:szCs w:val="21"/>
          <w:highlight w:val="none"/>
          <w:lang w:val="zh-CN"/>
        </w:rPr>
      </w:pPr>
      <w:r>
        <w:rPr>
          <w:rFonts w:hint="eastAsia" w:ascii="宋体" w:hAnsi="宋体"/>
          <w:color w:val="auto"/>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pStyle w:val="930"/>
        <w:ind w:firstLine="420"/>
        <w:keepLines w:val="0"/>
        <w:keepNext w:val="0"/>
        <w:pageBreakBefore w:val="0"/>
        <w:spacing w:line="360" w:lineRule="auto"/>
        <w:tabs>
          <w:tab w:val="left" w:pos="628" w:leader="none"/>
        </w:tabs>
        <w:rPr>
          <w:rFonts w:ascii="宋体"/>
          <w:color w:val="auto"/>
          <w:sz w:val="21"/>
          <w:szCs w:val="21"/>
          <w:highlight w:val="none"/>
        </w:rPr>
      </w:pPr>
      <w:r>
        <w:rPr>
          <w:rFonts w:hint="eastAsia" w:ascii="宋体" w:hAnsi="宋体"/>
          <w:color w:val="auto"/>
          <w:sz w:val="21"/>
          <w:szCs w:val="21"/>
          <w:highlight w:val="none"/>
        </w:rPr>
        <w:t xml:space="preserve">第五条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本合同作为工程合同的附件，与工程合同具有同等法律效力，甲乙双方签署后立即生效。</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第六条</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本合同的有效期为双方签署之日起至该工程项目竣工验收合格、工程资金结清时止。</w:t>
      </w:r>
      <w:r/>
    </w:p>
    <w:p>
      <w:pPr>
        <w:pStyle w:val="930"/>
        <w:ind w:firstLine="42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第七条</w:t>
      </w:r>
      <w:r>
        <w:rPr>
          <w:rFonts w:ascii="宋体" w:hAnsi="宋体"/>
          <w:color w:val="auto"/>
          <w:sz w:val="21"/>
          <w:szCs w:val="21"/>
          <w:highlight w:val="none"/>
        </w:rPr>
        <w:t xml:space="preserve">    </w:t>
      </w:r>
      <w:r>
        <w:rPr>
          <w:rFonts w:hint="eastAsia" w:ascii="宋体" w:hAnsi="宋体" w:cs="宋体"/>
          <w:color w:val="auto"/>
          <w:sz w:val="21"/>
          <w:szCs w:val="21"/>
          <w:highlight w:val="none"/>
        </w:rPr>
        <w:t xml:space="preserve">本协议共陆份，甲方持有叁份，乙方执贰份，具有同等法律效力。本合同自甲乙双方签字盖章之日起生效。</w:t>
      </w:r>
      <w:r/>
    </w:p>
    <w:p>
      <w:pPr>
        <w:pStyle w:val="93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甲方单位：（盖章）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乙方单位：（盖章）</w:t>
      </w:r>
      <w:r/>
    </w:p>
    <w:p>
      <w:pPr>
        <w:pStyle w:val="93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p>
    <w:p>
      <w:pPr>
        <w:pStyle w:val="93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地址：</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地址：</w:t>
      </w:r>
      <w:r/>
    </w:p>
    <w:p>
      <w:pPr>
        <w:pStyle w:val="930"/>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电话：</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电话：</w:t>
      </w:r>
      <w:r/>
    </w:p>
    <w:p>
      <w:pPr>
        <w:pStyle w:val="930"/>
        <w:ind w:firstLine="315"/>
        <w:keepLines w:val="0"/>
        <w:keepNext w:val="0"/>
        <w:pageBreakBefore w:val="0"/>
        <w:spacing w:line="360" w:lineRule="auto"/>
        <w:rPr>
          <w:rFonts w:asci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78"/>
        <w:jc w:val="center"/>
        <w:spacing w:line="360" w:lineRule="auto"/>
        <w:rPr>
          <w:color w:val="auto"/>
          <w:highlight w:val="none"/>
        </w:rPr>
      </w:pPr>
      <w:r>
        <w:rPr>
          <w:rFonts w:hint="eastAsia"/>
          <w:color w:val="auto"/>
          <w:highlight w:val="none"/>
        </w:rPr>
        <w:br w:type="page" w:clear="all"/>
      </w:r>
      <w:r>
        <w:rPr>
          <w:rFonts w:hint="eastAsia"/>
          <w:color w:val="auto"/>
          <w:highlight w:val="none"/>
        </w:rPr>
        <w:t xml:space="preserve">第四章 项目需求</w:t>
      </w:r>
      <w:bookmarkEnd w:id="76"/>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一、项目</w:t>
      </w:r>
      <w:r>
        <w:rPr>
          <w:rFonts w:hint="eastAsia" w:ascii="宋体" w:hAnsi="宋体" w:cs="宋体"/>
          <w:b/>
          <w:bCs/>
          <w:color w:val="auto"/>
          <w:szCs w:val="21"/>
          <w:highlight w:val="none"/>
          <w:lang w:eastAsia="zh-CN"/>
        </w:rPr>
        <w:t xml:space="preserve">要求</w:t>
      </w:r>
      <w:r/>
    </w:p>
    <w:p>
      <w:pPr>
        <w:ind w:firstLine="420"/>
        <w:spacing w:line="400" w:lineRule="exact"/>
        <w:rPr>
          <w:rFonts w:hint="eastAsia"/>
          <w:color w:val="auto"/>
          <w:highlight w:val="none"/>
        </w:rPr>
      </w:pPr>
      <w:r>
        <w:rPr>
          <w:rFonts w:hint="eastAsia"/>
          <w:color w:val="auto"/>
          <w:highlight w:val="none"/>
        </w:rPr>
        <w:t xml:space="preserve">（一）范围：</w:t>
      </w:r>
      <w:r/>
    </w:p>
    <w:p>
      <w:pPr>
        <w:ind w:firstLine="420"/>
        <w:spacing w:line="400" w:lineRule="exact"/>
        <w:rPr>
          <w:rFonts w:hint="eastAsia"/>
          <w:color w:val="auto"/>
          <w:highlight w:val="none"/>
        </w:rPr>
      </w:pPr>
      <w:r>
        <w:rPr>
          <w:rFonts w:hint="eastAsia"/>
          <w:color w:val="auto"/>
          <w:highlight w:val="none"/>
        </w:rPr>
        <w:t xml:space="preserve">详见磋商文件</w:t>
      </w:r>
      <w:r>
        <w:rPr>
          <w:rFonts w:hint="eastAsia"/>
          <w:color w:val="auto"/>
          <w:highlight w:val="none"/>
          <w:lang w:eastAsia="zh-CN"/>
        </w:rPr>
        <w:t xml:space="preserve">、</w:t>
      </w:r>
      <w:r>
        <w:rPr>
          <w:rFonts w:hint="eastAsia"/>
          <w:color w:val="auto"/>
          <w:highlight w:val="none"/>
          <w:lang w:val="en-US" w:eastAsia="zh-CN"/>
        </w:rPr>
        <w:t xml:space="preserve">图纸</w:t>
      </w:r>
      <w:r>
        <w:rPr>
          <w:rFonts w:hint="eastAsia"/>
          <w:color w:val="auto"/>
          <w:highlight w:val="none"/>
        </w:rPr>
        <w:t xml:space="preserve">及工程量清单（详见附件）</w:t>
      </w:r>
      <w:r/>
    </w:p>
    <w:p>
      <w:pPr>
        <w:ind w:firstLine="420"/>
        <w:spacing w:line="400" w:lineRule="exact"/>
        <w:rPr>
          <w:rFonts w:hint="eastAsia"/>
          <w:color w:val="auto"/>
          <w:highlight w:val="none"/>
        </w:rPr>
      </w:pPr>
      <w:r>
        <w:rPr>
          <w:rFonts w:hint="eastAsia"/>
          <w:color w:val="auto"/>
          <w:highlight w:val="none"/>
        </w:rPr>
        <w:t xml:space="preserve">（二）其它投标须知：</w:t>
      </w:r>
      <w:r/>
    </w:p>
    <w:p>
      <w:pPr>
        <w:ind w:firstLine="420"/>
        <w:spacing w:line="400" w:lineRule="exact"/>
        <w:rPr>
          <w:rFonts w:hint="eastAsia"/>
          <w:color w:val="auto"/>
          <w:highlight w:val="none"/>
        </w:rPr>
      </w:pPr>
      <w:r>
        <w:rPr>
          <w:rFonts w:hint="eastAsia"/>
          <w:color w:val="auto"/>
          <w:highlight w:val="none"/>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400" w:lineRule="exact"/>
        <w:rPr>
          <w:rFonts w:hint="eastAsia"/>
          <w:i w:val="0"/>
          <w:iCs w:val="0"/>
          <w:color w:val="auto"/>
          <w:highlight w:val="none"/>
          <w:u w:val="none"/>
        </w:rPr>
      </w:pPr>
      <w:r>
        <w:rPr>
          <w:rFonts w:hint="eastAsia"/>
          <w:i w:val="0"/>
          <w:iCs w:val="0"/>
          <w:color w:val="auto"/>
          <w:highlight w:val="none"/>
          <w:u w:val="non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i w:val="0"/>
          <w:iCs w:val="0"/>
          <w:color w:val="auto"/>
          <w:szCs w:val="21"/>
          <w:highlight w:val="none"/>
          <w:u w:val="none"/>
        </w:rPr>
        <w:t xml:space="preserve">漏报项视为价格已分摊到其他清单项中，</w:t>
      </w:r>
      <w:r>
        <w:rPr>
          <w:rFonts w:hint="eastAsia"/>
          <w:i w:val="0"/>
          <w:iCs w:val="0"/>
          <w:color w:val="auto"/>
          <w:highlight w:val="none"/>
          <w:u w:val="none"/>
        </w:rPr>
        <w:t xml:space="preserve">承包人自行承担工程量清单数量偏差、漏项及清单错误的风险。否则自行承担所有损失。</w:t>
      </w:r>
      <w:r/>
    </w:p>
    <w:p>
      <w:pPr>
        <w:ind w:firstLine="420"/>
        <w:spacing w:line="400" w:lineRule="exact"/>
        <w:rPr>
          <w:rFonts w:hint="eastAsia"/>
          <w:i w:val="0"/>
          <w:iCs w:val="0"/>
          <w:color w:val="auto"/>
          <w:highlight w:val="none"/>
          <w:u w:val="none"/>
        </w:rPr>
      </w:pPr>
      <w:r>
        <w:rPr>
          <w:rFonts w:hint="eastAsia"/>
          <w:i w:val="0"/>
          <w:iCs w:val="0"/>
          <w:color w:val="auto"/>
          <w:highlight w:val="none"/>
          <w:u w:val="none"/>
        </w:rPr>
        <w:t xml:space="preserve">3、施工工期要求：</w:t>
      </w:r>
      <w:r>
        <w:rPr>
          <w:rFonts w:hint="eastAsia"/>
          <w:i w:val="0"/>
          <w:iCs w:val="0"/>
          <w:color w:val="auto"/>
          <w:highlight w:val="none"/>
          <w:u w:val="none"/>
          <w:lang w:val="en-US" w:eastAsia="zh-CN"/>
        </w:rPr>
        <w:t xml:space="preserve">60个日历天</w:t>
      </w:r>
      <w:r>
        <w:rPr>
          <w:rFonts w:hint="eastAsia"/>
          <w:i w:val="0"/>
          <w:iCs w:val="0"/>
          <w:color w:val="auto"/>
          <w:highlight w:val="none"/>
          <w:u w:val="none"/>
        </w:rPr>
        <w:t xml:space="preserve">；</w:t>
      </w:r>
      <w:r>
        <w:rPr>
          <w:rFonts w:hint="eastAsia"/>
          <w:i w:val="0"/>
          <w:iCs w:val="0"/>
          <w:color w:val="auto"/>
          <w:highlight w:val="none"/>
          <w:u w:val="none"/>
        </w:rPr>
        <w:t xml:space="preserve">施工质量要求：合格。</w:t>
      </w:r>
      <w:r/>
    </w:p>
    <w:p>
      <w:pPr>
        <w:ind w:firstLine="420"/>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4、成交单位必须服从现场管理，对工序和材料及时报验，原材料及配件必须符合国家标准，经复试合格后方可使用，不合格的检测费自行承担。</w:t>
      </w:r>
      <w:r/>
    </w:p>
    <w:p>
      <w:pPr>
        <w:ind w:firstLine="420"/>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5、施工过程中产生的垃圾及时清运，费用由成交单位承担。</w:t>
      </w:r>
      <w:r/>
    </w:p>
    <w:p>
      <w:pPr>
        <w:ind w:firstLine="420"/>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6、成交单位采购的所有材料必须达到环保要求。</w:t>
      </w:r>
      <w:r/>
    </w:p>
    <w:p>
      <w:pPr>
        <w:ind w:firstLine="420"/>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7、工程质量：合格。</w:t>
      </w:r>
      <w:r/>
    </w:p>
    <w:p>
      <w:pPr>
        <w:ind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8、如施工过程中出现矛盾，需由施工单位配合采购人一同协调解决。</w:t>
      </w:r>
      <w:r/>
    </w:p>
    <w:p>
      <w:pPr>
        <w:ind w:firstLine="422"/>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二</w:t>
      </w:r>
      <w:r>
        <w:rPr>
          <w:rFonts w:hint="eastAsia" w:ascii="宋体" w:hAnsi="宋体" w:eastAsia="宋体" w:cs="宋体"/>
          <w:b/>
          <w:bCs w:val="0"/>
          <w:color w:val="auto"/>
          <w:sz w:val="21"/>
          <w:szCs w:val="21"/>
          <w:highlight w:val="none"/>
        </w:rPr>
        <w:t xml:space="preserve">、工程概况：</w:t>
      </w:r>
      <w:r/>
    </w:p>
    <w:p>
      <w:pPr>
        <w:ind w:firstLine="420"/>
        <w:spacing w:after="0" w:line="36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本工程为</w:t>
      </w:r>
      <w:r>
        <w:rPr>
          <w:rFonts w:hint="eastAsia" w:ascii="宋体" w:hAnsi="宋体" w:cs="宋体"/>
          <w:b w:val="0"/>
          <w:bCs/>
          <w:color w:val="auto"/>
          <w:sz w:val="21"/>
          <w:szCs w:val="21"/>
          <w:highlight w:val="none"/>
          <w:lang w:eastAsia="zh-CN"/>
        </w:rPr>
        <w:t xml:space="preserve">杨寿派出所大楼内部升级改造工程</w:t>
      </w:r>
      <w:r>
        <w:rPr>
          <w:rFonts w:hint="eastAsia" w:ascii="宋体" w:hAnsi="宋体" w:eastAsia="宋体" w:cs="宋体"/>
          <w:b w:val="0"/>
          <w:bCs/>
          <w:color w:val="auto"/>
          <w:sz w:val="21"/>
          <w:szCs w:val="21"/>
          <w:highlight w:val="none"/>
          <w:lang w:eastAsia="zh-CN"/>
        </w:rPr>
        <w:t xml:space="preserve">；</w:t>
      </w:r>
      <w:r/>
    </w:p>
    <w:p>
      <w:pPr>
        <w:ind w:firstLine="422"/>
        <w:spacing w:after="0" w:line="360" w:lineRule="auto"/>
        <w:tabs>
          <w:tab w:val="left" w:pos="720" w:leader="none"/>
        </w:tabs>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三</w:t>
      </w:r>
      <w:r>
        <w:rPr>
          <w:rFonts w:hint="eastAsia" w:ascii="宋体" w:hAnsi="宋体" w:eastAsia="宋体" w:cs="宋体"/>
          <w:b/>
          <w:bCs w:val="0"/>
          <w:color w:val="auto"/>
          <w:sz w:val="21"/>
          <w:szCs w:val="21"/>
          <w:highlight w:val="none"/>
        </w:rPr>
        <w:t xml:space="preserve">、编制范围：</w:t>
      </w:r>
      <w:r>
        <w:rPr>
          <w:rFonts w:hint="eastAsia" w:ascii="宋体" w:hAnsi="宋体" w:cs="宋体"/>
          <w:b w:val="0"/>
          <w:bCs/>
          <w:color w:val="auto"/>
          <w:sz w:val="21"/>
          <w:szCs w:val="21"/>
          <w:highlight w:val="none"/>
          <w:lang w:eastAsia="zh-CN"/>
        </w:rPr>
        <w:t xml:space="preserve">杨寿派出所大楼内部升级改造工程</w:t>
      </w:r>
      <w:r/>
    </w:p>
    <w:p>
      <w:pPr>
        <w:ind w:firstLine="422"/>
        <w:spacing w:after="0" w:line="360" w:lineRule="auto"/>
        <w:tabs>
          <w:tab w:val="left" w:pos="720" w:leader="none"/>
        </w:tabs>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、编制依据：</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1、业主提供的工程设计图纸及相关要求；</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2、《建设工程工程量清单计价标准》GB/T50500-2024；</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江苏省建筑与装饰工程消耗量（2026）》.《江苏省安装工程消耗量（2026）》.《江苏省市政工程消耗量（2026）》.《江苏省房屋修缮工程计价表（2009年）》(土建.安装册).《江苏省抗震加固工程计价表（2009年）》.《江苏省仿古与园林工程计价表（2007年）》；</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4、《江苏省建设工程费用参考》、《江苏省建设工程施工机具台班费用参考表》（2026）；</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5、《建筑业实施营改增后江苏省建设工程计价依据调整的通知》（苏建价〔2016〕154号）、苏建函价〔2019〕178号文件省住房城乡建设厅关于调整建设工程计价增值税税率的通知；</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6、江苏省住房和城乡建设厅关于实施《建设工程工程量清单计价标准》(GB/T50500-2024)及9本工程量计算标准有关事宜的公告（2025）第12号；</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7、《建筑业实施营改增后江苏省建设工程计价依据调整的通知》（苏建价【2016】154号）、住建厅建筑业增值税计价政策调整的通知（苏建函价【2019】178号）；</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8、材料价格参照当期《扬州工程造价管理》指导价，指导价没有的按市场价计入；</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9、人工工资按2026版《江苏省建设工程费用参考》的单价计入；</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10、扬州市现行的不可竞争费用内容及标准；</w:t>
      </w:r>
      <w:r/>
    </w:p>
    <w:p>
      <w:pPr>
        <w:ind w:firstLine="422"/>
        <w:spacing w:line="400" w:lineRule="exact"/>
        <w:tabs>
          <w:tab w:val="left" w:pos="972" w:leader="none"/>
        </w:tabs>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11、江苏省扬州市地方现行的有关法规、制度、办法、通知。</w:t>
      </w:r>
      <w:r/>
    </w:p>
    <w:p>
      <w:pPr>
        <w:ind w:firstLine="422"/>
        <w:spacing w:line="400" w:lineRule="exact"/>
        <w:tabs>
          <w:tab w:val="left" w:pos="972" w:leader="none"/>
        </w:tabs>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五、其他要求</w:t>
      </w:r>
      <w:r/>
    </w:p>
    <w:p>
      <w:pPr>
        <w:ind w:firstLine="420"/>
        <w:spacing w:line="400" w:lineRule="exact"/>
        <w:tabs>
          <w:tab w:val="left" w:pos="972" w:leader="none"/>
        </w:tabs>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、供应商在报价时应按《建设工程工程量清单计价规范》（GB50500-2013）和磋商文件规定的格式。</w:t>
      </w:r>
      <w:r/>
    </w:p>
    <w:p>
      <w:pPr>
        <w:ind w:firstLine="42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、报价编制要求</w:t>
      </w:r>
      <w:r/>
    </w:p>
    <w:p>
      <w:pPr>
        <w:ind w:firstLine="42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包括不限于：工程量清单报价中的项目单价与其数量相乘的总和，应与报价汇总表总价及磋商响应函中的总价相符，不符时以单价数量的总和为准。</w:t>
      </w:r>
      <w:r/>
    </w:p>
    <w:p>
      <w:pPr>
        <w:ind w:firstLine="42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、单价和总价均应包括但不限于所有设备、材料、管理费、税金、包装费、运杂费、保险费、卸力费、安装调试费、资料费、保修期内维修费用及服务费等直至完全交付采购人使用的所有费用。</w:t>
      </w:r>
      <w:r/>
    </w:p>
    <w:p>
      <w:pPr>
        <w:numPr>
          <w:ilvl w:val="0"/>
          <w:numId w:val="0"/>
        </w:numPr>
        <w:ind w:firstLine="420"/>
        <w:jc w:val="left"/>
        <w:spacing w:line="400" w:lineRule="exact"/>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0"/>
        <w:jc w:val="left"/>
        <w:spacing w:line="400" w:lineRule="exact"/>
        <w:tabs>
          <w:tab w:val="left" w:pos="0" w:leader="none"/>
          <w:tab w:val="left" w:pos="1134" w:leader="none"/>
        </w:tabs>
        <w:rPr>
          <w:rFonts w:hint="eastAsia" w:ascii="宋体" w:hAnsi="宋体"/>
          <w:color w:val="auto"/>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、施工过程中，成交单位需采取措施保护现场及周边相关物品、设施等，因成交单位的不规范操作、误操作等原因造成相关设施的损坏、设备的停</w:t>
      </w:r>
      <w:r>
        <w:rPr>
          <w:rFonts w:hint="eastAsia" w:ascii="宋体" w:hAnsi="宋体"/>
          <w:color w:val="auto"/>
          <w:szCs w:val="21"/>
          <w:highlight w:val="none"/>
        </w:rPr>
        <w:t xml:space="preserve">用等后果均由成交单位承担，由成交单位原样修复并自行承担相关费用。</w:t>
      </w:r>
      <w:r/>
    </w:p>
    <w:p>
      <w:pPr>
        <w:ind w:firstLine="420"/>
        <w:jc w:val="left"/>
        <w:spacing w:line="400" w:lineRule="exact"/>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、供应商成交后根据本单位的最终总报价和首轮明细报价，自行调整各明细单价（原则上除不可竞争费外，其</w:t>
      </w:r>
      <w:r>
        <w:rPr>
          <w:rFonts w:hint="eastAsia" w:ascii="宋体" w:hAnsi="宋体" w:eastAsia="宋体" w:cs="宋体"/>
          <w:color w:val="auto"/>
          <w:sz w:val="21"/>
          <w:szCs w:val="21"/>
          <w:highlight w:val="none"/>
        </w:rPr>
        <w:t xml:space="preserve">他各分项报价同比例下浮）直至合价和最终总报价（以万为单位，保留两位小数）相符，报采购人和预算编制单位审核，审核通过后，后期根据审核后的明细报价，按实结算。</w:t>
      </w:r>
      <w:r/>
    </w:p>
    <w:p>
      <w:pPr>
        <w:ind w:firstLine="420"/>
        <w:jc w:val="left"/>
        <w:spacing w:line="400" w:lineRule="exact"/>
        <w:tabs>
          <w:tab w:val="left" w:pos="0" w:leader="none"/>
          <w:tab w:val="left" w:pos="1134"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项目实施过程中若发生相关的安全事故由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自行负责</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878"/>
        <w:jc w:val="center"/>
        <w:spacing w:line="360" w:lineRule="auto"/>
        <w:rPr>
          <w:rFonts w:hint="eastAsia" w:ascii="宋体" w:hAnsi="宋体"/>
          <w:color w:val="auto"/>
          <w:highlight w:val="none"/>
        </w:rPr>
      </w:pPr>
      <w:r>
        <w:rPr>
          <w:rFonts w:hint="eastAsia" w:ascii="宋体" w:hAnsi="宋体"/>
          <w:color w:val="auto"/>
          <w:highlight w:val="none"/>
        </w:rPr>
        <w:t xml:space="preserve">第五章 评审方法及评审标准</w:t>
      </w:r>
      <w:r/>
    </w:p>
    <w:p>
      <w:pPr>
        <w:pStyle w:val="918"/>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color w:val="auto"/>
          <w:szCs w:val="21"/>
          <w:highlight w:val="none"/>
        </w:rPr>
        <w:t xml:space="preserve">本项目推荐</w:t>
      </w:r>
      <w:r>
        <w:rPr>
          <w:rFonts w:hint="eastAsia" w:ascii="宋体" w:hAnsi="宋体" w:cs="宋体"/>
          <w:color w:val="auto"/>
          <w:szCs w:val="21"/>
          <w:highlight w:val="none"/>
        </w:rPr>
        <w:t xml:space="preserve">成交</w:t>
      </w:r>
      <w:r>
        <w:rPr>
          <w:rFonts w:ascii="宋体" w:hAnsi="宋体"/>
          <w:color w:val="auto"/>
          <w:szCs w:val="21"/>
          <w:highlight w:val="none"/>
        </w:rPr>
        <w:t xml:space="preserve">候选人3家。</w:t>
      </w:r>
      <w:r/>
    </w:p>
    <w:p>
      <w:pPr>
        <w:ind w:firstLine="422"/>
        <w:spacing w:line="360" w:lineRule="auto"/>
        <w:rPr>
          <w:rFonts w:ascii="宋体" w:hAnsi="宋体" w:cs="宋体"/>
          <w:color w:val="auto"/>
          <w:szCs w:val="21"/>
          <w:highlight w:val="none"/>
        </w:rPr>
      </w:pPr>
      <w:r/>
      <w:bookmarkStart w:id="78" w:name="_Toc449016388"/>
      <w:r/>
      <w:bookmarkStart w:id="79" w:name="_Toc449017024"/>
      <w:r>
        <w:rPr>
          <w:rFonts w:hint="eastAsia" w:ascii="宋体" w:hAnsi="宋体" w:cs="宋体"/>
          <w:b/>
          <w:color w:val="auto"/>
          <w:szCs w:val="21"/>
          <w:highlight w:val="none"/>
        </w:rPr>
        <w:t xml:space="preserve">二、政府采购政策功能落实</w:t>
      </w:r>
      <w:bookmarkEnd w:id="78"/>
      <w:r/>
      <w:bookmarkEnd w:id="79"/>
      <w:r>
        <w:rPr>
          <w:rFonts w:hint="eastAsia" w:ascii="宋体" w:hAnsi="宋体" w:cs="宋体"/>
          <w:b/>
          <w:color w:val="auto"/>
          <w:szCs w:val="21"/>
          <w:highlight w:val="none"/>
        </w:rPr>
        <w:t xml:space="preserve">：本项目专门面向中小企业采购。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（1）本项目对小型和微型企业提供的服务给予/的扣除价格，用扣除后的价格参与评审。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（2）供应商需按照采购文件的要求提供相应的《小微企业声明函》。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（3）企业标准请参照《关于印发中小企业划型标准规定的通知》（工信部联企业[2011]300号）文件规定自行填写。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（1）本项目对残疾人福利性单位视同小型、微型企业，给予/的价格扣除，用扣除后的价格参与评审。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（1）本项目对监狱和戒毒企业（简称监狱企业）视同小型、微型企业，给予/的价格扣除，用扣除后的价格参与评审。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（3）监狱企业标准请参照《关于政府采购支持监狱企业发展有关问题的通知》（财库[2014]68号）。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6、联合体各方均为小型、微型企业（残疾人福利单位、监狱企业）的，联合体享受/价</w:t>
      </w:r>
      <w:r>
        <w:rPr>
          <w:rFonts w:hint="eastAsia" w:ascii="宋体" w:hAnsi="宋体" w:eastAsia="宋体" w:cs="宋体"/>
          <w:color w:val="auto"/>
          <w:szCs w:val="21"/>
          <w:highlight w:val="none"/>
        </w:rPr>
        <w:t xml:space="preserve">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7、采购本国产品的支持政策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宋体" w:hAnsi="宋体"/>
          <w:b w:val="0"/>
          <w:bCs w:val="0"/>
          <w:color w:val="auto"/>
          <w:sz w:val="21"/>
          <w:szCs w:val="21"/>
          <w:highlight w:val="none"/>
        </w:rPr>
      </w:pPr>
      <w:r>
        <w:rPr>
          <w:rFonts w:hint="eastAsia" w:ascii="宋体" w:hAnsi="宋体" w:eastAsia="宋体" w:cs="宋体"/>
          <w:color w:val="auto"/>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val="0"/>
          <w:bCs w:val="0"/>
          <w:color w:val="auto"/>
          <w:sz w:val="21"/>
          <w:szCs w:val="21"/>
          <w:highlight w:val="none"/>
        </w:rPr>
        <w:t xml:space="preserve">   </w:t>
      </w:r>
      <w:bookmarkEnd w:id="1"/>
      <w:r/>
      <w:r/>
    </w:p>
    <w:p>
      <w:pPr>
        <w:pStyle w:val="918"/>
        <w:numPr>
          <w:ilvl w:val="0"/>
          <w:numId w:val="3"/>
        </w:numPr>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评审标准</w:t>
      </w:r>
      <w:r/>
    </w:p>
    <w:tbl>
      <w:tblPr>
        <w:tblStyle w:val="701"/>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5"/>
        <w:gridCol w:w="2346"/>
        <w:gridCol w:w="6196"/>
      </w:tblGrid>
      <w:tr>
        <w:trPr>
          <w:jc w:val="center"/>
          <w:trHeight w:val="396"/>
        </w:trPr>
        <w:tc>
          <w:tcPr>
            <w:tcW w:w="1385" w:type="dxa"/>
            <w:vAlign w:val="center"/>
            <w:textDirection w:val="lrTb"/>
            <w:noWrap w:val="false"/>
          </w:tcPr>
          <w:p>
            <w:pPr>
              <w:jc w:val="center"/>
              <w:spacing w:line="320" w:lineRule="exact"/>
              <w:tabs>
                <w:tab w:val="left" w:pos="0" w:leader="none"/>
                <w:tab w:val="left" w:pos="1134" w:leader="none"/>
              </w:tabs>
              <w:rPr>
                <w:rFonts w:ascii="宋体" w:hAnsi="宋体"/>
                <w:color w:val="auto"/>
                <w:szCs w:val="21"/>
                <w:highlight w:val="none"/>
              </w:rPr>
            </w:pPr>
            <w:r>
              <w:rPr>
                <w:rFonts w:hint="eastAsia" w:ascii="宋体" w:hAnsi="宋体"/>
                <w:color w:val="auto"/>
                <w:szCs w:val="21"/>
                <w:highlight w:val="none"/>
              </w:rPr>
              <w:t xml:space="preserve">项 目</w:t>
            </w:r>
            <w:r/>
          </w:p>
        </w:tc>
        <w:tc>
          <w:tcPr>
            <w:gridSpan w:val="2"/>
            <w:tcW w:w="8542" w:type="dxa"/>
            <w:vAlign w:val="center"/>
            <w:textDirection w:val="lrTb"/>
            <w:noWrap w:val="false"/>
          </w:tcPr>
          <w:p>
            <w:pPr>
              <w:jc w:val="center"/>
              <w:spacing w:line="320" w:lineRule="exact"/>
              <w:tabs>
                <w:tab w:val="left" w:pos="0" w:leader="none"/>
                <w:tab w:val="left" w:pos="1134" w:leader="none"/>
              </w:tabs>
              <w:rPr>
                <w:rFonts w:ascii="宋体" w:hAnsi="宋体"/>
                <w:color w:val="auto"/>
                <w:szCs w:val="21"/>
                <w:highlight w:val="none"/>
              </w:rPr>
            </w:pPr>
            <w:r>
              <w:rPr>
                <w:rFonts w:hint="eastAsia" w:ascii="宋体" w:hAnsi="宋体"/>
                <w:color w:val="auto"/>
                <w:szCs w:val="21"/>
                <w:highlight w:val="none"/>
              </w:rPr>
              <w:t xml:space="preserve">评分标准</w:t>
            </w:r>
            <w:r/>
          </w:p>
        </w:tc>
      </w:tr>
      <w:tr>
        <w:trPr>
          <w:jc w:val="center"/>
        </w:trPr>
        <w:tc>
          <w:tcPr>
            <w:tcW w:w="1385" w:type="dxa"/>
            <w:vAlign w:val="center"/>
            <w:textDirection w:val="lrTb"/>
            <w:noWrap w:val="false"/>
          </w:tcPr>
          <w:p>
            <w:pPr>
              <w:jc w:val="center"/>
              <w:spacing w:line="320" w:lineRule="exact"/>
              <w:tabs>
                <w:tab w:val="left" w:pos="0" w:leader="none"/>
                <w:tab w:val="left" w:pos="1134" w:leader="none"/>
              </w:tabs>
              <w:rPr>
                <w:rFonts w:ascii="宋体" w:hAnsi="宋体"/>
                <w:color w:val="auto"/>
                <w:szCs w:val="21"/>
                <w:highlight w:val="none"/>
              </w:rPr>
            </w:pPr>
            <w:r>
              <w:rPr>
                <w:rFonts w:hint="eastAsia" w:ascii="宋体" w:hAnsi="宋体"/>
                <w:color w:val="auto"/>
                <w:szCs w:val="21"/>
                <w:highlight w:val="none"/>
              </w:rPr>
              <w:t xml:space="preserve">价格</w:t>
            </w:r>
            <w:r/>
          </w:p>
          <w:p>
            <w:pPr>
              <w:jc w:val="center"/>
              <w:spacing w:line="320" w:lineRule="exact"/>
              <w:tabs>
                <w:tab w:val="left" w:pos="0" w:leader="none"/>
                <w:tab w:val="left" w:pos="1134" w:leader="none"/>
              </w:tabs>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30分</w:t>
            </w:r>
            <w:r>
              <w:rPr>
                <w:rFonts w:hint="eastAsia" w:ascii="宋体" w:hAnsi="宋体"/>
                <w:color w:val="auto"/>
                <w:szCs w:val="21"/>
                <w:highlight w:val="none"/>
                <w:lang w:eastAsia="zh-CN"/>
              </w:rPr>
              <w:t xml:space="preserve">）</w:t>
            </w:r>
            <w:r/>
          </w:p>
        </w:tc>
        <w:tc>
          <w:tcPr>
            <w:gridSpan w:val="2"/>
            <w:tcW w:w="8542" w:type="dxa"/>
            <w:vAlign w:val="center"/>
            <w:textDirection w:val="lrTb"/>
            <w:noWrap w:val="false"/>
          </w:tcPr>
          <w:p>
            <w:pPr>
              <w:ind w:firstLine="315"/>
              <w:spacing w:line="320" w:lineRule="exact"/>
              <w:tabs>
                <w:tab w:val="left" w:pos="0" w:leader="none"/>
                <w:tab w:val="left" w:pos="1134" w:leader="none"/>
              </w:tabs>
              <w:rPr>
                <w:rFonts w:ascii="宋体" w:hAnsi="宋体"/>
                <w:color w:val="auto"/>
                <w:szCs w:val="21"/>
                <w:highlight w:val="none"/>
              </w:rPr>
            </w:pPr>
            <w:r>
              <w:rPr>
                <w:rFonts w:ascii="宋体" w:hAnsi="宋体"/>
                <w:color w:val="auto"/>
                <w:szCs w:val="21"/>
                <w:highlight w:val="none"/>
              </w:rPr>
              <w:t xml:space="preserve">以满足磋商文件要求且最终报价最低的</w:t>
            </w:r>
            <w:r>
              <w:rPr>
                <w:rFonts w:hint="eastAsia" w:ascii="宋体" w:hAnsi="宋体"/>
                <w:color w:val="auto"/>
                <w:szCs w:val="21"/>
                <w:highlight w:val="none"/>
              </w:rPr>
              <w:t xml:space="preserve">供应商的</w:t>
            </w:r>
            <w:r>
              <w:rPr>
                <w:rFonts w:ascii="宋体" w:hAnsi="宋体"/>
                <w:color w:val="auto"/>
                <w:szCs w:val="21"/>
                <w:highlight w:val="none"/>
              </w:rPr>
              <w:t xml:space="preserve">价格为磋商基准价，</w:t>
            </w:r>
            <w:r>
              <w:rPr>
                <w:rFonts w:hint="eastAsia" w:ascii="宋体" w:hAnsi="宋体"/>
                <w:color w:val="auto"/>
                <w:szCs w:val="21"/>
                <w:highlight w:val="none"/>
              </w:rPr>
              <w:t xml:space="preserve">其价格分</w:t>
            </w:r>
            <w:r>
              <w:rPr>
                <w:rFonts w:ascii="宋体" w:hAnsi="宋体"/>
                <w:color w:val="auto"/>
                <w:szCs w:val="21"/>
                <w:highlight w:val="none"/>
              </w:rPr>
              <w:t xml:space="preserve">得满分</w:t>
            </w:r>
            <w:r>
              <w:rPr>
                <w:rFonts w:hint="eastAsia" w:ascii="宋体" w:hAnsi="宋体"/>
                <w:color w:val="auto"/>
                <w:szCs w:val="21"/>
                <w:highlight w:val="none"/>
              </w:rPr>
              <w:t xml:space="preserve">30</w:t>
            </w:r>
            <w:r>
              <w:rPr>
                <w:rFonts w:ascii="宋体" w:hAnsi="宋体"/>
                <w:color w:val="auto"/>
                <w:szCs w:val="21"/>
                <w:highlight w:val="none"/>
              </w:rPr>
              <w:t xml:space="preserve">分。其他</w:t>
            </w:r>
            <w:r>
              <w:rPr>
                <w:rFonts w:hint="eastAsia" w:ascii="宋体" w:hAnsi="宋体"/>
                <w:color w:val="auto"/>
                <w:szCs w:val="21"/>
                <w:highlight w:val="none"/>
              </w:rPr>
              <w:t xml:space="preserve">供应商价格得分统一按下列公式计算：</w:t>
            </w:r>
            <w:r>
              <w:rPr>
                <w:rFonts w:ascii="宋体" w:hAnsi="宋体"/>
                <w:color w:val="auto"/>
                <w:szCs w:val="21"/>
                <w:highlight w:val="none"/>
              </w:rPr>
              <w:t xml:space="preserve">磋商报价得分=（磋商基准价/其他最后磋商报价）</w:t>
            </w:r>
            <w:r>
              <w:rPr>
                <w:rFonts w:hint="eastAsia" w:ascii="宋体" w:hAnsi="宋体"/>
                <w:color w:val="auto"/>
                <w:szCs w:val="21"/>
                <w:highlight w:val="none"/>
              </w:rPr>
              <w:t xml:space="preserve">×30×</w:t>
            </w:r>
            <w:r>
              <w:rPr>
                <w:rFonts w:ascii="宋体" w:hAnsi="宋体"/>
                <w:color w:val="auto"/>
                <w:szCs w:val="21"/>
                <w:highlight w:val="none"/>
              </w:rPr>
              <w:t xml:space="preserve">100%</w:t>
            </w:r>
            <w:r>
              <w:rPr>
                <w:rFonts w:hint="eastAsia" w:ascii="宋体" w:hAnsi="宋体"/>
                <w:color w:val="auto"/>
                <w:szCs w:val="21"/>
                <w:highlight w:val="none"/>
              </w:rPr>
              <w:t xml:space="preserve">（保留两位小数）</w:t>
            </w:r>
            <w:r/>
          </w:p>
        </w:tc>
      </w:tr>
      <w:tr>
        <w:trPr>
          <w:jc w:val="center"/>
        </w:trPr>
        <w:tc>
          <w:tcPr>
            <w:tcW w:w="1385" w:type="dxa"/>
            <w:vAlign w:val="center"/>
            <w:vMerge w:val="restart"/>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项目</w:t>
            </w:r>
            <w:r/>
          </w:p>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实施方案</w:t>
            </w:r>
            <w:r/>
          </w:p>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（52</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w:t>
            </w:r>
            <w:r/>
          </w:p>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r>
            <w:r/>
          </w:p>
        </w:tc>
        <w:tc>
          <w:tcPr>
            <w:tcW w:w="2346" w:type="dxa"/>
            <w:vAlign w:val="center"/>
            <w:textDirection w:val="lrTb"/>
            <w:noWrap w:val="false"/>
          </w:tcPr>
          <w:p>
            <w:pPr>
              <w:jc w:val="center"/>
              <w:spacing w:line="276" w:lineRule="auto"/>
              <w:rPr>
                <w:rFonts w:hint="eastAsia" w:ascii="宋体" w:hAnsi="宋体"/>
                <w:color w:val="auto"/>
                <w:szCs w:val="21"/>
                <w:highlight w:val="none"/>
              </w:rPr>
            </w:pPr>
            <w:r>
              <w:rPr>
                <w:rFonts w:hint="eastAsia" w:ascii="宋体" w:hAnsi="宋体" w:eastAsia="宋体" w:cs="宋体"/>
                <w:color w:val="auto"/>
                <w:spacing w:val="-6"/>
                <w:szCs w:val="21"/>
                <w:highlight w:val="none"/>
              </w:rPr>
              <w:t xml:space="preserve">工程</w:t>
            </w:r>
            <w:r>
              <w:rPr>
                <w:rFonts w:hint="eastAsia" w:ascii="宋体" w:hAnsi="宋体" w:eastAsia="宋体" w:cs="宋体"/>
                <w:color w:val="auto"/>
                <w:spacing w:val="-6"/>
                <w:szCs w:val="21"/>
                <w:highlight w:val="none"/>
                <w:lang w:eastAsia="zh-CN"/>
              </w:rPr>
              <w:t xml:space="preserve">概</w:t>
            </w:r>
            <w:r>
              <w:rPr>
                <w:rFonts w:hint="eastAsia" w:ascii="宋体" w:hAnsi="宋体" w:eastAsia="宋体" w:cs="宋体"/>
                <w:color w:val="auto"/>
                <w:spacing w:val="-6"/>
                <w:szCs w:val="21"/>
                <w:highlight w:val="none"/>
              </w:rPr>
              <w:t xml:space="preserve">述、总体安排、及施工部署及施工段划分</w:t>
            </w:r>
            <w:r>
              <w:rPr>
                <w:rFonts w:hint="eastAsia" w:ascii="宋体" w:hAnsi="宋体" w:eastAsia="宋体" w:cs="宋体"/>
                <w:color w:val="auto"/>
                <w:spacing w:val="-6"/>
                <w:szCs w:val="21"/>
                <w:highlight w:val="none"/>
                <w:lang w:eastAsia="zh-CN"/>
              </w:rPr>
              <w:t xml:space="preserve">等（</w:t>
            </w:r>
            <w:r>
              <w:rPr>
                <w:rFonts w:hint="eastAsia" w:ascii="宋体" w:hAnsi="宋体" w:eastAsia="宋体" w:cs="宋体"/>
                <w:color w:val="auto"/>
                <w:szCs w:val="21"/>
                <w:highlight w:val="none"/>
                <w:lang w:val="en-US" w:eastAsia="zh-CN"/>
              </w:rPr>
              <w:t xml:space="preserve">6分</w:t>
            </w:r>
            <w:r>
              <w:rPr>
                <w:rFonts w:hint="eastAsia" w:ascii="宋体" w:hAnsi="宋体" w:eastAsia="宋体" w:cs="宋体"/>
                <w:color w:val="auto"/>
                <w:spacing w:val="-6"/>
                <w:szCs w:val="21"/>
                <w:highlight w:val="none"/>
                <w:lang w:eastAsia="zh-CN"/>
              </w:rPr>
              <w:t xml:space="preserve">）</w:t>
            </w:r>
            <w:r/>
          </w:p>
        </w:tc>
        <w:tc>
          <w:tcPr>
            <w:tcW w:w="6196" w:type="dxa"/>
            <w:vAlign w:val="top"/>
            <w:textDirection w:val="lrTb"/>
            <w:noWrap w:val="false"/>
          </w:tcPr>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概述科学、严密、合理，描述详细且具有针对性的得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概述较合理、严密、描述较为详细，不存在实施难度的得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概述具有不合理项、描述略欠缺、存在一定的实施难度得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概述具有明显不合理项、描述欠缺、存在实施难度得 1 分</w:t>
            </w:r>
            <w:r>
              <w:rPr>
                <w:rFonts w:hint="eastAsia" w:ascii="宋体" w:hAnsi="宋体" w:eastAsia="宋体" w:cs="宋体"/>
                <w:color w:val="auto"/>
                <w:szCs w:val="21"/>
                <w:highlight w:val="none"/>
                <w:lang w:eastAsia="zh-CN"/>
              </w:rPr>
              <w:t xml:space="preserve">；</w:t>
            </w:r>
            <w:r/>
          </w:p>
          <w:p>
            <w:pPr>
              <w:jc w:val="left"/>
              <w:spacing w:line="276" w:lineRule="auto"/>
              <w:rPr>
                <w:rFonts w:ascii="宋体" w:hAnsi="宋体"/>
                <w:color w:val="auto"/>
                <w:szCs w:val="21"/>
                <w:highlight w:val="none"/>
              </w:rPr>
            </w:pPr>
            <w:r>
              <w:rPr>
                <w:rFonts w:hint="eastAsia" w:ascii="宋体" w:hAnsi="宋体" w:eastAsia="宋体" w:cs="宋体"/>
                <w:color w:val="auto"/>
                <w:szCs w:val="21"/>
                <w:highlight w:val="none"/>
              </w:rPr>
              <w:t xml:space="preserve">未提供不得分。</w:t>
            </w:r>
            <w:r/>
          </w:p>
        </w:tc>
      </w:tr>
      <w:tr>
        <w:trPr>
          <w:jc w:val="center"/>
        </w:trPr>
        <w:tc>
          <w:tcPr>
            <w:tcW w:w="1385" w:type="dxa"/>
            <w:vAlign w:val="center"/>
            <w:vMerge w:val="continue"/>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r>
            <w:r/>
          </w:p>
        </w:tc>
        <w:tc>
          <w:tcPr>
            <w:tcW w:w="2346" w:type="dxa"/>
            <w:vAlign w:val="center"/>
            <w:textDirection w:val="lrTb"/>
            <w:noWrap w:val="false"/>
          </w:tcPr>
          <w:p>
            <w:pPr>
              <w:jc w:val="center"/>
              <w:spacing w:line="276" w:lineRule="auto"/>
              <w:rPr>
                <w:rFonts w:hint="eastAsia" w:ascii="宋体" w:hAnsi="宋体"/>
                <w:color w:val="auto"/>
                <w:szCs w:val="21"/>
                <w:highlight w:val="none"/>
              </w:rPr>
            </w:pPr>
            <w:r>
              <w:rPr>
                <w:rFonts w:hint="eastAsia" w:ascii="宋体" w:hAnsi="宋体" w:eastAsia="宋体" w:cs="宋体"/>
                <w:color w:val="auto"/>
                <w:spacing w:val="-6"/>
                <w:szCs w:val="21"/>
                <w:highlight w:val="none"/>
                <w:lang w:val="en-US" w:eastAsia="zh-CN"/>
              </w:rPr>
              <w:t xml:space="preserve">施工现场平面布置措施方案（6分）</w:t>
            </w:r>
            <w:r/>
          </w:p>
        </w:tc>
        <w:tc>
          <w:tcPr>
            <w:tcW w:w="6196" w:type="dxa"/>
            <w:vAlign w:val="top"/>
            <w:textDirection w:val="lrTb"/>
            <w:noWrap w:val="false"/>
          </w:tcPr>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平面布置科学、严密、合理，描述详细且具有针对性的得 </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平面布置较合理、严密、描述较为详细，不存在实施难度的得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平面布置具有不合理项、描述略欠缺、存在一定的实施难度得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平面布置具有明显不合理项、描述欠缺、存在实施难度得 1分</w:t>
            </w:r>
            <w:r>
              <w:rPr>
                <w:rFonts w:hint="eastAsia" w:ascii="宋体" w:hAnsi="宋体" w:eastAsia="宋体" w:cs="宋体"/>
                <w:color w:val="auto"/>
                <w:szCs w:val="21"/>
                <w:highlight w:val="none"/>
                <w:lang w:eastAsia="zh-CN"/>
              </w:rPr>
              <w:t xml:space="preserve">；</w:t>
            </w:r>
            <w:r/>
          </w:p>
          <w:p>
            <w:pPr>
              <w:jc w:val="left"/>
              <w:spacing w:line="276" w:lineRule="auto"/>
              <w:rPr>
                <w:rFonts w:hint="eastAsia" w:ascii="宋体" w:hAnsi="宋体" w:cs="宋体"/>
                <w:color w:val="auto"/>
                <w:szCs w:val="21"/>
                <w:highlight w:val="none"/>
                <w:lang w:bidi="ar"/>
              </w:rPr>
            </w:pPr>
            <w:r>
              <w:rPr>
                <w:rFonts w:hint="eastAsia" w:ascii="宋体" w:hAnsi="宋体" w:eastAsia="宋体" w:cs="宋体"/>
                <w:color w:val="auto"/>
                <w:szCs w:val="21"/>
                <w:highlight w:val="none"/>
              </w:rPr>
              <w:t xml:space="preserve">未提供不得分。</w:t>
            </w:r>
            <w:r/>
          </w:p>
        </w:tc>
      </w:tr>
      <w:tr>
        <w:trPr>
          <w:jc w:val="center"/>
        </w:trPr>
        <w:tc>
          <w:tcPr>
            <w:tcW w:w="1385" w:type="dxa"/>
            <w:vAlign w:val="center"/>
            <w:vMerge w:val="continue"/>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r>
            <w:r/>
          </w:p>
        </w:tc>
        <w:tc>
          <w:tcPr>
            <w:tcW w:w="2346" w:type="dxa"/>
            <w:vAlign w:val="center"/>
            <w:textDirection w:val="lrTb"/>
            <w:noWrap w:val="false"/>
          </w:tcPr>
          <w:p>
            <w:pPr>
              <w:jc w:val="center"/>
              <w:spacing w:line="276" w:lineRule="auto"/>
              <w:rPr>
                <w:rFonts w:hint="eastAsia" w:ascii="宋体" w:hAnsi="宋体" w:eastAsia="宋体" w:cs="宋体"/>
                <w:color w:val="auto"/>
                <w:spacing w:val="-6"/>
                <w:szCs w:val="21"/>
                <w:highlight w:val="none"/>
                <w:lang w:val="en-US" w:eastAsia="zh-CN"/>
              </w:rPr>
            </w:pPr>
            <w:r>
              <w:rPr>
                <w:rFonts w:hint="eastAsia" w:ascii="宋体" w:hAnsi="宋体" w:eastAsia="宋体" w:cs="宋体"/>
                <w:color w:val="auto"/>
                <w:spacing w:val="-6"/>
                <w:szCs w:val="21"/>
                <w:highlight w:val="none"/>
                <w:lang w:val="en-US" w:eastAsia="zh-CN"/>
              </w:rPr>
              <w:t xml:space="preserve">关于本工程施工进度计划的描述，以及为完成该计划所定措施（7分）</w:t>
            </w:r>
            <w:r/>
          </w:p>
        </w:tc>
        <w:tc>
          <w:tcPr>
            <w:tcW w:w="6196" w:type="dxa"/>
            <w:vAlign w:val="top"/>
            <w:textDirection w:val="lrTb"/>
            <w:noWrap w:val="false"/>
          </w:tcPr>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施工总进度计划科学、严密、合理，描述详细且具有针对性的</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施工总进度计划较合理、严密、描述较为详细，不存在实施难度的得</w:t>
            </w:r>
            <w:r>
              <w:rPr>
                <w:rFonts w:hint="eastAsia" w:ascii="宋体" w:hAnsi="宋体" w:eastAsia="宋体" w:cs="宋体"/>
                <w:color w:val="auto"/>
                <w:spacing w:val="-6"/>
                <w:szCs w:val="21"/>
                <w:highlight w:val="none"/>
                <w:lang w:val="en-US" w:eastAsia="zh-CN"/>
              </w:rPr>
              <w:t xml:space="preserve">5</w:t>
            </w:r>
            <w:r>
              <w:rPr>
                <w:rFonts w:hint="eastAsia" w:ascii="宋体" w:hAnsi="宋体" w:eastAsia="宋体" w:cs="宋体"/>
                <w:color w:val="auto"/>
                <w:spacing w:val="-6"/>
                <w:szCs w:val="21"/>
                <w:highlight w:val="none"/>
              </w:rPr>
              <w:t xml:space="preserve">分；</w:t>
            </w:r>
            <w:r/>
          </w:p>
          <w:p>
            <w:pPr>
              <w:jc w:val="left"/>
              <w:spacing w:line="276"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施工总进度计划具有不合理项、描述略欠缺、存在一定的实施难度得</w:t>
            </w:r>
            <w:r>
              <w:rPr>
                <w:rFonts w:hint="eastAsia" w:ascii="宋体" w:hAnsi="宋体" w:eastAsia="宋体" w:cs="宋体"/>
                <w:color w:val="auto"/>
                <w:spacing w:val="-6"/>
                <w:szCs w:val="21"/>
                <w:highlight w:val="none"/>
                <w:lang w:val="en-US" w:eastAsia="zh-CN"/>
              </w:rPr>
              <w:t xml:space="preserve">3</w:t>
            </w:r>
            <w:r>
              <w:rPr>
                <w:rFonts w:hint="eastAsia" w:ascii="宋体" w:hAnsi="宋体" w:eastAsia="宋体" w:cs="宋体"/>
                <w:color w:val="auto"/>
                <w:spacing w:val="-6"/>
                <w:szCs w:val="21"/>
                <w:highlight w:val="none"/>
              </w:rPr>
              <w:t xml:space="preserve">分；</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施工总进度计划具有明显不合理项、描述欠缺、存在实施难度得 1 分，</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w:t>
            </w:r>
            <w:r/>
          </w:p>
        </w:tc>
      </w:tr>
      <w:tr>
        <w:trPr>
          <w:jc w:val="center"/>
        </w:trPr>
        <w:tc>
          <w:tcPr>
            <w:tcW w:w="1385" w:type="dxa"/>
            <w:vAlign w:val="center"/>
            <w:vMerge w:val="continue"/>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r>
            <w:r/>
          </w:p>
        </w:tc>
        <w:tc>
          <w:tcPr>
            <w:tcW w:w="2346" w:type="dxa"/>
            <w:vAlign w:val="center"/>
            <w:textDirection w:val="lrTb"/>
            <w:noWrap w:val="false"/>
          </w:tcPr>
          <w:p>
            <w:pPr>
              <w:jc w:val="center"/>
              <w:spacing w:line="276" w:lineRule="auto"/>
              <w:rPr>
                <w:rFonts w:hint="eastAsia" w:ascii="宋体" w:hAnsi="宋体" w:eastAsia="宋体" w:cs="宋体"/>
                <w:color w:val="auto"/>
                <w:spacing w:val="-6"/>
                <w:szCs w:val="21"/>
                <w:highlight w:val="none"/>
                <w:lang w:val="en-US" w:eastAsia="zh-CN"/>
              </w:rPr>
            </w:pPr>
            <w:r>
              <w:rPr>
                <w:rFonts w:hint="eastAsia" w:ascii="宋体" w:hAnsi="宋体" w:eastAsia="宋体" w:cs="宋体"/>
                <w:color w:val="auto"/>
                <w:spacing w:val="-6"/>
                <w:highlight w:val="none"/>
              </w:rPr>
              <w:t xml:space="preserve">工程分部分项工程的施工方案、关键施工技术、工艺及工程项目实施的重点、难点和解决方案、具体施工技术措施</w:t>
            </w:r>
            <w:r>
              <w:rPr>
                <w:rFonts w:hint="eastAsia" w:ascii="宋体" w:hAnsi="宋体" w:eastAsia="宋体" w:cs="宋体"/>
                <w:color w:val="auto"/>
                <w:highlight w:val="none"/>
                <w:lang w:val="en-US" w:eastAsia="zh-CN"/>
              </w:rPr>
              <w:t xml:space="preserve">（7分）</w:t>
            </w:r>
            <w:r/>
          </w:p>
        </w:tc>
        <w:tc>
          <w:tcPr>
            <w:tcW w:w="6196" w:type="dxa"/>
            <w:vAlign w:val="top"/>
            <w:textDirection w:val="lrTb"/>
            <w:noWrap w:val="false"/>
          </w:tcPr>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施工方案科学、严密、合理，描述详细且具有针对性的得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施工方案较合理、严密、描述较为详细，不存在实施难度的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施工方案具有不合理项、描述略欠缺、存在一定的实施难度得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施工方案具有明显不合理项、描述欠缺、存在实施难度得 </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w:t>
            </w:r>
            <w:r/>
          </w:p>
        </w:tc>
      </w:tr>
      <w:tr>
        <w:trPr>
          <w:jc w:val="center"/>
        </w:trPr>
        <w:tc>
          <w:tcPr>
            <w:tcW w:w="1385" w:type="dxa"/>
            <w:vAlign w:val="center"/>
            <w:vMerge w:val="continue"/>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r>
            <w:r/>
          </w:p>
        </w:tc>
        <w:tc>
          <w:tcPr>
            <w:tcW w:w="2346"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spacing w:val="-6"/>
                <w:highlight w:val="none"/>
                <w:lang w:val="en-US" w:eastAsia="zh-CN"/>
              </w:rPr>
              <w:t xml:space="preserve">安全文明施工、施工现场扬尘污染防治措施及环境保护方面的措施</w:t>
            </w:r>
            <w:r>
              <w:rPr>
                <w:rFonts w:hint="eastAsia" w:ascii="宋体" w:hAnsi="宋体" w:eastAsia="宋体" w:cs="宋体"/>
                <w:color w:val="auto"/>
                <w:highlight w:val="none"/>
                <w:lang w:val="en-US" w:eastAsia="zh-CN"/>
              </w:rPr>
              <w:t xml:space="preserve">（6分）</w:t>
            </w:r>
            <w:r/>
          </w:p>
        </w:tc>
        <w:tc>
          <w:tcPr>
            <w:tcW w:w="6196" w:type="dxa"/>
            <w:vAlign w:val="top"/>
            <w:textDirection w:val="lrTb"/>
            <w:noWrap w:val="false"/>
          </w:tcPr>
          <w:p>
            <w:pPr>
              <w:jc w:val="left"/>
              <w:spacing w:line="276"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安全文明施工措施科学、严密、合理，描述详细且具有针对性的得</w:t>
            </w:r>
            <w:r>
              <w:rPr>
                <w:rFonts w:hint="eastAsia" w:ascii="宋体" w:hAnsi="宋体" w:eastAsia="宋体" w:cs="宋体"/>
                <w:color w:val="auto"/>
                <w:spacing w:val="-6"/>
                <w:szCs w:val="21"/>
                <w:highlight w:val="none"/>
                <w:lang w:val="en-US" w:eastAsia="zh-CN"/>
              </w:rPr>
              <w:t xml:space="preserve">6</w:t>
            </w:r>
            <w:r>
              <w:rPr>
                <w:rFonts w:hint="eastAsia" w:ascii="宋体" w:hAnsi="宋体" w:eastAsia="宋体" w:cs="宋体"/>
                <w:color w:val="auto"/>
                <w:spacing w:val="-6"/>
                <w:szCs w:val="21"/>
                <w:highlight w:val="none"/>
              </w:rPr>
              <w:t xml:space="preserve">分；</w:t>
            </w:r>
            <w:r/>
          </w:p>
          <w:p>
            <w:pPr>
              <w:jc w:val="left"/>
              <w:spacing w:line="276" w:lineRule="auto"/>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rPr>
              <w:t xml:space="preserve">安全文明施工措施较合理、严密、描述较为详细，不存在实施难度的得</w:t>
            </w:r>
            <w:r>
              <w:rPr>
                <w:rFonts w:hint="eastAsia" w:ascii="宋体" w:hAnsi="宋体" w:eastAsia="宋体" w:cs="宋体"/>
                <w:color w:val="auto"/>
                <w:spacing w:val="-11"/>
                <w:szCs w:val="21"/>
                <w:highlight w:val="none"/>
                <w:lang w:val="en-US" w:eastAsia="zh-CN"/>
              </w:rPr>
              <w:t xml:space="preserve">4</w:t>
            </w:r>
            <w:r>
              <w:rPr>
                <w:rFonts w:hint="eastAsia" w:ascii="宋体" w:hAnsi="宋体" w:eastAsia="宋体" w:cs="宋体"/>
                <w:color w:val="auto"/>
                <w:spacing w:val="-11"/>
                <w:szCs w:val="21"/>
                <w:highlight w:val="none"/>
              </w:rPr>
              <w:t xml:space="preserve">分；</w:t>
            </w:r>
            <w:r/>
          </w:p>
          <w:p>
            <w:pPr>
              <w:jc w:val="left"/>
              <w:spacing w:line="276" w:lineRule="auto"/>
              <w:rPr>
                <w:rFonts w:hint="eastAsia" w:ascii="宋体" w:hAnsi="宋体" w:eastAsia="宋体" w:cs="宋体"/>
                <w:color w:val="auto"/>
                <w:spacing w:val="-11"/>
                <w:szCs w:val="21"/>
                <w:highlight w:val="none"/>
              </w:rPr>
            </w:pPr>
            <w:r>
              <w:rPr>
                <w:rFonts w:hint="eastAsia" w:ascii="宋体" w:hAnsi="宋体" w:eastAsia="宋体" w:cs="宋体"/>
                <w:color w:val="auto"/>
                <w:spacing w:val="-11"/>
                <w:szCs w:val="21"/>
                <w:highlight w:val="none"/>
              </w:rPr>
              <w:t xml:space="preserve">安全文明施工措施具有不合理项、描述略欠缺、存在一定的实施难度得</w:t>
            </w:r>
            <w:r>
              <w:rPr>
                <w:rFonts w:hint="eastAsia" w:ascii="宋体" w:hAnsi="宋体" w:eastAsia="宋体" w:cs="宋体"/>
                <w:color w:val="auto"/>
                <w:spacing w:val="-11"/>
                <w:szCs w:val="21"/>
                <w:highlight w:val="none"/>
                <w:lang w:val="en-US" w:eastAsia="zh-CN"/>
              </w:rPr>
              <w:t xml:space="preserve">2</w:t>
            </w:r>
            <w:r>
              <w:rPr>
                <w:rFonts w:hint="eastAsia" w:ascii="宋体" w:hAnsi="宋体" w:eastAsia="宋体" w:cs="宋体"/>
                <w:color w:val="auto"/>
                <w:spacing w:val="-11"/>
                <w:szCs w:val="21"/>
                <w:highlight w:val="none"/>
              </w:rPr>
              <w:t xml:space="preserve">分；</w:t>
            </w:r>
            <w:r/>
          </w:p>
          <w:p>
            <w:pPr>
              <w:jc w:val="left"/>
              <w:spacing w:line="276" w:lineRule="auto"/>
              <w:rPr>
                <w:rFonts w:hint="eastAsia" w:ascii="宋体" w:hAnsi="宋体" w:eastAsia="宋体" w:cs="宋体"/>
                <w:color w:val="auto"/>
                <w:spacing w:val="-11"/>
                <w:szCs w:val="21"/>
                <w:highlight w:val="none"/>
                <w:lang w:eastAsia="zh-CN"/>
              </w:rPr>
            </w:pPr>
            <w:r>
              <w:rPr>
                <w:rFonts w:hint="eastAsia" w:ascii="宋体" w:hAnsi="宋体" w:eastAsia="宋体" w:cs="宋体"/>
                <w:color w:val="auto"/>
                <w:spacing w:val="-11"/>
                <w:szCs w:val="21"/>
                <w:highlight w:val="none"/>
              </w:rPr>
              <w:t xml:space="preserve">安全文明施工措施具有明显不合理项、描述欠缺、存在实施难度得 </w:t>
            </w:r>
            <w:r>
              <w:rPr>
                <w:rFonts w:hint="eastAsia" w:ascii="宋体" w:hAnsi="宋体" w:eastAsia="宋体" w:cs="宋体"/>
                <w:color w:val="auto"/>
                <w:spacing w:val="-11"/>
                <w:szCs w:val="21"/>
                <w:highlight w:val="none"/>
                <w:lang w:val="en-US" w:eastAsia="zh-CN"/>
              </w:rPr>
              <w:t xml:space="preserve">1</w:t>
            </w:r>
            <w:r>
              <w:rPr>
                <w:rFonts w:hint="eastAsia" w:ascii="宋体" w:hAnsi="宋体" w:eastAsia="宋体" w:cs="宋体"/>
                <w:color w:val="auto"/>
                <w:spacing w:val="-11"/>
                <w:szCs w:val="21"/>
                <w:highlight w:val="none"/>
              </w:rPr>
              <w:t xml:space="preserve">分</w:t>
            </w:r>
            <w:r>
              <w:rPr>
                <w:rFonts w:hint="eastAsia" w:ascii="宋体" w:hAnsi="宋体" w:eastAsia="宋体" w:cs="宋体"/>
                <w:color w:val="auto"/>
                <w:spacing w:val="-11"/>
                <w:szCs w:val="21"/>
                <w:highlight w:val="none"/>
                <w:lang w:eastAsia="zh-CN"/>
              </w:rPr>
              <w:t xml:space="preserve">；</w:t>
            </w:r>
            <w:r/>
          </w:p>
          <w:p>
            <w:pPr>
              <w:jc w:val="left"/>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未提供不得分。</w:t>
            </w:r>
            <w:r/>
          </w:p>
        </w:tc>
      </w:tr>
      <w:tr>
        <w:trPr>
          <w:jc w:val="center"/>
        </w:trPr>
        <w:tc>
          <w:tcPr>
            <w:tcW w:w="1385" w:type="dxa"/>
            <w:vAlign w:val="center"/>
            <w:vMerge w:val="continue"/>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r>
            <w:r/>
          </w:p>
        </w:tc>
        <w:tc>
          <w:tcPr>
            <w:tcW w:w="2346"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20" w:lineRule="exact"/>
              <w:rPr>
                <w:rFonts w:hint="eastAsia" w:ascii="宋体" w:hAnsi="宋体"/>
                <w:color w:val="auto"/>
                <w:szCs w:val="21"/>
                <w:highlight w:val="none"/>
              </w:rPr>
            </w:pPr>
            <w:r>
              <w:rPr>
                <w:rFonts w:hint="eastAsia" w:ascii="宋体" w:hAnsi="宋体" w:eastAsia="宋体" w:cs="宋体"/>
                <w:color w:val="auto"/>
                <w:szCs w:val="21"/>
                <w:highlight w:val="none"/>
              </w:rPr>
              <w:t xml:space="preserve">保证项目实施的技术设备和人力资源安排</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w:t>
            </w:r>
            <w:r/>
          </w:p>
        </w:tc>
        <w:tc>
          <w:tcPr>
            <w:tcW w:w="6196" w:type="dxa"/>
            <w:vAlign w:val="center"/>
            <w:textDirection w:val="lrTb"/>
            <w:noWrap w:val="false"/>
          </w:tcPr>
          <w:p>
            <w:pPr>
              <w:jc w:val="left"/>
              <w:spacing w:line="32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投入项目的技术设备科学、严密、合理，管理制度完备、使用方案详细且具有针对性；技术人员配备合理、考虑周全的得</w:t>
            </w:r>
            <w:r>
              <w:rPr>
                <w:rFonts w:hint="eastAsia" w:ascii="宋体" w:hAnsi="宋体" w:eastAsia="宋体" w:cs="宋体"/>
                <w:color w:val="auto"/>
                <w:szCs w:val="21"/>
                <w:highlight w:val="none"/>
                <w:lang w:val="en-US" w:eastAsia="zh-CN" w:bidi="ar"/>
              </w:rPr>
              <w:t xml:space="preserve">6</w:t>
            </w:r>
            <w:r>
              <w:rPr>
                <w:rFonts w:hint="eastAsia" w:ascii="宋体" w:hAnsi="宋体" w:eastAsia="宋体" w:cs="宋体"/>
                <w:color w:val="auto"/>
                <w:szCs w:val="21"/>
                <w:highlight w:val="none"/>
                <w:lang w:bidi="ar"/>
              </w:rPr>
              <w:t xml:space="preserve">分；</w:t>
            </w:r>
            <w:r/>
          </w:p>
          <w:p>
            <w:pPr>
              <w:jc w:val="left"/>
              <w:spacing w:line="32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投入项目的技术设备较严密、合理，管理制度较完备、使用方案较详细，不存在实施难度；技术人员配备较合理、考虑较周全的得</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w:t>
            </w:r>
            <w:r/>
          </w:p>
          <w:p>
            <w:pPr>
              <w:jc w:val="left"/>
              <w:spacing w:line="32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投入技术设备有欠缺，基本能满足项目实施需要；技术人员配备简单，基本能满足项目实施需要的得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w:t>
            </w:r>
            <w:r/>
          </w:p>
          <w:p>
            <w:pPr>
              <w:jc w:val="left"/>
              <w:spacing w:line="320" w:lineRule="exact"/>
              <w:rPr>
                <w:rFonts w:hint="eastAsia" w:ascii="宋体" w:hAnsi="宋体" w:cs="宋体"/>
                <w:color w:val="auto"/>
                <w:szCs w:val="21"/>
                <w:highlight w:val="none"/>
                <w:lang w:bidi="ar"/>
              </w:rPr>
            </w:pPr>
            <w:r>
              <w:rPr>
                <w:rFonts w:hint="eastAsia" w:ascii="宋体" w:hAnsi="宋体" w:eastAsia="宋体" w:cs="宋体"/>
                <w:color w:val="auto"/>
                <w:szCs w:val="21"/>
                <w:highlight w:val="none"/>
                <w:lang w:bidi="ar"/>
              </w:rPr>
              <w:t xml:space="preserve">投入技术设备明显不足，不能满足项目实施需要；技术人员明显欠缺，不能满足项目实施需要的得1分；其余不得分。</w:t>
            </w:r>
            <w:r/>
          </w:p>
        </w:tc>
      </w:tr>
      <w:tr>
        <w:trPr>
          <w:jc w:val="center"/>
        </w:trPr>
        <w:tc>
          <w:tcPr>
            <w:tcW w:w="1385" w:type="dxa"/>
            <w:vAlign w:val="center"/>
            <w:vMerge w:val="continue"/>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r>
            <w:r/>
          </w:p>
        </w:tc>
        <w:tc>
          <w:tcPr>
            <w:tcW w:w="2346" w:type="dxa"/>
            <w:vAlign w:val="center"/>
            <w:textDirection w:val="lrTb"/>
            <w:noWrap w:val="false"/>
          </w:tcPr>
          <w:p>
            <w:pPr>
              <w:jc w:val="center"/>
              <w:spacing w:line="32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line="3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满足验收合格的保证措施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jc w:val="center"/>
              <w:spacing w:line="320" w:lineRule="exact"/>
              <w:rPr>
                <w:rFonts w:hint="eastAsia" w:ascii="宋体" w:hAnsi="宋体"/>
                <w:color w:val="auto"/>
                <w:szCs w:val="21"/>
                <w:highlight w:val="none"/>
              </w:rPr>
            </w:pPr>
            <w:r>
              <w:rPr>
                <w:rFonts w:hint="eastAsia" w:ascii="宋体" w:hAnsi="宋体"/>
                <w:color w:val="auto"/>
                <w:szCs w:val="21"/>
                <w:highlight w:val="none"/>
              </w:rPr>
            </w:r>
            <w:r/>
          </w:p>
        </w:tc>
        <w:tc>
          <w:tcPr>
            <w:tcW w:w="6196" w:type="dxa"/>
            <w:vAlign w:val="center"/>
            <w:textDirection w:val="lrTb"/>
            <w:noWrap w:val="false"/>
          </w:tcPr>
          <w:p>
            <w:pPr>
              <w:jc w:val="left"/>
              <w:spacing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针对本项目实施后能达到验收标准的有效保证措施科学、严密、合理，描述详细且具有针对性的得</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分；</w:t>
            </w:r>
            <w:r/>
          </w:p>
          <w:p>
            <w:pPr>
              <w:jc w:val="left"/>
              <w:spacing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针对本项目实施后能达到验收标准的有效保证措施较科学、严密、合理，描述较详细的得</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分；</w:t>
            </w:r>
            <w:r/>
          </w:p>
          <w:p>
            <w:pPr>
              <w:jc w:val="left"/>
              <w:spacing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针对本项目实施后能达到验收标准的有效保证措施具有不合理项、描述略欠缺得</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分；</w:t>
            </w:r>
            <w:r/>
          </w:p>
          <w:p>
            <w:pPr>
              <w:jc w:val="left"/>
              <w:spacing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针对本项目实施后能达到验收标准的有效保证措施具有明显不合理项、描述欠缺的得</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w:t>
            </w:r>
            <w:r>
              <w:rPr>
                <w:rFonts w:hint="eastAsia" w:ascii="宋体" w:hAnsi="宋体"/>
                <w:color w:val="auto"/>
                <w:szCs w:val="21"/>
                <w:highlight w:val="none"/>
              </w:rPr>
              <w:t xml:space="preserve">未提供不得分</w:t>
            </w:r>
            <w:r>
              <w:rPr>
                <w:rFonts w:hint="eastAsia" w:ascii="宋体" w:hAnsi="宋体" w:cs="宋体"/>
                <w:color w:val="auto"/>
                <w:szCs w:val="21"/>
                <w:highlight w:val="none"/>
                <w:lang w:bidi="ar"/>
              </w:rPr>
              <w:t xml:space="preserve">。</w:t>
            </w:r>
            <w:r/>
          </w:p>
        </w:tc>
      </w:tr>
      <w:tr>
        <w:trPr>
          <w:jc w:val="center"/>
        </w:trPr>
        <w:tc>
          <w:tcPr>
            <w:tcW w:w="1385" w:type="dxa"/>
            <w:vAlign w:val="center"/>
            <w:vMerge w:val="continue"/>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r>
            <w:r/>
          </w:p>
        </w:tc>
        <w:tc>
          <w:tcPr>
            <w:tcW w:w="2346" w:type="dxa"/>
            <w:vAlign w:val="center"/>
            <w:textDirection w:val="lrTb"/>
            <w:noWrap w:val="false"/>
          </w:tcPr>
          <w:p>
            <w:pPr>
              <w:jc w:val="center"/>
              <w:spacing w:line="3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服务保障</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jc w:val="center"/>
              <w:spacing w:line="320" w:lineRule="exact"/>
              <w:rPr>
                <w:rFonts w:hint="eastAsia" w:ascii="宋体" w:hAnsi="宋体"/>
                <w:color w:val="auto"/>
                <w:szCs w:val="21"/>
                <w:highlight w:val="none"/>
              </w:rPr>
            </w:pPr>
            <w:r>
              <w:rPr>
                <w:rFonts w:hint="eastAsia" w:ascii="宋体" w:hAnsi="宋体"/>
                <w:color w:val="auto"/>
                <w:szCs w:val="21"/>
                <w:highlight w:val="none"/>
              </w:rPr>
            </w:r>
            <w:r/>
          </w:p>
        </w:tc>
        <w:tc>
          <w:tcPr>
            <w:tcW w:w="6196" w:type="dxa"/>
            <w:vAlign w:val="center"/>
            <w:textDirection w:val="lrTb"/>
            <w:noWrap w:val="false"/>
          </w:tcPr>
          <w:p>
            <w:pPr>
              <w:jc w:val="left"/>
              <w:spacing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供应商提出后期质保承诺、维护响应、服务方式等，评委根据方案综合打分：服务保障科学、严密、合理，描述详细且具有针对性的得</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分；</w:t>
            </w:r>
            <w:r/>
          </w:p>
          <w:p>
            <w:pPr>
              <w:jc w:val="left"/>
              <w:spacing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服务保障较合理、严密、描述较详细且较有针对性的得</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分；</w:t>
            </w:r>
            <w:r/>
          </w:p>
          <w:p>
            <w:pPr>
              <w:jc w:val="left"/>
              <w:spacing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服务保障具有不合理项、描述略欠缺、存在一定的实施难度的得</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分；</w:t>
            </w:r>
            <w:r/>
          </w:p>
          <w:p>
            <w:pPr>
              <w:jc w:val="left"/>
              <w:spacing w:line="320" w:lineRule="exact"/>
              <w:rPr>
                <w:rFonts w:hint="eastAsia" w:ascii="宋体" w:hAnsi="宋体" w:cs="宋体"/>
                <w:color w:val="auto"/>
                <w:spacing w:val="-6"/>
                <w:szCs w:val="21"/>
                <w:highlight w:val="none"/>
                <w:lang w:bidi="ar"/>
              </w:rPr>
            </w:pPr>
            <w:r>
              <w:rPr>
                <w:rFonts w:hint="eastAsia" w:ascii="宋体" w:hAnsi="宋体" w:cs="宋体"/>
                <w:color w:val="auto"/>
                <w:spacing w:val="-6"/>
                <w:szCs w:val="21"/>
                <w:highlight w:val="none"/>
                <w:lang w:bidi="ar"/>
              </w:rPr>
              <w:t xml:space="preserve">服务保障具有明显不合理项、描述欠缺、存在实施难度的得</w:t>
            </w:r>
            <w:r>
              <w:rPr>
                <w:rFonts w:hint="eastAsia" w:ascii="宋体" w:hAnsi="宋体" w:cs="宋体"/>
                <w:color w:val="auto"/>
                <w:spacing w:val="-6"/>
                <w:szCs w:val="21"/>
                <w:highlight w:val="none"/>
                <w:lang w:val="en-US" w:eastAsia="zh-CN" w:bidi="ar"/>
              </w:rPr>
              <w:t xml:space="preserve">1</w:t>
            </w:r>
            <w:r>
              <w:rPr>
                <w:rFonts w:hint="eastAsia" w:ascii="宋体" w:hAnsi="宋体" w:cs="宋体"/>
                <w:color w:val="auto"/>
                <w:spacing w:val="-6"/>
                <w:szCs w:val="21"/>
                <w:highlight w:val="none"/>
                <w:lang w:bidi="ar"/>
              </w:rPr>
              <w:t xml:space="preserve">分；</w:t>
            </w:r>
            <w:r>
              <w:rPr>
                <w:rFonts w:hint="eastAsia" w:ascii="宋体" w:hAnsi="宋体"/>
                <w:color w:val="auto"/>
                <w:szCs w:val="21"/>
                <w:highlight w:val="none"/>
              </w:rPr>
              <w:t xml:space="preserve">未提供不得分。</w:t>
            </w:r>
            <w:r/>
          </w:p>
        </w:tc>
      </w:tr>
      <w:tr>
        <w:trPr>
          <w:jc w:val="center"/>
        </w:trPr>
        <w:tc>
          <w:tcPr>
            <w:tcW w:w="1385" w:type="dxa"/>
            <w:vAlign w:val="center"/>
            <w:textDirection w:val="lrTb"/>
            <w:noWrap w:val="false"/>
          </w:tcPr>
          <w:p>
            <w:pPr>
              <w:jc w:val="center"/>
              <w:spacing w:line="360" w:lineRule="auto"/>
              <w:tabs>
                <w:tab w:val="left" w:pos="0" w:leader="none"/>
                <w:tab w:val="left" w:pos="1134" w:leader="none"/>
              </w:tabs>
              <w:rPr>
                <w:rFonts w:hint="default" w:ascii="宋体" w:hAnsi="宋体"/>
                <w:color w:val="auto"/>
                <w:szCs w:val="21"/>
                <w:highlight w:val="none"/>
                <w:lang w:val="en-US"/>
              </w:rPr>
            </w:pPr>
            <w:r>
              <w:rPr>
                <w:rFonts w:hint="eastAsia" w:ascii="宋体" w:hAnsi="宋体"/>
                <w:color w:val="auto"/>
                <w:spacing w:val="-8"/>
                <w:szCs w:val="21"/>
                <w:highlight w:val="none"/>
                <w:lang w:val="en-US" w:eastAsia="zh-CN"/>
              </w:rPr>
              <w:t xml:space="preserve">企业综合实力（18分）</w:t>
            </w:r>
            <w:r/>
          </w:p>
        </w:tc>
        <w:tc>
          <w:tcPr>
            <w:gridSpan w:val="2"/>
            <w:tcW w:w="8542" w:type="dxa"/>
            <w:vAlign w:val="center"/>
            <w:textDirection w:val="lrTb"/>
            <w:noWrap w:val="false"/>
          </w:tcPr>
          <w:p>
            <w:pPr>
              <w:ind w:firstLine="210"/>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1、拟派项目负责人具有中级及以上职称的得2分。</w:t>
            </w:r>
            <w:r/>
          </w:p>
          <w:p>
            <w:pPr>
              <w:ind w:firstLine="210"/>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2、拟派项目技术负责人（与项目负责人不可为同一人）具有中级及以上职称的得2分；具有二级及以上注册建造师的得2分；满分4分。</w:t>
            </w:r>
            <w:r/>
          </w:p>
          <w:p>
            <w:pPr>
              <w:ind w:firstLine="210"/>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3、拟派施工团队成员（不含项目负责人及技术负责人）中具有中级及以上职称的，每有一个得2分，满分4分。</w:t>
            </w:r>
            <w:r/>
          </w:p>
          <w:p>
            <w:pPr>
              <w:ind w:firstLine="210"/>
              <w:jc w:val="left"/>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（提供以上人员证书原件扫描件及投标人为其缴纳的近三个月任意一个月社保证明扫描上传）</w:t>
            </w:r>
            <w:r/>
          </w:p>
          <w:p>
            <w:pPr>
              <w:ind w:firstLine="210"/>
              <w:keepLines w:val="0"/>
              <w:keepNext w:val="0"/>
              <w:pageBreakBefore w:val="0"/>
              <w:spacing w:line="320" w:lineRule="exact"/>
              <w:widowControl w:val="off"/>
              <w:rPr>
                <w:rFonts w:hint="eastAsia" w:ascii="宋体" w:hAnsi="宋体" w:eastAsia="宋体" w:cs="宋体"/>
                <w:bCs/>
                <w:color w:val="auto"/>
                <w:sz w:val="21"/>
                <w:szCs w:val="21"/>
                <w:highlight w:val="none"/>
              </w:rPr>
            </w:pPr>
            <w:r>
              <w:rPr>
                <w:rFonts w:hint="eastAsia" w:ascii="宋体" w:hAnsi="宋体"/>
                <w:color w:val="auto"/>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rPr>
              <w:t xml:space="preserve">具有</w:t>
            </w:r>
            <w:r>
              <w:rPr>
                <w:rFonts w:hint="eastAsia" w:ascii="宋体" w:hAnsi="宋体" w:eastAsia="宋体" w:cs="宋体"/>
                <w:b/>
                <w:color w:val="auto"/>
                <w:sz w:val="21"/>
                <w:szCs w:val="21"/>
                <w:highlight w:val="none"/>
              </w:rPr>
              <w:t xml:space="preserve">在有效期内</w:t>
            </w:r>
            <w:r>
              <w:rPr>
                <w:rFonts w:hint="eastAsia" w:ascii="宋体" w:hAnsi="宋体" w:eastAsia="宋体" w:cs="宋体"/>
                <w:bCs/>
                <w:color w:val="auto"/>
                <w:sz w:val="21"/>
                <w:szCs w:val="21"/>
                <w:highlight w:val="none"/>
              </w:rPr>
              <w:t xml:space="preserve">的质量管理体系认证证书、环境管理体系认证证书、职业健康安全管理体系认证证书，每提供1项有效证书得1分，本项</w:t>
            </w:r>
            <w:r>
              <w:rPr>
                <w:rFonts w:hint="eastAsia" w:ascii="宋体" w:hAnsi="宋体" w:eastAsia="宋体" w:cs="宋体"/>
                <w:bCs/>
                <w:color w:val="auto"/>
                <w:sz w:val="21"/>
                <w:szCs w:val="21"/>
                <w:highlight w:val="none"/>
                <w:lang w:eastAsia="zh-CN"/>
              </w:rPr>
              <w:t xml:space="preserve">满分</w:t>
            </w:r>
            <w:r>
              <w:rPr>
                <w:rFonts w:hint="eastAsia" w:ascii="宋体" w:hAnsi="宋体" w:eastAsia="宋体" w:cs="宋体"/>
                <w:bCs/>
                <w:color w:val="auto"/>
                <w:sz w:val="21"/>
                <w:szCs w:val="21"/>
                <w:highlight w:val="none"/>
              </w:rPr>
              <w:t xml:space="preserve">3分。</w:t>
            </w:r>
            <w:r/>
          </w:p>
          <w:p>
            <w:pPr>
              <w:keepLines w:val="0"/>
              <w:keepNext w:val="0"/>
              <w:pageBreakBefore w:val="0"/>
              <w:spacing w:line="32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提供相关证书</w:t>
            </w:r>
            <w:r>
              <w:rPr>
                <w:rFonts w:hint="eastAsia" w:ascii="宋体" w:hAnsi="宋体" w:eastAsia="宋体" w:cs="宋体"/>
                <w:b/>
                <w:color w:val="auto"/>
                <w:sz w:val="21"/>
                <w:szCs w:val="21"/>
                <w:highlight w:val="none"/>
                <w:lang w:val="en-US" w:eastAsia="zh-CN"/>
              </w:rPr>
              <w:t xml:space="preserve">原件扫描件</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还须提供证书在全国认证认可信息公共服务平台的查询结果截图（网址：</w:t>
            </w:r>
            <w:r/>
          </w:p>
          <w:p>
            <w:pPr>
              <w:keepLines w:val="0"/>
              <w:keepNext w:val="0"/>
              <w:pageBreakBefore w:val="0"/>
              <w:spacing w:line="320" w:lineRule="exact"/>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color w:val="auto"/>
                <w:sz w:val="21"/>
                <w:szCs w:val="21"/>
                <w:highlight w:val="none"/>
              </w:rPr>
              <w:t xml:space="preserve">http://cx.cnca.cn/CertECloud/result/skipResultList?certItemOne=A&amp;currentPosition=undefined），要求证书查询结果为有效</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color w:val="auto"/>
                <w:sz w:val="21"/>
                <w:szCs w:val="21"/>
                <w:highlight w:val="none"/>
                <w:lang w:eastAsia="zh-CN"/>
              </w:rPr>
              <w:t xml:space="preserve">）</w:t>
            </w:r>
            <w:r/>
          </w:p>
          <w:p>
            <w:pPr>
              <w:ind w:firstLine="210"/>
              <w:jc w:val="left"/>
              <w:spacing w:line="360" w:lineRule="auto"/>
              <w:rPr>
                <w:rFonts w:hint="eastAsia" w:ascii="宋体" w:hAnsi="宋体" w:cs="宋体"/>
                <w:color w:val="auto"/>
                <w:szCs w:val="21"/>
                <w:highlight w:val="none"/>
                <w:lang w:bidi="ar"/>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投标人</w:t>
            </w:r>
            <w:r>
              <w:rPr>
                <w:rFonts w:hint="eastAsia" w:ascii="宋体" w:hAnsi="宋体"/>
                <w:color w:val="auto"/>
                <w:szCs w:val="21"/>
                <w:highlight w:val="none"/>
                <w:lang w:val="en-US" w:eastAsia="zh-CN"/>
              </w:rPr>
              <w:t xml:space="preserve">2023</w:t>
            </w:r>
            <w:r>
              <w:rPr>
                <w:rFonts w:hint="eastAsia" w:ascii="宋体" w:hAnsi="宋体"/>
                <w:color w:val="auto"/>
                <w:szCs w:val="21"/>
                <w:highlight w:val="none"/>
              </w:rPr>
              <w:t xml:space="preserve">年1月1日至今承接过类似工程业绩。有1个得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分，满分</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时间以竣工验收证明为准，同时提供以下资料：1、依法承发包的交易结果（中标或成交）文件；2、合同；3、符合国家规定的竣工验收证明材料；4、其他证明资料（如有）。依法承发包的交易结果文件包括中标通知书或直接发包通知书（或备案表）和成交通知书等；依法可以不进行招标的项目，可以提供业主单位或招标代理机构出具的有关中标（或成交）文件，</w:t>
            </w:r>
            <w:r>
              <w:rPr>
                <w:rFonts w:hint="eastAsia" w:ascii="宋体" w:hAnsi="宋体"/>
                <w:color w:val="auto"/>
                <w:szCs w:val="21"/>
                <w:highlight w:val="none"/>
                <w:lang w:eastAsia="zh-CN"/>
              </w:rPr>
              <w:t xml:space="preserve">原件扫描件上传，不提供不得分</w:t>
            </w:r>
            <w:r>
              <w:rPr>
                <w:rFonts w:hint="eastAsia" w:ascii="宋体" w:hAnsi="宋体"/>
                <w:color w:val="auto"/>
                <w:szCs w:val="21"/>
                <w:highlight w:val="none"/>
              </w:rPr>
              <w:t xml:space="preserve">）。</w:t>
            </w:r>
            <w:r/>
          </w:p>
        </w:tc>
      </w:tr>
      <w:tr>
        <w:trPr>
          <w:jc w:val="center"/>
        </w:trPr>
        <w:tc>
          <w:tcPr>
            <w:tcW w:w="1385" w:type="dxa"/>
            <w:vAlign w:val="center"/>
            <w:textDirection w:val="lrTb"/>
            <w:noWrap w:val="false"/>
          </w:tcPr>
          <w:p>
            <w:pPr>
              <w:jc w:val="center"/>
              <w:spacing w:line="360" w:lineRule="auto"/>
              <w:tabs>
                <w:tab w:val="left" w:pos="0" w:leader="none"/>
                <w:tab w:val="left" w:pos="1134" w:leader="none"/>
              </w:tabs>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合计</w:t>
            </w:r>
            <w:r/>
          </w:p>
        </w:tc>
        <w:tc>
          <w:tcPr>
            <w:gridSpan w:val="2"/>
            <w:tcW w:w="8542" w:type="dxa"/>
            <w:vAlign w:val="center"/>
            <w:textDirection w:val="lrTb"/>
            <w:noWrap w:val="false"/>
          </w:tcPr>
          <w:p>
            <w:pPr>
              <w:ind w:firstLine="210"/>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100分</w:t>
            </w:r>
            <w:r/>
          </w:p>
        </w:tc>
      </w:tr>
    </w:tbl>
    <w:p>
      <w:pPr>
        <w:pStyle w:val="918"/>
        <w:numPr>
          <w:ilvl w:val="0"/>
          <w:numId w:val="0"/>
        </w:numPr>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00"/>
        <w:rPr>
          <w:rFonts w:hint="eastAsia" w:ascii="宋体" w:hAnsi="宋体"/>
          <w:b/>
          <w:bCs/>
          <w:color w:val="auto"/>
          <w:sz w:val="36"/>
          <w:highlight w:val="none"/>
        </w:rPr>
      </w:pPr>
      <w:r>
        <w:rPr>
          <w:rFonts w:hint="eastAsia" w:ascii="宋体" w:hAnsi="宋体"/>
          <w:b/>
          <w:bCs/>
          <w:color w:val="auto"/>
          <w:sz w:val="36"/>
          <w:highlight w:val="none"/>
        </w:rPr>
      </w:r>
      <w:r/>
    </w:p>
    <w:p>
      <w:pPr>
        <w:pStyle w:val="878"/>
        <w:jc w:val="center"/>
        <w:spacing w:line="360" w:lineRule="auto"/>
        <w:rPr>
          <w:rFonts w:hint="eastAsia" w:ascii="宋体" w:hAnsi="宋体"/>
          <w:color w:val="auto"/>
          <w:highlight w:val="none"/>
        </w:rPr>
      </w:pPr>
      <w:r/>
      <w:bookmarkStart w:id="80" w:name="_Toc109304976"/>
      <w:r/>
      <w:r/>
    </w:p>
    <w:p>
      <w:pPr>
        <w:pStyle w:val="878"/>
        <w:jc w:val="center"/>
        <w:spacing w:line="360" w:lineRule="auto"/>
        <w:rPr>
          <w:rFonts w:hint="eastAsia" w:ascii="宋体" w:hAnsi="宋体"/>
          <w:color w:val="auto"/>
          <w:sz w:val="52"/>
          <w:highlight w:val="none"/>
        </w:rPr>
      </w:pPr>
      <w:r>
        <w:rPr>
          <w:rFonts w:hint="eastAsia" w:ascii="宋体" w:hAnsi="宋体"/>
          <w:color w:val="auto"/>
          <w:highlight w:val="none"/>
        </w:rPr>
        <w:t xml:space="preserve">第六章 竞争性磋商响应文件格式</w:t>
      </w:r>
      <w:bookmarkEnd w:id="2"/>
      <w:r/>
      <w:bookmarkEnd w:id="80"/>
      <w:r/>
      <w:r/>
    </w:p>
    <w:p>
      <w:pPr>
        <w:jc w:val="center"/>
        <w:spacing w:line="360" w:lineRule="auto"/>
        <w:rPr>
          <w:rFonts w:hint="eastAsia" w:ascii="宋体" w:hAnsi="宋体"/>
          <w:b/>
          <w:color w:val="auto"/>
          <w:sz w:val="22"/>
          <w:highlight w:val="none"/>
        </w:rPr>
      </w:pPr>
      <w:r>
        <w:rPr>
          <w:rFonts w:hint="eastAsia" w:ascii="宋体" w:hAnsi="宋体"/>
          <w:b/>
          <w:color w:val="auto"/>
          <w:sz w:val="22"/>
          <w:highlight w:val="none"/>
        </w:rPr>
      </w:r>
      <w:r/>
    </w:p>
    <w:p>
      <w:pPr>
        <w:jc w:val="center"/>
        <w:spacing w:line="360" w:lineRule="auto"/>
        <w:rPr>
          <w:rFonts w:hint="eastAsia"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both"/>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磋商供应商名称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hint="eastAsia"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磋商主要文件目录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磋商响应报价表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701"/>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6087"/>
        <w:gridCol w:w="1763"/>
      </w:tblGrid>
      <w:tr>
        <w:trPr>
          <w:trHeight w:val="647"/>
        </w:trPr>
        <w:tc>
          <w:tcPr>
            <w:tcW w:w="650"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08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6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500"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5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608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763"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608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608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供应商近三个月内任意一份依法纳税的缴款凭证</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608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3"/>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608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608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608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82"/>
        </w:trPr>
        <w:tc>
          <w:tcPr>
            <w:tcW w:w="6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608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500"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608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根据《政府采购促进中小企业发展管理办法》规定，本项目专门面向中小企业采购。供应商须提供《中小企业声明函》，《中小企业声明函》不符合要求或未提供的，响应文件无效。</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500"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W w:w="608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供应商具有有效期内的建筑装修装饰工程专业承包二级及以上资质(含)以上资质(原件扫描上传)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供应商具备安全生产条件，并取得有效期内的安全生产许可证(</w:t>
            </w:r>
            <w:r>
              <w:rPr>
                <w:rFonts w:hint="eastAsia" w:ascii="宋体" w:hAnsi="宋体" w:eastAsia="宋体" w:cs="宋体"/>
                <w:color w:val="auto"/>
                <w:szCs w:val="21"/>
                <w:highlight w:val="none"/>
                <w:lang w:val="en-US" w:eastAsia="zh-CN"/>
              </w:rPr>
              <w:t xml:space="preserve">原件扫描上传</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拟派项目经理为本公司正式员工，正常缴纳社会保险，</w:t>
            </w:r>
            <w:r>
              <w:rPr>
                <w:rFonts w:hint="eastAsia" w:ascii="宋体" w:hAnsi="宋体" w:eastAsia="宋体" w:cs="宋体"/>
                <w:color w:val="auto"/>
                <w:szCs w:val="21"/>
                <w:highlight w:val="none"/>
                <w:lang w:val="en-US" w:eastAsia="zh-CN"/>
              </w:rPr>
              <w:t xml:space="preserve">建筑工程专业</w:t>
            </w:r>
            <w:r>
              <w:rPr>
                <w:rFonts w:hint="eastAsia" w:ascii="宋体" w:hAnsi="宋体" w:eastAsia="宋体" w:cs="宋体"/>
                <w:color w:val="auto"/>
                <w:szCs w:val="21"/>
                <w:highlight w:val="none"/>
              </w:rPr>
              <w:t xml:space="preserve">二级注册建造师及以上，具备有效的B类安全生产考核合格证书(提供拟派供应商为其缴纳的</w:t>
            </w:r>
            <w:r>
              <w:rPr>
                <w:rFonts w:hint="eastAsia" w:ascii="宋体" w:hAnsi="宋体" w:eastAsia="宋体" w:cs="宋体"/>
                <w:color w:val="auto"/>
                <w:szCs w:val="21"/>
                <w:highlight w:val="none"/>
                <w:lang w:val="en-US" w:eastAsia="zh-CN"/>
              </w:rPr>
              <w:t xml:space="preserve">近</w:t>
            </w:r>
            <w:r>
              <w:rPr>
                <w:rFonts w:hint="eastAsia" w:ascii="宋体" w:hAnsi="宋体" w:eastAsia="宋体" w:cs="宋体"/>
                <w:color w:val="auto"/>
                <w:szCs w:val="21"/>
                <w:highlight w:val="none"/>
              </w:rPr>
              <w:t xml:space="preserve">三个月内任意一份的社保证明，证书原件及社保证明扫描上传</w:t>
            </w:r>
            <w:r>
              <w:rPr>
                <w:rFonts w:hint="eastAsia" w:ascii="宋体" w:hAnsi="宋体" w:eastAsia="宋体" w:cs="宋体"/>
                <w:color w:val="auto"/>
                <w:szCs w:val="21"/>
                <w:highlight w:val="none"/>
                <w:lang w:eastAsia="zh-CN"/>
              </w:rPr>
              <w:t xml:space="preserve">）</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4、项目经理无在建工程承诺书（原件扫描上传）</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500"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608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磋商响应函</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5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608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6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before="156" w:after="156" w:line="360" w:lineRule="auto"/>
        <w:rPr>
          <w:rFonts w:hint="eastAsia" w:ascii="宋体" w:hAnsi="宋体"/>
          <w:b/>
          <w:bCs/>
          <w:color w:val="auto"/>
          <w:highlight w:val="none"/>
        </w:rPr>
      </w:pPr>
      <w:r>
        <w:rPr>
          <w:rFonts w:hint="eastAsia" w:ascii="宋体" w:hAnsi="宋体"/>
          <w:b/>
          <w:bCs/>
          <w:color w:val="auto"/>
          <w:highlight w:val="none"/>
        </w:rPr>
      </w:r>
      <w:r/>
    </w:p>
    <w:p>
      <w:pPr>
        <w:jc w:val="center"/>
        <w:spacing w:before="156" w:after="156" w:line="360" w:lineRule="auto"/>
        <w:rPr>
          <w:rFonts w:hint="eastAsia" w:ascii="宋体" w:hAnsi="宋体"/>
          <w:b/>
          <w:bCs/>
          <w:color w:val="auto"/>
          <w:highlight w:val="none"/>
        </w:rPr>
      </w:pPr>
      <w:r>
        <w:rPr>
          <w:rFonts w:hint="eastAsia" w:ascii="宋体" w:hAnsi="宋体"/>
          <w:b/>
          <w:bCs/>
          <w:color w:val="auto"/>
          <w:highlight w:val="none"/>
        </w:rPr>
      </w:r>
      <w:r/>
    </w:p>
    <w:p>
      <w:pPr>
        <w:jc w:val="center"/>
        <w:spacing w:before="156" w:after="156" w:line="360" w:lineRule="auto"/>
        <w:rPr>
          <w:rFonts w:hint="eastAsia" w:ascii="宋体" w:hAnsi="宋体"/>
          <w:b/>
          <w:bCs/>
          <w:color w:val="auto"/>
          <w:highlight w:val="none"/>
        </w:rPr>
      </w:pPr>
      <w:r>
        <w:rPr>
          <w:rFonts w:hint="eastAsia" w:ascii="宋体" w:hAnsi="宋体"/>
          <w:b/>
          <w:bCs/>
          <w:color w:val="auto"/>
          <w:highlight w:val="none"/>
        </w:rPr>
      </w:r>
      <w:r/>
    </w:p>
    <w:p>
      <w:pPr>
        <w:jc w:val="center"/>
        <w:spacing w:before="156" w:after="156" w:line="360" w:lineRule="auto"/>
        <w:rPr>
          <w:rFonts w:hint="eastAsia"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spacing w:line="360" w:lineRule="auto"/>
        <w:rPr>
          <w:rFonts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spacing w:line="360" w:lineRule="auto"/>
        <w:rPr>
          <w:rFonts w:hint="eastAsia" w:ascii="宋体" w:hAnsi="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t xml:space="preserve">　　　　　　　　　      　年    月    日</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color w:val="auto"/>
          <w:highlight w:val="none"/>
        </w:rPr>
      </w:pPr>
      <w:r>
        <w:rPr>
          <w:rFonts w:hint="eastAsia" w:ascii="宋体" w:hAnsi="宋体"/>
          <w:b/>
          <w:color w:val="auto"/>
          <w:highlight w:val="none"/>
        </w:rPr>
        <w:t xml:space="preserve">磋商响应函</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927"/>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927"/>
        <w:ind w:firstLine="422"/>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92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2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27"/>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2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27"/>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27"/>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numPr>
          <w:ilvl w:val="0"/>
          <w:numId w:val="4"/>
        </w:num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701"/>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79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34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792"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4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792"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792"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79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200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numPr>
          <w:ilvl w:val="0"/>
          <w:numId w:val="4"/>
        </w:num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非实质性响应对照表</w:t>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01"/>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57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非实质性响应内容</w:t>
            </w:r>
            <w:r/>
          </w:p>
        </w:tc>
        <w:tc>
          <w:tcPr>
            <w:tcW w:w="196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491"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572"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96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491"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572"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96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49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572"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96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49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rFonts w:hint="eastAsia"/>
          <w:b/>
          <w:bCs/>
          <w:color w:val="auto"/>
          <w:highlight w:val="none"/>
        </w:rPr>
      </w:pPr>
      <w:r>
        <w:rPr>
          <w:b/>
          <w:bCs/>
          <w:color w:val="auto"/>
          <w:highlight w:val="none"/>
        </w:rPr>
        <w:br w:type="page" w:clear="all"/>
      </w:r>
      <w:r>
        <w:rPr>
          <w:rFonts w:hint="eastAsia"/>
          <w:b/>
          <w:bCs/>
          <w:color w:val="auto"/>
          <w:highlight w:val="none"/>
        </w:rPr>
        <w:t xml:space="preserve">中小企业声明函（工程、服务）</w:t>
      </w:r>
      <w:r/>
    </w:p>
    <w:p>
      <w:pPr>
        <w:ind w:firstLine="420"/>
        <w:jc w:val="left"/>
        <w:spacing w:line="440" w:lineRule="exact"/>
        <w:rPr>
          <w:rFonts w:hint="eastAsia"/>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hint="eastAsia"/>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w:t>
      </w:r>
      <w:r>
        <w:rPr>
          <w:rFonts w:hint="eastAsia"/>
          <w:b/>
          <w:color w:val="auto"/>
          <w:highlight w:val="none"/>
          <w:u w:val="single"/>
        </w:rPr>
        <w:t xml:space="preserve">建筑业</w:t>
      </w:r>
      <w:r>
        <w:rPr>
          <w:rFonts w:hint="eastAsia"/>
          <w:color w:val="auto"/>
          <w:highlight w:val="none"/>
          <w:u w:val="single"/>
        </w:rPr>
        <w:t xml:space="preserve">）（</w:t>
      </w:r>
      <w:r>
        <w:rPr>
          <w:rFonts w:hint="eastAsia"/>
          <w:color w:val="auto"/>
          <w:highlight w:val="none"/>
          <w:u w:val="single"/>
        </w:rPr>
        <w:t xml:space="preserve">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rFonts w:ascii="仿宋" w:eastAsia="Times New Roman"/>
          <w:color w:val="auto"/>
          <w:spacing w:val="-1"/>
          <w:highlight w:val="none"/>
          <w:vertAlign w:val="superscript"/>
        </w:rPr>
        <w:instrText xml:space="preserve"> HYPERLINK \l "br1" </w:instrText>
      </w:r>
      <w:r>
        <w:rPr>
          <w:color w:val="auto"/>
          <w:highlight w:val="none"/>
          <w:lang w:eastAsia="en-US"/>
        </w:rPr>
        <w:fldChar w:fldCharType="separate"/>
      </w:r>
      <w:r>
        <w:rPr>
          <w:rFonts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440" w:lineRule="exact"/>
        <w:rPr>
          <w:rFonts w:hint="eastAsia"/>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440" w:lineRule="exact"/>
        <w:rPr>
          <w:rFonts w:hint="eastAsia"/>
          <w:color w:val="auto"/>
          <w:highlight w:val="none"/>
        </w:rPr>
      </w:pPr>
      <w:r>
        <w:rPr>
          <w:rFonts w:hint="eastAsia"/>
          <w:color w:val="auto"/>
          <w:highlight w:val="none"/>
        </w:rPr>
        <w:t xml:space="preserve">……</w:t>
      </w:r>
      <w:r/>
    </w:p>
    <w:p>
      <w:pPr>
        <w:ind w:firstLine="420"/>
        <w:jc w:val="left"/>
        <w:spacing w:line="440" w:lineRule="exact"/>
        <w:rPr>
          <w:rFonts w:hint="eastAsia"/>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rPr>
          <w:rFonts w:hint="eastAsia"/>
          <w:color w:val="auto"/>
          <w:highlight w:val="none"/>
        </w:rPr>
      </w:pPr>
      <w:r>
        <w:rPr>
          <w:rFonts w:hint="eastAsia"/>
          <w:color w:val="auto"/>
          <w:highlight w:val="none"/>
        </w:rPr>
        <w:t xml:space="preserve">本企业对上述声明内容的真实性负责。如有虚假，将依法承担相应责任。</w:t>
      </w:r>
      <w:r/>
    </w:p>
    <w:p>
      <w:pPr>
        <w:spacing w:line="440" w:lineRule="exact"/>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440" w:lineRule="exact"/>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440" w:lineRule="exact"/>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440" w:lineRule="exact"/>
        <w:rPr>
          <w:rFonts w:hint="eastAsia"/>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hint="eastAsia"/>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440" w:lineRule="exact"/>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auto"/>
          <w:highlight w:val="none"/>
        </w:rPr>
      </w:pPr>
      <w:r>
        <w:rPr>
          <w:rFonts w:hint="eastAsia"/>
          <w:color w:val="auto"/>
          <w:highlight w:val="none"/>
        </w:rPr>
        <w:t xml:space="preserve">企业名称（盖章）：</w:t>
      </w:r>
      <w:r/>
    </w:p>
    <w:p>
      <w:pPr>
        <w:ind w:firstLine="4620"/>
        <w:jc w:val="left"/>
        <w:spacing w:line="360" w:lineRule="auto"/>
        <w:rPr>
          <w:rFonts w:hint="eastAsia"/>
          <w:color w:val="auto"/>
          <w:highlight w:val="none"/>
        </w:rPr>
      </w:pPr>
      <w:r>
        <w:rPr>
          <w:rFonts w:hint="eastAsia"/>
          <w:color w:val="auto"/>
          <w:highlight w:val="none"/>
        </w:rPr>
        <w:t xml:space="preserve">日 期：</w:t>
      </w:r>
      <w:r/>
    </w:p>
    <w:p>
      <w:pPr>
        <w:ind w:firstLine="4620"/>
        <w:jc w:val="left"/>
        <w:spacing w:line="360" w:lineRule="auto"/>
        <w:rPr>
          <w:rFonts w:hint="eastAsia"/>
          <w:color w:val="auto"/>
          <w:highlight w:val="none"/>
        </w:rPr>
      </w:pPr>
      <w:r>
        <w:rPr>
          <w:rFonts w:hint="eastAsia"/>
          <w:color w:val="auto"/>
          <w:highlight w:val="none"/>
        </w:rPr>
      </w:r>
      <w:r/>
    </w:p>
    <w:p>
      <w:pPr>
        <w:pStyle w:val="879"/>
        <w:jc w:val="center"/>
        <w:spacing w:before="300" w:after="300" w:line="360" w:lineRule="auto"/>
        <w:widowControl/>
        <w:rPr>
          <w:rFonts w:ascii="宋体" w:hAnsi="宋体"/>
          <w:color w:val="auto"/>
          <w:sz w:val="21"/>
          <w:szCs w:val="21"/>
          <w:highlight w:val="none"/>
        </w:rPr>
      </w:pPr>
      <w:r/>
      <w:bookmarkStart w:id="81" w:name="_Toc109304977"/>
      <w:r>
        <w:rPr>
          <w:rFonts w:hint="eastAsia" w:ascii="宋体" w:hAnsi="宋体" w:cs="微软雅黑"/>
          <w:bCs w:val="0"/>
          <w:color w:val="auto"/>
          <w:sz w:val="21"/>
          <w:szCs w:val="21"/>
          <w:highlight w:val="none"/>
        </w:rPr>
        <w:t xml:space="preserve">中小微企业划型标准</w:t>
      </w:r>
      <w:bookmarkEnd w:id="81"/>
      <w:r>
        <w:rPr>
          <w:rFonts w:hint="eastAsia" w:ascii="宋体" w:hAnsi="宋体" w:cs="微软雅黑"/>
          <w:bCs w:val="0"/>
          <w:color w:val="auto"/>
          <w:sz w:val="21"/>
          <w:szCs w:val="21"/>
          <w:highlight w:val="none"/>
        </w:rPr>
        <w:t xml:space="preserve"> </w:t>
      </w:r>
      <w:r/>
    </w:p>
    <w:p>
      <w:pPr>
        <w:pStyle w:val="909"/>
        <w:ind w:firstLine="420"/>
        <w:spacing w:before="300" w:after="452" w:line="360" w:lineRule="auto"/>
        <w:widowControl/>
        <w:rPr>
          <w:rFonts w:hint="eastAsia" w:ascii="宋体" w:hAnsi="宋体"/>
          <w:color w:val="auto"/>
          <w:sz w:val="21"/>
          <w:szCs w:val="21"/>
          <w:highlight w:val="none"/>
        </w:rPr>
      </w:pPr>
      <w:r>
        <w:rPr>
          <w:rFonts w:hint="eastAsia" w:ascii="宋体" w:hAnsi="宋体" w:cs="仿宋"/>
          <w:color w:val="auto"/>
          <w:sz w:val="21"/>
          <w:szCs w:val="21"/>
          <w:highlight w:val="none"/>
        </w:rPr>
        <w:t xml:space="preserve">    </w:t>
      </w:r>
      <w:r>
        <w:rPr>
          <w:rStyle w:val="911"/>
          <w:rFonts w:hint="eastAsia" w:ascii="宋体" w:hAnsi="宋体" w:cs="仿宋"/>
          <w:color w:val="auto"/>
          <w:sz w:val="21"/>
          <w:szCs w:val="21"/>
          <w:highlight w:val="none"/>
        </w:rPr>
        <w:t xml:space="preserve">中小微企业划型标准如下：</w:t>
      </w:r>
      <w:r/>
    </w:p>
    <w:tbl>
      <w:tblPr>
        <w:tblStyle w:val="701"/>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205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09"/>
              <w:ind w:firstLine="420"/>
              <w:jc w:val="center"/>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09"/>
              <w:ind w:firstLine="420"/>
              <w:spacing w:after="150" w:line="360" w:lineRule="auto"/>
              <w:widowControl/>
              <w:rPr>
                <w:rFonts w:ascii="宋体" w:hAnsi="宋体"/>
                <w:color w:val="auto"/>
                <w:sz w:val="21"/>
                <w:szCs w:val="21"/>
                <w:highlight w:val="none"/>
              </w:rPr>
            </w:pPr>
            <w:r>
              <w:rPr>
                <w:rStyle w:val="911"/>
                <w:rFonts w:hint="eastAsia" w:ascii="宋体" w:hAnsi="宋体" w:cs="仿宋"/>
                <w:color w:val="auto"/>
                <w:sz w:val="21"/>
                <w:szCs w:val="21"/>
                <w:highlight w:val="none"/>
              </w:rPr>
              <w:t xml:space="preserve">X＜10</w:t>
            </w:r>
            <w:r/>
          </w:p>
        </w:tc>
      </w:tr>
    </w:tbl>
    <w:p>
      <w:pPr>
        <w:pStyle w:val="909"/>
        <w:ind w:firstLine="420"/>
        <w:spacing w:before="300" w:after="452" w:line="360" w:lineRule="auto"/>
        <w:widowControl/>
        <w:rPr>
          <w:rStyle w:val="911"/>
          <w:rFonts w:ascii="宋体" w:hAnsi="宋体" w:cs="仿宋"/>
          <w:color w:val="auto"/>
          <w:sz w:val="21"/>
          <w:szCs w:val="21"/>
          <w:highlight w:val="none"/>
        </w:rPr>
      </w:pPr>
      <w:r>
        <w:rPr>
          <w:rStyle w:val="91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auto"/>
          <w:highlight w:val="none"/>
        </w:rPr>
      </w:pPr>
      <w:r>
        <w:rPr>
          <w:rStyle w:val="911"/>
          <w:rFonts w:ascii="宋体" w:hAnsi="宋体" w:cs="仿宋"/>
          <w:color w:val="auto"/>
          <w:szCs w:val="21"/>
          <w:highlight w:val="none"/>
        </w:rPr>
        <w:br w:type="page" w:clear="all"/>
      </w:r>
      <w:r>
        <w:rPr>
          <w:rFonts w:hint="eastAsia" w:ascii="宋体" w:hAnsi="宋体"/>
          <w:b/>
          <w:bCs/>
          <w:color w:val="auto"/>
          <w:highlight w:val="none"/>
        </w:rPr>
        <w:t xml:space="preserve">残疾人福利性单位声明函</w:t>
      </w:r>
      <w:r/>
    </w:p>
    <w:p>
      <w:pPr>
        <w:ind w:firstLine="624"/>
        <w:spacing w:line="360" w:lineRule="auto"/>
        <w:rPr>
          <w:rFonts w:hint="eastAsia" w:ascii="仿宋_GB2312" w:eastAsia="仿宋_GB2312"/>
          <w:color w:val="auto"/>
          <w:spacing w:val="6"/>
          <w:sz w:val="30"/>
          <w:szCs w:val="30"/>
          <w:highlight w:val="none"/>
        </w:rPr>
      </w:pPr>
      <w:r>
        <w:rPr>
          <w:rFonts w:hint="eastAsia" w:ascii="仿宋_GB2312" w:eastAsia="仿宋_GB2312"/>
          <w:color w:val="auto"/>
          <w:spacing w:val="6"/>
          <w:sz w:val="30"/>
          <w:szCs w:val="30"/>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center"/>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四、磋商响应报价表</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pStyle w:val="898"/>
        <w:spacing w:line="360" w:lineRule="auto"/>
        <w:rPr>
          <w:rFonts w:ascii="宋体" w:hAnsi="宋体"/>
          <w:color w:val="auto"/>
          <w:sz w:val="21"/>
          <w:szCs w:val="21"/>
          <w:highlight w:val="none"/>
        </w:rPr>
      </w:pPr>
      <w:r/>
      <w:bookmarkStart w:id="82" w:name="_Toc109304978"/>
      <w:r>
        <w:rPr>
          <w:rFonts w:hint="eastAsia" w:ascii="宋体" w:hAnsi="宋体"/>
          <w:color w:val="auto"/>
          <w:sz w:val="21"/>
          <w:szCs w:val="21"/>
          <w:highlight w:val="none"/>
        </w:rPr>
        <w:t xml:space="preserve">项目名称：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4942"/>
        <w:gridCol w:w="1823"/>
      </w:tblGrid>
      <w:tr>
        <w:trPr>
          <w:cantSplit/>
          <w:jc w:val="center"/>
          <w:trHeight w:val="1071"/>
        </w:trPr>
        <w:tc>
          <w:tcPr>
            <w:tcW w:w="1913" w:type="dxa"/>
            <w:vAlign w:val="center"/>
            <w:textDirection w:val="lrTb"/>
            <w:noWrap w:val="false"/>
          </w:tcPr>
          <w:p>
            <w:pPr>
              <w:pStyle w:val="89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服务名称</w:t>
            </w:r>
            <w:r/>
          </w:p>
        </w:tc>
        <w:tc>
          <w:tcPr>
            <w:tcW w:w="4942" w:type="dxa"/>
            <w:vAlign w:val="center"/>
            <w:textDirection w:val="lrTb"/>
            <w:noWrap w:val="false"/>
          </w:tcPr>
          <w:p>
            <w:pPr>
              <w:jc w:val="center"/>
              <w:spacing w:after="200" w:line="220" w:lineRule="atLeast"/>
              <w:rPr>
                <w:rFonts w:ascii="宋体" w:hAnsi="宋体"/>
                <w:color w:val="auto"/>
                <w:szCs w:val="21"/>
                <w:highlight w:val="none"/>
              </w:rPr>
            </w:pPr>
            <w:r>
              <w:rPr>
                <w:rFonts w:hint="eastAsia" w:ascii="宋体" w:hAnsi="宋体"/>
                <w:color w:val="auto"/>
                <w:szCs w:val="21"/>
                <w:highlight w:val="none"/>
              </w:rPr>
              <w:t xml:space="preserve">第一轮报价</w:t>
            </w:r>
            <w:r/>
          </w:p>
        </w:tc>
        <w:tc>
          <w:tcPr>
            <w:tcW w:w="1823" w:type="dxa"/>
            <w:vAlign w:val="center"/>
            <w:textDirection w:val="lrTb"/>
            <w:noWrap w:val="false"/>
          </w:tcPr>
          <w:p>
            <w:pP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是否为小微企业</w:t>
            </w:r>
            <w:r/>
          </w:p>
        </w:tc>
      </w:tr>
      <w:tr>
        <w:trPr>
          <w:cantSplit/>
          <w:jc w:val="center"/>
          <w:trHeight w:val="1964"/>
        </w:trPr>
        <w:tc>
          <w:tcPr>
            <w:tcW w:w="1913" w:type="dxa"/>
            <w:vAlign w:val="center"/>
            <w:textDirection w:val="lrTb"/>
            <w:noWrap w:val="false"/>
          </w:tcPr>
          <w:p>
            <w:pPr>
              <w:pStyle w:val="893"/>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942" w:type="dxa"/>
            <w:vAlign w:val="center"/>
            <w:textDirection w:val="lrTb"/>
            <w:noWrap w:val="false"/>
          </w:tcPr>
          <w:p>
            <w:pPr>
              <w:pStyle w:val="893"/>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18"/>
              <w:ind w:firstLine="0"/>
              <w:spacing w:before="0" w:after="0"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（人民币）</w:t>
            </w:r>
            <w:r/>
          </w:p>
        </w:tc>
        <w:tc>
          <w:tcPr>
            <w:tcW w:w="1823" w:type="dxa"/>
            <w:vAlign w:val="center"/>
            <w:textDirection w:val="lrTb"/>
            <w:noWrap w:val="false"/>
          </w:tcPr>
          <w:p>
            <w:pPr>
              <w:pStyle w:val="918"/>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362"/>
        </w:trPr>
        <w:tc>
          <w:tcPr>
            <w:tcW w:w="1913" w:type="dxa"/>
            <w:vAlign w:val="center"/>
            <w:textDirection w:val="lrTb"/>
            <w:noWrap w:val="false"/>
          </w:tcPr>
          <w:p>
            <w:pPr>
              <w:pStyle w:val="893"/>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2"/>
            <w:tcW w:w="6765" w:type="dxa"/>
            <w:vAlign w:val="center"/>
            <w:textDirection w:val="lrTb"/>
            <w:noWrap w:val="false"/>
          </w:tcPr>
          <w:p>
            <w:pPr>
              <w:pStyle w:val="893"/>
              <w:ind w:firstLine="136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磋商供应商全称（盖章）：</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pStyle w:val="881"/>
        <w:jc w:val="center"/>
        <w:rPr>
          <w:rFonts w:hint="eastAsia"/>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分项报价表</w:t>
      </w:r>
      <w:r/>
    </w:p>
    <w:p>
      <w:pPr>
        <w:rPr>
          <w:rFonts w:hint="eastAsia"/>
          <w:color w:val="auto"/>
          <w:highlight w:val="none"/>
        </w:rPr>
      </w:pPr>
      <w:r>
        <w:rPr>
          <w:rFonts w:hint="eastAsia"/>
          <w:color w:val="auto"/>
          <w:highlight w:val="none"/>
        </w:rPr>
        <w:t xml:space="preserve">本次为首轮报价</w:t>
      </w:r>
      <w:r/>
    </w:p>
    <w:p>
      <w:pPr>
        <w:pStyle w:val="898"/>
        <w:spacing w:line="360" w:lineRule="auto"/>
        <w:rPr>
          <w:rFonts w:hint="eastAsia"/>
          <w:color w:val="auto"/>
          <w:sz w:val="21"/>
          <w:szCs w:val="22"/>
          <w:highlight w:val="none"/>
        </w:rPr>
      </w:pPr>
      <w:r>
        <w:rPr>
          <w:rFonts w:hint="eastAsia"/>
          <w:color w:val="auto"/>
          <w:sz w:val="21"/>
          <w:szCs w:val="22"/>
          <w:highlight w:val="none"/>
        </w:rPr>
        <w:t xml:space="preserve">项目名称： </w:t>
      </w:r>
      <w:r/>
    </w:p>
    <w:p>
      <w:pPr>
        <w:pStyle w:val="898"/>
        <w:spacing w:line="360" w:lineRule="auto"/>
        <w:rPr>
          <w:rFonts w:hint="eastAsia"/>
          <w:color w:val="auto"/>
          <w:sz w:val="21"/>
          <w:szCs w:val="22"/>
          <w:highlight w:val="none"/>
        </w:rPr>
      </w:pPr>
      <w:r>
        <w:rPr>
          <w:rFonts w:hint="eastAsia"/>
          <w:color w:val="auto"/>
          <w:sz w:val="21"/>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备注：1、行数不够，可自行添加。</w:t>
      </w:r>
      <w:r/>
    </w:p>
    <w:p>
      <w:pPr>
        <w:spacing w:line="588" w:lineRule="exact"/>
        <w:rPr>
          <w:rFonts w:hint="eastAsia" w:ascii="宋体" w:hAnsi="宋体"/>
          <w:color w:val="auto"/>
          <w:szCs w:val="21"/>
          <w:highlight w:val="none"/>
        </w:rPr>
      </w:pPr>
      <w:r>
        <w:rPr>
          <w:rFonts w:hint="eastAsia" w:ascii="宋体" w:hAnsi="宋体"/>
          <w:color w:val="auto"/>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879"/>
        <w:jc w:val="center"/>
        <w:spacing w:line="360" w:lineRule="auto"/>
        <w:rPr>
          <w:rFonts w:ascii="宋体" w:hAnsi="宋体"/>
          <w:bCs w:val="0"/>
          <w:color w:val="auto"/>
          <w:highlight w:val="none"/>
        </w:rPr>
      </w:pPr>
      <w:r>
        <w:rPr>
          <w:rFonts w:ascii="宋体" w:hAnsi="宋体"/>
          <w:bCs w:val="0"/>
          <w:color w:val="auto"/>
          <w:highlight w:val="none"/>
        </w:rPr>
      </w:r>
      <w:r/>
    </w:p>
    <w:p>
      <w:pPr>
        <w:pStyle w:val="879"/>
        <w:jc w:val="center"/>
        <w:spacing w:line="360" w:lineRule="auto"/>
        <w:rPr>
          <w:rFonts w:ascii="宋体" w:hAnsi="宋体"/>
          <w:bCs w:val="0"/>
          <w:color w:val="auto"/>
          <w:highlight w:val="none"/>
        </w:rPr>
      </w:pPr>
      <w:r>
        <w:rPr>
          <w:rFonts w:ascii="宋体" w:hAnsi="宋体"/>
          <w:bCs w:val="0"/>
          <w:color w:val="auto"/>
          <w:highlight w:val="none"/>
        </w:rPr>
      </w:r>
      <w:r/>
    </w:p>
    <w:p>
      <w:pPr>
        <w:pStyle w:val="879"/>
        <w:jc w:val="center"/>
        <w:spacing w:line="360" w:lineRule="auto"/>
        <w:rPr>
          <w:rFonts w:ascii="宋体" w:hAnsi="宋体"/>
          <w:bCs w:val="0"/>
          <w:color w:val="auto"/>
          <w:highlight w:val="none"/>
        </w:rPr>
      </w:pPr>
      <w:r>
        <w:rPr>
          <w:rFonts w:ascii="宋体" w:hAnsi="宋体"/>
          <w:bCs w:val="0"/>
          <w:color w:val="auto"/>
          <w:highlight w:val="none"/>
        </w:rPr>
      </w:r>
      <w:r/>
    </w:p>
    <w:p>
      <w:pPr>
        <w:pStyle w:val="879"/>
        <w:jc w:val="center"/>
        <w:spacing w:line="360" w:lineRule="auto"/>
        <w:rPr>
          <w:rFonts w:ascii="宋体" w:hAnsi="宋体"/>
          <w:bCs w:val="0"/>
          <w:color w:val="auto"/>
          <w:highlight w:val="none"/>
        </w:rPr>
      </w:pPr>
      <w:r>
        <w:rPr>
          <w:rFonts w:ascii="宋体" w:hAnsi="宋体"/>
          <w:bCs w:val="0"/>
          <w:color w:val="auto"/>
          <w:highlight w:val="none"/>
        </w:rPr>
      </w:r>
      <w:r/>
    </w:p>
    <w:p>
      <w:pPr>
        <w:pStyle w:val="879"/>
        <w:jc w:val="center"/>
        <w:spacing w:line="360" w:lineRule="auto"/>
        <w:rPr>
          <w:rFonts w:ascii="宋体" w:hAnsi="宋体"/>
          <w:bCs w:val="0"/>
          <w:color w:val="auto"/>
          <w:highlight w:val="none"/>
        </w:rPr>
      </w:pPr>
      <w:r>
        <w:rPr>
          <w:rFonts w:ascii="宋体" w:hAnsi="宋体"/>
          <w:bCs w:val="0"/>
          <w:color w:val="auto"/>
          <w:highlight w:val="none"/>
        </w:rPr>
      </w:r>
      <w:r/>
    </w:p>
    <w:p>
      <w:pPr>
        <w:pStyle w:val="880"/>
        <w:rPr>
          <w:rFonts w:ascii="宋体" w:hAnsi="宋体"/>
          <w:bCs/>
          <w:color w:val="auto"/>
          <w:highlight w:val="none"/>
        </w:rPr>
      </w:pPr>
      <w:r>
        <w:rPr>
          <w:rFonts w:ascii="宋体" w:hAnsi="宋体"/>
          <w:bCs/>
          <w:color w:val="auto"/>
          <w:highlight w:val="none"/>
        </w:rPr>
      </w:r>
      <w:r/>
    </w:p>
    <w:p>
      <w:pPr>
        <w:pStyle w:val="880"/>
        <w:rPr>
          <w:rFonts w:ascii="宋体" w:hAnsi="宋体"/>
          <w:bCs/>
          <w:color w:val="auto"/>
          <w:highlight w:val="none"/>
        </w:rPr>
      </w:pPr>
      <w:r>
        <w:rPr>
          <w:rFonts w:ascii="宋体" w:hAnsi="宋体"/>
          <w:bCs/>
          <w:color w:val="auto"/>
          <w:highlight w:val="none"/>
        </w:rPr>
      </w:r>
      <w:r/>
    </w:p>
    <w:p>
      <w:pPr>
        <w:pStyle w:val="880"/>
        <w:rPr>
          <w:rFonts w:ascii="宋体" w:hAnsi="宋体"/>
          <w:bCs/>
          <w:color w:val="auto"/>
          <w:highlight w:val="none"/>
        </w:rPr>
      </w:pPr>
      <w:r>
        <w:rPr>
          <w:rFonts w:ascii="宋体" w:hAnsi="宋体"/>
          <w:bCs/>
          <w:color w:val="auto"/>
          <w:highlight w:val="none"/>
        </w:rPr>
      </w:r>
      <w:r/>
    </w:p>
    <w:p>
      <w:pPr>
        <w:pStyle w:val="880"/>
        <w:rPr>
          <w:rFonts w:ascii="宋体" w:hAnsi="宋体"/>
          <w:bCs/>
          <w:color w:val="auto"/>
          <w:highlight w:val="none"/>
        </w:rPr>
      </w:pPr>
      <w:r>
        <w:rPr>
          <w:rFonts w:ascii="宋体" w:hAnsi="宋体"/>
          <w:bCs/>
          <w:color w:val="auto"/>
          <w:highlight w:val="none"/>
        </w:rPr>
      </w:r>
      <w:r/>
    </w:p>
    <w:p>
      <w:pPr>
        <w:pStyle w:val="880"/>
        <w:rPr>
          <w:rFonts w:ascii="宋体" w:hAnsi="宋体"/>
          <w:bCs/>
          <w:color w:val="auto"/>
          <w:highlight w:val="none"/>
        </w:rPr>
      </w:pPr>
      <w:r>
        <w:rPr>
          <w:rFonts w:ascii="宋体" w:hAnsi="宋体"/>
          <w:bCs/>
          <w:color w:val="auto"/>
          <w:highlight w:val="none"/>
        </w:rPr>
      </w:r>
      <w:r/>
    </w:p>
    <w:p>
      <w:pPr>
        <w:pStyle w:val="879"/>
        <w:jc w:val="center"/>
        <w:spacing w:line="360" w:lineRule="auto"/>
        <w:rPr>
          <w:rFonts w:hint="eastAsia" w:ascii="宋体" w:hAnsi="宋体"/>
          <w:bCs w:val="0"/>
          <w:color w:val="auto"/>
          <w:highlight w:val="none"/>
        </w:rPr>
      </w:pPr>
      <w:r>
        <w:rPr>
          <w:rFonts w:hint="eastAsia" w:ascii="宋体" w:hAnsi="宋体"/>
          <w:bCs w:val="0"/>
          <w:color w:val="auto"/>
          <w:highlight w:val="none"/>
        </w:rPr>
      </w:r>
      <w:r/>
    </w:p>
    <w:p>
      <w:pPr>
        <w:shd w:val="nil" w:color="auto"/>
        <w:rPr>
          <w:rFonts w:hint="eastAsia" w:ascii="宋体" w:hAnsi="宋体"/>
          <w:color w:val="auto"/>
          <w:highlight w:val="none"/>
        </w:rPr>
      </w:pPr>
      <w:r>
        <w:rPr>
          <w:highlight w:val="none"/>
        </w:rPr>
        <w:br w:type="page" w:clear="all"/>
      </w:r>
      <w:r>
        <w:rPr>
          <w:highlight w:val="none"/>
        </w:rPr>
      </w:r>
      <w:r/>
    </w:p>
    <w:p>
      <w:pPr>
        <w:pStyle w:val="879"/>
        <w:jc w:val="center"/>
        <w:spacing w:line="360" w:lineRule="auto"/>
        <w:rPr>
          <w:highlight w:val="none"/>
        </w:rPr>
      </w:pPr>
      <w:r>
        <w:rPr>
          <w:rFonts w:hint="eastAsia" w:ascii="宋体" w:hAnsi="宋体"/>
          <w:bCs w:val="0"/>
          <w:color w:val="auto"/>
          <w:highlight w:val="none"/>
        </w:rPr>
        <w:t xml:space="preserve">五、技术参数响应及偏离表</w:t>
      </w:r>
      <w:bookmarkEnd w:id="82"/>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olor w:val="auto"/>
                <w:szCs w:val="21"/>
                <w:highlight w:val="none"/>
              </w:rPr>
            </w:pPr>
            <w:r/>
            <w:bookmarkStart w:id="83" w:name="_Hlt26955054"/>
            <w:r/>
            <w:bookmarkEnd w:id="83"/>
            <w:r/>
            <w:bookmarkStart w:id="84" w:name="_Toc109304979"/>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采购要求</w:t>
            </w:r>
            <w:r/>
          </w:p>
        </w:tc>
        <w:tc>
          <w:tcPr>
            <w:tcW w:w="285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磋商响应</w:t>
            </w:r>
            <w:r/>
          </w:p>
        </w:tc>
        <w:tc>
          <w:tcPr>
            <w:tcW w:w="13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852"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08"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73"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2、行数不够，可自行添加。</w:t>
      </w:r>
      <w:r/>
    </w:p>
    <w:p>
      <w:pPr>
        <w:pStyle w:val="879"/>
        <w:jc w:val="center"/>
        <w:spacing w:line="360" w:lineRule="auto"/>
        <w:rPr>
          <w:rFonts w:hint="eastAsia" w:ascii="宋体" w:hAnsi="宋体"/>
          <w:bCs w:val="0"/>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六、商务条款响应及偏离表</w:t>
      </w:r>
      <w:bookmarkEnd w:id="84"/>
      <w:r/>
      <w:r/>
    </w:p>
    <w:tbl>
      <w:tblPr>
        <w:tblStyle w:val="701"/>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W w:w="250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rPr>
                <w:rFonts w:hint="eastAsia" w:ascii="仿宋_GB2312"/>
                <w:color w:val="auto"/>
                <w:szCs w:val="21"/>
                <w:highlight w:val="none"/>
              </w:rPr>
            </w:pPr>
            <w:r>
              <w:rPr>
                <w:rFonts w:hint="eastAsia" w:ascii="仿宋_GB2312"/>
                <w:color w:val="auto"/>
                <w:szCs w:val="21"/>
                <w:highlight w:val="none"/>
              </w:rPr>
              <w:t xml:space="preserve">交货方式</w:t>
            </w:r>
            <w:r/>
          </w:p>
        </w:tc>
        <w:tc>
          <w:tcPr>
            <w:tcW w:w="2502" w:type="dxa"/>
            <w:vAlign w:val="top"/>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rPr>
                <w:rFonts w:hint="eastAsia" w:ascii="仿宋_GB2312"/>
                <w:color w:val="auto"/>
                <w:szCs w:val="21"/>
                <w:highlight w:val="none"/>
              </w:rPr>
            </w:pPr>
            <w:r>
              <w:rPr>
                <w:rFonts w:hint="eastAsia" w:ascii="仿宋_GB2312"/>
                <w:color w:val="auto"/>
                <w:szCs w:val="21"/>
                <w:highlight w:val="none"/>
              </w:rPr>
              <w:t xml:space="preserve">交货地点</w:t>
            </w:r>
            <w:r/>
          </w:p>
        </w:tc>
        <w:tc>
          <w:tcPr>
            <w:tcW w:w="2502" w:type="dxa"/>
            <w:vAlign w:val="top"/>
            <w:textDirection w:val="lrTb"/>
            <w:noWrap w:val="false"/>
          </w:tcPr>
          <w:p>
            <w:pP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jc w:val="left"/>
        <w:spacing w:line="360" w:lineRule="auto"/>
        <w:widowControl/>
        <w:rPr>
          <w:rFonts w:ascii="宋体" w:hAnsi="宋体"/>
          <w:b/>
          <w:color w:val="auto"/>
          <w:highlight w:val="none"/>
        </w:rPr>
      </w:pPr>
      <w:r/>
      <w:bookmarkStart w:id="85" w:name="_Hlt26609391"/>
      <w:r/>
      <w:bookmarkEnd w:id="85"/>
      <w:r/>
      <w:bookmarkStart w:id="86" w:name="_Hlt26671372"/>
      <w:r/>
      <w:bookmarkEnd w:id="86"/>
      <w:r/>
      <w:bookmarkStart w:id="87" w:name="_Hlt24879081"/>
      <w:r/>
      <w:bookmarkEnd w:id="87"/>
      <w:r/>
      <w:bookmarkStart w:id="88" w:name="_Hlt26580838"/>
      <w:r/>
      <w:bookmarkEnd w:id="88"/>
      <w:r/>
      <w:bookmarkStart w:id="89" w:name="_Hlt26955056"/>
      <w:r/>
      <w:bookmarkEnd w:id="89"/>
      <w:r/>
      <w:bookmarkStart w:id="90" w:name="_Hlt26782999"/>
      <w:r/>
      <w:bookmarkEnd w:id="90"/>
      <w:r/>
      <w:bookmarkStart w:id="91" w:name="_Hlt26671343"/>
      <w:r/>
      <w:bookmarkEnd w:id="91"/>
      <w:r/>
      <w:bookmarkStart w:id="92" w:name="_Hlt26955064"/>
      <w:r/>
      <w:bookmarkEnd w:id="92"/>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主要标的信息（成交后将公示）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供应商全称：</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hint="eastAsia"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p>
      <w:pPr>
        <w:pStyle w:val="922"/>
        <w:rPr>
          <w:rFonts w:hint="eastAsia" w:hAnsi="宋体"/>
          <w:color w:val="auto"/>
          <w:highlight w:val="none"/>
        </w:rPr>
      </w:pPr>
      <w:r>
        <w:rPr>
          <w:rFonts w:hint="eastAsia" w:hAnsi="宋体"/>
          <w:color w:val="auto"/>
          <w:highlight w:val="none"/>
        </w:rPr>
      </w:r>
      <w:r/>
    </w:p>
    <w:p>
      <w:pPr>
        <w:pStyle w:val="921"/>
        <w:rPr>
          <w:rFonts w:hint="eastAsia" w:hAnsi="宋体"/>
          <w:color w:val="auto"/>
          <w:highlight w:val="none"/>
          <w:lang w:eastAsia="zh-CN"/>
        </w:rPr>
      </w:pPr>
      <w:r>
        <w:rPr>
          <w:rFonts w:hint="eastAsia" w:hAnsi="宋体"/>
          <w:color w:val="auto"/>
          <w:highlight w:val="none"/>
          <w:lang w:eastAsia="zh-CN"/>
        </w:rPr>
      </w:r>
      <w:r/>
    </w:p>
    <w:p>
      <w:pPr>
        <w:pStyle w:val="923"/>
        <w:rPr>
          <w:rFonts w:hint="eastAsia" w:ascii="宋体"/>
          <w:color w:val="auto"/>
          <w:highlight w:val="none"/>
        </w:rPr>
      </w:pPr>
      <w:r>
        <w:rPr>
          <w:rFonts w:hint="eastAsia" w:ascii="宋体"/>
          <w:color w:val="auto"/>
          <w:highlight w:val="none"/>
        </w:rPr>
      </w:r>
      <w:r/>
    </w:p>
    <w:p>
      <w:pPr>
        <w:pStyle w:val="925"/>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922"/>
        <w:rPr>
          <w:rFonts w:hint="eastAsia" w:hAnsi="宋体"/>
          <w:color w:val="auto"/>
          <w:highlight w:val="none"/>
        </w:rPr>
      </w:pPr>
      <w:r>
        <w:rPr>
          <w:rFonts w:hint="eastAsia" w:hAnsi="宋体"/>
          <w:color w:val="auto"/>
          <w:highlight w:val="none"/>
        </w:rPr>
      </w:r>
      <w:r/>
    </w:p>
    <w:p>
      <w:pPr>
        <w:pStyle w:val="921"/>
        <w:rPr>
          <w:rFonts w:hint="eastAsia" w:hAnsi="宋体"/>
          <w:color w:val="auto"/>
          <w:highlight w:val="none"/>
          <w:lang w:eastAsia="zh-CN"/>
        </w:rPr>
      </w:pPr>
      <w:r>
        <w:rPr>
          <w:rFonts w:hint="eastAsia" w:hAnsi="宋体"/>
          <w:color w:val="auto"/>
          <w:highlight w:val="none"/>
          <w:lang w:eastAsia="zh-CN"/>
        </w:rPr>
      </w:r>
      <w:r/>
    </w:p>
    <w:p>
      <w:pPr>
        <w:pStyle w:val="923"/>
        <w:rPr>
          <w:rFonts w:hint="eastAsia" w:ascii="宋体"/>
          <w:color w:val="auto"/>
          <w:highlight w:val="none"/>
        </w:rPr>
      </w:pPr>
      <w:r>
        <w:rPr>
          <w:rFonts w:hint="eastAsia" w:ascii="宋体"/>
          <w:color w:val="auto"/>
          <w:highlight w:val="none"/>
        </w:rPr>
      </w:r>
      <w:r/>
    </w:p>
    <w:p>
      <w:pPr>
        <w:pStyle w:val="925"/>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922"/>
        <w:rPr>
          <w:rFonts w:hint="eastAsia" w:hAnsi="宋体"/>
          <w:color w:val="auto"/>
          <w:highlight w:val="none"/>
        </w:rPr>
      </w:pPr>
      <w:r>
        <w:rPr>
          <w:rFonts w:hint="eastAsia" w:hAnsi="宋体"/>
          <w:color w:val="auto"/>
          <w:highlight w:val="none"/>
        </w:rPr>
      </w:r>
      <w:r/>
    </w:p>
    <w:p>
      <w:pPr>
        <w:pStyle w:val="921"/>
        <w:rPr>
          <w:rFonts w:hint="eastAsia" w:hAnsi="宋体"/>
          <w:color w:val="auto"/>
          <w:highlight w:val="none"/>
          <w:lang w:eastAsia="zh-CN"/>
        </w:rPr>
      </w:pPr>
      <w:r>
        <w:rPr>
          <w:rFonts w:hint="eastAsia" w:hAnsi="宋体"/>
          <w:color w:val="auto"/>
          <w:highlight w:val="none"/>
          <w:lang w:eastAsia="zh-CN"/>
        </w:rPr>
      </w:r>
      <w:r/>
    </w:p>
    <w:p>
      <w:pPr>
        <w:pStyle w:val="923"/>
        <w:rPr>
          <w:rFonts w:hint="eastAsia" w:ascii="宋体"/>
          <w:color w:val="auto"/>
          <w:highlight w:val="none"/>
        </w:rPr>
      </w:pPr>
      <w:r>
        <w:rPr>
          <w:rFonts w:hint="eastAsia" w:ascii="宋体"/>
          <w:color w:val="auto"/>
          <w:highlight w:val="none"/>
        </w:rPr>
      </w:r>
      <w:r/>
    </w:p>
    <w:p>
      <w:pPr>
        <w:pStyle w:val="925"/>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922"/>
        <w:rPr>
          <w:rFonts w:hint="eastAsia" w:hAnsi="宋体"/>
          <w:color w:val="auto"/>
          <w:highlight w:val="none"/>
        </w:rPr>
      </w:pPr>
      <w:r>
        <w:rPr>
          <w:rFonts w:hint="eastAsia" w:hAnsi="宋体"/>
          <w:color w:val="auto"/>
          <w:highlight w:val="none"/>
        </w:rPr>
      </w:r>
      <w:r/>
    </w:p>
    <w:p>
      <w:pPr>
        <w:pStyle w:val="921"/>
        <w:rPr>
          <w:rFonts w:hint="eastAsia" w:hAnsi="宋体"/>
          <w:color w:val="auto"/>
          <w:highlight w:val="none"/>
          <w:lang w:eastAsia="zh-CN"/>
        </w:rPr>
      </w:pPr>
      <w:r>
        <w:rPr>
          <w:rFonts w:hint="eastAsia" w:hAnsi="宋体"/>
          <w:color w:val="auto"/>
          <w:highlight w:val="none"/>
          <w:lang w:eastAsia="zh-CN"/>
        </w:rPr>
      </w:r>
      <w:r/>
    </w:p>
    <w:p>
      <w:pPr>
        <w:pStyle w:val="923"/>
        <w:rPr>
          <w:rFonts w:hint="eastAsia" w:ascii="宋体"/>
          <w:color w:val="auto"/>
          <w:highlight w:val="none"/>
        </w:rPr>
      </w:pPr>
      <w:r>
        <w:rPr>
          <w:rFonts w:hint="eastAsia" w:ascii="宋体"/>
          <w:color w:val="auto"/>
          <w:highlight w:val="none"/>
        </w:rPr>
      </w:r>
      <w:r/>
    </w:p>
    <w:p>
      <w:pPr>
        <w:pStyle w:val="925"/>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pStyle w:val="727"/>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pStyle w:val="727"/>
        <w:rPr>
          <w:rFonts w:hint="eastAsia" w:hAnsi="宋体"/>
          <w:color w:val="auto"/>
          <w:highlight w:val="none"/>
        </w:rPr>
      </w:pPr>
      <w:r>
        <w:rPr>
          <w:rFonts w:hint="eastAsia" w:hAnsi="宋体"/>
          <w:color w:val="auto"/>
          <w:highlight w:val="none"/>
        </w:rPr>
      </w:r>
      <w:r/>
    </w:p>
    <w:p>
      <w:pPr>
        <w:rPr>
          <w:rFonts w:hint="eastAsia"/>
          <w:color w:val="auto"/>
          <w:highlight w:val="none"/>
        </w:rPr>
      </w:pPr>
      <w:r>
        <w:rPr>
          <w:rFonts w:hint="eastAsia"/>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922"/>
        <w:rPr>
          <w:rFonts w:hint="eastAsia" w:hAnsi="宋体"/>
          <w:color w:val="auto"/>
          <w:highlight w:val="none"/>
        </w:rPr>
      </w:pPr>
      <w:r>
        <w:rPr>
          <w:rFonts w:hint="eastAsia" w:hAnsi="宋体"/>
          <w:color w:val="auto"/>
          <w:highlight w:val="none"/>
        </w:rPr>
      </w:r>
      <w:r/>
    </w:p>
    <w:p>
      <w:pPr>
        <w:ind w:right="-2"/>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七、</w:t>
      </w:r>
      <w:r>
        <w:rPr>
          <w:rFonts w:hint="eastAsia" w:ascii="宋体" w:hAnsi="宋体" w:eastAsia="宋体" w:cs="Times New Roman"/>
          <w:b/>
          <w:bCs/>
          <w:color w:val="auto"/>
          <w:sz w:val="32"/>
          <w:szCs w:val="32"/>
          <w:highlight w:val="none"/>
        </w:rPr>
        <w:t xml:space="preserve">辅助报表</w:t>
      </w:r>
      <w:r/>
    </w:p>
    <w:p>
      <w:pPr>
        <w:pStyle w:val="896"/>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7</w:t>
      </w:r>
      <w:r>
        <w:rPr>
          <w:rFonts w:hint="eastAsia" w:hAnsi="宋体" w:cs="宋体"/>
          <w:b/>
          <w:color w:val="auto"/>
          <w:highlight w:val="none"/>
        </w:rPr>
        <w:t xml:space="preserve">.1   项目经理简历表</w:t>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1521"/>
      </w:tblGrid>
      <w:tr>
        <w:trPr>
          <w:trHeight w:val="598"/>
        </w:trPr>
        <w:tc>
          <w:tcPr>
            <w:tcW w:w="1269"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姓名</w:t>
            </w:r>
            <w:r/>
          </w:p>
        </w:tc>
        <w:tc>
          <w:tcPr>
            <w:gridSpan w:val="3"/>
            <w:tcW w:w="1317"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1357"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性别</w:t>
            </w:r>
            <w:r/>
          </w:p>
        </w:tc>
        <w:tc>
          <w:tcPr>
            <w:gridSpan w:val="2"/>
            <w:tcW w:w="1344"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1943"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年龄</w:t>
            </w:r>
            <w:r/>
          </w:p>
        </w:tc>
        <w:tc>
          <w:tcPr>
            <w:tcW w:w="1521"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trHeight w:val="549"/>
        </w:trPr>
        <w:tc>
          <w:tcPr>
            <w:tcW w:w="1269"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职务</w:t>
            </w:r>
            <w:r/>
          </w:p>
        </w:tc>
        <w:tc>
          <w:tcPr>
            <w:gridSpan w:val="3"/>
            <w:tcW w:w="1317"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1357"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职称</w:t>
            </w:r>
            <w:r/>
          </w:p>
        </w:tc>
        <w:tc>
          <w:tcPr>
            <w:gridSpan w:val="2"/>
            <w:tcW w:w="1344"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1943"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学历</w:t>
            </w:r>
            <w:r/>
          </w:p>
        </w:tc>
        <w:tc>
          <w:tcPr>
            <w:tcW w:w="1521"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cantSplit/>
          <w:trHeight w:val="669"/>
        </w:trPr>
        <w:tc>
          <w:tcPr>
            <w:gridSpan w:val="3"/>
            <w:tcW w:w="1915"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参加工作时间</w:t>
            </w:r>
            <w:r/>
          </w:p>
        </w:tc>
        <w:tc>
          <w:tcPr>
            <w:gridSpan w:val="3"/>
            <w:tcW w:w="1766"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4"/>
            <w:tcW w:w="2982"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从事项目经理年限</w:t>
            </w:r>
            <w:r/>
          </w:p>
        </w:tc>
        <w:tc>
          <w:tcPr>
            <w:gridSpan w:val="3"/>
            <w:tcW w:w="2088"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cantSplit/>
          <w:trHeight w:val="572"/>
        </w:trPr>
        <w:tc>
          <w:tcPr>
            <w:gridSpan w:val="13"/>
            <w:tcW w:w="8751"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已完工程项目情况</w:t>
            </w:r>
            <w:r/>
          </w:p>
        </w:tc>
      </w:tr>
      <w:tr>
        <w:trPr>
          <w:cantSplit/>
          <w:trHeight w:val="564"/>
        </w:trPr>
        <w:tc>
          <w:tcPr>
            <w:gridSpan w:val="2"/>
            <w:tcW w:w="1481"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建设单位</w:t>
            </w:r>
            <w:r/>
          </w:p>
        </w:tc>
        <w:tc>
          <w:tcPr>
            <w:gridSpan w:val="3"/>
            <w:tcW w:w="1606"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项目名称</w:t>
            </w:r>
            <w:r/>
          </w:p>
        </w:tc>
        <w:tc>
          <w:tcPr>
            <w:gridSpan w:val="3"/>
            <w:tcW w:w="1606"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建设规模</w:t>
            </w:r>
            <w:r/>
          </w:p>
        </w:tc>
        <w:tc>
          <w:tcPr>
            <w:gridSpan w:val="3"/>
            <w:tcW w:w="2253"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开、竣工程日期</w:t>
            </w:r>
            <w:r/>
          </w:p>
        </w:tc>
        <w:tc>
          <w:tcPr>
            <w:gridSpan w:val="2"/>
            <w:tcW w:w="1805"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工程质量</w:t>
            </w:r>
            <w:r/>
          </w:p>
        </w:tc>
      </w:tr>
      <w:tr>
        <w:trPr>
          <w:cantSplit/>
          <w:trHeight w:val="600" w:hRule="exact"/>
        </w:trPr>
        <w:tc>
          <w:tcPr>
            <w:gridSpan w:val="2"/>
            <w:tcW w:w="1481"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1606"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1606"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2253"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2"/>
            <w:tcW w:w="1805"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cantSplit/>
          <w:trHeight w:val="600" w:hRule="exact"/>
        </w:trPr>
        <w:tc>
          <w:tcPr>
            <w:gridSpan w:val="2"/>
            <w:tcW w:w="1481"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1606"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1606"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3"/>
            <w:tcW w:w="2253"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gridSpan w:val="2"/>
            <w:tcW w:w="1805" w:type="dxa"/>
            <w:vAlign w:val="center"/>
            <w:textDirection w:val="lrTb"/>
            <w:noWrap w:val="false"/>
          </w:tcPr>
          <w:p>
            <w:pPr>
              <w:pStyle w:val="896"/>
              <w:ind w:firstLine="400"/>
              <w:jc w:val="center"/>
              <w:spacing w:line="42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bl>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1004"/>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7</w:t>
      </w:r>
      <w:r>
        <w:rPr>
          <w:rFonts w:hint="eastAsia" w:hAnsi="宋体" w:cs="宋体"/>
          <w:b/>
          <w:color w:val="auto"/>
          <w:highlight w:val="none"/>
        </w:rPr>
        <w:t xml:space="preserve">.2   主要施工管理人员表</w:t>
      </w:r>
      <w:r/>
    </w:p>
    <w:tbl>
      <w:tblPr>
        <w:tblStyle w:val="7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4240"/>
      </w:tblGrid>
      <w:tr>
        <w:trPr>
          <w:jc w:val="center"/>
          <w:trHeight w:val="915" w:hRule="exact"/>
        </w:trPr>
        <w:tc>
          <w:tcPr>
            <w:tcW w:w="1418"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名   称</w:t>
            </w:r>
            <w:r/>
          </w:p>
        </w:tc>
        <w:tc>
          <w:tcPr>
            <w:tcW w:w="1277"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姓 名</w:t>
            </w:r>
            <w:r/>
          </w:p>
        </w:tc>
        <w:tc>
          <w:tcPr>
            <w:tcW w:w="1276"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职 务</w:t>
            </w:r>
            <w:r/>
          </w:p>
        </w:tc>
        <w:tc>
          <w:tcPr>
            <w:tcW w:w="1434"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职 称</w:t>
            </w:r>
            <w:r/>
          </w:p>
        </w:tc>
        <w:tc>
          <w:tcPr>
            <w:tcW w:w="4240"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主要资历、经验及承担过的项目</w:t>
            </w:r>
            <w:r/>
          </w:p>
        </w:tc>
      </w:tr>
      <w:tr>
        <w:trPr>
          <w:jc w:val="center"/>
          <w:trHeight w:val="680" w:hRule="exact"/>
        </w:trPr>
        <w:tc>
          <w:tcPr>
            <w:tcW w:w="1418"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1.施工员</w:t>
            </w:r>
            <w:r/>
          </w:p>
        </w:tc>
        <w:tc>
          <w:tcPr>
            <w:tcW w:w="1277"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276"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434"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4240"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680" w:hRule="exact"/>
        </w:trPr>
        <w:tc>
          <w:tcPr>
            <w:tcW w:w="1418"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2.质量员</w:t>
            </w:r>
            <w:r/>
          </w:p>
        </w:tc>
        <w:tc>
          <w:tcPr>
            <w:tcW w:w="1277"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276"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434"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4240"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680" w:hRule="exact"/>
        </w:trPr>
        <w:tc>
          <w:tcPr>
            <w:tcW w:w="1418"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3.安全员</w:t>
            </w:r>
            <w:r/>
          </w:p>
        </w:tc>
        <w:tc>
          <w:tcPr>
            <w:tcW w:w="1277"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276"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434"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4240"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680" w:hRule="exact"/>
        </w:trPr>
        <w:tc>
          <w:tcPr>
            <w:tcW w:w="1418"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4.材料员</w:t>
            </w:r>
            <w:r/>
          </w:p>
        </w:tc>
        <w:tc>
          <w:tcPr>
            <w:tcW w:w="1277"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276"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434"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4240"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680" w:hRule="exact"/>
        </w:trPr>
        <w:tc>
          <w:tcPr>
            <w:tcW w:w="1418"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5.其  它</w:t>
            </w:r>
            <w:r/>
          </w:p>
        </w:tc>
        <w:tc>
          <w:tcPr>
            <w:tcW w:w="1277"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276"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434"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4240" w:type="dxa"/>
            <w:vAlign w:val="center"/>
            <w:textDirection w:val="lrTb"/>
            <w:noWrap w:val="false"/>
          </w:tcPr>
          <w:p>
            <w:pPr>
              <w:pStyle w:val="896"/>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bl>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7</w:t>
      </w:r>
      <w:r>
        <w:rPr>
          <w:rFonts w:hint="eastAsia" w:hAnsi="宋体" w:cs="宋体"/>
          <w:b/>
          <w:color w:val="auto"/>
          <w:highlight w:val="none"/>
        </w:rPr>
        <w:t xml:space="preserve">.3   主要施工机械设备表</w:t>
      </w:r>
      <w:r/>
    </w:p>
    <w:tbl>
      <w:tblPr>
        <w:tblStyle w:val="701"/>
        <w:tblW w:w="0" w:type="auto"/>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19"/>
        <w:gridCol w:w="1733"/>
        <w:gridCol w:w="1058"/>
        <w:gridCol w:w="720"/>
        <w:gridCol w:w="1058"/>
        <w:gridCol w:w="1058"/>
        <w:gridCol w:w="1411"/>
        <w:gridCol w:w="1058"/>
        <w:gridCol w:w="824"/>
      </w:tblGrid>
      <w:tr>
        <w:trPr>
          <w:jc w:val="center"/>
          <w:trHeight w:val="983"/>
        </w:trPr>
        <w:tc>
          <w:tcPr>
            <w:tcW w:w="71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序号</w:t>
            </w:r>
            <w:r/>
          </w:p>
        </w:tc>
        <w:tc>
          <w:tcPr>
            <w:tcW w:w="1733"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机械或设备名称</w:t>
            </w:r>
            <w:r/>
          </w:p>
        </w:tc>
        <w:tc>
          <w:tcPr>
            <w:tcW w:w="1058"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型号规格</w:t>
            </w:r>
            <w:r/>
          </w:p>
        </w:tc>
        <w:tc>
          <w:tcPr>
            <w:tcW w:w="720"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数量</w:t>
            </w:r>
            <w:r/>
          </w:p>
        </w:tc>
        <w:tc>
          <w:tcPr>
            <w:tcW w:w="1058"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国别产地</w:t>
            </w:r>
            <w:r/>
          </w:p>
        </w:tc>
        <w:tc>
          <w:tcPr>
            <w:tcW w:w="1058"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制造年份</w:t>
            </w:r>
            <w:r/>
          </w:p>
        </w:tc>
        <w:tc>
          <w:tcPr>
            <w:tcW w:w="1411"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额定功率kW</w:t>
            </w:r>
            <w:r/>
          </w:p>
        </w:tc>
        <w:tc>
          <w:tcPr>
            <w:tcW w:w="1058"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生产能力</w:t>
            </w:r>
            <w:r/>
          </w:p>
        </w:tc>
        <w:tc>
          <w:tcPr>
            <w:tcW w:w="824"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备注</w:t>
            </w:r>
            <w:r/>
          </w:p>
        </w:tc>
      </w:tr>
      <w:tr>
        <w:trPr>
          <w:jc w:val="center"/>
          <w:trHeight w:val="767" w:hRule="exact"/>
        </w:trPr>
        <w:tc>
          <w:tcPr>
            <w:tcW w:w="719"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733"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720"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411"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24"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767" w:hRule="exact"/>
        </w:trPr>
        <w:tc>
          <w:tcPr>
            <w:tcW w:w="719"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733"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720"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411"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24"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767" w:hRule="exact"/>
        </w:trPr>
        <w:tc>
          <w:tcPr>
            <w:tcW w:w="719"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733"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720"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411"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58"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24" w:type="dxa"/>
            <w:vAlign w:val="center"/>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bl>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7.</w:t>
      </w:r>
      <w:r>
        <w:rPr>
          <w:rFonts w:hint="eastAsia" w:hAnsi="宋体" w:cs="宋体"/>
          <w:b/>
          <w:color w:val="auto"/>
          <w:highlight w:val="none"/>
        </w:rPr>
        <w:t xml:space="preserve">4  劳动力计划表</w:t>
      </w:r>
      <w:r/>
    </w:p>
    <w:p>
      <w:pPr>
        <w:pStyle w:val="896"/>
        <w:ind w:firstLine="400"/>
        <w:rPr>
          <w:rFonts w:hint="eastAsia" w:hAnsi="宋体" w:cs="宋体"/>
          <w:color w:val="auto"/>
          <w:highlight w:val="none"/>
        </w:rPr>
      </w:pPr>
      <w:r>
        <w:rPr>
          <w:rFonts w:hint="eastAsia" w:hAnsi="宋体" w:cs="宋体"/>
          <w:color w:val="auto"/>
          <w:highlight w:val="none"/>
        </w:rPr>
        <w:t xml:space="preserve">  供应商应按所列格式提交包括分包人在内的估计的劳动力计划表。本计划表是以每班八小时工作制为基础的。</w:t>
      </w:r>
      <w:r/>
    </w:p>
    <w:p>
      <w:pPr>
        <w:pStyle w:val="896"/>
        <w:ind w:firstLine="400"/>
        <w:rPr>
          <w:rFonts w:hint="eastAsia" w:hAnsi="宋体" w:cs="宋体"/>
          <w:color w:val="auto"/>
          <w:highlight w:val="none"/>
        </w:rPr>
      </w:pPr>
      <w:r>
        <w:rPr>
          <w:rFonts w:hint="eastAsia" w:hAnsi="宋体" w:cs="宋体"/>
          <w:color w:val="auto"/>
          <w:highlight w:val="none"/>
        </w:rPr>
        <w:t xml:space="preserve">单位：人</w:t>
      </w:r>
      <w:r/>
    </w:p>
    <w:tbl>
      <w:tblPr>
        <w:tblStyle w:val="701"/>
        <w:tblW w:w="0" w:type="auto"/>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327"/>
      </w:tblGrid>
      <w:tr>
        <w:trPr>
          <w:cantSplit/>
          <w:jc w:val="center"/>
          <w:trHeight w:val="645"/>
        </w:trPr>
        <w:tc>
          <w:tcPr>
            <w:tcW w:w="2594" w:type="dxa"/>
            <w:vAlign w:val="center"/>
            <w:vMerge w:val="restart"/>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工种、级别</w:t>
            </w:r>
            <w:r/>
          </w:p>
        </w:tc>
        <w:tc>
          <w:tcPr>
            <w:gridSpan w:val="7"/>
            <w:tcW w:w="7045"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t xml:space="preserve">按工程施工阶段投入劳动力情况</w:t>
            </w:r>
            <w:r/>
          </w:p>
        </w:tc>
      </w:tr>
      <w:tr>
        <w:trPr>
          <w:cantSplit/>
          <w:jc w:val="center"/>
          <w:trHeight w:val="645"/>
        </w:trPr>
        <w:tc>
          <w:tcPr>
            <w:tcW w:w="2594" w:type="dxa"/>
            <w:vAlign w:val="center"/>
            <w:vMerge w:val="continue"/>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327" w:type="dxa"/>
            <w:vAlign w:val="top"/>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cantSplit/>
          <w:jc w:val="center"/>
          <w:trHeight w:val="645"/>
        </w:trPr>
        <w:tc>
          <w:tcPr>
            <w:tcW w:w="2594"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327" w:type="dxa"/>
            <w:vAlign w:val="top"/>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cantSplit/>
          <w:jc w:val="center"/>
          <w:trHeight w:val="645"/>
        </w:trPr>
        <w:tc>
          <w:tcPr>
            <w:tcW w:w="2594"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327" w:type="dxa"/>
            <w:vAlign w:val="top"/>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r>
        <w:trPr>
          <w:cantSplit/>
          <w:jc w:val="center"/>
          <w:trHeight w:val="645"/>
        </w:trPr>
        <w:tc>
          <w:tcPr>
            <w:tcW w:w="2594"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039"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867" w:type="dxa"/>
            <w:vAlign w:val="center"/>
            <w:textDirection w:val="lrTb"/>
            <w:noWrap w:val="false"/>
          </w:tcPr>
          <w:p>
            <w:pPr>
              <w:pStyle w:val="896"/>
              <w:ind w:firstLine="400"/>
              <w:jc w:val="center"/>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1327" w:type="dxa"/>
            <w:vAlign w:val="top"/>
            <w:textDirection w:val="lrTb"/>
            <w:noWrap w:val="false"/>
          </w:tcPr>
          <w:p>
            <w:pPr>
              <w:pStyle w:val="896"/>
              <w:ind w:firstLine="400"/>
              <w:spacing w:line="400" w:lineRule="exact"/>
              <w:rPr>
                <w:rFonts w:hint="eastAsia" w:hAnsi="宋体" w:cs="宋体"/>
                <w:color w:val="auto"/>
                <w:highlight w:val="none"/>
                <w:lang w:val="en-US" w:eastAsia="zh-CN"/>
              </w:rPr>
            </w:pPr>
            <w:r>
              <w:rPr>
                <w:rFonts w:hint="eastAsia" w:hAnsi="宋体" w:cs="宋体"/>
                <w:color w:val="auto"/>
                <w:highlight w:val="none"/>
                <w:lang w:val="en-US" w:eastAsia="zh-CN"/>
              </w:rPr>
            </w:r>
            <w:r/>
          </w:p>
        </w:tc>
      </w:tr>
    </w:tbl>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7</w:t>
      </w:r>
      <w:r>
        <w:rPr>
          <w:rFonts w:hint="eastAsia" w:hAnsi="宋体" w:cs="宋体"/>
          <w:b/>
          <w:color w:val="auto"/>
          <w:highlight w:val="none"/>
        </w:rPr>
        <w:t xml:space="preserve">.5  计划开、竣工日期和施工进度表</w:t>
      </w:r>
      <w:r/>
    </w:p>
    <w:p>
      <w:pPr>
        <w:pStyle w:val="896"/>
        <w:ind w:firstLine="400"/>
        <w:spacing w:line="360" w:lineRule="auto"/>
        <w:rPr>
          <w:rFonts w:hint="eastAsia" w:hAnsi="宋体" w:cs="宋体"/>
          <w:color w:val="auto"/>
          <w:highlight w:val="none"/>
        </w:rPr>
      </w:pPr>
      <w:r>
        <w:rPr>
          <w:rFonts w:hint="eastAsia" w:hAnsi="宋体" w:cs="宋体"/>
          <w:color w:val="auto"/>
          <w:highlight w:val="none"/>
        </w:rPr>
        <w:t xml:space="preserve">供应商应提交初步的施工进度表，说明按</w:t>
      </w:r>
      <w:r>
        <w:rPr>
          <w:rFonts w:hint="eastAsia" w:hAnsi="宋体" w:cs="宋体"/>
          <w:color w:val="auto"/>
          <w:highlight w:val="none"/>
          <w:lang w:val="en-US" w:eastAsia="zh-CN"/>
        </w:rPr>
        <w:t xml:space="preserve">招标</w:t>
      </w:r>
      <w:r>
        <w:rPr>
          <w:rFonts w:hint="eastAsia" w:hAnsi="宋体" w:cs="宋体"/>
          <w:color w:val="auto"/>
          <w:highlight w:val="none"/>
        </w:rPr>
        <w:t xml:space="preserve">文件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b/>
          <w:color w:val="auto"/>
          <w:highlight w:val="none"/>
        </w:rPr>
      </w:pPr>
      <w:r>
        <w:rPr>
          <w:rFonts w:hint="eastAsia" w:hAnsi="宋体" w:cs="宋体"/>
          <w:b/>
          <w:color w:val="auto"/>
          <w:highlight w:val="none"/>
        </w:rPr>
      </w:r>
      <w:r/>
    </w:p>
    <w:p>
      <w:pPr>
        <w:pStyle w:val="896"/>
        <w:ind w:firstLine="402"/>
        <w:jc w:val="center"/>
        <w:rPr>
          <w:rFonts w:hint="eastAsia" w:hAnsi="宋体" w:cs="宋体"/>
          <w:color w:val="auto"/>
          <w:highlight w:val="none"/>
        </w:rPr>
      </w:pPr>
      <w:r>
        <w:rPr>
          <w:rFonts w:hint="eastAsia" w:hAnsi="宋体" w:cs="宋体"/>
          <w:b/>
          <w:color w:val="auto"/>
          <w:highlight w:val="none"/>
        </w:rPr>
        <w:t xml:space="preserve">表</w:t>
      </w:r>
      <w:r>
        <w:rPr>
          <w:rFonts w:hint="eastAsia" w:hAnsi="宋体" w:cs="宋体"/>
          <w:b/>
          <w:color w:val="auto"/>
          <w:highlight w:val="none"/>
          <w:lang w:val="en-US" w:eastAsia="zh-CN"/>
        </w:rPr>
        <w:t xml:space="preserve">7</w:t>
      </w:r>
      <w:r>
        <w:rPr>
          <w:rFonts w:hint="eastAsia" w:hAnsi="宋体" w:cs="宋体"/>
          <w:b/>
          <w:color w:val="auto"/>
          <w:highlight w:val="none"/>
        </w:rPr>
        <w:t xml:space="preserve">.6 临时设施布置及临时用地表</w:t>
      </w:r>
      <w:r/>
    </w:p>
    <w:p>
      <w:pPr>
        <w:pStyle w:val="896"/>
        <w:ind w:firstLine="400"/>
        <w:rPr>
          <w:rFonts w:hint="eastAsia" w:hAnsi="宋体" w:cs="宋体"/>
          <w:color w:val="auto"/>
          <w:highlight w:val="none"/>
        </w:rPr>
      </w:pPr>
      <w:r>
        <w:rPr>
          <w:rFonts w:hint="eastAsia" w:hAnsi="宋体" w:cs="宋体"/>
          <w:color w:val="auto"/>
          <w:highlight w:val="none"/>
        </w:rPr>
        <w:t xml:space="preserve">一、临时设施布置</w:t>
      </w:r>
      <w:r/>
    </w:p>
    <w:p>
      <w:pPr>
        <w:pStyle w:val="896"/>
        <w:ind w:firstLine="400"/>
        <w:rPr>
          <w:rFonts w:hint="eastAsia" w:hAnsi="宋体" w:cs="宋体"/>
          <w:color w:val="auto"/>
          <w:highlight w:val="none"/>
        </w:rPr>
      </w:pPr>
      <w:r>
        <w:rPr>
          <w:rFonts w:hint="eastAsia" w:hAnsi="宋体" w:cs="宋体"/>
          <w:color w:val="auto"/>
          <w:highlight w:val="none"/>
        </w:rPr>
        <w:t xml:space="preserve">供应商应提交一份施工现场临时设施布置图表并附文字说明，说明临时设施、加工车间、现场办公、设备及仓储、供电、供水、卫生、生活等设施的情况和布置。</w:t>
      </w:r>
      <w:r/>
    </w:p>
    <w:p>
      <w:pPr>
        <w:pStyle w:val="896"/>
        <w:ind w:firstLine="400"/>
        <w:rPr>
          <w:rFonts w:hint="eastAsia" w:hAnsi="宋体" w:cs="宋体"/>
          <w:color w:val="auto"/>
          <w:highlight w:val="none"/>
        </w:rPr>
      </w:pPr>
      <w:r>
        <w:rPr>
          <w:rFonts w:hint="eastAsia" w:hAnsi="宋体" w:cs="宋体"/>
          <w:color w:val="auto"/>
          <w:highlight w:val="none"/>
        </w:rPr>
        <w:t xml:space="preserve">二、临时用地表</w:t>
      </w:r>
      <w:r/>
    </w:p>
    <w:tbl>
      <w:tblPr>
        <w:tblStyle w:val="7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780"/>
      </w:tblGrid>
      <w:tr>
        <w:trPr>
          <w:jc w:val="center"/>
          <w:trHeight w:val="420"/>
        </w:trPr>
        <w:tc>
          <w:tcPr>
            <w:tcW w:w="2220" w:type="dxa"/>
            <w:vAlign w:val="center"/>
            <w:textDirection w:val="lrTb"/>
            <w:noWrap w:val="false"/>
          </w:tcPr>
          <w:p>
            <w:pPr>
              <w:pStyle w:val="896"/>
              <w:ind w:firstLine="400"/>
              <w:jc w:val="center"/>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t xml:space="preserve">用       途</w:t>
            </w:r>
            <w:r/>
          </w:p>
        </w:tc>
        <w:tc>
          <w:tcPr>
            <w:tcW w:w="2350" w:type="dxa"/>
            <w:vAlign w:val="center"/>
            <w:textDirection w:val="lrTb"/>
            <w:noWrap w:val="false"/>
          </w:tcPr>
          <w:p>
            <w:pPr>
              <w:pStyle w:val="896"/>
              <w:ind w:firstLine="400"/>
              <w:jc w:val="center"/>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t xml:space="preserve">面     积（m</w:t>
            </w:r>
            <w:r>
              <w:rPr>
                <w:rFonts w:hint="eastAsia" w:hAnsi="宋体" w:cs="宋体"/>
                <w:color w:val="auto"/>
                <w:highlight w:val="none"/>
                <w:vertAlign w:val="superscript"/>
                <w:lang w:val="en-US" w:eastAsia="zh-CN"/>
              </w:rPr>
              <w:t xml:space="preserve">2</w:t>
            </w:r>
            <w:r>
              <w:rPr>
                <w:rFonts w:hint="eastAsia" w:hAnsi="宋体" w:cs="宋体"/>
                <w:color w:val="auto"/>
                <w:highlight w:val="none"/>
                <w:lang w:val="en-US" w:eastAsia="zh-CN"/>
              </w:rPr>
              <w:t xml:space="preserve">）</w:t>
            </w:r>
            <w:r/>
          </w:p>
        </w:tc>
        <w:tc>
          <w:tcPr>
            <w:tcW w:w="2330" w:type="dxa"/>
            <w:vAlign w:val="center"/>
            <w:textDirection w:val="lrTb"/>
            <w:noWrap w:val="false"/>
          </w:tcPr>
          <w:p>
            <w:pPr>
              <w:pStyle w:val="896"/>
              <w:ind w:firstLine="400"/>
              <w:jc w:val="center"/>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t xml:space="preserve">位       置</w:t>
            </w:r>
            <w:r/>
          </w:p>
        </w:tc>
        <w:tc>
          <w:tcPr>
            <w:tcW w:w="2780" w:type="dxa"/>
            <w:vAlign w:val="center"/>
            <w:textDirection w:val="lrTb"/>
            <w:noWrap w:val="false"/>
          </w:tcPr>
          <w:p>
            <w:pPr>
              <w:pStyle w:val="896"/>
              <w:ind w:firstLine="400"/>
              <w:jc w:val="center"/>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t xml:space="preserve">需用时间</w:t>
            </w:r>
            <w:r/>
          </w:p>
        </w:tc>
      </w:tr>
      <w:tr>
        <w:trPr>
          <w:jc w:val="center"/>
          <w:trHeight w:val="637"/>
        </w:trPr>
        <w:tc>
          <w:tcPr>
            <w:tcW w:w="222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35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33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78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474"/>
        </w:trPr>
        <w:tc>
          <w:tcPr>
            <w:tcW w:w="222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35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33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78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365"/>
        </w:trPr>
        <w:tc>
          <w:tcPr>
            <w:tcW w:w="222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35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33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78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r>
      <w:tr>
        <w:trPr>
          <w:jc w:val="center"/>
          <w:trHeight w:val="436"/>
        </w:trPr>
        <w:tc>
          <w:tcPr>
            <w:tcW w:w="2220" w:type="dxa"/>
            <w:vAlign w:val="center"/>
            <w:textDirection w:val="lrTb"/>
            <w:noWrap w:val="false"/>
          </w:tcPr>
          <w:p>
            <w:pPr>
              <w:pStyle w:val="896"/>
              <w:ind w:firstLine="400"/>
              <w:jc w:val="center"/>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t xml:space="preserve">合            计</w:t>
            </w:r>
            <w:r/>
          </w:p>
        </w:tc>
        <w:tc>
          <w:tcPr>
            <w:tcW w:w="235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33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c>
          <w:tcPr>
            <w:tcW w:w="2780" w:type="dxa"/>
            <w:vAlign w:val="center"/>
            <w:textDirection w:val="lrTb"/>
            <w:noWrap w:val="false"/>
          </w:tcPr>
          <w:p>
            <w:pPr>
              <w:pStyle w:val="896"/>
              <w:ind w:firstLine="400"/>
              <w:spacing w:line="400" w:lineRule="atLeast"/>
              <w:rPr>
                <w:rFonts w:hint="eastAsia" w:hAnsi="宋体" w:cs="宋体"/>
                <w:color w:val="auto"/>
                <w:highlight w:val="none"/>
                <w:lang w:val="en-US" w:eastAsia="zh-CN"/>
              </w:rPr>
            </w:pPr>
            <w:r>
              <w:rPr>
                <w:rFonts w:hint="eastAsia" w:hAnsi="宋体" w:cs="宋体"/>
                <w:color w:val="auto"/>
                <w:highlight w:val="none"/>
                <w:lang w:val="en-US" w:eastAsia="zh-CN"/>
              </w:rPr>
            </w:r>
            <w:r/>
          </w:p>
        </w:tc>
      </w:tr>
    </w:tbl>
    <w:p>
      <w:pPr>
        <w:pStyle w:val="896"/>
        <w:ind w:firstLine="400"/>
        <w:rPr>
          <w:rFonts w:hint="eastAsia" w:hAnsi="宋体" w:cs="宋体"/>
          <w:color w:val="auto"/>
          <w:highlight w:val="none"/>
        </w:rPr>
      </w:pPr>
      <w:r>
        <w:rPr>
          <w:rFonts w:hint="eastAsia" w:hAnsi="宋体" w:cs="宋体"/>
          <w:color w:val="auto"/>
          <w:highlight w:val="none"/>
        </w:rPr>
        <w:t xml:space="preserve">注：(1)供应商应逐项填写本表，指出全部临时设施用地面积以及详细用途。</w:t>
      </w:r>
      <w:r/>
    </w:p>
    <w:p>
      <w:pPr>
        <w:pStyle w:val="896"/>
        <w:ind w:firstLine="400"/>
        <w:rPr>
          <w:rFonts w:hint="eastAsia" w:hAnsi="宋体" w:cs="宋体"/>
          <w:b/>
          <w:color w:val="auto"/>
          <w:highlight w:val="none"/>
        </w:rPr>
      </w:pPr>
      <w:r>
        <w:rPr>
          <w:rFonts w:hint="eastAsia" w:hAnsi="宋体" w:cs="宋体"/>
          <w:color w:val="auto"/>
          <w:highlight w:val="none"/>
        </w:rPr>
        <w:t xml:space="preserve">    (2)若本表不够，可加附页。</w:t>
      </w:r>
      <w:r/>
    </w:p>
    <w:p>
      <w:pPr>
        <w:spacing w:line="360" w:lineRule="auto"/>
        <w:rPr>
          <w:rFonts w:ascii="宋体" w:hAnsi="宋体"/>
          <w:b/>
          <w:color w:val="auto"/>
          <w:szCs w:val="21"/>
          <w:highlight w:val="none"/>
        </w:rPr>
      </w:pPr>
      <w:r>
        <w:rPr>
          <w:rFonts w:ascii="宋体" w:hAnsi="宋体"/>
          <w:b/>
          <w:color w:val="auto"/>
          <w:szCs w:val="21"/>
          <w:highlight w:val="none"/>
        </w:rPr>
      </w:r>
      <w:r/>
    </w:p>
    <w:p>
      <w:pPr>
        <w:rPr>
          <w:rFonts w:hint="eastAsia" w:ascii="宋体" w:hAnsi="宋体"/>
          <w:color w:val="auto"/>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r>
      <w:r/>
    </w:p>
    <w:p>
      <w:pPr>
        <w:pStyle w:val="883"/>
        <w:ind w:left="69"/>
        <w:rPr>
          <w:color w:val="auto"/>
          <w:highlight w:val="none"/>
        </w:rPr>
      </w:pPr>
      <w:r>
        <w:rPr>
          <w:color w:val="auto"/>
          <w:highlight w:val="none"/>
        </w:rPr>
      </w:r>
      <w:r/>
    </w:p>
    <w:p>
      <w:pPr>
        <w:pStyle w:val="883"/>
        <w:ind w:left="69"/>
        <w:rPr>
          <w:color w:val="auto"/>
          <w:highlight w:val="none"/>
        </w:rPr>
      </w:pPr>
      <w:r>
        <w:rPr>
          <w:rFonts w:hint="eastAsia"/>
          <w:color w:val="auto"/>
          <w:highlight w:val="none"/>
          <w:lang w:val="en-US" w:eastAsia="zh-CN"/>
        </w:rPr>
        <w:t xml:space="preserve">八、</w:t>
      </w:r>
      <w:r>
        <w:rPr>
          <w:color w:val="auto"/>
          <w:highlight w:val="none"/>
        </w:rPr>
        <w:t xml:space="preserve">项目负责人无在建工程承诺书</w:t>
      </w:r>
      <w:r/>
    </w:p>
    <w:p>
      <w:pPr>
        <w:pStyle w:val="893"/>
        <w:spacing w:before="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93"/>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（采购人名称）</w:t>
      </w:r>
      <w:r/>
    </w:p>
    <w:p>
      <w:pPr>
        <w:pStyle w:val="893"/>
        <w:spacing w:before="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ind w:left="332" w:right="252" w:firstLine="480"/>
        <w:jc w:val="right"/>
        <w:spacing w:line="482"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lang w:val="en-US" w:eastAsia="zh-CN" w:bidi="ar-SA"/>
        </w:rPr>
      </w:pPr>
      <w:r>
        <w:rPr>
          <w:rFonts w:hint="eastAsia" w:ascii="宋体" w:hAnsi="宋体" w:eastAsia="宋体" w:cs="宋体"/>
          <w:color w:val="auto"/>
          <w:sz w:val="21"/>
          <w:szCs w:val="32"/>
          <w:highlight w:val="none"/>
          <w:lang w:val="en-US" w:eastAsia="zh-CN" w:bidi="ar-SA"/>
        </w:rPr>
        <w:t xml:space="preserve">我公司自愿参加贵单位采购编号为</w:t>
      </w:r>
      <w:r>
        <w:rPr>
          <w:rFonts w:hint="eastAsia" w:ascii="宋体" w:hAnsi="宋体" w:eastAsia="宋体" w:cs="宋体"/>
          <w:color w:val="auto"/>
          <w:sz w:val="21"/>
          <w:szCs w:val="32"/>
          <w:highlight w:val="none"/>
          <w:u w:val="single"/>
          <w:lang w:val="en-US" w:eastAsia="zh-CN" w:bidi="ar-SA"/>
        </w:rPr>
        <w:t xml:space="preserve"> </w:t>
      </w:r>
      <w:r>
        <w:rPr>
          <w:rFonts w:hint="eastAsia" w:ascii="宋体" w:hAnsi="宋体" w:eastAsia="宋体" w:cs="宋体"/>
          <w:color w:val="auto"/>
          <w:sz w:val="21"/>
          <w:szCs w:val="32"/>
          <w:highlight w:val="none"/>
          <w:u w:val="single"/>
          <w:lang w:val="en-US" w:eastAsia="zh-CN" w:bidi="ar-SA"/>
        </w:rPr>
        <w:tab/>
      </w:r>
      <w:r>
        <w:rPr>
          <w:rFonts w:hint="eastAsia" w:ascii="宋体" w:hAnsi="宋体" w:eastAsia="宋体" w:cs="宋体"/>
          <w:color w:val="auto"/>
          <w:sz w:val="21"/>
          <w:szCs w:val="32"/>
          <w:highlight w:val="none"/>
          <w:lang w:val="en-US" w:eastAsia="zh-CN" w:bidi="ar-SA"/>
        </w:rPr>
        <w:t xml:space="preserve">的</w:t>
      </w:r>
      <w:r>
        <w:rPr>
          <w:rFonts w:hint="eastAsia" w:ascii="宋体" w:hAnsi="宋体" w:eastAsia="宋体" w:cs="宋体"/>
          <w:color w:val="auto"/>
          <w:sz w:val="21"/>
          <w:szCs w:val="32"/>
          <w:highlight w:val="none"/>
          <w:u w:val="single"/>
          <w:lang w:val="en-US" w:eastAsia="zh-CN" w:bidi="ar-SA"/>
        </w:rPr>
        <w:t xml:space="preserve"> </w:t>
      </w:r>
      <w:r>
        <w:rPr>
          <w:rFonts w:hint="eastAsia" w:ascii="宋体" w:hAnsi="宋体" w:eastAsia="宋体" w:cs="宋体"/>
          <w:color w:val="auto"/>
          <w:sz w:val="21"/>
          <w:szCs w:val="32"/>
          <w:highlight w:val="none"/>
          <w:u w:val="single"/>
          <w:lang w:val="en-US" w:eastAsia="zh-CN" w:bidi="ar-SA"/>
        </w:rPr>
        <w:tab/>
      </w:r>
      <w:r>
        <w:rPr>
          <w:rFonts w:hint="eastAsia" w:ascii="宋体" w:hAnsi="宋体" w:eastAsia="宋体" w:cs="宋体"/>
          <w:color w:val="auto"/>
          <w:sz w:val="21"/>
          <w:szCs w:val="32"/>
          <w:highlight w:val="none"/>
          <w:lang w:val="en-US" w:eastAsia="zh-CN" w:bidi="ar-SA"/>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893"/>
        <w:ind w:right="252" w:firstLine="630"/>
        <w:jc w:val="both"/>
        <w:spacing w:line="482"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auto"/>
          <w:sz w:val="21"/>
          <w:szCs w:val="32"/>
          <w:highlight w:val="none"/>
          <w:lang w:val="en-US" w:eastAsia="zh-CN" w:bidi="ar-SA"/>
        </w:rPr>
      </w:pPr>
      <w:r>
        <w:rPr>
          <w:rFonts w:hint="eastAsia" w:ascii="宋体" w:hAnsi="宋体" w:eastAsia="宋体" w:cs="宋体"/>
          <w:color w:val="auto"/>
          <w:sz w:val="21"/>
          <w:szCs w:val="32"/>
          <w:highlight w:val="none"/>
          <w:lang w:val="en-US" w:eastAsia="zh-CN" w:bidi="ar-SA"/>
        </w:rPr>
        <w:t xml:space="preserve"> 拟任项目负责人</w:t>
      </w:r>
      <w:r>
        <w:rPr>
          <w:rFonts w:hint="eastAsia" w:ascii="宋体" w:hAnsi="宋体" w:eastAsia="宋体" w:cs="宋体"/>
          <w:color w:val="auto"/>
          <w:sz w:val="21"/>
          <w:szCs w:val="32"/>
          <w:highlight w:val="none"/>
          <w:u w:val="single"/>
          <w:lang w:val="en-US" w:eastAsia="zh-CN" w:bidi="ar-SA"/>
        </w:rPr>
        <w:t xml:space="preserve"> </w:t>
      </w:r>
      <w:r>
        <w:rPr>
          <w:rFonts w:hint="eastAsia" w:ascii="宋体" w:hAnsi="宋体" w:eastAsia="宋体" w:cs="宋体"/>
          <w:color w:val="auto"/>
          <w:sz w:val="21"/>
          <w:szCs w:val="32"/>
          <w:highlight w:val="none"/>
          <w:u w:val="single"/>
          <w:lang w:val="en-US" w:eastAsia="zh-CN" w:bidi="ar-SA"/>
        </w:rPr>
        <w:tab/>
      </w:r>
      <w:r>
        <w:rPr>
          <w:rFonts w:hint="eastAsia" w:ascii="宋体" w:hAnsi="宋体" w:eastAsia="宋体" w:cs="宋体"/>
          <w:color w:val="auto"/>
          <w:sz w:val="21"/>
          <w:szCs w:val="32"/>
          <w:highlight w:val="none"/>
          <w:lang w:val="en-US" w:eastAsia="zh-CN" w:bidi="ar-SA"/>
        </w:rPr>
        <w:t xml:space="preserve">身份证号码</w:t>
      </w:r>
      <w:r>
        <w:rPr>
          <w:rFonts w:hint="eastAsia" w:ascii="宋体" w:hAnsi="宋体" w:eastAsia="宋体" w:cs="宋体"/>
          <w:color w:val="auto"/>
          <w:sz w:val="21"/>
          <w:szCs w:val="32"/>
          <w:highlight w:val="none"/>
          <w:u w:val="single"/>
          <w:lang w:val="en-US" w:eastAsia="zh-CN" w:bidi="ar-SA"/>
        </w:rPr>
        <w:t xml:space="preserve"> </w:t>
      </w:r>
      <w:r>
        <w:rPr>
          <w:rFonts w:hint="eastAsia" w:ascii="宋体" w:hAnsi="宋体" w:eastAsia="宋体" w:cs="宋体"/>
          <w:color w:val="auto"/>
          <w:sz w:val="21"/>
          <w:szCs w:val="32"/>
          <w:highlight w:val="none"/>
          <w:u w:val="single"/>
          <w:lang w:val="en-US" w:eastAsia="zh-CN" w:bidi="ar-SA"/>
        </w:rPr>
        <w:tab/>
      </w:r>
      <w:r>
        <w:rPr>
          <w:rFonts w:hint="eastAsia" w:ascii="宋体" w:hAnsi="宋体" w:eastAsia="宋体" w:cs="宋体"/>
          <w:color w:val="auto"/>
          <w:sz w:val="21"/>
          <w:szCs w:val="32"/>
          <w:highlight w:val="none"/>
          <w:u w:val="single"/>
          <w:lang w:val="en-US" w:eastAsia="zh-CN" w:bidi="ar-SA"/>
        </w:rPr>
        <w:tab/>
      </w:r>
      <w:r>
        <w:rPr>
          <w:rFonts w:hint="eastAsia" w:ascii="宋体" w:hAnsi="宋体" w:eastAsia="宋体" w:cs="宋体"/>
          <w:color w:val="auto"/>
          <w:sz w:val="21"/>
          <w:szCs w:val="32"/>
          <w:highlight w:val="none"/>
          <w:lang w:val="en-US" w:eastAsia="zh-CN" w:bidi="ar-SA"/>
        </w:rPr>
        <w:t xml:space="preserve">注册证书号 </w:t>
      </w:r>
      <w:r>
        <w:rPr>
          <w:rFonts w:hint="eastAsia" w:ascii="宋体" w:hAnsi="宋体" w:eastAsia="宋体" w:cs="宋体"/>
          <w:color w:val="auto"/>
          <w:sz w:val="21"/>
          <w:szCs w:val="32"/>
          <w:highlight w:val="none"/>
          <w:u w:val="single"/>
          <w:lang w:val="en-US" w:eastAsia="zh-CN" w:bidi="ar-SA"/>
        </w:rPr>
        <w:tab/>
      </w:r>
      <w:r>
        <w:rPr>
          <w:rFonts w:hint="eastAsia" w:ascii="宋体" w:hAnsi="宋体" w:eastAsia="宋体" w:cs="宋体"/>
          <w:color w:val="auto"/>
          <w:sz w:val="21"/>
          <w:szCs w:val="32"/>
          <w:highlight w:val="none"/>
          <w:u w:val="single"/>
          <w:lang w:val="en-US" w:eastAsia="zh-CN" w:bidi="ar-SA"/>
        </w:rPr>
        <w:tab/>
      </w:r>
      <w:r>
        <w:rPr>
          <w:rFonts w:hint="eastAsia" w:ascii="宋体" w:hAnsi="宋体" w:eastAsia="宋体" w:cs="宋体"/>
          <w:color w:val="auto"/>
          <w:sz w:val="21"/>
          <w:szCs w:val="32"/>
          <w:highlight w:val="none"/>
          <w:lang w:val="en-US" w:eastAsia="zh-CN" w:bidi="ar-SA"/>
        </w:rPr>
        <w:t xml:space="preserve">，现阶段无任何在建</w:t>
      </w:r>
      <w:r>
        <w:rPr>
          <w:rFonts w:hint="eastAsia" w:ascii="宋体" w:hAnsi="宋体" w:eastAsia="宋体" w:cs="宋体"/>
          <w:color w:val="auto"/>
          <w:sz w:val="21"/>
          <w:szCs w:val="32"/>
          <w:highlight w:val="none"/>
          <w:lang w:val="en-US" w:eastAsia="zh-CN" w:bidi="ar-SA"/>
        </w:rPr>
        <w:t xml:space="preserve">工程项目。本公司递交的资信证明文件中的内容没有隐瞒、虚假、伪造等弄虚作假行为。发现该行为，贵</w:t>
      </w:r>
      <w:r>
        <w:rPr>
          <w:rFonts w:hint="eastAsia" w:ascii="宋体" w:hAnsi="宋体" w:eastAsia="宋体" w:cs="宋体"/>
          <w:color w:val="auto"/>
          <w:sz w:val="21"/>
          <w:szCs w:val="32"/>
          <w:highlight w:val="none"/>
          <w:lang w:val="en-US" w:eastAsia="zh-CN" w:bidi="ar-SA"/>
        </w:rPr>
        <w:t xml:space="preserve">公司可以拒绝我公司投标，如已中标，可取消我公司中标资格，并接受对我公司弄虚作假、违反公平和诚实信用原则做出的任何处理。</w:t>
      </w:r>
      <w:r>
        <w:rPr>
          <w:rFonts w:hint="eastAsia" w:ascii="宋体" w:hAnsi="宋体" w:eastAsia="宋体" w:cs="宋体"/>
          <w:color w:val="auto"/>
          <w:sz w:val="21"/>
          <w:szCs w:val="32"/>
          <w:highlight w:val="none"/>
          <w:lang w:val="en-US" w:eastAsia="zh-CN" w:bidi="ar-SA"/>
        </w:rPr>
      </w:r>
      <w:r/>
    </w:p>
    <w:p>
      <w:pPr>
        <w:pStyle w:val="8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ind w:left="0" w:right="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ind w:left="0" w:right="0"/>
        <w:jc w:val="right"/>
        <w:keepLines w:val="0"/>
        <w:keepNext w:val="0"/>
        <w:pageBreakBefore w:val="0"/>
        <w:spacing w:line="360" w:lineRule="auto"/>
        <w:widowControl w:val="off"/>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pacing w:val="-13"/>
          <w:sz w:val="21"/>
          <w:szCs w:val="21"/>
          <w:highlight w:val="none"/>
        </w:rPr>
        <w:t xml:space="preserve">） </w:t>
      </w:r>
      <w:r/>
    </w:p>
    <w:p>
      <w:pPr>
        <w:pStyle w:val="893"/>
        <w:ind w:left="0" w:right="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p>
      <w:pPr>
        <w:pStyle w:val="893"/>
        <w:ind w:left="4744"/>
        <w:jc w:val="right"/>
        <w:spacing w:line="223"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93"/>
        <w:jc w:val="right"/>
        <w:spacing w:line="223"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项目负责人签</w:t>
      </w:r>
      <w:r>
        <w:rPr>
          <w:rFonts w:hint="eastAsia" w:ascii="宋体" w:hAnsi="宋体" w:eastAsia="宋体" w:cs="宋体"/>
          <w:color w:val="auto"/>
          <w:sz w:val="21"/>
          <w:szCs w:val="21"/>
          <w:highlight w:val="none"/>
          <w:lang w:eastAsia="zh-CN"/>
        </w:rPr>
        <w:t xml:space="preserve">名：</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等线 Light">
    <w:panose1 w:val="02010600030101010101"/>
  </w:font>
  <w:font w:name="仿宋">
    <w:panose1 w:val="02010609060101010101"/>
  </w:font>
  <w:font w:name="楷体_GB2312">
    <w:panose1 w:val="02010609060101010101"/>
  </w:font>
  <w:font w:name="黑体">
    <w:panose1 w:val="02010609060101010101"/>
  </w:font>
  <w:font w:name="幼圆">
    <w:panose1 w:val="020105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Courier New">
    <w:panose1 w:val="020703090202050204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fldChar w:fldCharType="begin"/>
    </w:r>
    <w:r>
      <w:instrText xml:space="preserve">PAGE   \* MERGEFORMAT</w:instrText>
    </w:r>
    <w:r>
      <w:fldChar w:fldCharType="separate"/>
    </w:r>
    <w:r>
      <w:rPr>
        <w:lang w:val="zh-CN"/>
      </w:rPr>
      <w:t xml:space="preserve">2</w:t>
    </w:r>
    <w:r>
      <w:fldChar w:fldCharType="end"/>
    </w:r>
    <w:r/>
  </w:p>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fldChar w:fldCharType="begin"/>
    </w:r>
    <w:r>
      <w:instrText xml:space="preserve">PAGE   \* MERGEFORMAT</w:instrText>
    </w:r>
    <w:r>
      <w:fldChar w:fldCharType="separate"/>
    </w:r>
    <w:r>
      <w:rPr>
        <w:lang w:val="zh-CN"/>
      </w:rPr>
      <w:t xml:space="preserve">46</w:t>
    </w:r>
    <w:r>
      <w:fldChar w:fldCharType="end"/>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Fonts w:hint="eastAsia" w:eastAsia="宋体"/>
        <w:lang w:eastAsia="zh-CN"/>
      </w:rPr>
    </w:pPr>
    <w:r>
      <w:rPr>
        <w:rFonts w:hint="eastAsia"/>
        <w:lang w:eastAsia="zh-CN"/>
      </w:rPr>
      <w:t xml:space="preserve">JSZC-321003-DDGC-C2026-0004号</w:t>
    </w:r>
    <w:r>
      <w:rPr>
        <w:rFonts w:hint="eastAsia"/>
      </w:rPr>
      <w:t xml:space="preserve">                          </w:t>
    </w:r>
    <w:r>
      <w:rPr>
        <w:rFonts w:hint="eastAsia"/>
        <w:lang w:eastAsia="zh-CN"/>
      </w:rPr>
      <w:t xml:space="preserve">江苏栋德工程管理有限公司第一分公司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9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3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5"/>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7"/>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8"/>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rPr>
  </w:style>
  <w:style w:type="paragraph" w:styleId="704">
    <w:name w:val="toc 5"/>
    <w:basedOn w:val="690"/>
    <w:next w:val="690"/>
    <w:uiPriority w:val="39"/>
    <w:unhideWhenUsed/>
    <w:qFormat/>
    <w:pPr>
      <w:ind w:left="1134" w:right="0" w:firstLine="0"/>
      <w:spacing w:after="57"/>
    </w:pPr>
  </w:style>
  <w:style w:type="paragraph" w:styleId="705">
    <w:name w:val="toc 3"/>
    <w:basedOn w:val="690"/>
    <w:next w:val="690"/>
    <w:uiPriority w:val="39"/>
    <w:unhideWhenUsed/>
    <w:qFormat/>
    <w:pPr>
      <w:ind w:left="567" w:right="0" w:firstLine="0"/>
      <w:spacing w:after="57"/>
    </w:pPr>
  </w:style>
  <w:style w:type="paragraph" w:styleId="706">
    <w:name w:val="Plain Text"/>
    <w:basedOn w:val="690"/>
    <w:uiPriority w:val="0"/>
    <w:qFormat/>
    <w:rPr>
      <w:rFonts w:hint="eastAsia" w:ascii="宋体" w:hAnsi="Courier New"/>
      <w:szCs w:val="20"/>
    </w:rPr>
  </w:style>
  <w:style w:type="paragraph" w:styleId="707">
    <w:name w:val="toc 8"/>
    <w:basedOn w:val="690"/>
    <w:next w:val="690"/>
    <w:uiPriority w:val="39"/>
    <w:unhideWhenUsed/>
    <w:qFormat/>
    <w:pPr>
      <w:ind w:left="1984" w:right="0" w:firstLine="0"/>
      <w:spacing w:after="57"/>
    </w:pPr>
  </w:style>
  <w:style w:type="paragraph" w:styleId="708">
    <w:name w:val="endnote text"/>
    <w:basedOn w:val="690"/>
    <w:link w:val="876"/>
    <w:uiPriority w:val="99"/>
    <w:semiHidden/>
    <w:unhideWhenUsed/>
    <w:qFormat/>
    <w:pPr>
      <w:spacing w:after="0" w:line="240" w:lineRule="auto"/>
    </w:pPr>
    <w:rPr>
      <w:sz w:val="20"/>
    </w:rPr>
  </w:style>
  <w:style w:type="paragraph" w:styleId="709">
    <w:name w:val="Footer"/>
    <w:basedOn w:val="690"/>
    <w:link w:val="749"/>
    <w:uiPriority w:val="99"/>
    <w:unhideWhenUsed/>
    <w:qFormat/>
    <w:pPr>
      <w:spacing w:after="0" w:line="240" w:lineRule="auto"/>
      <w:tabs>
        <w:tab w:val="center" w:pos="7143" w:leader="none"/>
        <w:tab w:val="right" w:pos="14287" w:leader="none"/>
      </w:tabs>
    </w:pPr>
  </w:style>
  <w:style w:type="paragraph" w:styleId="710">
    <w:name w:val="Header"/>
    <w:basedOn w:val="690"/>
    <w:link w:val="747"/>
    <w:uiPriority w:val="99"/>
    <w:unhideWhenUsed/>
    <w:qFormat/>
    <w:pPr>
      <w:spacing w:after="0" w:line="240" w:lineRule="auto"/>
      <w:tabs>
        <w:tab w:val="center" w:pos="7143" w:leader="none"/>
        <w:tab w:val="right" w:pos="14287" w:leader="none"/>
      </w:tabs>
    </w:pPr>
  </w:style>
  <w:style w:type="paragraph" w:styleId="711">
    <w:name w:val="toc 1"/>
    <w:basedOn w:val="690"/>
    <w:next w:val="690"/>
    <w:uiPriority w:val="39"/>
    <w:unhideWhenUsed/>
    <w:qFormat/>
    <w:pPr>
      <w:ind w:left="0" w:right="0" w:firstLine="0"/>
      <w:spacing w:after="57"/>
    </w:pPr>
  </w:style>
  <w:style w:type="paragraph" w:styleId="712">
    <w:name w:val="toc 4"/>
    <w:basedOn w:val="690"/>
    <w:next w:val="690"/>
    <w:uiPriority w:val="39"/>
    <w:unhideWhenUsed/>
    <w:qFormat/>
    <w:pPr>
      <w:ind w:left="850" w:right="0" w:firstLine="0"/>
      <w:spacing w:after="57"/>
    </w:pPr>
  </w:style>
  <w:style w:type="paragraph" w:styleId="713">
    <w:name w:val="Subtitle"/>
    <w:basedOn w:val="690"/>
    <w:next w:val="690"/>
    <w:link w:val="742"/>
    <w:uiPriority w:val="11"/>
    <w:qFormat/>
    <w:pPr>
      <w:spacing w:before="200" w:after="200"/>
    </w:pPr>
    <w:rPr>
      <w:sz w:val="24"/>
      <w:szCs w:val="24"/>
    </w:rPr>
  </w:style>
  <w:style w:type="paragraph" w:styleId="714">
    <w:name w:val="footnote text"/>
    <w:basedOn w:val="690"/>
    <w:link w:val="875"/>
    <w:uiPriority w:val="99"/>
    <w:semiHidden/>
    <w:unhideWhenUsed/>
    <w:qFormat/>
    <w:pPr>
      <w:spacing w:after="40" w:line="240" w:lineRule="auto"/>
    </w:pPr>
    <w:rPr>
      <w:sz w:val="18"/>
    </w:rPr>
  </w:style>
  <w:style w:type="paragraph" w:styleId="715">
    <w:name w:val="toc 6"/>
    <w:basedOn w:val="690"/>
    <w:next w:val="690"/>
    <w:uiPriority w:val="39"/>
    <w:unhideWhenUsed/>
    <w:qFormat/>
    <w:pPr>
      <w:ind w:left="1417" w:right="0" w:firstLine="0"/>
      <w:spacing w:after="57"/>
    </w:pPr>
  </w:style>
  <w:style w:type="paragraph" w:styleId="716">
    <w:name w:val="table of figures"/>
    <w:basedOn w:val="690"/>
    <w:next w:val="690"/>
    <w:uiPriority w:val="99"/>
    <w:unhideWhenUsed/>
    <w:qFormat/>
    <w:pPr>
      <w:spacing w:after="0" w:afterAutospacing="0"/>
    </w:pPr>
  </w:style>
  <w:style w:type="paragraph" w:styleId="717">
    <w:name w:val="toc 2"/>
    <w:basedOn w:val="690"/>
    <w:next w:val="690"/>
    <w:uiPriority w:val="39"/>
    <w:unhideWhenUsed/>
    <w:qFormat/>
    <w:pPr>
      <w:ind w:left="283" w:right="0" w:firstLine="0"/>
      <w:spacing w:after="57"/>
    </w:pPr>
  </w:style>
  <w:style w:type="paragraph" w:styleId="718">
    <w:name w:val="toc 9"/>
    <w:basedOn w:val="690"/>
    <w:next w:val="690"/>
    <w:uiPriority w:val="39"/>
    <w:unhideWhenUsed/>
    <w:qFormat/>
    <w:pPr>
      <w:ind w:left="2268" w:right="0" w:firstLine="0"/>
      <w:spacing w:after="57"/>
    </w:pPr>
  </w:style>
  <w:style w:type="paragraph" w:styleId="719">
    <w:name w:val="Normal (Web)"/>
    <w:basedOn w:val="690"/>
    <w:uiPriority w:val="0"/>
    <w:unhideWhenUsed/>
    <w:qFormat/>
    <w:pPr>
      <w:spacing w:before="100" w:beforeAutospacing="1" w:after="100" w:afterAutospacing="1"/>
    </w:pPr>
    <w:rPr>
      <w:rFonts w:ascii="宋体" w:hAnsi="宋体" w:cs="宋体"/>
      <w:sz w:val="24"/>
      <w:szCs w:val="24"/>
    </w:rPr>
  </w:style>
  <w:style w:type="paragraph" w:styleId="720">
    <w:name w:val="Title"/>
    <w:basedOn w:val="690"/>
    <w:next w:val="690"/>
    <w:link w:val="741"/>
    <w:uiPriority w:val="10"/>
    <w:qFormat/>
    <w:pPr>
      <w:contextualSpacing/>
      <w:spacing w:before="300" w:after="200"/>
    </w:pPr>
    <w:rPr>
      <w:sz w:val="48"/>
      <w:szCs w:val="48"/>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700"/>
    <w:uiPriority w:val="1"/>
    <w:qFormat/>
    <w:rPr>
      <w:b/>
    </w:rPr>
  </w:style>
  <w:style w:type="character" w:styleId="723">
    <w:name w:val="endnote reference"/>
    <w:uiPriority w:val="99"/>
    <w:semiHidden/>
    <w:unhideWhenUsed/>
    <w:qFormat/>
    <w:rPr>
      <w:vertAlign w:val="superscript"/>
    </w:rPr>
  </w:style>
  <w:style w:type="character" w:styleId="724">
    <w:name w:val="Emphasis"/>
    <w:uiPriority w:val="1"/>
    <w:qFormat/>
    <w:rPr>
      <w:i/>
    </w:rPr>
  </w:style>
  <w:style w:type="character" w:styleId="725">
    <w:name w:val="Hyperlink"/>
    <w:uiPriority w:val="99"/>
    <w:unhideWhenUsed/>
    <w:qFormat/>
    <w:rPr>
      <w:color w:val="0000ff" w:themeColor="hyperlink"/>
      <w:u w:val="single"/>
    </w:rPr>
  </w:style>
  <w:style w:type="character" w:styleId="726">
    <w:name w:val="footnote reference"/>
    <w:uiPriority w:val="99"/>
    <w:unhideWhenUsed/>
    <w:qFormat/>
    <w:rPr>
      <w:vertAlign w:val="superscript"/>
    </w:rPr>
  </w:style>
  <w:style w:type="paragraph" w:styleId="727" w:customStyle="1">
    <w:name w:val="正文首行缩进 21"/>
    <w:basedOn w:val="728"/>
    <w:uiPriority w:val="0"/>
    <w:qFormat/>
    <w:pPr>
      <w:ind w:firstLine="420"/>
    </w:pPr>
  </w:style>
  <w:style w:type="paragraph" w:styleId="728" w:customStyle="1">
    <w:name w:val="正文文本缩进1"/>
    <w:basedOn w:val="690"/>
    <w:next w:val="729"/>
    <w:uiPriority w:val="99"/>
    <w:unhideWhenUsed/>
    <w:qFormat/>
    <w:pPr>
      <w:ind w:firstLine="540"/>
      <w:spacing w:line="400" w:lineRule="exact"/>
    </w:pPr>
    <w:rPr>
      <w:sz w:val="24"/>
    </w:rPr>
  </w:style>
  <w:style w:type="paragraph" w:styleId="729" w:customStyle="1">
    <w:name w:val="寄信人地址1"/>
    <w:basedOn w:val="690"/>
    <w:uiPriority w:val="99"/>
    <w:unhideWhenUsed/>
    <w:qFormat/>
    <w:rPr>
      <w:rFonts w:ascii="Arial" w:hAnsi="Arial"/>
    </w:rPr>
  </w:style>
  <w:style w:type="character" w:styleId="730" w:customStyle="1">
    <w:name w:val="Heading 1 Char"/>
    <w:link w:val="691"/>
    <w:uiPriority w:val="9"/>
    <w:qFormat/>
    <w:rPr>
      <w:rFonts w:ascii="Arial" w:hAnsi="Arial" w:eastAsia="Arial" w:cs="Arial"/>
      <w:sz w:val="40"/>
      <w:szCs w:val="40"/>
    </w:rPr>
  </w:style>
  <w:style w:type="character" w:styleId="731" w:customStyle="1">
    <w:name w:val="Heading 2 Char"/>
    <w:link w:val="692"/>
    <w:uiPriority w:val="9"/>
    <w:qFormat/>
    <w:rPr>
      <w:rFonts w:ascii="Arial" w:hAnsi="Arial" w:eastAsia="Arial" w:cs="Arial"/>
      <w:sz w:val="34"/>
    </w:rPr>
  </w:style>
  <w:style w:type="character" w:styleId="732" w:customStyle="1">
    <w:name w:val="Heading 3 Char"/>
    <w:link w:val="693"/>
    <w:uiPriority w:val="9"/>
    <w:qFormat/>
    <w:rPr>
      <w:rFonts w:ascii="Arial" w:hAnsi="Arial" w:eastAsia="Arial" w:cs="Arial"/>
      <w:sz w:val="30"/>
      <w:szCs w:val="30"/>
    </w:rPr>
  </w:style>
  <w:style w:type="character" w:styleId="733" w:customStyle="1">
    <w:name w:val="Heading 4 Char"/>
    <w:link w:val="694"/>
    <w:uiPriority w:val="9"/>
    <w:qFormat/>
    <w:rPr>
      <w:rFonts w:ascii="Arial" w:hAnsi="Arial" w:eastAsia="Arial" w:cs="Arial"/>
      <w:b/>
      <w:bCs/>
      <w:sz w:val="26"/>
      <w:szCs w:val="26"/>
    </w:rPr>
  </w:style>
  <w:style w:type="character" w:styleId="734" w:customStyle="1">
    <w:name w:val="Heading 5 Char"/>
    <w:link w:val="695"/>
    <w:uiPriority w:val="9"/>
    <w:qFormat/>
    <w:rPr>
      <w:rFonts w:ascii="Arial" w:hAnsi="Arial" w:eastAsia="Arial" w:cs="Arial"/>
      <w:b/>
      <w:bCs/>
      <w:sz w:val="24"/>
      <w:szCs w:val="24"/>
    </w:rPr>
  </w:style>
  <w:style w:type="character" w:styleId="735" w:customStyle="1">
    <w:name w:val="Heading 6 Char"/>
    <w:link w:val="696"/>
    <w:uiPriority w:val="9"/>
    <w:qFormat/>
    <w:rPr>
      <w:rFonts w:ascii="Arial" w:hAnsi="Arial" w:eastAsia="Arial" w:cs="Arial"/>
      <w:b/>
      <w:bCs/>
      <w:sz w:val="22"/>
      <w:szCs w:val="22"/>
    </w:rPr>
  </w:style>
  <w:style w:type="character" w:styleId="736" w:customStyle="1">
    <w:name w:val="Heading 7 Char"/>
    <w:link w:val="697"/>
    <w:uiPriority w:val="9"/>
    <w:qFormat/>
    <w:rPr>
      <w:rFonts w:ascii="Arial" w:hAnsi="Arial" w:eastAsia="Arial" w:cs="Arial"/>
      <w:b/>
      <w:bCs/>
      <w:i/>
      <w:iCs/>
      <w:sz w:val="22"/>
      <w:szCs w:val="22"/>
    </w:rPr>
  </w:style>
  <w:style w:type="character" w:styleId="737" w:customStyle="1">
    <w:name w:val="Heading 8 Char"/>
    <w:link w:val="698"/>
    <w:uiPriority w:val="9"/>
    <w:qFormat/>
    <w:rPr>
      <w:rFonts w:ascii="Arial" w:hAnsi="Arial" w:eastAsia="Arial" w:cs="Arial"/>
      <w:i/>
      <w:iCs/>
      <w:sz w:val="22"/>
      <w:szCs w:val="22"/>
    </w:rPr>
  </w:style>
  <w:style w:type="character" w:styleId="738" w:customStyle="1">
    <w:name w:val="Heading 9 Char"/>
    <w:link w:val="699"/>
    <w:uiPriority w:val="9"/>
    <w:qFormat/>
    <w:rPr>
      <w:rFonts w:ascii="Arial" w:hAnsi="Arial" w:eastAsia="Arial" w:cs="Arial"/>
      <w:i/>
      <w:iCs/>
      <w:sz w:val="21"/>
      <w:szCs w:val="21"/>
    </w:rPr>
  </w:style>
  <w:style w:type="paragraph" w:styleId="739">
    <w:name w:val="List Paragraph"/>
    <w:basedOn w:val="690"/>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0"/>
    <w:uiPriority w:val="10"/>
    <w:qFormat/>
    <w:rPr>
      <w:sz w:val="48"/>
      <w:szCs w:val="48"/>
    </w:rPr>
  </w:style>
  <w:style w:type="character" w:styleId="742" w:customStyle="1">
    <w:name w:val="Subtitle Char"/>
    <w:link w:val="713"/>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0"/>
    <w:uiPriority w:val="99"/>
    <w:qFormat/>
  </w:style>
  <w:style w:type="character" w:styleId="748" w:customStyle="1">
    <w:name w:val="Footer Char"/>
    <w:link w:val="709"/>
    <w:uiPriority w:val="99"/>
    <w:qFormat/>
  </w:style>
  <w:style w:type="character" w:styleId="749" w:customStyle="1">
    <w:name w:val="Caption Char"/>
    <w:link w:val="709"/>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4"/>
    <w:uiPriority w:val="99"/>
    <w:qFormat/>
    <w:rPr>
      <w:sz w:val="18"/>
    </w:rPr>
  </w:style>
  <w:style w:type="character" w:styleId="876" w:customStyle="1">
    <w:name w:val="Endnote Text Char"/>
    <w:link w:val="708"/>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0"/>
    <w:next w:val="690"/>
    <w:link w:val="886"/>
    <w:uiPriority w:val="9"/>
    <w:qFormat/>
    <w:pPr>
      <w:keepLines/>
      <w:keepNext/>
      <w:spacing w:before="340" w:after="330" w:line="578" w:lineRule="auto"/>
      <w:outlineLvl w:val="0"/>
    </w:pPr>
    <w:rPr>
      <w:rFonts w:ascii="Calibri" w:hAnsi="Calibri"/>
      <w:b/>
      <w:bCs/>
      <w:sz w:val="44"/>
      <w:szCs w:val="44"/>
    </w:rPr>
  </w:style>
  <w:style w:type="paragraph" w:styleId="879" w:customStyle="1">
    <w:name w:val="标题 21"/>
    <w:basedOn w:val="690"/>
    <w:next w:val="880"/>
    <w:link w:val="887"/>
    <w:uiPriority w:val="9"/>
    <w:qFormat/>
    <w:pPr>
      <w:keepLines/>
      <w:keepNext/>
      <w:spacing w:before="260" w:after="260" w:line="416" w:lineRule="auto"/>
      <w:outlineLvl w:val="1"/>
    </w:pPr>
    <w:rPr>
      <w:rFonts w:ascii="Cambria" w:hAnsi="Cambria"/>
      <w:b/>
      <w:bCs/>
      <w:sz w:val="32"/>
      <w:szCs w:val="32"/>
    </w:rPr>
  </w:style>
  <w:style w:type="paragraph" w:styleId="880" w:customStyle="1">
    <w:name w:val="正文缩进1"/>
    <w:basedOn w:val="690"/>
    <w:uiPriority w:val="0"/>
    <w:unhideWhenUsed/>
    <w:qFormat/>
    <w:pPr>
      <w:ind w:firstLine="420"/>
    </w:pPr>
    <w:rPr>
      <w:rFonts w:ascii="Calibri" w:hAnsi="Calibri" w:eastAsia="宋体" w:cs="Times New Roman"/>
    </w:rPr>
  </w:style>
  <w:style w:type="paragraph" w:styleId="881" w:customStyle="1">
    <w:name w:val="标题 31"/>
    <w:basedOn w:val="690"/>
    <w:next w:val="690"/>
    <w:link w:val="888"/>
    <w:uiPriority w:val="0"/>
    <w:qFormat/>
    <w:pPr>
      <w:keepLines/>
      <w:keepNext/>
      <w:spacing w:before="260" w:after="260" w:line="416" w:lineRule="auto"/>
      <w:outlineLvl w:val="2"/>
    </w:pPr>
    <w:rPr>
      <w:rFonts w:ascii="Calibri" w:hAnsi="Calibri"/>
      <w:b/>
      <w:bCs/>
      <w:sz w:val="32"/>
      <w:szCs w:val="32"/>
    </w:rPr>
  </w:style>
  <w:style w:type="paragraph" w:styleId="882" w:customStyle="1">
    <w:name w:val="标题 41"/>
    <w:basedOn w:val="690"/>
    <w:next w:val="880"/>
    <w:link w:val="889"/>
    <w:uiPriority w:val="0"/>
    <w:qFormat/>
    <w:pPr>
      <w:spacing w:before="280" w:after="290" w:line="377" w:lineRule="auto"/>
      <w:outlineLvl w:val="3"/>
    </w:pPr>
    <w:rPr>
      <w:rFonts w:ascii="Arial" w:hAnsi="Arial" w:eastAsia="黑体"/>
      <w:b/>
      <w:bCs/>
      <w:sz w:val="28"/>
      <w:szCs w:val="28"/>
    </w:rPr>
  </w:style>
  <w:style w:type="paragraph" w:styleId="883" w:customStyle="1">
    <w:name w:val="标题 51"/>
    <w:basedOn w:val="690"/>
    <w:next w:val="690"/>
    <w:uiPriority w:val="1"/>
    <w:qFormat/>
    <w:pPr>
      <w:ind w:left="62"/>
      <w:jc w:val="center"/>
      <w:outlineLvl w:val="4"/>
    </w:pPr>
    <w:rPr>
      <w:rFonts w:ascii="宋体" w:hAnsi="宋体" w:eastAsia="宋体" w:cs="宋体"/>
      <w:b/>
      <w:bCs/>
      <w:sz w:val="24"/>
      <w:szCs w:val="24"/>
      <w:lang w:val="zh-CN" w:eastAsia="zh-CN" w:bidi="zh-CN"/>
    </w:rPr>
  </w:style>
  <w:style w:type="character" w:styleId="884" w:customStyle="1">
    <w:name w:val="默认段落字体1"/>
    <w:link w:val="690"/>
    <w:uiPriority w:val="1"/>
    <w:unhideWhenUsed/>
    <w:qFormat/>
  </w:style>
  <w:style w:type="table" w:styleId="885" w:customStyle="1">
    <w:name w:val="普通表格1"/>
    <w:uiPriority w:val="99"/>
    <w:unhideWhenUsed/>
    <w:qFormat/>
    <w:tblPr/>
  </w:style>
  <w:style w:type="character" w:styleId="886" w:customStyle="1">
    <w:name w:val="标题 1 字符"/>
    <w:link w:val="878"/>
    <w:uiPriority w:val="9"/>
    <w:qFormat/>
    <w:rPr>
      <w:rFonts w:ascii="Calibri" w:hAnsi="Calibri" w:eastAsia="宋体" w:cs="Times New Roman"/>
      <w:b/>
      <w:bCs/>
      <w:sz w:val="44"/>
      <w:szCs w:val="44"/>
    </w:rPr>
  </w:style>
  <w:style w:type="character" w:styleId="887" w:customStyle="1">
    <w:name w:val="标题 2 字符"/>
    <w:link w:val="879"/>
    <w:uiPriority w:val="9"/>
    <w:qFormat/>
    <w:rPr>
      <w:rFonts w:ascii="Cambria" w:hAnsi="Cambria" w:eastAsia="宋体" w:cs="Times New Roman"/>
      <w:b/>
      <w:bCs/>
      <w:sz w:val="32"/>
      <w:szCs w:val="32"/>
    </w:rPr>
  </w:style>
  <w:style w:type="character" w:styleId="888" w:customStyle="1">
    <w:name w:val="标题 3 字符"/>
    <w:link w:val="881"/>
    <w:uiPriority w:val="0"/>
    <w:qFormat/>
    <w:rPr>
      <w:rFonts w:ascii="Calibri" w:hAnsi="Calibri" w:eastAsia="宋体" w:cs="Times New Roman"/>
      <w:b/>
      <w:bCs/>
      <w:sz w:val="32"/>
      <w:szCs w:val="32"/>
    </w:rPr>
  </w:style>
  <w:style w:type="character" w:styleId="889" w:customStyle="1">
    <w:name w:val="标题 4 字符"/>
    <w:link w:val="882"/>
    <w:uiPriority w:val="0"/>
    <w:qFormat/>
    <w:rPr>
      <w:rFonts w:ascii="Arial" w:hAnsi="Arial" w:eastAsia="黑体" w:cs="Times New Roman"/>
      <w:b/>
      <w:bCs/>
      <w:sz w:val="28"/>
      <w:szCs w:val="28"/>
    </w:rPr>
  </w:style>
  <w:style w:type="paragraph" w:styleId="890" w:customStyle="1">
    <w:name w:val="文档结构图1"/>
    <w:basedOn w:val="690"/>
    <w:link w:val="891"/>
    <w:uiPriority w:val="99"/>
    <w:unhideWhenUsed/>
    <w:qFormat/>
    <w:rPr>
      <w:rFonts w:ascii="宋体"/>
      <w:sz w:val="18"/>
      <w:szCs w:val="18"/>
    </w:rPr>
  </w:style>
  <w:style w:type="character" w:styleId="891" w:customStyle="1">
    <w:name w:val="文档结构图 字符"/>
    <w:link w:val="890"/>
    <w:uiPriority w:val="99"/>
    <w:semiHidden/>
    <w:qFormat/>
    <w:rPr>
      <w:rFonts w:ascii="宋体"/>
      <w:sz w:val="18"/>
      <w:szCs w:val="18"/>
    </w:rPr>
  </w:style>
  <w:style w:type="paragraph" w:styleId="892" w:customStyle="1">
    <w:name w:val="批注文字1"/>
    <w:basedOn w:val="690"/>
    <w:uiPriority w:val="99"/>
    <w:unhideWhenUsed/>
    <w:qFormat/>
    <w:pPr>
      <w:jc w:val="left"/>
    </w:pPr>
  </w:style>
  <w:style w:type="paragraph" w:styleId="893" w:customStyle="1">
    <w:name w:val="正文文本11"/>
    <w:basedOn w:val="690"/>
    <w:next w:val="894"/>
    <w:uiPriority w:val="0"/>
    <w:qFormat/>
    <w:rPr>
      <w:rFonts w:ascii="楷体_GB2312" w:hAnsi="Arial" w:eastAsia="楷体_GB2312"/>
      <w:sz w:val="28"/>
      <w:szCs w:val="28"/>
    </w:rPr>
  </w:style>
  <w:style w:type="paragraph" w:styleId="894" w:customStyle="1">
    <w:name w:val="正文文本 21"/>
    <w:basedOn w:val="690"/>
    <w:uiPriority w:val="0"/>
    <w:qFormat/>
    <w:pPr>
      <w:spacing w:after="120" w:line="480" w:lineRule="auto"/>
    </w:pPr>
  </w:style>
  <w:style w:type="paragraph" w:styleId="895" w:customStyle="1">
    <w:name w:val="列表项目符号 21"/>
    <w:basedOn w:val="690"/>
    <w:uiPriority w:val="99"/>
    <w:unhideWhenUsed/>
    <w:qFormat/>
    <w:pPr>
      <w:numPr>
        <w:ilvl w:val="0"/>
        <w:numId w:val="1"/>
      </w:numPr>
    </w:pPr>
  </w:style>
  <w:style w:type="paragraph" w:styleId="896" w:customStyle="1">
    <w:name w:val="纯文本1"/>
    <w:basedOn w:val="690"/>
    <w:link w:val="897"/>
    <w:uiPriority w:val="99"/>
    <w:unhideWhenUsed/>
    <w:qFormat/>
    <w:rPr>
      <w:rFonts w:ascii="宋体" w:hAnsi="Courier New"/>
      <w:sz w:val="20"/>
      <w:szCs w:val="20"/>
    </w:rPr>
  </w:style>
  <w:style w:type="character" w:styleId="897" w:customStyle="1">
    <w:name w:val="纯文本 字符"/>
    <w:link w:val="896"/>
    <w:uiPriority w:val="99"/>
    <w:qFormat/>
    <w:rPr>
      <w:rFonts w:ascii="宋体" w:hAnsi="Courier New"/>
    </w:rPr>
  </w:style>
  <w:style w:type="paragraph" w:styleId="898" w:customStyle="1">
    <w:name w:val="日期1"/>
    <w:basedOn w:val="690"/>
    <w:next w:val="690"/>
    <w:link w:val="899"/>
    <w:uiPriority w:val="0"/>
    <w:qFormat/>
    <w:rPr>
      <w:sz w:val="24"/>
      <w:szCs w:val="20"/>
    </w:rPr>
  </w:style>
  <w:style w:type="character" w:styleId="899" w:customStyle="1">
    <w:name w:val="日期 字符"/>
    <w:link w:val="898"/>
    <w:uiPriority w:val="0"/>
    <w:qFormat/>
    <w:rPr>
      <w:rFonts w:ascii="Times New Roman" w:hAnsi="Times New Roman"/>
      <w:sz w:val="24"/>
    </w:rPr>
  </w:style>
  <w:style w:type="paragraph" w:styleId="900" w:customStyle="1">
    <w:name w:val="正文文本缩进 21"/>
    <w:basedOn w:val="690"/>
    <w:uiPriority w:val="99"/>
    <w:unhideWhenUsed/>
    <w:qFormat/>
    <w:pPr>
      <w:ind w:firstLine="510"/>
      <w:spacing w:line="520" w:lineRule="exact"/>
    </w:pPr>
    <w:rPr>
      <w:rFonts w:ascii="华文仿宋" w:eastAsia="华文仿宋"/>
      <w:sz w:val="28"/>
    </w:rPr>
  </w:style>
  <w:style w:type="paragraph" w:styleId="901" w:customStyle="1">
    <w:name w:val="批注框文本1"/>
    <w:basedOn w:val="690"/>
    <w:link w:val="902"/>
    <w:uiPriority w:val="99"/>
    <w:unhideWhenUsed/>
    <w:qFormat/>
    <w:rPr>
      <w:sz w:val="18"/>
      <w:szCs w:val="18"/>
    </w:rPr>
  </w:style>
  <w:style w:type="character" w:styleId="902" w:customStyle="1">
    <w:name w:val="批注框文本 字符"/>
    <w:link w:val="901"/>
    <w:uiPriority w:val="99"/>
    <w:semiHidden/>
    <w:qFormat/>
    <w:rPr>
      <w:sz w:val="18"/>
      <w:szCs w:val="18"/>
    </w:rPr>
  </w:style>
  <w:style w:type="paragraph" w:styleId="903" w:customStyle="1">
    <w:name w:val="页脚1"/>
    <w:basedOn w:val="690"/>
    <w:link w:val="904"/>
    <w:uiPriority w:val="99"/>
    <w:unhideWhenUsed/>
    <w:qFormat/>
    <w:pPr>
      <w:jc w:val="left"/>
      <w:tabs>
        <w:tab w:val="center" w:pos="4153" w:leader="none"/>
        <w:tab w:val="right" w:pos="8306" w:leader="none"/>
      </w:tabs>
    </w:pPr>
    <w:rPr>
      <w:sz w:val="18"/>
      <w:szCs w:val="18"/>
    </w:rPr>
  </w:style>
  <w:style w:type="character" w:styleId="904" w:customStyle="1">
    <w:name w:val="页脚 字符"/>
    <w:link w:val="903"/>
    <w:uiPriority w:val="99"/>
    <w:qFormat/>
    <w:rPr>
      <w:sz w:val="18"/>
      <w:szCs w:val="18"/>
    </w:rPr>
  </w:style>
  <w:style w:type="paragraph" w:styleId="905" w:customStyle="1">
    <w:name w:val="页眉1"/>
    <w:basedOn w:val="690"/>
    <w:link w:val="90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6" w:customStyle="1">
    <w:name w:val="页眉 字符"/>
    <w:link w:val="905"/>
    <w:uiPriority w:val="99"/>
    <w:qFormat/>
    <w:rPr>
      <w:sz w:val="18"/>
      <w:szCs w:val="18"/>
    </w:rPr>
  </w:style>
  <w:style w:type="paragraph" w:styleId="907" w:customStyle="1">
    <w:name w:val="目录 11"/>
    <w:basedOn w:val="690"/>
    <w:next w:val="690"/>
    <w:uiPriority w:val="39"/>
    <w:unhideWhenUsed/>
    <w:qFormat/>
    <w:rPr>
      <w:rFonts w:ascii="Calibri" w:hAnsi="Calibri" w:eastAsia="宋体" w:cs="Times New Roman"/>
    </w:rPr>
  </w:style>
  <w:style w:type="paragraph" w:styleId="908" w:customStyle="1">
    <w:name w:val="目录 21"/>
    <w:basedOn w:val="690"/>
    <w:next w:val="690"/>
    <w:uiPriority w:val="39"/>
    <w:unhideWhenUsed/>
    <w:qFormat/>
    <w:pPr>
      <w:ind w:left="420"/>
    </w:pPr>
  </w:style>
  <w:style w:type="paragraph" w:styleId="909" w:customStyle="1">
    <w:name w:val="普通(网站)1"/>
    <w:basedOn w:val="690"/>
    <w:uiPriority w:val="0"/>
    <w:unhideWhenUsed/>
    <w:qFormat/>
    <w:pPr>
      <w:jc w:val="left"/>
    </w:pPr>
    <w:rPr>
      <w:rFonts w:ascii="Calibri" w:hAnsi="Calibri" w:eastAsia="宋体" w:cs="Times New Roman"/>
      <w:sz w:val="24"/>
      <w:szCs w:val="24"/>
    </w:rPr>
  </w:style>
  <w:style w:type="paragraph" w:styleId="910" w:customStyle="1">
    <w:name w:val="标题1"/>
    <w:basedOn w:val="690"/>
    <w:next w:val="690"/>
    <w:uiPriority w:val="99"/>
    <w:qFormat/>
    <w:pPr>
      <w:jc w:val="center"/>
      <w:spacing w:before="240" w:after="60"/>
      <w:outlineLvl w:val="0"/>
    </w:pPr>
    <w:rPr>
      <w:rFonts w:ascii="等线 Light" w:hAnsi="等线 Light" w:eastAsia="宋体" w:cs="Times New Roman"/>
      <w:b/>
      <w:bCs/>
      <w:sz w:val="32"/>
      <w:szCs w:val="32"/>
    </w:rPr>
  </w:style>
  <w:style w:type="character" w:styleId="911" w:customStyle="1">
    <w:name w:val="要点1"/>
    <w:link w:val="690"/>
    <w:uiPriority w:val="0"/>
    <w:qFormat/>
    <w:rPr>
      <w:b/>
    </w:rPr>
  </w:style>
  <w:style w:type="character" w:styleId="912" w:customStyle="1">
    <w:name w:val="日期 Char1"/>
    <w:link w:val="690"/>
    <w:uiPriority w:val="99"/>
    <w:semiHidden/>
    <w:qFormat/>
  </w:style>
  <w:style w:type="character" w:styleId="913" w:customStyle="1">
    <w:name w:val="页脚 Char1"/>
    <w:link w:val="690"/>
    <w:uiPriority w:val="99"/>
    <w:semiHidden/>
    <w:qFormat/>
    <w:rPr>
      <w:sz w:val="18"/>
      <w:szCs w:val="18"/>
    </w:rPr>
  </w:style>
  <w:style w:type="character" w:styleId="914" w:customStyle="1">
    <w:name w:val="纯文本 Char1"/>
    <w:link w:val="690"/>
    <w:uiPriority w:val="99"/>
    <w:semiHidden/>
    <w:qFormat/>
    <w:rPr>
      <w:rFonts w:ascii="宋体" w:hAnsi="Courier New" w:eastAsia="宋体" w:cs="Courier New"/>
      <w:szCs w:val="21"/>
    </w:rPr>
  </w:style>
  <w:style w:type="character" w:styleId="915" w:customStyle="1">
    <w:name w:val="页眉 Char1"/>
    <w:link w:val="690"/>
    <w:uiPriority w:val="99"/>
    <w:semiHidden/>
    <w:qFormat/>
    <w:rPr>
      <w:sz w:val="18"/>
      <w:szCs w:val="18"/>
    </w:rPr>
  </w:style>
  <w:style w:type="character" w:styleId="916" w:customStyle="1">
    <w:name w:val="NormalCharacter1"/>
    <w:link w:val="690"/>
    <w:uiPriority w:val="0"/>
    <w:semiHidden/>
    <w:qFormat/>
    <w:rPr>
      <w:rFonts w:ascii="宋体"/>
      <w:sz w:val="34"/>
      <w:lang w:val="en-US" w:eastAsia="zh-CN" w:bidi="ar-SA"/>
    </w:rPr>
  </w:style>
  <w:style w:type="paragraph" w:styleId="91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18" w:customStyle="1">
    <w:name w:val="普通正文"/>
    <w:basedOn w:val="919"/>
    <w:uiPriority w:val="0"/>
    <w:qFormat/>
    <w:pPr>
      <w:ind w:firstLine="480"/>
      <w:jc w:val="left"/>
      <w:spacing w:before="120" w:after="120" w:line="360" w:lineRule="auto"/>
    </w:pPr>
    <w:rPr>
      <w:rFonts w:ascii="Arial" w:hAnsi="Arial" w:eastAsia="宋体" w:cs="Times New Roman"/>
      <w:sz w:val="24"/>
      <w:szCs w:val="24"/>
    </w:rPr>
  </w:style>
  <w:style w:type="paragraph" w:styleId="919" w:customStyle="1">
    <w:name w:val="正文11"/>
    <w:next w:val="727"/>
    <w:uiPriority w:val="0"/>
    <w:qFormat/>
    <w:pPr>
      <w:jc w:val="both"/>
      <w:widowControl w:val="off"/>
    </w:pPr>
    <w:rPr>
      <w:rFonts w:hint="default" w:ascii="Calibri" w:hAnsi="Calibri" w:eastAsia="宋体" w:cs="Times New Roman"/>
      <w:sz w:val="21"/>
      <w:szCs w:val="21"/>
      <w:lang w:val="en-US" w:eastAsia="zh-CN" w:bidi="ar-SA"/>
    </w:rPr>
  </w:style>
  <w:style w:type="paragraph" w:styleId="920" w:customStyle="1">
    <w:name w:val="列表段落"/>
    <w:basedOn w:val="690"/>
    <w:uiPriority w:val="99"/>
    <w:qFormat/>
    <w:pPr>
      <w:ind w:firstLine="420"/>
    </w:pPr>
  </w:style>
  <w:style w:type="paragraph" w:styleId="921" w:customStyle="1">
    <w:name w:val="正文文本1"/>
    <w:basedOn w:val="922"/>
    <w:next w:val="923"/>
    <w:uiPriority w:val="0"/>
    <w:qFormat/>
    <w:pPr>
      <w:spacing w:after="120"/>
    </w:pPr>
    <w:rPr>
      <w:lang w:val="en-US" w:eastAsia="en-US"/>
    </w:rPr>
  </w:style>
  <w:style w:type="paragraph" w:styleId="922" w:customStyle="1">
    <w:name w:val="正文1"/>
    <w:basedOn w:val="690"/>
    <w:next w:val="921"/>
    <w:uiPriority w:val="0"/>
    <w:qFormat/>
    <w:pPr>
      <w:jc w:val="left"/>
      <w:spacing w:line="360" w:lineRule="atLeast"/>
    </w:pPr>
    <w:rPr>
      <w:rFonts w:ascii="宋体" w:hAnsi="Calibri" w:eastAsia="宋体" w:cs="Times New Roman"/>
      <w:sz w:val="24"/>
      <w:szCs w:val="20"/>
    </w:rPr>
  </w:style>
  <w:style w:type="paragraph" w:styleId="923" w:customStyle="1">
    <w:name w:val="一级条标题"/>
    <w:basedOn w:val="924"/>
    <w:next w:val="9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4" w:customStyle="1">
    <w:name w:val="章标题"/>
    <w:next w:val="6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5" w:customStyle="1">
    <w:name w:val="段"/>
    <w:basedOn w:val="922"/>
    <w:next w:val="690"/>
    <w:uiPriority w:val="0"/>
    <w:qFormat/>
    <w:pPr>
      <w:ind w:firstLine="200"/>
      <w:widowControl/>
    </w:pPr>
    <w:rPr>
      <w:rFonts w:ascii="宋体"/>
      <w:sz w:val="20"/>
      <w:szCs w:val="20"/>
    </w:rPr>
  </w:style>
  <w:style w:type="paragraph" w:styleId="926" w:customStyle="1">
    <w:name w:val="首行缩进"/>
    <w:basedOn w:val="690"/>
    <w:uiPriority w:val="2034"/>
    <w:qFormat/>
    <w:pPr>
      <w:ind w:firstLine="480"/>
      <w:jc w:val="left"/>
      <w:spacing w:line="360" w:lineRule="auto"/>
    </w:pPr>
    <w:rPr>
      <w:rFonts w:ascii="宋体" w:hAnsi="宋体"/>
      <w:sz w:val="24"/>
    </w:rPr>
  </w:style>
  <w:style w:type="paragraph" w:styleId="927"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character" w:styleId="928" w:customStyle="1">
    <w:name w:val="htd0"/>
    <w:basedOn w:val="884"/>
    <w:link w:val="690"/>
    <w:uiPriority w:val="0"/>
    <w:qFormat/>
  </w:style>
  <w:style w:type="paragraph" w:styleId="92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0" w:customStyle="1">
    <w:name w:val="Normal1"/>
    <w:uiPriority w:val="99"/>
    <w:qFormat/>
    <w:rPr>
      <w:rFonts w:hint="default" w:ascii="Calibri" w:hAnsi="Calibri" w:eastAsia="宋体" w:cs="Times New Roman"/>
      <w:sz w:val="24"/>
      <w:szCs w:val="24"/>
      <w:lang w:val="en-US" w:eastAsia="zh-CN" w:bidi="ar-SA"/>
    </w:rPr>
  </w:style>
  <w:style w:type="paragraph" w:styleId="931" w:customStyle="1">
    <w:name w:val="正文2"/>
    <w:basedOn w:val="690"/>
    <w:uiPriority w:val="0"/>
    <w:qFormat/>
    <w:pPr>
      <w:ind w:firstLine="420"/>
      <w:spacing w:line="360" w:lineRule="auto"/>
    </w:p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汤德昌</cp:lastModifiedBy>
  <cp:revision>8</cp:revision>
  <dcterms:created xsi:type="dcterms:W3CDTF">2022-07-21T08:33:00Z</dcterms:created>
  <dcterms:modified xsi:type="dcterms:W3CDTF">2026-09-11T02:38:53Z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CD69C0E88AAF4493B11561262E301DD6_12</vt:lpwstr>
  </property>
  <property fmtid="{D5CDD505-2E9C-101B-9397-08002B2CF9AE}" pid="4" name="KSOTemplateDocerSaveRecord">
    <vt:lpwstr>eyJoZGlkIjoiZTEzZDJlZjA0NmYzMDE0ZmNiNmU5NGQ2MTIyYWU2MDIiLCJ1c2VySWQiOiIyNzA3NjExNjkifQ==</vt:lpwstr>
  </property>
</Properties>
</file>