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color w:val="000000" w:themeColor="text1"/>
          <w:sz w:val="72"/>
          <w14:textFill>
            <w14:solidFill>
              <w14:schemeClr w14:val="tx1"/>
            </w14:solidFill>
          </w14:textFill>
        </w:rPr>
      </w:pPr>
      <w:r/>
      <w:bookmarkStart w:id="0" w:name="_Toc8271"/>
      <w:r/>
      <w:bookmarkStart w:id="1" w:name="_Toc1538"/>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苏州市政府采购</w:t>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竞争性磋商文件</w:t>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1075"/>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32"/>
          <w:lang w:eastAsia="zh-CN"/>
          <w14:textFill>
            <w14:solidFill>
              <w14:schemeClr w14:val="tx1"/>
            </w14:solidFill>
          </w14:textFill>
        </w:rPr>
        <w:t xml:space="preserve">JSZC-320507-JSWZ-C2026-0025</w:t>
      </w:r>
      <w:r/>
    </w:p>
    <w:p>
      <w:pPr>
        <w:ind w:left="2681" w:hanging="1606"/>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采购单位</w:t>
      </w:r>
      <w:r>
        <w:rPr>
          <w:rFonts w:hint="eastAsia" w:ascii="宋体" w:hAnsi="宋体"/>
          <w:b/>
          <w:color w:val="000000" w:themeColor="text1"/>
          <w:sz w:val="32"/>
          <w14:textFill>
            <w14:solidFill>
              <w14:schemeClr w14:val="tx1"/>
            </w14:solidFill>
          </w14:textFill>
        </w:rPr>
        <w:t xml:space="preserve">：</w:t>
      </w:r>
      <w:r>
        <w:rPr>
          <w:rFonts w:hint="eastAsia" w:ascii="宋体" w:hAnsi="宋体"/>
          <w:b/>
          <w:color w:val="000000" w:themeColor="text1"/>
          <w:sz w:val="32"/>
          <w:lang w:eastAsia="zh-CN"/>
          <w14:textFill>
            <w14:solidFill>
              <w14:schemeClr w14:val="tx1"/>
            </w14:solidFill>
          </w14:textFill>
        </w:rPr>
        <w:t xml:space="preserve">苏州市相城区城乡空间规划编制研究中心</w:t>
      </w:r>
      <w:r/>
    </w:p>
    <w:p>
      <w:pPr>
        <w:ind w:left="2737" w:hanging="1664"/>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项目名称：</w:t>
      </w:r>
      <w:r>
        <w:rPr>
          <w:rFonts w:hint="eastAsia" w:ascii="宋体" w:hAnsi="宋体"/>
          <w:b/>
          <w:color w:val="000000" w:themeColor="text1"/>
          <w:sz w:val="32"/>
          <w14:textFill>
            <w14:solidFill>
              <w14:schemeClr w14:val="tx1"/>
            </w14:solidFill>
          </w14:textFill>
        </w:rPr>
        <w:t xml:space="preserve">相城区城镇空间品质提升规划研究</w:t>
      </w:r>
      <w:r/>
    </w:p>
    <w:p>
      <w:pPr>
        <w:ind w:left="1075"/>
        <w:jc w:val="left"/>
        <w:spacing w:line="360" w:lineRule="auto"/>
        <w:rPr>
          <w:rFonts w:ascii="宋体" w:hAnsi="宋体"/>
          <w:b/>
          <w:color w:val="000000" w:themeColor="text1"/>
          <w:spacing w:val="20"/>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项目类别：</w:t>
      </w:r>
      <w:r>
        <w:rPr>
          <w:rFonts w:hint="eastAsia" w:ascii="宋体" w:hAnsi="宋体"/>
          <w:b/>
          <w:color w:val="000000" w:themeColor="text1"/>
          <w:spacing w:val="20"/>
          <w:sz w:val="32"/>
          <w14:textFill>
            <w14:solidFill>
              <w14:schemeClr w14:val="tx1"/>
            </w14:solidFill>
          </w14:textFill>
        </w:rPr>
        <w:t xml:space="preserve">服务类</w:t>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927"/>
        <w:rPr>
          <w:rFonts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r>
      <w:r/>
    </w:p>
    <w:p>
      <w:pPr>
        <w:rPr>
          <w:color w:val="000000" w:themeColor="text1"/>
          <w14:textFill>
            <w14:solidFill>
              <w14:schemeClr w14:val="tx1"/>
            </w14:solidFill>
          </w14:textFill>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2423160</wp:posOffset>
                </wp:positionH>
                <wp:positionV relativeFrom="paragraph">
                  <wp:posOffset>24765</wp:posOffset>
                </wp:positionV>
                <wp:extent cx="1290955" cy="827405"/>
                <wp:effectExtent l="0" t="0" r="4445" b="1079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1290955"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0.8pt;mso-position-horizontal:absolute;mso-position-vertical-relative:text;margin-top:1.9pt;mso-position-vertical:absolute;width:101.6pt;height:65.1pt;mso-wrap-distance-left:9.0pt;mso-wrap-distance-top:0.0pt;mso-wrap-distance-right:9.0pt;mso-wrap-distance-bottom:0.0pt;" stroked="f">
                <v:path textboxrect="0,0,0,0"/>
                <v:imagedata r:id="rId17" o:title=""/>
              </v:shape>
            </w:pict>
          </mc:Fallback>
        </mc:AlternateContent>
      </w:r>
      <w:r/>
    </w:p>
    <w:p>
      <w:pPr>
        <w:pStyle w:val="925"/>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rPr>
          <w:rFonts w:ascii="宋体" w:hAnsi="宋体"/>
          <w:b/>
          <w:color w:val="000000" w:themeColor="text1"/>
          <w:sz w:val="32"/>
          <w14:textFill>
            <w14:solidFill>
              <w14:schemeClr w14:val="tx1"/>
            </w14:solidFill>
          </w14:textFill>
        </w:rPr>
      </w:pPr>
      <w:r/>
      <w:bookmarkStart w:id="2" w:name="OLE_LINK24"/>
      <w:r/>
      <w:r/>
    </w:p>
    <w:p>
      <w:pPr>
        <w:jc w:val="center"/>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江苏沃咨咨询管理有限公司</w:t>
      </w:r>
      <w:bookmarkEnd w:id="2"/>
      <w:r/>
      <w:r/>
    </w:p>
    <w:p>
      <w:pPr>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202</w:t>
      </w:r>
      <w:r>
        <w:rPr>
          <w:rFonts w:hint="eastAsia" w:ascii="宋体" w:hAnsi="宋体" w:cs="宋体"/>
          <w:b/>
          <w:color w:val="000000" w:themeColor="text1"/>
          <w:sz w:val="32"/>
          <w14:textFill>
            <w14:solidFill>
              <w14:schemeClr w14:val="tx1"/>
            </w14:solidFill>
          </w14:textFill>
        </w:rPr>
        <w:t xml:space="preserve">6年</w:t>
      </w:r>
      <w:r>
        <w:rPr>
          <w:rFonts w:hint="eastAsia" w:ascii="宋体" w:hAnsi="宋体" w:cs="宋体"/>
          <w:b/>
          <w:color w:val="000000" w:themeColor="text1"/>
          <w:sz w:val="32"/>
          <w:lang w:val="en-US" w:eastAsia="zh-CN"/>
          <w14:textFill>
            <w14:solidFill>
              <w14:schemeClr w14:val="tx1"/>
            </w14:solidFill>
          </w14:textFill>
        </w:rPr>
        <w:t xml:space="preserve">8</w:t>
      </w:r>
      <w:r>
        <w:rPr>
          <w:rFonts w:hint="eastAsia" w:ascii="宋体" w:hAnsi="宋体" w:cs="宋体"/>
          <w:b/>
          <w:color w:val="000000" w:themeColor="text1"/>
          <w:sz w:val="32"/>
          <w14:textFill>
            <w14:solidFill>
              <w14:schemeClr w14:val="tx1"/>
            </w14:solidFill>
          </w14:textFill>
        </w:rPr>
        <w:t xml:space="preserve">月</w:t>
      </w:r>
      <w:r/>
    </w:p>
    <w:p>
      <w:pPr>
        <w:pStyle w:val="935"/>
        <w:jc w:val="center"/>
        <w:spacing w:before="75" w:beforeAutospacing="0" w:after="75" w:afterAutospacing="0"/>
        <w:rPr>
          <w:rFonts w:ascii="宋体" w:hAnsi="宋体" w:cs="宋体"/>
          <w:b/>
          <w:color w:val="000000" w:themeColor="text1"/>
          <w:sz w:val="32"/>
          <w:szCs w:val="32"/>
          <w14:textFill>
            <w14:solidFill>
              <w14:schemeClr w14:val="tx1"/>
            </w14:solidFill>
          </w14:textFill>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14:textFill>
            <w14:solidFill>
              <w14:schemeClr w14:val="tx1"/>
            </w14:solidFill>
          </w14:textFill>
        </w:rPr>
      </w:r>
      <w:r/>
    </w:p>
    <w:p>
      <w:pPr>
        <w:pStyle w:val="935"/>
        <w:jc w:val="center"/>
        <w:spacing w:before="75" w:beforeAutospacing="0" w:after="75" w:afterAutospacing="0"/>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目录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TOC \o "1-3" \h \u </w:instrText>
      </w:r>
      <w:r>
        <w:rPr>
          <w:rFonts w:hint="eastAsia" w:ascii="宋体" w:hAnsi="宋体" w:eastAsia="宋体" w:cs="宋体"/>
          <w:b/>
          <w:color w:val="000000" w:themeColor="text1"/>
          <w14:textFill>
            <w14:solidFill>
              <w14:schemeClr w14:val="tx1"/>
            </w14:solidFill>
          </w14:textFill>
        </w:rPr>
        <w:fldChar w:fldCharType="separate"/>
      </w:r>
      <w:r>
        <w:fldChar w:fldCharType="begin"/>
      </w:r>
      <w:r>
        <w:instrText xml:space="preserve"> HYPERLINK \l "_Toc160123832" </w:instrText>
      </w:r>
      <w:r>
        <w:fldChar w:fldCharType="separate"/>
      </w:r>
      <w:r>
        <w:rPr>
          <w:rStyle w:val="940"/>
          <w:rFonts w:hint="eastAsia" w:ascii="宋体" w:hAnsi="宋体" w:eastAsia="宋体" w:cs="宋体"/>
          <w:b/>
          <w:bCs/>
          <w:color w:val="000000" w:themeColor="text1"/>
          <w14:textFill>
            <w14:solidFill>
              <w14:schemeClr w14:val="tx1"/>
            </w14:solidFill>
          </w14:textFill>
        </w:rPr>
        <w:t xml:space="preserve">第一章</w:t>
      </w:r>
      <w:r>
        <w:rPr>
          <w:rStyle w:val="940"/>
          <w:rFonts w:ascii="宋体" w:hAnsi="宋体" w:eastAsia="宋体" w:cs="宋体"/>
          <w:b/>
          <w:bCs/>
          <w:color w:val="000000" w:themeColor="text1"/>
          <w14:textFill>
            <w14:solidFill>
              <w14:schemeClr w14:val="tx1"/>
            </w14:solidFill>
          </w14:textFill>
        </w:rPr>
        <w:t xml:space="preserve"> </w:t>
      </w:r>
      <w:r>
        <w:rPr>
          <w:rStyle w:val="940"/>
          <w:rFonts w:hint="eastAsia" w:ascii="宋体" w:hAnsi="宋体" w:eastAsia="宋体" w:cs="宋体"/>
          <w:b/>
          <w:bCs/>
          <w:color w:val="000000" w:themeColor="text1"/>
          <w14:textFill>
            <w14:solidFill>
              <w14:schemeClr w14:val="tx1"/>
            </w14:solidFill>
          </w14:textFill>
        </w:rPr>
        <w:t xml:space="preserve">竞争性磋商公告</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_Toc160123832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fldChar w:fldCharType="begin"/>
      </w:r>
      <w:r>
        <w:instrText xml:space="preserve"> HYPERLINK \l "_Toc160123833" </w:instrText>
      </w:r>
      <w:r>
        <w:fldChar w:fldCharType="separate"/>
      </w:r>
      <w:r>
        <w:rPr>
          <w:rStyle w:val="940"/>
          <w:rFonts w:hint="eastAsia" w:ascii="宋体" w:hAnsi="宋体" w:eastAsia="宋体" w:cs="宋体"/>
          <w:b/>
          <w:bCs/>
          <w:color w:val="000000" w:themeColor="text1"/>
          <w14:textFill>
            <w14:solidFill>
              <w14:schemeClr w14:val="tx1"/>
            </w14:solidFill>
          </w14:textFill>
        </w:rPr>
        <w:t xml:space="preserve">第二章</w:t>
      </w:r>
      <w:r>
        <w:rPr>
          <w:rStyle w:val="940"/>
          <w:rFonts w:ascii="宋体" w:hAnsi="宋体" w:eastAsia="宋体" w:cs="宋体"/>
          <w:b/>
          <w:bCs/>
          <w:color w:val="000000" w:themeColor="text1"/>
          <w14:textFill>
            <w14:solidFill>
              <w14:schemeClr w14:val="tx1"/>
            </w14:solidFill>
          </w14:textFill>
        </w:rPr>
        <w:t xml:space="preserve"> </w:t>
      </w:r>
      <w:r>
        <w:rPr>
          <w:rStyle w:val="940"/>
          <w:rFonts w:hint="eastAsia" w:ascii="宋体" w:hAnsi="宋体" w:eastAsia="宋体" w:cs="宋体"/>
          <w:b/>
          <w:bCs/>
          <w:color w:val="000000" w:themeColor="text1"/>
          <w14:textFill>
            <w14:solidFill>
              <w14:schemeClr w14:val="tx1"/>
            </w14:solidFill>
          </w14:textFill>
        </w:rPr>
        <w:t xml:space="preserve">供应商须知</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_Toc160123833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6</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fldChar w:fldCharType="begin"/>
      </w:r>
      <w:r>
        <w:instrText xml:space="preserve"> HYPERLINK \l "_Toc160123834" </w:instrText>
      </w:r>
      <w:r>
        <w:fldChar w:fldCharType="separate"/>
      </w:r>
      <w:r>
        <w:rPr>
          <w:rStyle w:val="940"/>
          <w:rFonts w:hint="eastAsia" w:ascii="宋体" w:hAnsi="宋体" w:eastAsia="宋体" w:cs="宋体"/>
          <w:b/>
          <w:color w:val="000000" w:themeColor="text1"/>
          <w:lang w:val="zh-CN"/>
          <w14:textFill>
            <w14:solidFill>
              <w14:schemeClr w14:val="tx1"/>
            </w14:solidFill>
          </w14:textFill>
        </w:rPr>
        <w:t xml:space="preserve">第三章</w:t>
      </w:r>
      <w:r>
        <w:rPr>
          <w:rStyle w:val="940"/>
          <w:rFonts w:ascii="宋体" w:hAnsi="宋体" w:eastAsia="宋体" w:cs="宋体"/>
          <w:b/>
          <w:color w:val="000000" w:themeColor="text1"/>
          <w:lang w:val="zh-CN"/>
          <w14:textFill>
            <w14:solidFill>
              <w14:schemeClr w14:val="tx1"/>
            </w14:solidFill>
          </w14:textFill>
        </w:rPr>
        <w:t xml:space="preserve"> </w:t>
      </w:r>
      <w:r>
        <w:rPr>
          <w:rStyle w:val="940"/>
          <w:rFonts w:hint="eastAsia" w:ascii="宋体" w:hAnsi="宋体" w:eastAsia="宋体" w:cs="宋体"/>
          <w:b/>
          <w:color w:val="000000" w:themeColor="text1"/>
          <w:lang w:val="zh-CN"/>
          <w14:textFill>
            <w14:solidFill>
              <w14:schemeClr w14:val="tx1"/>
            </w14:solidFill>
          </w14:textFill>
        </w:rPr>
        <w:t xml:space="preserve">响应文件格式</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_Toc160123834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18</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fldChar w:fldCharType="begin"/>
      </w:r>
      <w:r>
        <w:instrText xml:space="preserve"> HYPERLINK \l "_Toc160123835" </w:instrText>
      </w:r>
      <w:r>
        <w:fldChar w:fldCharType="separate"/>
      </w:r>
      <w:r>
        <w:rPr>
          <w:rStyle w:val="940"/>
          <w:rFonts w:hint="eastAsia" w:ascii="宋体" w:hAnsi="宋体" w:eastAsia="宋体" w:cs="宋体"/>
          <w:b/>
          <w:bCs/>
          <w:color w:val="000000" w:themeColor="text1"/>
          <w:lang w:val="zh-CN"/>
          <w14:textFill>
            <w14:solidFill>
              <w14:schemeClr w14:val="tx1"/>
            </w14:solidFill>
          </w14:textFill>
        </w:rPr>
        <w:t xml:space="preserve">第</w:t>
      </w:r>
      <w:r>
        <w:rPr>
          <w:rStyle w:val="940"/>
          <w:rFonts w:hint="eastAsia" w:ascii="宋体" w:hAnsi="宋体" w:eastAsia="宋体" w:cs="宋体"/>
          <w:b/>
          <w:bCs/>
          <w:color w:val="000000" w:themeColor="text1"/>
          <w14:textFill>
            <w14:solidFill>
              <w14:schemeClr w14:val="tx1"/>
            </w14:solidFill>
          </w14:textFill>
        </w:rPr>
        <w:t xml:space="preserve">四</w:t>
      </w:r>
      <w:r>
        <w:rPr>
          <w:rStyle w:val="940"/>
          <w:rFonts w:hint="eastAsia" w:ascii="宋体" w:hAnsi="宋体" w:eastAsia="宋体" w:cs="宋体"/>
          <w:b/>
          <w:bCs/>
          <w:color w:val="000000" w:themeColor="text1"/>
          <w:lang w:val="zh-CN"/>
          <w14:textFill>
            <w14:solidFill>
              <w14:schemeClr w14:val="tx1"/>
            </w14:solidFill>
          </w14:textFill>
        </w:rPr>
        <w:t xml:space="preserve">章</w:t>
      </w:r>
      <w:r>
        <w:rPr>
          <w:rStyle w:val="940"/>
          <w:rFonts w:ascii="宋体" w:hAnsi="宋体" w:eastAsia="宋体" w:cs="宋体"/>
          <w:b/>
          <w:bCs/>
          <w:color w:val="000000" w:themeColor="text1"/>
          <w:lang w:val="zh-CN"/>
          <w14:textFill>
            <w14:solidFill>
              <w14:schemeClr w14:val="tx1"/>
            </w14:solidFill>
          </w14:textFill>
        </w:rPr>
        <w:t xml:space="preserve"> </w:t>
      </w:r>
      <w:r>
        <w:rPr>
          <w:rStyle w:val="940"/>
          <w:rFonts w:hint="eastAsia" w:ascii="宋体" w:hAnsi="宋体" w:eastAsia="宋体" w:cs="宋体"/>
          <w:b/>
          <w:bCs/>
          <w:color w:val="000000" w:themeColor="text1"/>
          <w:lang w:val="zh-CN"/>
          <w14:textFill>
            <w14:solidFill>
              <w14:schemeClr w14:val="tx1"/>
            </w14:solidFill>
          </w14:textFill>
        </w:rPr>
        <w:t xml:space="preserve">采购需求</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_Toc160123835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34</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fldChar w:fldCharType="begin"/>
      </w:r>
      <w:r>
        <w:instrText xml:space="preserve"> HYPERLINK \l "_Toc160123836" </w:instrText>
      </w:r>
      <w:r>
        <w:fldChar w:fldCharType="separate"/>
      </w:r>
      <w:r>
        <w:rPr>
          <w:rStyle w:val="940"/>
          <w:rFonts w:hint="eastAsia" w:ascii="宋体" w:hAnsi="宋体" w:eastAsia="宋体" w:cs="宋体"/>
          <w:b/>
          <w:bCs/>
          <w:color w:val="000000" w:themeColor="text1"/>
          <w:lang w:val="zh-CN"/>
          <w14:textFill>
            <w14:solidFill>
              <w14:schemeClr w14:val="tx1"/>
            </w14:solidFill>
          </w14:textFill>
        </w:rPr>
        <w:t xml:space="preserve">第</w:t>
      </w:r>
      <w:r>
        <w:rPr>
          <w:rStyle w:val="940"/>
          <w:rFonts w:hint="eastAsia" w:ascii="宋体" w:hAnsi="宋体" w:eastAsia="宋体" w:cs="宋体"/>
          <w:b/>
          <w:bCs/>
          <w:color w:val="000000" w:themeColor="text1"/>
          <w14:textFill>
            <w14:solidFill>
              <w14:schemeClr w14:val="tx1"/>
            </w14:solidFill>
          </w14:textFill>
        </w:rPr>
        <w:t xml:space="preserve">五</w:t>
      </w:r>
      <w:r>
        <w:rPr>
          <w:rStyle w:val="940"/>
          <w:rFonts w:hint="eastAsia" w:ascii="宋体" w:hAnsi="宋体" w:eastAsia="宋体" w:cs="宋体"/>
          <w:b/>
          <w:bCs/>
          <w:color w:val="000000" w:themeColor="text1"/>
          <w:lang w:val="zh-CN"/>
          <w14:textFill>
            <w14:solidFill>
              <w14:schemeClr w14:val="tx1"/>
            </w14:solidFill>
          </w14:textFill>
        </w:rPr>
        <w:t xml:space="preserve">章</w:t>
      </w:r>
      <w:r>
        <w:rPr>
          <w:rStyle w:val="940"/>
          <w:rFonts w:ascii="宋体" w:hAnsi="宋体" w:eastAsia="宋体" w:cs="宋体"/>
          <w:b/>
          <w:bCs/>
          <w:color w:val="000000" w:themeColor="text1"/>
          <w:lang w:val="zh-CN"/>
          <w14:textFill>
            <w14:solidFill>
              <w14:schemeClr w14:val="tx1"/>
            </w14:solidFill>
          </w14:textFill>
        </w:rPr>
        <w:t xml:space="preserve"> </w:t>
      </w:r>
      <w:r>
        <w:rPr>
          <w:rStyle w:val="940"/>
          <w:rFonts w:hint="eastAsia" w:ascii="宋体" w:hAnsi="宋体" w:eastAsia="宋体" w:cs="宋体"/>
          <w:b/>
          <w:bCs/>
          <w:color w:val="000000" w:themeColor="text1"/>
          <w:lang w:val="zh-CN"/>
          <w14:textFill>
            <w14:solidFill>
              <w14:schemeClr w14:val="tx1"/>
            </w14:solidFill>
          </w14:textFill>
        </w:rPr>
        <w:t xml:space="preserve">合同主要条款</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_Toc160123836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40</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fldChar w:fldCharType="begin"/>
      </w:r>
      <w:r>
        <w:instrText xml:space="preserve"> HYPERLINK \l "_Toc160123837" </w:instrText>
      </w:r>
      <w:r>
        <w:fldChar w:fldCharType="separate"/>
      </w:r>
      <w:r>
        <w:rPr>
          <w:rStyle w:val="940"/>
          <w:rFonts w:hint="eastAsia" w:ascii="宋体" w:hAnsi="宋体" w:eastAsia="宋体" w:cs="宋体"/>
          <w:b/>
          <w:bCs/>
          <w:color w:val="000000" w:themeColor="text1"/>
          <w14:textFill>
            <w14:solidFill>
              <w14:schemeClr w14:val="tx1"/>
            </w14:solidFill>
          </w14:textFill>
        </w:rPr>
        <w:t xml:space="preserve">第六章</w:t>
      </w:r>
      <w:r>
        <w:rPr>
          <w:rStyle w:val="940"/>
          <w:rFonts w:ascii="宋体" w:hAnsi="宋体" w:eastAsia="宋体" w:cs="宋体"/>
          <w:b/>
          <w:bCs/>
          <w:color w:val="000000" w:themeColor="text1"/>
          <w14:textFill>
            <w14:solidFill>
              <w14:schemeClr w14:val="tx1"/>
            </w14:solidFill>
          </w14:textFill>
        </w:rPr>
        <w:t xml:space="preserve"> </w:t>
      </w:r>
      <w:r>
        <w:rPr>
          <w:rStyle w:val="940"/>
          <w:rFonts w:hint="eastAsia" w:ascii="宋体" w:hAnsi="宋体" w:eastAsia="宋体" w:cs="宋体"/>
          <w:b/>
          <w:bCs/>
          <w:color w:val="000000" w:themeColor="text1"/>
          <w14:textFill>
            <w14:solidFill>
              <w14:schemeClr w14:val="tx1"/>
            </w14:solidFill>
          </w14:textFill>
        </w:rPr>
        <w:t xml:space="preserve">评审办法</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_Toc160123837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44</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spacing w:line="480" w:lineRule="auto"/>
        <w:rPr>
          <w:color w:val="000000" w:themeColor="text1"/>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fldChar w:fldCharType="end"/>
      </w:r>
      <w:r/>
    </w:p>
    <w:p>
      <w:pPr>
        <w:pStyle w:val="921"/>
        <w:keepLines w:val="0"/>
        <w:keepNext w:val="0"/>
        <w:spacing w:before="312" w:after="312" w:line="240" w:lineRule="auto"/>
        <w:rPr>
          <w:rStyle w:val="945"/>
          <w:rFonts w:ascii="宋体" w:hAnsi="宋体" w:eastAsia="宋体" w:cs="宋体"/>
          <w:b/>
          <w:bCs/>
          <w:color w:val="000000" w:themeColor="text1"/>
          <w:szCs w:val="44"/>
          <w:lang w:val="en-US"/>
          <w14:textFill>
            <w14:solidFill>
              <w14:schemeClr w14:val="tx1"/>
            </w14:solidFill>
          </w14:textFill>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color w:val="000000" w:themeColor="text1"/>
          <w:szCs w:val="44"/>
          <w:lang w:val="en-US"/>
          <w14:textFill>
            <w14:solidFill>
              <w14:schemeClr w14:val="tx1"/>
            </w14:solidFill>
          </w14:textFill>
        </w:rPr>
      </w:r>
      <w:r/>
    </w:p>
    <w:p>
      <w:pPr>
        <w:pStyle w:val="921"/>
        <w:jc w:val="center"/>
        <w:keepLines w:val="0"/>
        <w:keepNext w:val="0"/>
        <w:spacing w:before="312" w:after="312" w:line="240" w:lineRule="auto"/>
        <w:rPr>
          <w:rStyle w:val="945"/>
          <w:rFonts w:ascii="宋体" w:hAnsi="宋体" w:eastAsia="宋体" w:cs="宋体"/>
          <w:b/>
          <w:bCs/>
          <w:color w:val="000000" w:themeColor="text1"/>
          <w:szCs w:val="44"/>
          <w:lang w:val="en-US"/>
          <w14:textFill>
            <w14:solidFill>
              <w14:schemeClr w14:val="tx1"/>
            </w14:solidFill>
          </w14:textFill>
        </w:rPr>
      </w:pPr>
      <w:r/>
      <w:bookmarkStart w:id="3" w:name="_Toc26345"/>
      <w:r/>
      <w:bookmarkStart w:id="4" w:name="_Toc160123832"/>
      <w:r>
        <w:rPr>
          <w:rStyle w:val="945"/>
          <w:rFonts w:hint="eastAsia" w:ascii="宋体" w:hAnsi="宋体" w:eastAsia="宋体" w:cs="宋体"/>
          <w:b/>
          <w:bCs/>
          <w:color w:val="000000" w:themeColor="text1"/>
          <w:szCs w:val="44"/>
          <w:lang w:val="en-US"/>
          <w14:textFill>
            <w14:solidFill>
              <w14:schemeClr w14:val="tx1"/>
            </w14:solidFill>
          </w14:textFill>
        </w:rPr>
        <w:t xml:space="preserve">第一章 竞争性磋商公告</w:t>
      </w:r>
      <w:bookmarkEnd w:id="3"/>
      <w:r/>
      <w:bookmarkEnd w:id="4"/>
      <w:r/>
      <w:r/>
    </w:p>
    <w:tbl>
      <w:tblPr>
        <w:tblStyle w:val="924"/>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000000" w:themeColor="text1"/>
                <w:sz w:val="24"/>
                <w:szCs w:val="24"/>
                <w14:textFill>
                  <w14:solidFill>
                    <w14:schemeClr w14:val="tx1"/>
                  </w14:solidFill>
                </w14:textFill>
              </w:rPr>
            </w:pPr>
            <w:r/>
            <w:bookmarkStart w:id="5" w:name="OLE_LINK1"/>
            <w:r/>
            <w:bookmarkStart w:id="6" w:name="OLE_LINK2"/>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相城区城镇空间品质提升规划研究</w:t>
            </w:r>
            <w:r>
              <w:rPr>
                <w:rFonts w:hint="eastAsia" w:ascii="宋体" w:hAnsi="宋体" w:cs="宋体"/>
                <w:color w:val="000000" w:themeColor="text1"/>
                <w:sz w:val="24"/>
                <w:szCs w:val="24"/>
                <w14:textFill>
                  <w14:solidFill>
                    <w14:schemeClr w14:val="tx1"/>
                  </w14:solidFill>
                </w14:textFill>
              </w:rPr>
              <w:t xml:space="preserve">项目的潜在供应商应在</w:t>
            </w:r>
            <w:r>
              <w:rPr>
                <w:rFonts w:hint="eastAsia" w:ascii="宋体" w:hAnsi="宋体" w:cs="宋体"/>
                <w:color w:val="000000" w:themeColor="text1"/>
                <w:sz w:val="24"/>
                <w:szCs w:val="24"/>
                <w:u w:val="single"/>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color w:val="000000" w:themeColor="text1"/>
                <w:sz w:val="24"/>
                <w:szCs w:val="24"/>
                <w:u w:val="single"/>
                <w14:textFill>
                  <w14:solidFill>
                    <w14:schemeClr w14:val="tx1"/>
                  </w14:solidFill>
                </w14:textFill>
              </w:rPr>
              <w:t xml:space="preserve">2026年09月10日09点30分（北京时间）</w:t>
            </w:r>
            <w:r>
              <w:rPr>
                <w:rFonts w:hint="eastAsia" w:ascii="宋体" w:hAnsi="宋体" w:cs="宋体"/>
                <w:color w:val="000000" w:themeColor="text1"/>
                <w:sz w:val="24"/>
                <w:szCs w:val="24"/>
                <w14:textFill>
                  <w14:solidFill>
                    <w14:schemeClr w14:val="tx1"/>
                  </w14:solidFill>
                </w14:textFill>
              </w:rPr>
              <w:t xml:space="preserve">前提交响应文件。</w:t>
            </w:r>
            <w:bookmarkEnd w:id="5"/>
            <w:r/>
            <w:bookmarkEnd w:id="6"/>
            <w:r/>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采购编号：</w:t>
      </w:r>
      <w:r>
        <w:rPr>
          <w:rFonts w:hint="eastAsia" w:ascii="宋体" w:hAnsi="宋体" w:cs="宋体"/>
          <w:color w:val="000000" w:themeColor="text1"/>
          <w:sz w:val="24"/>
          <w:szCs w:val="24"/>
          <w:lang w:eastAsia="zh-CN"/>
          <w14:textFill>
            <w14:solidFill>
              <w14:schemeClr w14:val="tx1"/>
            </w14:solidFill>
          </w14:textFill>
        </w:rPr>
        <w:t xml:space="preserve">JSZC-320507-JSWZ-C2026-0025</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项目名称：相城区城镇空间品质提升规划研究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采购预算：人民币壹佰贰拾万元整（￥12000</w:t>
      </w:r>
      <w:r>
        <w:rPr>
          <w:rFonts w:ascii="宋体" w:hAnsi="宋体" w:cs="宋体"/>
          <w:color w:val="000000" w:themeColor="text1"/>
          <w:sz w:val="24"/>
          <w:szCs w:val="24"/>
          <w14:textFill>
            <w14:solidFill>
              <w14:schemeClr w14:val="tx1"/>
            </w14:solidFill>
          </w14:textFill>
        </w:rPr>
        <w:t xml:space="preserve">00.</w:t>
      </w:r>
      <w:r>
        <w:rPr>
          <w:rFonts w:hint="eastAsia" w:ascii="宋体" w:hAnsi="宋体" w:cs="宋体"/>
          <w:color w:val="000000" w:themeColor="text1"/>
          <w:sz w:val="24"/>
          <w:szCs w:val="24"/>
          <w14:textFill>
            <w14:solidFill>
              <w14:schemeClr w14:val="tx1"/>
            </w14:solidFill>
          </w14:textFill>
        </w:rPr>
        <w:t xml:space="preserve">00）</w:t>
      </w:r>
      <w:bookmarkStart w:id="7" w:name="_Toc35393630"/>
      <w:r/>
      <w:bookmarkStart w:id="8" w:name="_Toc28359090"/>
      <w:r/>
      <w:bookmarkStart w:id="9" w:name="_Toc35393799"/>
      <w:r/>
      <w:bookmarkStart w:id="10" w:name="_Toc28359013"/>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1" w:name="OLE_LINK26"/>
      <w:r>
        <w:rPr>
          <w:rFonts w:hint="eastAsia" w:ascii="宋体" w:hAnsi="宋体" w:cs="宋体"/>
          <w:color w:val="000000" w:themeColor="text1"/>
          <w:sz w:val="24"/>
          <w:szCs w:val="24"/>
          <w14:textFill>
            <w14:solidFill>
              <w14:schemeClr w14:val="tx1"/>
            </w14:solidFill>
          </w14:textFill>
        </w:rPr>
        <w:t xml:space="preserve">根据市委、市政府有关城市体检工作的部署要求，建立完善空间品质提升工作体系。主要工作内容包括城镇空间品质体检和城镇空间品质提升研究两部分。体检方面包含12次月度日常体检、不少于5次重点片区专题体检、小微空间体检；研究方面包含城镇空间品质提升工作经验总结和现状问题挖掘、重点任务研判和策略研究、项目库建设。</w:t>
      </w:r>
      <w:bookmarkEnd w:id="11"/>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bookmarkStart w:id="12" w:name="OLE_LINK17"/>
      <w:r>
        <w:rPr>
          <w:rFonts w:hint="eastAsia" w:ascii="宋体" w:hAnsi="宋体" w:cs="宋体"/>
          <w:color w:val="000000" w:themeColor="text1"/>
          <w:sz w:val="24"/>
          <w:szCs w:val="24"/>
          <w:highlight w:val="none"/>
          <w14:textFill>
            <w14:solidFill>
              <w14:schemeClr w14:val="tx1"/>
            </w14:solidFill>
          </w14:textFill>
        </w:rPr>
        <w:t xml:space="preserve">自合同签订之日起一年，因不可抗力、政策等原因造成延误的，服务期限可顺延。</w:t>
      </w:r>
      <w:bookmarkEnd w:id="1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二、申请人的资格要求：</w:t>
      </w:r>
      <w:bookmarkEnd w:id="7"/>
      <w:r/>
      <w:bookmarkEnd w:id="8"/>
      <w:r/>
      <w:bookmarkEnd w:id="9"/>
      <w:r/>
      <w:bookmarkEnd w:id="1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w:t>
      </w:r>
      <w:bookmarkStart w:id="13" w:name="OLE_LINK15"/>
      <w:r>
        <w:rPr>
          <w:rFonts w:hint="eastAsia" w:ascii="宋体" w:hAnsi="宋体" w:cs="宋体"/>
          <w:color w:val="000000" w:themeColor="text1"/>
          <w:sz w:val="24"/>
          <w:szCs w:val="24"/>
          <w14:textFill>
            <w14:solidFill>
              <w14:schemeClr w14:val="tx1"/>
            </w14:solidFill>
          </w14:textFill>
        </w:rPr>
        <w:t xml:space="preserve">法律、行政法规规定的其他条件</w:t>
      </w:r>
      <w:bookmarkEnd w:id="13"/>
      <w:r>
        <w:rPr>
          <w:rFonts w:hint="eastAsia" w:ascii="宋体" w:hAnsi="宋体" w:cs="宋体"/>
          <w:color w:val="000000" w:themeColor="text1"/>
          <w:sz w:val="24"/>
          <w:szCs w:val="24"/>
          <w14:textFill>
            <w14:solidFill>
              <w14:schemeClr w14:val="tx1"/>
            </w14:solidFill>
          </w14:textFill>
        </w:rPr>
        <w:t xml:space="preserve">。</w:t>
      </w:r>
      <w:r/>
    </w:p>
    <w:p>
      <w:pPr>
        <w:numPr>
          <w:ilvl w:val="0"/>
          <w:numId w:val="1"/>
        </w:numPr>
        <w:ind w:firstLine="480"/>
        <w:spacing w:line="360" w:lineRule="auto"/>
        <w:rPr>
          <w:rFonts w:ascii="宋体" w:hAnsi="宋体" w:cs="宋体"/>
          <w:b/>
          <w:bCs/>
          <w:color w:val="000000" w:themeColor="text1"/>
          <w:sz w:val="24"/>
          <w:szCs w:val="24"/>
          <w14:textFill>
            <w14:solidFill>
              <w14:schemeClr w14:val="tx1"/>
            </w14:solidFill>
          </w14:textFill>
        </w:rPr>
      </w:pPr>
      <w:r/>
      <w:bookmarkStart w:id="14" w:name="_Toc28359091"/>
      <w:r/>
      <w:bookmarkStart w:id="15" w:name="_Toc28359014"/>
      <w:r>
        <w:rPr>
          <w:rFonts w:hint="eastAsia" w:ascii="宋体" w:hAnsi="宋体" w:cs="宋体"/>
          <w:color w:val="000000" w:themeColor="text1"/>
          <w:sz w:val="24"/>
          <w:szCs w:val="24"/>
          <w14:textFill>
            <w14:solidFill>
              <w14:schemeClr w14:val="tx1"/>
            </w14:solidFill>
          </w14:textFill>
        </w:rPr>
        <w:t xml:space="preserve">落实政府采购政策需满足的资格要求：无</w:t>
      </w:r>
      <w:r/>
    </w:p>
    <w:p>
      <w:pPr>
        <w:numPr>
          <w:ilvl w:val="0"/>
          <w:numId w:val="1"/>
        </w:num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本项目的特定资格要求：</w:t>
      </w:r>
      <w:bookmarkEnd w:id="14"/>
      <w:r/>
      <w:bookmarkEnd w:id="15"/>
      <w:r/>
      <w:bookmarkStart w:id="16" w:name="_Toc28359001"/>
      <w:r/>
      <w:bookmarkStart w:id="17" w:name="_Toc35393789"/>
      <w:r>
        <w:rPr>
          <w:rFonts w:hint="eastAsia" w:ascii="宋体" w:hAnsi="宋体" w:cs="宋体"/>
          <w:b/>
          <w:bCs/>
          <w:color w:val="000000" w:themeColor="text1"/>
          <w:sz w:val="24"/>
          <w:szCs w:val="24"/>
          <w14:textFill>
            <w14:solidFill>
              <w14:schemeClr w14:val="tx1"/>
            </w14:solidFill>
          </w14:textFill>
        </w:rPr>
        <w:t xml:space="preserve">响应单位具有城乡规划设计乙级（或以上）等级资质。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（2）本项目不接受联合体响应；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1.报名截止时间：自公告发布之日起5个工作日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8" w:name="OLE_LINK21"/>
      <w:r>
        <w:rPr>
          <w:rFonts w:hint="eastAsia" w:ascii="宋体" w:hAnsi="宋体" w:cs="宋体"/>
          <w:color w:val="000000" w:themeColor="text1"/>
          <w:sz w:val="24"/>
          <w:szCs w:val="24"/>
          <w14:textFill>
            <w14:solidFill>
              <w14:schemeClr w14:val="tx1"/>
            </w14:solidFill>
          </w14:textFill>
        </w:rPr>
        <w:t xml:space="preserve">2.报名方式（网上报名）：</w:t>
      </w:r>
      <w:bookmarkEnd w:id="16"/>
      <w:r/>
      <w:bookmarkEnd w:id="17"/>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9" w:name="_Toc28359092"/>
      <w:r/>
      <w:bookmarkStart w:id="20" w:name="_Toc35393632"/>
      <w:r/>
      <w:bookmarkStart w:id="21" w:name="_Toc28359015"/>
      <w:r/>
      <w:bookmarkStart w:id="22" w:name="_Toc35393801"/>
      <w:r>
        <w:rPr>
          <w:rFonts w:hint="eastAsia" w:ascii="宋体" w:hAnsi="宋体" w:cs="宋体"/>
          <w:color w:val="000000" w:themeColor="text1"/>
          <w:sz w:val="24"/>
          <w:szCs w:val="24"/>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bookmarkStart w:id="23" w:name="OLE_LINK28"/>
      <w:r/>
      <w:bookmarkStart w:id="24" w:name="OLE_LINK27"/>
      <w:r>
        <w:rPr>
          <w:rFonts w:hint="eastAsia" w:ascii="宋体" w:hAnsi="宋体" w:cs="宋体"/>
          <w:color w:val="000000" w:themeColor="text1"/>
          <w:sz w:val="24"/>
          <w:szCs w:val="24"/>
          <w14:textFill>
            <w14:solidFill>
              <w14:schemeClr w14:val="tx1"/>
            </w14:solidFill>
          </w14:textFill>
        </w:rPr>
        <w:t xml:space="preserve">苏州市高新区邓蔚路105号狮山科技馆一楼服务大厅</w:t>
      </w:r>
      <w:bookmarkEnd w:id="23"/>
      <w:r>
        <w:rPr>
          <w:rFonts w:hint="eastAsia" w:ascii="宋体" w:hAnsi="宋体" w:cs="宋体"/>
          <w:color w:val="000000" w:themeColor="text1"/>
          <w:sz w:val="24"/>
          <w:szCs w:val="24"/>
          <w14:textFill>
            <w14:solidFill>
              <w14:schemeClr w14:val="tx1"/>
            </w14:solidFill>
          </w14:textFill>
        </w:rPr>
        <w:t xml:space="preserve">，咨询电话：0512- 65737699</w:t>
      </w:r>
      <w:bookmarkEnd w:id="24"/>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 w:val="24"/>
          <w:szCs w:val="24"/>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系统使用指导与咨询：联系电话:0512-69820854；智能客服:登录苏采云系统后，联系系统右下方智能客服图标进行咨询。</w:t>
      </w:r>
      <w:bookmarkEnd w:id="1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四、响应文件提交</w:t>
      </w:r>
      <w:bookmarkEnd w:id="19"/>
      <w:r/>
      <w:bookmarkEnd w:id="20"/>
      <w:r/>
      <w:bookmarkEnd w:id="21"/>
      <w:r/>
      <w:bookmarkEnd w:id="2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bookmarkStart w:id="25" w:name="XMKBSJ_2"/>
      <w:r>
        <w:rPr>
          <w:rFonts w:hint="eastAsia" w:ascii="宋体" w:hAnsi="宋体" w:cs="宋体"/>
          <w:color w:val="000000" w:themeColor="text1"/>
          <w:sz w:val="24"/>
          <w:szCs w:val="24"/>
          <w:u w:val="single"/>
          <w14:textFill>
            <w14:solidFill>
              <w14:schemeClr w14:val="tx1"/>
            </w14:solidFill>
          </w14:textFill>
        </w:rPr>
        <w:t xml:space="preserve">2026年09月10日09点30分</w:t>
      </w:r>
      <w:bookmarkEnd w:id="25"/>
      <w:r>
        <w:rPr>
          <w:rFonts w:hint="eastAsia" w:ascii="宋体" w:hAnsi="宋体" w:cs="宋体"/>
          <w:color w:val="000000" w:themeColor="text1"/>
          <w:sz w:val="24"/>
          <w:szCs w:val="24"/>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6" w:name="_Toc28359094"/>
      <w:r/>
      <w:bookmarkStart w:id="27" w:name="_Toc35393634"/>
      <w:r/>
      <w:bookmarkStart w:id="28" w:name="_Toc28359017"/>
      <w:r/>
      <w:bookmarkStart w:id="29" w:name="_Toc35393803"/>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rPr>
          <w:rFonts w:hint="eastAsia" w:ascii="宋体" w:hAnsi="宋体" w:cs="宋体"/>
          <w:color w:val="000000" w:themeColor="text1"/>
          <w:sz w:val="24"/>
          <w:szCs w:val="24"/>
          <w14:textFill>
            <w14:solidFill>
              <w14:schemeClr w14:val="tx1"/>
            </w14:solidFill>
          </w14:textFill>
        </w:rPr>
        <w:t xml:space="preserve">。响应文件网上递交，不需要现场参加采购活动。</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0" w:name="OLE_LINK22"/>
      <w:r>
        <w:rPr>
          <w:rFonts w:hint="eastAsia" w:ascii="宋体" w:hAnsi="宋体" w:cs="宋体"/>
          <w:color w:val="000000" w:themeColor="text1"/>
          <w:sz w:val="24"/>
          <w:szCs w:val="24"/>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14:textFill>
            <w14:solidFill>
              <w14:schemeClr w14:val="tx1"/>
            </w14:solidFill>
          </w14:textFill>
        </w:rPr>
        <w:t xml:space="preserve">供应商应充分考虑网络环境、网络带宽等风险因素，如因供应商自身原因造成的电子响应文件上传不成功由供应商自行承担全部责任。</w:t>
      </w:r>
      <w:bookmarkEnd w:id="3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r>
        <w:rPr>
          <w:rFonts w:hint="eastAsia" w:ascii="宋体" w:hAnsi="宋体" w:cs="宋体"/>
          <w:color w:val="000000" w:themeColor="text1"/>
          <w:sz w:val="24"/>
          <w:szCs w:val="24"/>
          <w:u w:val="single"/>
          <w14:textFill>
            <w14:solidFill>
              <w14:schemeClr w14:val="tx1"/>
            </w14:solidFill>
          </w14:textFill>
        </w:rPr>
        <w:t xml:space="preserve">2026年09月10日09点30分（北京时间）</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六、公告期限</w:t>
      </w:r>
      <w:bookmarkEnd w:id="26"/>
      <w:r/>
      <w:bookmarkEnd w:id="27"/>
      <w:r/>
      <w:bookmarkEnd w:id="28"/>
      <w:r/>
      <w:bookmarkEnd w:id="2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1" w:name="_Toc35393804"/>
      <w:r/>
      <w:bookmarkStart w:id="32" w:name="_Toc35393635"/>
      <w:r>
        <w:rPr>
          <w:rFonts w:hint="eastAsia" w:ascii="宋体" w:hAnsi="宋体" w:cs="宋体"/>
          <w:color w:val="000000" w:themeColor="text1"/>
          <w:sz w:val="24"/>
          <w:szCs w:val="24"/>
          <w14:textFill>
            <w14:solidFill>
              <w14:schemeClr w14:val="tx1"/>
            </w14:solidFill>
          </w14:textFill>
        </w:rPr>
        <w:t xml:space="preserve">七、其他补充事宜</w:t>
      </w:r>
      <w:bookmarkEnd w:id="31"/>
      <w:r/>
      <w:bookmarkEnd w:id="32"/>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3" w:name="OLE_LINK23"/>
      <w:r>
        <w:rPr>
          <w:rFonts w:hint="eastAsia" w:ascii="宋体" w:hAnsi="宋体" w:cs="宋体"/>
          <w:color w:val="000000" w:themeColor="text1"/>
          <w:sz w:val="24"/>
          <w:szCs w:val="24"/>
          <w14:textFill>
            <w14:solidFill>
              <w14:schemeClr w14:val="tx1"/>
            </w14:solidFill>
          </w14:textFill>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2.政府采购监督电话：0512-67591006、0512-67591005。</w:t>
      </w:r>
      <w:bookmarkEnd w:id="33"/>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4" w:name="_Toc28358998"/>
      <w:r/>
      <w:bookmarkStart w:id="35" w:name="_Toc28359075"/>
      <w:r/>
      <w:bookmarkStart w:id="36" w:name="_Toc35393617"/>
      <w:r>
        <w:rPr>
          <w:rFonts w:hint="eastAsia" w:ascii="宋体" w:hAnsi="宋体" w:cs="宋体"/>
          <w:color w:val="000000" w:themeColor="text1"/>
          <w:sz w:val="24"/>
          <w:szCs w:val="24"/>
          <w14:textFill>
            <w14:solidFill>
              <w14:schemeClr w14:val="tx1"/>
            </w14:solidFill>
          </w14:textFill>
        </w:rPr>
        <w:t xml:space="preserve">1.采购人信息</w:t>
      </w:r>
      <w:bookmarkEnd w:id="34"/>
      <w:r/>
      <w:bookmarkEnd w:id="35"/>
      <w:r/>
      <w:bookmarkEnd w:id="36"/>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w:t>
      </w:r>
      <w:r>
        <w:rPr>
          <w:rFonts w:hint="eastAsia" w:ascii="宋体" w:hAnsi="宋体" w:cs="宋体"/>
          <w:color w:val="000000" w:themeColor="text1"/>
          <w:sz w:val="24"/>
          <w:szCs w:val="24"/>
          <w:lang w:eastAsia="zh-CN"/>
          <w14:textFill>
            <w14:solidFill>
              <w14:schemeClr w14:val="tx1"/>
            </w14:solidFill>
          </w14:textFill>
        </w:rPr>
        <w:t xml:space="preserve">苏州市相城区城乡空间规划编制研究中心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地址：苏州市阳澄湖东路8号相城区行政中心11号楼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联系人：许爱琳</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bookmarkStart w:id="37" w:name="OLE_LINK12"/>
      <w:r>
        <w:rPr>
          <w:rFonts w:hint="eastAsia" w:ascii="宋体" w:hAnsi="宋体" w:cs="宋体"/>
          <w:color w:val="000000" w:themeColor="text1"/>
          <w:sz w:val="24"/>
          <w:szCs w:val="24"/>
          <w14:textFill>
            <w14:solidFill>
              <w14:schemeClr w14:val="tx1"/>
            </w14:solidFill>
          </w14:textFill>
        </w:rPr>
        <w:t xml:space="preserve">0512-66360589</w:t>
      </w:r>
      <w:bookmarkEnd w:id="37"/>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bookmarkStart w:id="38" w:name="OLE_LINK3"/>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bookmarkEnd w:id="3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pStyle w:val="921"/>
        <w:jc w:val="center"/>
        <w:keepLines w:val="0"/>
        <w:keepNext w:val="0"/>
        <w:spacing w:before="312" w:after="312" w:line="240" w:lineRule="auto"/>
        <w:rPr>
          <w:rStyle w:val="945"/>
          <w:rFonts w:ascii="宋体" w:hAnsi="宋体" w:eastAsia="宋体" w:cs="宋体"/>
          <w:b/>
          <w:bCs/>
          <w:color w:val="000000" w:themeColor="text1"/>
          <w:szCs w:val="44"/>
          <w:lang w:val="en-US"/>
          <w14:textFill>
            <w14:solidFill>
              <w14:schemeClr w14:val="tx1"/>
            </w14:solidFill>
          </w14:textFill>
        </w:rPr>
      </w:pPr>
      <w:r/>
      <w:bookmarkStart w:id="39" w:name="_Toc5133"/>
      <w:r>
        <w:rPr>
          <w:rStyle w:val="945"/>
          <w:rFonts w:hint="eastAsia" w:ascii="宋体" w:hAnsi="宋体" w:eastAsia="宋体" w:cs="宋体"/>
          <w:b/>
          <w:bCs/>
          <w:color w:val="000000" w:themeColor="text1"/>
          <w:szCs w:val="44"/>
          <w:lang w:val="en-US"/>
          <w14:textFill>
            <w14:solidFill>
              <w14:schemeClr w14:val="tx1"/>
            </w14:solidFill>
          </w14:textFill>
        </w:rPr>
        <w:br w:type="page" w:clear="all"/>
      </w:r>
      <w:bookmarkStart w:id="40" w:name="_Toc160123833"/>
      <w:r>
        <w:rPr>
          <w:rStyle w:val="945"/>
          <w:rFonts w:hint="eastAsia" w:ascii="宋体" w:hAnsi="宋体" w:eastAsia="宋体" w:cs="宋体"/>
          <w:b/>
          <w:bCs/>
          <w:color w:val="000000" w:themeColor="text1"/>
          <w:szCs w:val="44"/>
          <w:lang w:val="en-US"/>
          <w14:textFill>
            <w14:solidFill>
              <w14:schemeClr w14:val="tx1"/>
            </w14:solidFill>
          </w14:textFill>
        </w:rPr>
        <w:t xml:space="preserve">第二章 供应商须知</w:t>
      </w:r>
      <w:bookmarkEnd w:id="39"/>
      <w:r/>
      <w:bookmarkEnd w:id="40"/>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一、说明和释义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1.1本磋商采购文件仅适用于江苏沃咨咨询管理有限公司组织的招标活动。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1.2本次采购活动及因本次采购产生的合同受中国法律制约和保护。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1.3本磋商采购文件的解释权属于江苏沃咨咨询管理有限公司。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2.词语释义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2.1采购人：具体组织实施采购活动的法人。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2.2采购代理机构：指依法接受采购人委托，从事货物、工程和服务等政府采购代理业务的社会中介机构。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2.6甲方（采购人）：合同中明确规定的实际购买货物和服务的法人或其他组织和自然人(采购人)。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2.7乙方（响应供应商）：合同中规定的向采购人提供货物和服务的法人或其他组织和自然人(成交供应商)。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2.8货物：系指乙方按磋商采购文件规定，应向甲方提供的一切产品、备品、备件、工具、手册及其他有关技术资料和材料。</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2.10知识产权：指专利权、商标权、著作权等无形财产专有权的统称。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2.11天：日历天。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2.12交货地点：合同中明确约定的乙方提交的货物和服务最终到达地点。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2.13合同价款：根据合同规定，乙方在正确地履行合同义务后甲方应支付乙方的价款。</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2.14产地：货物开采、生长、生产、最终制造、加工或提供服务的来源地。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2.15不可抗力：不能预见、不能避免并且不能克服的客观情况。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2.17产品：通过中国海关报关验放进入中国境内且产自关境外的产品。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2.18书面形式：指书面文字、合同书、信件和传真等可以有形地表现所载内容的形式。</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二、响应供应商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3.合格供应商的基本条件：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3.6法律、行政法规规定的其他条件。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4.合格供应商的特定条件：详见竞争性磋商公告。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4.1落实政府采购政策需满足的资格要求：详见竞争性磋商公告。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5.响应供应商代表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6.联合响应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本项目不接受联合体响应。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8.响应分包</w:t>
      </w:r>
      <w:r/>
    </w:p>
    <w:p>
      <w:pPr>
        <w:ind w:firstLine="480"/>
        <w:spacing w:line="360" w:lineRule="auto"/>
        <w:rPr>
          <w:rFonts w:ascii="宋体" w:hAnsi="宋体" w:cs="宋体"/>
          <w:color w:val="000000" w:themeColor="text1"/>
          <w:sz w:val="24"/>
          <w:szCs w:val="22"/>
          <w:lang w:val="zh-CN"/>
          <w14:textFill>
            <w14:solidFill>
              <w14:schemeClr w14:val="tx1"/>
            </w14:solidFill>
          </w14:textFill>
        </w:rPr>
      </w:pPr>
      <w:r>
        <w:rPr>
          <w:rFonts w:hint="eastAsia" w:ascii="宋体" w:hAnsi="宋体" w:cs="宋体"/>
          <w:color w:val="000000" w:themeColor="text1"/>
          <w:sz w:val="24"/>
          <w:szCs w:val="22"/>
          <w:lang w:val="zh-CN"/>
          <w14:textFill>
            <w14:solidFill>
              <w14:schemeClr w14:val="tx1"/>
            </w14:solidFill>
          </w14:textFill>
        </w:rPr>
        <w:t xml:space="preserve">本项目不得以任何形式进行转包。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9.响应费用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无论响应过程中的做法和结果如何，响应供应商自行承担所有与参加磋商活动有关的全部费用。</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三、采购文件的说明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10.采购文件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10.1采购文件由采购文件总目录所列内容组成。响应供应商应详细阅读采购文件的全部内容。不按采购文件的要求提供响应文件和资料，可能导致投标被拒绝。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11.踏勘现场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采购人或采购代理机构向响应供应商提供的有关现场的资料和数据，是采购人或采购代理机构现有的并认为能使响应供应商可以利用的资料。采购人或采购代理机构对响应供应商由此而做出的推论、理解和结论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12.采购文件的澄清和修改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对于补充通知（包括更正公告），报名成功的响应供应商通过“苏州市政府采购网”自行查看所报项目的补充通知（包括更正公告）。补充通知（包括更正公告）将作为采购文件的组成部分，对所有响应供应商具有约束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12.4采购文件的澄清、修改、补充等内容均以苏州政府采购网上发布的为准。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四、响应文件说明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13.提示与要求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13.2无论是否递交响应文件，响应供应商都应将采购文件及以后的所有通知、文件等视为保密文件。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14.响应文件计量单位和使用文字</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14.1响应文件中所使用的计量单位，除采购文件中有特殊要求外，均应使用中华人民共和国法定计量单位。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15.响应文件的组成和顺序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15.1关于资格文件的声明函（格式见第三章）；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15.2供应商营业执照副本、税务登记证副本、组织机构代码证或三证合一营业执照副本复印件；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15.3供应商法定代表人身份证复印件；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15.4法定代表人授权委托书（如有授权）（格式见第三章）；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15.5供应商代理人身份证（如有授权）；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15.6磋商响应报价表（格式见第三章）；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15.7资格条件证明材料：</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①法人或者其他组织的营业执照等证明文件，自然人的身份证明；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②具有良好的商业信誉和健全的财务会计制度。</w:t>
      </w:r>
      <w:bookmarkStart w:id="41" w:name="OLE_LINK6"/>
      <w:r>
        <w:rPr>
          <w:rFonts w:hint="eastAsia" w:ascii="宋体" w:hAnsi="宋体" w:cs="宋体"/>
          <w:color w:val="000000" w:themeColor="text1"/>
          <w:sz w:val="24"/>
          <w:szCs w:val="24"/>
          <w14:textFill>
            <w14:solidFill>
              <w14:schemeClr w14:val="tx1"/>
            </w14:solidFill>
          </w14:textFill>
        </w:rPr>
        <w:t xml:space="preserve">包括但不限于上一年度的财务报告，其他组织、自然人及成立未满一年的法人应提供银行出具的资信证明</w:t>
      </w:r>
      <w:bookmarkEnd w:id="41"/>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③履行合同所必备的设备和专业技术能力的证明材料或承诺；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w:t>
      </w:r>
      <w:bookmarkStart w:id="42" w:name="OLE_LINK16"/>
      <w:r>
        <w:rPr>
          <w:rFonts w:hint="eastAsia" w:ascii="宋体" w:hAnsi="宋体" w:cs="宋体"/>
          <w:color w:val="000000" w:themeColor="text1"/>
          <w:sz w:val="24"/>
          <w:szCs w:val="24"/>
          <w14:textFill>
            <w14:solidFill>
              <w14:schemeClr w14:val="tx1"/>
            </w14:solidFill>
          </w14:textFill>
        </w:rPr>
        <w:t xml:space="preserve">上一税收申报日缴纳增值税或企业所得税的凭据，上一社保申报日缴纳社会保险的凭据（专用收据或社会保险缴纳清单）。如为依法免税或不需要缴纳社会保障资金的则须提供相关证明材料；</w:t>
      </w:r>
      <w:bookmarkEnd w:id="4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w:t>
      </w:r>
      <w:bookmarkStart w:id="43" w:name="OLE_LINK10"/>
      <w:r>
        <w:rPr>
          <w:rFonts w:hint="eastAsia" w:ascii="宋体" w:hAnsi="宋体" w:cs="宋体"/>
          <w:color w:val="000000" w:themeColor="text1"/>
          <w:sz w:val="24"/>
          <w:szCs w:val="24"/>
          <w14:textFill>
            <w14:solidFill>
              <w14:schemeClr w14:val="tx1"/>
            </w14:solidFill>
          </w14:textFill>
        </w:rPr>
        <w:t xml:space="preserve">参加本次政府采购活动前三年内在经营活动中没有重大违法记录的书面声明函</w:t>
      </w:r>
      <w:bookmarkEnd w:id="43"/>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⑥</w:t>
      </w:r>
      <w:bookmarkStart w:id="44" w:name="OLE_LINK13"/>
      <w:r>
        <w:rPr>
          <w:rFonts w:hint="eastAsia" w:ascii="宋体" w:hAnsi="宋体" w:cs="宋体"/>
          <w:color w:val="000000" w:themeColor="text1"/>
          <w:sz w:val="24"/>
          <w:szCs w:val="24"/>
          <w14:textFill>
            <w14:solidFill>
              <w14:schemeClr w14:val="tx1"/>
            </w14:solidFill>
          </w14:textFill>
        </w:rPr>
        <w:t xml:space="preserve">响应供应商与其他单位存在控股、管理关系情况表</w:t>
      </w:r>
      <w:bookmarkEnd w:id="44"/>
      <w:r>
        <w:rPr>
          <w:rFonts w:hint="eastAsia" w:ascii="宋体" w:hAnsi="宋体" w:cs="宋体"/>
          <w:color w:val="000000" w:themeColor="text1"/>
          <w:sz w:val="24"/>
          <w:szCs w:val="24"/>
          <w14:textFill>
            <w14:solidFill>
              <w14:schemeClr w14:val="tx1"/>
            </w14:solidFill>
          </w14:textFill>
        </w:rPr>
        <w:t xml:space="preserve">（格式见第三章）；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⑦具有城乡规划设计乙级（或以上）等级资质复印件。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15.8符合性审查响应文件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①磋商响应函；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w:t>
      </w:r>
      <w:bookmarkStart w:id="45" w:name="OLE_LINK14"/>
      <w:r>
        <w:rPr>
          <w:rFonts w:hint="eastAsia" w:ascii="宋体" w:hAnsi="宋体" w:cs="宋体"/>
          <w:color w:val="000000" w:themeColor="text1"/>
          <w:sz w:val="24"/>
          <w:szCs w:val="24"/>
          <w14:textFill>
            <w14:solidFill>
              <w14:schemeClr w14:val="tx1"/>
            </w14:solidFill>
          </w14:textFill>
        </w:rPr>
        <w:t xml:space="preserve">（服务、商务）偏离表</w:t>
      </w:r>
      <w:bookmarkEnd w:id="45"/>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③投标（响应）保证承诺书；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④其他有关符合性证明的文件。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15.9中小企业声明函或残疾人福利性单位声明函或监狱企业证明文件（如有）；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15.10拟投入本项目的团队成员表（格式见第三章）；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15.11针对本项目整体实施方案；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15.12采购需求及评分标准中所涉及的其他材料等；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15.13其他可以证明磋商响应供应商资信、资质和货物、服务质量的证书、文件、推荐信等资料。</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注：1、供应商须提交上述15.1—15.8款规定的资料。否则，响应文件将因资格条件不符或未实质响应采购文件而被拒绝。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16.响应文件编制要求</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16.1响应文件按统一格式编写后上传。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17.响应报价（编制）要求的说明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17.2响应供应商应对采购文件内所要采购的全部内容进行报价，只投其中部分内容者，其标书将被拒绝。但如果采购文件要求分标段投标的，则响应供应商可以有选择地只投其中一个或几个标段，也可以投全部标段，但各标段应分别计算填写单价和总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17.3一项投标内容只允许一个报价，采购人或者采购代理机构不接受任何有选择性的投标报价。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17.4响应文件报价中的单价和总价全部采用人民币表示，除非合同的特殊条款另有规定。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17.5最低的投标报价或最高的折扣比例是成交的重要条件，但不是成交的唯一条件。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18.磋商保证金</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本项目无磋商保证金，响应供应商应提交《响应保证承诺书》，如未提供视为无效响应。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19.响应文件的有效期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五、响应文件递交及要求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20.制作电子响应文件时必须与投标文件制作软件目录一一对应，将相关资料上传至相应模块。</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磋商过程中如有问题采购代理机构工作人员会及时通知《投标供应商确认函》留存的手机号与供应商联系。请供应商确保该手机号磋商当日通信畅通，否则导致对供应商不利的后果由供应商自行承担。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21.响应文件要求：</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w:t>
      </w:r>
      <w:r>
        <w:rPr>
          <w:rFonts w:hint="eastAsia" w:ascii="宋体" w:hAnsi="宋体" w:cs="宋体"/>
          <w:b/>
          <w:bCs/>
          <w:color w:val="000000" w:themeColor="text1"/>
          <w:sz w:val="24"/>
          <w:szCs w:val="24"/>
          <w14:textFill>
            <w14:solidFill>
              <w14:schemeClr w14:val="tx1"/>
            </w14:solidFill>
          </w14:textFill>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21.2电子响应文件中的资料应按要求加盖电子印章或加盖响应供应商公章上传。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22.磋商截止时间</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22.1响应供应商应当在采购文件要求提交响应文件的截止时间前，将响应文件上传系统。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22.2采购人或者采购代理机构推迟磋商截止时间的，应以网上补充公告形式通知所有响应供应商。在这种情况下，采购人或者采购代理机构和响应供应商的权利和义务将受到新的截止期的约束。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23.响应文件的修改和撤回</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24.1.采购代理机构按本须知规定的时间、地点主持磋商采购活动。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24.3.在磋商响应文件网上递交截止时间止成功解密的磋商供应商少于三家，则本次采购失败。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24.4.由磋商小组审查供应商解密的响应文件。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24.6.磋商小组要求供应商澄清、说明或者更正响应文件应当以书面形式作出。供应商的澄清、说明或者更正应当由其单位加盖电子公章。</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24.10.5最后报价及承诺函是响应供应商响应文件的有效组成部分，且最后报价超过采购预算者无成交资格。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24.12.磋商小组根据磋商成交原则确定成交供应商，并将结果通知所有参加磋商的供应商。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24.13.</w:t>
      </w:r>
      <w:r>
        <w:rPr>
          <w:rFonts w:hint="eastAsia" w:ascii="宋体" w:hAnsi="宋体" w:cs="宋体"/>
          <w:color w:val="000000" w:themeColor="text1"/>
          <w:sz w:val="24"/>
          <w:szCs w:val="24"/>
          <w:lang w:val="zh-CN"/>
          <w14:textFill>
            <w14:solidFill>
              <w14:schemeClr w14:val="tx1"/>
            </w14:solidFill>
          </w14:textFill>
        </w:rPr>
        <w:t xml:space="preserve">竞争性磋商小组各成员独立对每个响应供应商的响应文件（包括新的书面承诺函）按磋商文件规定的评审办法进行评审并给出评审意见。</w:t>
      </w:r>
      <w:r>
        <w:rPr>
          <w:rFonts w:hint="eastAsia" w:ascii="宋体" w:hAnsi="宋体" w:cs="宋体"/>
          <w:color w:val="000000" w:themeColor="text1"/>
          <w:sz w:val="24"/>
          <w:szCs w:val="24"/>
          <w14:textFill>
            <w14:solidFill>
              <w14:schemeClr w14:val="tx1"/>
            </w14:solidFill>
          </w14:textFill>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24.14.如磋商过程中出现本采购文件未尽事宜，由磋商小组根据政府采购有关法律法规讨论决定。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25.竞争性磋商小组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25.2竞争性磋商小组负责具体的磋商事务，并独立履行以下职责：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从符合相应资格条件的磋商响应供应商名单中确定磋商响应供应商参加磋商；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审查磋商响应供应商的响应文件并作出评价；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要求磋商响应供应商解释或者澄清其响应文件；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编写评审报告；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告知采购人、采购代理机构在评审过程中发现的磋商响应供应商的违法违规行为。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25.3竞争性磋商小组成员应当履行下列义务：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25.3.1遵纪守法，客观、公正、廉洁地履行职责；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25.3.2按照磋商文件规定的评审办法独立进行评审，对个人的评审意见承担法律责任；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25.3.3参与评审报告的起草；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25.3.4配合采购人、采购代理机构答复磋商响应供应商提出的质疑；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25.3.5配合财政部门的投诉处理和监督检查工作。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26.磋商内容的保密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26.3在评审期间，采购人将通过指定联络人与磋商响应供应商进行联系。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27.无效磋商响应文件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发生下列情况之一的磋商响应文件被视为无效：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27.1在竞争性磋商文件递交截止时间以后上传的；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27.2磋商响应供应商未能提供合格的资格文件；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27.3对一个标项提供两个磋商响应方案的；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27.4与竞争性磋商文件有重大偏离的磋商响应文件；</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w:t>
      </w:r>
      <w:r>
        <w:rPr>
          <w:rFonts w:ascii="宋体" w:hAnsi="宋体" w:cs="宋体"/>
          <w:b/>
          <w:color w:val="000000" w:themeColor="text1"/>
          <w:sz w:val="24"/>
          <w:szCs w:val="24"/>
          <w14:textFill>
            <w14:solidFill>
              <w14:schemeClr w14:val="tx1"/>
            </w14:solidFill>
          </w14:textFill>
        </w:rPr>
        <w:t xml:space="preserve">7.5</w:t>
      </w:r>
      <w:r>
        <w:rPr>
          <w:rFonts w:hint="eastAsia" w:ascii="宋体" w:hAnsi="宋体" w:cs="宋体"/>
          <w:b/>
          <w:color w:val="000000" w:themeColor="text1"/>
          <w:sz w:val="24"/>
          <w:szCs w:val="24"/>
          <w14:textFill>
            <w14:solidFill>
              <w14:schemeClr w14:val="tx1"/>
            </w14:solidFill>
          </w14:textFill>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27.5不符合法律法规和本竞争性磋商文件规定的其他实质性要求的。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28.成交候选磋商响应供应商的确认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29.成交通知书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29.1确定成交供应商后，采购人应当向成交供应商发出成交通知书。成交通知书发出后，采购人改变成交结果，或者成交供应商放弃成交，应当承担相应的法律责任。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29.2成交通知书将成为合同的组成部分。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29.3采购人或者采购代理机构对参与项目评审的未成交供应商发放《未成交通知书》，将以书面形式（包括但不限于电子邮件、现场发放、纸质寄送等）的方式书面告知该未成交响应供应商的评审得分与排名，未成交供应商应在收到通知书之日起1个工作日内告知信息情况，如未按约定的时间和方式告知信息情况的，视为自动放弃并自行承担相应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30.4采购人对未成交供应商不承担解释未成交原因的义务。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31.合同的签订</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31.6成交供应商无正当理由不得放弃成交。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37"/>
        <w:ind w:left="0" w:firstLine="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32.质疑处理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32.2本次采购文件要求供应商在法定质疑期内一次性提出针对同一采购程序环节的质疑，否则不予受理。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32.3供应商提出质疑应当提交质疑函和必要的证明材料，质疑函应当包括下列内容：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32.3.1供应商的姓名或者名称（以提供的营业执照副本复印件为准）、地址、邮编、联系人及联系电话；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32.3.2质疑项目的名称、编号；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32.3.3具体、明确的质疑事项和与质疑事项相关的请求；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32.3.4事实依据；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32.3.5必要的法律依据；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32.3.6提出质疑的日期。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32.4接收质疑函的方式：书面形式（当场送达或邮寄方式）</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联系单位：江苏沃咨咨询管理有限公司</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通讯地址：</w:t>
      </w:r>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14:textFill>
            <w14:solidFill>
              <w14:schemeClr w14:val="tx1"/>
            </w14:solidFill>
          </w14:textFill>
        </w:rPr>
        <w:t xml:space="preserve">张佳、吴海东</w:t>
      </w:r>
      <w:r>
        <w:rPr>
          <w:rFonts w:hint="eastAsia" w:ascii="宋体" w:hAnsi="宋体" w:cs="宋体"/>
          <w:color w:val="000000" w:themeColor="text1"/>
          <w:sz w:val="24"/>
          <w:szCs w:val="24"/>
          <w:lang w:val="zh-CN"/>
          <w14:textFill>
            <w14:solidFill>
              <w14:schemeClr w14:val="tx1"/>
            </w14:solidFill>
          </w14:textFill>
        </w:rPr>
        <w:t xml:space="preserve">；联系方式：</w:t>
      </w:r>
      <w:r>
        <w:rPr>
          <w:rFonts w:hint="eastAsia" w:ascii="宋体" w:hAnsi="宋体" w:cs="宋体"/>
          <w:color w:val="000000" w:themeColor="text1"/>
          <w:sz w:val="24"/>
          <w:szCs w:val="24"/>
          <w14:textFill>
            <w14:solidFill>
              <w14:schemeClr w14:val="tx1"/>
            </w14:solidFill>
          </w14:textFill>
        </w:rPr>
        <w:t xml:space="preserve">0512-65168321；邮编：215000</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33.代理服务费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若被确定为成交供应商，则按预算金额100万以下部分费率为预算金额的1.5%，预算金额100万—500万部分费率为预算金额的1.1%按差额定率累进法计算，本项目代理服务费为</w:t>
      </w:r>
      <w:r>
        <w:rPr>
          <w:rFonts w:hint="eastAsia" w:ascii="宋体" w:hAnsi="宋体" w:cs="宋体"/>
          <w:color w:val="000000" w:themeColor="text1"/>
          <w:sz w:val="24"/>
          <w:szCs w:val="24"/>
          <w:u w:val="single"/>
          <w14:textFill>
            <w14:solidFill>
              <w14:schemeClr w14:val="tx1"/>
            </w14:solidFill>
          </w14:textFill>
        </w:rPr>
        <w:t xml:space="preserve">人民币壹万柒仟贰佰元整（￥17200.00）</w:t>
      </w:r>
      <w:r>
        <w:rPr>
          <w:rFonts w:hint="eastAsia" w:ascii="宋体" w:hAnsi="宋体" w:cs="宋体"/>
          <w:color w:val="000000" w:themeColor="text1"/>
          <w:sz w:val="24"/>
          <w:szCs w:val="24"/>
          <w14:textFill>
            <w14:solidFill>
              <w14:schemeClr w14:val="tx1"/>
            </w14:solidFill>
          </w14:textFill>
        </w:rPr>
        <w:t xml:space="preserve">，成交供应商应在领取成交通知书时向采购代理一次性付清，供应商在响应报价时应综合考虑该费用。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33.1收款信息：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账户名：江苏沃咨咨询管理有限公司沃远分公司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开户银行：招商银行股份有限公司苏州姑苏支行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账号：512915424310000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33.2成交供应商如果未按规定支付代理服务费，采购代理机构将保留诉讼的权利。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按《中华人民共和国政府采购法》及其他有关法律法规的规定执行。</w:t>
      </w:r>
      <w:r/>
    </w:p>
    <w:p>
      <w:pPr>
        <w:jc w:val="center"/>
        <w:spacing w:line="360" w:lineRule="auto"/>
        <w:rPr>
          <w:rStyle w:val="945"/>
          <w:rFonts w:ascii="宋体" w:hAnsi="宋体" w:eastAsia="宋体" w:cs="宋体"/>
          <w:color w:val="000000" w:themeColor="text1"/>
          <w:szCs w:val="22"/>
          <w14:textFill>
            <w14:solidFill>
              <w14:schemeClr w14:val="tx1"/>
            </w14:solidFill>
          </w14:textFill>
        </w:rPr>
        <w:outlineLvl w:val="0"/>
      </w:pPr>
      <w:r>
        <w:rPr>
          <w:rStyle w:val="945"/>
          <w:rFonts w:hint="eastAsia" w:ascii="宋体" w:hAnsi="宋体" w:eastAsia="宋体" w:cs="宋体"/>
          <w:color w:val="000000" w:themeColor="text1"/>
          <w:szCs w:val="22"/>
          <w14:textFill>
            <w14:solidFill>
              <w14:schemeClr w14:val="tx1"/>
            </w14:solidFill>
          </w14:textFill>
        </w:rPr>
        <w:br w:type="page" w:clear="all"/>
      </w:r>
      <w:bookmarkStart w:id="46" w:name="_Toc160123834"/>
      <w:r/>
      <w:bookmarkStart w:id="47" w:name="_Toc16282"/>
      <w:r>
        <w:rPr>
          <w:rStyle w:val="945"/>
          <w:rFonts w:hint="eastAsia" w:ascii="宋体" w:hAnsi="宋体" w:eastAsia="宋体" w:cs="宋体"/>
          <w:color w:val="000000" w:themeColor="text1"/>
          <w:szCs w:val="22"/>
          <w14:textFill>
            <w14:solidFill>
              <w14:schemeClr w14:val="tx1"/>
            </w14:solidFill>
          </w14:textFill>
        </w:rPr>
        <w:t xml:space="preserve">第三章 响应文件格式</w:t>
      </w:r>
      <w:bookmarkEnd w:id="46"/>
      <w:r/>
      <w:bookmarkEnd w:id="0"/>
      <w:r/>
      <w:bookmarkEnd w:id="47"/>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jc w:val="center"/>
        <w:spacing w:line="480" w:lineRule="auto"/>
        <w:rPr>
          <w:rFonts w:ascii="Arial" w:hAnsi="宋体" w:cs="Arial"/>
          <w:color w:val="000000" w:themeColor="text1"/>
          <w:sz w:val="24"/>
          <w:szCs w:val="24"/>
          <w14:textFill>
            <w14:solidFill>
              <w14:schemeClr w14:val="tx1"/>
            </w14:solidFill>
          </w14:textFill>
        </w:rPr>
      </w:pPr>
      <w:r>
        <w:rPr>
          <w:rFonts w:ascii="Arial" w:hAnsi="宋体" w:cs="Arial"/>
          <w:color w:val="000000" w:themeColor="text1"/>
          <w:sz w:val="24"/>
          <w:szCs w:val="24"/>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本授权委托书声明：我</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color w:val="000000" w:themeColor="text1"/>
          <w:sz w:val="24"/>
          <w:szCs w:val="24"/>
          <w14:textFill>
            <w14:solidFill>
              <w14:schemeClr w14:val="tx1"/>
            </w14:solidFill>
          </w14:textFill>
        </w:rPr>
        <w:t xml:space="preserve">系</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的法定代表人，现授权委托</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为我公司代理人，以本公司的名义参加</w:t>
      </w:r>
      <w:r>
        <w:rPr>
          <w:rFonts w:hint="eastAsia"/>
          <w:color w:val="000000" w:themeColor="text1"/>
          <w:sz w:val="24"/>
          <w:szCs w:val="24"/>
          <w14:textFill>
            <w14:solidFill>
              <w14:schemeClr w14:val="tx1"/>
            </w14:solidFill>
          </w14:textFill>
        </w:rPr>
        <w:t xml:space="preserve">江苏沃咨咨询管理有限公司</w:t>
      </w:r>
      <w:r>
        <w:rPr>
          <w:color w:val="000000" w:themeColor="text1"/>
          <w:sz w:val="24"/>
          <w:szCs w:val="24"/>
          <w14:textFill>
            <w14:solidFill>
              <w14:schemeClr w14:val="tx1"/>
            </w14:solidFill>
          </w14:textFill>
        </w:rPr>
        <w:t xml:space="preserve">组织实施的编号为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14:textFill>
            <w14:solidFill>
              <w14:schemeClr w14:val="tx1"/>
            </w14:solidFill>
          </w14:textFill>
        </w:rPr>
        <w:t xml:space="preserve">磋商</w:t>
      </w:r>
      <w:r>
        <w:rPr>
          <w:rFonts w:hint="eastAsia" w:ascii="Arial" w:hAnsi="宋体" w:cs="Arial"/>
          <w:color w:val="000000" w:themeColor="text1"/>
          <w:sz w:val="24"/>
          <w:szCs w:val="24"/>
          <w14:textFill>
            <w14:solidFill>
              <w14:schemeClr w14:val="tx1"/>
            </w14:solidFill>
          </w14:textFill>
        </w:rPr>
        <w:t xml:space="preserve">活动开始至合同履行完毕止。</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授权代表无转委托权！</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特此委托！</w:t>
      </w:r>
      <w:r/>
    </w:p>
    <w:p>
      <w:pPr>
        <w:pStyle w:val="946"/>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供应商：（公章）</w:t>
      </w:r>
      <w:r/>
    </w:p>
    <w:p>
      <w:pPr>
        <w:pStyle w:val="946"/>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法定代表人或代理人：（签字或盖章）</w:t>
      </w:r>
      <w:r/>
    </w:p>
    <w:p>
      <w:pPr>
        <w:pStyle w:val="946"/>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代理人：（签字或盖章）</w:t>
      </w:r>
      <w:r/>
    </w:p>
    <w:p>
      <w:pPr>
        <w:pStyle w:val="946"/>
        <w:ind w:left="3400" w:firstLine="480"/>
        <w:spacing w:line="360" w:lineRule="auto"/>
        <w:rPr>
          <w:rFonts w:eastAsia="宋体" w:cs="宋体"/>
          <w:b/>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日期：</w:t>
      </w:r>
      <w:r/>
    </w:p>
    <w:p>
      <w:pPr>
        <w:ind w:firstLine="480"/>
        <w:rPr>
          <w:rFonts w:ascii="宋体" w:hAnsi="宋体" w:cs="宋体"/>
          <w:bCs/>
          <w:color w:val="000000" w:themeColor="text1"/>
          <w:sz w:val="24"/>
          <w:szCs w:val="24"/>
          <w:lang w:val="zh-CN"/>
          <w14:textFill>
            <w14:solidFill>
              <w14:schemeClr w14:val="tx1"/>
            </w14:solidFill>
          </w14:textFill>
        </w:rPr>
      </w:pPr>
      <w:r>
        <w:rPr>
          <w:rFonts w:ascii="宋体" w:hAnsi="宋体" w:cs="宋体"/>
          <w:bCs/>
          <w:color w:val="000000" w:themeColor="text1"/>
          <w:sz w:val="24"/>
          <w:szCs w:val="24"/>
          <w:lang w:val="zh-CN"/>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s="宋体"/>
          <w:bCs/>
          <w:color w:val="000000" w:themeColor="text1"/>
          <w:sz w:val="24"/>
          <w:szCs w:val="24"/>
          <w:lang w:val="zh-CN"/>
          <w14:textFill>
            <w14:solidFill>
              <w14:schemeClr w14:val="tx1"/>
            </w14:solidFill>
          </w14:textFill>
        </w:rPr>
        <w:t xml:space="preserve">响应函</w:t>
      </w:r>
      <w:r/>
    </w:p>
    <w:p>
      <w:pPr>
        <w:ind w:firstLine="480"/>
        <w:jc w:val="center"/>
        <w:spacing w:line="3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磋商响应函</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（采购代理机构）    </w:t>
      </w:r>
      <w:r>
        <w:rPr>
          <w:rFonts w:hint="eastAsia" w:ascii="宋体" w:hAnsi="宋体"/>
          <w:color w:val="000000" w:themeColor="text1"/>
          <w:sz w:val="24"/>
          <w:szCs w:val="24"/>
          <w14:textFill>
            <w14:solidFill>
              <w14:schemeClr w14:val="tx1"/>
            </w14:solidFill>
          </w14:textFill>
        </w:rPr>
        <w:t xml:space="preserve">：</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我们收到贵公司</w:t>
      </w:r>
      <w:r>
        <w:rPr>
          <w:rFonts w:hint="eastAsia" w:eastAsia="宋体"/>
          <w:color w:val="000000" w:themeColor="text1"/>
          <w:sz w:val="24"/>
          <w:u w:val="single"/>
          <w14:textFill>
            <w14:solidFill>
              <w14:schemeClr w14:val="tx1"/>
            </w14:solidFill>
          </w14:textFill>
        </w:rPr>
        <w:t xml:space="preserve">   （采购编号） </w:t>
      </w:r>
      <w:r>
        <w:rPr>
          <w:rFonts w:hint="eastAsia" w:eastAsia="宋体"/>
          <w:color w:val="000000" w:themeColor="text1"/>
          <w:sz w:val="24"/>
          <w14:textFill>
            <w14:solidFill>
              <w14:schemeClr w14:val="tx1"/>
            </w14:solidFill>
          </w14:textFill>
        </w:rPr>
        <w:t xml:space="preserve">号磋商文件，经仔细阅读和研究，我们决定参加磋商活动。</w:t>
      </w:r>
      <w:r/>
    </w:p>
    <w:p>
      <w:pPr>
        <w:pStyle w:val="946"/>
        <w:ind w:firstLine="480"/>
        <w:spacing w:line="360" w:lineRule="auto"/>
        <w:rPr>
          <w:rFonts w:eastAsia="宋体"/>
          <w:color w:val="000000" w:themeColor="text1"/>
          <w14:textFill>
            <w14:solidFill>
              <w14:schemeClr w14:val="tx1"/>
            </w14:solidFill>
          </w14:textFill>
        </w:rPr>
      </w:pPr>
      <w:r>
        <w:rPr>
          <w:rFonts w:hint="eastAsia" w:eastAsia="宋体"/>
          <w:color w:val="000000" w:themeColor="text1"/>
          <w:sz w:val="24"/>
          <w14:textFill>
            <w14:solidFill>
              <w14:schemeClr w14:val="tx1"/>
            </w14:solidFill>
          </w14:textFill>
        </w:rPr>
        <w:t xml:space="preserve">1.我们愿意按照磋商文件的一切要求，完成该项目的全部内容。</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2.如果我们的磋商响应文件被接受，我们将严格履行磋商文件中规定的每一项要求，按期、按质、按量履行合同的义务。</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3.我们已</w:t>
      </w:r>
      <w:r>
        <w:rPr>
          <w:rFonts w:eastAsia="宋体"/>
          <w:color w:val="000000" w:themeColor="text1"/>
          <w:sz w:val="24"/>
          <w14:textFill>
            <w14:solidFill>
              <w14:schemeClr w14:val="tx1"/>
            </w14:solidFill>
          </w14:textFill>
        </w:rPr>
        <w:t xml:space="preserve">详细</w:t>
      </w:r>
      <w:r>
        <w:rPr>
          <w:rFonts w:hint="eastAsia" w:eastAsia="宋体"/>
          <w:color w:val="000000" w:themeColor="text1"/>
          <w:sz w:val="24"/>
          <w14:textFill>
            <w14:solidFill>
              <w14:schemeClr w14:val="tx1"/>
            </w14:solidFill>
          </w14:textFill>
        </w:rPr>
        <w:t xml:space="preserve">阅读</w:t>
      </w:r>
      <w:r>
        <w:rPr>
          <w:rFonts w:eastAsia="宋体"/>
          <w:color w:val="000000" w:themeColor="text1"/>
          <w:sz w:val="24"/>
          <w14:textFill>
            <w14:solidFill>
              <w14:schemeClr w14:val="tx1"/>
            </w14:solidFill>
          </w14:textFill>
        </w:rPr>
        <w:t xml:space="preserve">全部</w:t>
      </w:r>
      <w:r>
        <w:rPr>
          <w:rFonts w:hint="eastAsia" w:eastAsia="宋体"/>
          <w:color w:val="000000" w:themeColor="text1"/>
          <w:sz w:val="24"/>
          <w14:textFill>
            <w14:solidFill>
              <w14:schemeClr w14:val="tx1"/>
            </w14:solidFill>
          </w14:textFill>
        </w:rPr>
        <w:t xml:space="preserve">磋商文件</w:t>
      </w:r>
      <w:r>
        <w:rPr>
          <w:rFonts w:eastAsia="宋体"/>
          <w:color w:val="000000" w:themeColor="text1"/>
          <w:sz w:val="24"/>
          <w14:textFill>
            <w14:solidFill>
              <w14:schemeClr w14:val="tx1"/>
            </w14:solidFill>
          </w14:textFill>
        </w:rPr>
        <w:t xml:space="preserve">，包括</w:t>
      </w:r>
      <w:r>
        <w:rPr>
          <w:rFonts w:hint="eastAsia" w:eastAsia="宋体"/>
          <w:color w:val="000000" w:themeColor="text1"/>
          <w:sz w:val="24"/>
          <w14:textFill>
            <w14:solidFill>
              <w14:schemeClr w14:val="tx1"/>
            </w14:solidFill>
          </w14:textFill>
        </w:rPr>
        <w:t xml:space="preserve">更正公告（</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14:textFill>
            <w14:solidFill>
              <w14:schemeClr w14:val="tx1"/>
            </w14:solidFill>
          </w14:textFill>
        </w:rPr>
        <w:t xml:space="preserve">），对磋商文件及更正公告（</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14:textFill>
            <w14:solidFill>
              <w14:schemeClr w14:val="tx1"/>
            </w14:solidFill>
          </w14:textFill>
        </w:rPr>
        <w:t xml:space="preserve">）无任何异议。</w:t>
      </w:r>
      <w:r>
        <w:rPr>
          <w:rFonts w:eastAsia="宋体"/>
          <w:color w:val="000000" w:themeColor="text1"/>
          <w:sz w:val="24"/>
          <w14:textFill>
            <w14:solidFill>
              <w14:schemeClr w14:val="tx1"/>
            </w14:solidFill>
          </w14:textFill>
        </w:rPr>
        <w:t xml:space="preserve">我们完全理解并同意放弃对这方面有不明及误解的权力。</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4.我们同意按磋商文件中的规定，本响应文件的有效期限自提交响应文件截止时间之日起</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90</w:t>
      </w:r>
      <w:r>
        <w:rPr>
          <w:rFonts w:hint="eastAsia" w:eastAsia="宋体"/>
          <w:color w:val="000000" w:themeColor="text1"/>
          <w:sz w:val="24"/>
          <w:u w:val="single"/>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天。</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5.我们愿意提供采购人在磋商文件中要求的所有资料。</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6.我们愿意遵守磋商文件中所列的收费标准。</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7.我们承诺该响应文件在磋商开始后的全过程中保持有效，不作任何更改和变动。</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8.我们承诺我公司符合磋商文件供应商须知中“合格供应商的基本条件”的要求，若与真实情况不符，本公司愿意承担由此而产生的一切后果。</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所有有关磋商文件的函电，请按下列地址联系：</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                           联系人：</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地址：                             邮政编码：</w:t>
      </w:r>
      <w:r/>
    </w:p>
    <w:p>
      <w:pPr>
        <w:pStyle w:val="946"/>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联系电话：                         传真：</w:t>
      </w:r>
      <w:r/>
    </w:p>
    <w:p>
      <w:pPr>
        <w:pStyle w:val="946"/>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供应商：（公章）</w:t>
      </w:r>
      <w:r/>
    </w:p>
    <w:p>
      <w:pPr>
        <w:pStyle w:val="946"/>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法定代表人或代理人：（签字或盖章）</w:t>
      </w:r>
      <w:r/>
    </w:p>
    <w:p>
      <w:pPr>
        <w:pStyle w:val="946"/>
        <w:ind w:left="3400" w:firstLine="480"/>
        <w:spacing w:line="360" w:lineRule="auto"/>
        <w:rPr>
          <w:rFonts w:eastAsia="宋体"/>
          <w:b/>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日期：</w:t>
      </w:r>
      <w:r/>
    </w:p>
    <w:p>
      <w:pPr>
        <w:pStyle w:val="946"/>
        <w:jc w:val="left"/>
        <w:spacing w:line="360" w:lineRule="auto"/>
        <w:rPr>
          <w:rFonts w:eastAsia="宋体" w:cs="宋体"/>
          <w:color w:val="000000" w:themeColor="text1"/>
          <w:sz w:val="24"/>
          <w14:textFill>
            <w14:solidFill>
              <w14:schemeClr w14:val="tx1"/>
            </w14:solidFill>
          </w14:textFill>
        </w:rPr>
      </w:pPr>
      <w:r>
        <w:rPr>
          <w:rFonts w:hint="eastAsia" w:eastAsia="宋体" w:cs="宋体"/>
          <w:bCs/>
          <w:color w:val="000000" w:themeColor="text1"/>
          <w:sz w:val="24"/>
          <w:lang w:val="zh-CN"/>
          <w14:textFill>
            <w14:solidFill>
              <w14:schemeClr w14:val="tx1"/>
            </w14:solidFill>
          </w14:textFill>
        </w:rPr>
        <w:br w:type="page" w:clear="all"/>
      </w:r>
      <w:r>
        <w:rPr>
          <w:rFonts w:hint="eastAsia" w:eastAsia="宋体" w:cs="宋体"/>
          <w:bCs/>
          <w:color w:val="000000" w:themeColor="text1"/>
          <w:sz w:val="24"/>
          <w14:textFill>
            <w14:solidFill>
              <w14:schemeClr w14:val="tx1"/>
            </w14:solidFill>
          </w14:textFill>
        </w:rPr>
        <w:t xml:space="preserve">  3.</w:t>
      </w:r>
      <w:r>
        <w:rPr>
          <w:rFonts w:hint="eastAsia" w:eastAsia="宋体" w:cs="宋体"/>
          <w:color w:val="000000" w:themeColor="text1"/>
          <w:sz w:val="24"/>
          <w14:textFill>
            <w14:solidFill>
              <w14:schemeClr w14:val="tx1"/>
            </w14:solidFill>
          </w14:textFill>
        </w:rPr>
        <w:t xml:space="preserve">报价表格式</w:t>
      </w:r>
      <w:r/>
    </w:p>
    <w:p>
      <w:pPr>
        <w:ind w:firstLine="240"/>
        <w:jc w:val="left"/>
        <w:spacing w:line="360" w:lineRule="auto"/>
        <w:rPr>
          <w:rFonts w:ascii="宋体" w:hAnsi="宋体"/>
          <w:color w:val="000000" w:themeColor="text1"/>
          <w:sz w:val="24"/>
          <w:szCs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磋商响应报价表</w:t>
      </w:r>
      <w:r/>
    </w:p>
    <w:p>
      <w:pPr>
        <w:pStyle w:val="946"/>
        <w:jc w:val="left"/>
        <w:spacing w:line="360" w:lineRule="auto"/>
        <w:rPr>
          <w:rFonts w:eastAsia="宋体" w:cs="宋体"/>
          <w:color w:val="000000" w:themeColor="text1"/>
          <w:sz w:val="24"/>
          <w14:textFill>
            <w14:solidFill>
              <w14:schemeClr w14:val="tx1"/>
            </w14:solidFill>
          </w14:textFill>
        </w:rPr>
      </w:pPr>
      <w:r>
        <w:rPr>
          <w:rFonts w:eastAsia="宋体" w:cs="宋体"/>
          <w:color w:val="000000" w:themeColor="text1"/>
          <w:sz w:val="24"/>
          <w14:textFill>
            <w14:solidFill>
              <w14:schemeClr w14:val="tx1"/>
            </w14:solidFill>
          </w14:textFill>
        </w:rPr>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磋商响应报价表</w:t>
      </w:r>
      <w:r/>
    </w:p>
    <w:p>
      <w:pPr>
        <w:ind w:firstLine="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项目编号：</w:t>
      </w:r>
      <w:r/>
    </w:p>
    <w:p>
      <w:pPr>
        <w:pStyle w:val="947"/>
        <w:ind w:firstLine="480"/>
        <w:tabs>
          <w:tab w:val="left" w:pos="690"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ab/>
      </w:r>
      <w:r/>
    </w:p>
    <w:tbl>
      <w:tblPr>
        <w:tblStyle w:val="924"/>
        <w:tblW w:w="9276" w:type="dxa"/>
        <w:jc w:val="center"/>
        <w:tblLayout w:type="fixed"/>
        <w:tblCellMar>
          <w:left w:w="108" w:type="dxa"/>
          <w:top w:w="0" w:type="dxa"/>
          <w:right w:w="108" w:type="dxa"/>
          <w:bottom w:w="0" w:type="dxa"/>
        </w:tblCellMar>
        <w:tblLook w:val="04A0" w:firstRow="1" w:lastRow="0" w:firstColumn="1" w:lastColumn="0" w:noHBand="0" w:noVBand="1"/>
      </w:tblPr>
      <w:tblGrid>
        <w:gridCol w:w="1160"/>
        <w:gridCol w:w="3138"/>
        <w:gridCol w:w="2489"/>
        <w:gridCol w:w="2489"/>
      </w:tblGrid>
      <w:tr>
        <w:trPr>
          <w:jc w:val="center"/>
          <w:trHeight w:val="56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vertAlign w:val="superscript"/>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投标报价（元）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614"/>
        </w:trPr>
        <w:tc>
          <w:tcPr>
            <w:gridSpan w:val="4"/>
            <w:tcBorders>
              <w:top w:val="single" w:color="auto" w:sz="4" w:space="0"/>
              <w:left w:val="single" w:color="auto" w:sz="4" w:space="0"/>
              <w:bottom w:val="single" w:color="auto" w:sz="4" w:space="0"/>
              <w:right w:val="single" w:color="auto" w:sz="4" w:space="0"/>
            </w:tcBorders>
            <w:tcW w:w="9276" w:type="dxa"/>
            <w:vAlign w:val="center"/>
            <w:textDirection w:val="lrTb"/>
            <w:noWrap w:val="false"/>
          </w:tcPr>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投标报价（大写金额）</w:t>
            </w:r>
            <w:r/>
          </w:p>
        </w:tc>
      </w:tr>
    </w:tbl>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right="30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ind w:firstLine="240"/>
        <w:jc w:val="left"/>
        <w:spacing w:line="360" w:lineRule="auto"/>
        <w:rPr>
          <w:rFonts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cs="宋体"/>
          <w:color w:val="000000" w:themeColor="text1"/>
          <w:sz w:val="24"/>
          <w14:textFill>
            <w14:solidFill>
              <w14:schemeClr w14:val="tx1"/>
            </w14:solidFill>
          </w14:textFill>
        </w:rPr>
        <w:t xml:space="preserve">（2）磋商报价分析表</w:t>
      </w:r>
      <w:r/>
    </w:p>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磋商报价分析表</w:t>
      </w:r>
      <w:r/>
    </w:p>
    <w:p>
      <w:pPr>
        <w:jc w:val="center"/>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u w:val="single"/>
          <w14:textFill>
            <w14:solidFill>
              <w14:schemeClr w14:val="tx1"/>
            </w14:solidFill>
          </w14:textFill>
        </w:rPr>
      </w:r>
      <w:r/>
    </w:p>
    <w:tbl>
      <w:tblPr>
        <w:tblStyle w:val="92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人民币（小写）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元</w:t>
            </w:r>
            <w:r/>
          </w:p>
        </w:tc>
      </w:tr>
    </w:tbl>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firstLine="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firstLine="576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2.若事</w:t>
      </w:r>
      <w:r>
        <w:rPr>
          <w:rFonts w:hint="eastAsia" w:ascii="宋体" w:hAnsi="宋体"/>
          <w:color w:val="000000" w:themeColor="text1"/>
          <w:sz w:val="24"/>
          <w:szCs w:val="24"/>
          <w14:textFill>
            <w14:solidFill>
              <w14:schemeClr w14:val="tx1"/>
            </w14:solidFill>
          </w14:textFill>
        </w:rPr>
        <w:t xml:space="preserve">项较多，供应商可根据实际情况另纸说明。</w:t>
      </w:r>
      <w:r/>
    </w:p>
    <w:p>
      <w:pPr>
        <w:jc w:val="left"/>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lang w:val="zh-CN"/>
          <w14:textFill>
            <w14:solidFill>
              <w14:schemeClr w14:val="tx1"/>
            </w14:solidFill>
          </w14:textFill>
        </w:rPr>
        <w:t xml:space="preserve">人员配备一览表</w:t>
      </w:r>
      <w:r/>
    </w:p>
    <w:p>
      <w:pPr>
        <w:pStyle w:val="927"/>
        <w:jc w:val="center"/>
        <w:rPr>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人员配备一览表</w:t>
      </w:r>
      <w:r/>
    </w:p>
    <w:tbl>
      <w:tblPr>
        <w:tblStyle w:val="924"/>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工作</w:t>
            </w:r>
            <w:r>
              <w:rPr>
                <w:color w:val="000000" w:themeColor="text1"/>
                <w:sz w:val="24"/>
                <w:szCs w:val="24"/>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48"/>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48"/>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48"/>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br w:type="page" w:clear="all"/>
      </w:r>
      <w:r>
        <w:rPr>
          <w:rFonts w:hint="eastAsia" w:hAnsi="宋体" w:cs="宋体"/>
          <w:color w:val="000000" w:themeColor="text1"/>
          <w:sz w:val="24"/>
          <w14:textFill>
            <w14:solidFill>
              <w14:schemeClr w14:val="tx1"/>
            </w14:solidFill>
          </w14:textFill>
        </w:rPr>
        <w:t xml:space="preserve">  5.类似项目</w:t>
      </w:r>
      <w:r>
        <w:rPr>
          <w:rFonts w:hint="eastAsia" w:hAnsi="宋体" w:cs="宋体"/>
          <w:color w:val="000000" w:themeColor="text1"/>
          <w:sz w:val="24"/>
          <w:lang w:val="zh-CN"/>
          <w14:textFill>
            <w14:solidFill>
              <w14:schemeClr w14:val="tx1"/>
            </w14:solidFill>
          </w14:textFill>
        </w:rPr>
        <w:t xml:space="preserve">业绩情况</w:t>
      </w:r>
      <w:r/>
    </w:p>
    <w:p>
      <w:pPr>
        <w:pStyle w:val="948"/>
        <w:ind w:firstLine="48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业绩一览表</w:t>
      </w:r>
      <w:r/>
    </w:p>
    <w:p>
      <w:pPr>
        <w:pStyle w:val="948"/>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                                            采购编号：</w:t>
      </w:r>
      <w:r/>
    </w:p>
    <w:tbl>
      <w:tblPr>
        <w:tblStyle w:val="924"/>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序号</w:t>
            </w:r>
            <w:r/>
          </w:p>
        </w:tc>
        <w:tc>
          <w:tcPr>
            <w:tcW w:w="1804"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w:t>
            </w:r>
            <w:r/>
          </w:p>
        </w:tc>
        <w:tc>
          <w:tcPr>
            <w:tcW w:w="1804"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合同金额</w:t>
            </w:r>
            <w:r/>
          </w:p>
        </w:tc>
        <w:tc>
          <w:tcPr>
            <w:tcW w:w="1789" w:type="dxa"/>
            <w:vAlign w:val="center"/>
            <w:textDirection w:val="lrTb"/>
            <w:noWrap w:val="false"/>
          </w:tcPr>
          <w:p>
            <w:pPr>
              <w:pStyle w:val="948"/>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pStyle w:val="948"/>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r>
      <w:r/>
    </w:p>
    <w:p>
      <w:pPr>
        <w:pStyle w:val="948"/>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48"/>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br w:type="page" w:clear="all"/>
      </w:r>
      <w:r>
        <w:rPr>
          <w:rFonts w:hint="eastAsia" w:ascii="宋体" w:hAnsi="宋体" w:cs="宋体"/>
          <w:bCs/>
          <w:color w:val="000000" w:themeColor="text1"/>
          <w:szCs w:val="24"/>
          <w14:textFill>
            <w14:solidFill>
              <w14:schemeClr w14:val="tx1"/>
            </w14:solidFill>
          </w14:textFill>
        </w:rPr>
        <w:t xml:space="preserve">6.</w:t>
      </w:r>
      <w:r>
        <w:rPr>
          <w:rFonts w:hint="eastAsia" w:ascii="宋体" w:hAnsi="宋体" w:eastAsia="宋体" w:cs="宋体"/>
          <w:color w:val="000000" w:themeColor="text1"/>
          <w14:textFill>
            <w14:solidFill>
              <w14:schemeClr w14:val="tx1"/>
            </w14:solidFill>
          </w14:textFill>
        </w:rPr>
        <w:t xml:space="preserve">项目方案说明</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格式</w:t>
      </w:r>
      <w:r>
        <w:rPr>
          <w:rFonts w:hint="eastAsia" w:ascii="宋体" w:hAnsi="宋体" w:eastAsia="宋体" w:cs="宋体"/>
          <w:color w:val="000000" w:themeColor="text1"/>
          <w14:textFill>
            <w14:solidFill>
              <w14:schemeClr w14:val="tx1"/>
            </w14:solidFill>
          </w14:textFill>
        </w:rPr>
        <w:t xml:space="preserve">自拟</w:t>
      </w:r>
      <w:r>
        <w:rPr>
          <w:rFonts w:hint="eastAsia" w:ascii="宋体" w:hAnsi="宋体" w:eastAsia="宋体" w:cs="宋体"/>
          <w:color w:val="000000" w:themeColor="text1"/>
          <w14:textFill>
            <w14:solidFill>
              <w14:schemeClr w14:val="tx1"/>
            </w14:solidFill>
          </w14:textFill>
        </w:rPr>
        <w:t xml:space="preserve">）</w:t>
      </w:r>
      <w:r/>
    </w:p>
    <w:p>
      <w:pPr>
        <w:pStyle w:val="925"/>
        <w:ind w:firstLine="0"/>
        <w:spacing w:line="360" w:lineRule="auto"/>
        <w:rPr>
          <w:rFonts w:ascii="宋体" w:hAnsi="宋体" w:eastAsia="宋体" w:cs="宋体"/>
          <w:bCs/>
          <w:color w:val="000000" w:themeColor="text1"/>
          <w:szCs w:val="24"/>
          <w14:textFill>
            <w14:solidFill>
              <w14:schemeClr w14:val="tx1"/>
            </w14:solidFill>
          </w14:textFill>
        </w:rPr>
      </w:pPr>
      <w:r>
        <w:rPr>
          <w:rFonts w:ascii="宋体" w:hAnsi="宋体"/>
          <w:bCs/>
          <w:color w:val="000000" w:themeColor="text1"/>
          <w:szCs w:val="24"/>
          <w14:textFill>
            <w14:solidFill>
              <w14:schemeClr w14:val="tx1"/>
            </w14:solidFill>
          </w14:textFill>
        </w:rPr>
        <w:br w:type="page" w:clear="all"/>
      </w:r>
      <w:r>
        <w:rPr>
          <w:rFonts w:hint="eastAsia" w:ascii="宋体" w:hAnsi="宋体"/>
          <w:bCs/>
          <w:color w:val="000000" w:themeColor="text1"/>
          <w:szCs w:val="24"/>
          <w14:textFill>
            <w14:solidFill>
              <w14:schemeClr w14:val="tx1"/>
            </w14:solidFill>
          </w14:textFill>
        </w:rPr>
        <w:t xml:space="preserve">7.</w:t>
      </w:r>
      <w:r>
        <w:rPr>
          <w:rFonts w:hint="eastAsia" w:ascii="宋体" w:hAnsi="宋体" w:eastAsia="宋体" w:cs="宋体"/>
          <w:bCs/>
          <w:color w:val="000000" w:themeColor="text1"/>
          <w:szCs w:val="24"/>
          <w14:textFill>
            <w14:solidFill>
              <w14:schemeClr w14:val="tx1"/>
            </w14:solidFill>
          </w14:textFill>
        </w:rPr>
        <w:t xml:space="preserve">偏离表</w:t>
      </w:r>
      <w:r/>
    </w:p>
    <w:p>
      <w:pPr>
        <w:jc w:val="center"/>
        <w:spacing w:line="480" w:lineRule="exact"/>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偏离表</w:t>
      </w:r>
      <w:r>
        <w:rPr>
          <w:rFonts w:hint="eastAsia"/>
          <w:b/>
          <w:color w:val="000000" w:themeColor="text1"/>
          <w:sz w:val="24"/>
          <w:szCs w:val="24"/>
          <w14:textFill>
            <w14:solidFill>
              <w14:schemeClr w14:val="tx1"/>
            </w14:solidFill>
          </w14:textFill>
        </w:rPr>
        <w:t xml:space="preserve">（服务、商务）</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24"/>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采购要求</w:t>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1.供应商应在本表中对照磋商采购文件要求逐项对应列出响应内容，并在“偏离说明”项下填写以下内容：优于的，填写“正偏离”；符合的，填写“无偏离”；低于的，填写“负偏离”。</w:t>
      </w:r>
      <w:bookmarkStart w:id="51" w:name="_Toc7997"/>
      <w:r/>
      <w:bookmarkStart w:id="52" w:name="_Toc22194"/>
      <w:r/>
      <w:bookmarkStart w:id="53" w:name="_Toc12760"/>
      <w:r/>
      <w:bookmarkStart w:id="54" w:name="_Toc424289703"/>
      <w:r/>
      <w:bookmarkStart w:id="55" w:name="_Toc16394"/>
      <w:r/>
      <w:bookmarkStart w:id="56" w:name="_Toc15828"/>
      <w:r/>
      <w:bookmarkStart w:id="57" w:name="_Toc28861"/>
      <w:r/>
      <w:bookmarkStart w:id="58" w:name="_Toc24162"/>
      <w:r>
        <w:rPr>
          <w:rFonts w:hint="eastAsia" w:ascii="宋体" w:hAnsi="宋体"/>
          <w:sz w:val="24"/>
          <w:szCs w:val="24"/>
        </w:rPr>
        <w:t xml:space="preserve">未在上表中说明的，如在响应文件其他内容中已有文字说明的，则以已有文字说明为准，否则，将被认为完全响应采购文件的规定。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2.若事项较多，供应商可根据响应内容的实际情况另纸说明。</w:t>
      </w:r>
      <w:bookmarkEnd w:id="51"/>
      <w:r/>
      <w:bookmarkEnd w:id="52"/>
      <w:r/>
      <w:bookmarkEnd w:id="53"/>
      <w:r/>
      <w:bookmarkEnd w:id="54"/>
      <w:r/>
      <w:bookmarkEnd w:id="55"/>
      <w:r/>
      <w:bookmarkEnd w:id="56"/>
      <w:r/>
      <w:bookmarkEnd w:id="57"/>
      <w:r/>
      <w:bookmarkEnd w:id="58"/>
      <w:r>
        <w:rPr>
          <w:rFonts w:ascii="宋体" w:hAnsi="宋体"/>
          <w:sz w:val="24"/>
          <w:szCs w:val="24"/>
        </w:rPr>
        <w:br w:type="page" w:clear="all"/>
      </w:r>
      <w:r>
        <w:rPr>
          <w:rFonts w:hint="eastAsia" w:ascii="宋体" w:hAnsi="宋体"/>
          <w:color w:val="000000" w:themeColor="text1"/>
          <w:sz w:val="24"/>
          <w:szCs w:val="24"/>
          <w14:textFill>
            <w14:solidFill>
              <w14:schemeClr w14:val="tx1"/>
            </w14:solidFill>
          </w14:textFill>
        </w:rPr>
        <w:t xml:space="preserve">8.资格证明文件</w:t>
      </w:r>
      <w:r/>
    </w:p>
    <w:p>
      <w:pPr>
        <w:pStyle w:val="925"/>
        <w:ind w:firstLine="0"/>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（1）</w:t>
      </w:r>
      <w:r>
        <w:rPr>
          <w:rFonts w:hint="eastAsia" w:eastAsia="宋体"/>
          <w:bCs/>
          <w:color w:val="000000" w:themeColor="text1"/>
          <w:szCs w:val="24"/>
          <w14:textFill>
            <w14:solidFill>
              <w14:schemeClr w14:val="tx1"/>
            </w14:solidFill>
          </w14:textFill>
        </w:rPr>
        <w:t xml:space="preserve">资格文件的声明函</w:t>
      </w:r>
      <w:r/>
    </w:p>
    <w:p>
      <w:pPr>
        <w:pStyle w:val="92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0"/>
        <w:ind w:firstLine="420"/>
        <w:jc w:val="center"/>
        <w:spacing w:line="400" w:lineRule="exact"/>
        <w:widowControl w:val="off"/>
        <w:rPr>
          <w:rFonts w:eastAsia="宋体"/>
          <w:bCs/>
          <w:color w:val="000000" w:themeColor="text1"/>
          <w:sz w:val="24"/>
          <w14:textFill>
            <w14:solidFill>
              <w14:schemeClr w14:val="tx1"/>
            </w14:solidFill>
          </w14:textFill>
        </w:rPr>
      </w:pPr>
      <w:r>
        <w:rPr>
          <w:rFonts w:hint="eastAsia" w:eastAsia="宋体"/>
          <w:bCs/>
          <w:color w:val="000000" w:themeColor="text1"/>
          <w:sz w:val="24"/>
          <w14:textFill>
            <w14:solidFill>
              <w14:schemeClr w14:val="tx1"/>
            </w14:solidFill>
          </w14:textFill>
        </w:rPr>
        <w:t xml:space="preserve">资格文件的声明函</w:t>
      </w:r>
      <w:r/>
    </w:p>
    <w:p>
      <w:pPr>
        <w:pStyle w:val="925"/>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925"/>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本公司愿就由贵公司组织实施的编号为</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925"/>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spacing w:line="400" w:lineRule="exact"/>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jc w:val="left"/>
        <w:spacing w:line="360" w:lineRule="auto"/>
        <w:rPr>
          <w:rFonts w:ascii="宋体" w:hAnsi="宋体"/>
          <w:bCs/>
          <w:color w:val="000000" w:themeColor="text1"/>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rPr>
          <w:rFonts w:hint="eastAsia" w:ascii="宋体" w:hAnsi="宋体"/>
          <w:color w:val="000000" w:themeColor="text1"/>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（2）磋商响应供应商情况表</w:t>
      </w:r>
      <w:r/>
    </w:p>
    <w:p>
      <w:pPr>
        <w:pStyle w:val="92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jc w:val="center"/>
        <w:rPr>
          <w:rFonts w:ascii="宋体" w:hAnsi="宋体" w:eastAsia="宋体"/>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磋商响应供应商</w:t>
      </w:r>
      <w:r>
        <w:rPr>
          <w:rFonts w:hint="eastAsia" w:ascii="宋体" w:hAnsi="宋体" w:eastAsia="宋体"/>
          <w:color w:val="000000" w:themeColor="text1"/>
          <w:szCs w:val="24"/>
          <w14:textFill>
            <w14:solidFill>
              <w14:schemeClr w14:val="tx1"/>
            </w14:solidFill>
          </w14:textFill>
        </w:rPr>
        <w:t xml:space="preserve">情况表</w:t>
      </w:r>
      <w:r/>
    </w:p>
    <w:p>
      <w:pPr>
        <w:pStyle w:val="925"/>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供应商名称（盖章）</w:t>
      </w:r>
      <w:r/>
    </w:p>
    <w:tbl>
      <w:tblPr>
        <w:tblStyle w:val="924"/>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w:t>
            </w:r>
            <w:r/>
          </w:p>
        </w:tc>
        <w:tc>
          <w:tcPr>
            <w:tcW w:w="2230"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3292"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企业地址</w:t>
            </w:r>
            <w:r/>
          </w:p>
        </w:tc>
        <w:tc>
          <w:tcPr>
            <w:tcW w:w="2230"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3292" w:type="dxa"/>
            <w:textDirection w:val="lrTb"/>
            <w:noWrap w:val="false"/>
          </w:tcPr>
          <w:p>
            <w:pPr>
              <w:pStyle w:val="925"/>
              <w:ind w:firstLine="216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万元</w:t>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职工人数</w:t>
            </w:r>
            <w:r/>
          </w:p>
        </w:tc>
        <w:tc>
          <w:tcPr>
            <w:tcW w:w="2230"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517"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236"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资产总计</w:t>
            </w:r>
            <w:r/>
          </w:p>
        </w:tc>
        <w:tc>
          <w:tcPr>
            <w:tcW w:w="2230"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3292"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股东权益</w:t>
            </w:r>
            <w:r/>
          </w:p>
        </w:tc>
        <w:tc>
          <w:tcPr>
            <w:tcW w:w="2230"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3292"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实现利润</w:t>
            </w:r>
            <w:r/>
          </w:p>
        </w:tc>
        <w:tc>
          <w:tcPr>
            <w:tcW w:w="2230" w:type="dxa"/>
            <w:textDirection w:val="lrTb"/>
            <w:noWrap w:val="false"/>
          </w:tcPr>
          <w:p>
            <w:pPr>
              <w:pStyle w:val="925"/>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年 </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c>
          <w:tcPr>
            <w:tcW w:w="1461"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292"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营业面积（含厂房面积）</w:t>
            </w:r>
            <w:r/>
          </w:p>
        </w:tc>
        <w:tc>
          <w:tcPr>
            <w:tcW w:w="2230"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平方米</w:t>
            </w:r>
            <w:r/>
          </w:p>
        </w:tc>
        <w:tc>
          <w:tcPr>
            <w:tcW w:w="1461"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w:t>
            </w:r>
            <w:r/>
          </w:p>
        </w:tc>
        <w:tc>
          <w:tcPr>
            <w:gridSpan w:val="2"/>
            <w:tcW w:w="3292"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自有面积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承租面积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供应商简历及内设机构情况</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供应商优势及特长</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年内有无因售假、售劣或是其他原因被消费者投诉或起诉的情况及说明（包括解决方式和结果）</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bl>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cente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bl>
      <w:tblPr>
        <w:tblStyle w:val="924"/>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注：1.投标单位须如实填写所有与之有控股、管理关系的情况，若无控股及管理情况，请填写“无”，并加盖公章，该情况表为资格审查条件，未提交视为资格审查不合格。</w:t>
      </w:r>
      <w:r/>
    </w:p>
    <w:p>
      <w:pPr>
        <w:pStyle w:val="927"/>
        <w:spacing w:line="360" w:lineRule="auto"/>
        <w:rPr>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       2.投标单位对上述情况表的真实性负责。如有虚假，将依法承担相应责任。</w:t>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92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投标人：（盖章）</w:t>
      </w:r>
      <w:r/>
    </w:p>
    <w:p>
      <w:pPr>
        <w:pStyle w:val="92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法定代表人或代理人：（签字或盖章）</w:t>
      </w:r>
      <w:r/>
    </w:p>
    <w:p>
      <w:pPr>
        <w:pStyle w:val="92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日期：</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日</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中小企业声明函（服务）</w:t>
      </w:r>
      <w:r/>
    </w:p>
    <w:p>
      <w:pPr>
        <w:pStyle w:val="942"/>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2"/>
        <w:jc w:val="cente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中小企业声明函（服务）</w:t>
      </w:r>
      <w:r/>
    </w:p>
    <w:p>
      <w:pPr>
        <w:pStyle w:val="942"/>
        <w:spacing w:line="360" w:lineRule="auto"/>
        <w:rPr>
          <w:rFonts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lang w:val="en-US"/>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14:textFill>
            <w14:solidFill>
              <w14:schemeClr w14:val="tx1"/>
            </w14:solidFill>
          </w14:textFill>
        </w:rPr>
        <w:t xml:space="preserve">46号）的规定，本公司（联合体）参加</w:t>
      </w:r>
      <w:r>
        <w:rPr>
          <w:rFonts w:hint="eastAsia" w:ascii="宋体" w:hAnsi="宋体" w:cs="宋体"/>
          <w:color w:val="000000" w:themeColor="text1"/>
          <w:sz w:val="24"/>
          <w:u w:val="single"/>
          <w:lang w:val="en-US"/>
          <w14:textFill>
            <w14:solidFill>
              <w14:schemeClr w14:val="tx1"/>
            </w14:solidFill>
          </w14:textFill>
        </w:rPr>
        <w:t xml:space="preserve">   （单位名称）   </w:t>
      </w:r>
      <w:r>
        <w:rPr>
          <w:rFonts w:hint="eastAsia" w:ascii="宋体" w:hAnsi="宋体" w:cs="宋体"/>
          <w:color w:val="000000" w:themeColor="text1"/>
          <w:sz w:val="24"/>
          <w:lang w:val="en-US"/>
          <w14:textFill>
            <w14:solidFill>
              <w14:schemeClr w14:val="tx1"/>
            </w14:solidFill>
          </w14:textFill>
        </w:rPr>
        <w:t xml:space="preserve">的</w:t>
      </w:r>
      <w:r>
        <w:rPr>
          <w:rFonts w:hint="eastAsia" w:ascii="宋体" w:hAnsi="宋体" w:cs="宋体"/>
          <w:color w:val="000000" w:themeColor="text1"/>
          <w:sz w:val="24"/>
          <w:u w:val="single"/>
          <w:lang w:val="en-US"/>
          <w14:textFill>
            <w14:solidFill>
              <w14:schemeClr w14:val="tx1"/>
            </w14:solidFill>
          </w14:textFill>
        </w:rPr>
        <w:t xml:space="preserve">   （项目名称）   </w:t>
      </w:r>
      <w:r>
        <w:rPr>
          <w:rFonts w:hint="eastAsia" w:ascii="宋体" w:hAnsi="宋体" w:cs="宋体"/>
          <w:color w:val="000000" w:themeColor="text1"/>
          <w:sz w:val="24"/>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2"/>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w:t>
      </w:r>
      <w:bookmarkStart w:id="59" w:name="OLE_LINK7"/>
      <w:r>
        <w:rPr>
          <w:rFonts w:hint="eastAsia" w:ascii="宋体" w:hAnsi="宋体" w:cs="宋体"/>
          <w:color w:val="000000" w:themeColor="text1"/>
          <w:sz w:val="24"/>
          <w:u w:val="single"/>
          <w:lang w:val="en-US"/>
          <w14:textFill>
            <w14:solidFill>
              <w14:schemeClr w14:val="tx1"/>
            </w14:solidFill>
          </w14:textFill>
        </w:rPr>
        <w:t xml:space="preserve">（采购文件中明确的所属行业）</w:t>
      </w:r>
      <w:bookmarkEnd w:id="59"/>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万元¹</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2.</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942"/>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2"/>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2"/>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企业名称（盖章）：</w:t>
      </w:r>
      <w:r/>
    </w:p>
    <w:p>
      <w:pPr>
        <w:pStyle w:val="942"/>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w:t>
      </w:r>
      <w:r/>
    </w:p>
    <w:p>
      <w:pPr>
        <w:pStyle w:val="942"/>
        <w:spacing w:line="360" w:lineRule="auto"/>
        <w:rPr>
          <w:color w:val="000000" w:themeColor="text1"/>
          <w:sz w:val="24"/>
          <w:lang w:val="en-US"/>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spacing w:line="280" w:lineRule="exact"/>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（一）农、林、牧、渔业。</w:t>
      </w:r>
      <w:r>
        <w:rPr>
          <w:rFonts w:hint="eastAsia" w:ascii="宋体" w:hAnsi="宋体"/>
          <w:color w:val="000000" w:themeColor="text1"/>
          <w:sz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（二）工业。</w:t>
      </w:r>
      <w:r>
        <w:rPr>
          <w:rFonts w:hint="eastAsia" w:ascii="宋体" w:hAnsi="宋体"/>
          <w:color w:val="000000" w:themeColor="text1"/>
          <w:sz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（三）建筑业。</w:t>
      </w:r>
      <w:r>
        <w:rPr>
          <w:rFonts w:hint="eastAsia" w:ascii="宋体" w:hAnsi="宋体"/>
          <w:color w:val="000000" w:themeColor="text1"/>
          <w:sz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（四）批发业。</w:t>
      </w:r>
      <w:r>
        <w:rPr>
          <w:rFonts w:hint="eastAsia" w:ascii="宋体" w:hAnsi="宋体"/>
          <w:color w:val="000000" w:themeColor="text1"/>
          <w:sz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（五）零售业。</w:t>
      </w:r>
      <w:r>
        <w:rPr>
          <w:rFonts w:hint="eastAsia" w:ascii="宋体" w:hAnsi="宋体"/>
          <w:color w:val="000000" w:themeColor="text1"/>
          <w:sz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（六）交通运输业。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（七）仓储业。</w:t>
      </w:r>
      <w:r>
        <w:rPr>
          <w:rFonts w:hint="eastAsia" w:ascii="宋体" w:hAnsi="宋体"/>
          <w:color w:val="000000" w:themeColor="text1"/>
          <w:sz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（八）邮政业。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（九）住宿业。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（十）餐饮业。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（十一）信息传输业。</w:t>
      </w:r>
      <w:r>
        <w:rPr>
          <w:rFonts w:hint="eastAsia" w:ascii="宋体" w:hAnsi="宋体"/>
          <w:color w:val="000000" w:themeColor="text1"/>
          <w:sz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（十二）软件和信息技术服务业。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（十三）房地产开发经营。</w:t>
      </w:r>
      <w:r>
        <w:rPr>
          <w:rFonts w:hint="eastAsia" w:ascii="宋体" w:hAnsi="宋体"/>
          <w:color w:val="000000" w:themeColor="text1"/>
          <w:sz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（十四）物业管理。</w:t>
      </w:r>
      <w:r>
        <w:rPr>
          <w:rFonts w:hint="eastAsia" w:ascii="宋体" w:hAnsi="宋体"/>
          <w:color w:val="000000" w:themeColor="text1"/>
          <w:sz w:val="20"/>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（十五）租赁和商务服务业。</w:t>
      </w:r>
      <w:r>
        <w:rPr>
          <w:rFonts w:hint="eastAsia" w:ascii="宋体" w:hAnsi="宋体"/>
          <w:color w:val="000000" w:themeColor="text1"/>
          <w:sz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（十六）其他未列明行业。</w:t>
      </w:r>
      <w:r>
        <w:rPr>
          <w:rFonts w:hint="eastAsia" w:ascii="宋体" w:hAnsi="宋体"/>
          <w:color w:val="000000" w:themeColor="text1"/>
          <w:sz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4"/>
          <w:szCs w:val="24"/>
          <w14:textFill>
            <w14:solidFill>
              <w14:schemeClr w14:val="tx1"/>
            </w14:solidFill>
          </w14:textFill>
        </w:rPr>
        <w:t xml:space="preserve">10.残疾人福利性单位声明函</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s="宋体"/>
          <w:color w:val="000000" w:themeColor="text1"/>
          <w:sz w:val="24"/>
          <w:szCs w:val="24"/>
          <w:lang w:val="zh-CN"/>
          <w14:textFill>
            <w14:solidFill>
              <w14:schemeClr w14:val="tx1"/>
            </w14:solidFill>
          </w14:textFill>
        </w:rPr>
        <w:t xml:space="preserve">年    月    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致：</w:t>
      </w:r>
      <w:r>
        <w:rPr>
          <w:rFonts w:hint="eastAsia" w:ascii="宋体" w:hAnsi="宋体" w:cs="宋体"/>
          <w:color w:val="000000" w:themeColor="text1"/>
          <w:sz w:val="24"/>
          <w:szCs w:val="24"/>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w:t>
      </w:r>
      <w:r>
        <w:rPr>
          <w:rFonts w:hint="eastAsia" w:ascii="宋体" w:hAnsi="宋体" w:cs="宋体"/>
          <w:color w:val="000000" w:themeColor="text1"/>
          <w:sz w:val="24"/>
          <w:szCs w:val="24"/>
          <w:u w:val="single"/>
          <w14:textFill>
            <w14:solidFill>
              <w14:schemeClr w14:val="tx1"/>
            </w14:solidFill>
          </w14:textFill>
        </w:rPr>
        <w:t xml:space="preserve">（单位/本人，以下统称我单位）</w:t>
      </w:r>
      <w:r>
        <w:rPr>
          <w:rFonts w:hint="eastAsia" w:ascii="宋体" w:hAnsi="宋体" w:cs="宋体"/>
          <w:color w:val="000000" w:themeColor="text1"/>
          <w:sz w:val="24"/>
          <w:szCs w:val="24"/>
          <w14:textFill>
            <w14:solidFill>
              <w14:schemeClr w14:val="tx1"/>
            </w14:solidFill>
          </w14:textFill>
        </w:rPr>
        <w:t xml:space="preserve">自愿参加</w:t>
      </w:r>
      <w:r>
        <w:rPr>
          <w:rFonts w:hint="eastAsia" w:ascii="宋体" w:hAnsi="宋体" w:cs="宋体"/>
          <w:color w:val="000000" w:themeColor="text1"/>
          <w:sz w:val="24"/>
          <w:szCs w:val="24"/>
          <w:u w:val="single"/>
          <w14:textFill>
            <w14:solidFill>
              <w14:schemeClr w14:val="tx1"/>
            </w14:solidFill>
          </w14:textFill>
        </w:rPr>
        <w:t xml:space="preserve">    （项目名称和采购编号）   </w:t>
      </w:r>
      <w:r>
        <w:rPr>
          <w:rFonts w:hint="eastAsia" w:ascii="宋体" w:hAnsi="宋体" w:cs="宋体"/>
          <w:color w:val="000000" w:themeColor="text1"/>
          <w:sz w:val="24"/>
          <w:szCs w:val="24"/>
          <w14:textFill>
            <w14:solidFill>
              <w14:schemeClr w14:val="tx1"/>
            </w14:solidFill>
          </w14:textFill>
        </w:rPr>
        <w:t xml:space="preserve">的响应，并做出如下承诺：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1.自投标（响应）截止时间至本项目发布成交公告为止，撤销响应；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3.成交后不按本采购文件规定向贵方缴纳采购代理费。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法定代表人或委托代理人（签字或签章）：</w:t>
      </w:r>
      <w:r/>
    </w:p>
    <w:p>
      <w:pPr>
        <w:ind w:firstLine="480"/>
        <w:spacing w:line="360" w:lineRule="auto"/>
        <w:tabs>
          <w:tab w:val="left" w:pos="6291"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jc w:val="center"/>
        <w:spacing w:line="360" w:lineRule="auto"/>
        <w:rPr>
          <w:rStyle w:val="945"/>
          <w:rFonts w:ascii="宋体" w:hAnsi="宋体" w:eastAsia="宋体" w:cs="宋体"/>
          <w:bCs/>
          <w:color w:val="000000" w:themeColor="text1"/>
          <w:szCs w:val="44"/>
          <w14:textFill>
            <w14:solidFill>
              <w14:schemeClr w14:val="tx1"/>
            </w14:solidFill>
          </w14:textFill>
        </w:rPr>
        <w:outlineLvl w:val="0"/>
      </w:pPr>
      <w:r>
        <w:rPr>
          <w:color w:val="000000" w:themeColor="text1"/>
          <w14:textFill>
            <w14:solidFill>
              <w14:schemeClr w14:val="tx1"/>
            </w14:solidFill>
          </w14:textFill>
        </w:rPr>
        <w:br w:type="page" w:clear="all"/>
      </w:r>
      <w:bookmarkStart w:id="60" w:name="_Toc160123835"/>
      <w:r/>
      <w:bookmarkStart w:id="61" w:name="_Toc14223"/>
      <w:r/>
      <w:bookmarkStart w:id="72" w:name="_GoBack"/>
      <w:r/>
      <w:bookmarkEnd w:id="72"/>
      <w:r>
        <w:rPr>
          <w:rStyle w:val="945"/>
          <w:rFonts w:hint="eastAsia" w:ascii="宋体" w:hAnsi="宋体" w:eastAsia="宋体" w:cs="宋体"/>
          <w:bCs/>
          <w:color w:val="000000" w:themeColor="text1"/>
          <w:szCs w:val="44"/>
          <w14:textFill>
            <w14:solidFill>
              <w14:schemeClr w14:val="tx1"/>
            </w14:solidFill>
          </w14:textFill>
        </w:rPr>
        <w:t xml:space="preserve">第</w:t>
      </w:r>
      <w:r>
        <w:rPr>
          <w:rStyle w:val="945"/>
          <w:rFonts w:hint="eastAsia" w:ascii="宋体" w:hAnsi="宋体" w:eastAsia="宋体" w:cs="宋体"/>
          <w:bCs/>
          <w:color w:val="000000" w:themeColor="text1"/>
          <w:szCs w:val="44"/>
          <w:lang w:val="en-US"/>
          <w14:textFill>
            <w14:solidFill>
              <w14:schemeClr w14:val="tx1"/>
            </w14:solidFill>
          </w14:textFill>
        </w:rPr>
        <w:t xml:space="preserve">四</w:t>
      </w:r>
      <w:r>
        <w:rPr>
          <w:rStyle w:val="945"/>
          <w:rFonts w:hint="eastAsia" w:ascii="宋体" w:hAnsi="宋体" w:eastAsia="宋体" w:cs="宋体"/>
          <w:bCs/>
          <w:color w:val="000000" w:themeColor="text1"/>
          <w:szCs w:val="44"/>
          <w14:textFill>
            <w14:solidFill>
              <w14:schemeClr w14:val="tx1"/>
            </w14:solidFill>
          </w14:textFill>
        </w:rPr>
        <w:t xml:space="preserve">章 采购需求</w:t>
      </w:r>
      <w:bookmarkEnd w:id="60"/>
      <w:r/>
      <w:bookmarkEnd w:id="6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江苏沃咨咨询管理有限公司受</w:t>
      </w:r>
      <w:r>
        <w:rPr>
          <w:rFonts w:hint="eastAsia" w:ascii="宋体" w:hAnsi="宋体" w:cs="宋体"/>
          <w:color w:val="000000" w:themeColor="text1"/>
          <w:sz w:val="24"/>
          <w:szCs w:val="24"/>
          <w:lang w:eastAsia="zh-CN"/>
          <w14:textFill>
            <w14:solidFill>
              <w14:schemeClr w14:val="tx1"/>
            </w14:solidFill>
          </w14:textFill>
        </w:rPr>
        <w:t xml:space="preserve">苏州市相城区城乡空间规划编制研究中心</w:t>
      </w:r>
      <w:r>
        <w:rPr>
          <w:rFonts w:hint="eastAsia" w:ascii="宋体" w:hAnsi="宋体" w:cs="宋体"/>
          <w:color w:val="000000" w:themeColor="text1"/>
          <w:sz w:val="24"/>
          <w:szCs w:val="24"/>
          <w14:textFill>
            <w14:solidFill>
              <w14:schemeClr w14:val="tx1"/>
            </w14:solidFill>
          </w14:textFill>
        </w:rPr>
        <w:t xml:space="preserve">的委托，就其所需相城区城镇空间品质提升规划研究采用竞争性磋商方式进行采购，欢迎符合本次采购要求的供应商前来参加本次磋商采购活动。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一、采购编号：</w:t>
      </w:r>
      <w:r>
        <w:rPr>
          <w:rFonts w:hint="eastAsia" w:ascii="宋体" w:hAnsi="宋体" w:cs="宋体"/>
          <w:color w:val="000000" w:themeColor="text1"/>
          <w:sz w:val="24"/>
          <w:szCs w:val="24"/>
          <w:lang w:eastAsia="zh-CN"/>
          <w14:textFill>
            <w14:solidFill>
              <w14:schemeClr w14:val="tx1"/>
            </w14:solidFill>
          </w14:textFill>
        </w:rPr>
        <w:t xml:space="preserve">JSZC-320507-JSWZ-C2026-0025</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二、项目名称：</w:t>
      </w:r>
      <w:r>
        <w:rPr>
          <w:rFonts w:hint="eastAsia" w:ascii="宋体" w:hAnsi="宋体" w:cs="宋体"/>
          <w:color w:val="000000" w:themeColor="text1"/>
          <w:sz w:val="24"/>
          <w:szCs w:val="24"/>
          <w14:textFill>
            <w14:solidFill>
              <w14:schemeClr w14:val="tx1"/>
            </w14:solidFill>
          </w14:textFill>
        </w:rPr>
        <w:t xml:space="preserve">相城区城镇空间品质提升规划研究</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三、采购预算：</w:t>
      </w:r>
      <w:r>
        <w:rPr>
          <w:rFonts w:hint="eastAsia" w:ascii="宋体" w:hAnsi="宋体" w:cs="宋体"/>
          <w:color w:val="000000" w:themeColor="text1"/>
          <w:sz w:val="24"/>
          <w:szCs w:val="24"/>
          <w14:textFill>
            <w14:solidFill>
              <w14:schemeClr w14:val="tx1"/>
            </w14:solidFill>
          </w14:textFill>
        </w:rPr>
        <w:t xml:space="preserve">人民币壹佰</w:t>
      </w:r>
      <w:r>
        <w:rPr>
          <w:rFonts w:hint="eastAsia" w:ascii="宋体" w:hAnsi="宋体" w:cs="宋体"/>
          <w:color w:val="000000" w:themeColor="text1"/>
          <w:sz w:val="24"/>
          <w:szCs w:val="24"/>
          <w:lang w:val="en-US" w:eastAsia="zh-CN"/>
          <w14:textFill>
            <w14:solidFill>
              <w14:schemeClr w14:val="tx1"/>
            </w14:solidFill>
          </w14:textFill>
        </w:rPr>
        <w:t xml:space="preserve">贰</w:t>
      </w:r>
      <w:r>
        <w:rPr>
          <w:rFonts w:hint="eastAsia" w:ascii="宋体" w:hAnsi="宋体" w:cs="宋体"/>
          <w:color w:val="000000" w:themeColor="text1"/>
          <w:sz w:val="24"/>
          <w:szCs w:val="24"/>
          <w14:textFill>
            <w14:solidFill>
              <w14:schemeClr w14:val="tx1"/>
            </w14:solidFill>
          </w14:textFill>
        </w:rPr>
        <w:t xml:space="preserve">拾万元整（￥1</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00000.00）</w:t>
      </w:r>
      <w:r/>
    </w:p>
    <w:p>
      <w:pPr>
        <w:numPr>
          <w:ilvl w:val="0"/>
          <w:numId w:val="2"/>
        </w:numPr>
        <w:ind w:left="19" w:firstLine="460"/>
        <w:spacing w:line="360" w:lineRule="auto"/>
        <w:rPr>
          <w:rFonts w:ascii="宋体" w:hAnsi="宋体" w:cs="宋体"/>
          <w:b/>
          <w:bCs/>
          <w:color w:val="000000" w:themeColor="text1"/>
          <w:sz w:val="24"/>
          <w:szCs w:val="24"/>
          <w:highlight w:val="none"/>
          <w14:textFill>
            <w14:solidFill>
              <w14:schemeClr w14:val="tx1"/>
            </w14:solidFill>
          </w14:textFill>
        </w:rPr>
      </w:pPr>
      <w:r/>
      <w:bookmarkStart w:id="62" w:name="_Toc492451940"/>
      <w:r>
        <w:rPr>
          <w:rFonts w:hint="eastAsia" w:ascii="宋体" w:hAnsi="宋体" w:cs="宋体"/>
          <w:b/>
          <w:bCs/>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14:textFill>
            <w14:solidFill>
              <w14:schemeClr w14:val="tx1"/>
            </w14:solidFill>
          </w14:textFill>
        </w:rPr>
        <w:t xml:space="preserve">自合同签订之日起一年，因不可抗力、政策等原因造成延误的，服务期限可顺延。</w:t>
      </w:r>
      <w:r/>
    </w:p>
    <w:p>
      <w:pPr>
        <w:numPr>
          <w:ilvl w:val="0"/>
          <w:numId w:val="2"/>
        </w:numPr>
        <w:ind w:left="479"/>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采购需求：</w:t>
      </w:r>
      <w:r/>
    </w:p>
    <w:p>
      <w:pPr>
        <w:ind w:firstLine="482"/>
        <w:spacing w:line="360" w:lineRule="auto"/>
        <w:rPr>
          <w:rFonts w:ascii="宋体" w:hAnsi="宋体" w:cs="宋体"/>
          <w:b/>
          <w:bCs/>
          <w:color w:val="000000" w:themeColor="text1"/>
          <w:sz w:val="24"/>
          <w:szCs w:val="24"/>
          <w14:textFill>
            <w14:solidFill>
              <w14:schemeClr w14:val="tx1"/>
            </w14:solidFill>
          </w14:textFill>
        </w:rPr>
      </w:pPr>
      <w:r/>
      <w:bookmarkStart w:id="63" w:name="_Toc108695352"/>
      <w:r>
        <w:rPr>
          <w:rFonts w:hint="eastAsia" w:ascii="宋体" w:hAnsi="宋体" w:cs="宋体"/>
          <w:b/>
          <w:bCs/>
          <w:color w:val="000000" w:themeColor="text1"/>
          <w:sz w:val="24"/>
          <w:szCs w:val="24"/>
          <w14:textFill>
            <w14:solidFill>
              <w14:schemeClr w14:val="tx1"/>
            </w14:solidFill>
          </w14:textFill>
        </w:rPr>
        <w:t xml:space="preserve">（一）项目背景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2026年，江苏省全面推广城市体检“苏州模式”，苏州市作为全省示范，印发《关于常态开展2026年城市体检工作的通知》《苏州市闲置低效小微空间更新提升行动方案》等文件，对城市体检工作提出更高要求。相城区高度重视城市更新工作，着力用好城市体检抓手提升城镇空间品质。2026年，将开展城镇空间品质规划研究，为进一步深入推进城市体检工作，提升城市吸引力和竞争力提供规划指引和项目储备，保障相城区城市更新工作持续向好。</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（二）项目范围</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本次项目范围为相城区全域。</w:t>
      </w:r>
      <w:r/>
    </w:p>
    <w:p>
      <w:pPr>
        <w:pStyle w:val="928"/>
      </w:pPr>
      <w:r>
        <w:rPr>
          <w:rFonts w:hint="eastAsia"/>
        </w:rPr>
        <mc:AlternateContent>
          <mc:Choice Requires="wpg">
            <w:drawing>
              <wp:inline xmlns:wp="http://schemas.openxmlformats.org/drawingml/2006/wordprocessingDrawing" distT="0" distB="0" distL="0" distR="0">
                <wp:extent cx="4634230" cy="2568575"/>
                <wp:effectExtent l="0" t="0" r="13970" b="3175"/>
                <wp:docPr id="3" name="图片 2" descr="范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范围"/>
                        <pic:cNvPicPr>
                          <a:picLocks noChangeAspect="1"/>
                        </pic:cNvPicPr>
                        <pic:nvPr/>
                      </pic:nvPicPr>
                      <pic:blipFill>
                        <a:blip r:embed="rId18"/>
                        <a:stretch/>
                      </pic:blipFill>
                      <pic:spPr bwMode="auto">
                        <a:xfrm>
                          <a:off x="0" y="0"/>
                          <a:ext cx="4634230" cy="2568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4.9pt;height:202.2pt;mso-wrap-distance-left:0.0pt;mso-wrap-distance-top:0.0pt;mso-wrap-distance-right:0.0pt;mso-wrap-distance-bottom:0.0pt;" stroked="false">
                <v:path textboxrect="0,0,0,0"/>
                <v:imagedata r:id="rId18" o:title=""/>
              </v:shape>
            </w:pict>
          </mc:Fallback>
        </mc:AlternateConten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（三）工作内容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主要工作内容包括城镇空间品质提升工作体系研究、城镇空间品质提升体检评估、城镇空间品质提升重点任务研判与行动建议、城镇空间品质提升项目库构建。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1.城镇空间品质提升工作体系研究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梳理2025年度相城区城镇空间品质提升工作整体情况，总结成功经验，分析工作推进难点和现存问题；梳理苏州市最新要求，明确区级重点工作目标，完善工作体系，包括工作机制、工作流程、工作方法。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2.城镇空间品质提升体检评估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形成工作方案，以“日常巡检+专题体检”相结合的形式开展体检评估，查找存在问题，进行综合研判，提出相城区城镇空间品质提升重点方向。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1）制定体检评估工作方案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围绕区级重点工作目标，明确体检重点、体检标准、体检形式、成果模板，形成体检计划，制定体检评估工作方案。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2）研判城镇空间品质现状情况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展体检工作，通过日常巡检发现城镇空间在空间品质、城市道路、景观绿化、市容环境、公共交通等方面的共性问题；通过专题体检深入挖掘城镇空间在小微空间更新、游线打造、重点功能区品质等方面的深层问题。对问题进行综合分析，研判城镇空间现状，形成具有针对性的体检结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3）提出城镇空间品质提升重点方向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根据体检结论，与区级重点工作目标进行比对，结合相关案例研究，明确提升重点方向。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3.城镇空间品质提升重点任务研判与行动建议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1）确定重点任务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结合城镇空间品质现状情况和提升重点方向，明确城镇空间品质提升重点任务，包括任务目标、任务内容、牵头部门。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提出行动建议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基于重点任务，提出深入具体、具有落地性的行动建议。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4.城镇空间品质提升项目库构建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基于重点任务和行动建议，结合相城区实际，构建分级分类的城镇空间品质提升项目库，明确项目类别、建设内容和实施时序，并提出近期实施项目建议。</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（四）成果要求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1.服务成果须符合本项目合同规定、采购单位有关要求及国家、省市相关标准、规范。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2.提交甲方认可的最终成果2份。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3.最终成果应装订成册，A4规格，并提交成果电子文本一份（光盘）。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五</w:t>
      </w:r>
      <w:r>
        <w:rPr>
          <w:rFonts w:hint="eastAsia" w:ascii="宋体" w:hAnsi="宋体" w:cs="宋体"/>
          <w:b/>
          <w:bCs/>
          <w:color w:val="000000" w:themeColor="text1"/>
          <w:sz w:val="24"/>
          <w:szCs w:val="24"/>
          <w14:textFill>
            <w14:solidFill>
              <w14:schemeClr w14:val="tx1"/>
            </w14:solidFill>
          </w14:textFill>
        </w:rPr>
        <w:t xml:space="preserve">）</w:t>
      </w:r>
      <w:bookmarkStart w:id="64" w:name="OLE_LINK11"/>
      <w:r>
        <w:rPr>
          <w:rFonts w:hint="eastAsia" w:ascii="宋体" w:hAnsi="宋体" w:cs="宋体"/>
          <w:b/>
          <w:bCs/>
          <w:color w:val="000000" w:themeColor="text1"/>
          <w:sz w:val="24"/>
          <w:szCs w:val="24"/>
          <w14:textFill>
            <w14:solidFill>
              <w14:schemeClr w14:val="tx1"/>
            </w14:solidFill>
          </w14:textFill>
        </w:rPr>
        <w:t xml:space="preserve">数据保密、知识产权要求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1.保密要求：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（1）成交单位负责对采购单位所提供的全部资料及最终成果保密，成交单位（包含工作人员）需遵守采购单位的保密规定，不以任何形式将收集的所有资料、数据等进行泄漏、传播。</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（2）项目服务人员需签署相关保密协议，承担本项目所涉工作中接触相关内容的保密义务。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（3）项目成果最终所有权，包含过程中产生的、数据、资料等成果均归属采购单位，在项目完成时成交单位必须全部移交；不得未经采购单位同意进行数据加密。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（4）成交单位须维护项目服务成果，不得转让给第三方重复使用。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（5）以上保密规定如有违反，采购单位有权追究成交单位相关法律责任。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64"/>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14:textFill>
            <w14:solidFill>
              <w14:schemeClr w14:val="tx1"/>
            </w14:solidFill>
          </w14:textFill>
        </w:rPr>
        <w:t xml:space="preserve">）服务质量保证及售后服务要求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单位需严格按采购方规定的时间完成项目的全部工作内容，如在实施的过程中出现错误，有误差，需负责及时更正直至采购方确认合格，成交单位在项目进行过程中产生的任何安全、损坏等责任事故一律由成交单位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3.成交单位应严格遵守服务合约，项目完成以后，如采购方有需要成交单位配合的服务，成交单位必须予以配合，协助采购方完善项目内容。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4.售后服务要求：成交单位服务响应时间为2小时、一般售后问题时间控制在4小时内、重大售后问题时间控制在8小时内。如需现场解决，到达现场时间不超过2小时，特殊情况下不超过3小时。</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六、综合说明及其它要求：</w:t>
      </w:r>
      <w:bookmarkEnd w:id="63"/>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1.磋商供应商必须承诺采购文件中提出的全部服务要求，如果其中某些条款不响应时，应在文件中逐条列出，未列出的视同响应。</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65" w:name="_Toc108695353"/>
      <w:r>
        <w:rPr>
          <w:rFonts w:hint="eastAsia" w:ascii="宋体" w:hAnsi="宋体" w:cs="宋体"/>
          <w:color w:val="000000" w:themeColor="text1"/>
          <w:sz w:val="24"/>
          <w:szCs w:val="24"/>
          <w14:textFill>
            <w14:solidFill>
              <w14:schemeClr w14:val="tx1"/>
            </w14:solidFill>
          </w14:textFill>
        </w:rPr>
        <w:t xml:space="preserve">2.</w:t>
      </w:r>
      <w:bookmarkEnd w:id="65"/>
      <w:r>
        <w:rPr>
          <w:rFonts w:hint="eastAsia" w:ascii="宋体" w:hAnsi="宋体" w:cs="宋体"/>
          <w:color w:val="000000" w:themeColor="text1"/>
          <w:sz w:val="24"/>
          <w:szCs w:val="24"/>
          <w14:textFill>
            <w14:solidFill>
              <w14:schemeClr w14:val="tx1"/>
            </w14:solidFill>
          </w14:textFill>
        </w:rPr>
        <w:t xml:space="preserve">投标总价应</w:t>
      </w:r>
      <w:bookmarkStart w:id="66" w:name="OLE_LINK9"/>
      <w:r>
        <w:rPr>
          <w:rFonts w:hint="eastAsia" w:ascii="宋体" w:hAnsi="宋体" w:cs="宋体"/>
          <w:color w:val="000000" w:themeColor="text1"/>
          <w:sz w:val="24"/>
          <w:szCs w:val="24"/>
          <w14:textFill>
            <w14:solidFill>
              <w14:schemeClr w14:val="tx1"/>
            </w14:solidFill>
          </w14:textFill>
        </w:rPr>
        <w:t xml:space="preserve">包括整个服务期内全部费用的报价，</w:t>
      </w:r>
      <w:bookmarkStart w:id="67" w:name="OLE_LINK8"/>
      <w:r>
        <w:rPr>
          <w:rFonts w:hint="eastAsia" w:ascii="宋体" w:hAnsi="宋体" w:cs="宋体"/>
          <w:color w:val="000000" w:themeColor="text1"/>
          <w:sz w:val="24"/>
          <w:szCs w:val="24"/>
          <w14:textFill>
            <w14:solidFill>
              <w14:schemeClr w14:val="tx1"/>
            </w14:solidFill>
          </w14:textFill>
        </w:rPr>
        <w:t xml:space="preserve">包含人员工资、加班费、各项福利、办公费、管理费、为本招标项目提供服务所需的仪器设备、各类耗材、公共耗能费、利润、税金、代理服务费等本项目招标文件规定的全部费用。除因特殊原因经双方协商同意外，投标人不得再要求追加任何费用。</w:t>
      </w:r>
      <w:bookmarkEnd w:id="66"/>
      <w:r/>
      <w:bookmarkEnd w:id="67"/>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3.成交单位在合同期限内因从事本项目或其他项目的委托人委托的相关业务存在违规违纪行为，或在从业过程中被有关部门进行处理或行政处罚的（包括但不限于通报、警告、行政处罚、禁业等），采购人有权解除本合同。</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4.成交供应商除发生法律规定的不能预见、不能避免并不能克服的客观情况外不得放弃或拒绝签订合同的。放弃或拒绝签订合同的，采购人视情将其通报给财政部门。</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5.采购合同履行中，采购人需追加与合同标的相同的服务的，在不改变合同其他条款的前提下，可以与成交供应商协商签订补充合同，但所有补充合同的项目金额不得超过原合同项目金额的百分之十。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七、政府采购政策：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1.小、微企业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2.残疾人福利性单位</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3.监狱企业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4.绿色采购</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14:textFill>
            <w14:solidFill>
              <w14:schemeClr w14:val="tx1"/>
            </w14:solidFill>
          </w14:textFill>
        </w:rPr>
        <w:t xml:space="preserve">2019</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号）等相关文件的规定，</w:t>
      </w:r>
      <w:r>
        <w:rPr>
          <w:rFonts w:hint="eastAsia" w:ascii="宋体" w:hAnsi="宋体"/>
          <w:b/>
          <w:color w:val="000000" w:themeColor="text1"/>
          <w:sz w:val="24"/>
          <w:szCs w:val="24"/>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八、关于对参与供应商信用记录的政府采购要求：</w:t>
      </w:r>
      <w:r/>
    </w:p>
    <w:p>
      <w:pPr>
        <w:ind w:firstLine="480"/>
        <w:spacing w:line="360" w:lineRule="auto"/>
        <w:tabs>
          <w:tab w:val="left" w:pos="42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4.对存在失信信息的供应商，采购代理机构工作人员应根据评审小组确认的失信信息，登录到相关来源网站页面进行复核并打印，作为证据留存。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九、凡涉及本磋商文件的补充说明和修改，均以苏州市政府采购网等发布信息为准。</w:t>
      </w:r>
      <w:r/>
    </w:p>
    <w:p>
      <w:pPr>
        <w:ind w:firstLine="420"/>
        <w:jc w:val="center"/>
        <w:spacing w:line="360" w:lineRule="auto"/>
        <w:rPr>
          <w:rStyle w:val="945"/>
          <w:rFonts w:hint="eastAsia" w:ascii="宋体" w:hAnsi="宋体" w:eastAsia="宋体" w:cs="宋体"/>
          <w:bCs/>
          <w:color w:val="000000" w:themeColor="text1"/>
          <w:szCs w:val="44"/>
          <w:lang w:val="en-US"/>
          <w14:textFill>
            <w14:solidFill>
              <w14:schemeClr w14:val="tx1"/>
            </w14:solidFill>
          </w14:textFill>
        </w:rPr>
        <w:outlineLvl w:val="0"/>
      </w:pPr>
      <w:r>
        <w:rPr>
          <w:rFonts w:hint="eastAsia" w:cs="宋体"/>
          <w:color w:val="000000" w:themeColor="text1"/>
          <w14:textFill>
            <w14:solidFill>
              <w14:schemeClr w14:val="tx1"/>
            </w14:solidFill>
          </w14:textFill>
        </w:rPr>
        <w:br w:type="page" w:clear="all"/>
      </w:r>
      <w:bookmarkEnd w:id="62"/>
      <w:r/>
      <w:bookmarkStart w:id="68" w:name="_Toc160123836"/>
      <w:r/>
      <w:bookmarkStart w:id="69" w:name="_Toc23575"/>
      <w:r>
        <w:rPr>
          <w:rStyle w:val="945"/>
          <w:rFonts w:hint="eastAsia" w:ascii="宋体" w:hAnsi="宋体" w:eastAsia="宋体" w:cs="宋体"/>
          <w:bCs/>
          <w:color w:val="000000" w:themeColor="text1"/>
          <w:szCs w:val="44"/>
          <w:lang w:val="en-US"/>
          <w14:textFill>
            <w14:solidFill>
              <w14:schemeClr w14:val="tx1"/>
            </w14:solidFill>
          </w14:textFill>
        </w:rPr>
        <w:t xml:space="preserve">第五章 合同主要条款</w:t>
      </w:r>
      <w:bookmarkEnd w:id="68"/>
      <w:r/>
      <w:bookmarkEnd w:id="1"/>
      <w:r/>
      <w:bookmarkEnd w:id="69"/>
      <w:r/>
      <w:r/>
    </w:p>
    <w:p>
      <w:pPr>
        <w:jc w:val="center"/>
        <w:rPr>
          <w:b/>
          <w:color w:val="000000" w:themeColor="text1"/>
          <w:sz w:val="32"/>
          <w:szCs w:val="32"/>
          <w14:textFill>
            <w14:solidFill>
              <w14:schemeClr w14:val="tx1"/>
            </w14:solidFill>
          </w14:textFill>
        </w:rPr>
      </w:pPr>
      <w:r/>
      <w:bookmarkStart w:id="70"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JSZC-320507-JSWZ-C2026-0025</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号响应采购文件及成交通知书，甲乙双方就此次成交的相城区城镇空间品质提升规划研究事宜，签订本合同书。</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一、服务范围：</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甲方聘请乙方提供以下服务：</w:t>
      </w:r>
      <w:r/>
    </w:p>
    <w:p>
      <w:pPr>
        <w:ind w:firstLine="480"/>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（1）本合同项下的服务指：</w:t>
      </w:r>
      <w:r>
        <w:rPr>
          <w:rFonts w:hint="eastAsia" w:ascii="宋体" w:hAnsi="宋体" w:cs="宋体"/>
          <w:color w:val="000000" w:themeColor="text1"/>
          <w:sz w:val="24"/>
          <w:szCs w:val="24"/>
          <w14:textFill>
            <w14:solidFill>
              <w14:schemeClr w14:val="tx1"/>
            </w14:solidFill>
          </w14:textFill>
        </w:rPr>
        <w:t xml:space="preserve">相城区城镇空间品质提升规划研究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（2）</w:t>
      </w:r>
      <w:r>
        <w:rPr>
          <w:rFonts w:hint="eastAsia" w:ascii="宋体" w:hAnsi="宋体" w:cs="仿宋_GB2312"/>
          <w:iCs/>
          <w:color w:val="000000" w:themeColor="text1"/>
          <w:sz w:val="24"/>
          <w:szCs w:val="24"/>
          <w14:textFill>
            <w14:solidFill>
              <w14:schemeClr w14:val="tx1"/>
            </w14:solidFill>
          </w14:textFill>
        </w:rPr>
        <w:t xml:space="preserve">项目概况：（详见磋商采购文件）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（3）服务期限：</w:t>
      </w:r>
      <w:r>
        <w:rPr>
          <w:rFonts w:hint="eastAsia" w:ascii="宋体" w:hAnsi="宋体" w:cs="仿宋_GB2312"/>
          <w:iCs/>
          <w:color w:val="000000" w:themeColor="text1"/>
          <w:sz w:val="24"/>
          <w:szCs w:val="24"/>
          <w14:textFill>
            <w14:solidFill>
              <w14:schemeClr w14:val="tx1"/>
            </w14:solidFill>
          </w14:textFill>
        </w:rPr>
        <w:t xml:space="preserve">（详见磋商采购文件）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（1）成交通知书；   （2）乙方的磋商响应文件；  （3）磋商采购文件及其附件； </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（4）合同附件（如有）；   （5）乙方在磋商响应过程中所作的其他承诺、声明、书面澄清等。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三、合同价格及支付：</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1.合同价格：</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合同价格（大写）人民币</w:t>
      </w:r>
      <w:r>
        <w:rPr>
          <w:rFonts w:hint="eastAsia" w:ascii="宋体" w:hAnsi="宋体" w:cs="仿宋_GB2312"/>
          <w:bCs/>
          <w:color w:val="000000" w:themeColor="text1"/>
          <w:sz w:val="24"/>
          <w:szCs w:val="24"/>
          <w:u w:val="single"/>
          <w14:textFill>
            <w14:solidFill>
              <w14:schemeClr w14:val="tx1"/>
            </w14:solidFill>
          </w14:textFill>
        </w:rPr>
        <w:t xml:space="preserve">           </w:t>
      </w:r>
      <w:r>
        <w:rPr>
          <w:rFonts w:hint="eastAsia" w:ascii="宋体" w:hAnsi="宋体" w:cs="仿宋_GB2312"/>
          <w:bCs/>
          <w:color w:val="000000" w:themeColor="text1"/>
          <w:sz w:val="24"/>
          <w:szCs w:val="24"/>
          <w14:textFill>
            <w14:solidFill>
              <w14:schemeClr w14:val="tx1"/>
            </w14:solidFill>
          </w14:textFill>
        </w:rPr>
        <w:t xml:space="preserve">元整（￥</w:t>
      </w:r>
      <w:r>
        <w:rPr>
          <w:rFonts w:hint="eastAsia" w:ascii="宋体" w:hAnsi="宋体" w:cs="仿宋_GB2312"/>
          <w:bCs/>
          <w:color w:val="000000" w:themeColor="text1"/>
          <w:sz w:val="24"/>
          <w:szCs w:val="24"/>
          <w:u w:val="single"/>
          <w14:textFill>
            <w14:solidFill>
              <w14:schemeClr w14:val="tx1"/>
            </w14:solidFill>
          </w14:textFill>
        </w:rPr>
        <w:t xml:space="preserve">        .00</w:t>
      </w:r>
      <w:r>
        <w:rPr>
          <w:rFonts w:hint="eastAsia" w:ascii="宋体" w:hAnsi="宋体" w:cs="仿宋_GB2312"/>
          <w:bCs/>
          <w:color w:val="000000" w:themeColor="text1"/>
          <w:sz w:val="24"/>
          <w:szCs w:val="24"/>
          <w14:textFill>
            <w14:solidFill>
              <w14:schemeClr w14:val="tx1"/>
            </w14:solidFill>
          </w14:textFill>
        </w:rPr>
        <w:t xml:space="preserve">）。合同价格包括整个服务期内全部费用的报价，包含人员工资、加班费、各项福利、办公费、管理费、为本招标项目提供服务所需的仪器设备、各类耗材、公共耗能费、利润、税金、代理服务费等本项目招标文件规定的全部费用。除因特殊原因经双方协商同意外，投标人不得再要求追加任何费用。</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2.支付步骤：</w:t>
      </w: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14:textFill>
            <w14:solidFill>
              <w14:schemeClr w14:val="tx1"/>
            </w14:solidFill>
          </w14:textFill>
        </w:rPr>
        <w:t xml:space="preserve">合同签订生效后，甲方向乙方支付合同总价款的10%作为预付款；</w:t>
      </w:r>
      <w:r>
        <w:rPr>
          <w:highlight w:val="white"/>
        </w:rP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14:textFill>
            <w14:solidFill>
              <w14:schemeClr w14:val="tx1"/>
            </w14:solidFill>
          </w14:textFill>
        </w:rPr>
        <w:t xml:space="preserve">待乙方提交中期方案并经甲方确认后，支付不超过合同金额的30%;</w:t>
      </w:r>
      <w:r>
        <w:rPr>
          <w:highlight w:val="white"/>
        </w:rP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14:textFill>
            <w14:solidFill>
              <w14:schemeClr w14:val="tx1"/>
            </w14:solidFill>
          </w14:textFill>
        </w:rPr>
        <w:t xml:space="preserve">待乙方提交专家评审成果，专家评审通过后，支付不超过合同金额的40%;</w:t>
      </w:r>
      <w:r>
        <w:rPr>
          <w:highlight w:val="white"/>
        </w:rP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14:textFill>
            <w14:solidFill>
              <w14:schemeClr w14:val="tx1"/>
            </w14:solidFill>
          </w14:textFill>
        </w:rPr>
        <w:t xml:space="preserve">待乙方提交最终成果并经甲方验收合格后，支付剩余合同金额。</w:t>
      </w:r>
      <w:r>
        <w:rPr>
          <w:highlight w:val="white"/>
        </w:rP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乙方要求付款时应提供以下资料：</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（1）合格的发票。</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3.支付方式：银行转账。</w:t>
      </w:r>
      <w:r/>
    </w:p>
    <w:p>
      <w:pPr>
        <w:jc w:val="left"/>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四、服务要求与验收标准：</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1.服务要求：见磋商采购文件和乙方的磋商响应文件及乙方在磋商响应过程中的相关承诺、澄清等有关内容。</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2.验收标准：</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（1）为保证本项目实施的科学性、规范性和准确性，技术设计需严格遵照国家有关法律法规、规章制度以及国家和行业颁布的相关技术标准和规范。</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（2）递交的成果内容必须符合有关要求和国家有关标准。</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（3）在项目成果通过验收并实施过程中，按照项目实际需求，配合甲方进一步完善成果细节，以满足实际要求。</w:t>
      </w:r>
      <w:r/>
    </w:p>
    <w:p>
      <w:pPr>
        <w:jc w:val="left"/>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五</w:t>
      </w:r>
      <w:r>
        <w:rPr>
          <w:rFonts w:hint="eastAsia" w:ascii="宋体" w:hAnsi="宋体"/>
          <w:b/>
          <w:color w:val="000000" w:themeColor="text1"/>
          <w:sz w:val="24"/>
          <w:szCs w:val="24"/>
          <w14:textFill>
            <w14:solidFill>
              <w14:schemeClr w14:val="tx1"/>
            </w14:solidFill>
          </w14:textFill>
        </w:rPr>
        <w:t xml:space="preserve">、甲、乙双方的权利和义务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（一）甲方权利和义务：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1.甲方有权向乙方询问工作进展情况及相关内容。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2.甲方有权阐述对具体问题的意见和建议。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3.当甲方认定乙方专业人员不按合同履行其职责，或与第三人串通给甲方造成经济损失的，甲方有权要求更换乙方专业人员，直至终止合同并要求乙方承担相应的赔偿责任。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4.当甲方认定乙方执行的专业业务不符合相关规范时，有向行业主管部门申诉的权利。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5.甲方应负责与本业务有关的第三人的协调，为乙方工作提供外部条件。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6.甲方在约定的时间内，向乙方提供与本项目业务有关的资料。</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7.甲方在约定的时间内就乙方书面提交并要求作出答复的事宜作出书面答复。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（二）乙方权利和义务：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1.乙方需对甲方要求保密的资料负有保密责任，不得泄露与本合同规定业务活动有关的保密资料。</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2.乙方应严格按照国家规范以及行业规范的要求，开展服务；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3.乙方应按期完成服务工作。</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4.乙方应负责工作成果的编写，直至审批通过；</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5.按时参加服务过程中的各种会议，以及工作成果评审会议，并做好各项准备工作；</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六、数据保密、知识产权要求：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1.保密要求：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（2）项目服务人员需签署相关保密协议，承担本项目所涉工作中接触相关内容的保密义务。</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（3）项目成果最终所有权，包含过程中产生的、数据、资料等成果均归属甲方，在项目完成时乙方必须全部移交；不得未经甲方同意进行数据加密。</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（4）乙方须维护项目服务成果，不得转让给第三方重复使用。</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（5）以上保密规定如有违反，甲方有权追究乙方相关法律责任。</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七、违约责任：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乙方未按合同规定的质量要求提供服务，不能完成合同时，甲方有权终止合同，由此造成乙方的直接损失和间接损失，甲方有权要求乙方赔偿</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乙方必须自己完成合同内容，不得转包、分包，否则，甲方有权按乙方不能完成合同处理；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乙方原因导致出现重大安全责任事故及其他事故的，一切责任由乙方承担。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八、不可抗力：</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1.因不可抗力不能履行合同的，根据不可抗力的影响，部分或者全部免除责任。但合同一方延迟履行后发生不可抗力的，不能免除责任。</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九、合同修改：</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十、合同的解除和转让：</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1.有下列情形之一，合同一方可以解除合同：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（2）因合同一方违约导致合同不能履行，另一方有权解除合同。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3.合同的部分和全部都不得转让。</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十一、争议解决办法：</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因本合同或与本合同有关的一切事项发生争议，由双方友好协商解决。协商不成的，任何一方均可选择向甲方所在地的人民法院起诉。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十二、合同生效及份数：</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1.本合同经甲乙双方法定（授权）代表人签字（或盖章）并加盖单位公章后生效。</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2.本合同一式五份，甲方、乙方各执二份，采购代理机构一份。</w:t>
      </w:r>
      <w:r/>
    </w:p>
    <w:p>
      <w:pPr>
        <w:ind w:firstLine="480"/>
        <w:spacing w:line="360" w:lineRule="auto"/>
        <w:rPr>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942"/>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r>
      <w:r/>
    </w:p>
    <w:tbl>
      <w:tblPr>
        <w:tblStyle w:val="924"/>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甲方（盖章）：</w:t>
            </w:r>
            <w:r/>
          </w:p>
        </w:tc>
        <w:tc>
          <w:tcPr>
            <w:tcW w:w="4210" w:type="dxa"/>
            <w:vAlign w:val="center"/>
            <w:textDirection w:val="lrTb"/>
            <w:noWrap w:val="false"/>
          </w:tcPr>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r>
    </w:tbl>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883"/>
        <w:jc w:val="center"/>
        <w:spacing w:line="360" w:lineRule="auto"/>
        <w:rPr>
          <w:rStyle w:val="945"/>
          <w:rFonts w:ascii="宋体" w:hAnsi="宋体" w:eastAsia="宋体" w:cs="宋体"/>
          <w:bCs/>
          <w:color w:val="000000" w:themeColor="text1"/>
          <w:szCs w:val="44"/>
          <w14:textFill>
            <w14:solidFill>
              <w14:schemeClr w14:val="tx1"/>
            </w14:solidFill>
          </w14:textFill>
        </w:rPr>
        <w:outlineLvl w:val="0"/>
      </w:pPr>
      <w:r>
        <w:rPr>
          <w:rStyle w:val="945"/>
          <w:rFonts w:ascii="宋体" w:hAnsi="宋体" w:eastAsia="宋体" w:cs="宋体"/>
          <w:bCs/>
          <w:color w:val="000000" w:themeColor="text1"/>
          <w:szCs w:val="44"/>
          <w:lang w:val="en-US"/>
          <w14:textFill>
            <w14:solidFill>
              <w14:schemeClr w14:val="tx1"/>
            </w14:solidFill>
          </w14:textFill>
        </w:rPr>
        <w:br w:type="page" w:clear="all"/>
      </w:r>
      <w:bookmarkStart w:id="71" w:name="_Toc160123837"/>
      <w:r>
        <w:rPr>
          <w:rStyle w:val="945"/>
          <w:rFonts w:hint="eastAsia" w:ascii="宋体" w:hAnsi="宋体" w:eastAsia="宋体" w:cs="宋体"/>
          <w:bCs/>
          <w:color w:val="000000" w:themeColor="text1"/>
          <w:szCs w:val="44"/>
          <w:lang w:val="en-US"/>
          <w14:textFill>
            <w14:solidFill>
              <w14:schemeClr w14:val="tx1"/>
            </w14:solidFill>
          </w14:textFill>
        </w:rPr>
        <w:t xml:space="preserve">第六章 评审办法</w:t>
      </w:r>
      <w:bookmarkEnd w:id="71"/>
      <w:r/>
      <w:bookmarkEnd w:id="7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一、评审方法：</w:t>
      </w:r>
      <w:r/>
    </w:p>
    <w:p>
      <w:pPr>
        <w:ind w:firstLine="480"/>
        <w:spacing w:line="360" w:lineRule="auto"/>
        <w:rPr>
          <w:rFonts w:ascii="宋体" w:hAnsi="宋体" w:cs="宋体"/>
          <w:sz w:val="24"/>
        </w:rPr>
      </w:pPr>
      <w:r>
        <w:rPr>
          <w:rFonts w:hint="eastAsia" w:ascii="宋体" w:hAnsi="宋体" w:cs="宋体"/>
          <w:sz w:val="24"/>
          <w:shd w:val="clear" w:color="auto" w:fill="ffffff"/>
        </w:rPr>
        <w:t xml:space="preserve">1.本次招标评标方法为综合评分法，即在</w:t>
      </w:r>
      <w:r>
        <w:rPr>
          <w:rFonts w:hint="eastAsia" w:ascii="宋体" w:hAnsi="宋体" w:cs="宋体"/>
          <w:sz w:val="24"/>
        </w:rPr>
        <w:t xml:space="preserve">最大限度地</w:t>
      </w:r>
      <w:r>
        <w:rPr>
          <w:rFonts w:hint="eastAsia" w:ascii="宋体" w:hAnsi="宋体" w:cs="宋体"/>
          <w:sz w:val="24"/>
          <w:shd w:val="clear" w:color="auto" w:fill="ffffff"/>
        </w:rPr>
        <w:t xml:space="preserve">满足采购文件实质性要求前提下，按照采购文件中规定的评分标准和各项因素进行综合评审后，</w:t>
      </w:r>
      <w:r>
        <w:rPr>
          <w:rFonts w:hint="eastAsia" w:ascii="宋体" w:hAnsi="宋体" w:cs="宋体"/>
          <w:sz w:val="24"/>
        </w:rPr>
        <w:t xml:space="preserve">由</w:t>
      </w:r>
      <w:r>
        <w:rPr>
          <w:rFonts w:hint="eastAsia" w:ascii="宋体" w:hAnsi="宋体" w:cs="宋体"/>
          <w:sz w:val="24"/>
          <w:lang w:val="zh-CN"/>
        </w:rPr>
        <w:t xml:space="preserve">综合评分得分最高的磋商响应单位为</w:t>
      </w:r>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rPr>
      </w:pPr>
      <w:r>
        <w:rPr>
          <w:rFonts w:hint="eastAsia" w:ascii="宋体" w:hAnsi="宋体" w:cs="宋体"/>
          <w:sz w:val="24"/>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4.评审委员会启动异常低价投标（响应）审查的情形和具体要求：</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（1）评审过程中出现下列情形之一的，评审委员会应当启动异常低价投标（响应）审查程序：</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③投标（响应）报价低于采购项目最高限价45%的，即投标（响应）报价&lt;采购项目最高限价×45%；</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④评审委员会基于专业判断，认为供应商报价过低，有可能影响产品质量或者不能诚信履约的其他情形。</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启动异常低价投标（响应）审查后，评审委员会应当要求相关供应商在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 w:val="24"/>
        </w:rPr>
      </w:pPr>
      <w:r>
        <w:rPr>
          <w:rFonts w:hint="eastAsia" w:ascii="宋体" w:hAnsi="宋体" w:cs="宋体"/>
          <w:sz w:val="24"/>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ind w:firstLine="480"/>
        <w:spacing w:line="360" w:lineRule="auto"/>
        <w:rPr>
          <w:rFonts w:ascii="宋体" w:hAnsi="宋体" w:cs="宋体"/>
          <w:sz w:val="24"/>
        </w:rPr>
      </w:pPr>
      <w:r>
        <w:rPr>
          <w:rFonts w:hint="eastAsia" w:ascii="宋体" w:hAnsi="宋体" w:cs="宋体"/>
          <w:sz w:val="24"/>
        </w:rPr>
        <w:t xml:space="preserve">6.针对中小型企业、残疾人福利企业和监狱企业的评审：</w:t>
      </w:r>
      <w:r/>
    </w:p>
    <w:p>
      <w:pPr>
        <w:ind w:firstLine="480"/>
        <w:spacing w:line="360" w:lineRule="auto"/>
        <w:rPr>
          <w:rFonts w:ascii="宋体" w:hAnsi="宋体" w:cs="宋体"/>
          <w:sz w:val="24"/>
        </w:rPr>
      </w:pPr>
      <w:r>
        <w:rPr>
          <w:rFonts w:hint="eastAsia" w:ascii="宋体" w:hAnsi="宋体" w:cs="宋体"/>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苏州市政府采购促进中小企业发展实施意见〉的通知》（苏财购〔2022〕16号）的有关规定，对于符合上述文件规定情形的小微企业、残疾人福利性单位及监狱企业报价给予</w:t>
      </w:r>
      <w:r>
        <w:rPr>
          <w:rFonts w:hint="eastAsia" w:ascii="宋体" w:hAnsi="宋体" w:cs="宋体"/>
          <w:b/>
          <w:sz w:val="24"/>
        </w:rPr>
        <w:t xml:space="preserve">20%</w:t>
      </w:r>
      <w:r>
        <w:rPr>
          <w:rFonts w:hint="eastAsia" w:ascii="宋体" w:hAnsi="宋体" w:cs="宋体"/>
          <w:sz w:val="24"/>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rPr>
      </w:pPr>
      <w:r>
        <w:rPr>
          <w:rFonts w:hint="eastAsia" w:ascii="宋体" w:hAnsi="宋体" w:cs="宋体"/>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rPr>
      </w:pPr>
      <w:r>
        <w:rPr>
          <w:rFonts w:hint="eastAsia" w:ascii="宋体" w:hAnsi="宋体" w:cs="宋体"/>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rPr>
      </w:pPr>
      <w:r>
        <w:rPr>
          <w:rFonts w:hint="eastAsia" w:ascii="宋体" w:hAnsi="宋体" w:cs="宋体"/>
          <w:sz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rPr>
      </w:pPr>
      <w:r>
        <w:rPr>
          <w:rFonts w:hint="eastAsia" w:ascii="宋体" w:hAnsi="宋体" w:cs="宋体"/>
          <w:b/>
          <w:bCs/>
          <w:sz w:val="24"/>
        </w:rPr>
        <w:t xml:space="preserve">③若为专门面向中小企业采购的项目或者采购包，不再执行价格评审优惠的扶持政策。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二、评分标准：</w:t>
      </w:r>
      <w:r/>
    </w:p>
    <w:p>
      <w:pPr>
        <w:ind w:firstLine="482"/>
        <w:spacing w:line="360" w:lineRule="auto"/>
        <w:tabs>
          <w:tab w:val="left" w:pos="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（一）投标报价（10分）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投标报价得分=（评标基准价/投标报价）*价格权值*100（本次招标价格权值为10%）（计算结果四舍五入，保留小数点后两位）</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（二）服务方案（59分）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1.项目理解认识（8分）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对苏州市和相城区城镇空间品质提升行动的认识了解情况，对本项目工作背景、工作范围、项目目标、主要工作内容等进行阐述。了解透彻、认识清晰得8分；有一定认识，了解程度一般得5分；内容涉及，项目仅了解的得2分；其余情况或未提供的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2.技术路线与项目的重点、创新点分析（8分）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技术路线内容详细全面、具备科学创新性和可操作性，项目的重点、创新点分析准确、完全满足项目需求得8分；技术路线部分内容详细或部分内容可操作性一般，科学创新性一般，项目的重点、创新点分析准确基本满足需求得5分；技术路线内容较简短、可操作性较差，项目的重点、创新点分析准确部分不太满足需求得2分；其余情况或未提供的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3.城镇空间品质提升工作体系研究（8分）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基于相城区城镇空间品质提升工作情况梳理研究和工作体系完善等内容。研究结论清晰明确、体系完善科学合理得8分；研究结论相对清晰、体系完善较为合理得5分；研究结论不清晰，体系完善不够合理得2分；其余情况或未提供的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4.城镇空间品质提升体检评估工作方案（8分）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制定体检评估工作方案，明确体检对象、体检范围、体检标准、体检方法、体检计划。工作方案结合实际情况，具有可操作性，考虑周全，全面详细的得8分；工作方案简单且科学性一般，基本满足项目研究需要的得5分；工作方案存在明显缺项的得2分；其余情况或未提供的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5.城镇空间品质提升重点任务研判与行动建议（8分）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明确重点任务研判与行动建议研究思路和内容框架。研究思路科学合理、内容框架完整清晰得8分；研究思路、内容框架一般得5分；研究思路、内容框架有，但不够完善合理得2分。其余情况或未提供的不得分。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6.城镇空间品质提升项目库构建研究（7分）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基于城镇空间品质提升项目库构建思路、项目与重点任务衔接路径等内容。构建思路具有可操作性、科学合理，衔接路径全面详细，具有可实施性得7分；构建思路较为合理，衔接路径内容一般，可实施性一般的得4分；构建思路和衔接路径有但不合理且不具备可实施性的得1分；其余情况或未提供的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7.进度安排与保障（6分）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围绕确保研究工作在规定时间设计进度安排合理、进度控制措施得当。安排合理、得当得6分；安排较为合理、得当得4分；安排欠缺得2分；未提供不得分。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8.服务承诺及质量保证措施（6分）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围绕研究目标与内容，质量保证措施科学合理性比较与后续服务人员配备方案承诺比较。方案详细、科学合理得6分；方案较为详细、合理得4分；方案一般，略有欠缺得2分；未提供不得分。</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（三）项目组人员配备情况（16分）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1.项目负责人（4分）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（1）项目负责人具有注册城市（乡）规划师证书的得2分；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（2）具有高级及以上城市（乡）规划师职称的得2分，中级城市（乡）规划师职称证书的得1分。未提供不得分。</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（以上须提供职称及资格证书、最近一期社保证明资料扫描件，未提供或提供不全的不得分）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2.项目组其他成员（不包括项目负责人）（12分）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（1）项目组其他成员具有注册城市（乡）规划师证书的每有一人得2分，最高得4分；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（2）项目组其他成员具有规划、建筑、景观、市政类专业高级及以上职称，每具有一类证书得 2分，具有规划、建筑、景观、市政类专业中级工程师职称，每具有一类证书得1分，本项最高得8分。</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注：同一人员只计取一项评分，不重复计分。响应文件中需提供人员相关注册证书/职称证书扫描件、响应单位为其缴纳的最近一期社保证明资料扫描件，未提供或提供不全的不得分。</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（四）履约能力（15分）</w:t>
      </w:r>
      <w:r/>
    </w:p>
    <w:p>
      <w:pPr>
        <w:ind w:firstLine="480"/>
        <w:jc w:val="left"/>
        <w:spacing w:line="360" w:lineRule="auto"/>
        <w:rPr>
          <w:rFonts w:ascii="宋体" w:hAnsi="宋体" w:cs="宋体"/>
          <w:b/>
          <w:color w:val="000000"/>
          <w:sz w:val="24"/>
        </w:rPr>
      </w:pPr>
      <w:r>
        <w:rPr>
          <w:rFonts w:hint="eastAsia" w:ascii="宋体" w:hAnsi="宋体" w:cs="宋体"/>
          <w:bCs/>
          <w:color w:val="000000"/>
          <w:sz w:val="24"/>
        </w:rPr>
        <w:t xml:space="preserve">1.响应单位2023年1月1日至今（以项目合同签订日期为准）承担过类似项目业绩，每提供一个得3分，最高得12分。</w:t>
      </w:r>
      <w:r>
        <w:rPr>
          <w:rFonts w:hint="eastAsia" w:ascii="宋体" w:hAnsi="宋体" w:cs="宋体"/>
          <w:b/>
          <w:color w:val="000000"/>
          <w:sz w:val="24"/>
        </w:rPr>
        <w:t xml:space="preserve">响应文件中提供合同扫描件加盖响应单位公章，否则不得分。</w:t>
      </w:r>
      <w:r/>
    </w:p>
    <w:p>
      <w:pPr>
        <w:ind w:firstLine="480"/>
        <w:jc w:val="left"/>
        <w:spacing w:line="360" w:lineRule="auto"/>
        <w:rPr>
          <w:rFonts w:ascii="宋体" w:hAnsi="宋体"/>
          <w:b/>
          <w:color w:val="000000" w:themeColor="text1"/>
          <w:sz w:val="24"/>
          <w14:textFill>
            <w14:solidFill>
              <w14:schemeClr w14:val="tx1"/>
            </w14:solidFill>
          </w14:textFill>
        </w:rPr>
      </w:pPr>
      <w:r>
        <w:rPr>
          <w:rFonts w:hint="eastAsia" w:ascii="宋体" w:hAnsi="宋体" w:cs="宋体"/>
          <w:bCs/>
          <w:color w:val="000000"/>
          <w:sz w:val="24"/>
        </w:rPr>
        <w:t xml:space="preserve">2.响应单位具有有效期内的质量管理体系认证证书、环境管理体系认证证书、职业健康安全管理体系认证证书的，有一项得1分，最高得3分。</w:t>
      </w:r>
      <w:r>
        <w:rPr>
          <w:rFonts w:hint="eastAsia" w:ascii="宋体" w:hAnsi="宋体" w:cs="宋体"/>
          <w:b/>
          <w:color w:val="000000"/>
          <w:sz w:val="24"/>
        </w:rPr>
        <w:t xml:space="preserve">响应文件中提供相关证书复印件及证书在全国认证认可信息公共服务平台上查询到的清晰页面截图并加盖响应单位公章，否则不得分。</w:t>
      </w:r>
      <w:r>
        <w:rPr>
          <w:rFonts w:hint="eastAsia" w:ascii="宋体" w:hAnsi="宋体"/>
          <w:b/>
          <w:color w:val="000000" w:themeColor="text1"/>
          <w:sz w:val="24"/>
          <w14:textFill>
            <w14:solidFill>
              <w14:schemeClr w14:val="tx1"/>
            </w14:solidFill>
          </w14:textFill>
        </w:rPr>
        <w:t xml:space="preserve">                </w:t>
      </w:r>
      <w:r/>
    </w:p>
    <w:p>
      <w:pPr>
        <w:ind w:firstLine="480"/>
        <w:jc w:val="right"/>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2"/>
        <w:jc w:val="right"/>
        <w:spacing w:line="360" w:lineRule="auto"/>
        <w:rPr>
          <w:b/>
          <w:color w:val="000000" w:themeColor="text1"/>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（全文完）</w:t>
      </w:r>
      <w:r/>
    </w:p>
    <w:p>
      <w:pPr>
        <w:jc w:val="left"/>
        <w:rPr>
          <w:bCs/>
          <w:color w:val="000000" w:themeColor="text1"/>
          <w14:textFill>
            <w14:solidFill>
              <w14:schemeClr w14:val="tx1"/>
            </w14:solidFill>
          </w14:textFill>
        </w:rPr>
      </w:pPr>
      <w:r>
        <w:rPr>
          <w:bCs/>
          <w:color w:val="000000" w:themeColor="text1"/>
          <w14:textFill>
            <w14:solidFill>
              <w14:schemeClr w14:val="tx1"/>
            </w14:solidFill>
          </w14:textFill>
        </w:rPr>
      </w:r>
      <w:r/>
    </w:p>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420"/>
      <w:jc w:val="center"/>
    </w:pPr>
    <w:r>
      <w:fldChar w:fldCharType="begin"/>
    </w:r>
    <w:r>
      <w:instrText xml:space="preserve">PAGE   \* MERGEFORMAT</w:instrText>
    </w:r>
    <w:r>
      <w:fldChar w:fldCharType="separate"/>
    </w:r>
    <w:r>
      <w:rPr>
        <w:lang w:val="zh-CN"/>
      </w:rPr>
      <w:t xml:space="preserve">45</w:t>
    </w:r>
    <w:r>
      <w:fldChar w:fldCharType="end"/>
    </w:r>
    <w:r/>
  </w:p>
  <w:p>
    <w:pPr>
      <w:pStyle w:val="9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JSZC-320507-JSWZ-C2026-0025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3"/>
    <w:link w:val="921"/>
    <w:uiPriority w:val="9"/>
    <w:rPr>
      <w:rFonts w:ascii="Arial" w:hAnsi="Arial" w:eastAsia="Arial" w:cs="Arial"/>
      <w:sz w:val="40"/>
      <w:szCs w:val="40"/>
    </w:rPr>
  </w:style>
  <w:style w:type="character" w:styleId="751">
    <w:name w:val="Heading 2 Char"/>
    <w:basedOn w:val="923"/>
    <w:link w:val="922"/>
    <w:uiPriority w:val="9"/>
    <w:rPr>
      <w:rFonts w:ascii="Arial" w:hAnsi="Arial" w:eastAsia="Arial" w:cs="Arial"/>
      <w:sz w:val="34"/>
    </w:rPr>
  </w:style>
  <w:style w:type="paragraph" w:styleId="752">
    <w:name w:val="Heading 3"/>
    <w:basedOn w:val="920"/>
    <w:next w:val="920"/>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basedOn w:val="923"/>
    <w:link w:val="752"/>
    <w:uiPriority w:val="9"/>
    <w:rPr>
      <w:rFonts w:ascii="Arial" w:hAnsi="Arial" w:eastAsia="Arial" w:cs="Arial"/>
      <w:sz w:val="30"/>
      <w:szCs w:val="30"/>
    </w:rPr>
  </w:style>
  <w:style w:type="paragraph" w:styleId="754">
    <w:name w:val="Heading 4"/>
    <w:basedOn w:val="920"/>
    <w:next w:val="920"/>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basedOn w:val="923"/>
    <w:link w:val="754"/>
    <w:uiPriority w:val="9"/>
    <w:rPr>
      <w:rFonts w:ascii="Arial" w:hAnsi="Arial" w:eastAsia="Arial" w:cs="Arial"/>
      <w:b/>
      <w:bCs/>
      <w:sz w:val="26"/>
      <w:szCs w:val="26"/>
    </w:rPr>
  </w:style>
  <w:style w:type="paragraph" w:styleId="756">
    <w:name w:val="Heading 5"/>
    <w:basedOn w:val="920"/>
    <w:next w:val="920"/>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basedOn w:val="923"/>
    <w:link w:val="756"/>
    <w:uiPriority w:val="9"/>
    <w:rPr>
      <w:rFonts w:ascii="Arial" w:hAnsi="Arial" w:eastAsia="Arial" w:cs="Arial"/>
      <w:b/>
      <w:bCs/>
      <w:sz w:val="24"/>
      <w:szCs w:val="24"/>
    </w:rPr>
  </w:style>
  <w:style w:type="paragraph" w:styleId="758">
    <w:name w:val="Heading 6"/>
    <w:basedOn w:val="920"/>
    <w:next w:val="920"/>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23"/>
    <w:link w:val="758"/>
    <w:uiPriority w:val="9"/>
    <w:rPr>
      <w:rFonts w:ascii="Arial" w:hAnsi="Arial" w:eastAsia="Arial" w:cs="Arial"/>
      <w:b/>
      <w:bCs/>
      <w:sz w:val="22"/>
      <w:szCs w:val="22"/>
    </w:rPr>
  </w:style>
  <w:style w:type="paragraph" w:styleId="760">
    <w:name w:val="Heading 7"/>
    <w:basedOn w:val="920"/>
    <w:next w:val="920"/>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3"/>
    <w:link w:val="760"/>
    <w:uiPriority w:val="9"/>
    <w:rPr>
      <w:rFonts w:ascii="Arial" w:hAnsi="Arial" w:eastAsia="Arial" w:cs="Arial"/>
      <w:b/>
      <w:bCs/>
      <w:i/>
      <w:iCs/>
      <w:sz w:val="22"/>
      <w:szCs w:val="22"/>
    </w:rPr>
  </w:style>
  <w:style w:type="paragraph" w:styleId="762">
    <w:name w:val="Heading 8"/>
    <w:basedOn w:val="920"/>
    <w:next w:val="920"/>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3"/>
    <w:link w:val="762"/>
    <w:uiPriority w:val="9"/>
    <w:rPr>
      <w:rFonts w:ascii="Arial" w:hAnsi="Arial" w:eastAsia="Arial" w:cs="Arial"/>
      <w:i/>
      <w:iCs/>
      <w:sz w:val="22"/>
      <w:szCs w:val="22"/>
    </w:rPr>
  </w:style>
  <w:style w:type="paragraph" w:styleId="764">
    <w:name w:val="Heading 9"/>
    <w:basedOn w:val="920"/>
    <w:next w:val="920"/>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3"/>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0"/>
    <w:next w:val="920"/>
    <w:link w:val="768"/>
    <w:uiPriority w:val="10"/>
    <w:qFormat/>
    <w:pPr>
      <w:contextualSpacing/>
      <w:spacing w:before="300" w:after="200"/>
    </w:pPr>
    <w:rPr>
      <w:sz w:val="48"/>
      <w:szCs w:val="48"/>
    </w:rPr>
  </w:style>
  <w:style w:type="character" w:styleId="768">
    <w:name w:val="Title Char"/>
    <w:basedOn w:val="923"/>
    <w:link w:val="767"/>
    <w:uiPriority w:val="10"/>
    <w:rPr>
      <w:sz w:val="48"/>
      <w:szCs w:val="48"/>
    </w:rPr>
  </w:style>
  <w:style w:type="paragraph" w:styleId="769">
    <w:name w:val="Subtitle"/>
    <w:basedOn w:val="920"/>
    <w:next w:val="920"/>
    <w:link w:val="770"/>
    <w:uiPriority w:val="11"/>
    <w:qFormat/>
    <w:pPr>
      <w:spacing w:before="200" w:after="200"/>
    </w:pPr>
    <w:rPr>
      <w:sz w:val="24"/>
      <w:szCs w:val="24"/>
    </w:rPr>
  </w:style>
  <w:style w:type="character" w:styleId="770">
    <w:name w:val="Subtitle Char"/>
    <w:basedOn w:val="923"/>
    <w:link w:val="769"/>
    <w:uiPriority w:val="11"/>
    <w:rPr>
      <w:sz w:val="24"/>
      <w:szCs w:val="24"/>
    </w:rPr>
  </w:style>
  <w:style w:type="paragraph" w:styleId="771">
    <w:name w:val="Quote"/>
    <w:basedOn w:val="920"/>
    <w:next w:val="920"/>
    <w:link w:val="772"/>
    <w:uiPriority w:val="29"/>
    <w:qFormat/>
    <w:pPr>
      <w:ind w:left="720" w:right="720"/>
    </w:pPr>
    <w:rPr>
      <w:i/>
    </w:rPr>
  </w:style>
  <w:style w:type="character" w:styleId="772">
    <w:name w:val="Quote Char"/>
    <w:link w:val="771"/>
    <w:uiPriority w:val="29"/>
    <w:rPr>
      <w:i/>
    </w:rPr>
  </w:style>
  <w:style w:type="paragraph" w:styleId="773">
    <w:name w:val="Intense Quote"/>
    <w:basedOn w:val="920"/>
    <w:next w:val="920"/>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33"/>
    <w:uiPriority w:val="99"/>
  </w:style>
  <w:style w:type="character" w:styleId="776">
    <w:name w:val="Footer Char"/>
    <w:basedOn w:val="923"/>
    <w:link w:val="932"/>
    <w:uiPriority w:val="99"/>
  </w:style>
  <w:style w:type="paragraph" w:styleId="777">
    <w:name w:val="Caption"/>
    <w:basedOn w:val="920"/>
    <w:next w:val="920"/>
    <w:uiPriority w:val="35"/>
    <w:semiHidden/>
    <w:unhideWhenUsed/>
    <w:qFormat/>
    <w:pPr>
      <w:spacing w:line="276" w:lineRule="auto"/>
    </w:pPr>
    <w:rPr>
      <w:b/>
      <w:bCs/>
      <w:color w:val="4f81bd" w:themeColor="accent1"/>
      <w:sz w:val="18"/>
      <w:szCs w:val="18"/>
    </w:rPr>
  </w:style>
  <w:style w:type="character" w:styleId="778">
    <w:name w:val="Caption Char"/>
    <w:basedOn w:val="777"/>
    <w:link w:val="932"/>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20"/>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3"/>
    <w:uiPriority w:val="99"/>
    <w:unhideWhenUsed/>
    <w:rPr>
      <w:vertAlign w:val="superscript"/>
    </w:rPr>
  </w:style>
  <w:style w:type="paragraph" w:styleId="907">
    <w:name w:val="endnote text"/>
    <w:basedOn w:val="920"/>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3"/>
    <w:uiPriority w:val="99"/>
    <w:semiHidden/>
    <w:unhideWhenUsed/>
    <w:rPr>
      <w:vertAlign w:val="superscript"/>
    </w:r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uiPriority w:val="0"/>
    <w:qFormat/>
    <w:pPr>
      <w:jc w:val="both"/>
      <w:widowControl w:val="off"/>
    </w:pPr>
    <w:rPr>
      <w:rFonts w:ascii="Calibri" w:hAnsi="Calibri" w:eastAsia="宋体" w:cs="Times New Roman"/>
      <w:sz w:val="21"/>
      <w:lang w:val="en-US" w:eastAsia="zh-CN" w:bidi="ar-SA"/>
    </w:rPr>
  </w:style>
  <w:style w:type="paragraph" w:styleId="921">
    <w:name w:val="Heading 1"/>
    <w:basedOn w:val="920"/>
    <w:next w:val="920"/>
    <w:link w:val="949"/>
    <w:uiPriority w:val="0"/>
    <w:qFormat/>
    <w:pPr>
      <w:keepLines/>
      <w:keepNext/>
      <w:spacing w:before="340" w:after="330" w:line="576" w:lineRule="auto"/>
      <w:outlineLvl w:val="0"/>
    </w:pPr>
    <w:rPr>
      <w:rFonts w:eastAsia="楷体_GB2312"/>
      <w:b/>
      <w:sz w:val="44"/>
      <w:lang w:val="zh-CN"/>
    </w:rPr>
  </w:style>
  <w:style w:type="paragraph" w:styleId="922">
    <w:name w:val="Heading 2"/>
    <w:basedOn w:val="921"/>
    <w:next w:val="920"/>
    <w:uiPriority w:val="0"/>
    <w:qFormat/>
    <w:pPr>
      <w:spacing w:before="260" w:after="260" w:line="416" w:lineRule="auto"/>
      <w:outlineLvl w:val="1"/>
    </w:pPr>
    <w:rPr>
      <w:rFonts w:ascii="Arial" w:hAnsi="Arial" w:eastAsia="黑体"/>
      <w:bCs/>
      <w:sz w:val="32"/>
      <w:szCs w:val="32"/>
    </w:rPr>
  </w:style>
  <w:style w:type="character" w:styleId="923" w:default="1">
    <w:name w:val="Default Paragraph Font"/>
    <w:uiPriority w:val="1"/>
    <w:semiHidden/>
    <w:unhideWhenUsed/>
  </w:style>
  <w:style w:type="table" w:styleId="924" w:default="1">
    <w:name w:val="Normal Table"/>
    <w:uiPriority w:val="99"/>
    <w:semiHidden/>
    <w:unhideWhenUsed/>
    <w:tblPr>
      <w:tblCellMar>
        <w:left w:w="108" w:type="dxa"/>
        <w:top w:w="0" w:type="dxa"/>
        <w:right w:w="108" w:type="dxa"/>
        <w:bottom w:w="0" w:type="dxa"/>
      </w:tblCellMar>
    </w:tblPr>
  </w:style>
  <w:style w:type="paragraph" w:styleId="925">
    <w:name w:val="Normal Indent"/>
    <w:basedOn w:val="920"/>
    <w:next w:val="920"/>
    <w:uiPriority w:val="0"/>
    <w:qFormat/>
    <w:pPr>
      <w:ind w:firstLine="420"/>
      <w:jc w:val="left"/>
    </w:pPr>
    <w:rPr>
      <w:rFonts w:eastAsia="楷体_GB2312"/>
      <w:sz w:val="24"/>
    </w:rPr>
  </w:style>
  <w:style w:type="paragraph" w:styleId="926">
    <w:name w:val="annotation text"/>
    <w:basedOn w:val="920"/>
    <w:link w:val="951"/>
    <w:uiPriority w:val="0"/>
    <w:qFormat/>
    <w:pPr>
      <w:jc w:val="left"/>
    </w:pPr>
  </w:style>
  <w:style w:type="paragraph" w:styleId="927">
    <w:name w:val="Body Text"/>
    <w:basedOn w:val="920"/>
    <w:next w:val="925"/>
    <w:uiPriority w:val="0"/>
    <w:qFormat/>
    <w:pPr>
      <w:ind w:right="392"/>
      <w:spacing w:line="0" w:lineRule="atLeast"/>
    </w:pPr>
    <w:rPr>
      <w:rFonts w:ascii="宋体"/>
      <w:sz w:val="28"/>
    </w:rPr>
  </w:style>
  <w:style w:type="paragraph" w:styleId="928">
    <w:name w:val="Body Text Indent"/>
    <w:basedOn w:val="920"/>
    <w:next w:val="929"/>
    <w:uiPriority w:val="0"/>
    <w:qFormat/>
    <w:pPr>
      <w:ind w:firstLine="570"/>
      <w:spacing w:line="360" w:lineRule="auto"/>
    </w:pPr>
    <w:rPr>
      <w:rFonts w:ascii="宋体"/>
      <w:sz w:val="24"/>
      <w:szCs w:val="24"/>
    </w:rPr>
  </w:style>
  <w:style w:type="paragraph" w:styleId="929">
    <w:name w:val="envelope return"/>
    <w:basedOn w:val="920"/>
    <w:uiPriority w:val="0"/>
    <w:qFormat/>
    <w:rPr>
      <w:rFonts w:ascii="Arial" w:hAnsi="Arial"/>
      <w:sz w:val="26"/>
    </w:rPr>
  </w:style>
  <w:style w:type="paragraph" w:styleId="930">
    <w:name w:val="Plain Text"/>
    <w:basedOn w:val="920"/>
    <w:uiPriority w:val="0"/>
    <w:qFormat/>
    <w:pPr>
      <w:jc w:val="left"/>
      <w:widowControl/>
    </w:pPr>
    <w:rPr>
      <w:rFonts w:ascii="宋体" w:hAnsi="Courier New" w:eastAsia="楷体_GB2312"/>
      <w:sz w:val="26"/>
      <w:szCs w:val="24"/>
    </w:rPr>
  </w:style>
  <w:style w:type="paragraph" w:styleId="931">
    <w:name w:val="Balloon Text"/>
    <w:basedOn w:val="920"/>
    <w:link w:val="950"/>
    <w:uiPriority w:val="0"/>
    <w:qFormat/>
    <w:rPr>
      <w:sz w:val="18"/>
      <w:szCs w:val="18"/>
    </w:rPr>
  </w:style>
  <w:style w:type="paragraph" w:styleId="932">
    <w:name w:val="Footer"/>
    <w:basedOn w:val="920"/>
    <w:uiPriority w:val="0"/>
    <w:qFormat/>
    <w:pPr>
      <w:jc w:val="left"/>
      <w:tabs>
        <w:tab w:val="center" w:pos="4153" w:leader="none"/>
        <w:tab w:val="right" w:pos="8306" w:leader="none"/>
      </w:tabs>
    </w:pPr>
    <w:rPr>
      <w:rFonts w:eastAsia="楷体_GB2312"/>
      <w:sz w:val="18"/>
    </w:rPr>
  </w:style>
  <w:style w:type="paragraph" w:styleId="933">
    <w:name w:val="Header"/>
    <w:basedOn w:val="920"/>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34">
    <w:name w:val="toc 1"/>
    <w:basedOn w:val="920"/>
    <w:next w:val="920"/>
    <w:uiPriority w:val="39"/>
    <w:qFormat/>
    <w:pPr>
      <w:jc w:val="left"/>
    </w:pPr>
    <w:rPr>
      <w:rFonts w:eastAsia="楷体_GB2312"/>
      <w:sz w:val="24"/>
      <w:szCs w:val="24"/>
    </w:rPr>
  </w:style>
  <w:style w:type="paragraph" w:styleId="935">
    <w:name w:val="Normal (Web)"/>
    <w:basedOn w:val="920"/>
    <w:next w:val="920"/>
    <w:uiPriority w:val="99"/>
    <w:qFormat/>
    <w:pPr>
      <w:jc w:val="left"/>
      <w:spacing w:beforeAutospacing="1" w:afterAutospacing="1"/>
    </w:pPr>
    <w:rPr>
      <w:sz w:val="24"/>
      <w:szCs w:val="24"/>
    </w:rPr>
  </w:style>
  <w:style w:type="paragraph" w:styleId="936">
    <w:name w:val="annotation subject"/>
    <w:basedOn w:val="926"/>
    <w:next w:val="926"/>
    <w:link w:val="952"/>
    <w:uiPriority w:val="0"/>
    <w:qFormat/>
    <w:rPr>
      <w:b/>
      <w:bCs/>
    </w:rPr>
  </w:style>
  <w:style w:type="paragraph" w:styleId="937">
    <w:name w:val="Body Text First Indent 2"/>
    <w:basedOn w:val="928"/>
    <w:uiPriority w:val="0"/>
    <w:unhideWhenUsed/>
    <w:qFormat/>
    <w:pPr>
      <w:ind w:left="420" w:firstLine="420"/>
      <w:spacing w:after="120" w:line="240" w:lineRule="auto"/>
    </w:pPr>
    <w:rPr>
      <w:rFonts w:hAnsi="宋体"/>
    </w:rPr>
  </w:style>
  <w:style w:type="table" w:styleId="938">
    <w:name w:val="Table Grid"/>
    <w:basedOn w:val="9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page number"/>
    <w:basedOn w:val="923"/>
    <w:uiPriority w:val="0"/>
    <w:qFormat/>
  </w:style>
  <w:style w:type="character" w:styleId="940">
    <w:name w:val="Hyperlink"/>
    <w:uiPriority w:val="99"/>
    <w:unhideWhenUsed/>
    <w:qFormat/>
    <w:rPr>
      <w:color w:val="0563c1"/>
      <w:u w:val="single"/>
    </w:rPr>
  </w:style>
  <w:style w:type="character" w:styleId="941">
    <w:name w:val="annotation reference"/>
    <w:basedOn w:val="923"/>
    <w:uiPriority w:val="0"/>
    <w:qFormat/>
    <w:rPr>
      <w:sz w:val="21"/>
      <w:szCs w:val="21"/>
    </w:rPr>
  </w:style>
  <w:style w:type="paragraph" w:styleId="942" w:customStyle="1">
    <w:name w:val="首行缩进"/>
    <w:basedOn w:val="920"/>
    <w:uiPriority w:val="0"/>
    <w:qFormat/>
    <w:pPr>
      <w:ind w:firstLine="480"/>
    </w:pPr>
    <w:rPr>
      <w:szCs w:val="24"/>
      <w:lang w:val="zh-CN"/>
    </w:rPr>
  </w:style>
  <w:style w:type="paragraph" w:styleId="943" w:customStyle="1">
    <w:name w:val="正文首行缩进 21"/>
    <w:basedOn w:val="944"/>
    <w:uiPriority w:val="0"/>
    <w:unhideWhenUsed/>
    <w:qFormat/>
    <w:pPr>
      <w:ind w:left="420" w:firstLine="420"/>
      <w:spacing w:after="120" w:line="240" w:lineRule="auto"/>
    </w:pPr>
    <w:rPr>
      <w:rFonts w:hAnsi="宋体"/>
    </w:rPr>
  </w:style>
  <w:style w:type="paragraph" w:styleId="944" w:customStyle="1">
    <w:name w:val="正文文本缩进1"/>
    <w:basedOn w:val="920"/>
    <w:next w:val="920"/>
    <w:uiPriority w:val="0"/>
    <w:qFormat/>
    <w:pPr>
      <w:ind w:left="570"/>
      <w:spacing w:line="520" w:lineRule="exact"/>
    </w:pPr>
    <w:rPr>
      <w:rFonts w:ascii="方正仿宋简体" w:hAnsi="创艺简仿宋" w:eastAsia="方正仿宋简体"/>
      <w:sz w:val="24"/>
    </w:rPr>
  </w:style>
  <w:style w:type="character" w:styleId="945" w:customStyle="1">
    <w:name w:val="标题 1 Char"/>
    <w:uiPriority w:val="0"/>
    <w:qFormat/>
    <w:rPr>
      <w:rFonts w:eastAsia="楷体_GB2312"/>
      <w:b/>
      <w:sz w:val="44"/>
      <w:lang w:val="zh-CN"/>
    </w:rPr>
  </w:style>
  <w:style w:type="paragraph" w:styleId="946" w:customStyle="1">
    <w:name w:val="纯文本1"/>
    <w:basedOn w:val="920"/>
    <w:uiPriority w:val="0"/>
    <w:qFormat/>
    <w:rPr>
      <w:rFonts w:ascii="宋体" w:hAnsi="宋体" w:eastAsia="楷体_GB2312"/>
      <w:sz w:val="28"/>
      <w:szCs w:val="24"/>
    </w:rPr>
  </w:style>
  <w:style w:type="paragraph" w:styleId="947">
    <w:name w:val="List Paragraph"/>
    <w:basedOn w:val="920"/>
    <w:uiPriority w:val="34"/>
    <w:qFormat/>
    <w:pPr>
      <w:ind w:firstLine="420"/>
    </w:pPr>
  </w:style>
  <w:style w:type="paragraph" w:styleId="948" w:customStyle="1">
    <w:name w:val="纯文本2"/>
    <w:basedOn w:val="920"/>
    <w:uiPriority w:val="0"/>
    <w:qFormat/>
    <w:rPr>
      <w:rFonts w:ascii="宋体" w:hAnsi="Courier New"/>
      <w:szCs w:val="24"/>
    </w:rPr>
  </w:style>
  <w:style w:type="character" w:styleId="949" w:customStyle="1">
    <w:name w:val="标题 1 Char1"/>
    <w:link w:val="921"/>
    <w:uiPriority w:val="0"/>
    <w:qFormat/>
    <w:rPr>
      <w:b/>
      <w:bCs/>
      <w:sz w:val="44"/>
      <w:szCs w:val="44"/>
    </w:rPr>
  </w:style>
  <w:style w:type="character" w:styleId="950" w:customStyle="1">
    <w:name w:val="批注框文本 Char"/>
    <w:basedOn w:val="923"/>
    <w:link w:val="931"/>
    <w:uiPriority w:val="0"/>
    <w:qFormat/>
    <w:rPr>
      <w:sz w:val="18"/>
      <w:szCs w:val="18"/>
    </w:rPr>
  </w:style>
  <w:style w:type="character" w:styleId="951" w:customStyle="1">
    <w:name w:val="批注文字 Char"/>
    <w:basedOn w:val="923"/>
    <w:link w:val="926"/>
    <w:uiPriority w:val="0"/>
    <w:qFormat/>
    <w:rPr>
      <w:sz w:val="21"/>
    </w:rPr>
  </w:style>
  <w:style w:type="character" w:styleId="952" w:customStyle="1">
    <w:name w:val="批注主题 Char"/>
    <w:basedOn w:val="951"/>
    <w:link w:val="936"/>
    <w:uiPriority w:val="0"/>
    <w:qFormat/>
    <w:rPr>
      <w:b/>
      <w:bCs/>
      <w:sz w:val="21"/>
    </w:rPr>
  </w:style>
  <w:style w:type="paragraph" w:styleId="953" w:customStyle="1">
    <w:name w:val="Plain Text1"/>
    <w:basedOn w:val="920"/>
    <w:uiPriority w:val="0"/>
    <w:qFormat/>
    <w:rPr>
      <w:rFonts w:ascii="宋体" w:hAnsi="Courier New" w:eastAsia="楷体_GB2312"/>
      <w:sz w:val="28"/>
    </w:rPr>
  </w:style>
  <w:style w:type="paragraph" w:styleId="954" w:customStyle="1">
    <w:name w:val="_Style 3"/>
    <w:basedOn w:val="920"/>
    <w:next w:val="920"/>
    <w:uiPriority w:val="0"/>
    <w:qFormat/>
    <w:pPr>
      <w:ind w:firstLine="420"/>
    </w:pPr>
  </w:style>
  <w:style w:type="paragraph" w:styleId="955" w:customStyle="1">
    <w:name w:val="表格文字"/>
    <w:basedOn w:val="928"/>
    <w:next w:val="927"/>
    <w:uiPriority w:val="0"/>
    <w:qFormat/>
    <w:pPr>
      <w:jc w:val="left"/>
      <w:spacing w:before="60" w:after="60" w:line="240" w:lineRule="auto"/>
      <w:widowControl/>
    </w:pPr>
    <w:rPr>
      <w:rFonts w:ascii="Times New Roman" w:hAnsi="Times New Roman"/>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a5e36893-bd1d-4ba4-8647-02322d809d75</errorID>
      <errorWord>市委市政府</errorWord>
      <group>L1_Word</group>
      <groupName>字词问题</groupName>
      <ability>L2_Typo</ability>
      <abilityName>字词错误</abilityName>
      <candidateList>
        <item>市委、市政府</item>
      </candidateList>
      <explain/>
      <paraID>1915C153</paraID>
      <start>2</start>
      <end>8</end>
      <status>modified</status>
      <modifiedWord>市委、市政府</modifiedWord>
      <trackRevisions>false</trackRevisions>
    </reviewItem>
    <reviewItem>
      <errorID>0033ebb4-9e08-4291-b579-f19c05a53695</errorID>
      <errorWord>“.</errorWord>
      <group>L1_Punc</group>
      <groupName>标点问题</groupName>
      <ability>L2_Punc_CN</ability>
      <abilityName>标点符号问题</abilityName>
      <candidateList>
        <item>“</item>
      </candidateList>
      <explain/>
      <paraID>42D5099F</paraID>
      <start>46</start>
      <end>48</end>
      <status>ignored</status>
      <modifiedWord/>
      <trackRevisions>false</trackRevisions>
    </reviewItem>
    <reviewItem>
      <errorID>3e0e53ab-7d92-4de4-8a78-141c4152bed1</errorID>
      <errorWord>:</errorWord>
      <group>L1_Format</group>
      <groupName>格式问题</groupName>
      <ability>L2_HalfPunc_CN</ability>
      <abilityName>全半角问题</abilityName>
      <candidateList>
        <item>：</item>
      </candidateList>
      <explain>文本全半角错误。</explain>
      <paraID>34310FDA</paraID>
      <start>14</start>
      <end>15</end>
      <status>ignored</status>
      <modifiedWord/>
      <trackRevisions>false</trackRevisions>
    </reviewItem>
    <reviewItem>
      <errorID>90281187-a376-404a-9474-e9191850e056</errorID>
      <errorWord>:</errorWord>
      <group>L1_Format</group>
      <groupName>格式问题</groupName>
      <ability>L2_HalfPunc_CN</ability>
      <abilityName>全半角问题</abilityName>
      <candidateList>
        <item>：</item>
      </candidateList>
      <explain>文本全半角错误。</explain>
      <paraID>34310FDA</paraID>
      <start>33</start>
      <end>34</end>
      <status>ignored</status>
      <modifiedWord/>
      <trackRevisions>false</trackRevisions>
    </reviewItem>
    <reviewItem>
      <errorID>616911c7-d0ae-4f6e-b03a-6c24df083419</errorID>
      <errorWord>(</errorWord>
      <group>L1_Format</group>
      <groupName>格式问题</groupName>
      <ability>L2_HalfPunc_CN</ability>
      <abilityName>全半角问题</abilityName>
      <candidateList>
        <item>（</item>
      </candidateList>
      <explain>文本全半角错误。</explain>
      <paraID>578DA510</paraID>
      <start>40</start>
      <end>41</end>
      <status>ignored</status>
      <modifiedWord/>
      <trackRevisions>false</trackRevisions>
    </reviewItem>
    <reviewItem>
      <errorID>be273474-25e7-42f8-bf44-9dbd79e49de4</errorID>
      <errorWord>)</errorWord>
      <group>L1_Format</group>
      <groupName>格式问题</groupName>
      <ability>L2_HalfPunc_CN</ability>
      <abilityName>全半角问题</abilityName>
      <candidateList>
        <item>）</item>
      </candidateList>
      <explain>文本全半角错误。</explain>
      <paraID>578DA510</paraID>
      <start>44</start>
      <end>45</end>
      <status>ignored</status>
      <modifiedWord/>
      <trackRevisions>false</trackRevisions>
    </reviewItem>
    <reviewItem>
      <errorID>e66aceaa-0245-4d83-9cef-186bdeb86797</errorID>
      <errorWord>(</errorWord>
      <group>L1_Format</group>
      <groupName>格式问题</groupName>
      <ability>L2_HalfPunc_CN</ability>
      <abilityName>全半角问题</abilityName>
      <candidateList>
        <item>（</item>
      </candidateList>
      <explain>文本全半角错误。</explain>
      <paraID>10D0A0A0</paraID>
      <start>42</start>
      <end>43</end>
      <status>ignored</status>
      <modifiedWord/>
      <trackRevisions>false</trackRevisions>
    </reviewItem>
    <reviewItem>
      <errorID>4e45a235-5b7c-403c-9b76-8f8329013a23</errorID>
      <errorWord>)</errorWord>
      <group>L1_Format</group>
      <groupName>格式问题</groupName>
      <ability>L2_HalfPunc_CN</ability>
      <abilityName>全半角问题</abilityName>
      <candidateList>
        <item>）</item>
      </candidateList>
      <explain>文本全半角错误。</explain>
      <paraID>10D0A0A0</paraID>
      <start>48</start>
      <end>49</end>
      <status>ignored</status>
      <modifiedWord/>
      <trackRevisions>false</trackRevisions>
    </reviewItem>
    <reviewItem>
      <errorID>7ac9676a-0188-4c86-8c40-5892694d4c74</errorID>
      <errorWord>商</errorWord>
      <group>L1_Word</group>
      <groupName>字词问题</groupName>
      <ability>L2_Typo</ability>
      <abilityName>字词错误</abilityName>
      <candidateList>
        <item>商具</item>
      </candidateList>
      <explain/>
      <paraID>7C3FF535</paraID>
      <start>95</start>
      <end>97</end>
      <status>modified</status>
      <modifiedWord>商具</modifiedWord>
      <trackRevisions>false</trackRevisions>
    </reviewItem>
    <reviewItem>
      <errorID>f3bb1ea2-0ad4-499f-af47-2ff528958eec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DA96B3</paraID>
      <start>132</start>
      <end>133</end>
      <status>ignored</status>
      <modifiedWord/>
      <trackRevisions>false</trackRevisions>
    </reviewItem>
    <reviewItem>
      <errorID>506c2040-09c3-4554-b22a-5729a2de9d1f</errorID>
      <errorWord>（</errorWord>
      <group>L1_Punc</group>
      <groupName>标点问题</groupName>
      <ability>L2_Punc_CN</ability>
      <abilityName>标点符号问题</abilityName>
      <candidateList/>
      <explain>同一形式括号套用。</explain>
      <paraID>67F1F123</paraID>
      <start>62</start>
      <end>63</end>
      <status>ignored</status>
      <modifiedWord/>
      <trackRevisions>false</trackRevisions>
    </reviewItem>
    <reviewItem>
      <errorID>dcc0e4a1-51bb-4675-b2a2-a13d8b8447d2</errorID>
      <errorWord>）</errorWord>
      <group>L1_Punc</group>
      <groupName>标点问题</groupName>
      <ability>L2_Punc_CN</ability>
      <abilityName>标点符号问题</abilityName>
      <candidateList/>
      <explain>同一形式括号套用。</explain>
      <paraID>67F1F123</paraID>
      <start>64</start>
      <end>65</end>
      <status>ignored</status>
      <modifiedWord/>
      <trackRevisions>false</trackRevisions>
    </reviewItem>
    <reviewItem>
      <errorID>6db5ad7e-38c2-4951-982b-fff0159e1826</errorID>
      <errorWord>金额100万</errorWord>
      <group>L1_Word</group>
      <groupName>字词问题</groupName>
      <ability>L2_Typo</ability>
      <abilityName>字词错误</abilityName>
      <candidateList>
        <item>金额100万元</item>
      </candidateList>
      <explain/>
      <paraID>75B05A25</paraID>
      <start>15</start>
      <end>21</end>
      <status>ignored</status>
      <modifiedWord/>
      <trackRevisions>false</trackRevisions>
    </reviewItem>
    <reviewItem>
      <errorID>0f23b449-d7cb-466a-8b70-4c0428c673ae</errorID>
      <errorWord>金额100万</errorWord>
      <group>L1_Word</group>
      <groupName>字词问题</groupName>
      <ability>L2_Typo</ability>
      <abilityName>字词错误</abilityName>
      <candidateList>
        <item>金额100万元</item>
      </candidateList>
      <explain/>
      <paraID>75B05A25</paraID>
      <start>40</start>
      <end>46</end>
      <status>ignored</status>
      <modifiedWord/>
      <trackRevisions>false</trackRevisions>
    </reviewItem>
    <reviewItem>
      <errorID>e2942ff2-14da-4124-a547-e67bc318e44d</errorID>
      <errorWord>万</errorWord>
      <group>L1_Word</group>
      <groupName>字词问题</groupName>
      <ability>L2_Typo</ability>
      <abilityName>字词错误</abilityName>
      <candidateList>
        <item>万元</item>
      </candidateList>
      <explain/>
      <paraID>75B05A25</paraID>
      <start>50</start>
      <end>51</end>
      <status>ignored</status>
      <modifiedWord/>
      <trackRevisions>false</trackRevisions>
    </reviewItem>
    <reviewItem>
      <errorID>999d4d02-9d4c-4636-b481-afb0fb9e7c78</errorID>
      <errorWord>：</errorWord>
      <group>L1_Punc</group>
      <groupName>标点问题</groupName>
      <ability>L2_Punc_CN</ability>
      <abilityName>标点符号问题</abilityName>
      <candidateList/>
      <explain/>
      <paraID>3BC43C53</paraID>
      <start>29</start>
      <end>30</end>
      <status>ignored</status>
      <modifiedWord/>
      <trackRevisions>false</trackRevisions>
    </reviewItem>
    <reviewItem>
      <errorID>43e71874-4feb-477d-9867-bc31e63ff91c</errorID>
      <errorWord>情况表</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77ACBB3A</paraID>
      <start>16</start>
      <end>19</end>
      <status>ignored</status>
      <modifiedWord/>
      <trackRevisions>false</trackRevisions>
    </reviewItem>
    <reviewItem>
      <errorID>dca44434-338f-4d6d-ab4a-5dfefebf06a1</errorID>
      <errorWord>(</errorWord>
      <group>L1_Format</group>
      <groupName>格式问题</groupName>
      <ability>L2_HalfPunc_CN</ability>
      <abilityName>全半角问题</abilityName>
      <candidateList>
        <item>（</item>
      </candidateList>
      <explain>文本全半角错误。</explain>
      <paraID>47E5B50E</paraID>
      <start>6</start>
      <end>7</end>
      <status>ignored</status>
      <modifiedWord/>
      <trackRevisions>false</trackRevisions>
    </reviewItem>
    <reviewItem>
      <errorID>99bd7d41-ccda-4b49-8f8c-3123644a76eb</errorID>
      <errorWord>(</errorWord>
      <group>L1_Format</group>
      <groupName>格式问题</groupName>
      <ability>L2_HalfPunc_CN</ability>
      <abilityName>全半角问题</abilityName>
      <candidateList>
        <item>（</item>
      </candidateList>
      <explain>文本全半角错误。</explain>
      <paraID>742CDC7B</paraID>
      <start>6</start>
      <end>7</end>
      <status>ignored</status>
      <modifiedWord/>
      <trackRevisions>false</trackRevisions>
    </reviewItem>
    <reviewItem>
      <errorID>52ad9757-7207-4ef3-b49b-f651bb9112d8</errorID>
      <errorWord>......</errorWord>
      <group>L1_Punc</group>
      <groupName>标点问题</groupName>
      <ability>L2_Punc_CN</ability>
      <abilityName>标点符号问题</abilityName>
      <candidateList>
        <item>……</item>
      </candidateList>
      <explain/>
      <paraID>2C5D88C4</paraID>
      <start>0</start>
      <end>6</end>
      <status>ignored</status>
      <modifiedWord/>
      <trackRevisions>false</trackRevisions>
    </reviewItem>
    <reviewItem>
      <errorID>2496c645-7e21-4bbc-a267-f9aced504d78</errorID>
      <errorWord>态</errorWord>
      <group>L1_Word</group>
      <groupName>字词问题</groupName>
      <ability>L2_Typo</ability>
      <abilityName>字词错误</abilityName>
      <candidateList>
        <item>态化</item>
      </candidateList>
      <explain/>
      <paraID>5EF2610B</paraID>
      <start>40</start>
      <end>41</end>
      <status>unmodified</status>
      <modifiedWord/>
      <trackRevisions>false</trackRevisions>
    </reviewItem>
    <reviewItem>
      <errorID>e679d537-026a-4946-8462-505c13644c88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2A2E6939</paraID>
      <start>0</start>
      <end>2</end>
      <status>modified</status>
      <modifiedWord>1.</modifiedWord>
      <trackRevisions>false</trackRevisions>
    </reviewItem>
    <reviewItem>
      <errorID>6a694536-9bf7-4ade-aade-44a02ef62406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5F383006</paraID>
      <start>0</start>
      <end>2</end>
      <status>modified</status>
      <modifiedWord>2.</modifiedWord>
      <trackRevisions>false</trackRevisions>
    </reviewItem>
    <reviewItem>
      <errorID>3b4bb04e-affd-4de2-a880-4e44bdc222c2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23EED4F2</paraID>
      <start>0</start>
      <end>2</end>
      <status>modified</status>
      <modifiedWord>3.</modifiedWord>
      <trackRevisions>false</trackRevisions>
    </reviewItem>
    <reviewItem>
      <errorID>eda01b36-d20c-4623-b08f-a7b3edbf3810</errorID>
      <errorWord>、</errorWord>
      <group>L1_Word</group>
      <groupName>字词问题</groupName>
      <ability>L2_Typo</ability>
      <abilityName>字词错误</abilityName>
      <candidateList>
        <item>、小</item>
      </candidateList>
      <explain/>
      <paraID>278BD663</paraID>
      <start>3</start>
      <end>4</end>
      <status>ignored</status>
      <modifiedWord/>
      <trackRevisions>false</trackRevisions>
    </reviewItem>
    <reviewItem>
      <errorID>58cf8f5e-505a-479a-a450-dd3a9f3e477c</errorID>
      <errorWord>&lt;</errorWord>
      <group>L1_Format</group>
      <groupName>格式问题</groupName>
      <ability>L2_HalfPunc_CN</ability>
      <abilityName>全半角问题</abilityName>
      <candidateList>
        <item>〈</item>
      </candidateList>
      <explain>文本全半角错误。</explain>
      <paraID>19B455F8</paraID>
      <start>77</start>
      <end>78</end>
      <status>ignored</status>
      <modifiedWord/>
      <trackRevisions>false</trackRevisions>
    </reviewItem>
    <reviewItem>
      <errorID>76220037-6066-408d-a441-0ef751691e37</errorID>
      <errorWord>&gt;的通知》</errorWord>
      <group>L1_Punc</group>
      <groupName>标点问题</groupName>
      <ability>L2_Punc_CN</ability>
      <abilityName>标点符号问题</abilityName>
      <candidateList>
        <item>〉的通知》</item>
      </candidateList>
      <explain/>
      <paraID>19B455F8</paraID>
      <start>97</start>
      <end>102</end>
      <status>ignored</status>
      <modifiedWord/>
      <trackRevisions>false</trackRevisions>
    </reviewItem>
    <reviewItem>
      <errorID>428132c6-3f21-406e-9240-e0b0e32c1bd8</errorID>
      <errorWord>&lt;</errorWord>
      <group>L1_Format</group>
      <groupName>格式问题</groupName>
      <ability>L2_HalfPunc_CN</ability>
      <abilityName>全半角问题</abilityName>
      <candidateList>
        <item>〈</item>
      </candidateList>
      <explain>文本全半角错误。</explain>
      <paraID>5E8BEAD4</paraID>
      <start>48</start>
      <end>49</end>
      <status>ignored</status>
      <modifiedWord/>
      <trackRevisions>false</trackRevisions>
    </reviewItem>
    <reviewItem>
      <errorID>ca3014e3-e5f1-4142-a8ac-dba07b481a45</errorID>
      <errorWord>&lt;</errorWord>
      <group>L1_Format</group>
      <groupName>格式问题</groupName>
      <ability>L2_HalfPunc_CN</ability>
      <abilityName>全半角问题</abilityName>
      <candidateList>
        <item>〈</item>
      </candidateList>
      <explain>文本全半角错误。</explain>
      <paraID>7644690C</paraID>
      <start>48</start>
      <end>49</end>
      <status>ignored</status>
      <modifiedWord/>
      <trackRevisions>false</trackRevisions>
    </reviewItem>
    <reviewItem>
      <errorID>1964c189-867a-4f8f-bf5d-2aba2cb7656f</errorID>
      <errorWord>&lt;</errorWord>
      <group>L1_Format</group>
      <groupName>格式问题</groupName>
      <ability>L2_HalfPunc_CN</ability>
      <abilityName>全半角问题</abilityName>
      <candidateList>
        <item>〈</item>
      </candidateList>
      <explain>文本全半角错误。</explain>
      <paraID>6FC24AB7</paraID>
      <start>33</start>
      <end>34</end>
      <status>ignored</status>
      <modifiedWord/>
      <trackRevisions>false</trackRevisions>
    </reviewItem>
    <reviewItem>
      <errorID>b15606d6-89af-4f94-bb6b-7bd129253fa2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2F8159D6</paraID>
      <start>16</start>
      <end>17</end>
      <status>ignored</status>
      <modifiedWord/>
      <trackRevisions>false</trackRevisions>
    </reviewItem>
    <reviewItem>
      <errorID>d08ecefc-d924-4be8-8a84-0b3731c0f9a5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26E9C552</paraID>
      <start>0</start>
      <end>2</end>
      <status>modified</status>
      <modifiedWord>1.</modifiedWord>
      <trackRevisions>false</trackRevisions>
    </reviewItem>
    <reviewItem>
      <errorID>3d740f8c-23cb-45ba-8b3a-4d803b59f1ec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45F157CE</paraID>
      <start>0</start>
      <end>2</end>
      <status>modified</status>
      <modifiedWord>2.</modifiedWord>
      <trackRevisions>false</trackRevisions>
    </reviewItem>
    <reviewItem>
      <errorID>c5fd4f16-555a-4151-bd9f-03c95a2b58d1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4C992E4E</paraID>
      <start>0</start>
      <end>2</end>
      <status>modified</status>
      <modifiedWord>3.</modifiedWord>
      <trackRevisions>false</trackRevisions>
    </reviewItem>
    <reviewItem>
      <errorID>6ea305d5-898f-4014-b59c-f162e5da62b7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6F6DE5A4</paraID>
      <start>0</start>
      <end>2</end>
      <status>modified</status>
      <modifiedWord>4.</modifiedWord>
      <trackRevisions>false</trackRevisions>
    </reviewItem>
    <reviewItem>
      <errorID>6ac1eb2f-dcdd-48cc-a4df-e7dc4c32cde2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3D6107E</paraID>
      <start>0</start>
      <end>2</end>
      <status>modified</status>
      <modifiedWord>5.</modifiedWord>
      <trackRevisions>false</trackRevisions>
    </reviewItem>
    <reviewItem>
      <errorID>99a4483d-ee48-42ab-b025-fc118f3ca999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799F476B</paraID>
      <start>0</start>
      <end>2</end>
      <status>modified</status>
      <modifiedWord>6.</modifiedWord>
      <trackRevisions>false</trackRevisions>
    </reviewItem>
    <reviewItem>
      <errorID>ed582c75-eea1-4cef-ae8c-4973d260ae42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5C3E42F</paraID>
      <start>0</start>
      <end>2</end>
      <status>modified</status>
      <modifiedWord>7.</modifiedWord>
      <trackRevisions>false</trackRevisions>
    </reviewItem>
    <reviewItem>
      <errorID>176eab53-06d4-4daa-a5cf-142ab1a30553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B5FB983</paraID>
      <start>0</start>
      <end>2</end>
      <status>modified</status>
      <modifiedWord>8.</modifiedWord>
      <trackRevisions>false</trackRevisions>
    </reviewItem>
    <reviewItem>
      <errorID>ffd6d5bf-0841-42ca-a0cc-5c2ea84510d7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4692B9D</paraID>
      <start>0</start>
      <end>2</end>
      <status>modified</status>
      <modifiedWord>1.</modifiedWord>
      <trackRevisions>false</trackRevisions>
    </reviewItem>
    <reviewItem>
      <errorID>5b796667-97eb-4fb3-9904-51904d683f8a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4122A81</paraID>
      <start>0</start>
      <end>2</end>
      <status>modified</status>
      <modifiedWord>2.</modifiedWord>
      <trackRevisions>false</trackRevisions>
    </reviewItem>
    <reviewItem>
      <errorID>0ec3d153-4359-498c-878e-c17d8bc6d124</errorID>
      <errorWord>:</errorWord>
      <group>L1_Format</group>
      <groupName>格式问题</groupName>
      <ability>L2_HalfPunc_CN</ability>
      <abilityName>全半角问题</abilityName>
      <candidateList>
        <item>：</item>
      </candidateList>
      <explain>文本全半角错误。</explain>
      <paraID>7183F273</paraID>
      <start>1</start>
      <end>2</end>
      <status>modified</status>
      <modifiedWord>：</modifiedWord>
      <trackRevisions>false</trackRevisions>
    </reviewItem>
    <reviewItem>
      <errorID>6f44e94d-c444-4417-85f3-138c345540ae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1DA9C998</paraID>
      <start>0</start>
      <end>2</end>
      <status>modified</status>
      <modifiedWord>1.</modifiedWord>
      <trackRevisions>false</trackRevisions>
    </reviewItem>
    <reviewItem>
      <errorID>b7972650-a10c-4f55-9948-2c4475916d32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7DFA9E85</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73CE723-6276-401E-8E00-7404436E75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6</cp:revision>
  <dcterms:created xsi:type="dcterms:W3CDTF">2025-03-26T07:16:00Z</dcterms:created>
  <dcterms:modified xsi:type="dcterms:W3CDTF">2026-08-27T06:38:01Z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eyJoZGlkIjoiZmNiODM5MDNkYjVmN2RmYjAxNjc2OTE3Y2I0MjUyMjEiLCJ1c2VySWQiOiIyMjg5NDQyNjYifQ==</vt:lpwstr>
  </property>
  <property fmtid="{D5CDD505-2E9C-101B-9397-08002B2CF9AE}" pid="4" name="ICV">
    <vt:lpwstr>4BD1686F17C6489787FB0A918BA20BA2_13</vt:lpwstr>
  </property>
</Properties>
</file>