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60"/>
        <w:jc w:val="left"/>
        <w:pageBreakBefore w:val="0"/>
        <w:spacing w:before="120" w:after="120" w:line="360" w:lineRule="auto"/>
        <w:rPr>
          <w:rFonts w:hint="eastAsia" w:ascii="Arial" w:hAnsi="Arial" w:eastAsia="黑体"/>
          <w:b/>
          <w:bCs/>
          <w:sz w:val="84"/>
          <w:szCs w:val="24"/>
          <w:highlight w:val="none"/>
        </w:rPr>
      </w:pPr>
      <w:r>
        <w:rPr>
          <w:rFonts w:hint="eastAsia" w:ascii="Arial" w:hAnsi="Arial" w:eastAsia="黑体"/>
          <w:b/>
          <w:bCs/>
          <w:sz w:val="84"/>
          <w:szCs w:val="24"/>
          <w:highlight w:val="none"/>
        </w:rPr>
      </w:r>
      <w:r/>
    </w:p>
    <w:p>
      <w:pPr>
        <w:pStyle w:val="731"/>
        <w:pageBreakBefore w:val="0"/>
        <w:spacing w:line="360" w:lineRule="auto"/>
        <w:rPr>
          <w:rFonts w:hint="eastAsia" w:ascii="Arial" w:hAnsi="Arial" w:eastAsia="黑体"/>
          <w:b/>
          <w:bCs/>
          <w:sz w:val="84"/>
          <w:szCs w:val="24"/>
          <w:highlight w:val="none"/>
        </w:rPr>
      </w:pPr>
      <w:r>
        <w:rPr>
          <w:rFonts w:hint="eastAsia" w:ascii="Arial" w:hAnsi="Arial" w:eastAsia="黑体"/>
          <w:b/>
          <w:bCs/>
          <w:sz w:val="84"/>
          <w:szCs w:val="24"/>
          <w:highlight w:val="none"/>
        </w:rPr>
      </w:r>
      <w:r/>
    </w:p>
    <w:p>
      <w:pPr>
        <w:pStyle w:val="660"/>
        <w:pageBreakBefore w:val="0"/>
        <w:spacing w:line="360" w:lineRule="auto"/>
        <w:rPr>
          <w:rFonts w:hint="eastAsia"/>
        </w:rPr>
      </w:pPr>
      <w:r>
        <w:rPr>
          <w:rFonts w:hint="eastAsia"/>
        </w:rPr>
      </w:r>
      <w:r/>
    </w:p>
    <w:p>
      <w:pPr>
        <w:pStyle w:val="751"/>
        <w:ind w:firstLine="0"/>
        <w:jc w:val="center"/>
        <w:pageBreakBefore w:val="0"/>
        <w:spacing w:line="360" w:lineRule="auto"/>
        <w:rPr>
          <w:rFonts w:hint="eastAsia" w:ascii="Arial" w:hAnsi="Arial" w:eastAsia="黑体" w:cs="Times New Roman"/>
          <w:b/>
          <w:bCs/>
          <w:color w:val="000000"/>
          <w:sz w:val="84"/>
          <w:highlight w:val="none"/>
        </w:rPr>
      </w:pPr>
      <w:r>
        <w:rPr>
          <w:rFonts w:hint="eastAsia" w:ascii="Arial" w:hAnsi="Arial" w:eastAsia="黑体" w:cs="Times New Roman"/>
          <w:b/>
          <w:bCs/>
          <w:color w:val="000000"/>
          <w:sz w:val="84"/>
          <w:highlight w:val="none"/>
        </w:rPr>
        <w:t xml:space="preserve">竞争性</w:t>
      </w:r>
      <w:r>
        <w:rPr>
          <w:rFonts w:hint="eastAsia" w:ascii="Arial" w:hAnsi="Arial" w:eastAsia="黑体" w:cs="Times New Roman"/>
          <w:b/>
          <w:bCs/>
          <w:color w:val="000000"/>
          <w:sz w:val="84"/>
          <w:highlight w:val="none"/>
          <w:lang w:eastAsia="zh-CN"/>
        </w:rPr>
        <w:t xml:space="preserve">谈判</w:t>
      </w:r>
      <w:r>
        <w:rPr>
          <w:rFonts w:hint="eastAsia" w:ascii="Arial" w:hAnsi="Arial" w:eastAsia="黑体" w:cs="Times New Roman"/>
          <w:b/>
          <w:bCs/>
          <w:color w:val="000000"/>
          <w:sz w:val="84"/>
          <w:highlight w:val="none"/>
        </w:rPr>
        <w:t xml:space="preserve">文件</w:t>
      </w:r>
      <w:r>
        <w:rPr>
          <w:rFonts w:hint="eastAsia" w:ascii="Arial" w:hAnsi="Arial" w:eastAsia="黑体" w:cs="Times New Roman"/>
          <w:b/>
          <w:bCs/>
          <w:color w:val="000000"/>
          <w:sz w:val="84"/>
          <w:highlight w:val="none"/>
        </w:rPr>
      </w:r>
      <w:r/>
    </w:p>
    <w:p>
      <w:pPr>
        <w:pStyle w:val="660"/>
        <w:ind w:left="3845" w:hanging="2249"/>
        <w:pageBreakBefore w:val="0"/>
        <w:spacing w:line="360" w:lineRule="auto"/>
        <w:rPr>
          <w:rFonts w:hint="eastAsia" w:ascii="Arial" w:hAnsi="Arial" w:eastAsia="宋体" w:cs="Times New Roman"/>
          <w:b/>
          <w:bCs/>
          <w:sz w:val="32"/>
          <w:szCs w:val="24"/>
          <w:highlight w:val="none"/>
          <w:lang w:val="en-US" w:eastAsia="zh-CN"/>
        </w:rPr>
      </w:pPr>
      <w:r>
        <w:rPr>
          <w:rFonts w:hint="eastAsia" w:ascii="Arial" w:hAnsi="Arial" w:eastAsia="宋体" w:cs="Times New Roman"/>
          <w:b/>
          <w:bCs/>
          <w:sz w:val="32"/>
          <w:szCs w:val="24"/>
          <w:highlight w:val="none"/>
          <w:lang w:eastAsia="zh-CN"/>
        </w:rPr>
        <w:t xml:space="preserve">项目名称：</w:t>
      </w:r>
      <w:r>
        <w:rPr>
          <w:rFonts w:hint="eastAsia" w:ascii="Arial" w:hAnsi="Arial" w:eastAsia="宋体" w:cs="Times New Roman"/>
          <w:b/>
          <w:bCs/>
          <w:sz w:val="32"/>
          <w:szCs w:val="24"/>
          <w:highlight w:val="none"/>
          <w:lang w:eastAsia="zh-CN"/>
        </w:rPr>
        <w:t xml:space="preserve">南京市高淳区桠溪中心小学改扩建工程二期项目电梯采购</w:t>
      </w:r>
      <w:r>
        <w:rPr>
          <w:rFonts w:hint="eastAsia" w:ascii="Arial" w:hAnsi="Arial" w:eastAsia="宋体" w:cs="Times New Roman"/>
          <w:b/>
          <w:bCs/>
          <w:sz w:val="32"/>
          <w:szCs w:val="24"/>
          <w:highlight w:val="none"/>
          <w:lang w:val="en-US" w:eastAsia="zh-CN"/>
        </w:rPr>
        <w:t xml:space="preserve"> </w:t>
      </w:r>
      <w:r>
        <w:rPr>
          <w:rFonts w:hint="eastAsia" w:ascii="Arial" w:hAnsi="Arial" w:eastAsia="宋体" w:cs="Times New Roman"/>
          <w:b/>
          <w:bCs/>
          <w:sz w:val="32"/>
          <w:szCs w:val="24"/>
          <w:highlight w:val="none"/>
          <w:lang w:val="en-US" w:eastAsia="zh-CN"/>
        </w:rPr>
      </w:r>
      <w:r/>
    </w:p>
    <w:p>
      <w:pPr>
        <w:pStyle w:val="660"/>
        <w:ind w:firstLine="1606"/>
        <w:jc w:val="left"/>
        <w:pageBreakBefore w:val="0"/>
        <w:spacing w:before="120" w:after="120" w:line="360" w:lineRule="auto"/>
        <w:rPr>
          <w:color w:val="000000"/>
          <w:highlight w:val="none"/>
          <w:lang w:val="en-US"/>
        </w:rPr>
      </w:pPr>
      <w:r>
        <w:rPr>
          <w:rFonts w:hint="eastAsia" w:ascii="Arial" w:hAnsi="Arial" w:eastAsia="宋体" w:cs="Times New Roman"/>
          <w:b/>
          <w:bCs/>
          <w:sz w:val="32"/>
          <w:szCs w:val="24"/>
          <w:highlight w:val="none"/>
          <w:lang w:eastAsia="zh-CN"/>
        </w:rPr>
        <w:t xml:space="preserve">项目</w:t>
      </w:r>
      <w:r>
        <w:rPr>
          <w:rFonts w:hint="eastAsia" w:ascii="Arial" w:hAnsi="Arial" w:eastAsia="宋体" w:cs="Times New Roman"/>
          <w:b/>
          <w:bCs/>
          <w:color w:val="000000"/>
          <w:sz w:val="32"/>
          <w:szCs w:val="24"/>
          <w:highlight w:val="none"/>
          <w:lang w:eastAsia="zh-CN"/>
        </w:rPr>
        <w:t xml:space="preserve">编号：</w:t>
      </w:r>
      <w:r>
        <w:rPr>
          <w:rFonts w:hint="eastAsia" w:ascii="Times New Roman" w:hAnsi="Times New Roman" w:eastAsia="宋体" w:cs="Times New Roman"/>
          <w:b/>
          <w:bCs w:val="0"/>
          <w:color w:val="000000"/>
          <w:sz w:val="32"/>
          <w:szCs w:val="32"/>
          <w:highlight w:val="none"/>
          <w:u w:val="none"/>
          <w:lang w:val="en-US" w:eastAsia="zh-CN"/>
        </w:rPr>
        <w:t xml:space="preserve">JSZC-320118-JZCG-T2026-0011</w:t>
      </w:r>
      <w:r>
        <w:rPr>
          <w:color w:val="000000"/>
          <w:highlight w:val="none"/>
          <w:lang w:val="en-US"/>
        </w:rPr>
      </w:r>
      <w:r/>
    </w:p>
    <w:p>
      <w:pPr>
        <w:pStyle w:val="660"/>
        <w:jc w:val="center"/>
        <w:pageBreakBefore w:val="0"/>
        <w:spacing w:line="360" w:lineRule="auto"/>
        <w:rPr>
          <w:rFonts w:hint="eastAsia" w:ascii="Times New Roman" w:hAnsi="Times New Roman" w:eastAsia="宋体" w:cs="Times New Roman"/>
          <w:b/>
          <w:color w:val="000000"/>
          <w:sz w:val="30"/>
          <w:szCs w:val="30"/>
          <w:highlight w:val="none"/>
          <w:lang w:eastAsia="zh-CN"/>
        </w:rPr>
      </w:pPr>
      <w:r>
        <w:rPr>
          <w:rFonts w:hint="eastAsia" w:ascii="Times New Roman" w:hAnsi="Times New Roman" w:eastAsia="宋体" w:cs="Times New Roman"/>
          <w:b/>
          <w:color w:val="000000"/>
          <w:sz w:val="30"/>
          <w:szCs w:val="30"/>
          <w:highlight w:val="none"/>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highlight w:val="none"/>
          <w:lang w:eastAsia="zh-CN"/>
        </w:rPr>
        <w:t xml:space="preserve">面向中小企业</w:t>
      </w:r>
      <w:r>
        <w:rPr>
          <w:rFonts w:hint="eastAsia" w:ascii="Times New Roman" w:hAnsi="Times New Roman" w:eastAsia="宋体" w:cs="Times New Roman"/>
          <w:b/>
          <w:color w:val="000000"/>
          <w:sz w:val="30"/>
          <w:szCs w:val="30"/>
          <w:highlight w:val="none"/>
          <w:lang w:eastAsia="zh-CN"/>
        </w:rPr>
        <w:t xml:space="preserve">）</w:t>
      </w:r>
      <w:r>
        <w:rPr>
          <w:rFonts w:hint="eastAsia" w:ascii="Times New Roman" w:hAnsi="Times New Roman" w:eastAsia="宋体" w:cs="Times New Roman"/>
          <w:b/>
          <w:color w:val="000000"/>
          <w:sz w:val="30"/>
          <w:szCs w:val="30"/>
          <w:highlight w:val="none"/>
          <w:lang w:eastAsia="zh-CN"/>
        </w:rPr>
      </w:r>
      <w:r/>
    </w:p>
    <w:p>
      <w:pPr>
        <w:pStyle w:val="660"/>
        <w:jc w:val="left"/>
        <w:pageBreakBefore w:val="0"/>
        <w:spacing w:line="360" w:lineRule="auto"/>
        <w:rPr>
          <w:rFonts w:hint="eastAsia" w:ascii="宋体" w:hAnsi="宋体"/>
          <w:sz w:val="24"/>
          <w:szCs w:val="24"/>
          <w:highlight w:val="none"/>
        </w:rPr>
      </w:pPr>
      <w:r>
        <w:rPr>
          <w:rFonts w:hint="eastAsia" w:ascii="宋体" w:hAnsi="宋体"/>
          <w:sz w:val="24"/>
          <w:szCs w:val="24"/>
          <w:highlight w:val="none"/>
        </w:rPr>
      </w:r>
      <w:r/>
    </w:p>
    <w:p>
      <w:pPr>
        <w:pStyle w:val="660"/>
        <w:jc w:val="left"/>
        <w:pageBreakBefore w:val="0"/>
        <w:spacing w:line="360" w:lineRule="auto"/>
        <w:rPr>
          <w:rFonts w:hint="eastAsia" w:ascii="宋体" w:hAnsi="宋体"/>
          <w:sz w:val="24"/>
          <w:szCs w:val="24"/>
          <w:highlight w:val="none"/>
        </w:rPr>
      </w:pPr>
      <w:r>
        <w:rPr>
          <w:rFonts w:hint="eastAsia" w:ascii="宋体" w:hAnsi="宋体"/>
          <w:sz w:val="24"/>
          <w:szCs w:val="24"/>
          <w:highlight w:val="none"/>
        </w:rPr>
      </w:r>
      <w:r/>
    </w:p>
    <w:p>
      <w:pPr>
        <w:pStyle w:val="660"/>
        <w:jc w:val="left"/>
        <w:pageBreakBefore w:val="0"/>
        <w:spacing w:line="360" w:lineRule="auto"/>
        <w:rPr>
          <w:rFonts w:hint="eastAsia" w:ascii="宋体" w:hAnsi="宋体"/>
          <w:sz w:val="24"/>
          <w:szCs w:val="24"/>
          <w:highlight w:val="none"/>
        </w:rPr>
      </w:pPr>
      <w:r>
        <w:rPr>
          <w:rFonts w:hint="eastAsia" w:ascii="宋体" w:hAnsi="宋体"/>
          <w:sz w:val="24"/>
          <w:szCs w:val="24"/>
          <w:highlight w:val="none"/>
        </w:rPr>
      </w:r>
      <w:r/>
    </w:p>
    <w:p>
      <w:pPr>
        <w:pStyle w:val="660"/>
        <w:jc w:val="left"/>
        <w:pageBreakBefore w:val="0"/>
        <w:spacing w:line="360" w:lineRule="auto"/>
        <w:rPr>
          <w:rFonts w:hint="eastAsia" w:ascii="宋体" w:hAnsi="宋体"/>
          <w:sz w:val="24"/>
          <w:szCs w:val="24"/>
          <w:highlight w:val="none"/>
        </w:rPr>
      </w:pPr>
      <w:r>
        <w:rPr>
          <w:rFonts w:hint="eastAsia" w:ascii="宋体" w:hAnsi="宋体"/>
          <w:sz w:val="24"/>
          <w:szCs w:val="24"/>
          <w:highlight w:val="none"/>
        </w:rPr>
      </w:r>
      <w:r/>
    </w:p>
    <w:p>
      <w:pPr>
        <w:pStyle w:val="660"/>
        <w:jc w:val="left"/>
        <w:pageBreakBefore w:val="0"/>
        <w:spacing w:line="360" w:lineRule="auto"/>
        <w:rPr>
          <w:rFonts w:hint="eastAsia" w:ascii="宋体" w:hAnsi="宋体"/>
          <w:sz w:val="24"/>
          <w:szCs w:val="24"/>
          <w:highlight w:val="none"/>
        </w:rPr>
      </w:pPr>
      <w:r>
        <w:rPr>
          <w:rFonts w:hint="eastAsia" w:ascii="宋体" w:hAnsi="宋体"/>
          <w:sz w:val="24"/>
          <w:szCs w:val="24"/>
          <w:highlight w:val="none"/>
        </w:rPr>
      </w:r>
      <w:r/>
    </w:p>
    <w:p>
      <w:pPr>
        <w:pStyle w:val="660"/>
        <w:jc w:val="left"/>
        <w:pageBreakBefore w:val="0"/>
        <w:spacing w:line="360" w:lineRule="auto"/>
        <w:rPr>
          <w:rFonts w:hint="eastAsia" w:ascii="宋体" w:hAnsi="宋体"/>
          <w:sz w:val="24"/>
          <w:szCs w:val="24"/>
          <w:highlight w:val="none"/>
        </w:rPr>
      </w:pPr>
      <w:r>
        <w:rPr>
          <w:rFonts w:hint="eastAsia" w:ascii="宋体" w:hAnsi="宋体"/>
          <w:sz w:val="24"/>
          <w:szCs w:val="24"/>
          <w:highlight w:val="none"/>
        </w:rPr>
      </w:r>
      <w:r/>
    </w:p>
    <w:p>
      <w:pPr>
        <w:pStyle w:val="660"/>
        <w:jc w:val="left"/>
        <w:pageBreakBefore w:val="0"/>
        <w:spacing w:line="360" w:lineRule="auto"/>
        <w:rPr>
          <w:rFonts w:hint="eastAsia" w:ascii="宋体" w:hAnsi="宋体"/>
          <w:sz w:val="24"/>
          <w:szCs w:val="24"/>
          <w:highlight w:val="none"/>
        </w:rPr>
      </w:pPr>
      <w:r>
        <w:rPr>
          <w:rFonts w:hint="eastAsia" w:ascii="宋体" w:hAnsi="宋体"/>
          <w:sz w:val="24"/>
          <w:szCs w:val="24"/>
          <w:highlight w:val="none"/>
        </w:rPr>
      </w:r>
      <w:r/>
    </w:p>
    <w:p>
      <w:pPr>
        <w:pStyle w:val="751"/>
        <w:ind w:firstLine="0"/>
        <w:jc w:val="center"/>
        <w:pageBreakBefore w:val="0"/>
        <w:spacing w:line="360" w:lineRule="auto"/>
        <w:rPr>
          <w:rFonts w:hint="eastAsia" w:ascii="Arial" w:hAnsi="Arial" w:eastAsia="宋体" w:cs="Times New Roman"/>
          <w:b/>
          <w:bCs/>
          <w:sz w:val="32"/>
          <w:highlight w:val="none"/>
          <w:lang w:eastAsia="zh-CN"/>
        </w:rPr>
      </w:pPr>
      <w:r>
        <w:rPr>
          <w:rFonts w:hint="eastAsia" w:ascii="Arial" w:hAnsi="Arial" w:eastAsia="宋体" w:cs="Times New Roman"/>
          <w:b/>
          <w:bCs/>
          <w:sz w:val="32"/>
          <w:highlight w:val="none"/>
          <w:lang w:eastAsia="zh-CN"/>
        </w:rPr>
        <w:t xml:space="preserve">南京市公共资源交易中心高淳分中心</w:t>
      </w:r>
      <w:r>
        <w:rPr>
          <w:rFonts w:hint="eastAsia" w:ascii="Arial" w:hAnsi="Arial" w:eastAsia="宋体" w:cs="Times New Roman"/>
          <w:b/>
          <w:bCs/>
          <w:sz w:val="32"/>
          <w:highlight w:val="none"/>
          <w:lang w:eastAsia="zh-CN"/>
        </w:rPr>
      </w:r>
      <w:r/>
    </w:p>
    <w:p>
      <w:pPr>
        <w:pStyle w:val="660"/>
        <w:ind w:firstLine="0"/>
        <w:jc w:val="center"/>
        <w:pageBreakBefore w:val="0"/>
        <w:spacing w:line="360" w:lineRule="auto"/>
        <w:rPr>
          <w:rFonts w:hint="eastAsia" w:ascii="Times New Roman" w:hAnsi="Times New Roman" w:eastAsia="宋体" w:cs="Times New Roman"/>
          <w:b/>
          <w:bCs w:val="0"/>
          <w:color w:val="000000"/>
          <w:sz w:val="32"/>
          <w:szCs w:val="32"/>
          <w:highlight w:val="none"/>
          <w:u w:val="none"/>
          <w:lang w:val="en-US" w:eastAsia="zh-CN"/>
        </w:rPr>
      </w:pPr>
      <w:r>
        <w:rPr>
          <w:rFonts w:hint="eastAsia" w:ascii="Times New Roman" w:hAnsi="Times New Roman" w:eastAsia="宋体" w:cs="Times New Roman"/>
          <w:b/>
          <w:bCs w:val="0"/>
          <w:color w:val="000000"/>
          <w:sz w:val="32"/>
          <w:szCs w:val="32"/>
          <w:highlight w:val="none"/>
          <w:u w:val="none"/>
          <w:lang w:val="en-US" w:eastAsia="zh-CN"/>
        </w:rPr>
        <w:t xml:space="preserve">2026年09月</w:t>
      </w:r>
      <w:r>
        <w:rPr>
          <w:rFonts w:hint="eastAsia" w:ascii="Times New Roman" w:hAnsi="Times New Roman" w:eastAsia="宋体" w:cs="Times New Roman"/>
          <w:b/>
          <w:bCs w:val="0"/>
          <w:color w:val="000000"/>
          <w:sz w:val="32"/>
          <w:szCs w:val="32"/>
          <w:highlight w:val="none"/>
          <w:u w:val="none"/>
          <w:lang w:val="en-US" w:eastAsia="zh-CN"/>
        </w:rPr>
      </w:r>
      <w:r/>
    </w:p>
    <w:p>
      <w:pPr>
        <w:pStyle w:val="660"/>
        <w:jc w:val="left"/>
        <w:pageBreakBefore w:val="0"/>
        <w:spacing w:before="120" w:after="120" w:line="360" w:lineRule="auto"/>
        <w:rPr>
          <w:rFonts w:hint="eastAsia" w:ascii="Arial" w:hAnsi="Arial"/>
          <w:sz w:val="24"/>
          <w:szCs w:val="24"/>
          <w:highlight w:val="none"/>
          <w:u w:val="single"/>
        </w:rPr>
      </w:pPr>
      <w:r>
        <w:rPr>
          <w:rFonts w:hint="eastAsia" w:ascii="Arial" w:hAnsi="Arial"/>
          <w:sz w:val="24"/>
          <w:szCs w:val="24"/>
          <w:highlight w:val="none"/>
        </w:rPr>
        <w:t xml:space="preserve">                   </w:t>
      </w:r>
      <w:r>
        <w:rPr>
          <w:rFonts w:hint="eastAsia" w:ascii="Arial" w:hAnsi="Arial"/>
          <w:sz w:val="24"/>
          <w:szCs w:val="24"/>
          <w:highlight w:val="none"/>
          <w:u w:val="single"/>
        </w:rPr>
      </w:r>
      <w:r/>
    </w:p>
    <w:p>
      <w:pPr>
        <w:pStyle w:val="660"/>
        <w:jc w:val="center"/>
        <w:pageBreakBefore w:val="0"/>
        <w:spacing w:before="120" w:after="120" w:line="360" w:lineRule="auto"/>
        <w:rPr>
          <w:rFonts w:hint="eastAsia" w:ascii="Arial" w:hAnsi="Arial"/>
          <w:sz w:val="24"/>
          <w:szCs w:val="24"/>
          <w:highlight w:val="none"/>
        </w:rPr>
      </w:pPr>
      <w:r>
        <w:rPr>
          <w:rFonts w:hint="eastAsia" w:ascii="Arial" w:hAnsi="Arial"/>
          <w:sz w:val="24"/>
          <w:szCs w:val="24"/>
          <w:highlight w:val="none"/>
        </w:rPr>
      </w:r>
      <w:r/>
    </w:p>
    <w:p>
      <w:pPr>
        <w:pStyle w:val="660"/>
        <w:jc w:val="center"/>
        <w:pageBreakBefore w:val="0"/>
        <w:spacing w:line="360" w:lineRule="auto"/>
        <w:rPr>
          <w:rFonts w:hint="eastAsia" w:ascii="黑体" w:hAnsi="Arial" w:eastAsia="黑体"/>
          <w:b/>
          <w:sz w:val="44"/>
          <w:szCs w:val="21"/>
          <w:highlight w:val="none"/>
        </w:rPr>
        <w:outlineLvl w:val="0"/>
      </w:pPr>
      <w:r>
        <w:rPr>
          <w:rFonts w:ascii="Times New Roman" w:hAnsi="Times New Roman"/>
          <w:szCs w:val="21"/>
          <w:highlight w:val="none"/>
        </w:rPr>
        <w:br w:type="page" w:clear="all"/>
      </w:r>
      <w:bookmarkStart w:id="0" w:name="_Toc120614210"/>
      <w:r/>
      <w:bookmarkStart w:id="1" w:name="_Toc513029200"/>
      <w:r/>
      <w:bookmarkStart w:id="2" w:name="_Toc16938516"/>
      <w:r/>
      <w:bookmarkStart w:id="3" w:name="_Toc20823272"/>
      <w:r/>
      <w:bookmarkStart w:id="4" w:name="_Toc479757206"/>
      <w:r/>
      <w:bookmarkStart w:id="5" w:name="_Toc523127445"/>
      <w:r>
        <w:rPr>
          <w:rFonts w:hint="eastAsia" w:ascii="黑体" w:hAnsi="Arial" w:eastAsia="黑体"/>
          <w:b/>
          <w:sz w:val="44"/>
          <w:szCs w:val="21"/>
          <w:highlight w:val="none"/>
        </w:rPr>
        <w:t xml:space="preserve">总  目  录</w:t>
      </w:r>
      <w:r>
        <w:rPr>
          <w:rFonts w:hint="eastAsia" w:ascii="黑体" w:hAnsi="Arial" w:eastAsia="黑体"/>
          <w:b/>
          <w:sz w:val="44"/>
          <w:szCs w:val="21"/>
          <w:highlight w:val="none"/>
        </w:rPr>
      </w:r>
      <w:r/>
    </w:p>
    <w:p>
      <w:pPr>
        <w:pStyle w:val="660"/>
        <w:pageBreakBefore w:val="0"/>
        <w:spacing w:line="360" w:lineRule="auto"/>
        <w:rPr>
          <w:rFonts w:hint="eastAsia" w:ascii="仿宋_GB2312" w:hAnsi="Arial" w:eastAsia="仿宋_GB2312"/>
          <w:b/>
          <w:sz w:val="28"/>
          <w:szCs w:val="21"/>
          <w:highlight w:val="none"/>
        </w:rPr>
      </w:pPr>
      <w:r>
        <w:rPr>
          <w:rFonts w:hint="eastAsia" w:ascii="仿宋_GB2312" w:hAnsi="Arial" w:eastAsia="仿宋_GB2312"/>
          <w:b/>
          <w:sz w:val="28"/>
          <w:szCs w:val="21"/>
          <w:highlight w:val="none"/>
        </w:rPr>
      </w:r>
      <w:r/>
    </w:p>
    <w:p>
      <w:pPr>
        <w:pStyle w:val="660"/>
        <w:numPr>
          <w:ilvl w:val="0"/>
          <w:numId w:val="4"/>
        </w:numPr>
        <w:jc w:val="center"/>
        <w:keepLines w:val="0"/>
        <w:keepNext w:val="0"/>
        <w:pageBreakBefore w:val="0"/>
        <w:spacing w:line="360" w:lineRule="auto"/>
        <w:widowControl w:val="off"/>
        <w:tabs>
          <w:tab w:val="left" w:pos="1440" w:leader="none"/>
        </w:tabs>
        <w:rPr>
          <w:rFonts w:hint="eastAsia" w:ascii="黑体" w:hAnsi="宋体" w:eastAsia="黑体" w:cs="Times New Roman"/>
          <w:color w:val="000000"/>
          <w:sz w:val="36"/>
          <w:szCs w:val="21"/>
          <w:highlight w:val="none"/>
          <w:lang w:eastAsia="zh-CN"/>
        </w:rPr>
        <w:outlineLvl w:val="1"/>
      </w:pPr>
      <w:r>
        <w:rPr>
          <w:rFonts w:hint="eastAsia" w:ascii="黑体" w:hAnsi="宋体" w:eastAsia="黑体" w:cs="Times New Roman"/>
          <w:color w:val="000000"/>
          <w:sz w:val="36"/>
          <w:szCs w:val="21"/>
          <w:highlight w:val="none"/>
          <w:lang w:eastAsia="zh-CN"/>
        </w:rPr>
        <w:t xml:space="preserve">谈判邀请…………………………………… </w:t>
      </w:r>
      <w:r>
        <w:rPr>
          <w:rFonts w:hint="eastAsia" w:ascii="黑体" w:hAnsi="宋体" w:eastAsia="黑体" w:cs="Times New Roman"/>
          <w:color w:val="000000"/>
          <w:sz w:val="36"/>
          <w:szCs w:val="21"/>
          <w:highlight w:val="none"/>
          <w:lang w:val="en-US" w:eastAsia="zh-CN"/>
        </w:rPr>
        <w:t xml:space="preserve">2</w:t>
      </w:r>
      <w:r>
        <w:rPr>
          <w:rFonts w:hint="eastAsia" w:ascii="黑体" w:hAnsi="宋体" w:eastAsia="黑体" w:cs="Times New Roman"/>
          <w:color w:val="000000"/>
          <w:sz w:val="36"/>
          <w:szCs w:val="21"/>
          <w:highlight w:val="none"/>
          <w:lang w:eastAsia="zh-CN"/>
        </w:rPr>
      </w:r>
      <w:r/>
    </w:p>
    <w:p>
      <w:pPr>
        <w:pStyle w:val="660"/>
        <w:numPr>
          <w:ilvl w:val="0"/>
          <w:numId w:val="4"/>
        </w:numPr>
        <w:jc w:val="center"/>
        <w:keepLines w:val="0"/>
        <w:keepNext w:val="0"/>
        <w:pageBreakBefore w:val="0"/>
        <w:spacing w:line="360" w:lineRule="auto"/>
        <w:widowControl w:val="off"/>
        <w:tabs>
          <w:tab w:val="left" w:pos="1440" w:leader="none"/>
        </w:tabs>
        <w:rPr>
          <w:rFonts w:hint="eastAsia" w:ascii="黑体" w:hAnsi="宋体" w:eastAsia="黑体" w:cs="Times New Roman"/>
          <w:color w:val="000000"/>
          <w:sz w:val="36"/>
          <w:szCs w:val="21"/>
          <w:highlight w:val="none"/>
          <w:lang w:eastAsia="zh-CN"/>
        </w:rPr>
        <w:outlineLvl w:val="1"/>
      </w:pPr>
      <w:r>
        <w:rPr>
          <w:rFonts w:hint="eastAsia" w:ascii="黑体" w:hAnsi="宋体" w:eastAsia="黑体" w:cs="Times New Roman"/>
          <w:color w:val="000000"/>
          <w:sz w:val="36"/>
          <w:szCs w:val="21"/>
          <w:highlight w:val="none"/>
          <w:lang w:eastAsia="zh-CN"/>
        </w:rPr>
        <w:t xml:space="preserve">供应商须知………………………………… </w:t>
      </w:r>
      <w:r>
        <w:rPr>
          <w:rFonts w:hint="eastAsia" w:ascii="黑体" w:hAnsi="宋体" w:eastAsia="黑体" w:cs="Times New Roman"/>
          <w:color w:val="000000"/>
          <w:sz w:val="36"/>
          <w:szCs w:val="21"/>
          <w:highlight w:val="none"/>
          <w:lang w:val="en-US" w:eastAsia="zh-CN"/>
        </w:rPr>
        <w:t xml:space="preserve">5</w:t>
      </w:r>
      <w:r>
        <w:rPr>
          <w:rFonts w:hint="eastAsia" w:ascii="黑体" w:hAnsi="宋体" w:eastAsia="黑体" w:cs="Times New Roman"/>
          <w:color w:val="000000"/>
          <w:sz w:val="36"/>
          <w:szCs w:val="21"/>
          <w:highlight w:val="none"/>
          <w:lang w:eastAsia="zh-CN"/>
        </w:rPr>
      </w:r>
      <w:r/>
    </w:p>
    <w:p>
      <w:pPr>
        <w:pStyle w:val="660"/>
        <w:numPr>
          <w:ilvl w:val="0"/>
          <w:numId w:val="4"/>
        </w:numPr>
        <w:jc w:val="center"/>
        <w:keepLines w:val="0"/>
        <w:keepNext w:val="0"/>
        <w:pageBreakBefore w:val="0"/>
        <w:spacing w:line="360" w:lineRule="auto"/>
        <w:widowControl w:val="off"/>
        <w:tabs>
          <w:tab w:val="left" w:pos="1440" w:leader="none"/>
        </w:tabs>
        <w:rPr>
          <w:rFonts w:hint="eastAsia" w:ascii="黑体" w:hAnsi="宋体" w:eastAsia="黑体" w:cs="Times New Roman"/>
          <w:color w:val="000000"/>
          <w:sz w:val="36"/>
          <w:szCs w:val="21"/>
          <w:highlight w:val="none"/>
          <w:lang w:eastAsia="zh-CN"/>
        </w:rPr>
        <w:outlineLvl w:val="1"/>
      </w:pPr>
      <w:r>
        <w:rPr>
          <w:rFonts w:hint="eastAsia" w:ascii="黑体" w:hAnsi="宋体" w:eastAsia="黑体" w:cs="Times New Roman"/>
          <w:color w:val="000000"/>
          <w:sz w:val="36"/>
          <w:szCs w:val="21"/>
          <w:highlight w:val="none"/>
          <w:lang w:eastAsia="zh-CN"/>
        </w:rPr>
        <w:t xml:space="preserve">合同文本……………………………………</w:t>
      </w:r>
      <w:r>
        <w:rPr>
          <w:rFonts w:hint="eastAsia" w:ascii="黑体" w:hAnsi="宋体" w:eastAsia="黑体" w:cs="Times New Roman"/>
          <w:color w:val="000000"/>
          <w:sz w:val="36"/>
          <w:szCs w:val="21"/>
          <w:highlight w:val="none"/>
          <w:lang w:val="en-US" w:eastAsia="zh-CN"/>
        </w:rPr>
        <w:t xml:space="preserve">20</w:t>
      </w:r>
      <w:r>
        <w:rPr>
          <w:rFonts w:hint="eastAsia" w:ascii="黑体" w:hAnsi="宋体" w:eastAsia="黑体" w:cs="Times New Roman"/>
          <w:color w:val="000000"/>
          <w:sz w:val="36"/>
          <w:szCs w:val="21"/>
          <w:highlight w:val="none"/>
          <w:lang w:eastAsia="zh-CN"/>
        </w:rPr>
      </w:r>
      <w:r/>
    </w:p>
    <w:p>
      <w:pPr>
        <w:pStyle w:val="660"/>
        <w:numPr>
          <w:ilvl w:val="0"/>
          <w:numId w:val="4"/>
        </w:numPr>
        <w:jc w:val="center"/>
        <w:keepLines w:val="0"/>
        <w:keepNext w:val="0"/>
        <w:pageBreakBefore w:val="0"/>
        <w:spacing w:line="360" w:lineRule="auto"/>
        <w:widowControl w:val="off"/>
        <w:tabs>
          <w:tab w:val="left" w:pos="1440" w:leader="none"/>
        </w:tabs>
        <w:rPr>
          <w:rFonts w:hint="eastAsia" w:ascii="黑体" w:hAnsi="宋体" w:eastAsia="黑体" w:cs="Times New Roman"/>
          <w:color w:val="000000"/>
          <w:sz w:val="36"/>
          <w:szCs w:val="21"/>
          <w:highlight w:val="none"/>
          <w:lang w:eastAsia="zh-CN"/>
        </w:rPr>
        <w:outlineLvl w:val="1"/>
      </w:pPr>
      <w:r>
        <w:rPr>
          <w:rFonts w:hint="eastAsia" w:ascii="黑体" w:hAnsi="宋体" w:eastAsia="黑体" w:cs="Times New Roman"/>
          <w:color w:val="000000"/>
          <w:sz w:val="36"/>
          <w:szCs w:val="21"/>
          <w:highlight w:val="none"/>
          <w:lang w:eastAsia="zh-CN"/>
        </w:rPr>
        <w:t xml:space="preserve">采购需求……………………………………</w:t>
      </w:r>
      <w:r>
        <w:rPr>
          <w:rFonts w:hint="eastAsia" w:ascii="黑体" w:hAnsi="宋体" w:eastAsia="黑体" w:cs="Times New Roman"/>
          <w:color w:val="000000"/>
          <w:sz w:val="36"/>
          <w:szCs w:val="21"/>
          <w:highlight w:val="none"/>
          <w:lang w:val="en-US" w:eastAsia="zh-CN"/>
        </w:rPr>
        <w:t xml:space="preserve">25</w:t>
      </w:r>
      <w:r>
        <w:rPr>
          <w:rFonts w:hint="eastAsia" w:ascii="黑体" w:hAnsi="宋体" w:eastAsia="黑体" w:cs="Times New Roman"/>
          <w:color w:val="000000"/>
          <w:sz w:val="36"/>
          <w:szCs w:val="21"/>
          <w:highlight w:val="none"/>
          <w:lang w:eastAsia="zh-CN"/>
        </w:rPr>
      </w:r>
      <w:r/>
    </w:p>
    <w:p>
      <w:pPr>
        <w:pStyle w:val="660"/>
        <w:numPr>
          <w:ilvl w:val="0"/>
          <w:numId w:val="4"/>
        </w:numPr>
        <w:jc w:val="center"/>
        <w:keepLines w:val="0"/>
        <w:keepNext w:val="0"/>
        <w:pageBreakBefore w:val="0"/>
        <w:spacing w:line="360" w:lineRule="auto"/>
        <w:widowControl w:val="off"/>
        <w:tabs>
          <w:tab w:val="left" w:pos="1440" w:leader="none"/>
        </w:tabs>
        <w:rPr>
          <w:rFonts w:hint="eastAsia" w:ascii="黑体" w:hAnsi="宋体" w:eastAsia="黑体" w:cs="Times New Roman"/>
          <w:color w:val="000000"/>
          <w:sz w:val="36"/>
          <w:szCs w:val="21"/>
          <w:highlight w:val="none"/>
          <w:lang w:eastAsia="zh-CN"/>
        </w:rPr>
        <w:outlineLvl w:val="1"/>
      </w:pPr>
      <w:r>
        <w:rPr>
          <w:rFonts w:hint="eastAsia" w:ascii="黑体" w:hAnsi="宋体" w:eastAsia="黑体" w:cs="Times New Roman"/>
          <w:color w:val="000000"/>
          <w:sz w:val="36"/>
          <w:szCs w:val="21"/>
          <w:highlight w:val="none"/>
          <w:lang w:eastAsia="zh-CN"/>
        </w:rPr>
        <w:t xml:space="preserve">成交标准……………………………………</w:t>
      </w:r>
      <w:r>
        <w:rPr>
          <w:rFonts w:hint="eastAsia" w:ascii="黑体" w:hAnsi="宋体" w:eastAsia="黑体" w:cs="Times New Roman"/>
          <w:color w:val="000000"/>
          <w:sz w:val="36"/>
          <w:szCs w:val="21"/>
          <w:highlight w:val="none"/>
          <w:lang w:val="en-US" w:eastAsia="zh-CN"/>
        </w:rPr>
        <w:t xml:space="preserve">36</w:t>
      </w:r>
      <w:r>
        <w:rPr>
          <w:rFonts w:hint="eastAsia" w:ascii="黑体" w:hAnsi="宋体" w:eastAsia="黑体" w:cs="Times New Roman"/>
          <w:color w:val="000000"/>
          <w:sz w:val="36"/>
          <w:szCs w:val="21"/>
          <w:highlight w:val="none"/>
          <w:lang w:eastAsia="zh-CN"/>
        </w:rPr>
      </w:r>
      <w:r/>
    </w:p>
    <w:p>
      <w:pPr>
        <w:pStyle w:val="660"/>
        <w:numPr>
          <w:ilvl w:val="0"/>
          <w:numId w:val="4"/>
        </w:numPr>
        <w:jc w:val="center"/>
        <w:keepLines w:val="0"/>
        <w:keepNext w:val="0"/>
        <w:pageBreakBefore w:val="0"/>
        <w:spacing w:line="360" w:lineRule="auto"/>
        <w:widowControl w:val="off"/>
        <w:tabs>
          <w:tab w:val="left" w:pos="1440" w:leader="none"/>
        </w:tabs>
        <w:rPr>
          <w:rFonts w:hint="eastAsia" w:ascii="黑体" w:hAnsi="宋体" w:eastAsia="黑体" w:cs="Times New Roman"/>
          <w:color w:val="000000"/>
          <w:sz w:val="36"/>
          <w:szCs w:val="21"/>
          <w:highlight w:val="none"/>
          <w:lang w:eastAsia="zh-CN"/>
        </w:rPr>
        <w:outlineLvl w:val="1"/>
      </w:pPr>
      <w:r>
        <w:rPr>
          <w:rFonts w:hint="eastAsia" w:ascii="黑体" w:hAnsi="宋体" w:eastAsia="黑体" w:cs="Times New Roman"/>
          <w:color w:val="000000"/>
          <w:sz w:val="36"/>
          <w:szCs w:val="21"/>
          <w:highlight w:val="none"/>
          <w:lang w:eastAsia="zh-CN"/>
        </w:rPr>
        <w:t xml:space="preserve">响应文件格式………………………………</w:t>
      </w:r>
      <w:r>
        <w:rPr>
          <w:rFonts w:hint="eastAsia" w:ascii="黑体" w:hAnsi="宋体" w:eastAsia="黑体" w:cs="Times New Roman"/>
          <w:color w:val="000000"/>
          <w:sz w:val="36"/>
          <w:szCs w:val="21"/>
          <w:highlight w:val="none"/>
          <w:lang w:val="en-US" w:eastAsia="zh-CN"/>
        </w:rPr>
        <w:t xml:space="preserve">38</w:t>
      </w:r>
      <w:r>
        <w:rPr>
          <w:rFonts w:hint="eastAsia" w:ascii="黑体" w:hAnsi="宋体" w:eastAsia="黑体" w:cs="Times New Roman"/>
          <w:color w:val="000000"/>
          <w:sz w:val="36"/>
          <w:szCs w:val="21"/>
          <w:highlight w:val="none"/>
          <w:lang w:eastAsia="zh-CN"/>
        </w:rPr>
      </w:r>
      <w:r/>
    </w:p>
    <w:p>
      <w:pPr>
        <w:pStyle w:val="660"/>
        <w:keepLines w:val="0"/>
        <w:keepNext w:val="0"/>
        <w:pageBreakBefore w:val="0"/>
        <w:spacing w:line="360" w:lineRule="auto"/>
        <w:widowControl w:val="off"/>
        <w:rPr>
          <w:rFonts w:hint="eastAsia" w:ascii="Times New Roman" w:hAnsi="Times New Roman"/>
          <w:szCs w:val="21"/>
          <w:highlight w:val="none"/>
        </w:rPr>
      </w:pPr>
      <w:r>
        <w:rPr>
          <w:rFonts w:hint="eastAsia" w:ascii="Times New Roman" w:hAnsi="Times New Roman"/>
          <w:szCs w:val="21"/>
          <w:highlight w:val="none"/>
        </w:rPr>
      </w:r>
      <w:r/>
    </w:p>
    <w:p>
      <w:pPr>
        <w:pStyle w:val="660"/>
        <w:pageBreakBefore w:val="0"/>
        <w:spacing w:line="360" w:lineRule="auto"/>
        <w:rPr>
          <w:rFonts w:hint="eastAsia" w:ascii="Times New Roman" w:hAnsi="Times New Roman"/>
          <w:szCs w:val="21"/>
          <w:highlight w:val="none"/>
        </w:rPr>
      </w:pPr>
      <w:r>
        <w:rPr>
          <w:rFonts w:hint="eastAsia" w:ascii="Times New Roman" w:hAnsi="Times New Roman"/>
          <w:szCs w:val="21"/>
          <w:highlight w:val="none"/>
        </w:rPr>
      </w:r>
      <w:r/>
    </w:p>
    <w:p>
      <w:pPr>
        <w:pStyle w:val="660"/>
        <w:pageBreakBefore w:val="0"/>
        <w:spacing w:line="360" w:lineRule="auto"/>
        <w:rPr>
          <w:rFonts w:hint="eastAsia" w:ascii="Times New Roman" w:hAnsi="Times New Roman"/>
          <w:szCs w:val="21"/>
          <w:highlight w:val="none"/>
        </w:rPr>
      </w:pPr>
      <w:r>
        <w:rPr>
          <w:rFonts w:hint="eastAsia" w:ascii="Times New Roman" w:hAnsi="Times New Roman"/>
          <w:szCs w:val="21"/>
          <w:highlight w:val="none"/>
        </w:rPr>
      </w:r>
      <w:r/>
    </w:p>
    <w:p>
      <w:pPr>
        <w:pStyle w:val="660"/>
        <w:pageBreakBefore w:val="0"/>
        <w:spacing w:line="360" w:lineRule="auto"/>
        <w:rPr>
          <w:rFonts w:hint="eastAsia" w:ascii="Times New Roman" w:hAnsi="Times New Roman"/>
          <w:szCs w:val="21"/>
          <w:highlight w:val="none"/>
        </w:rPr>
      </w:pPr>
      <w:r>
        <w:rPr>
          <w:rFonts w:hint="eastAsia" w:ascii="Times New Roman" w:hAnsi="Times New Roman"/>
          <w:szCs w:val="21"/>
          <w:highlight w:val="none"/>
        </w:rPr>
      </w:r>
      <w:r/>
    </w:p>
    <w:p>
      <w:pPr>
        <w:pStyle w:val="660"/>
        <w:pageBreakBefore w:val="0"/>
        <w:spacing w:line="360" w:lineRule="auto"/>
        <w:rPr>
          <w:rFonts w:hint="eastAsia" w:ascii="Times New Roman" w:hAnsi="Times New Roman"/>
          <w:szCs w:val="21"/>
          <w:highlight w:val="none"/>
        </w:rPr>
      </w:pPr>
      <w:r>
        <w:rPr>
          <w:rFonts w:hint="eastAsia" w:ascii="Times New Roman" w:hAnsi="Times New Roman"/>
          <w:szCs w:val="21"/>
          <w:highlight w:val="none"/>
        </w:rPr>
      </w:r>
      <w:r/>
    </w:p>
    <w:p>
      <w:pPr>
        <w:pStyle w:val="660"/>
        <w:pageBreakBefore w:val="0"/>
        <w:spacing w:line="360" w:lineRule="auto"/>
        <w:rPr>
          <w:rFonts w:hint="eastAsia" w:ascii="Times New Roman" w:hAnsi="Times New Roman"/>
          <w:szCs w:val="21"/>
          <w:highlight w:val="none"/>
        </w:rPr>
      </w:pPr>
      <w:r>
        <w:rPr>
          <w:rFonts w:hint="eastAsia" w:ascii="Times New Roman" w:hAnsi="Times New Roman"/>
          <w:szCs w:val="21"/>
          <w:highlight w:val="none"/>
        </w:rPr>
      </w:r>
      <w:r/>
    </w:p>
    <w:p>
      <w:pPr>
        <w:pStyle w:val="660"/>
        <w:pageBreakBefore w:val="0"/>
        <w:spacing w:line="360" w:lineRule="auto"/>
        <w:rPr>
          <w:rFonts w:hint="eastAsia" w:ascii="Times New Roman" w:hAnsi="Times New Roman"/>
          <w:szCs w:val="21"/>
          <w:highlight w:val="none"/>
        </w:rPr>
      </w:pPr>
      <w:r>
        <w:rPr>
          <w:rFonts w:hint="eastAsia" w:ascii="Times New Roman" w:hAnsi="Times New Roman"/>
          <w:szCs w:val="21"/>
          <w:highlight w:val="none"/>
        </w:rPr>
      </w:r>
      <w:r/>
    </w:p>
    <w:p>
      <w:pPr>
        <w:pStyle w:val="660"/>
        <w:pageBreakBefore w:val="0"/>
        <w:spacing w:line="360" w:lineRule="auto"/>
        <w:rPr>
          <w:rFonts w:hint="eastAsia" w:ascii="Times New Roman" w:hAnsi="Times New Roman"/>
          <w:szCs w:val="21"/>
          <w:highlight w:val="none"/>
        </w:rPr>
      </w:pPr>
      <w:r>
        <w:rPr>
          <w:rFonts w:hint="eastAsia" w:ascii="Times New Roman" w:hAnsi="Times New Roman"/>
          <w:szCs w:val="21"/>
          <w:highlight w:val="none"/>
        </w:rPr>
      </w:r>
      <w:r/>
    </w:p>
    <w:p>
      <w:pPr>
        <w:pStyle w:val="660"/>
        <w:pageBreakBefore w:val="0"/>
        <w:spacing w:line="360" w:lineRule="auto"/>
        <w:rPr>
          <w:rFonts w:hint="eastAsia" w:ascii="Times New Roman" w:hAnsi="Times New Roman"/>
          <w:szCs w:val="21"/>
          <w:highlight w:val="none"/>
        </w:rPr>
      </w:pPr>
      <w:r>
        <w:rPr>
          <w:rFonts w:hint="eastAsia" w:ascii="Times New Roman" w:hAnsi="Times New Roman"/>
          <w:szCs w:val="21"/>
          <w:highlight w:val="none"/>
        </w:rPr>
      </w:r>
      <w:r/>
    </w:p>
    <w:p>
      <w:pPr>
        <w:pStyle w:val="660"/>
        <w:pageBreakBefore w:val="0"/>
        <w:spacing w:line="360" w:lineRule="auto"/>
        <w:rPr>
          <w:rFonts w:hint="eastAsia" w:ascii="Times New Roman" w:hAnsi="Times New Roman"/>
          <w:szCs w:val="21"/>
          <w:highlight w:val="none"/>
        </w:rPr>
      </w:pPr>
      <w:r>
        <w:rPr>
          <w:rFonts w:hint="eastAsia" w:ascii="Times New Roman" w:hAnsi="Times New Roman"/>
          <w:szCs w:val="21"/>
          <w:highlight w:val="none"/>
        </w:rPr>
      </w:r>
      <w:r/>
    </w:p>
    <w:p>
      <w:pPr>
        <w:pStyle w:val="660"/>
        <w:pageBreakBefore w:val="0"/>
        <w:spacing w:line="360" w:lineRule="auto"/>
        <w:rPr>
          <w:rFonts w:hint="eastAsia" w:ascii="Times New Roman" w:hAnsi="Times New Roman"/>
          <w:szCs w:val="21"/>
          <w:highlight w:val="none"/>
        </w:rPr>
      </w:pPr>
      <w:r>
        <w:rPr>
          <w:rFonts w:hint="eastAsia" w:ascii="Times New Roman" w:hAnsi="Times New Roman"/>
          <w:szCs w:val="21"/>
          <w:highlight w:val="none"/>
        </w:rPr>
      </w:r>
      <w:r/>
    </w:p>
    <w:p>
      <w:pPr>
        <w:pStyle w:val="660"/>
        <w:pageBreakBefore w:val="0"/>
        <w:spacing w:line="360" w:lineRule="auto"/>
        <w:rPr>
          <w:rFonts w:hint="eastAsia" w:ascii="Times New Roman" w:hAnsi="Times New Roman"/>
          <w:szCs w:val="21"/>
          <w:highlight w:val="none"/>
        </w:rPr>
      </w:pPr>
      <w:r>
        <w:rPr>
          <w:rFonts w:hint="eastAsia" w:ascii="Times New Roman" w:hAnsi="Times New Roman"/>
          <w:szCs w:val="21"/>
          <w:highlight w:val="none"/>
        </w:rPr>
      </w:r>
      <w:r/>
    </w:p>
    <w:p>
      <w:pPr>
        <w:pStyle w:val="660"/>
        <w:pageBreakBefore w:val="0"/>
        <w:spacing w:line="360" w:lineRule="auto"/>
        <w:rPr>
          <w:rFonts w:hint="eastAsia" w:ascii="Times New Roman" w:hAnsi="Times New Roman"/>
          <w:szCs w:val="21"/>
          <w:highlight w:val="none"/>
        </w:rPr>
      </w:pPr>
      <w:r>
        <w:rPr>
          <w:rFonts w:hint="eastAsia" w:ascii="Times New Roman" w:hAnsi="Times New Roman"/>
          <w:szCs w:val="21"/>
          <w:highlight w:val="none"/>
        </w:rPr>
      </w:r>
      <w:r/>
    </w:p>
    <w:p>
      <w:pPr>
        <w:pStyle w:val="660"/>
        <w:pageBreakBefore w:val="0"/>
        <w:spacing w:line="360" w:lineRule="auto"/>
        <w:rPr>
          <w:rFonts w:hint="eastAsia" w:ascii="Times New Roman" w:hAnsi="Times New Roman"/>
          <w:szCs w:val="21"/>
          <w:highlight w:val="none"/>
        </w:rPr>
      </w:pPr>
      <w:r>
        <w:rPr>
          <w:rFonts w:hint="eastAsia" w:ascii="Times New Roman" w:hAnsi="Times New Roman"/>
          <w:szCs w:val="21"/>
          <w:highlight w:val="none"/>
        </w:rPr>
      </w:r>
      <w:r/>
    </w:p>
    <w:p>
      <w:pPr>
        <w:pStyle w:val="660"/>
        <w:pageBreakBefore w:val="0"/>
        <w:spacing w:line="360" w:lineRule="auto"/>
        <w:rPr>
          <w:rFonts w:hint="eastAsia" w:ascii="Times New Roman" w:hAnsi="Times New Roman"/>
          <w:szCs w:val="21"/>
          <w:highlight w:val="none"/>
        </w:rPr>
      </w:pPr>
      <w:r>
        <w:rPr>
          <w:rFonts w:hint="eastAsia" w:ascii="Times New Roman" w:hAnsi="Times New Roman"/>
          <w:szCs w:val="21"/>
          <w:highlight w:val="none"/>
        </w:rPr>
      </w:r>
      <w:r/>
    </w:p>
    <w:p>
      <w:pPr>
        <w:pStyle w:val="660"/>
        <w:pageBreakBefore w:val="0"/>
        <w:spacing w:line="360" w:lineRule="auto"/>
        <w:rPr>
          <w:rFonts w:hint="eastAsia" w:ascii="Times New Roman" w:hAnsi="Times New Roman"/>
          <w:szCs w:val="21"/>
          <w:highlight w:val="none"/>
        </w:rPr>
      </w:pPr>
      <w:r>
        <w:rPr>
          <w:rFonts w:hint="eastAsia" w:ascii="Times New Roman" w:hAnsi="Times New Roman"/>
          <w:szCs w:val="21"/>
          <w:highlight w:val="none"/>
        </w:rPr>
      </w:r>
      <w:r/>
    </w:p>
    <w:p>
      <w:pPr>
        <w:pStyle w:val="672"/>
        <w:rPr>
          <w:rFonts w:hint="eastAsia" w:ascii="Times New Roman" w:hAnsi="Times New Roman"/>
          <w:szCs w:val="21"/>
          <w:highlight w:val="none"/>
        </w:rPr>
      </w:pPr>
      <w:r>
        <w:rPr>
          <w:rFonts w:hint="eastAsia" w:ascii="Times New Roman" w:hAnsi="Times New Roman"/>
          <w:szCs w:val="21"/>
          <w:highlight w:val="none"/>
        </w:rPr>
      </w:r>
      <w:r/>
    </w:p>
    <w:p>
      <w:pPr>
        <w:pStyle w:val="672"/>
        <w:rPr>
          <w:rFonts w:hint="eastAsia" w:ascii="Times New Roman" w:hAnsi="Times New Roman"/>
          <w:szCs w:val="21"/>
          <w:highlight w:val="none"/>
        </w:rPr>
      </w:pPr>
      <w:r>
        <w:rPr>
          <w:rFonts w:hint="eastAsia" w:ascii="Times New Roman" w:hAnsi="Times New Roman"/>
          <w:szCs w:val="21"/>
          <w:highlight w:val="none"/>
        </w:rPr>
      </w:r>
      <w:r/>
    </w:p>
    <w:p>
      <w:pPr>
        <w:pStyle w:val="660"/>
        <w:pageBreakBefore w:val="0"/>
        <w:spacing w:line="360" w:lineRule="auto"/>
        <w:rPr>
          <w:rFonts w:hint="eastAsia" w:ascii="Times New Roman" w:hAnsi="Times New Roman"/>
          <w:szCs w:val="21"/>
          <w:highlight w:val="none"/>
        </w:rPr>
      </w:pPr>
      <w:r>
        <w:rPr>
          <w:rFonts w:hint="eastAsia" w:ascii="Times New Roman" w:hAnsi="Times New Roman"/>
          <w:szCs w:val="21"/>
          <w:highlight w:val="none"/>
        </w:rPr>
      </w:r>
      <w:r/>
    </w:p>
    <w:p>
      <w:pPr>
        <w:pStyle w:val="660"/>
        <w:pageBreakBefore w:val="0"/>
        <w:spacing w:line="360" w:lineRule="auto"/>
        <w:rPr>
          <w:rFonts w:hint="eastAsia" w:ascii="Times New Roman" w:hAnsi="Times New Roman"/>
          <w:szCs w:val="21"/>
          <w:highlight w:val="none"/>
        </w:rPr>
      </w:pPr>
      <w:r>
        <w:rPr>
          <w:rFonts w:hint="eastAsia" w:ascii="Times New Roman" w:hAnsi="Times New Roman"/>
          <w:szCs w:val="21"/>
          <w:highlight w:val="none"/>
        </w:rPr>
      </w:r>
      <w:r/>
    </w:p>
    <w:p>
      <w:pPr>
        <w:pageBreakBefore w:val="0"/>
        <w:spacing w:line="360" w:lineRule="auto"/>
        <w:rPr>
          <w:rFonts w:hint="eastAsia" w:ascii="Times New Roman" w:hAnsi="Times New Roman"/>
          <w:highlight w:val="none"/>
        </w:rPr>
      </w:pPr>
      <w:r>
        <w:rPr>
          <w:rFonts w:hint="eastAsia" w:ascii="Times New Roman" w:hAnsi="Times New Roman"/>
          <w:szCs w:val="21"/>
          <w:highlight w:val="none"/>
        </w:rPr>
      </w:r>
      <w:r>
        <w:rPr>
          <w:rFonts w:hint="eastAsia" w:ascii="Times New Roman" w:hAnsi="Times New Roman"/>
          <w:szCs w:val="21"/>
          <w:highlight w:val="none"/>
        </w:rPr>
      </w:r>
    </w:p>
    <w:p>
      <w:pPr>
        <w:pStyle w:val="660"/>
        <w:pageBreakBefore w:val="0"/>
        <w:spacing w:line="360" w:lineRule="auto"/>
        <w:rPr>
          <w:rFonts w:hint="eastAsia" w:ascii="Times New Roman" w:hAnsi="Times New Roman"/>
          <w:highlight w:val="none"/>
        </w:rPr>
      </w:pPr>
      <w:r>
        <w:rPr>
          <w:rFonts w:hint="eastAsia" w:ascii="Times New Roman" w:hAnsi="Times New Roman"/>
          <w:szCs w:val="21"/>
          <w:highlight w:val="none"/>
        </w:rPr>
      </w:r>
      <w:r/>
    </w:p>
    <w:p>
      <w:pPr>
        <w:pStyle w:val="660"/>
        <w:ind w:right="840"/>
        <w:jc w:val="center"/>
        <w:pageBreakBefore w:val="0"/>
        <w:spacing w:line="36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t xml:space="preserve">第一章  </w:t>
      </w:r>
      <w:bookmarkEnd w:id="0"/>
      <w:r>
        <w:rPr>
          <w:rFonts w:hint="eastAsia" w:ascii="方正小标宋简体" w:hAnsi="方正小标宋简体" w:eastAsia="方正小标宋简体" w:cs="方正小标宋简体"/>
          <w:color w:val="000000"/>
          <w:sz w:val="36"/>
          <w:szCs w:val="36"/>
          <w:highlight w:val="none"/>
        </w:rPr>
        <w:t xml:space="preserve">谈判邀请</w:t>
      </w:r>
      <w:r>
        <w:rPr>
          <w:rFonts w:hint="eastAsia" w:ascii="方正小标宋简体" w:hAnsi="方正小标宋简体" w:eastAsia="方正小标宋简体" w:cs="方正小标宋简体"/>
          <w:color w:val="000000"/>
          <w:sz w:val="36"/>
          <w:szCs w:val="36"/>
          <w:highlight w:val="none"/>
        </w:rPr>
      </w:r>
      <w:r/>
    </w:p>
    <w:p>
      <w:pPr>
        <w:pStyle w:val="663"/>
        <w:ind w:firstLine="465"/>
        <w:pageBreakBefore w:val="0"/>
        <w:spacing w:before="145" w:after="145" w:line="360" w:lineRule="auto"/>
        <w:widowControl w:val="off"/>
        <w:rPr>
          <w:rFonts w:hint="eastAsia" w:ascii="方正黑体_GBK" w:hAnsi="方正黑体_GBK" w:eastAsia="方正黑体_GBK" w:cs="方正黑体_GBK"/>
          <w:b w:val="0"/>
          <w:bCs w:val="0"/>
          <w:color w:val="000000"/>
          <w:sz w:val="30"/>
          <w:szCs w:val="30"/>
          <w:highlight w:val="none"/>
        </w:rPr>
      </w:pPr>
      <w:r/>
      <w:bookmarkStart w:id="6" w:name="_Toc38985263"/>
      <w:r/>
      <w:bookmarkStart w:id="7" w:name="_Toc28359079"/>
      <w:r/>
      <w:bookmarkStart w:id="8" w:name="_Toc35393621"/>
      <w:r/>
      <w:bookmarkStart w:id="9" w:name="_Toc35393790"/>
      <w:r/>
      <w:bookmarkStart w:id="10" w:name="_Toc28359002"/>
      <w:r/>
      <w:bookmarkStart w:id="11" w:name="_Hlk24379207"/>
      <w:r/>
      <w:bookmarkStart w:id="12" w:name="_Toc28359003"/>
      <w:r/>
      <w:bookmarkStart w:id="13" w:name="_Toc35393791"/>
      <w:r/>
      <w:bookmarkStart w:id="14" w:name="_Toc38985264"/>
      <w:r/>
      <w:bookmarkStart w:id="15" w:name="_Toc28359080"/>
      <w:r/>
      <w:bookmarkStart w:id="16" w:name="_Toc35393622"/>
      <w:r>
        <w:rPr>
          <w:rFonts w:hint="eastAsia" w:ascii="方正黑体_GBK" w:hAnsi="方正黑体_GBK" w:eastAsia="方正黑体_GBK" w:cs="方正黑体_GBK"/>
          <w:b w:val="0"/>
          <w:bCs w:val="0"/>
          <w:color w:val="000000"/>
          <w:sz w:val="30"/>
          <w:szCs w:val="30"/>
          <w:highlight w:val="none"/>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highlight w:val="none"/>
        </w:rPr>
      </w:r>
      <w:r/>
    </w:p>
    <w:p>
      <w:pPr>
        <w:pStyle w:val="660"/>
        <w:ind w:firstLine="480"/>
        <w:pageBreakBefore w:val="0"/>
        <w:spacing w:line="360" w:lineRule="auto"/>
        <w:widowControl w:val="off"/>
        <w:rPr>
          <w:rFonts w:ascii="宋体" w:hAnsi="宋体"/>
          <w:color w:val="000000"/>
          <w:sz w:val="24"/>
          <w:szCs w:val="24"/>
          <w:highlight w:val="none"/>
          <w:lang w:val="en-US"/>
        </w:rPr>
      </w:pPr>
      <w:r>
        <w:rPr>
          <w:rFonts w:hint="eastAsia" w:ascii="宋体" w:hAnsi="宋体"/>
          <w:color w:val="000000"/>
          <w:sz w:val="24"/>
          <w:szCs w:val="24"/>
          <w:highlight w:val="none"/>
        </w:rPr>
        <w:t xml:space="preserve">1.项目编号：</w:t>
      </w:r>
      <w:r>
        <w:rPr>
          <w:rFonts w:hint="eastAsia" w:ascii="宋体" w:hAnsi="宋体" w:eastAsia="宋体" w:cs="Times New Roman"/>
          <w:color w:val="000000"/>
          <w:sz w:val="24"/>
          <w:szCs w:val="24"/>
          <w:highlight w:val="none"/>
          <w:lang w:eastAsia="zh-CN"/>
        </w:rPr>
        <w:t xml:space="preserve">JSZC-3201</w:t>
      </w:r>
      <w:r>
        <w:rPr>
          <w:rFonts w:hint="eastAsia" w:ascii="宋体" w:hAnsi="宋体" w:eastAsia="宋体" w:cs="Times New Roman"/>
          <w:color w:val="000000"/>
          <w:sz w:val="24"/>
          <w:szCs w:val="24"/>
          <w:highlight w:val="none"/>
          <w:lang w:val="en-US" w:eastAsia="zh-CN"/>
        </w:rPr>
        <w:t xml:space="preserve">18</w:t>
      </w:r>
      <w:r>
        <w:rPr>
          <w:rFonts w:hint="eastAsia" w:ascii="宋体" w:hAnsi="宋体" w:eastAsia="宋体" w:cs="Times New Roman"/>
          <w:color w:val="000000"/>
          <w:sz w:val="24"/>
          <w:szCs w:val="24"/>
          <w:highlight w:val="none"/>
          <w:lang w:eastAsia="zh-CN"/>
        </w:rPr>
        <w:t xml:space="preserve">-JZCG-T20</w:t>
      </w:r>
      <w:r>
        <w:rPr>
          <w:rFonts w:hint="eastAsia" w:ascii="宋体" w:hAnsi="宋体" w:eastAsia="宋体" w:cs="Times New Roman"/>
          <w:color w:val="000000"/>
          <w:sz w:val="24"/>
          <w:szCs w:val="24"/>
          <w:highlight w:val="none"/>
          <w:lang w:val="en-US" w:eastAsia="zh-CN"/>
        </w:rPr>
        <w:t xml:space="preserve">26</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0011</w:t>
      </w:r>
      <w:r>
        <w:rPr>
          <w:rFonts w:ascii="宋体" w:hAnsi="宋体"/>
          <w:color w:val="000000"/>
          <w:sz w:val="24"/>
          <w:szCs w:val="24"/>
          <w:highlight w:val="none"/>
          <w:lang w:val="en-US"/>
        </w:rPr>
      </w:r>
      <w:r/>
    </w:p>
    <w:p>
      <w:pPr>
        <w:pStyle w:val="660"/>
        <w:ind w:firstLine="480"/>
        <w:pageBreakBefore w:val="0"/>
        <w:spacing w:line="360" w:lineRule="auto"/>
        <w:widowControl w:val="off"/>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2.项目名称：南京市高淳区桠溪中心小学改扩建工程二期项目电梯采购</w:t>
      </w:r>
      <w:r>
        <w:rPr>
          <w:rFonts w:hint="eastAsia" w:ascii="宋体" w:hAnsi="宋体" w:eastAsia="宋体"/>
          <w:color w:val="000000"/>
          <w:sz w:val="24"/>
          <w:szCs w:val="24"/>
          <w:highlight w:val="none"/>
          <w:lang w:eastAsia="zh-CN"/>
        </w:rPr>
      </w:r>
      <w:r/>
    </w:p>
    <w:p>
      <w:pPr>
        <w:pStyle w:val="660"/>
        <w:ind w:firstLine="480"/>
        <w:pageBreakBefore w:val="0"/>
        <w:spacing w:line="360" w:lineRule="auto"/>
        <w:rPr>
          <w:rFonts w:hint="eastAsia" w:ascii="宋体" w:hAnsi="宋体" w:eastAsia="宋体" w:cs="Times New Roman"/>
          <w:color w:val="000000"/>
          <w:sz w:val="24"/>
          <w:szCs w:val="24"/>
          <w:highlight w:val="none"/>
          <w:u w:val="none"/>
        </w:rPr>
      </w:pPr>
      <w:r/>
      <w:bookmarkEnd w:id="11"/>
      <w:r>
        <w:rPr>
          <w:rFonts w:hint="eastAsia" w:ascii="宋体" w:hAnsi="宋体" w:eastAsia="宋体" w:cs="Times New Roman"/>
          <w:color w:val="000000"/>
          <w:sz w:val="24"/>
          <w:szCs w:val="24"/>
          <w:highlight w:val="none"/>
        </w:rPr>
        <w:t xml:space="preserve">3.预算金额：</w:t>
      </w:r>
      <w:r>
        <w:rPr>
          <w:rFonts w:hint="eastAsia" w:ascii="宋体" w:hAnsi="宋体" w:eastAsia="宋体" w:cs="Times New Roman"/>
          <w:color w:val="000000"/>
          <w:sz w:val="24"/>
          <w:szCs w:val="24"/>
          <w:highlight w:val="none"/>
          <w:lang w:val="en-US" w:eastAsia="zh-CN"/>
        </w:rPr>
        <w:t xml:space="preserve">28万元</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u w:val="none"/>
        </w:rPr>
      </w:r>
      <w:r/>
    </w:p>
    <w:p>
      <w:pPr>
        <w:pStyle w:val="660"/>
        <w:ind w:firstLine="480"/>
        <w:pageBreakBefore w:val="0"/>
        <w:spacing w:line="360"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4.</w:t>
      </w:r>
      <w:r>
        <w:rPr>
          <w:rFonts w:hint="eastAsia" w:ascii="宋体" w:hAnsi="宋体" w:eastAsia="宋体" w:cs="Times New Roman"/>
          <w:color w:val="000000"/>
          <w:sz w:val="24"/>
          <w:szCs w:val="24"/>
          <w:highlight w:val="none"/>
          <w:lang w:val="en-US" w:eastAsia="zh-CN"/>
        </w:rPr>
        <w:t xml:space="preserve">最高限价：28万元</w:t>
      </w:r>
      <w:r>
        <w:rPr>
          <w:rFonts w:hint="eastAsia" w:ascii="宋体" w:hAnsi="宋体"/>
          <w:color w:val="000000"/>
          <w:sz w:val="24"/>
          <w:szCs w:val="24"/>
          <w:highlight w:val="none"/>
        </w:rPr>
        <w:t xml:space="preserve">，</w:t>
      </w:r>
      <w:r>
        <w:rPr>
          <w:rFonts w:hint="eastAsia" w:ascii="宋体" w:hAnsi="宋体" w:cs="宋体"/>
          <w:color w:val="000000"/>
          <w:sz w:val="24"/>
          <w:szCs w:val="24"/>
          <w:highlight w:val="none"/>
          <w:shd w:val="clear" w:color="auto" w:fill="ffffff"/>
        </w:rPr>
        <w:t xml:space="preserve">报价超过最高限价作无效投标处理</w:t>
      </w:r>
      <w:r>
        <w:rPr>
          <w:rFonts w:hint="eastAsia" w:ascii="宋体" w:hAnsi="宋体" w:cs="宋体"/>
          <w:color w:val="000000"/>
          <w:sz w:val="24"/>
          <w:szCs w:val="24"/>
          <w:highlight w:val="none"/>
          <w:shd w:val="clear" w:color="auto" w:fill="ffffff"/>
          <w:lang w:eastAsia="zh-CN"/>
        </w:rPr>
        <w:t xml:space="preserve">。</w:t>
      </w:r>
      <w:r>
        <w:rPr>
          <w:rFonts w:hint="eastAsia" w:ascii="宋体" w:hAnsi="宋体" w:eastAsia="宋体" w:cs="Times New Roman"/>
          <w:color w:val="000000"/>
          <w:sz w:val="24"/>
          <w:szCs w:val="24"/>
          <w:highlight w:val="none"/>
          <w:lang w:eastAsia="zh-CN"/>
        </w:rPr>
      </w:r>
      <w:r/>
    </w:p>
    <w:p>
      <w:pPr>
        <w:pStyle w:val="660"/>
        <w:ind w:firstLine="480"/>
        <w:pageBreakBefore w:val="0"/>
        <w:spacing w:line="360" w:lineRule="auto"/>
        <w:widowControl w:val="off"/>
        <w:rPr>
          <w:rFonts w:ascii="宋体" w:hAnsi="宋体"/>
          <w:color w:val="000000"/>
          <w:sz w:val="24"/>
          <w:szCs w:val="24"/>
          <w:highlight w:val="none"/>
          <w:u w:val="single"/>
        </w:rPr>
      </w:pPr>
      <w:r>
        <w:rPr>
          <w:rFonts w:hint="eastAsia" w:ascii="宋体" w:hAnsi="宋体"/>
          <w:color w:val="000000"/>
          <w:sz w:val="24"/>
          <w:szCs w:val="24"/>
          <w:highlight w:val="none"/>
        </w:rPr>
        <w:t xml:space="preserve">5.采购需求（简介）：</w:t>
      </w:r>
      <w:r>
        <w:rPr>
          <w:rFonts w:hint="eastAsia" w:ascii="宋体" w:hAnsi="宋体"/>
          <w:color w:val="000000"/>
          <w:sz w:val="24"/>
          <w:szCs w:val="24"/>
          <w:highlight w:val="none"/>
        </w:rPr>
        <w:t xml:space="preserve">南京市高淳区桠溪中心小学改扩建工程二期项目电梯采购</w:t>
      </w:r>
      <w:r>
        <w:rPr>
          <w:rFonts w:hint="eastAsia" w:ascii="宋体" w:hAnsi="宋体" w:cs="宋体"/>
          <w:color w:val="000000"/>
          <w:sz w:val="24"/>
          <w:szCs w:val="24"/>
          <w:highlight w:val="none"/>
        </w:rPr>
        <w:t xml:space="preserve">（详细内容见本</w:t>
      </w:r>
      <w:r>
        <w:rPr>
          <w:rFonts w:hint="eastAsia" w:ascii="宋体" w:hAnsi="宋体" w:cs="宋体"/>
          <w:color w:val="000000"/>
          <w:sz w:val="24"/>
          <w:szCs w:val="24"/>
          <w:highlight w:val="none"/>
          <w:lang w:eastAsia="zh-CN"/>
        </w:rPr>
        <w:t xml:space="preserve">谈判</w:t>
      </w:r>
      <w:r>
        <w:rPr>
          <w:rFonts w:hint="eastAsia" w:ascii="宋体" w:hAnsi="宋体" w:cs="宋体"/>
          <w:color w:val="000000"/>
          <w:sz w:val="24"/>
          <w:szCs w:val="24"/>
          <w:highlight w:val="none"/>
        </w:rPr>
        <w:t xml:space="preserve">文件第四章） </w:t>
      </w:r>
      <w:r>
        <w:rPr>
          <w:rFonts w:ascii="宋体" w:hAnsi="宋体"/>
          <w:color w:val="000000"/>
          <w:sz w:val="24"/>
          <w:szCs w:val="24"/>
          <w:highlight w:val="none"/>
          <w:u w:val="single"/>
        </w:rPr>
      </w:r>
      <w:r/>
    </w:p>
    <w:p>
      <w:pPr>
        <w:pStyle w:val="660"/>
        <w:ind w:firstLine="480"/>
        <w:pageBreakBefore w:val="0"/>
        <w:spacing w:line="36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rPr>
        <w:t xml:space="preserve">6.合同履行期限：</w:t>
      </w:r>
      <w:r>
        <w:rPr>
          <w:rFonts w:hint="eastAsia" w:ascii="宋体" w:hAnsi="宋体" w:eastAsia="宋体"/>
          <w:color w:val="000000"/>
          <w:sz w:val="24"/>
          <w:szCs w:val="24"/>
          <w:highlight w:val="none"/>
          <w:lang w:val="en-US" w:eastAsia="zh-CN"/>
        </w:rPr>
        <w:t xml:space="preserve">合同签订后30天内</w:t>
      </w:r>
      <w:r>
        <w:rPr>
          <w:rFonts w:hint="eastAsia" w:ascii="宋体" w:hAnsi="宋体"/>
          <w:color w:val="000000"/>
          <w:sz w:val="24"/>
          <w:szCs w:val="24"/>
          <w:highlight w:val="none"/>
          <w:lang w:val="en-US" w:eastAsia="zh-CN"/>
        </w:rPr>
        <w:t xml:space="preserve">。</w:t>
      </w:r>
      <w:r>
        <w:rPr>
          <w:rFonts w:hint="eastAsia" w:ascii="宋体" w:hAnsi="宋体"/>
          <w:color w:val="000000"/>
          <w:sz w:val="24"/>
          <w:szCs w:val="24"/>
          <w:highlight w:val="none"/>
          <w:lang w:val="en-US" w:eastAsia="zh-CN"/>
        </w:rPr>
      </w:r>
      <w:r/>
    </w:p>
    <w:p>
      <w:pPr>
        <w:pStyle w:val="660"/>
        <w:ind w:firstLine="48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联合体参加谈判。</w:t>
      </w:r>
      <w:r>
        <w:rPr>
          <w:rFonts w:hint="eastAsia" w:ascii="宋体" w:hAnsi="宋体" w:eastAsia="宋体" w:cs="宋体"/>
          <w:color w:val="000000"/>
          <w:sz w:val="24"/>
          <w:szCs w:val="24"/>
          <w:highlight w:val="none"/>
          <w:lang w:val="en-US" w:eastAsia="zh-CN"/>
        </w:rPr>
      </w:r>
      <w:r/>
    </w:p>
    <w:p>
      <w:pPr>
        <w:pStyle w:val="660"/>
        <w:ind w:firstLine="48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进口产品。</w:t>
      </w:r>
      <w:r>
        <w:rPr>
          <w:rFonts w:hint="eastAsia" w:ascii="宋体" w:hAnsi="宋体" w:eastAsia="宋体" w:cs="宋体"/>
          <w:color w:val="000000"/>
          <w:sz w:val="24"/>
          <w:szCs w:val="24"/>
          <w:highlight w:val="none"/>
          <w:lang w:val="en-US" w:eastAsia="zh-CN"/>
        </w:rPr>
      </w:r>
      <w:r/>
    </w:p>
    <w:p>
      <w:pPr>
        <w:pStyle w:val="660"/>
        <w:ind w:firstLine="48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9.本项目不允许分包。</w:t>
      </w:r>
      <w:r>
        <w:rPr>
          <w:rFonts w:hint="eastAsia" w:ascii="宋体" w:hAnsi="宋体" w:eastAsia="宋体" w:cs="宋体"/>
          <w:color w:val="000000"/>
          <w:sz w:val="24"/>
          <w:szCs w:val="24"/>
          <w:highlight w:val="none"/>
          <w:lang w:val="en-US" w:eastAsia="zh-CN"/>
        </w:rPr>
      </w:r>
      <w:r/>
    </w:p>
    <w:p>
      <w:pPr>
        <w:pStyle w:val="663"/>
        <w:ind w:firstLine="465"/>
        <w:pageBreakBefore w:val="0"/>
        <w:spacing w:before="145" w:after="145" w:line="360" w:lineRule="auto"/>
        <w:widowControl w:val="off"/>
        <w:rPr>
          <w:rFonts w:hint="eastAsia" w:ascii="方正黑体_GBK" w:hAnsi="方正黑体_GBK" w:eastAsia="方正黑体_GBK" w:cs="方正黑体_GBK"/>
          <w:b w:val="0"/>
          <w:bCs w:val="0"/>
          <w:color w:val="000000"/>
          <w:sz w:val="30"/>
          <w:szCs w:val="30"/>
          <w:highlight w:val="none"/>
        </w:rPr>
      </w:pPr>
      <w:r/>
      <w:bookmarkEnd w:id="12"/>
      <w:r/>
      <w:bookmarkEnd w:id="13"/>
      <w:r/>
      <w:bookmarkEnd w:id="14"/>
      <w:r/>
      <w:bookmarkEnd w:id="15"/>
      <w:r/>
      <w:bookmarkEnd w:id="16"/>
      <w:r/>
      <w:bookmarkStart w:id="17" w:name="_Toc38985265"/>
      <w:r/>
      <w:bookmarkStart w:id="18" w:name="_Toc35393623"/>
      <w:r/>
      <w:bookmarkStart w:id="19" w:name="_Toc28359081"/>
      <w:r/>
      <w:bookmarkStart w:id="20" w:name="_Toc28359004"/>
      <w:r/>
      <w:bookmarkStart w:id="21" w:name="_Toc35393792"/>
      <w:r>
        <w:rPr>
          <w:rFonts w:hint="eastAsia" w:ascii="方正黑体_GBK" w:hAnsi="方正黑体_GBK" w:eastAsia="方正黑体_GBK" w:cs="方正黑体_GBK"/>
          <w:b w:val="0"/>
          <w:bCs w:val="0"/>
          <w:color w:val="000000"/>
          <w:sz w:val="30"/>
          <w:szCs w:val="30"/>
          <w:highlight w:val="none"/>
        </w:rPr>
        <w:t xml:space="preserve">二、申请人的资格要求</w:t>
      </w:r>
      <w:r>
        <w:rPr>
          <w:rFonts w:hint="eastAsia" w:ascii="方正黑体_GBK" w:hAnsi="方正黑体_GBK" w:eastAsia="方正黑体_GBK" w:cs="方正黑体_GBK"/>
          <w:b w:val="0"/>
          <w:bCs w:val="0"/>
          <w:color w:val="000000"/>
          <w:sz w:val="30"/>
          <w:szCs w:val="30"/>
          <w:highlight w:val="none"/>
        </w:rPr>
      </w:r>
      <w:r/>
    </w:p>
    <w:p>
      <w:pPr>
        <w:pStyle w:val="660"/>
        <w:ind w:firstLine="48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rPr>
          <w:rFonts w:hint="eastAsia" w:ascii="宋体" w:hAnsi="宋体"/>
          <w:color w:val="000000"/>
          <w:sz w:val="24"/>
          <w:szCs w:val="24"/>
          <w:highlight w:val="none"/>
        </w:rPr>
      </w:r>
      <w:r/>
    </w:p>
    <w:p>
      <w:pPr>
        <w:pStyle w:val="660"/>
        <w:ind w:firstLine="480"/>
        <w:pageBreakBefore w:val="0"/>
        <w:spacing w:line="360"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w:t>
      </w:r>
      <w:r>
        <w:rPr>
          <w:rFonts w:hint="eastAsia" w:ascii="宋体" w:hAnsi="宋体" w:cs="Times New Roman"/>
          <w:b w:val="0"/>
          <w:bCs w:val="0"/>
          <w:color w:val="000000"/>
          <w:sz w:val="24"/>
          <w:szCs w:val="24"/>
          <w:highlight w:val="none"/>
          <w:lang w:val="zh-CN"/>
        </w:rPr>
        <w:t xml:space="preserve">，</w:t>
      </w:r>
      <w:r>
        <w:rPr>
          <w:rFonts w:hint="eastAsia" w:ascii="宋体" w:hAnsi="宋体" w:cs="Times New Roman"/>
          <w:b w:val="0"/>
          <w:bCs w:val="0"/>
          <w:color w:val="000000"/>
          <w:sz w:val="24"/>
          <w:szCs w:val="24"/>
          <w:highlight w:val="none"/>
          <w:lang w:val="en-US" w:eastAsia="zh-CN"/>
        </w:rPr>
        <w:t xml:space="preserve">提供《</w:t>
      </w:r>
      <w:r>
        <w:rPr>
          <w:rFonts w:hint="eastAsia" w:ascii="宋体" w:hAnsi="宋体" w:eastAsia="宋体" w:cs="Times New Roman"/>
          <w:b w:val="0"/>
          <w:bCs w:val="0"/>
          <w:color w:val="000000"/>
          <w:sz w:val="24"/>
          <w:szCs w:val="24"/>
          <w:highlight w:val="none"/>
          <w:lang w:val="zh-CN"/>
        </w:rPr>
        <w:t xml:space="preserve">信用承诺函</w:t>
      </w:r>
      <w:r>
        <w:rPr>
          <w:rFonts w:hint="eastAsia" w:ascii="宋体" w:hAnsi="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cs="Times New Roman"/>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660"/>
        <w:ind w:firstLine="48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2.未被</w:t>
      </w:r>
      <w:r>
        <w:rPr>
          <w:rFonts w:hint="eastAsia" w:ascii="宋体" w:hAnsi="宋体" w:eastAsia="宋体" w:cs="Times New Roman"/>
          <w:color w:val="000000"/>
          <w:sz w:val="24"/>
          <w:szCs w:val="24"/>
          <w:highlight w:val="none"/>
        </w:rPr>
        <w:t xml:space="preserve">“信用中国”网站列入失信被执行人、重大税收违法</w:t>
      </w:r>
      <w:r>
        <w:rPr>
          <w:rFonts w:hint="eastAsia" w:ascii="宋体" w:hAnsi="宋体" w:eastAsia="宋体" w:cs="Times New Roman"/>
          <w:color w:val="000000"/>
          <w:sz w:val="24"/>
          <w:szCs w:val="24"/>
          <w:highlight w:val="none"/>
          <w:lang w:val="en-US" w:eastAsia="zh-CN"/>
        </w:rPr>
        <w:t xml:space="preserve">失信主体名单</w:t>
      </w:r>
      <w:r>
        <w:rPr>
          <w:rFonts w:hint="eastAsia" w:ascii="宋体" w:hAnsi="宋体" w:eastAsia="宋体" w:cs="Times New Roman"/>
          <w:color w:val="000000"/>
          <w:sz w:val="24"/>
          <w:szCs w:val="24"/>
          <w:highlight w:val="none"/>
        </w:rPr>
        <w:t xml:space="preserve">、政府采购严重违法失信行为记录名单。（</w:t>
      </w:r>
      <w:r>
        <w:rPr>
          <w:rFonts w:hint="eastAsia" w:ascii="宋体" w:hAnsi="宋体" w:eastAsia="宋体" w:cs="Times New Roman"/>
          <w:color w:val="000000"/>
          <w:sz w:val="24"/>
          <w:szCs w:val="24"/>
          <w:highlight w:val="none"/>
          <w:lang w:val="en-US" w:eastAsia="zh-CN"/>
        </w:rPr>
        <w:t xml:space="preserve">资格审查环节查询，响应文件</w:t>
      </w:r>
      <w:r>
        <w:rPr>
          <w:rFonts w:hint="eastAsia" w:ascii="宋体" w:hAnsi="宋体" w:eastAsia="宋体" w:cs="Times New Roman"/>
          <w:color w:val="000000"/>
          <w:sz w:val="24"/>
          <w:szCs w:val="24"/>
          <w:highlight w:val="none"/>
        </w:rPr>
        <w:t xml:space="preserve">中无需提供证明材料）</w:t>
      </w:r>
      <w:r>
        <w:rPr>
          <w:rFonts w:hint="eastAsia" w:ascii="宋体" w:hAnsi="宋体" w:eastAsia="宋体" w:cs="Times New Roman"/>
          <w:color w:val="000000"/>
          <w:sz w:val="24"/>
          <w:szCs w:val="24"/>
          <w:highlight w:val="none"/>
          <w:lang w:val="en-US" w:eastAsia="zh-CN"/>
        </w:rPr>
      </w:r>
      <w:r/>
    </w:p>
    <w:p>
      <w:pPr>
        <w:pStyle w:val="660"/>
        <w:ind w:firstLine="480"/>
        <w:pageBreakBefore w:val="0"/>
        <w:spacing w:line="360" w:lineRule="auto"/>
        <w:widowControl w:val="off"/>
        <w:rPr>
          <w:rFonts w:hint="eastAsia" w:ascii="宋体" w:hAnsi="宋体" w:eastAsia="宋体" w:cs="Times New Roman"/>
          <w:b w:val="0"/>
          <w:bCs w:val="0"/>
          <w:color w:val="000000"/>
          <w:sz w:val="24"/>
          <w:szCs w:val="24"/>
          <w:highlight w:val="none"/>
          <w:lang w:val="zh-CN"/>
        </w:rPr>
      </w:pPr>
      <w:r>
        <w:rPr>
          <w:rFonts w:hint="eastAsia" w:ascii="宋体" w:hAnsi="宋体"/>
          <w:color w:val="000000"/>
          <w:sz w:val="24"/>
          <w:szCs w:val="24"/>
          <w:highlight w:val="none"/>
        </w:rPr>
        <w:t xml:space="preserve">（二）</w:t>
      </w:r>
      <w:r>
        <w:rPr>
          <w:rFonts w:hint="eastAsia" w:ascii="宋体" w:hAnsi="宋体" w:eastAsia="宋体" w:cs="Times New Roman"/>
          <w:b w:val="0"/>
          <w:bCs w:val="0"/>
          <w:color w:val="000000"/>
          <w:sz w:val="24"/>
          <w:szCs w:val="24"/>
          <w:highlight w:val="none"/>
          <w:lang w:val="zh-CN"/>
        </w:rPr>
        <w:t xml:space="preserve">落实政府采购政策需满足的资格要求：</w:t>
      </w:r>
      <w:r>
        <w:rPr>
          <w:rFonts w:hint="eastAsia" w:ascii="宋体" w:hAnsi="宋体" w:eastAsia="宋体" w:cs="Times New Roman"/>
          <w:b w:val="0"/>
          <w:bCs w:val="0"/>
          <w:color w:val="000000"/>
          <w:sz w:val="24"/>
          <w:szCs w:val="24"/>
          <w:highlight w:val="none"/>
          <w:lang w:val="zh-CN"/>
        </w:rPr>
      </w:r>
      <w:r/>
    </w:p>
    <w:p>
      <w:pPr>
        <w:pStyle w:val="660"/>
        <w:ind w:firstLine="480"/>
        <w:pageBreakBefore w:val="0"/>
        <w:spacing w:line="360" w:lineRule="auto"/>
        <w:widowControl w:val="off"/>
        <w:rPr>
          <w:rFonts w:hint="eastAsia" w:ascii="宋体" w:hAnsi="宋体" w:eastAsia="宋体"/>
          <w:color w:val="000000"/>
          <w:sz w:val="24"/>
          <w:szCs w:val="24"/>
          <w:highlight w:val="none"/>
          <w:lang w:val="zh-CN" w:eastAsia="zh-CN"/>
        </w:rPr>
      </w:pPr>
      <w:r>
        <w:rPr>
          <w:rFonts w:hint="eastAsia" w:ascii="宋体" w:hAnsi="宋体" w:eastAsia="宋体"/>
          <w:color w:val="000000"/>
          <w:sz w:val="24"/>
          <w:szCs w:val="24"/>
          <w:highlight w:val="none"/>
          <w:lang w:val="zh-CN" w:eastAsia="zh-CN"/>
        </w:rPr>
        <w:t xml:space="preserve">无</w:t>
      </w:r>
      <w:r>
        <w:rPr>
          <w:rFonts w:hint="eastAsia" w:ascii="宋体" w:hAnsi="宋体" w:eastAsia="宋体"/>
          <w:color w:val="000000"/>
          <w:sz w:val="24"/>
          <w:szCs w:val="24"/>
          <w:highlight w:val="none"/>
          <w:lang w:val="zh-CN" w:eastAsia="zh-CN"/>
        </w:rPr>
      </w:r>
      <w:r/>
    </w:p>
    <w:p>
      <w:pPr>
        <w:pStyle w:val="660"/>
        <w:ind w:firstLine="480"/>
        <w:pageBreakBefore w:val="0"/>
        <w:spacing w:line="360" w:lineRule="auto"/>
        <w:widowControl w:val="off"/>
        <w:rPr>
          <w:rFonts w:hint="eastAsia" w:ascii="宋体" w:hAnsi="宋体" w:eastAsia="宋体" w:cs="Times New Roman"/>
          <w:color w:val="0000ff"/>
          <w:sz w:val="24"/>
          <w:szCs w:val="24"/>
          <w:highlight w:val="none"/>
          <w:lang w:val="en-US" w:eastAsia="zh-CN"/>
        </w:rPr>
      </w:pP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三</w:t>
      </w:r>
      <w:r>
        <w:rPr>
          <w:rFonts w:hint="eastAsia" w:ascii="宋体" w:hAnsi="宋体"/>
          <w:color w:val="000000"/>
          <w:sz w:val="24"/>
          <w:szCs w:val="24"/>
          <w:highlight w:val="none"/>
        </w:rPr>
        <w:t xml:space="preserve">）本项目的特定资格要求</w:t>
      </w:r>
      <w:r>
        <w:rPr>
          <w:rFonts w:hint="eastAsia" w:ascii="宋体" w:hAnsi="宋体"/>
          <w:color w:val="000000"/>
          <w:sz w:val="24"/>
          <w:szCs w:val="24"/>
          <w:highlight w:val="none"/>
          <w:lang w:eastAsia="zh-CN"/>
        </w:rPr>
        <w:t xml:space="preserve">：</w:t>
      </w:r>
      <w:r>
        <w:rPr>
          <w:rFonts w:hint="eastAsia" w:ascii="宋体" w:hAnsi="宋体" w:eastAsia="宋体" w:cs="Times New Roman"/>
          <w:color w:val="0000ff"/>
          <w:sz w:val="24"/>
          <w:szCs w:val="24"/>
          <w:highlight w:val="none"/>
          <w:lang w:val="en-US" w:eastAsia="zh-CN"/>
        </w:rPr>
      </w:r>
      <w:r/>
    </w:p>
    <w:p>
      <w:pPr>
        <w:pStyle w:val="725"/>
        <w:ind w:left="0" w:right="0" w:firstLine="480"/>
        <w:keepLines w:val="0"/>
        <w:keepNext w:val="0"/>
        <w:spacing w:before="0" w:beforeAutospacing="0" w:after="0" w:afterAutospacing="0"/>
        <w:widowControl/>
        <w:rPr>
          <w:rFonts w:hint="eastAsia" w:ascii="宋体" w:hAnsi="宋体" w:eastAsia="宋体" w:cs="宋体"/>
          <w:i w:val="0"/>
          <w:iCs w:val="0"/>
          <w:caps w:val="0"/>
          <w:color w:val="333333"/>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rPr>
        <w:t xml:space="preserve">1.投标人如为设备制造商，则须具有有效期内的《中华人民共和国特种设备生产许可证》许可项目电梯制造(含安装、修理、改造；许可子项目曳引驱动乘客电梯)</w:t>
      </w:r>
      <w:r>
        <w:rPr>
          <w:rFonts w:hint="eastAsia" w:ascii="宋体" w:hAnsi="宋体" w:eastAsia="宋体" w:cs="宋体"/>
          <w:i w:val="0"/>
          <w:iCs w:val="0"/>
          <w:caps w:val="0"/>
          <w:color w:val="333333"/>
          <w:spacing w:val="0"/>
          <w:sz w:val="24"/>
          <w:szCs w:val="24"/>
        </w:rPr>
      </w:r>
      <w:r/>
    </w:p>
    <w:p>
      <w:pPr>
        <w:pStyle w:val="725"/>
        <w:ind w:left="0" w:right="0" w:firstLine="480"/>
        <w:keepLines w:val="0"/>
        <w:keepNext w:val="0"/>
        <w:spacing w:before="0" w:beforeAutospacing="0" w:after="0" w:afterAutospacing="0"/>
        <w:widowControl/>
        <w:rPr>
          <w:rFonts w:hint="eastAsia" w:ascii="宋体" w:hAnsi="宋体" w:eastAsia="宋体" w:cs="宋体"/>
          <w:i w:val="0"/>
          <w:iCs w:val="0"/>
          <w:caps w:val="0"/>
          <w:color w:val="333333"/>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rPr>
        <w:t xml:space="preserve">2.投标人如为设备代理商，则须具有有效期内的《中华人民共和国特种设备生产许可证》许可项目电梯安装（含修理；许可子项目曳引驱动乘客电梯）；其代理的电梯制造商应具有有效期内的《中华人民共和国特种设备生产许可证》许可项目电梯制造(含安装、修理、改造；许可子项目曳引驱动乘客电梯)</w:t>
      </w:r>
      <w:r>
        <w:rPr>
          <w:rFonts w:hint="eastAsia" w:ascii="宋体" w:hAnsi="宋体" w:eastAsia="宋体" w:cs="宋体"/>
          <w:i w:val="0"/>
          <w:iCs w:val="0"/>
          <w:caps w:val="0"/>
          <w:color w:val="333333"/>
          <w:spacing w:val="0"/>
          <w:sz w:val="24"/>
          <w:szCs w:val="24"/>
        </w:rPr>
      </w:r>
      <w:r/>
    </w:p>
    <w:p>
      <w:pPr>
        <w:pStyle w:val="663"/>
        <w:ind w:firstLine="465"/>
        <w:pageBreakBefore w:val="0"/>
        <w:spacing w:before="145" w:after="145" w:line="36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三、获取</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highlight w:val="none"/>
        </w:rPr>
        <w:t xml:space="preserve">谈判文件</w:t>
      </w:r>
      <w:r>
        <w:rPr>
          <w:rFonts w:hint="eastAsia" w:ascii="方正黑体_GBK" w:hAnsi="方正黑体_GBK" w:eastAsia="方正黑体_GBK" w:cs="方正黑体_GBK"/>
          <w:b w:val="0"/>
          <w:bCs w:val="0"/>
          <w:color w:val="000000"/>
          <w:sz w:val="30"/>
          <w:szCs w:val="30"/>
          <w:highlight w:val="none"/>
        </w:rPr>
      </w:r>
      <w:r/>
    </w:p>
    <w:p>
      <w:pPr>
        <w:pStyle w:val="660"/>
        <w:ind w:firstLine="480"/>
        <w:pageBreakBefore w:val="0"/>
        <w:spacing w:line="360" w:lineRule="auto"/>
        <w:widowControl w:val="off"/>
        <w:rPr>
          <w:rFonts w:hint="eastAsia" w:ascii="宋体" w:hAnsi="宋体" w:eastAsia="宋体" w:cs="Times New Roman"/>
          <w:sz w:val="24"/>
          <w:szCs w:val="24"/>
          <w:highlight w:val="none"/>
        </w:rPr>
      </w:pPr>
      <w:r/>
      <w:bookmarkStart w:id="22" w:name="_Toc35393793"/>
      <w:r/>
      <w:bookmarkStart w:id="23" w:name="_Toc28359005"/>
      <w:r/>
      <w:bookmarkStart w:id="24" w:name="_Toc38985266"/>
      <w:r/>
      <w:bookmarkStart w:id="25" w:name="_Toc35393624"/>
      <w:r/>
      <w:bookmarkStart w:id="26" w:name="_Toc28359082"/>
      <w:r>
        <w:rPr>
          <w:rFonts w:hint="eastAsia" w:ascii="宋体" w:hAnsi="宋体" w:eastAsia="宋体" w:cs="Times New Roman"/>
          <w:sz w:val="24"/>
          <w:szCs w:val="24"/>
          <w:highlight w:val="none"/>
        </w:rPr>
        <w:t xml:space="preserve">1.时间：自谈判文件公告发布之日起。</w:t>
      </w:r>
      <w:r>
        <w:rPr>
          <w:rFonts w:hint="eastAsia" w:ascii="宋体" w:hAnsi="宋体" w:eastAsia="宋体" w:cs="Times New Roman"/>
          <w:sz w:val="24"/>
          <w:szCs w:val="24"/>
          <w:highlight w:val="none"/>
        </w:rPr>
      </w:r>
      <w:r/>
    </w:p>
    <w:p>
      <w:pPr>
        <w:pStyle w:val="660"/>
        <w:ind w:firstLine="480"/>
        <w:pageBreakBefore w:val="0"/>
        <w:spacing w:line="360"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2.方式：在“江苏政府采购网”免费下载。</w:t>
      </w:r>
      <w:r>
        <w:rPr>
          <w:rFonts w:hint="eastAsia" w:ascii="宋体" w:hAnsi="宋体" w:eastAsia="宋体" w:cs="Times New Roman"/>
          <w:sz w:val="24"/>
          <w:szCs w:val="24"/>
          <w:highlight w:val="none"/>
        </w:rPr>
      </w:r>
      <w:r/>
    </w:p>
    <w:p>
      <w:pPr>
        <w:pStyle w:val="663"/>
        <w:ind w:firstLine="465"/>
        <w:pageBreakBefore w:val="0"/>
        <w:spacing w:before="145" w:after="145" w:line="36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四、提交</w:t>
      </w:r>
      <w:bookmarkEnd w:id="23"/>
      <w:r/>
      <w:bookmarkEnd w:id="26"/>
      <w:r>
        <w:rPr>
          <w:rFonts w:hint="eastAsia" w:ascii="方正黑体_GBK" w:hAnsi="方正黑体_GBK" w:eastAsia="方正黑体_GBK" w:cs="方正黑体_GBK"/>
          <w:b w:val="0"/>
          <w:bCs w:val="0"/>
          <w:color w:val="000000"/>
          <w:sz w:val="30"/>
          <w:szCs w:val="30"/>
          <w:highlight w:val="none"/>
        </w:rPr>
        <w:t xml:space="preserve">响应文件截止时间</w:t>
      </w:r>
      <w:bookmarkEnd w:id="22"/>
      <w:r/>
      <w:bookmarkEnd w:id="24"/>
      <w:r/>
      <w:bookmarkEnd w:id="25"/>
      <w:r>
        <w:rPr>
          <w:rFonts w:hint="eastAsia" w:ascii="方正黑体_GBK" w:hAnsi="方正黑体_GBK" w:eastAsia="方正黑体_GBK" w:cs="方正黑体_GBK"/>
          <w:b w:val="0"/>
          <w:bCs w:val="0"/>
          <w:color w:val="000000"/>
          <w:sz w:val="30"/>
          <w:szCs w:val="30"/>
          <w:highlight w:val="none"/>
        </w:rPr>
      </w:r>
      <w:r/>
    </w:p>
    <w:p>
      <w:pPr>
        <w:pStyle w:val="725"/>
        <w:ind w:left="0" w:right="0" w:firstLine="482"/>
        <w:keepLines w:val="0"/>
        <w:keepNext w:val="0"/>
        <w:spacing w:before="0" w:beforeAutospacing="0" w:after="0" w:afterAutospacing="0"/>
        <w:widowControl/>
        <w:rPr>
          <w:rFonts w:hint="eastAsia" w:ascii="宋体" w:hAnsi="宋体" w:eastAsia="宋体" w:cs="宋体"/>
          <w:b/>
          <w:bCs/>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bookmarkStart w:id="27" w:name="_Toc35393625"/>
      <w:r/>
      <w:bookmarkStart w:id="28" w:name="_Toc28359007"/>
      <w:r/>
      <w:bookmarkStart w:id="29" w:name="_Toc28359084"/>
      <w:r/>
      <w:bookmarkStart w:id="30" w:name="_Toc38985267"/>
      <w:r/>
      <w:bookmarkStart w:id="31" w:name="_Toc35393794"/>
      <w:r>
        <w:rPr>
          <w:rFonts w:hint="eastAsia" w:ascii="宋体" w:hAnsi="宋体" w:eastAsia="宋体" w:cs="宋体"/>
          <w:b/>
          <w:bCs/>
          <w:i w:val="0"/>
          <w:iCs w:val="0"/>
          <w:caps w:val="0"/>
          <w:color w:val="000000"/>
          <w:spacing w:val="0"/>
          <w:sz w:val="24"/>
          <w:szCs w:val="24"/>
        </w:rPr>
        <w:t xml:space="preserve">截止时间：2026-09-</w:t>
      </w:r>
      <w:r>
        <w:rPr>
          <w:rFonts w:hint="eastAsia" w:cs="宋体"/>
          <w:b/>
          <w:bCs/>
          <w:i w:val="0"/>
          <w:iCs w:val="0"/>
          <w:caps w:val="0"/>
          <w:color w:val="000000"/>
          <w:spacing w:val="0"/>
          <w:sz w:val="24"/>
          <w:szCs w:val="24"/>
          <w:lang w:val="en-US" w:eastAsia="zh-CN"/>
        </w:rPr>
        <w:t xml:space="preserve">22</w:t>
      </w:r>
      <w:r>
        <w:rPr>
          <w:rFonts w:hint="eastAsia" w:ascii="宋体" w:hAnsi="宋体" w:eastAsia="宋体" w:cs="宋体"/>
          <w:b/>
          <w:bCs/>
          <w:i w:val="0"/>
          <w:iCs w:val="0"/>
          <w:caps w:val="0"/>
          <w:color w:val="000000"/>
          <w:spacing w:val="0"/>
          <w:sz w:val="24"/>
          <w:szCs w:val="24"/>
        </w:rPr>
        <w:t xml:space="preserve"> 09:30（北京时间）</w:t>
      </w:r>
      <w:r>
        <w:rPr>
          <w:rFonts w:hint="eastAsia" w:ascii="宋体" w:hAnsi="宋体" w:eastAsia="宋体" w:cs="宋体"/>
          <w:b/>
          <w:bCs/>
          <w:i w:val="0"/>
          <w:iCs w:val="0"/>
          <w:caps w:val="0"/>
          <w:color w:val="000000"/>
          <w:spacing w:val="0"/>
          <w:sz w:val="24"/>
          <w:szCs w:val="24"/>
        </w:rPr>
      </w:r>
      <w:r/>
    </w:p>
    <w:p>
      <w:pPr>
        <w:pStyle w:val="725"/>
        <w:ind w:left="0" w:right="0" w:firstLine="480"/>
        <w:keepLines w:val="0"/>
        <w:keepNext w:val="0"/>
        <w:spacing w:before="0" w:beforeAutospacing="0" w:after="0" w:afterAutospacing="0"/>
        <w:widowControl/>
        <w:rPr>
          <w:rFonts w:hint="eastAsia" w:ascii="宋体" w:hAnsi="宋体" w:eastAsia="宋体" w:cs="宋体"/>
          <w:i w:val="0"/>
          <w:iCs w:val="0"/>
          <w:caps w:val="0"/>
          <w:color w:val="333333"/>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rPr>
        <w:t xml:space="preserve">地点：苏采云系统 </w:t>
      </w:r>
      <w:r>
        <w:rPr>
          <w:rFonts w:hint="eastAsia" w:ascii="宋体" w:hAnsi="宋体" w:eastAsia="宋体" w:cs="宋体"/>
          <w:i w:val="0"/>
          <w:iCs w:val="0"/>
          <w:caps w:val="0"/>
          <w:color w:val="333333"/>
          <w:spacing w:val="0"/>
          <w:sz w:val="24"/>
          <w:szCs w:val="24"/>
        </w:rPr>
      </w:r>
      <w:r/>
    </w:p>
    <w:p>
      <w:pPr>
        <w:pStyle w:val="663"/>
        <w:ind w:firstLine="465"/>
        <w:pageBreakBefore w:val="0"/>
        <w:spacing w:before="145" w:after="145" w:line="36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highlight w:val="none"/>
        </w:rPr>
      </w:r>
      <w:r/>
    </w:p>
    <w:p>
      <w:pPr>
        <w:pStyle w:val="660"/>
        <w:ind w:firstLine="480"/>
        <w:pageBreakBefore w:val="0"/>
        <w:spacing w:line="360" w:lineRule="auto"/>
        <w:widowControl w:val="off"/>
        <w:rPr>
          <w:rFonts w:hint="eastAsia" w:ascii="宋体" w:hAnsi="宋体" w:eastAsia="宋体" w:cs="Times New Roman"/>
          <w:sz w:val="24"/>
          <w:szCs w:val="24"/>
          <w:highlight w:val="none"/>
        </w:rPr>
      </w:pPr>
      <w:r/>
      <w:bookmarkStart w:id="32" w:name="_Toc35393626"/>
      <w:r/>
      <w:bookmarkStart w:id="33" w:name="_Toc35393795"/>
      <w:r/>
      <w:bookmarkStart w:id="34" w:name="_Toc38985268"/>
      <w:r>
        <w:rPr>
          <w:rFonts w:hint="eastAsia" w:ascii="宋体" w:hAnsi="宋体" w:eastAsia="宋体" w:cs="Times New Roman"/>
          <w:sz w:val="24"/>
          <w:szCs w:val="24"/>
          <w:highlight w:val="none"/>
        </w:rPr>
        <w:t xml:space="preserve">公告期限为自本公告发布之日起3个工作日。</w:t>
      </w:r>
      <w:r>
        <w:rPr>
          <w:rFonts w:hint="eastAsia" w:ascii="宋体" w:hAnsi="宋体" w:eastAsia="宋体" w:cs="Times New Roman"/>
          <w:sz w:val="24"/>
          <w:szCs w:val="24"/>
          <w:highlight w:val="none"/>
        </w:rPr>
      </w:r>
      <w:r/>
    </w:p>
    <w:p>
      <w:pPr>
        <w:pStyle w:val="663"/>
        <w:ind w:firstLine="465"/>
        <w:pageBreakBefore w:val="0"/>
        <w:spacing w:before="145" w:after="145" w:line="36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六、其他补充事宜</w:t>
      </w:r>
      <w:bookmarkEnd w:id="32"/>
      <w:r/>
      <w:bookmarkEnd w:id="33"/>
      <w:r/>
      <w:bookmarkEnd w:id="34"/>
      <w:r>
        <w:rPr>
          <w:rFonts w:hint="eastAsia" w:ascii="方正黑体_GBK" w:hAnsi="方正黑体_GBK" w:eastAsia="方正黑体_GBK" w:cs="方正黑体_GBK"/>
          <w:b w:val="0"/>
          <w:bCs w:val="0"/>
          <w:color w:val="000000"/>
          <w:sz w:val="30"/>
          <w:szCs w:val="30"/>
          <w:highlight w:val="none"/>
        </w:rPr>
      </w:r>
      <w:r/>
    </w:p>
    <w:p>
      <w:pPr>
        <w:pStyle w:val="660"/>
        <w:ind w:firstLine="480"/>
        <w:pageBreakBefore w:val="0"/>
        <w:spacing w:line="360" w:lineRule="auto"/>
        <w:widowControl w:val="off"/>
        <w:tabs>
          <w:tab w:val="left" w:pos="900" w:leader="none"/>
        </w:tabs>
        <w:rPr>
          <w:rFonts w:hint="eastAsia" w:ascii="宋体" w:hAnsi="宋体"/>
          <w:bCs/>
          <w:sz w:val="24"/>
          <w:szCs w:val="24"/>
          <w:highlight w:val="none"/>
        </w:rPr>
      </w:pPr>
      <w:r/>
      <w:bookmarkStart w:id="35" w:name="_Toc28359085"/>
      <w:r/>
      <w:bookmarkStart w:id="36" w:name="_Toc28359008"/>
      <w:r/>
      <w:bookmarkStart w:id="37" w:name="_Toc35393796"/>
      <w:r/>
      <w:bookmarkStart w:id="38" w:name="_Toc35393627"/>
      <w:r/>
      <w:bookmarkStart w:id="39" w:name="_Toc38985269"/>
      <w:r>
        <w:rPr>
          <w:rFonts w:hint="eastAsia" w:ascii="宋体" w:hAnsi="宋体" w:eastAsia="宋体" w:cs="宋体"/>
          <w:sz w:val="24"/>
          <w:szCs w:val="24"/>
          <w:highlight w:val="none"/>
        </w:rPr>
        <w:t xml:space="preserve">1.</w:t>
      </w:r>
      <w:r>
        <w:rPr>
          <w:rFonts w:hint="eastAsia" w:ascii="宋体" w:hAnsi="宋体"/>
          <w:bCs/>
          <w:sz w:val="24"/>
          <w:szCs w:val="24"/>
          <w:highlight w:val="none"/>
        </w:rPr>
        <w:t xml:space="preserve">本次</w:t>
      </w:r>
      <w:r>
        <w:rPr>
          <w:rFonts w:hint="eastAsia" w:ascii="宋体" w:hAnsi="宋体"/>
          <w:bCs/>
          <w:sz w:val="24"/>
          <w:szCs w:val="24"/>
          <w:highlight w:val="none"/>
          <w:lang w:eastAsia="zh-CN"/>
        </w:rPr>
        <w:t xml:space="preserve">谈判</w:t>
      </w:r>
      <w:r>
        <w:rPr>
          <w:rFonts w:hint="eastAsia" w:ascii="宋体" w:hAnsi="宋体"/>
          <w:bCs/>
          <w:sz w:val="24"/>
          <w:szCs w:val="24"/>
          <w:highlight w:val="none"/>
        </w:rPr>
        <w:t xml:space="preserve">不收取</w:t>
      </w:r>
      <w:r>
        <w:rPr>
          <w:rFonts w:hint="eastAsia" w:ascii="宋体" w:hAnsi="宋体"/>
          <w:bCs/>
          <w:sz w:val="24"/>
          <w:szCs w:val="24"/>
          <w:highlight w:val="none"/>
          <w:lang w:eastAsia="zh-CN"/>
        </w:rPr>
        <w:t xml:space="preserve">谈判</w:t>
      </w:r>
      <w:r>
        <w:rPr>
          <w:rFonts w:hint="eastAsia" w:ascii="宋体" w:hAnsi="宋体"/>
          <w:bCs/>
          <w:sz w:val="24"/>
          <w:szCs w:val="24"/>
          <w:highlight w:val="none"/>
        </w:rPr>
        <w:t xml:space="preserve">保证金。</w:t>
      </w:r>
      <w:r>
        <w:rPr>
          <w:rFonts w:hint="eastAsia" w:ascii="宋体" w:hAnsi="宋体"/>
          <w:bCs/>
          <w:sz w:val="24"/>
          <w:szCs w:val="24"/>
          <w:highlight w:val="none"/>
        </w:rPr>
      </w:r>
      <w:r/>
    </w:p>
    <w:p>
      <w:pPr>
        <w:pStyle w:val="660"/>
        <w:ind w:firstLine="480"/>
        <w:pageBreakBefore w:val="0"/>
        <w:spacing w:line="360" w:lineRule="auto"/>
        <w:widowControl w:val="off"/>
        <w:tabs>
          <w:tab w:val="left" w:pos="900" w:leader="none"/>
        </w:tabs>
        <w:rPr>
          <w:rFonts w:hint="eastAsia" w:ascii="宋体" w:hAnsi="宋体" w:eastAsia="宋体" w:cs="Times New Roman"/>
          <w:bCs/>
          <w:sz w:val="24"/>
          <w:szCs w:val="24"/>
          <w:highlight w:val="none"/>
          <w:lang w:eastAsia="zh-CN"/>
        </w:rPr>
      </w:pPr>
      <w:r>
        <w:rPr>
          <w:rFonts w:hint="eastAsia" w:ascii="宋体" w:hAnsi="宋体" w:eastAsia="宋体" w:cs="Times New Roman"/>
          <w:color w:val="000000"/>
          <w:sz w:val="24"/>
          <w:szCs w:val="24"/>
          <w:highlight w:val="none"/>
          <w:lang w:eastAsia="zh-CN"/>
        </w:rPr>
        <w:t xml:space="preserve">2.</w:t>
      </w:r>
      <w:r>
        <w:rPr>
          <w:rFonts w:hint="eastAsia" w:ascii="宋体" w:hAnsi="宋体" w:eastAsia="宋体" w:cs="Times New Roman"/>
          <w:bCs/>
          <w:sz w:val="24"/>
          <w:szCs w:val="24"/>
          <w:highlight w:val="none"/>
          <w:lang w:val="en-US" w:eastAsia="zh-CN"/>
        </w:rPr>
        <w:t xml:space="preserve">本项目不组织</w:t>
      </w:r>
      <w:r>
        <w:rPr>
          <w:rFonts w:hint="eastAsia" w:ascii="宋体" w:hAnsi="宋体" w:eastAsia="宋体" w:cs="Times New Roman"/>
          <w:bCs/>
          <w:sz w:val="24"/>
          <w:szCs w:val="24"/>
          <w:highlight w:val="none"/>
          <w:lang w:eastAsia="zh-CN"/>
        </w:rPr>
        <w:t xml:space="preserve">勘察及答疑</w:t>
      </w:r>
      <w:r>
        <w:rPr>
          <w:rFonts w:hint="eastAsia" w:ascii="宋体" w:hAnsi="宋体" w:eastAsia="宋体" w:cs="Times New Roman"/>
          <w:bCs/>
          <w:sz w:val="24"/>
          <w:szCs w:val="24"/>
          <w:highlight w:val="none"/>
          <w:lang w:val="en-US" w:eastAsia="zh-CN"/>
        </w:rPr>
        <w:t xml:space="preserve">，供应商如对采购需求有疑问，请咨询采购人。 </w:t>
      </w:r>
      <w:r>
        <w:rPr>
          <w:rFonts w:hint="eastAsia" w:ascii="宋体" w:hAnsi="宋体" w:eastAsia="宋体" w:cs="Times New Roman"/>
          <w:bCs/>
          <w:sz w:val="24"/>
          <w:szCs w:val="24"/>
          <w:highlight w:val="none"/>
          <w:lang w:eastAsia="zh-CN"/>
        </w:rPr>
      </w:r>
      <w:r/>
    </w:p>
    <w:p>
      <w:pPr>
        <w:pStyle w:val="660"/>
        <w:ind w:firstLine="480"/>
        <w:pageBreakBefore w:val="0"/>
        <w:spacing w:line="360" w:lineRule="auto"/>
        <w:widowControl w:val="off"/>
        <w:rPr>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.供应商通过苏采云系统参与政府采购项目（</w:t>
      </w:r>
      <w:r>
        <w:rPr>
          <w:rFonts w:hint="eastAsia" w:ascii="宋体" w:hAnsi="宋体" w:eastAsia="宋体" w:cs="宋体"/>
          <w:sz w:val="24"/>
          <w:szCs w:val="24"/>
          <w:highlight w:val="none"/>
          <w:lang w:val="en-US" w:eastAsia="zh-CN"/>
        </w:rPr>
        <w:t xml:space="preserve">苏采云系统登录页详见“江苏政府采购网”首页底部</w:t>
      </w:r>
      <w:r>
        <w:rPr>
          <w:rFonts w:hint="eastAsia" w:ascii="宋体" w:hAnsi="宋体" w:eastAsia="宋体" w:cs="宋体"/>
          <w:sz w:val="24"/>
          <w:szCs w:val="24"/>
          <w:highlight w:val="none"/>
          <w:lang w:eastAsia="zh-CN"/>
        </w:rPr>
        <w:t xml:space="preserve">），需要办理</w:t>
      </w:r>
      <w:r>
        <w:rPr>
          <w:rFonts w:hint="eastAsia" w:ascii="宋体" w:hAnsi="宋体" w:eastAsia="宋体" w:cs="宋体"/>
          <w:sz w:val="24"/>
          <w:szCs w:val="24"/>
          <w:highlight w:val="none"/>
          <w:lang w:val="en-US" w:eastAsia="zh-CN"/>
        </w:rPr>
        <w:t xml:space="preserve">江苏省政府采购数字证书及</w:t>
      </w:r>
      <w:r>
        <w:rPr>
          <w:rFonts w:hint="eastAsia" w:ascii="宋体" w:hAnsi="宋体" w:eastAsia="宋体" w:cs="宋体"/>
          <w:sz w:val="24"/>
          <w:szCs w:val="24"/>
          <w:highlight w:val="none"/>
          <w:lang w:eastAsia="zh-CN"/>
        </w:rPr>
        <w:t xml:space="preserve">电子签章（</w:t>
      </w:r>
      <w:r>
        <w:rPr>
          <w:rFonts w:hint="eastAsia" w:ascii="宋体" w:hAnsi="宋体" w:eastAsia="宋体" w:cs="宋体"/>
          <w:sz w:val="24"/>
          <w:szCs w:val="24"/>
          <w:highlight w:val="none"/>
          <w:lang w:val="en-US" w:eastAsia="zh-CN"/>
        </w:rPr>
        <w:t xml:space="preserve">详见苏采云系统登录页“CA办理指南”），进行苏采云系统注册并</w:t>
      </w:r>
      <w:r>
        <w:rPr>
          <w:rFonts w:hint="eastAsia" w:ascii="宋体" w:hAnsi="宋体" w:eastAsia="宋体" w:cs="宋体"/>
          <w:sz w:val="24"/>
          <w:szCs w:val="24"/>
          <w:highlight w:val="none"/>
          <w:lang w:eastAsia="zh-CN"/>
        </w:rPr>
        <w:t xml:space="preserve">制作上传电子</w:t>
      </w:r>
      <w:r>
        <w:rPr>
          <w:rFonts w:hint="eastAsia" w:ascii="宋体" w:hAnsi="宋体" w:eastAsia="宋体" w:cs="宋体"/>
          <w:sz w:val="24"/>
          <w:szCs w:val="24"/>
          <w:highlight w:val="none"/>
          <w:lang w:val="en-US" w:eastAsia="zh-CN"/>
        </w:rPr>
        <w:t xml:space="preserve">响应</w:t>
      </w:r>
      <w:r>
        <w:rPr>
          <w:rFonts w:hint="eastAsia" w:ascii="宋体" w:hAnsi="宋体" w:eastAsia="宋体" w:cs="宋体"/>
          <w:sz w:val="24"/>
          <w:szCs w:val="24"/>
          <w:highlight w:val="none"/>
          <w:lang w:eastAsia="zh-CN"/>
        </w:rPr>
        <w:t xml:space="preserve">文件（</w:t>
      </w:r>
      <w:r>
        <w:rPr>
          <w:rFonts w:hint="eastAsia" w:ascii="宋体" w:hAnsi="宋体" w:eastAsia="宋体" w:cs="宋体"/>
          <w:sz w:val="24"/>
          <w:szCs w:val="24"/>
          <w:highlight w:val="none"/>
          <w:lang w:val="en-US" w:eastAsia="zh-CN"/>
        </w:rPr>
        <w:t xml:space="preserve">具体操作指南详见“江苏政府采购网-办事指南-资料下载”）。</w:t>
      </w:r>
      <w:r>
        <w:rPr>
          <w:highlight w:val="none"/>
        </w:rPr>
      </w:r>
      <w:r/>
    </w:p>
    <w:p>
      <w:pPr>
        <w:pStyle w:val="660"/>
        <w:ind w:firstLine="48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.有关本次谈判的事项若存在变动或修改，请及时关注“江苏政府采购网”（</w:t>
      </w:r>
      <w:r>
        <w:rPr>
          <w:rFonts w:hint="eastAsia" w:ascii="宋体" w:hAnsi="宋体" w:eastAsia="宋体" w:cs="宋体"/>
          <w:color w:val="000000"/>
          <w:sz w:val="24"/>
          <w:szCs w:val="24"/>
          <w:highlight w:val="none"/>
          <w:lang w:eastAsia="zh-CN"/>
        </w:rPr>
        <w:t xml:space="preserve">www.ccgp-jiangsu.gov.cn）更正公告。</w:t>
      </w:r>
      <w:r>
        <w:rPr>
          <w:rFonts w:hint="eastAsia" w:ascii="宋体" w:hAnsi="宋体" w:eastAsia="宋体" w:cs="宋体"/>
          <w:color w:val="000000"/>
          <w:sz w:val="24"/>
          <w:szCs w:val="24"/>
          <w:highlight w:val="none"/>
          <w:lang w:eastAsia="zh-CN"/>
        </w:rPr>
      </w:r>
      <w:r/>
    </w:p>
    <w:p>
      <w:pPr>
        <w:pStyle w:val="660"/>
        <w:ind w:firstLine="482"/>
        <w:pageBreakBefore w:val="0"/>
        <w:spacing w:line="360" w:lineRule="auto"/>
        <w:rPr>
          <w:rFonts w:hint="eastAsia" w:ascii="宋体" w:hAnsi="宋体" w:eastAsia="宋体" w:cs="Times New Roman"/>
          <w:b w:val="0"/>
          <w:bCs w:val="0"/>
          <w:color w:val="000000"/>
          <w:sz w:val="24"/>
          <w:highlight w:val="none"/>
          <w:lang w:val="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Times New Roman"/>
          <w:b/>
          <w:bCs/>
          <w:color w:val="000000"/>
          <w:sz w:val="24"/>
          <w:highlight w:val="none"/>
          <w:lang w:val="zh-CN"/>
        </w:rPr>
        <w:t xml:space="preserve">对采购方式、采购需求、供应商资格条件、</w:t>
      </w:r>
      <w:r>
        <w:rPr>
          <w:rFonts w:hint="eastAsia" w:ascii="宋体" w:hAnsi="宋体" w:eastAsia="宋体" w:cs="Times New Roman"/>
          <w:b/>
          <w:bCs/>
          <w:color w:val="000000"/>
          <w:sz w:val="24"/>
          <w:highlight w:val="none"/>
          <w:lang w:val="en-US" w:eastAsia="zh-CN"/>
        </w:rPr>
        <w:t xml:space="preserve">成交</w:t>
      </w:r>
      <w:r>
        <w:rPr>
          <w:rFonts w:hint="eastAsia" w:ascii="宋体" w:hAnsi="宋体" w:eastAsia="宋体" w:cs="Times New Roman"/>
          <w:b/>
          <w:bCs/>
          <w:color w:val="000000"/>
          <w:sz w:val="24"/>
          <w:highlight w:val="none"/>
          <w:lang w:val="zh-CN"/>
        </w:rPr>
        <w:t xml:space="preserve">标准、合同文本的询问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zh-CN"/>
        </w:rPr>
        <w:t xml:space="preserve">质疑向采购人提出，由采购人负责答复。</w:t>
      </w:r>
      <w:r>
        <w:rPr>
          <w:rFonts w:hint="eastAsia" w:ascii="宋体" w:hAnsi="宋体" w:eastAsia="宋体" w:cs="Times New Roman"/>
          <w:b/>
          <w:bCs/>
          <w:color w:val="000000"/>
          <w:sz w:val="24"/>
          <w:highlight w:val="none"/>
          <w:lang w:val="en-US" w:eastAsia="zh-CN"/>
        </w:rPr>
        <w:t xml:space="preserve">对上述事项以外</w:t>
      </w:r>
      <w:r>
        <w:rPr>
          <w:rFonts w:hint="eastAsia" w:ascii="宋体" w:hAnsi="宋体" w:eastAsia="宋体" w:cs="Times New Roman"/>
          <w:b/>
          <w:bCs/>
          <w:color w:val="000000"/>
          <w:sz w:val="24"/>
          <w:highlight w:val="none"/>
          <w:lang w:val="zh-CN"/>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zh-CN"/>
        </w:rPr>
        <w:t xml:space="preserve">质疑向交易中心提出，由交易中心负责答复。</w:t>
      </w:r>
      <w:r>
        <w:rPr>
          <w:rFonts w:hint="eastAsia" w:ascii="宋体" w:hAnsi="宋体" w:eastAsia="宋体" w:cs="Times New Roman"/>
          <w:b w:val="0"/>
          <w:bCs w:val="0"/>
          <w:color w:val="000000"/>
          <w:sz w:val="24"/>
          <w:highlight w:val="none"/>
          <w:lang w:val="zh-CN"/>
        </w:rPr>
      </w:r>
      <w:r/>
    </w:p>
    <w:p>
      <w:pPr>
        <w:pStyle w:val="660"/>
        <w:ind w:firstLine="480"/>
        <w:pageBreakBefore w:val="0"/>
        <w:spacing w:line="360" w:lineRule="auto"/>
        <w:rPr>
          <w:rFonts w:ascii="宋体" w:hAnsi="宋体" w:eastAsia="宋体" w:cs="Times New Roman"/>
          <w:b w:val="0"/>
          <w:bCs w:val="0"/>
          <w:color w:val="000000"/>
          <w:sz w:val="24"/>
          <w:highlight w:val="none"/>
          <w:lang w:val="en-US" w:eastAsia="zh-CN"/>
        </w:rPr>
      </w:pPr>
      <w:r>
        <w:rPr>
          <w:rFonts w:hint="eastAsia" w:ascii="宋体" w:hAnsi="宋体" w:eastAsia="宋体" w:cs="Times New Roman"/>
          <w:b w:val="0"/>
          <w:bCs w:val="0"/>
          <w:color w:val="000000"/>
          <w:sz w:val="24"/>
          <w:highlight w:val="none"/>
          <w:lang w:val="en-US" w:eastAsia="zh-CN"/>
        </w:rPr>
        <w:t xml:space="preserve">采购人《质疑函》收件人：杨校长，收件地址：南京市高淳区桠溪镇育才路57号（南京市高淳区桠溪中心小学）</w:t>
      </w:r>
      <w:r>
        <w:rPr>
          <w:rFonts w:hint="eastAsia" w:ascii="宋体" w:hAnsi="宋体" w:eastAsia="宋体" w:cs="宋体"/>
          <w:color w:val="000000"/>
          <w:sz w:val="24"/>
          <w:szCs w:val="24"/>
          <w:highlight w:val="none"/>
          <w:u w:val="none"/>
          <w:lang w:val="en-US" w:eastAsia="zh-CN"/>
        </w:rPr>
        <w:t xml:space="preserve">，</w:t>
      </w:r>
      <w:r>
        <w:rPr>
          <w:rFonts w:hint="eastAsia" w:ascii="宋体" w:hAnsi="宋体" w:eastAsia="宋体" w:cs="Times New Roman"/>
          <w:b w:val="0"/>
          <w:bCs w:val="0"/>
          <w:color w:val="000000"/>
          <w:sz w:val="24"/>
          <w:highlight w:val="none"/>
          <w:lang w:val="en-US" w:eastAsia="zh-CN"/>
        </w:rPr>
        <w:t xml:space="preserve">联系电话：</w:t>
      </w:r>
      <w:r>
        <w:rPr>
          <w:rFonts w:hint="eastAsia" w:ascii="宋体" w:hAnsi="宋体" w:eastAsia="宋体" w:cs="Times New Roman"/>
          <w:color w:val="000000"/>
          <w:sz w:val="24"/>
          <w:szCs w:val="24"/>
          <w:highlight w:val="none"/>
          <w:u w:val="none"/>
          <w:lang w:val="en-US" w:eastAsia="zh-CN"/>
        </w:rPr>
        <w:t xml:space="preserve">13776666580</w:t>
      </w:r>
      <w:r>
        <w:rPr>
          <w:rFonts w:hint="eastAsia" w:ascii="宋体" w:hAnsi="宋体" w:eastAsia="宋体" w:cs="Times New Roman"/>
          <w:b w:val="0"/>
          <w:bCs w:val="0"/>
          <w:color w:val="000000"/>
          <w:sz w:val="24"/>
          <w:highlight w:val="none"/>
          <w:lang w:val="en-US" w:eastAsia="zh-CN"/>
        </w:rPr>
        <w:t xml:space="preserve">。</w:t>
      </w:r>
      <w:r>
        <w:rPr>
          <w:rFonts w:ascii="宋体" w:hAnsi="宋体" w:eastAsia="宋体" w:cs="Times New Roman"/>
          <w:b w:val="0"/>
          <w:bCs w:val="0"/>
          <w:color w:val="000000"/>
          <w:sz w:val="24"/>
          <w:highlight w:val="none"/>
          <w:lang w:val="en-US" w:eastAsia="zh-CN"/>
        </w:rPr>
      </w:r>
      <w:r/>
    </w:p>
    <w:p>
      <w:pPr>
        <w:pStyle w:val="660"/>
        <w:ind w:firstLine="480"/>
        <w:pageBreakBefore w:val="0"/>
        <w:spacing w:line="360" w:lineRule="auto"/>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交易中心《质疑函》收件人：南京市公共资源交易中心高淳分中心政府采购科，</w:t>
      </w:r>
      <w:r>
        <w:rPr>
          <w:rFonts w:hint="eastAsia" w:ascii="宋体" w:hAnsi="宋体" w:eastAsia="宋体" w:cs="宋体"/>
          <w:color w:val="000000"/>
          <w:sz w:val="24"/>
          <w:szCs w:val="24"/>
          <w:highlight w:val="none"/>
          <w:lang w:val="en-US" w:eastAsia="zh-CN"/>
        </w:rPr>
        <w:t xml:space="preserve">收件</w:t>
      </w:r>
      <w:r>
        <w:rPr>
          <w:rFonts w:hint="eastAsia" w:ascii="宋体" w:hAnsi="宋体" w:eastAsia="宋体" w:cs="宋体"/>
          <w:color w:val="000000"/>
          <w:sz w:val="24"/>
          <w:szCs w:val="24"/>
          <w:highlight w:val="none"/>
          <w:lang w:val="zh-CN" w:eastAsia="zh-CN"/>
        </w:rPr>
        <w:t xml:space="preserve">地址：南京市高淳区创新大道</w:t>
      </w:r>
      <w:r>
        <w:rPr>
          <w:rFonts w:hint="eastAsia" w:ascii="宋体" w:hAnsi="宋体" w:eastAsia="宋体" w:cs="宋体"/>
          <w:color w:val="000000"/>
          <w:sz w:val="24"/>
          <w:szCs w:val="24"/>
          <w:highlight w:val="none"/>
          <w:lang w:val="en-US" w:eastAsia="zh-CN"/>
        </w:rPr>
        <w:t xml:space="preserve">9号市民中心四楼B409</w:t>
      </w:r>
      <w:r>
        <w:rPr>
          <w:rFonts w:hint="eastAsia" w:ascii="宋体" w:hAnsi="宋体" w:eastAsia="宋体" w:cs="宋体"/>
          <w:color w:val="000000"/>
          <w:sz w:val="24"/>
          <w:szCs w:val="24"/>
          <w:highlight w:val="none"/>
          <w:lang w:val="zh-CN" w:eastAsia="zh-CN"/>
        </w:rPr>
        <w:t xml:space="preserve">，联系电话：025-</w:t>
      </w:r>
      <w:r>
        <w:rPr>
          <w:rFonts w:hint="eastAsia" w:ascii="宋体" w:hAnsi="宋体" w:eastAsia="宋体" w:cs="宋体"/>
          <w:color w:val="000000"/>
          <w:sz w:val="24"/>
          <w:szCs w:val="24"/>
          <w:highlight w:val="none"/>
          <w:lang w:val="en-US" w:eastAsia="zh-CN"/>
        </w:rPr>
        <w:t xml:space="preserve">56821765</w:t>
      </w: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lang w:val="zh-CN" w:eastAsia="zh-CN"/>
        </w:rPr>
      </w:r>
      <w:r/>
    </w:p>
    <w:p>
      <w:pPr>
        <w:pStyle w:val="663"/>
        <w:ind w:firstLine="465"/>
        <w:pageBreakBefore w:val="0"/>
        <w:spacing w:before="145" w:after="145" w:line="36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七、本次谈判联系方式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highlight w:val="none"/>
        </w:rPr>
      </w:r>
      <w:r/>
    </w:p>
    <w:p>
      <w:pPr>
        <w:pStyle w:val="660"/>
        <w:ind w:firstLine="480"/>
        <w:pageBreakBefore w:val="0"/>
        <w:spacing w:line="36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1.采购人</w:t>
      </w:r>
      <w:r>
        <w:rPr>
          <w:rFonts w:hint="eastAsia" w:ascii="宋体" w:hAnsi="宋体" w:eastAsia="宋体" w:cs="Times New Roman"/>
          <w:color w:val="000000"/>
          <w:sz w:val="24"/>
          <w:szCs w:val="24"/>
          <w:highlight w:val="none"/>
          <w:lang w:val="en-US" w:eastAsia="zh-CN"/>
        </w:rPr>
      </w:r>
      <w:r/>
    </w:p>
    <w:p>
      <w:pPr>
        <w:pStyle w:val="660"/>
        <w:ind w:firstLine="480"/>
        <w:pageBreakBefore w:val="0"/>
        <w:spacing w:line="36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名  称：南京市高淳区桠溪中心小学          </w:t>
      </w:r>
      <w:r>
        <w:rPr>
          <w:rFonts w:hint="eastAsia" w:ascii="宋体" w:hAnsi="宋体" w:eastAsia="宋体" w:cs="Times New Roman"/>
          <w:color w:val="000000"/>
          <w:sz w:val="24"/>
          <w:szCs w:val="24"/>
          <w:highlight w:val="none"/>
          <w:u w:val="none"/>
          <w:lang w:val="en-US" w:eastAsia="zh-CN"/>
        </w:rPr>
      </w:r>
      <w:r/>
    </w:p>
    <w:p>
      <w:pPr>
        <w:pStyle w:val="660"/>
        <w:ind w:firstLine="480"/>
        <w:pageBreakBefore w:val="0"/>
        <w:spacing w:line="36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地  址：</w:t>
      </w:r>
      <w:r>
        <w:rPr>
          <w:rFonts w:hint="eastAsia" w:ascii="宋体" w:hAnsi="宋体" w:eastAsia="宋体" w:cs="Times New Roman"/>
          <w:b w:val="0"/>
          <w:bCs w:val="0"/>
          <w:color w:val="000000"/>
          <w:sz w:val="24"/>
          <w:highlight w:val="none"/>
          <w:lang w:val="en-US" w:eastAsia="zh-CN"/>
        </w:rPr>
        <w:t xml:space="preserve">南京市高淳区桠溪镇育才路57号</w:t>
      </w: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eastAsia="宋体" w:cs="Times New Roman"/>
          <w:color w:val="000000"/>
          <w:sz w:val="24"/>
          <w:szCs w:val="24"/>
          <w:highlight w:val="none"/>
          <w:u w:val="none"/>
          <w:lang w:val="en-US" w:eastAsia="zh-CN"/>
        </w:rPr>
      </w:r>
      <w:r/>
    </w:p>
    <w:p>
      <w:pPr>
        <w:pStyle w:val="660"/>
        <w:ind w:firstLine="480"/>
        <w:pageBreakBefore w:val="0"/>
        <w:spacing w:line="36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联系人：</w:t>
      </w:r>
      <w:r>
        <w:rPr>
          <w:rFonts w:hint="eastAsia" w:ascii="宋体" w:hAnsi="宋体" w:cs="Times New Roman"/>
          <w:color w:val="000000"/>
          <w:sz w:val="24"/>
          <w:szCs w:val="24"/>
          <w:highlight w:val="none"/>
          <w:u w:val="none"/>
          <w:lang w:val="en-US" w:eastAsia="zh-CN"/>
        </w:rPr>
        <w:t xml:space="preserve">杨校长</w:t>
      </w: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eastAsia="宋体" w:cs="Times New Roman"/>
          <w:color w:val="000000"/>
          <w:sz w:val="24"/>
          <w:szCs w:val="24"/>
          <w:highlight w:val="none"/>
          <w:u w:val="none"/>
          <w:lang w:val="en-US" w:eastAsia="zh-CN"/>
        </w:rPr>
      </w:r>
      <w:r/>
    </w:p>
    <w:p>
      <w:pPr>
        <w:pStyle w:val="660"/>
        <w:ind w:firstLine="480"/>
        <w:pageBreakBefore w:val="0"/>
        <w:spacing w:line="36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联系电话：13776666580 </w:t>
      </w:r>
      <w:bookmarkStart w:id="40" w:name="_Toc28359009"/>
      <w:r/>
      <w:bookmarkStart w:id="41" w:name="_Toc28359086"/>
      <w:r>
        <w:rPr>
          <w:rFonts w:hint="eastAsia" w:ascii="宋体" w:hAnsi="宋体" w:eastAsia="宋体" w:cs="Times New Roman"/>
          <w:color w:val="000000"/>
          <w:sz w:val="24"/>
          <w:szCs w:val="24"/>
          <w:highlight w:val="none"/>
          <w:u w:val="none"/>
          <w:lang w:val="en-US" w:eastAsia="zh-CN"/>
        </w:rPr>
      </w:r>
      <w:r/>
    </w:p>
    <w:p>
      <w:pPr>
        <w:pStyle w:val="660"/>
        <w:ind w:firstLine="480"/>
        <w:pageBreakBefore w:val="0"/>
        <w:spacing w:line="36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2.交易中心</w:t>
      </w:r>
      <w:bookmarkEnd w:id="40"/>
      <w:r/>
      <w:bookmarkEnd w:id="41"/>
      <w:r>
        <w:rPr>
          <w:rFonts w:hint="eastAsia" w:ascii="宋体" w:hAnsi="宋体" w:eastAsia="宋体" w:cs="Times New Roman"/>
          <w:color w:val="000000"/>
          <w:sz w:val="24"/>
          <w:szCs w:val="24"/>
          <w:highlight w:val="none"/>
          <w:u w:val="none"/>
          <w:lang w:val="en-US" w:eastAsia="zh-CN"/>
        </w:rPr>
      </w:r>
      <w:r/>
    </w:p>
    <w:p>
      <w:pPr>
        <w:pStyle w:val="660"/>
        <w:ind w:firstLine="480"/>
        <w:pageBreakBefore w:val="0"/>
        <w:spacing w:line="36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地  址：</w:t>
      </w:r>
      <w:r>
        <w:rPr>
          <w:rFonts w:hint="eastAsia" w:ascii="宋体" w:hAnsi="宋体" w:eastAsia="宋体" w:cs="Times New Roman"/>
          <w:color w:val="000000"/>
          <w:sz w:val="24"/>
          <w:szCs w:val="24"/>
          <w:highlight w:val="none"/>
          <w:u w:val="none"/>
          <w:lang w:val="en-US" w:eastAsia="zh-CN"/>
        </w:rPr>
        <w:t xml:space="preserve">南京市高淳区创新大道9号市民中心四楼B409</w:t>
      </w: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eastAsia="宋体" w:cs="Times New Roman"/>
          <w:color w:val="000000"/>
          <w:sz w:val="24"/>
          <w:szCs w:val="24"/>
          <w:highlight w:val="none"/>
          <w:u w:val="none"/>
          <w:lang w:val="en-US" w:eastAsia="zh-CN"/>
        </w:rPr>
      </w:r>
      <w:r/>
    </w:p>
    <w:p>
      <w:pPr>
        <w:pStyle w:val="660"/>
        <w:ind w:firstLine="480"/>
        <w:pageBreakBefore w:val="0"/>
        <w:spacing w:line="36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联系人：</w:t>
      </w:r>
      <w:r>
        <w:rPr>
          <w:rFonts w:hint="eastAsia" w:ascii="宋体" w:hAnsi="宋体" w:cs="Times New Roman"/>
          <w:color w:val="000000"/>
          <w:sz w:val="24"/>
          <w:szCs w:val="24"/>
          <w:highlight w:val="none"/>
          <w:u w:val="none"/>
          <w:lang w:val="en-US" w:eastAsia="zh-CN"/>
        </w:rPr>
        <w:t xml:space="preserve">杨女士</w:t>
      </w: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eastAsia="宋体" w:cs="Times New Roman"/>
          <w:color w:val="000000"/>
          <w:sz w:val="24"/>
          <w:szCs w:val="24"/>
          <w:highlight w:val="none"/>
          <w:u w:val="none"/>
          <w:lang w:val="en-US" w:eastAsia="zh-CN"/>
        </w:rPr>
      </w:r>
      <w:r/>
    </w:p>
    <w:p>
      <w:pPr>
        <w:pStyle w:val="660"/>
        <w:ind w:firstLine="480"/>
        <w:pageBreakBefore w:val="0"/>
        <w:spacing w:line="360" w:lineRule="auto"/>
        <w:widowControl w:val="off"/>
        <w:rPr>
          <w:rFonts w:hint="eastAsia"/>
          <w:color w:val="000000"/>
          <w:highlight w:val="none"/>
          <w:u w:val="none"/>
        </w:rPr>
      </w:pPr>
      <w:r>
        <w:rPr>
          <w:rFonts w:hint="eastAsia" w:ascii="宋体" w:hAnsi="宋体" w:eastAsia="宋体" w:cs="Times New Roman"/>
          <w:color w:val="000000"/>
          <w:sz w:val="24"/>
          <w:szCs w:val="24"/>
          <w:highlight w:val="none"/>
          <w:u w:val="none"/>
          <w:lang w:val="en-US" w:eastAsia="zh-CN"/>
        </w:rPr>
        <w:t xml:space="preserve">联系电话：</w:t>
      </w:r>
      <w:r>
        <w:rPr>
          <w:rFonts w:hint="eastAsia" w:ascii="宋体" w:hAnsi="宋体" w:eastAsia="宋体" w:cs="宋体"/>
          <w:color w:val="000000"/>
          <w:sz w:val="24"/>
          <w:szCs w:val="24"/>
          <w:highlight w:val="none"/>
          <w:lang w:val="zh-CN" w:eastAsia="zh-CN"/>
        </w:rPr>
        <w:t xml:space="preserve">025-</w:t>
      </w:r>
      <w:r>
        <w:rPr>
          <w:rFonts w:hint="eastAsia" w:ascii="宋体" w:hAnsi="宋体" w:eastAsia="宋体" w:cs="宋体"/>
          <w:color w:val="000000"/>
          <w:sz w:val="24"/>
          <w:szCs w:val="24"/>
          <w:highlight w:val="none"/>
          <w:lang w:val="en-US" w:eastAsia="zh-CN"/>
        </w:rPr>
        <w:t xml:space="preserve">56821765</w:t>
      </w:r>
      <w:r>
        <w:rPr>
          <w:rFonts w:hint="eastAsia" w:ascii="宋体" w:hAnsi="宋体" w:eastAsia="宋体" w:cs="Times New Roman"/>
          <w:color w:val="000000"/>
          <w:sz w:val="24"/>
          <w:szCs w:val="24"/>
          <w:highlight w:val="none"/>
          <w:u w:val="none"/>
          <w:lang w:val="en-US" w:eastAsia="zh-CN"/>
        </w:rPr>
        <w:t xml:space="preserve"> </w:t>
      </w:r>
      <w:r>
        <w:rPr>
          <w:rFonts w:hint="eastAsia"/>
          <w:color w:val="000000"/>
          <w:highlight w:val="none"/>
          <w:u w:val="none"/>
        </w:rPr>
      </w:r>
      <w:r/>
    </w:p>
    <w:p>
      <w:pPr>
        <w:pStyle w:val="660"/>
        <w:ind w:right="840"/>
        <w:jc w:val="center"/>
        <w:pageBreakBefore w:val="0"/>
        <w:spacing w:line="360" w:lineRule="auto"/>
        <w:rPr>
          <w:rFonts w:hint="eastAsia" w:ascii="方正小标宋简体" w:hAnsi="方正小标宋简体" w:eastAsia="方正小标宋简体" w:cs="方正小标宋简体"/>
          <w:color w:val="000000"/>
          <w:sz w:val="36"/>
          <w:szCs w:val="36"/>
          <w:highlight w:val="none"/>
        </w:rPr>
        <w:outlineLvl w:val="0"/>
      </w:pPr>
      <w:r/>
      <w:bookmarkStart w:id="42" w:name="_Toc120614211"/>
      <w:r>
        <w:rPr>
          <w:rFonts w:hint="eastAsia" w:ascii="方正小标宋简体" w:hAnsi="方正小标宋简体" w:eastAsia="方正小标宋简体" w:cs="方正小标宋简体"/>
          <w:color w:val="000000"/>
          <w:sz w:val="36"/>
          <w:szCs w:val="36"/>
          <w:highlight w:val="none"/>
        </w:rPr>
        <w:br w:type="page" w:clear="all"/>
      </w:r>
      <w:r>
        <w:rPr>
          <w:rFonts w:hint="eastAsia" w:ascii="方正小标宋简体" w:hAnsi="方正小标宋简体" w:eastAsia="方正小标宋简体" w:cs="方正小标宋简体"/>
          <w:color w:val="000000"/>
          <w:sz w:val="36"/>
          <w:szCs w:val="36"/>
          <w:highlight w:val="none"/>
        </w:rPr>
        <w:t xml:space="preserve">第二章  </w:t>
      </w:r>
      <w:bookmarkEnd w:id="1"/>
      <w:r/>
      <w:bookmarkEnd w:id="2"/>
      <w:r/>
      <w:bookmarkEnd w:id="3"/>
      <w:r/>
      <w:bookmarkEnd w:id="4"/>
      <w:r/>
      <w:bookmarkEnd w:id="5"/>
      <w:r/>
      <w:bookmarkEnd w:id="42"/>
      <w:r>
        <w:rPr>
          <w:rFonts w:hint="eastAsia" w:ascii="方正小标宋简体" w:hAnsi="方正小标宋简体" w:eastAsia="方正小标宋简体" w:cs="方正小标宋简体"/>
          <w:color w:val="000000"/>
          <w:sz w:val="36"/>
          <w:szCs w:val="36"/>
          <w:highlight w:val="none"/>
        </w:rPr>
        <w:t xml:space="preserve">供应商须知</w:t>
      </w:r>
      <w:r>
        <w:rPr>
          <w:rFonts w:hint="eastAsia" w:ascii="方正小标宋简体" w:hAnsi="方正小标宋简体" w:eastAsia="方正小标宋简体" w:cs="方正小标宋简体"/>
          <w:color w:val="000000"/>
          <w:sz w:val="36"/>
          <w:szCs w:val="36"/>
          <w:highlight w:val="none"/>
        </w:rPr>
      </w:r>
      <w:r/>
    </w:p>
    <w:p>
      <w:pPr>
        <w:pStyle w:val="663"/>
        <w:ind w:firstLine="465"/>
        <w:pageBreakBefore w:val="0"/>
        <w:spacing w:before="145" w:after="145" w:line="360" w:lineRule="auto"/>
        <w:widowControl w:val="off"/>
        <w:rPr>
          <w:rFonts w:hint="eastAsia" w:ascii="方正黑体_GBK" w:hAnsi="方正黑体_GBK" w:eastAsia="方正黑体_GBK" w:cs="方正黑体_GBK"/>
          <w:b w:val="0"/>
          <w:bCs w:val="0"/>
          <w:color w:val="000000"/>
          <w:sz w:val="30"/>
          <w:szCs w:val="30"/>
          <w:highlight w:val="none"/>
        </w:rPr>
      </w:pPr>
      <w:r/>
      <w:bookmarkStart w:id="43" w:name="_Toc20823275"/>
      <w:r/>
      <w:bookmarkStart w:id="44" w:name="_Toc120614214"/>
      <w:r/>
      <w:bookmarkStart w:id="45" w:name="_Toc16938519"/>
      <w:r/>
      <w:bookmarkStart w:id="46" w:name="_Toc513029203"/>
      <w:r>
        <w:rPr>
          <w:rFonts w:hint="eastAsia" w:ascii="方正黑体_GBK" w:hAnsi="方正黑体_GBK" w:eastAsia="方正黑体_GBK" w:cs="方正黑体_GBK"/>
          <w:b w:val="0"/>
          <w:bCs w:val="0"/>
          <w:color w:val="000000"/>
          <w:sz w:val="30"/>
          <w:szCs w:val="30"/>
          <w:highlight w:val="none"/>
        </w:rPr>
        <w:t xml:space="preserve">一、总则</w:t>
      </w:r>
      <w:bookmarkEnd w:id="43"/>
      <w:r/>
      <w:bookmarkEnd w:id="44"/>
      <w:r/>
      <w:bookmarkEnd w:id="45"/>
      <w:r/>
      <w:bookmarkEnd w:id="46"/>
      <w:r>
        <w:rPr>
          <w:rFonts w:hint="eastAsia" w:ascii="方正黑体_GBK" w:hAnsi="方正黑体_GBK" w:eastAsia="方正黑体_GBK" w:cs="方正黑体_GBK"/>
          <w:b w:val="0"/>
          <w:bCs w:val="0"/>
          <w:color w:val="000000"/>
          <w:sz w:val="30"/>
          <w:szCs w:val="30"/>
          <w:highlight w:val="none"/>
        </w:rPr>
      </w:r>
      <w:r/>
    </w:p>
    <w:p>
      <w:pPr>
        <w:pStyle w:val="664"/>
        <w:ind w:firstLine="422"/>
        <w:pageBreakBefore w:val="0"/>
        <w:spacing w:before="0" w:after="0" w:line="360" w:lineRule="auto"/>
        <w:widowControl w:val="off"/>
        <w:rPr>
          <w:rFonts w:hint="eastAsia" w:ascii="方正楷体_GBK" w:hAnsi="方正楷体_GBK" w:eastAsia="方正楷体_GBK" w:cs="方正楷体_GBK"/>
          <w:b/>
          <w:bCs/>
          <w:highlight w:val="none"/>
        </w:rPr>
      </w:pPr>
      <w:r/>
      <w:bookmarkStart w:id="47" w:name="_Hlt16619475"/>
      <w:r/>
      <w:bookmarkEnd w:id="47"/>
      <w:r/>
      <w:bookmarkStart w:id="48" w:name="_Toc458694821"/>
      <w:r/>
      <w:bookmarkStart w:id="49" w:name="_Toc20823276"/>
      <w:r/>
      <w:bookmarkStart w:id="50" w:name="_Toc513029204"/>
      <w:r/>
      <w:bookmarkStart w:id="51" w:name="_Toc16938520"/>
      <w:r>
        <w:rPr>
          <w:rFonts w:hint="eastAsia" w:ascii="方正楷体_GBK" w:hAnsi="方正楷体_GBK" w:eastAsia="方正楷体_GBK" w:cs="方正楷体_GBK"/>
          <w:b/>
          <w:bCs/>
          <w:highlight w:val="none"/>
        </w:rPr>
        <w:t xml:space="preserve">1</w:t>
      </w:r>
      <w:bookmarkEnd w:id="48"/>
      <w:r>
        <w:rPr>
          <w:rFonts w:hint="eastAsia" w:ascii="方正楷体_GBK" w:hAnsi="方正楷体_GBK" w:eastAsia="方正楷体_GBK" w:cs="方正楷体_GBK"/>
          <w:b/>
          <w:bCs/>
          <w:highlight w:val="none"/>
          <w:lang w:val="en-US" w:eastAsia="zh-CN"/>
        </w:rPr>
        <w:t xml:space="preserve">.</w:t>
      </w:r>
      <w:r>
        <w:rPr>
          <w:rFonts w:hint="eastAsia" w:ascii="方正楷体_GBK" w:hAnsi="方正楷体_GBK" w:eastAsia="方正楷体_GBK" w:cs="方正楷体_GBK"/>
          <w:b/>
          <w:bCs/>
          <w:highlight w:val="none"/>
        </w:rPr>
        <w:t xml:space="preserve">采购方式</w:t>
      </w:r>
      <w:bookmarkEnd w:id="49"/>
      <w:r/>
      <w:bookmarkEnd w:id="50"/>
      <w:r/>
      <w:bookmarkEnd w:id="51"/>
      <w:r>
        <w:rPr>
          <w:rFonts w:hint="eastAsia" w:ascii="方正楷体_GBK" w:hAnsi="方正楷体_GBK" w:eastAsia="方正楷体_GBK" w:cs="方正楷体_GBK"/>
          <w:b/>
          <w:bCs/>
          <w:highlight w:val="none"/>
        </w:rPr>
      </w:r>
      <w:r/>
    </w:p>
    <w:p>
      <w:pPr>
        <w:pStyle w:val="660"/>
        <w:ind w:firstLine="420"/>
        <w:keepLines w:val="0"/>
        <w:keepNext w:val="0"/>
        <w:pageBreakBefore w:val="0"/>
        <w:spacing w:line="36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t xml:space="preserve">1.1 本次政府采购活动采取竞争性谈判</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以下简称</w:t>
      </w:r>
      <w:r>
        <w:rPr>
          <w:rFonts w:hint="eastAsia" w:ascii="宋体" w:hAnsi="宋体" w:eastAsia="宋体" w:cs="Times New Roman"/>
          <w:color w:val="000000"/>
          <w:sz w:val="24"/>
          <w:szCs w:val="21"/>
          <w:highlight w:val="none"/>
          <w:lang w:eastAsia="zh-CN"/>
        </w:rPr>
        <w:t xml:space="preserve">“谈判”）</w:t>
      </w:r>
      <w:r>
        <w:rPr>
          <w:rFonts w:hint="eastAsia" w:ascii="宋体" w:hAnsi="宋体" w:eastAsia="宋体" w:cs="Times New Roman"/>
          <w:color w:val="000000"/>
          <w:sz w:val="24"/>
          <w:highlight w:val="none"/>
          <w:lang w:eastAsia="zh-CN"/>
        </w:rPr>
        <w:t xml:space="preserve">方式，本文件仅适用于</w:t>
      </w:r>
      <w:r>
        <w:rPr>
          <w:rFonts w:hint="eastAsia" w:ascii="宋体" w:hAnsi="宋体" w:eastAsia="宋体" w:cs="Times New Roman"/>
          <w:color w:val="000000"/>
          <w:sz w:val="24"/>
          <w:highlight w:val="none"/>
          <w:lang w:val="en-US" w:eastAsia="zh-CN"/>
        </w:rPr>
        <w:t xml:space="preserve">采购</w:t>
      </w:r>
      <w:r>
        <w:rPr>
          <w:rFonts w:hint="eastAsia" w:ascii="宋体" w:hAnsi="宋体" w:eastAsia="宋体" w:cs="Times New Roman"/>
          <w:color w:val="000000"/>
          <w:sz w:val="24"/>
          <w:highlight w:val="none"/>
          <w:lang w:eastAsia="zh-CN"/>
        </w:rPr>
        <w:t xml:space="preserve">公告中所述项目。</w:t>
      </w:r>
      <w:r>
        <w:rPr>
          <w:rFonts w:hint="eastAsia" w:ascii="宋体" w:hAnsi="宋体" w:eastAsia="宋体" w:cs="Times New Roman"/>
          <w:color w:val="000000"/>
          <w:sz w:val="24"/>
          <w:highlight w:val="none"/>
          <w:lang w:eastAsia="zh-CN"/>
        </w:rPr>
      </w:r>
      <w:r/>
    </w:p>
    <w:p>
      <w:pPr>
        <w:pStyle w:val="664"/>
        <w:ind w:firstLine="422"/>
        <w:pageBreakBefore w:val="0"/>
        <w:spacing w:before="0" w:after="0" w:line="360" w:lineRule="auto"/>
        <w:widowControl w:val="off"/>
        <w:rPr>
          <w:rFonts w:hint="eastAsia" w:ascii="方正楷体_GBK" w:hAnsi="方正楷体_GBK" w:eastAsia="方正楷体_GBK" w:cs="方正楷体_GBK"/>
          <w:b/>
          <w:bCs/>
          <w:highlight w:val="none"/>
        </w:rPr>
      </w:pPr>
      <w:r/>
      <w:bookmarkStart w:id="52" w:name="_Toc20823277"/>
      <w:r/>
      <w:bookmarkStart w:id="53" w:name="_Toc16938521"/>
      <w:r/>
      <w:bookmarkStart w:id="54" w:name="_Toc513029205"/>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w:t>
      </w:r>
      <w:r>
        <w:rPr>
          <w:rFonts w:hint="eastAsia" w:ascii="方正楷体_GBK" w:hAnsi="方正楷体_GBK" w:eastAsia="方正楷体_GBK" w:cs="方正楷体_GBK"/>
          <w:b/>
          <w:bCs/>
          <w:highlight w:val="none"/>
        </w:rPr>
        <w:t xml:space="preserve">合格的</w:t>
      </w:r>
      <w:bookmarkEnd w:id="52"/>
      <w:r/>
      <w:bookmarkEnd w:id="53"/>
      <w:r/>
      <w:bookmarkEnd w:id="54"/>
      <w:r>
        <w:rPr>
          <w:rFonts w:hint="eastAsia" w:ascii="方正楷体_GBK" w:hAnsi="方正楷体_GBK" w:eastAsia="方正楷体_GBK" w:cs="方正楷体_GBK"/>
          <w:b/>
          <w:bCs/>
          <w:highlight w:val="none"/>
        </w:rPr>
        <w:t xml:space="preserve">供应商</w:t>
      </w:r>
      <w:r>
        <w:rPr>
          <w:rFonts w:hint="eastAsia" w:ascii="方正楷体_GBK" w:hAnsi="方正楷体_GBK" w:eastAsia="方正楷体_GBK" w:cs="方正楷体_GBK"/>
          <w:b/>
          <w:bCs/>
          <w:highlight w:val="none"/>
        </w:rPr>
      </w:r>
      <w:r/>
    </w:p>
    <w:p>
      <w:pPr>
        <w:pStyle w:val="660"/>
        <w:ind w:firstLine="420"/>
        <w:keepLines w:val="0"/>
        <w:keepNext w:val="0"/>
        <w:pageBreakBefore w:val="0"/>
        <w:spacing w:line="36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eastAsia="zh-CN"/>
        </w:rPr>
        <w:t xml:space="preserve">满足</w:t>
      </w:r>
      <w:r>
        <w:rPr>
          <w:rFonts w:hint="eastAsia" w:ascii="宋体" w:hAnsi="宋体" w:eastAsia="宋体" w:cs="Times New Roman"/>
          <w:color w:val="000000"/>
          <w:sz w:val="24"/>
          <w:highlight w:val="none"/>
          <w:lang w:val="en-US" w:eastAsia="zh-CN"/>
        </w:rPr>
        <w:t xml:space="preserve">采购</w:t>
      </w:r>
      <w:r>
        <w:rPr>
          <w:rFonts w:hint="eastAsia" w:ascii="宋体" w:hAnsi="宋体" w:eastAsia="宋体" w:cs="Times New Roman"/>
          <w:color w:val="000000"/>
          <w:sz w:val="24"/>
          <w:highlight w:val="none"/>
          <w:lang w:eastAsia="zh-CN"/>
        </w:rPr>
        <w:t xml:space="preserve">公告对供应商资格要求。</w:t>
      </w:r>
      <w:r>
        <w:rPr>
          <w:rFonts w:hint="eastAsia" w:ascii="宋体" w:hAnsi="宋体" w:eastAsia="宋体" w:cs="Times New Roman"/>
          <w:color w:val="000000"/>
          <w:sz w:val="24"/>
          <w:highlight w:val="none"/>
          <w:lang w:eastAsia="zh-CN"/>
        </w:rPr>
      </w:r>
      <w:r/>
    </w:p>
    <w:p>
      <w:pPr>
        <w:pStyle w:val="660"/>
        <w:ind w:firstLine="420"/>
        <w:keepLines w:val="0"/>
        <w:keepNext w:val="0"/>
        <w:pageBreakBefore w:val="0"/>
        <w:spacing w:line="36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t xml:space="preserve">2.2 满足谈判文件规定的实质性要求。</w:t>
      </w:r>
      <w:r>
        <w:rPr>
          <w:rFonts w:hint="eastAsia" w:ascii="宋体" w:hAnsi="宋体" w:eastAsia="宋体" w:cs="Times New Roman"/>
          <w:color w:val="000000"/>
          <w:sz w:val="24"/>
          <w:highlight w:val="none"/>
          <w:lang w:eastAsia="zh-CN"/>
        </w:rPr>
      </w:r>
      <w:r/>
    </w:p>
    <w:p>
      <w:pPr>
        <w:pStyle w:val="664"/>
        <w:ind w:firstLine="422"/>
        <w:pageBreakBefore w:val="0"/>
        <w:spacing w:before="0" w:after="0" w:line="360" w:lineRule="auto"/>
        <w:widowControl w:val="off"/>
        <w:rPr>
          <w:rFonts w:hint="eastAsia" w:ascii="方正楷体_GBK" w:hAnsi="方正楷体_GBK" w:eastAsia="方正楷体_GBK" w:cs="方正楷体_GBK"/>
          <w:b/>
          <w:bCs/>
          <w:highlight w:val="none"/>
        </w:rPr>
      </w:pPr>
      <w:r/>
      <w:bookmarkStart w:id="55" w:name="_Toc16938522"/>
      <w:r/>
      <w:bookmarkStart w:id="56" w:name="_Toc513029206"/>
      <w:r/>
      <w:bookmarkStart w:id="57" w:name="_Toc20823278"/>
      <w:r>
        <w:rPr>
          <w:rFonts w:hint="eastAsia" w:ascii="方正楷体_GBK" w:hAnsi="方正楷体_GBK" w:eastAsia="方正楷体_GBK" w:cs="方正楷体_GBK"/>
          <w:b/>
          <w:bCs/>
          <w:highlight w:val="none"/>
        </w:rPr>
        <w:t xml:space="preserve">3</w:t>
      </w:r>
      <w:r>
        <w:rPr>
          <w:rFonts w:hint="eastAsia" w:ascii="方正楷体_GBK" w:hAnsi="方正楷体_GBK" w:eastAsia="方正楷体_GBK" w:cs="方正楷体_GBK"/>
          <w:b/>
          <w:bCs/>
          <w:highlight w:val="none"/>
          <w:lang w:val="en-US" w:eastAsia="zh-CN"/>
        </w:rPr>
        <w:t xml:space="preserve">.</w:t>
      </w:r>
      <w:r>
        <w:rPr>
          <w:rFonts w:hint="eastAsia" w:ascii="方正楷体_GBK" w:hAnsi="方正楷体_GBK" w:eastAsia="方正楷体_GBK" w:cs="方正楷体_GBK"/>
          <w:b/>
          <w:bCs/>
          <w:highlight w:val="none"/>
        </w:rPr>
        <w:t xml:space="preserve">适用法律</w:t>
      </w:r>
      <w:bookmarkEnd w:id="55"/>
      <w:r/>
      <w:bookmarkEnd w:id="56"/>
      <w:r/>
      <w:bookmarkEnd w:id="57"/>
      <w:r>
        <w:rPr>
          <w:rFonts w:hint="eastAsia" w:ascii="方正楷体_GBK" w:hAnsi="方正楷体_GBK" w:eastAsia="方正楷体_GBK" w:cs="方正楷体_GBK"/>
          <w:b/>
          <w:bCs/>
          <w:highlight w:val="none"/>
        </w:rPr>
      </w:r>
      <w:r/>
    </w:p>
    <w:p>
      <w:pPr>
        <w:pStyle w:val="660"/>
        <w:ind w:firstLine="420"/>
        <w:keepLines w:val="0"/>
        <w:keepNext w:val="0"/>
        <w:pageBreakBefore w:val="0"/>
        <w:spacing w:line="36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t xml:space="preserve">3.1 本次</w:t>
      </w:r>
      <w:r>
        <w:rPr>
          <w:rFonts w:hint="eastAsia" w:ascii="宋体" w:hAnsi="宋体" w:eastAsia="宋体" w:cs="Times New Roman"/>
          <w:color w:val="000000"/>
          <w:sz w:val="24"/>
          <w:highlight w:val="none"/>
          <w:lang w:val="en-US" w:eastAsia="zh-CN"/>
        </w:rPr>
        <w:t xml:space="preserve">采购</w:t>
      </w:r>
      <w:r>
        <w:rPr>
          <w:rFonts w:hint="eastAsia" w:ascii="宋体" w:hAnsi="宋体" w:eastAsia="宋体" w:cs="Times New Roman"/>
          <w:color w:val="000000"/>
          <w:sz w:val="24"/>
          <w:highlight w:val="none"/>
          <w:lang w:eastAsia="zh-CN"/>
        </w:rPr>
        <w:t xml:space="preserve">及由此产生的合同受中华人民共和国有关的法律法规制约和保护。</w:t>
      </w:r>
      <w:r>
        <w:rPr>
          <w:rFonts w:hint="eastAsia" w:ascii="宋体" w:hAnsi="宋体" w:eastAsia="宋体" w:cs="Times New Roman"/>
          <w:color w:val="000000"/>
          <w:sz w:val="24"/>
          <w:highlight w:val="none"/>
          <w:lang w:eastAsia="zh-CN"/>
        </w:rPr>
      </w:r>
      <w:r/>
    </w:p>
    <w:p>
      <w:pPr>
        <w:pStyle w:val="664"/>
        <w:ind w:firstLine="422"/>
        <w:pageBreakBefore w:val="0"/>
        <w:spacing w:before="0" w:after="0" w:line="360" w:lineRule="auto"/>
        <w:widowControl w:val="off"/>
        <w:rPr>
          <w:rFonts w:hint="eastAsia" w:ascii="方正楷体_GBK" w:hAnsi="方正楷体_GBK" w:eastAsia="方正楷体_GBK" w:cs="方正楷体_GBK"/>
          <w:b/>
          <w:bCs/>
          <w:highlight w:val="none"/>
        </w:rPr>
      </w:pPr>
      <w:r/>
      <w:bookmarkStart w:id="58" w:name="_Toc462564067"/>
      <w:r/>
      <w:bookmarkStart w:id="59" w:name="_Toc16938523"/>
      <w:r/>
      <w:bookmarkStart w:id="60" w:name="_Toc513029207"/>
      <w:r/>
      <w:bookmarkStart w:id="61" w:name="_Toc20823279"/>
      <w:r>
        <w:rPr>
          <w:rFonts w:hint="eastAsia" w:ascii="方正楷体_GBK" w:hAnsi="方正楷体_GBK" w:eastAsia="方正楷体_GBK" w:cs="方正楷体_GBK"/>
          <w:b/>
          <w:bCs/>
          <w:highlight w:val="none"/>
        </w:rPr>
        <w:t xml:space="preserve">4</w:t>
      </w:r>
      <w:r>
        <w:rPr>
          <w:rFonts w:hint="eastAsia" w:ascii="方正楷体_GBK" w:hAnsi="方正楷体_GBK" w:eastAsia="方正楷体_GBK" w:cs="方正楷体_GBK"/>
          <w:b/>
          <w:bCs/>
          <w:highlight w:val="none"/>
          <w:lang w:val="en-US" w:eastAsia="zh-CN"/>
        </w:rPr>
        <w:t xml:space="preserve">.</w:t>
      </w:r>
      <w:r>
        <w:rPr>
          <w:rFonts w:hint="eastAsia" w:ascii="方正楷体_GBK" w:hAnsi="方正楷体_GBK" w:eastAsia="方正楷体_GBK" w:cs="方正楷体_GBK"/>
          <w:b/>
          <w:bCs/>
          <w:highlight w:val="none"/>
        </w:rPr>
        <w:t xml:space="preserve">谈判费用</w:t>
      </w:r>
      <w:bookmarkEnd w:id="58"/>
      <w:r/>
      <w:bookmarkEnd w:id="59"/>
      <w:r/>
      <w:bookmarkEnd w:id="60"/>
      <w:r/>
      <w:bookmarkEnd w:id="61"/>
      <w:r>
        <w:rPr>
          <w:rFonts w:hint="eastAsia" w:ascii="方正楷体_GBK" w:hAnsi="方正楷体_GBK" w:eastAsia="方正楷体_GBK" w:cs="方正楷体_GBK"/>
          <w:b/>
          <w:bCs/>
          <w:highlight w:val="none"/>
        </w:rPr>
      </w:r>
      <w:r/>
    </w:p>
    <w:p>
      <w:pPr>
        <w:pStyle w:val="660"/>
        <w:ind w:firstLine="420"/>
        <w:keepLines w:val="0"/>
        <w:keepNext w:val="0"/>
        <w:pageBreakBefore w:val="0"/>
        <w:spacing w:line="36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t xml:space="preserve">4.1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eastAsia="zh-CN"/>
        </w:rPr>
        <w:t xml:space="preserve">供应商应自行承担所有与参加本次</w:t>
      </w:r>
      <w:r>
        <w:rPr>
          <w:rFonts w:hint="eastAsia" w:ascii="宋体" w:hAnsi="宋体" w:eastAsia="宋体" w:cs="Times New Roman"/>
          <w:color w:val="000000"/>
          <w:sz w:val="24"/>
          <w:highlight w:val="none"/>
          <w:lang w:val="en-US" w:eastAsia="zh-CN"/>
        </w:rPr>
        <w:t xml:space="preserve">采购</w:t>
      </w:r>
      <w:r>
        <w:rPr>
          <w:rFonts w:hint="eastAsia" w:ascii="宋体" w:hAnsi="宋体" w:eastAsia="宋体" w:cs="Times New Roman"/>
          <w:color w:val="000000"/>
          <w:sz w:val="24"/>
          <w:highlight w:val="none"/>
          <w:lang w:eastAsia="zh-CN"/>
        </w:rPr>
        <w:t xml:space="preserve">有关的费用，交易中心在任何情况下均无义务和责任承担这些费用。</w:t>
      </w:r>
      <w:r>
        <w:rPr>
          <w:rFonts w:hint="eastAsia" w:ascii="宋体" w:hAnsi="宋体" w:eastAsia="宋体" w:cs="Times New Roman"/>
          <w:color w:val="000000"/>
          <w:sz w:val="24"/>
          <w:highlight w:val="none"/>
          <w:lang w:eastAsia="zh-CN"/>
        </w:rPr>
      </w:r>
      <w:r/>
    </w:p>
    <w:p>
      <w:pPr>
        <w:pStyle w:val="660"/>
        <w:ind w:firstLine="420"/>
        <w:keepLines w:val="0"/>
        <w:keepNext w:val="0"/>
        <w:pageBreakBefore w:val="0"/>
        <w:spacing w:line="36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t xml:space="preserve">4.2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eastAsia="zh-CN"/>
        </w:rPr>
        <w:t xml:space="preserve">本次</w:t>
      </w:r>
      <w:r>
        <w:rPr>
          <w:rFonts w:hint="eastAsia" w:ascii="宋体" w:hAnsi="宋体" w:eastAsia="宋体" w:cs="Times New Roman"/>
          <w:color w:val="000000"/>
          <w:sz w:val="24"/>
          <w:highlight w:val="none"/>
          <w:lang w:val="en-US" w:eastAsia="zh-CN"/>
        </w:rPr>
        <w:t xml:space="preserve">采购</w:t>
      </w:r>
      <w:r>
        <w:rPr>
          <w:rFonts w:hint="eastAsia" w:ascii="宋体" w:hAnsi="宋体" w:eastAsia="宋体" w:cs="Times New Roman"/>
          <w:color w:val="000000"/>
          <w:sz w:val="24"/>
          <w:highlight w:val="none"/>
          <w:lang w:eastAsia="zh-CN"/>
        </w:rPr>
        <w:t xml:space="preserve">交易中心和采购人不收取谈判文件工本费与成交服务费。</w:t>
      </w:r>
      <w:r>
        <w:rPr>
          <w:rFonts w:hint="eastAsia" w:ascii="宋体" w:hAnsi="宋体" w:eastAsia="宋体" w:cs="Times New Roman"/>
          <w:color w:val="000000"/>
          <w:sz w:val="24"/>
          <w:highlight w:val="none"/>
          <w:lang w:eastAsia="zh-CN"/>
        </w:rPr>
      </w:r>
      <w:r/>
    </w:p>
    <w:p>
      <w:pPr>
        <w:pStyle w:val="664"/>
        <w:ind w:firstLine="422"/>
        <w:pageBreakBefore w:val="0"/>
        <w:spacing w:before="0" w:after="0" w:line="36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5</w:t>
      </w:r>
      <w:r>
        <w:rPr>
          <w:rFonts w:hint="eastAsia" w:ascii="方正楷体_GBK" w:hAnsi="方正楷体_GBK" w:eastAsia="方正楷体_GBK" w:cs="方正楷体_GBK"/>
          <w:b/>
          <w:bCs/>
          <w:highlight w:val="none"/>
          <w:lang w:val="en-US" w:eastAsia="zh-CN"/>
        </w:rPr>
        <w:t xml:space="preserve">.</w:t>
      </w:r>
      <w:r>
        <w:rPr>
          <w:rFonts w:hint="eastAsia" w:ascii="方正楷体_GBK" w:hAnsi="方正楷体_GBK" w:eastAsia="方正楷体_GBK" w:cs="方正楷体_GBK"/>
          <w:b/>
          <w:bCs/>
          <w:highlight w:val="none"/>
        </w:rPr>
        <w:t xml:space="preserve">谈判文件的约束力</w:t>
      </w:r>
      <w:r>
        <w:rPr>
          <w:rFonts w:hint="eastAsia" w:ascii="方正楷体_GBK" w:hAnsi="方正楷体_GBK" w:eastAsia="方正楷体_GBK" w:cs="方正楷体_GBK"/>
          <w:b/>
          <w:bCs/>
          <w:highlight w:val="none"/>
        </w:rPr>
      </w:r>
      <w:r/>
    </w:p>
    <w:p>
      <w:pPr>
        <w:pStyle w:val="660"/>
        <w:ind w:firstLine="420"/>
        <w:keepLines w:val="0"/>
        <w:keepNext w:val="0"/>
        <w:pageBreakBefore w:val="0"/>
        <w:spacing w:line="36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t xml:space="preserve">5.1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eastAsia="zh-CN"/>
        </w:rPr>
        <w:t xml:space="preserve">供应商一旦参加本项目采购活动，即被认为接受了本文件的规定和约束。</w:t>
      </w:r>
      <w:r>
        <w:rPr>
          <w:rFonts w:hint="eastAsia" w:ascii="宋体" w:hAnsi="宋体" w:eastAsia="宋体" w:cs="Times New Roman"/>
          <w:color w:val="000000"/>
          <w:sz w:val="24"/>
          <w:highlight w:val="none"/>
          <w:lang w:eastAsia="zh-CN"/>
        </w:rPr>
      </w:r>
      <w:r/>
    </w:p>
    <w:p>
      <w:pPr>
        <w:pStyle w:val="663"/>
        <w:ind w:firstLine="465"/>
        <w:pageBreakBefore w:val="0"/>
        <w:spacing w:before="145" w:after="145" w:line="360" w:lineRule="auto"/>
        <w:widowControl w:val="off"/>
        <w:rPr>
          <w:rFonts w:hint="eastAsia" w:ascii="方正黑体_GBK" w:hAnsi="方正黑体_GBK" w:eastAsia="方正黑体_GBK" w:cs="方正黑体_GBK"/>
          <w:b w:val="0"/>
          <w:bCs w:val="0"/>
          <w:color w:val="000000"/>
          <w:sz w:val="30"/>
          <w:szCs w:val="30"/>
          <w:highlight w:val="none"/>
        </w:rPr>
      </w:pPr>
      <w:r/>
      <w:bookmarkStart w:id="62" w:name="_Toc513029209"/>
      <w:r/>
      <w:bookmarkStart w:id="63" w:name="_Toc16938525"/>
      <w:r/>
      <w:bookmarkStart w:id="64" w:name="_Toc120614215"/>
      <w:r/>
      <w:bookmarkStart w:id="65" w:name="_Toc20823281"/>
      <w:r>
        <w:rPr>
          <w:rFonts w:hint="eastAsia" w:ascii="方正黑体_GBK" w:hAnsi="方正黑体_GBK" w:eastAsia="方正黑体_GBK" w:cs="方正黑体_GBK"/>
          <w:b w:val="0"/>
          <w:bCs w:val="0"/>
          <w:color w:val="000000"/>
          <w:sz w:val="30"/>
          <w:szCs w:val="30"/>
          <w:highlight w:val="none"/>
        </w:rPr>
        <w:t xml:space="preserve">二、</w:t>
      </w:r>
      <w:bookmarkEnd w:id="62"/>
      <w:r/>
      <w:bookmarkEnd w:id="63"/>
      <w:r/>
      <w:bookmarkEnd w:id="64"/>
      <w:r/>
      <w:bookmarkEnd w:id="65"/>
      <w:r>
        <w:rPr>
          <w:rFonts w:hint="eastAsia" w:ascii="方正黑体_GBK" w:hAnsi="方正黑体_GBK" w:eastAsia="方正黑体_GBK" w:cs="方正黑体_GBK"/>
          <w:b w:val="0"/>
          <w:bCs w:val="0"/>
          <w:color w:val="000000"/>
          <w:sz w:val="30"/>
          <w:szCs w:val="30"/>
          <w:highlight w:val="none"/>
        </w:rPr>
        <w:t xml:space="preserve">谈判文件</w:t>
      </w:r>
      <w:r>
        <w:rPr>
          <w:rFonts w:hint="eastAsia" w:ascii="方正黑体_GBK" w:hAnsi="方正黑体_GBK" w:eastAsia="方正黑体_GBK" w:cs="方正黑体_GBK"/>
          <w:b w:val="0"/>
          <w:bCs w:val="0"/>
          <w:color w:val="000000"/>
          <w:sz w:val="30"/>
          <w:szCs w:val="30"/>
          <w:highlight w:val="none"/>
        </w:rPr>
      </w:r>
      <w:r/>
    </w:p>
    <w:p>
      <w:pPr>
        <w:pStyle w:val="664"/>
        <w:ind w:firstLine="422"/>
        <w:pageBreakBefore w:val="0"/>
        <w:spacing w:before="0" w:after="0" w:line="360" w:lineRule="auto"/>
        <w:widowControl w:val="off"/>
        <w:rPr>
          <w:rFonts w:hint="eastAsia" w:ascii="方正楷体_GBK" w:hAnsi="方正楷体_GBK" w:eastAsia="方正楷体_GBK" w:cs="方正楷体_GBK"/>
          <w:b/>
          <w:bCs/>
          <w:highlight w:val="none"/>
        </w:rPr>
      </w:pPr>
      <w:r/>
      <w:bookmarkStart w:id="66" w:name="_Toc16938526"/>
      <w:r/>
      <w:bookmarkStart w:id="67" w:name="_Toc513029210"/>
      <w:r/>
      <w:bookmarkStart w:id="68" w:name="_Toc20823282"/>
      <w:r>
        <w:rPr>
          <w:rFonts w:hint="eastAsia" w:ascii="方正楷体_GBK" w:hAnsi="方正楷体_GBK" w:eastAsia="方正楷体_GBK" w:cs="方正楷体_GBK"/>
          <w:b/>
          <w:bCs/>
          <w:highlight w:val="none"/>
        </w:rPr>
        <w:t xml:space="preserve">6</w:t>
      </w:r>
      <w:r>
        <w:rPr>
          <w:rFonts w:hint="eastAsia" w:ascii="方正楷体_GBK" w:hAnsi="方正楷体_GBK" w:eastAsia="方正楷体_GBK" w:cs="方正楷体_GBK"/>
          <w:b/>
          <w:bCs/>
          <w:highlight w:val="none"/>
          <w:lang w:val="en-US" w:eastAsia="zh-CN"/>
        </w:rPr>
        <w:t xml:space="preserve">.</w:t>
      </w:r>
      <w:r>
        <w:rPr>
          <w:rFonts w:hint="eastAsia" w:ascii="方正楷体_GBK" w:hAnsi="方正楷体_GBK" w:eastAsia="方正楷体_GBK" w:cs="方正楷体_GBK"/>
          <w:b/>
          <w:bCs/>
          <w:highlight w:val="none"/>
        </w:rPr>
        <w:t xml:space="preserve">谈判文件构成</w:t>
      </w:r>
      <w:bookmarkEnd w:id="66"/>
      <w:r/>
      <w:bookmarkEnd w:id="67"/>
      <w:r/>
      <w:bookmarkEnd w:id="68"/>
      <w:r>
        <w:rPr>
          <w:rFonts w:hint="eastAsia" w:ascii="方正楷体_GBK" w:hAnsi="方正楷体_GBK" w:eastAsia="方正楷体_GBK" w:cs="方正楷体_GBK"/>
          <w:b/>
          <w:bCs/>
          <w:highlight w:val="none"/>
        </w:rPr>
      </w:r>
      <w:r/>
    </w:p>
    <w:p>
      <w:pPr>
        <w:pStyle w:val="660"/>
        <w:ind w:firstLine="420"/>
        <w:keepLines w:val="0"/>
        <w:keepNext w:val="0"/>
        <w:pageBreakBefore w:val="0"/>
        <w:spacing w:line="36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t xml:space="preserve">6.1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eastAsia="zh-CN"/>
        </w:rPr>
        <w:t xml:space="preserve">谈判文件由以下部分组成：</w:t>
      </w:r>
      <w:r>
        <w:rPr>
          <w:rFonts w:hint="eastAsia" w:ascii="宋体" w:hAnsi="宋体" w:eastAsia="宋体" w:cs="Times New Roman"/>
          <w:color w:val="000000"/>
          <w:sz w:val="24"/>
          <w:highlight w:val="none"/>
          <w:lang w:eastAsia="zh-CN"/>
        </w:rPr>
      </w:r>
      <w:r/>
    </w:p>
    <w:p>
      <w:pPr>
        <w:pStyle w:val="660"/>
        <w:ind w:firstLine="420"/>
        <w:keepLines w:val="0"/>
        <w:keepNext w:val="0"/>
        <w:pageBreakBefore w:val="0"/>
        <w:spacing w:line="36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t xml:space="preserve">（1）谈判邀请</w:t>
      </w:r>
      <w:r>
        <w:rPr>
          <w:rFonts w:hint="eastAsia" w:ascii="宋体" w:hAnsi="宋体" w:eastAsia="宋体" w:cs="Times New Roman"/>
          <w:color w:val="000000"/>
          <w:sz w:val="24"/>
          <w:highlight w:val="none"/>
          <w:lang w:eastAsia="zh-CN"/>
        </w:rPr>
      </w:r>
      <w:r/>
    </w:p>
    <w:p>
      <w:pPr>
        <w:pStyle w:val="660"/>
        <w:ind w:firstLine="420"/>
        <w:keepLines w:val="0"/>
        <w:keepNext w:val="0"/>
        <w:pageBreakBefore w:val="0"/>
        <w:spacing w:line="36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t xml:space="preserve">（2）供应商须知</w:t>
      </w:r>
      <w:r>
        <w:rPr>
          <w:rFonts w:hint="eastAsia" w:ascii="宋体" w:hAnsi="宋体" w:eastAsia="宋体" w:cs="Times New Roman"/>
          <w:color w:val="000000"/>
          <w:sz w:val="24"/>
          <w:highlight w:val="none"/>
          <w:lang w:eastAsia="zh-CN"/>
        </w:rPr>
      </w:r>
      <w:r/>
    </w:p>
    <w:p>
      <w:pPr>
        <w:pStyle w:val="660"/>
        <w:ind w:firstLine="420"/>
        <w:keepLines w:val="0"/>
        <w:keepNext w:val="0"/>
        <w:pageBreakBefore w:val="0"/>
        <w:spacing w:line="36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t xml:space="preserve">（3）合同文本</w:t>
      </w:r>
      <w:r>
        <w:rPr>
          <w:rFonts w:hint="eastAsia" w:ascii="宋体" w:hAnsi="宋体" w:eastAsia="宋体" w:cs="Times New Roman"/>
          <w:color w:val="000000"/>
          <w:sz w:val="24"/>
          <w:highlight w:val="none"/>
          <w:lang w:eastAsia="zh-CN"/>
        </w:rPr>
      </w:r>
      <w:r/>
    </w:p>
    <w:p>
      <w:pPr>
        <w:pStyle w:val="660"/>
        <w:ind w:firstLine="420"/>
        <w:keepLines w:val="0"/>
        <w:keepNext w:val="0"/>
        <w:pageBreakBefore w:val="0"/>
        <w:spacing w:line="36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t xml:space="preserve">（4）采购需求</w:t>
      </w:r>
      <w:r>
        <w:rPr>
          <w:rFonts w:hint="eastAsia" w:ascii="宋体" w:hAnsi="宋体" w:eastAsia="宋体" w:cs="Times New Roman"/>
          <w:color w:val="000000"/>
          <w:sz w:val="24"/>
          <w:highlight w:val="none"/>
          <w:lang w:eastAsia="zh-CN"/>
        </w:rPr>
      </w:r>
      <w:r/>
    </w:p>
    <w:p>
      <w:pPr>
        <w:pStyle w:val="660"/>
        <w:ind w:firstLine="420"/>
        <w:keepLines w:val="0"/>
        <w:keepNext w:val="0"/>
        <w:pageBreakBefore w:val="0"/>
        <w:spacing w:line="36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t xml:space="preserve">（5）成交标准</w:t>
      </w:r>
      <w:r>
        <w:rPr>
          <w:rFonts w:hint="eastAsia" w:ascii="宋体" w:hAnsi="宋体" w:eastAsia="宋体" w:cs="Times New Roman"/>
          <w:color w:val="000000"/>
          <w:sz w:val="24"/>
          <w:highlight w:val="none"/>
          <w:lang w:eastAsia="zh-CN"/>
        </w:rPr>
      </w:r>
      <w:r/>
    </w:p>
    <w:p>
      <w:pPr>
        <w:pStyle w:val="660"/>
        <w:ind w:firstLine="420"/>
        <w:keepLines w:val="0"/>
        <w:keepNext w:val="0"/>
        <w:pageBreakBefore w:val="0"/>
        <w:spacing w:line="36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t xml:space="preserve">（6）响应文件格式</w:t>
      </w:r>
      <w:r>
        <w:rPr>
          <w:rFonts w:hint="eastAsia" w:ascii="宋体" w:hAnsi="宋体" w:eastAsia="宋体" w:cs="Times New Roman"/>
          <w:color w:val="000000"/>
          <w:sz w:val="24"/>
          <w:highlight w:val="none"/>
          <w:lang w:eastAsia="zh-CN"/>
        </w:rPr>
      </w:r>
      <w:r/>
    </w:p>
    <w:p>
      <w:pPr>
        <w:pStyle w:val="660"/>
        <w:ind w:firstLine="420"/>
        <w:keepLines w:val="0"/>
        <w:keepNext w:val="0"/>
        <w:pageBreakBefore w:val="0"/>
        <w:spacing w:line="36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t xml:space="preserve">供应商应仔细检查谈判文件是否齐全，如有缺漏请立即与交易中心联系解决。</w:t>
      </w:r>
      <w:r>
        <w:rPr>
          <w:rFonts w:hint="eastAsia" w:ascii="宋体" w:hAnsi="宋体" w:eastAsia="宋体" w:cs="Times New Roman"/>
          <w:color w:val="000000"/>
          <w:sz w:val="24"/>
          <w:highlight w:val="none"/>
          <w:lang w:eastAsia="zh-CN"/>
        </w:rPr>
      </w:r>
      <w:r/>
    </w:p>
    <w:p>
      <w:pPr>
        <w:pStyle w:val="660"/>
        <w:ind w:firstLine="420"/>
        <w:keepLines w:val="0"/>
        <w:keepNext w:val="0"/>
        <w:pageBreakBefore w:val="0"/>
        <w:spacing w:line="36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t xml:space="preserve">6.2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eastAsia="zh-CN"/>
        </w:rPr>
        <w:t xml:space="preserve">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rPr>
          <w:rFonts w:hint="eastAsia" w:ascii="宋体" w:hAnsi="宋体" w:eastAsia="宋体" w:cs="Times New Roman"/>
          <w:color w:val="000000"/>
          <w:sz w:val="24"/>
          <w:highlight w:val="none"/>
          <w:lang w:eastAsia="zh-CN"/>
        </w:rPr>
      </w:r>
      <w:r/>
    </w:p>
    <w:p>
      <w:pPr>
        <w:pStyle w:val="664"/>
        <w:ind w:firstLine="422"/>
        <w:pageBreakBefore w:val="0"/>
        <w:spacing w:before="0" w:after="0" w:line="360" w:lineRule="auto"/>
        <w:widowControl w:val="off"/>
        <w:rPr>
          <w:rFonts w:hint="eastAsia" w:ascii="方正楷体_GBK" w:hAnsi="方正楷体_GBK" w:eastAsia="方正楷体_GBK" w:cs="方正楷体_GBK"/>
          <w:b/>
          <w:bCs/>
          <w:highlight w:val="none"/>
        </w:rPr>
      </w:pPr>
      <w:r/>
      <w:bookmarkStart w:id="69" w:name="_Toc16938527"/>
      <w:r/>
      <w:bookmarkStart w:id="70" w:name="_Toc462564070"/>
      <w:r/>
      <w:bookmarkStart w:id="71" w:name="_Toc513029211"/>
      <w:r/>
      <w:bookmarkStart w:id="72" w:name="_Toc20823283"/>
      <w:r>
        <w:rPr>
          <w:rFonts w:hint="eastAsia" w:ascii="方正楷体_GBK" w:hAnsi="方正楷体_GBK" w:eastAsia="方正楷体_GBK" w:cs="方正楷体_GBK"/>
          <w:b/>
          <w:bCs/>
          <w:highlight w:val="none"/>
        </w:rPr>
        <w:t xml:space="preserve">7</w:t>
      </w:r>
      <w:r>
        <w:rPr>
          <w:rFonts w:hint="eastAsia" w:ascii="方正楷体_GBK" w:hAnsi="方正楷体_GBK" w:eastAsia="方正楷体_GBK" w:cs="方正楷体_GBK"/>
          <w:b/>
          <w:bCs/>
          <w:highlight w:val="none"/>
          <w:lang w:val="en-US" w:eastAsia="zh-CN"/>
        </w:rPr>
        <w:t xml:space="preserve">.</w:t>
      </w:r>
      <w:r>
        <w:rPr>
          <w:rFonts w:hint="eastAsia" w:ascii="方正楷体_GBK" w:hAnsi="方正楷体_GBK" w:eastAsia="方正楷体_GBK" w:cs="方正楷体_GBK"/>
          <w:b/>
          <w:bCs/>
          <w:highlight w:val="none"/>
        </w:rPr>
        <w:t xml:space="preserve">谈判文件的澄清</w:t>
      </w:r>
      <w:bookmarkEnd w:id="69"/>
      <w:r/>
      <w:bookmarkEnd w:id="70"/>
      <w:r/>
      <w:bookmarkEnd w:id="71"/>
      <w:r/>
      <w:bookmarkEnd w:id="72"/>
      <w:r>
        <w:rPr>
          <w:rFonts w:hint="eastAsia" w:ascii="方正楷体_GBK" w:hAnsi="方正楷体_GBK" w:eastAsia="方正楷体_GBK" w:cs="方正楷体_GBK"/>
          <w:b/>
          <w:bCs/>
          <w:highlight w:val="none"/>
          <w:lang w:val="en-US" w:eastAsia="zh-CN"/>
        </w:rPr>
        <w:t xml:space="preserve">或修改</w:t>
      </w:r>
      <w:r>
        <w:rPr>
          <w:rFonts w:hint="eastAsia" w:ascii="方正楷体_GBK" w:hAnsi="方正楷体_GBK" w:eastAsia="方正楷体_GBK" w:cs="方正楷体_GBK"/>
          <w:b/>
          <w:bCs/>
          <w:highlight w:val="none"/>
        </w:rPr>
      </w:r>
      <w:r/>
    </w:p>
    <w:p>
      <w:pPr>
        <w:pStyle w:val="660"/>
        <w:ind w:firstLine="420"/>
        <w:keepLines w:val="0"/>
        <w:keepNext w:val="0"/>
        <w:pageBreakBefore w:val="0"/>
        <w:spacing w:line="360" w:lineRule="auto"/>
        <w:widowControl w:val="off"/>
        <w:rPr>
          <w:rFonts w:hint="eastAsia" w:ascii="宋体" w:hAnsi="宋体" w:eastAsia="宋体" w:cs="Times New Roman"/>
          <w:color w:val="000000"/>
          <w:sz w:val="24"/>
          <w:highlight w:val="none"/>
          <w:lang w:eastAsia="zh-CN"/>
        </w:rPr>
      </w:pPr>
      <w:r/>
      <w:bookmarkStart w:id="73" w:name="_Toc120614216"/>
      <w:r/>
      <w:bookmarkStart w:id="74" w:name="_Toc20823285"/>
      <w:r/>
      <w:bookmarkStart w:id="75" w:name="_Toc462564072"/>
      <w:r/>
      <w:bookmarkStart w:id="76" w:name="_Toc16938529"/>
      <w:r/>
      <w:bookmarkStart w:id="77" w:name="_Toc513029213"/>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eastAsia="zh-CN"/>
        </w:rPr>
        <w:t xml:space="preserve">.1 在响应文件提交截止时间前，交易中心可以对</w:t>
      </w:r>
      <w:r>
        <w:rPr>
          <w:rFonts w:hint="eastAsia" w:ascii="宋体" w:hAnsi="宋体" w:eastAsia="宋体" w:cs="Times New Roman"/>
          <w:color w:val="000000"/>
          <w:sz w:val="24"/>
          <w:highlight w:val="none"/>
          <w:lang w:val="en-US" w:eastAsia="zh-CN"/>
        </w:rPr>
        <w:t xml:space="preserve">已发出的</w:t>
      </w:r>
      <w:r>
        <w:rPr>
          <w:rFonts w:hint="eastAsia" w:ascii="宋体" w:hAnsi="宋体" w:eastAsia="宋体" w:cs="Times New Roman"/>
          <w:color w:val="000000"/>
          <w:sz w:val="24"/>
          <w:highlight w:val="none"/>
          <w:lang w:eastAsia="zh-CN"/>
        </w:rPr>
        <w:t xml:space="preserve">谈判文件进行</w:t>
      </w:r>
      <w:r>
        <w:rPr>
          <w:rFonts w:hint="eastAsia" w:ascii="宋体" w:hAnsi="宋体" w:eastAsia="宋体" w:cs="Times New Roman"/>
          <w:color w:val="000000"/>
          <w:sz w:val="24"/>
          <w:highlight w:val="none"/>
          <w:lang w:val="en-US" w:eastAsia="zh-CN"/>
        </w:rPr>
        <w:t xml:space="preserve">必要的澄清或</w:t>
      </w:r>
      <w:r>
        <w:rPr>
          <w:rFonts w:hint="eastAsia" w:ascii="宋体" w:hAnsi="宋体" w:eastAsia="宋体" w:cs="Times New Roman"/>
          <w:color w:val="000000"/>
          <w:sz w:val="24"/>
          <w:highlight w:val="none"/>
          <w:lang w:eastAsia="zh-CN"/>
        </w:rPr>
        <w:t xml:space="preserve">修改，</w:t>
      </w:r>
      <w:r>
        <w:rPr>
          <w:rFonts w:hint="eastAsia" w:ascii="宋体" w:hAnsi="宋体" w:eastAsia="宋体" w:cs="Times New Roman"/>
          <w:color w:val="000000"/>
          <w:sz w:val="24"/>
          <w:highlight w:val="none"/>
          <w:lang w:val="en-US" w:eastAsia="zh-CN"/>
        </w:rPr>
        <w:t xml:space="preserve">并</w:t>
      </w:r>
      <w:r>
        <w:rPr>
          <w:rFonts w:hint="eastAsia" w:ascii="宋体" w:hAnsi="宋体" w:eastAsia="宋体" w:cs="Times New Roman"/>
          <w:color w:val="000000"/>
          <w:sz w:val="24"/>
          <w:highlight w:val="none"/>
          <w:lang w:eastAsia="zh-CN"/>
        </w:rPr>
        <w:t xml:space="preserve">在原公告</w:t>
      </w:r>
      <w:r>
        <w:rPr>
          <w:rFonts w:hint="eastAsia" w:ascii="宋体" w:hAnsi="宋体" w:eastAsia="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lang w:eastAsia="zh-CN"/>
        </w:rPr>
        <w:t xml:space="preserve">媒体发布更正公告，</w:t>
      </w:r>
      <w:r>
        <w:rPr>
          <w:rFonts w:hint="eastAsia" w:ascii="宋体" w:hAnsi="宋体" w:eastAsia="宋体" w:cs="Times New Roman"/>
          <w:color w:val="000000"/>
          <w:sz w:val="24"/>
          <w:szCs w:val="21"/>
          <w:highlight w:val="none"/>
          <w:lang w:val="en-US" w:eastAsia="zh-CN"/>
        </w:rPr>
        <w:t xml:space="preserve">澄清或修改的内容</w:t>
      </w:r>
      <w:r>
        <w:rPr>
          <w:rFonts w:hint="eastAsia" w:ascii="宋体" w:hAnsi="宋体" w:eastAsia="宋体" w:cs="Times New Roman"/>
          <w:color w:val="000000"/>
          <w:sz w:val="24"/>
          <w:highlight w:val="none"/>
          <w:lang w:eastAsia="zh-CN"/>
        </w:rPr>
        <w:t xml:space="preserve">将作为谈判文件的组成部分，并对供应商具有约束力。</w:t>
      </w:r>
      <w:r>
        <w:rPr>
          <w:rFonts w:hint="eastAsia" w:ascii="宋体" w:hAnsi="宋体" w:eastAsia="宋体" w:cs="Times New Roman"/>
          <w:color w:val="000000"/>
          <w:sz w:val="24"/>
          <w:highlight w:val="none"/>
          <w:lang w:eastAsia="zh-CN"/>
        </w:rPr>
      </w:r>
      <w:r/>
    </w:p>
    <w:p>
      <w:pPr>
        <w:pStyle w:val="660"/>
        <w:ind w:firstLine="420"/>
        <w:keepLines w:val="0"/>
        <w:keepNext w:val="0"/>
        <w:pageBreakBefore w:val="0"/>
        <w:spacing w:line="36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eastAsia="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eastAsia="zh-CN"/>
        </w:rPr>
        <w:t xml:space="preserve">供应商应在提交响应文件截止时间前，关注原公告</w:t>
      </w:r>
      <w:r>
        <w:rPr>
          <w:rFonts w:hint="eastAsia" w:ascii="宋体" w:hAnsi="宋体" w:eastAsia="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lang w:eastAsia="zh-CN"/>
        </w:rPr>
        <w:t xml:space="preserve">媒体有关本项目的更正公告，根据更正公告内容自行决定是否需要重新制作和提交响应文件，并承担由此产生的相应责任。</w:t>
      </w:r>
      <w:r>
        <w:rPr>
          <w:rFonts w:hint="eastAsia" w:ascii="宋体" w:hAnsi="宋体" w:eastAsia="宋体" w:cs="Times New Roman"/>
          <w:color w:val="000000"/>
          <w:sz w:val="24"/>
          <w:highlight w:val="none"/>
          <w:lang w:eastAsia="zh-CN"/>
        </w:rPr>
      </w:r>
      <w:r/>
    </w:p>
    <w:p>
      <w:pPr>
        <w:pStyle w:val="660"/>
        <w:ind w:firstLine="420"/>
        <w:keepLines w:val="0"/>
        <w:keepNext w:val="0"/>
        <w:pageBreakBefore w:val="0"/>
        <w:spacing w:line="36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eastAsia="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eastAsia="zh-CN"/>
        </w:rPr>
        <w:t xml:space="preserve">交易中心有权按照法定要求推迟提交响应文件截止时间，并在原公告</w:t>
      </w:r>
      <w:r>
        <w:rPr>
          <w:rFonts w:hint="eastAsia" w:ascii="宋体" w:hAnsi="宋体" w:eastAsia="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lang w:eastAsia="zh-CN"/>
        </w:rPr>
        <w:t xml:space="preserve">媒体发布更正公告。</w:t>
      </w:r>
      <w:r>
        <w:rPr>
          <w:rFonts w:hint="eastAsia" w:ascii="宋体" w:hAnsi="宋体" w:eastAsia="宋体" w:cs="Times New Roman"/>
          <w:color w:val="000000"/>
          <w:sz w:val="24"/>
          <w:highlight w:val="none"/>
          <w:lang w:eastAsia="zh-CN"/>
        </w:rPr>
      </w:r>
      <w:r/>
    </w:p>
    <w:p>
      <w:pPr>
        <w:pStyle w:val="663"/>
        <w:ind w:firstLine="465"/>
        <w:pageBreakBefore w:val="0"/>
        <w:spacing w:before="145" w:after="145" w:line="36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三、响应文件的编制</w:t>
      </w:r>
      <w:bookmarkEnd w:id="73"/>
      <w:r/>
      <w:bookmarkEnd w:id="74"/>
      <w:r/>
      <w:bookmarkEnd w:id="75"/>
      <w:r/>
      <w:bookmarkEnd w:id="76"/>
      <w:r/>
      <w:bookmarkEnd w:id="77"/>
      <w:r>
        <w:rPr>
          <w:rFonts w:hint="eastAsia" w:ascii="方正黑体_GBK" w:hAnsi="方正黑体_GBK" w:eastAsia="方正黑体_GBK" w:cs="方正黑体_GBK"/>
          <w:b w:val="0"/>
          <w:bCs w:val="0"/>
          <w:color w:val="000000"/>
          <w:sz w:val="30"/>
          <w:szCs w:val="30"/>
          <w:highlight w:val="none"/>
        </w:rPr>
      </w:r>
      <w:r/>
    </w:p>
    <w:p>
      <w:pPr>
        <w:pStyle w:val="664"/>
        <w:ind w:firstLine="422"/>
        <w:pageBreakBefore w:val="0"/>
        <w:spacing w:before="0" w:after="0" w:line="360" w:lineRule="auto"/>
        <w:widowControl w:val="off"/>
        <w:rPr>
          <w:rFonts w:hint="eastAsia" w:ascii="方正楷体_GBK" w:hAnsi="方正楷体_GBK" w:eastAsia="方正楷体_GBK" w:cs="方正楷体_GBK"/>
          <w:b/>
          <w:bCs/>
          <w:highlight w:val="none"/>
        </w:rPr>
      </w:pPr>
      <w:r/>
      <w:bookmarkStart w:id="78" w:name="_Toc513029214"/>
      <w:r/>
      <w:bookmarkStart w:id="79" w:name="_Toc20823286"/>
      <w:r/>
      <w:bookmarkStart w:id="80" w:name="_Toc16938530"/>
      <w:r/>
      <w:bookmarkStart w:id="81" w:name="_Toc462564073"/>
      <w:r>
        <w:rPr>
          <w:rFonts w:hint="eastAsia" w:ascii="方正楷体_GBK" w:hAnsi="方正楷体_GBK" w:eastAsia="方正楷体_GBK" w:cs="方正楷体_GBK"/>
          <w:b/>
          <w:bCs/>
          <w:highlight w:val="none"/>
          <w:lang w:val="en-US" w:eastAsia="zh-CN"/>
        </w:rPr>
        <w:t xml:space="preserve">8.</w:t>
      </w:r>
      <w:r>
        <w:rPr>
          <w:rFonts w:hint="eastAsia" w:ascii="方正楷体_GBK" w:hAnsi="方正楷体_GBK" w:eastAsia="方正楷体_GBK" w:cs="方正楷体_GBK"/>
          <w:b/>
          <w:bCs/>
          <w:highlight w:val="none"/>
        </w:rPr>
        <w:t xml:space="preserve">响应文件的语言及度量衡单位</w:t>
      </w:r>
      <w:bookmarkEnd w:id="78"/>
      <w:r/>
      <w:bookmarkEnd w:id="79"/>
      <w:r/>
      <w:bookmarkEnd w:id="80"/>
      <w:r/>
      <w:bookmarkEnd w:id="81"/>
      <w:r>
        <w:rPr>
          <w:rFonts w:hint="eastAsia" w:ascii="方正楷体_GBK" w:hAnsi="方正楷体_GBK" w:eastAsia="方正楷体_GBK" w:cs="方正楷体_GBK"/>
          <w:b/>
          <w:bCs/>
          <w:highlight w:val="none"/>
        </w:rPr>
      </w:r>
      <w:r/>
    </w:p>
    <w:p>
      <w:pPr>
        <w:pStyle w:val="660"/>
        <w:ind w:firstLine="420"/>
        <w:keepLines w:val="0"/>
        <w:keepNext w:val="0"/>
        <w:pageBreakBefore w:val="0"/>
        <w:spacing w:line="36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8</w:t>
      </w:r>
      <w:r>
        <w:rPr>
          <w:rFonts w:hint="eastAsia" w:ascii="宋体" w:hAnsi="宋体" w:eastAsia="宋体" w:cs="Times New Roman"/>
          <w:color w:val="000000"/>
          <w:sz w:val="24"/>
          <w:highlight w:val="none"/>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供应商提交的响应文件以及供应商与</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就有关谈判的所有来往通知、函件和文件均应使用简体中文。</w:t>
      </w:r>
      <w:r>
        <w:rPr>
          <w:rFonts w:hint="eastAsia" w:ascii="宋体" w:hAnsi="宋体" w:eastAsia="宋体" w:cs="Times New Roman"/>
          <w:color w:val="000000"/>
          <w:sz w:val="24"/>
          <w:highlight w:val="none"/>
        </w:rPr>
      </w:r>
      <w:r/>
    </w:p>
    <w:p>
      <w:pPr>
        <w:pStyle w:val="660"/>
        <w:ind w:firstLine="420"/>
        <w:keepLines w:val="0"/>
        <w:keepNext w:val="0"/>
        <w:pageBreakBefore w:val="0"/>
        <w:spacing w:line="36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8</w:t>
      </w:r>
      <w:r>
        <w:rPr>
          <w:rFonts w:hint="eastAsia" w:ascii="宋体" w:hAnsi="宋体" w:eastAsia="宋体" w:cs="Times New Roman"/>
          <w:color w:val="000000"/>
          <w:sz w:val="24"/>
          <w:highlight w:val="none"/>
        </w:rPr>
        <w:t xml:space="preserve">.2 除技术性能另有规定外</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响应文件所使用的度量衡单位</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均须采用国家法定计量单位。</w:t>
      </w:r>
      <w:r>
        <w:rPr>
          <w:rFonts w:hint="eastAsia" w:ascii="宋体" w:hAnsi="宋体" w:eastAsia="宋体" w:cs="Times New Roman"/>
          <w:color w:val="000000"/>
          <w:sz w:val="24"/>
          <w:highlight w:val="none"/>
        </w:rPr>
      </w:r>
      <w:r/>
    </w:p>
    <w:p>
      <w:pPr>
        <w:pStyle w:val="664"/>
        <w:ind w:firstLine="422"/>
        <w:pageBreakBefore w:val="0"/>
        <w:spacing w:before="0" w:after="0" w:line="360" w:lineRule="auto"/>
        <w:widowControl w:val="off"/>
        <w:rPr>
          <w:rFonts w:hint="eastAsia" w:ascii="方正楷体_GBK" w:hAnsi="方正楷体_GBK" w:eastAsia="方正楷体_GBK" w:cs="方正楷体_GBK"/>
          <w:b/>
          <w:bCs/>
          <w:highlight w:val="none"/>
        </w:rPr>
      </w:pPr>
      <w:r/>
      <w:bookmarkStart w:id="82" w:name="_Toc20823287"/>
      <w:r/>
      <w:bookmarkStart w:id="83" w:name="_Toc513029215"/>
      <w:r/>
      <w:bookmarkStart w:id="84" w:name="_Toc16938531"/>
      <w:r/>
      <w:bookmarkStart w:id="85" w:name="_Toc462564074"/>
      <w:r>
        <w:rPr>
          <w:rFonts w:hint="eastAsia" w:ascii="方正楷体_GBK" w:hAnsi="方正楷体_GBK" w:eastAsia="方正楷体_GBK" w:cs="方正楷体_GBK"/>
          <w:b/>
          <w:bCs/>
          <w:highlight w:val="none"/>
          <w:lang w:val="en-US" w:eastAsia="zh-CN"/>
        </w:rPr>
        <w:t xml:space="preserve">9.</w:t>
      </w:r>
      <w:r>
        <w:rPr>
          <w:rFonts w:hint="eastAsia" w:ascii="方正楷体_GBK" w:hAnsi="方正楷体_GBK" w:eastAsia="方正楷体_GBK" w:cs="方正楷体_GBK"/>
          <w:b/>
          <w:bCs/>
          <w:highlight w:val="none"/>
        </w:rPr>
        <w:t xml:space="preserve">响应文件构成</w:t>
      </w:r>
      <w:bookmarkEnd w:id="82"/>
      <w:r/>
      <w:bookmarkEnd w:id="83"/>
      <w:r/>
      <w:bookmarkEnd w:id="84"/>
      <w:r/>
      <w:bookmarkEnd w:id="85"/>
      <w:r>
        <w:rPr>
          <w:rFonts w:hint="eastAsia" w:ascii="方正楷体_GBK" w:hAnsi="方正楷体_GBK" w:eastAsia="方正楷体_GBK" w:cs="方正楷体_GBK"/>
          <w:b/>
          <w:bCs/>
          <w:highlight w:val="none"/>
        </w:rPr>
      </w:r>
      <w:r/>
    </w:p>
    <w:p>
      <w:pPr>
        <w:pStyle w:val="660"/>
        <w:ind w:firstLine="420"/>
        <w:keepLines w:val="0"/>
        <w:keepNext w:val="0"/>
        <w:pageBreakBefore w:val="0"/>
        <w:spacing w:line="36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9</w:t>
      </w:r>
      <w:r>
        <w:rPr>
          <w:rFonts w:hint="eastAsia" w:ascii="宋体" w:hAnsi="宋体" w:eastAsia="宋体" w:cs="Times New Roman"/>
          <w:color w:val="000000"/>
          <w:sz w:val="24"/>
          <w:highlight w:val="none"/>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供应商编写的响应文件应包括资格证明文件、符合性证明文件、</w:t>
      </w:r>
      <w:r>
        <w:rPr>
          <w:rFonts w:hint="eastAsia" w:ascii="宋体" w:hAnsi="宋体" w:eastAsia="宋体" w:cs="Times New Roman"/>
          <w:color w:val="000000"/>
          <w:sz w:val="24"/>
          <w:highlight w:val="none"/>
          <w:lang w:val="en-US" w:eastAsia="zh-CN"/>
        </w:rPr>
        <w:t xml:space="preserve">谈判报价表、</w:t>
      </w:r>
      <w:r>
        <w:rPr>
          <w:rFonts w:hint="eastAsia" w:ascii="宋体" w:hAnsi="宋体" w:eastAsia="宋体" w:cs="Times New Roman"/>
          <w:color w:val="000000"/>
          <w:sz w:val="24"/>
          <w:highlight w:val="none"/>
        </w:rPr>
        <w:t xml:space="preserve">分项报价表</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val="en-US" w:eastAsia="zh-CN"/>
        </w:rPr>
        <w:t xml:space="preserve">如有</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、响应及偏离表、谈判响应函</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val="en-US" w:eastAsia="zh-CN"/>
        </w:rPr>
        <w:t xml:space="preserve">法定代表人授权委托书</w:t>
      </w: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rPr>
      </w:r>
      <w:r/>
    </w:p>
    <w:p>
      <w:pPr>
        <w:pStyle w:val="660"/>
        <w:ind w:firstLine="420"/>
        <w:keepLines w:val="0"/>
        <w:keepNext w:val="0"/>
        <w:pageBreakBefore w:val="0"/>
        <w:spacing w:line="36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9</w:t>
      </w:r>
      <w:r>
        <w:rPr>
          <w:rFonts w:hint="eastAsia" w:ascii="宋体" w:hAnsi="宋体" w:eastAsia="宋体" w:cs="Times New Roman"/>
          <w:color w:val="000000"/>
          <w:sz w:val="24"/>
          <w:highlight w:val="none"/>
        </w:rPr>
        <w:t xml:space="preserve">.2 </w:t>
      </w:r>
      <w:r>
        <w:rPr>
          <w:rFonts w:hint="eastAsia" w:ascii="宋体" w:hAnsi="宋体" w:eastAsia="宋体" w:cs="Times New Roman"/>
          <w:b/>
          <w:bCs/>
          <w:color w:val="000000"/>
          <w:sz w:val="24"/>
          <w:highlight w:val="none"/>
        </w:rPr>
        <w:t xml:space="preserve">如标书制作工具与“江苏政府采购网”发布的谈判文件</w:t>
      </w:r>
      <w:r>
        <w:rPr>
          <w:rFonts w:hint="eastAsia" w:ascii="宋体" w:hAnsi="宋体" w:eastAsia="宋体" w:cs="Times New Roman"/>
          <w:b/>
          <w:bCs/>
          <w:color w:val="000000"/>
          <w:sz w:val="24"/>
          <w:highlight w:val="none"/>
          <w:lang w:val="en-US" w:eastAsia="zh-CN"/>
        </w:rPr>
        <w:t xml:space="preserve">内容</w:t>
      </w:r>
      <w:r>
        <w:rPr>
          <w:rFonts w:hint="eastAsia" w:ascii="宋体" w:hAnsi="宋体" w:eastAsia="宋体" w:cs="Times New Roman"/>
          <w:b/>
          <w:bCs/>
          <w:color w:val="000000"/>
          <w:sz w:val="24"/>
          <w:highlight w:val="none"/>
        </w:rPr>
        <w:t xml:space="preserve">不一致</w:t>
      </w:r>
      <w:r>
        <w:rPr>
          <w:rFonts w:hint="eastAsia" w:ascii="宋体" w:hAnsi="宋体" w:eastAsia="宋体" w:cs="Times New Roman"/>
          <w:b/>
          <w:bCs/>
          <w:color w:val="000000"/>
          <w:sz w:val="24"/>
          <w:highlight w:val="none"/>
          <w:lang w:eastAsia="zh-CN"/>
        </w:rPr>
        <w:t xml:space="preserve">，</w:t>
      </w:r>
      <w:r>
        <w:rPr>
          <w:rFonts w:hint="eastAsia" w:ascii="宋体" w:hAnsi="宋体" w:eastAsia="宋体" w:cs="Times New Roman"/>
          <w:b/>
          <w:bCs/>
          <w:color w:val="000000"/>
          <w:sz w:val="24"/>
          <w:highlight w:val="none"/>
        </w:rPr>
        <w:t xml:space="preserve">以“江苏政府采购网”发布的谈判文件为准</w:t>
      </w:r>
      <w:r>
        <w:rPr>
          <w:rFonts w:hint="eastAsia" w:ascii="宋体" w:hAnsi="宋体" w:eastAsia="宋体" w:cs="Times New Roman"/>
          <w:color w:val="000000"/>
          <w:sz w:val="24"/>
          <w:highlight w:val="none"/>
        </w:rPr>
        <w:t xml:space="preserve">。</w:t>
      </w:r>
      <w:bookmarkStart w:id="86" w:name="_Toc14577355"/>
      <w:r/>
      <w:bookmarkStart w:id="87" w:name="_Toc49090508"/>
      <w:r>
        <w:rPr>
          <w:rFonts w:hint="eastAsia" w:ascii="宋体" w:hAnsi="宋体" w:eastAsia="宋体" w:cs="Times New Roman"/>
          <w:color w:val="000000"/>
          <w:sz w:val="24"/>
          <w:highlight w:val="none"/>
        </w:rPr>
      </w:r>
      <w:r/>
    </w:p>
    <w:p>
      <w:pPr>
        <w:pStyle w:val="664"/>
        <w:ind w:firstLine="422"/>
        <w:pageBreakBefore w:val="0"/>
        <w:spacing w:before="0" w:after="0" w:line="360" w:lineRule="auto"/>
        <w:widowControl w:val="off"/>
        <w:rPr>
          <w:rFonts w:hint="eastAsia" w:ascii="方正楷体_GBK" w:hAnsi="方正楷体_GBK" w:eastAsia="方正楷体_GBK" w:cs="方正楷体_GBK"/>
          <w:b/>
          <w:bCs/>
          <w:highlight w:val="none"/>
          <w:lang w:eastAsia="zh-CN"/>
        </w:rPr>
      </w:pPr>
      <w:r/>
      <w:bookmarkEnd w:id="86"/>
      <w:r/>
      <w:bookmarkEnd w:id="87"/>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0.谈判</w:t>
      </w:r>
      <w:r>
        <w:rPr>
          <w:rFonts w:hint="eastAsia" w:ascii="方正楷体_GBK" w:hAnsi="方正楷体_GBK" w:eastAsia="方正楷体_GBK" w:cs="方正楷体_GBK"/>
          <w:b/>
          <w:bCs/>
          <w:highlight w:val="none"/>
        </w:rPr>
        <w:t xml:space="preserve">报价</w:t>
      </w:r>
      <w:r>
        <w:rPr>
          <w:rFonts w:hint="eastAsia" w:ascii="方正楷体_GBK" w:hAnsi="方正楷体_GBK" w:eastAsia="方正楷体_GBK" w:cs="方正楷体_GBK"/>
          <w:b/>
          <w:bCs/>
          <w:highlight w:val="none"/>
          <w:lang w:eastAsia="zh-CN"/>
        </w:rPr>
      </w:r>
      <w:r/>
    </w:p>
    <w:p>
      <w:pPr>
        <w:pStyle w:val="660"/>
        <w:ind w:firstLine="420"/>
        <w:keepLines w:val="0"/>
        <w:keepNext w:val="0"/>
        <w:pageBreakBefore w:val="0"/>
        <w:spacing w:line="36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eastAsia="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响应文件中的单价和总价无特殊规定的采用人民币报价</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以元为单位标注。谈判文件另有规定的按规定执行。</w:t>
      </w:r>
      <w:r>
        <w:rPr>
          <w:rFonts w:hint="eastAsia" w:ascii="宋体" w:hAnsi="宋体" w:eastAsia="宋体" w:cs="Times New Roman"/>
          <w:color w:val="000000"/>
          <w:sz w:val="24"/>
          <w:highlight w:val="none"/>
        </w:rPr>
      </w:r>
      <w:r/>
    </w:p>
    <w:p>
      <w:pPr>
        <w:pStyle w:val="660"/>
        <w:ind w:firstLine="420"/>
        <w:keepLines w:val="0"/>
        <w:keepNext w:val="0"/>
        <w:pageBreakBefore w:val="0"/>
        <w:spacing w:line="36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b w:val="0"/>
          <w:bCs w:val="0"/>
          <w:color w:val="000000"/>
          <w:sz w:val="24"/>
          <w:szCs w:val="21"/>
          <w:highlight w:val="none"/>
        </w:rPr>
        <w:t xml:space="preserve">0.2</w:t>
      </w:r>
      <w:r>
        <w:rPr>
          <w:rFonts w:hint="eastAsia" w:ascii="宋体" w:hAnsi="宋体" w:eastAsia="宋体" w:cs="Times New Roman"/>
          <w:b/>
          <w:bCs/>
          <w:color w:val="000000"/>
          <w:sz w:val="24"/>
          <w:szCs w:val="21"/>
          <w:highlight w:val="none"/>
        </w:rPr>
        <w:t xml:space="preserve"> </w:t>
      </w:r>
      <w:r>
        <w:rPr>
          <w:rFonts w:hint="eastAsia" w:ascii="宋体" w:hAnsi="宋体" w:eastAsia="宋体" w:cs="Times New Roman"/>
          <w:b/>
          <w:bCs/>
          <w:color w:val="000000"/>
          <w:sz w:val="24"/>
          <w:szCs w:val="21"/>
          <w:highlight w:val="none"/>
          <w:lang w:val="en-US" w:eastAsia="zh-CN"/>
        </w:rPr>
        <w:t xml:space="preserve">供应商</w:t>
      </w:r>
      <w:r>
        <w:rPr>
          <w:rFonts w:hint="eastAsia" w:ascii="宋体" w:hAnsi="宋体" w:eastAsia="宋体" w:cs="Times New Roman"/>
          <w:b/>
          <w:bCs/>
          <w:color w:val="000000"/>
          <w:sz w:val="24"/>
          <w:szCs w:val="21"/>
          <w:highlight w:val="none"/>
        </w:rPr>
        <w:t xml:space="preserve">应按照</w:t>
      </w:r>
      <w:r>
        <w:rPr>
          <w:rFonts w:hint="eastAsia" w:ascii="宋体" w:hAnsi="宋体" w:eastAsia="宋体" w:cs="Times New Roman"/>
          <w:b/>
          <w:bCs/>
          <w:color w:val="000000"/>
          <w:sz w:val="24"/>
          <w:szCs w:val="21"/>
          <w:highlight w:val="none"/>
          <w:lang w:val="en-US" w:eastAsia="zh-CN"/>
        </w:rPr>
        <w:t xml:space="preserve">谈判</w:t>
      </w:r>
      <w:r>
        <w:rPr>
          <w:rFonts w:hint="eastAsia" w:ascii="宋体" w:hAnsi="宋体" w:eastAsia="宋体" w:cs="Times New Roman"/>
          <w:b/>
          <w:bCs/>
          <w:color w:val="000000"/>
          <w:sz w:val="24"/>
          <w:szCs w:val="21"/>
          <w:highlight w:val="none"/>
        </w:rPr>
        <w:t xml:space="preserve">文件规定完整、准确填报</w:t>
      </w:r>
      <w:r>
        <w:rPr>
          <w:rFonts w:hint="eastAsia" w:ascii="宋体" w:hAnsi="宋体" w:eastAsia="宋体" w:cs="Times New Roman"/>
          <w:b/>
          <w:bCs/>
          <w:color w:val="000000"/>
          <w:sz w:val="24"/>
          <w:szCs w:val="21"/>
          <w:highlight w:val="none"/>
          <w:lang w:val="en-US" w:eastAsia="zh-CN"/>
        </w:rPr>
        <w:t xml:space="preserve">谈判报价表</w:t>
      </w:r>
      <w:r>
        <w:rPr>
          <w:rFonts w:hint="eastAsia" w:ascii="宋体" w:hAnsi="宋体" w:eastAsia="宋体" w:cs="Times New Roman"/>
          <w:b/>
          <w:bCs/>
          <w:color w:val="000000"/>
          <w:sz w:val="24"/>
          <w:szCs w:val="21"/>
          <w:highlight w:val="none"/>
        </w:rPr>
        <w:t xml:space="preserve">和分项报价表（如有），否则作为无效</w:t>
      </w:r>
      <w:r>
        <w:rPr>
          <w:rFonts w:hint="eastAsia" w:ascii="宋体" w:hAnsi="宋体" w:eastAsia="宋体" w:cs="Times New Roman"/>
          <w:b/>
          <w:bCs/>
          <w:color w:val="000000"/>
          <w:sz w:val="24"/>
          <w:szCs w:val="21"/>
          <w:highlight w:val="none"/>
          <w:lang w:val="en-US" w:eastAsia="zh-CN"/>
        </w:rPr>
        <w:t xml:space="preserve">响应</w:t>
      </w:r>
      <w:r>
        <w:rPr>
          <w:rFonts w:hint="eastAsia" w:ascii="宋体" w:hAnsi="宋体" w:eastAsia="宋体" w:cs="Times New Roman"/>
          <w:b/>
          <w:bCs/>
          <w:color w:val="000000"/>
          <w:sz w:val="24"/>
          <w:szCs w:val="21"/>
          <w:highlight w:val="none"/>
        </w:rPr>
        <w:t xml:space="preserve">。</w:t>
      </w:r>
      <w:r>
        <w:rPr>
          <w:rFonts w:hint="eastAsia" w:ascii="宋体" w:hAnsi="宋体" w:eastAsia="宋体" w:cs="Times New Roman"/>
          <w:color w:val="000000"/>
          <w:sz w:val="24"/>
          <w:highlight w:val="none"/>
        </w:rPr>
      </w:r>
      <w:r/>
    </w:p>
    <w:p>
      <w:pPr>
        <w:pStyle w:val="664"/>
        <w:ind w:firstLine="422"/>
        <w:pageBreakBefore w:val="0"/>
        <w:spacing w:before="0" w:after="0" w:line="360" w:lineRule="auto"/>
        <w:widowControl w:val="off"/>
        <w:rPr>
          <w:rFonts w:hint="eastAsia" w:ascii="方正楷体_GBK" w:hAnsi="方正楷体_GBK" w:eastAsia="方正楷体_GBK" w:cs="方正楷体_GBK"/>
          <w:b/>
          <w:bCs/>
          <w:highlight w:val="none"/>
        </w:rPr>
      </w:pPr>
      <w:r/>
      <w:bookmarkStart w:id="88" w:name="_Hlt26670486"/>
      <w:r/>
      <w:bookmarkEnd w:id="88"/>
      <w:r/>
      <w:bookmarkStart w:id="89" w:name="_Hlt26954731"/>
      <w:r/>
      <w:bookmarkEnd w:id="89"/>
      <w:r/>
      <w:bookmarkStart w:id="90" w:name="_Hlt26954848"/>
      <w:r/>
      <w:bookmarkEnd w:id="90"/>
      <w:r/>
      <w:bookmarkStart w:id="91" w:name="_Hlt26954846"/>
      <w:r/>
      <w:bookmarkEnd w:id="91"/>
      <w:r/>
      <w:bookmarkStart w:id="92" w:name="_Hlt26670482"/>
      <w:r/>
      <w:bookmarkEnd w:id="92"/>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1.</w:t>
      </w:r>
      <w:r>
        <w:rPr>
          <w:rFonts w:hint="eastAsia" w:ascii="方正楷体_GBK" w:hAnsi="方正楷体_GBK" w:eastAsia="方正楷体_GBK" w:cs="方正楷体_GBK"/>
          <w:b/>
          <w:bCs/>
          <w:highlight w:val="none"/>
        </w:rPr>
        <w:t xml:space="preserve">响应及偏离表</w:t>
      </w:r>
      <w:r>
        <w:rPr>
          <w:rFonts w:hint="eastAsia" w:ascii="方正楷体_GBK" w:hAnsi="方正楷体_GBK" w:eastAsia="方正楷体_GBK" w:cs="方正楷体_GBK"/>
          <w:b/>
          <w:bCs/>
          <w:highlight w:val="none"/>
        </w:rPr>
      </w:r>
      <w:r/>
    </w:p>
    <w:p>
      <w:pPr>
        <w:pStyle w:val="660"/>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供应商需对谈判文件中的技术要求与商务要求逐项作出响应或偏离说明。</w:t>
      </w:r>
      <w:r>
        <w:rPr>
          <w:rFonts w:hint="eastAsia" w:ascii="宋体" w:hAnsi="宋体" w:eastAsia="宋体" w:cs="Times New Roman"/>
          <w:color w:val="000000"/>
          <w:sz w:val="24"/>
          <w:highlight w:val="none"/>
          <w:lang w:val="zh-CN"/>
        </w:rPr>
      </w:r>
      <w:r/>
    </w:p>
    <w:p>
      <w:pPr>
        <w:pStyle w:val="660"/>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供应商可在响应文件中提供认为需要的其他技术文件或说明。</w:t>
      </w:r>
      <w:r>
        <w:rPr>
          <w:rFonts w:hint="eastAsia" w:ascii="宋体" w:hAnsi="宋体" w:eastAsia="宋体" w:cs="Times New Roman"/>
          <w:color w:val="000000"/>
          <w:sz w:val="24"/>
          <w:highlight w:val="none"/>
          <w:lang w:val="zh-CN"/>
        </w:rPr>
      </w:r>
      <w:r/>
    </w:p>
    <w:p>
      <w:pPr>
        <w:pStyle w:val="664"/>
        <w:ind w:firstLine="422"/>
        <w:pageBreakBefore w:val="0"/>
        <w:spacing w:before="0" w:after="0" w:line="360" w:lineRule="auto"/>
        <w:widowControl w:val="off"/>
        <w:rPr>
          <w:rFonts w:ascii="方正楷体_GBK" w:hAnsi="方正楷体_GBK" w:eastAsia="方正楷体_GBK" w:cs="方正楷体_GBK"/>
          <w:b/>
          <w:bCs/>
          <w:highlight w:val="none"/>
          <w:lang w:val="en-US" w:eastAsia="zh-CN"/>
        </w:rPr>
      </w:pPr>
      <w:r/>
      <w:bookmarkStart w:id="93" w:name="_Toc49090510"/>
      <w:r/>
      <w:bookmarkStart w:id="94" w:name="_Toc14577359"/>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2.</w:t>
      </w:r>
      <w:r>
        <w:rPr>
          <w:rFonts w:hint="eastAsia" w:ascii="方正楷体_GBK" w:hAnsi="方正楷体_GBK" w:eastAsia="方正楷体_GBK" w:cs="方正楷体_GBK"/>
          <w:b/>
          <w:bCs/>
          <w:highlight w:val="none"/>
        </w:rPr>
        <w:t xml:space="preserve">谈判响应函</w:t>
      </w:r>
      <w:r>
        <w:rPr>
          <w:rFonts w:hint="eastAsia" w:ascii="方正楷体_GBK" w:hAnsi="方正楷体_GBK" w:eastAsia="方正楷体_GBK" w:cs="方正楷体_GBK"/>
          <w:b/>
          <w:bCs/>
          <w:highlight w:val="none"/>
          <w:lang w:val="en-US" w:eastAsia="zh-CN"/>
        </w:rPr>
        <w:t xml:space="preserve">和授权委托书</w:t>
      </w:r>
      <w:r>
        <w:rPr>
          <w:rFonts w:ascii="方正楷体_GBK" w:hAnsi="方正楷体_GBK" w:eastAsia="方正楷体_GBK" w:cs="方正楷体_GBK"/>
          <w:b/>
          <w:bCs/>
          <w:highlight w:val="none"/>
          <w:lang w:val="en-US" w:eastAsia="zh-CN"/>
        </w:rPr>
      </w:r>
      <w:r/>
    </w:p>
    <w:p>
      <w:pPr>
        <w:pStyle w:val="660"/>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szCs w:val="21"/>
          <w:highlight w:val="none"/>
          <w:lang w:val="en-US" w:eastAsia="zh-CN"/>
        </w:rPr>
        <w:t xml:space="preserve">供应商</w:t>
      </w:r>
      <w:r>
        <w:rPr>
          <w:rFonts w:hint="eastAsia" w:ascii="宋体" w:hAnsi="宋体" w:eastAsia="宋体" w:cs="Times New Roman"/>
          <w:b/>
          <w:bCs/>
          <w:color w:val="000000"/>
          <w:sz w:val="24"/>
          <w:szCs w:val="21"/>
          <w:highlight w:val="none"/>
          <w:lang w:val="zh-CN"/>
        </w:rPr>
        <w:t xml:space="preserve">应按照</w:t>
      </w:r>
      <w:r>
        <w:rPr>
          <w:rFonts w:hint="eastAsia" w:ascii="宋体" w:hAnsi="宋体" w:eastAsia="宋体" w:cs="Times New Roman"/>
          <w:b/>
          <w:bCs/>
          <w:color w:val="000000"/>
          <w:sz w:val="24"/>
          <w:szCs w:val="21"/>
          <w:highlight w:val="none"/>
          <w:lang w:val="en-US" w:eastAsia="zh-CN"/>
        </w:rPr>
        <w:t xml:space="preserve">谈判</w:t>
      </w:r>
      <w:r>
        <w:rPr>
          <w:rFonts w:hint="eastAsia" w:ascii="宋体" w:hAnsi="宋体" w:eastAsia="宋体" w:cs="Times New Roman"/>
          <w:b/>
          <w:bCs/>
          <w:color w:val="000000"/>
          <w:sz w:val="24"/>
          <w:szCs w:val="21"/>
          <w:highlight w:val="none"/>
          <w:lang w:val="zh-CN"/>
        </w:rPr>
        <w:t xml:space="preserve">文件规定完整、正确填报</w:t>
      </w:r>
      <w:r>
        <w:rPr>
          <w:rFonts w:hint="eastAsia" w:ascii="宋体" w:hAnsi="宋体" w:eastAsia="宋体" w:cs="Times New Roman"/>
          <w:b/>
          <w:bCs/>
          <w:color w:val="000000"/>
          <w:sz w:val="24"/>
          <w:szCs w:val="21"/>
          <w:highlight w:val="none"/>
          <w:lang w:val="en-US" w:eastAsia="zh-CN"/>
        </w:rPr>
        <w:t xml:space="preserve">谈判响应</w:t>
      </w:r>
      <w:r>
        <w:rPr>
          <w:rFonts w:hint="eastAsia" w:ascii="宋体" w:hAnsi="宋体" w:eastAsia="宋体" w:cs="Times New Roman"/>
          <w:b/>
          <w:bCs/>
          <w:color w:val="000000"/>
          <w:sz w:val="24"/>
          <w:szCs w:val="21"/>
          <w:highlight w:val="none"/>
          <w:lang w:val="zh-CN"/>
        </w:rPr>
        <w:t xml:space="preserve">函</w:t>
      </w:r>
      <w:r>
        <w:rPr>
          <w:rFonts w:hint="eastAsia" w:ascii="宋体" w:hAnsi="宋体" w:eastAsia="宋体" w:cs="Times New Roman"/>
          <w:b/>
          <w:bCs/>
          <w:color w:val="000000"/>
          <w:sz w:val="24"/>
          <w:szCs w:val="21"/>
          <w:highlight w:val="none"/>
          <w:lang w:val="zh-CN" w:eastAsia="zh-CN"/>
        </w:rPr>
        <w:t xml:space="preserve">和</w:t>
      </w:r>
      <w:r>
        <w:rPr>
          <w:rFonts w:hint="eastAsia" w:ascii="宋体" w:hAnsi="宋体" w:eastAsia="宋体" w:cs="Times New Roman"/>
          <w:b/>
          <w:bCs/>
          <w:color w:val="000000"/>
          <w:sz w:val="24"/>
          <w:szCs w:val="21"/>
          <w:highlight w:val="none"/>
          <w:lang w:val="zh-CN" w:eastAsia="zh-CN"/>
        </w:rPr>
        <w:t xml:space="preserve">法定代表人授权委托书，</w:t>
      </w:r>
      <w:r>
        <w:rPr>
          <w:rFonts w:hint="eastAsia" w:ascii="宋体" w:hAnsi="宋体" w:eastAsia="宋体" w:cs="Times New Roman"/>
          <w:b/>
          <w:bCs/>
          <w:color w:val="000000"/>
          <w:sz w:val="24"/>
          <w:szCs w:val="21"/>
          <w:highlight w:val="none"/>
          <w:lang w:val="zh-CN" w:eastAsia="zh-CN"/>
        </w:rPr>
        <w:t xml:space="preserve">否则作为无效</w:t>
      </w:r>
      <w:r>
        <w:rPr>
          <w:rFonts w:hint="eastAsia" w:ascii="宋体" w:hAnsi="宋体" w:eastAsia="宋体" w:cs="Times New Roman"/>
          <w:b/>
          <w:bCs/>
          <w:color w:val="000000"/>
          <w:sz w:val="24"/>
          <w:szCs w:val="21"/>
          <w:highlight w:val="none"/>
          <w:lang w:val="en-US" w:eastAsia="zh-CN"/>
        </w:rPr>
        <w:t xml:space="preserve">响应</w:t>
      </w:r>
      <w:r>
        <w:rPr>
          <w:rFonts w:hint="eastAsia" w:ascii="宋体" w:hAnsi="宋体" w:eastAsia="宋体" w:cs="Times New Roman"/>
          <w:b/>
          <w:bCs/>
          <w:color w:val="000000"/>
          <w:sz w:val="24"/>
          <w:szCs w:val="21"/>
          <w:highlight w:val="none"/>
          <w:lang w:val="zh-CN"/>
        </w:rPr>
        <w:t xml:space="preserve">。</w:t>
      </w:r>
      <w:r>
        <w:rPr>
          <w:rFonts w:hint="eastAsia" w:ascii="宋体" w:hAnsi="宋体" w:eastAsia="宋体" w:cs="Times New Roman"/>
          <w:color w:val="000000"/>
          <w:sz w:val="24"/>
          <w:highlight w:val="none"/>
          <w:lang w:val="zh-CN"/>
        </w:rPr>
      </w:r>
      <w:r/>
    </w:p>
    <w:p>
      <w:pPr>
        <w:pStyle w:val="664"/>
        <w:ind w:firstLine="422"/>
        <w:pageBreakBefore w:val="0"/>
        <w:spacing w:before="0" w:after="0" w:line="360" w:lineRule="auto"/>
        <w:widowControl w:val="off"/>
        <w:rPr>
          <w:rFonts w:hint="eastAsia" w:ascii="方正楷体_GBK" w:hAnsi="方正楷体_GBK" w:eastAsia="方正楷体_GBK" w:cs="方正楷体_GBK"/>
          <w:b/>
          <w:bCs/>
          <w:highlight w:val="none"/>
        </w:rPr>
      </w:pPr>
      <w:r/>
      <w:bookmarkEnd w:id="93"/>
      <w:r/>
      <w:bookmarkEnd w:id="94"/>
      <w:r/>
      <w:bookmarkStart w:id="95" w:name="_Toc49090511"/>
      <w:r/>
      <w:bookmarkStart w:id="96" w:name="_Toc14577360"/>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3.</w:t>
      </w:r>
      <w:r>
        <w:rPr>
          <w:rFonts w:hint="eastAsia" w:ascii="方正楷体_GBK" w:hAnsi="方正楷体_GBK" w:eastAsia="方正楷体_GBK" w:cs="方正楷体_GBK"/>
          <w:b/>
          <w:bCs/>
          <w:highlight w:val="none"/>
        </w:rPr>
        <w:t xml:space="preserve">谈判有效期</w:t>
      </w:r>
      <w:bookmarkEnd w:id="95"/>
      <w:r/>
      <w:bookmarkEnd w:id="96"/>
      <w:r>
        <w:rPr>
          <w:rFonts w:hint="eastAsia" w:ascii="方正楷体_GBK" w:hAnsi="方正楷体_GBK" w:eastAsia="方正楷体_GBK" w:cs="方正楷体_GBK"/>
          <w:b/>
          <w:bCs/>
          <w:highlight w:val="none"/>
        </w:rPr>
      </w:r>
      <w:r/>
    </w:p>
    <w:p>
      <w:pPr>
        <w:pStyle w:val="660"/>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谈判有效期为</w:t>
      </w:r>
      <w:r>
        <w:rPr>
          <w:rFonts w:hint="eastAsia" w:ascii="宋体" w:hAnsi="宋体" w:eastAsia="宋体" w:cs="Times New Roman"/>
          <w:color w:val="000000"/>
          <w:sz w:val="24"/>
          <w:highlight w:val="none"/>
          <w:lang w:val="zh-CN" w:eastAsia="zh-CN"/>
        </w:rPr>
        <w:t xml:space="preserve">谈判公告</w:t>
      </w:r>
      <w:r>
        <w:rPr>
          <w:rFonts w:hint="eastAsia" w:ascii="宋体" w:hAnsi="宋体" w:eastAsia="宋体" w:cs="Times New Roman"/>
          <w:color w:val="000000"/>
          <w:sz w:val="24"/>
          <w:highlight w:val="none"/>
          <w:lang w:val="zh-CN"/>
        </w:rPr>
        <w:t xml:space="preserve">规定的提交响应文件截止之日</w:t>
      </w:r>
      <w:r>
        <w:rPr>
          <w:rFonts w:hint="eastAsia" w:ascii="宋体" w:hAnsi="宋体" w:eastAsia="宋体" w:cs="Times New Roman"/>
          <w:color w:val="000000"/>
          <w:sz w:val="24"/>
          <w:highlight w:val="none"/>
          <w:lang w:val="zh-CN" w:eastAsia="zh-CN"/>
        </w:rPr>
        <w:t xml:space="preserve">起</w:t>
      </w:r>
      <w:r>
        <w:rPr>
          <w:rFonts w:hint="eastAsia" w:ascii="宋体" w:hAnsi="宋体" w:eastAsia="宋体" w:cs="Times New Roman"/>
          <w:color w:val="000000"/>
          <w:sz w:val="24"/>
          <w:highlight w:val="none"/>
          <w:lang w:val="zh-CN"/>
        </w:rPr>
        <w:t xml:space="preserve">六十天。谈判有效期比规定短的将被视为未实质性响应谈判文件而被拒绝。</w:t>
      </w:r>
      <w:r>
        <w:rPr>
          <w:rFonts w:hint="eastAsia" w:ascii="宋体" w:hAnsi="宋体" w:eastAsia="宋体" w:cs="Times New Roman"/>
          <w:color w:val="000000"/>
          <w:sz w:val="24"/>
          <w:highlight w:val="none"/>
          <w:lang w:val="zh-CN"/>
        </w:rPr>
      </w:r>
      <w:r/>
    </w:p>
    <w:p>
      <w:pPr>
        <w:pStyle w:val="664"/>
        <w:ind w:firstLine="422"/>
        <w:pageBreakBefore w:val="0"/>
        <w:spacing w:before="0" w:after="0" w:line="36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4.</w:t>
      </w:r>
      <w:r>
        <w:rPr>
          <w:rFonts w:hint="eastAsia" w:ascii="方正楷体_GBK" w:hAnsi="方正楷体_GBK" w:eastAsia="方正楷体_GBK" w:cs="方正楷体_GBK"/>
          <w:b/>
          <w:bCs/>
          <w:highlight w:val="none"/>
        </w:rPr>
        <w:t xml:space="preserve">谈判有效期的延长</w:t>
      </w:r>
      <w:r>
        <w:rPr>
          <w:rFonts w:hint="eastAsia" w:ascii="方正楷体_GBK" w:hAnsi="方正楷体_GBK" w:eastAsia="方正楷体_GBK" w:cs="方正楷体_GBK"/>
          <w:b/>
          <w:bCs/>
          <w:highlight w:val="none"/>
        </w:rPr>
      </w:r>
      <w:r/>
    </w:p>
    <w:p>
      <w:pPr>
        <w:pStyle w:val="660"/>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14</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在特殊情况下，</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于原谈判有效期满之前，可向供应商提出延长谈判有效期的要求。这种要求与答复均应采用书面形式。供应商可以拒绝</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的这一要求而放弃谈判</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zh-CN"/>
        </w:rPr>
        <w:t xml:space="preserve">同意延长谈判有效期的供应商既不能要求也不允许修改其响应文件</w:t>
      </w:r>
      <w:r>
        <w:rPr>
          <w:rFonts w:hint="eastAsia" w:ascii="宋体" w:hAnsi="宋体" w:eastAsia="宋体" w:cs="Times New Roman"/>
          <w:color w:val="000000"/>
          <w:sz w:val="24"/>
          <w:highlight w:val="none"/>
          <w:lang w:val="zh-CN" w:eastAsia="zh-CN"/>
        </w:rPr>
        <w:t xml:space="preserve">，同时</w:t>
      </w:r>
      <w:r>
        <w:rPr>
          <w:rFonts w:hint="eastAsia" w:ascii="宋体" w:hAnsi="宋体" w:eastAsia="宋体" w:cs="Times New Roman"/>
          <w:color w:val="000000"/>
          <w:sz w:val="24"/>
          <w:highlight w:val="none"/>
          <w:lang w:val="zh-CN"/>
        </w:rPr>
        <w:t xml:space="preserve">受谈判有效期约束的所有权利与义务均延长至新的有效期</w:t>
      </w:r>
      <w:r>
        <w:rPr>
          <w:rFonts w:hint="eastAsia" w:ascii="宋体" w:hAnsi="宋体" w:eastAsia="宋体" w:cs="Times New Roman"/>
          <w:color w:val="000000"/>
          <w:sz w:val="24"/>
          <w:highlight w:val="none"/>
          <w:lang w:val="zh-CN" w:eastAsia="zh-CN"/>
        </w:rPr>
        <w:t xml:space="preserve">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663"/>
        <w:ind w:firstLine="465"/>
        <w:pageBreakBefore w:val="0"/>
        <w:spacing w:before="145" w:after="145" w:line="360" w:lineRule="auto"/>
        <w:widowControl w:val="off"/>
        <w:rPr>
          <w:rFonts w:ascii="方正黑体_GBK" w:hAnsi="方正黑体_GBK" w:eastAsia="方正黑体_GBK" w:cs="方正黑体_GBK"/>
          <w:b w:val="0"/>
          <w:bCs w:val="0"/>
          <w:color w:val="000000"/>
          <w:sz w:val="30"/>
          <w:szCs w:val="30"/>
          <w:highlight w:val="none"/>
          <w:lang w:val="en-US" w:eastAsia="zh-CN"/>
        </w:rPr>
      </w:pPr>
      <w:r/>
      <w:bookmarkStart w:id="97" w:name="_Hlt26954739"/>
      <w:r/>
      <w:bookmarkEnd w:id="97"/>
      <w:r/>
      <w:bookmarkStart w:id="98" w:name="_Hlt26954852"/>
      <w:r/>
      <w:bookmarkEnd w:id="98"/>
      <w:r/>
      <w:bookmarkStart w:id="99" w:name="_Toc20823296"/>
      <w:r/>
      <w:bookmarkStart w:id="100" w:name="_Toc513029224"/>
      <w:r/>
      <w:bookmarkStart w:id="101" w:name="_Toc120614217"/>
      <w:r/>
      <w:bookmarkStart w:id="102" w:name="_Toc16938540"/>
      <w:r>
        <w:rPr>
          <w:rFonts w:hint="eastAsia" w:ascii="方正黑体_GBK" w:hAnsi="方正黑体_GBK" w:eastAsia="方正黑体_GBK" w:cs="方正黑体_GBK"/>
          <w:b w:val="0"/>
          <w:bCs w:val="0"/>
          <w:color w:val="000000"/>
          <w:sz w:val="30"/>
          <w:szCs w:val="30"/>
          <w:highlight w:val="none"/>
        </w:rPr>
        <w:t xml:space="preserve">四、响应文件的递交</w:t>
      </w:r>
      <w:bookmarkEnd w:id="99"/>
      <w:r/>
      <w:bookmarkEnd w:id="100"/>
      <w:r/>
      <w:bookmarkEnd w:id="101"/>
      <w:r/>
      <w:bookmarkEnd w:id="102"/>
      <w:r>
        <w:rPr>
          <w:rFonts w:hint="eastAsia" w:ascii="方正黑体_GBK" w:hAnsi="方正黑体_GBK" w:eastAsia="方正黑体_GBK" w:cs="方正黑体_GBK"/>
          <w:b w:val="0"/>
          <w:bCs w:val="0"/>
          <w:color w:val="000000"/>
          <w:sz w:val="30"/>
          <w:szCs w:val="30"/>
          <w:highlight w:val="none"/>
          <w:lang w:eastAsia="zh-CN"/>
        </w:rPr>
        <w:t xml:space="preserve">、</w:t>
      </w:r>
      <w:r>
        <w:rPr>
          <w:rFonts w:hint="eastAsia" w:ascii="方正黑体_GBK" w:hAnsi="方正黑体_GBK" w:eastAsia="方正黑体_GBK" w:cs="方正黑体_GBK"/>
          <w:b w:val="0"/>
          <w:bCs w:val="0"/>
          <w:color w:val="000000"/>
          <w:sz w:val="30"/>
          <w:szCs w:val="30"/>
          <w:highlight w:val="none"/>
          <w:lang w:val="en-US" w:eastAsia="zh-CN"/>
        </w:rPr>
        <w:t xml:space="preserve">撤回和修改</w:t>
      </w:r>
      <w:r>
        <w:rPr>
          <w:rFonts w:ascii="方正黑体_GBK" w:hAnsi="方正黑体_GBK" w:eastAsia="方正黑体_GBK" w:cs="方正黑体_GBK"/>
          <w:b w:val="0"/>
          <w:bCs w:val="0"/>
          <w:color w:val="000000"/>
          <w:sz w:val="30"/>
          <w:szCs w:val="30"/>
          <w:highlight w:val="none"/>
          <w:lang w:val="en-US" w:eastAsia="zh-CN"/>
        </w:rPr>
      </w:r>
      <w:r/>
    </w:p>
    <w:p>
      <w:pPr>
        <w:pStyle w:val="664"/>
        <w:ind w:firstLine="422"/>
        <w:pageBreakBefore w:val="0"/>
        <w:spacing w:before="0" w:after="0" w:line="360" w:lineRule="auto"/>
        <w:widowControl w:val="off"/>
        <w:rPr>
          <w:rFonts w:hint="eastAsia" w:ascii="方正楷体_GBK" w:hAnsi="方正楷体_GBK" w:eastAsia="方正楷体_GBK" w:cs="方正楷体_GBK"/>
          <w:b/>
          <w:bCs/>
          <w:highlight w:val="none"/>
        </w:rPr>
      </w:pPr>
      <w:r/>
      <w:bookmarkStart w:id="103" w:name="_Toc513029225"/>
      <w:r/>
      <w:bookmarkStart w:id="104" w:name="_Toc16938541"/>
      <w:r/>
      <w:bookmarkStart w:id="105" w:name="_Toc462564084"/>
      <w:r/>
      <w:bookmarkStart w:id="106" w:name="_Toc20823297"/>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5.</w:t>
      </w:r>
      <w:bookmarkEnd w:id="103"/>
      <w:r/>
      <w:bookmarkEnd w:id="104"/>
      <w:r/>
      <w:bookmarkEnd w:id="105"/>
      <w:r/>
      <w:bookmarkEnd w:id="106"/>
      <w:r>
        <w:rPr>
          <w:rFonts w:hint="eastAsia" w:ascii="方正楷体_GBK" w:hAnsi="方正楷体_GBK" w:eastAsia="方正楷体_GBK" w:cs="方正楷体_GBK"/>
          <w:b/>
          <w:bCs/>
          <w:highlight w:val="none"/>
        </w:rPr>
        <w:t xml:space="preserve">响应文件的递交</w:t>
      </w:r>
      <w:r>
        <w:rPr>
          <w:rFonts w:hint="eastAsia" w:ascii="方正楷体_GBK" w:hAnsi="方正楷体_GBK" w:eastAsia="方正楷体_GBK" w:cs="方正楷体_GBK"/>
          <w:b/>
          <w:bCs/>
          <w:highlight w:val="none"/>
        </w:rPr>
      </w:r>
      <w:r/>
    </w:p>
    <w:p>
      <w:pPr>
        <w:pStyle w:val="660"/>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1</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eastAsia="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eastAsia="zh-CN"/>
        </w:rPr>
        <w:t xml:space="preserve">供应商应在</w:t>
      </w:r>
      <w:r>
        <w:rPr>
          <w:rFonts w:hint="eastAsia" w:ascii="宋体" w:hAnsi="宋体" w:eastAsia="宋体" w:cs="Times New Roman"/>
          <w:color w:val="000000"/>
          <w:sz w:val="24"/>
          <w:highlight w:val="none"/>
          <w:lang w:val="en-US" w:eastAsia="zh-CN"/>
        </w:rPr>
        <w:t xml:space="preserve">采购</w:t>
      </w:r>
      <w:r>
        <w:rPr>
          <w:rFonts w:hint="eastAsia" w:ascii="宋体" w:hAnsi="宋体" w:eastAsia="宋体" w:cs="Times New Roman"/>
          <w:color w:val="000000"/>
          <w:sz w:val="24"/>
          <w:highlight w:val="none"/>
          <w:lang w:val="zh-CN" w:eastAsia="zh-CN"/>
        </w:rPr>
        <w:t xml:space="preserve">公告规定的提交响应文件截止时间前制作并上传电子响应文件。</w:t>
      </w:r>
      <w:bookmarkStart w:id="107" w:name="_Toc16938542"/>
      <w:r/>
      <w:bookmarkStart w:id="108" w:name="_Toc513029226"/>
      <w:r/>
      <w:bookmarkStart w:id="109" w:name="_Toc20823298"/>
      <w:r>
        <w:rPr>
          <w:rFonts w:hint="eastAsia" w:ascii="宋体" w:hAnsi="宋体" w:eastAsia="宋体" w:cs="Times New Roman"/>
          <w:color w:val="000000"/>
          <w:sz w:val="24"/>
          <w:szCs w:val="21"/>
          <w:highlight w:val="none"/>
        </w:rPr>
        <w:t xml:space="preserve">提交响应文件截止时间后上传的</w:t>
      </w:r>
      <w:r>
        <w:rPr>
          <w:rFonts w:hint="eastAsia" w:ascii="宋体" w:hAnsi="宋体" w:eastAsia="宋体" w:cs="Times New Roman"/>
          <w:color w:val="000000"/>
          <w:sz w:val="24"/>
          <w:szCs w:val="21"/>
          <w:highlight w:val="none"/>
          <w:lang w:val="en-US" w:eastAsia="zh-CN"/>
        </w:rPr>
        <w:t xml:space="preserve">响应</w:t>
      </w:r>
      <w:r>
        <w:rPr>
          <w:rFonts w:hint="eastAsia" w:ascii="宋体" w:hAnsi="宋体" w:eastAsia="宋体" w:cs="Times New Roman"/>
          <w:color w:val="000000"/>
          <w:sz w:val="24"/>
          <w:szCs w:val="21"/>
          <w:highlight w:val="none"/>
        </w:rPr>
        <w:t xml:space="preserve">文件将被拒绝。</w:t>
      </w:r>
      <w:r>
        <w:rPr>
          <w:rFonts w:hint="eastAsia" w:ascii="宋体" w:hAnsi="宋体" w:eastAsia="宋体" w:cs="Times New Roman"/>
          <w:color w:val="000000"/>
          <w:sz w:val="24"/>
          <w:highlight w:val="none"/>
          <w:lang w:val="zh-CN" w:eastAsia="zh-CN"/>
        </w:rPr>
      </w:r>
      <w:r/>
    </w:p>
    <w:p>
      <w:pPr>
        <w:pStyle w:val="660"/>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eastAsia="zh-CN"/>
        </w:rPr>
      </w:pPr>
      <w:r/>
      <w:bookmarkEnd w:id="107"/>
      <w:r/>
      <w:bookmarkEnd w:id="108"/>
      <w:r/>
      <w:bookmarkEnd w:id="109"/>
      <w:r>
        <w:rPr>
          <w:rFonts w:hint="eastAsia" w:ascii="宋体" w:hAnsi="宋体" w:eastAsia="宋体" w:cs="Times New Roman"/>
          <w:color w:val="000000"/>
          <w:sz w:val="24"/>
          <w:highlight w:val="none"/>
          <w:lang w:val="zh-CN" w:eastAsia="zh-CN"/>
        </w:rPr>
        <w:t xml:space="preserve">1</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2 </w:t>
      </w:r>
      <w:r>
        <w:rPr>
          <w:rFonts w:hint="eastAsia" w:ascii="宋体" w:hAnsi="宋体" w:eastAsia="宋体" w:cs="Times New Roman"/>
          <w:color w:val="000000"/>
          <w:sz w:val="24"/>
          <w:highlight w:val="none"/>
          <w:lang w:val="zh-CN" w:eastAsia="zh-CN"/>
        </w:rPr>
        <w:t xml:space="preserve">供应商应充分考虑网络环境、网络带宽等因素</w:t>
      </w:r>
      <w:r>
        <w:rPr>
          <w:rFonts w:hint="eastAsia" w:ascii="宋体" w:hAnsi="宋体" w:eastAsia="宋体" w:cs="Times New Roman"/>
          <w:color w:val="000000"/>
          <w:sz w:val="24"/>
          <w:highlight w:val="none"/>
          <w:lang w:val="en-US" w:eastAsia="zh-CN"/>
        </w:rPr>
        <w:t xml:space="preserve">可能产生的影响</w:t>
      </w:r>
      <w:r>
        <w:rPr>
          <w:rFonts w:hint="eastAsia" w:ascii="宋体" w:hAnsi="宋体" w:eastAsia="宋体" w:cs="Times New Roman"/>
          <w:color w:val="000000"/>
          <w:sz w:val="24"/>
          <w:highlight w:val="none"/>
          <w:lang w:val="zh-CN" w:eastAsia="zh-CN"/>
        </w:rPr>
        <w:t xml:space="preserve">，如因供应商自身原因造成的电子响应文件上传不成功</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zh-CN" w:eastAsia="zh-CN"/>
        </w:rPr>
        <w:t xml:space="preserve">按照本谈判文件第二章第2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条规定做无效响应处理。</w:t>
      </w:r>
      <w:r>
        <w:rPr>
          <w:rFonts w:hint="eastAsia" w:ascii="宋体" w:hAnsi="宋体" w:eastAsia="宋体" w:cs="Times New Roman"/>
          <w:color w:val="000000"/>
          <w:sz w:val="24"/>
          <w:highlight w:val="none"/>
          <w:lang w:val="zh-CN" w:eastAsia="zh-CN"/>
        </w:rPr>
      </w:r>
      <w:r/>
    </w:p>
    <w:p>
      <w:pPr>
        <w:pStyle w:val="660"/>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1</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eastAsia="zh-CN"/>
        </w:rPr>
        <w:t xml:space="preserve"> 交易中心可以按照规定，通过修改谈判文件酌情延长提交响应文件截止时间，在此情况下，供应商的所有权利和义务均以延长后新的截止时间为准。</w:t>
      </w:r>
      <w:r>
        <w:rPr>
          <w:rFonts w:hint="eastAsia" w:ascii="宋体" w:hAnsi="宋体" w:eastAsia="宋体" w:cs="Times New Roman"/>
          <w:color w:val="000000"/>
          <w:sz w:val="24"/>
          <w:highlight w:val="none"/>
          <w:lang w:val="zh-CN" w:eastAsia="zh-CN"/>
        </w:rPr>
      </w:r>
      <w:r/>
    </w:p>
    <w:p>
      <w:pPr>
        <w:pStyle w:val="664"/>
        <w:ind w:firstLine="422"/>
        <w:pageBreakBefore w:val="0"/>
        <w:spacing w:before="0" w:after="0" w:line="360" w:lineRule="auto"/>
        <w:widowControl w:val="off"/>
        <w:rPr>
          <w:rFonts w:ascii="方正楷体_GBK" w:hAnsi="方正楷体_GBK" w:eastAsia="方正楷体_GBK" w:cs="方正楷体_GBK"/>
          <w:b/>
          <w:bCs/>
          <w:highlight w:val="none"/>
          <w:lang w:val="en-US" w:eastAsia="zh-CN"/>
        </w:rPr>
      </w:pPr>
      <w:r/>
      <w:bookmarkStart w:id="110" w:name="_Toc20823299"/>
      <w:r/>
      <w:bookmarkStart w:id="111" w:name="_Toc513029227"/>
      <w:r/>
      <w:bookmarkStart w:id="112" w:name="_Toc16938543"/>
      <w:r>
        <w:rPr>
          <w:rFonts w:hint="eastAsia" w:ascii="方正楷体_GBK" w:hAnsi="方正楷体_GBK" w:eastAsia="方正楷体_GBK" w:cs="方正楷体_GBK"/>
          <w:b/>
          <w:bCs/>
          <w:highlight w:val="none"/>
          <w:lang w:val="en-US" w:eastAsia="zh-CN"/>
        </w:rPr>
        <w:t xml:space="preserve">16.</w:t>
      </w:r>
      <w:r>
        <w:rPr>
          <w:rFonts w:hint="eastAsia" w:ascii="方正楷体_GBK" w:hAnsi="方正楷体_GBK" w:eastAsia="方正楷体_GBK" w:cs="方正楷体_GBK"/>
          <w:b/>
          <w:bCs/>
          <w:highlight w:val="none"/>
        </w:rPr>
        <w:t xml:space="preserve">响应文件</w:t>
      </w:r>
      <w:bookmarkEnd w:id="110"/>
      <w:r/>
      <w:bookmarkEnd w:id="111"/>
      <w:r/>
      <w:bookmarkEnd w:id="112"/>
      <w:r>
        <w:rPr>
          <w:rFonts w:hint="eastAsia" w:ascii="方正楷体_GBK" w:hAnsi="方正楷体_GBK" w:eastAsia="方正楷体_GBK" w:cs="方正楷体_GBK"/>
          <w:b/>
          <w:bCs/>
          <w:highlight w:val="none"/>
        </w:rPr>
        <w:t xml:space="preserve">的</w:t>
      </w:r>
      <w:r>
        <w:rPr>
          <w:rFonts w:hint="eastAsia" w:ascii="方正楷体_GBK" w:hAnsi="方正楷体_GBK" w:eastAsia="方正楷体_GBK" w:cs="方正楷体_GBK"/>
          <w:b/>
          <w:bCs/>
          <w:highlight w:val="none"/>
          <w:lang w:val="en-US" w:eastAsia="zh-CN"/>
        </w:rPr>
        <w:t xml:space="preserve">撤回和修改</w:t>
      </w:r>
      <w:r>
        <w:rPr>
          <w:rFonts w:ascii="方正楷体_GBK" w:hAnsi="方正楷体_GBK" w:eastAsia="方正楷体_GBK" w:cs="方正楷体_GBK"/>
          <w:b/>
          <w:bCs/>
          <w:highlight w:val="none"/>
          <w:lang w:val="en-US" w:eastAsia="zh-CN"/>
        </w:rPr>
      </w:r>
      <w:r/>
    </w:p>
    <w:p>
      <w:pPr>
        <w:pStyle w:val="660"/>
        <w:ind w:firstLine="420"/>
        <w:keepLines w:val="0"/>
        <w:keepNext w:val="0"/>
        <w:pageBreakBefore w:val="0"/>
        <w:spacing w:line="36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16</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响应文件的撤回</w:t>
      </w:r>
      <w:r>
        <w:rPr>
          <w:rFonts w:hint="eastAsia" w:ascii="宋体" w:hAnsi="宋体" w:eastAsia="宋体" w:cs="Times New Roman"/>
          <w:color w:val="000000"/>
          <w:sz w:val="24"/>
          <w:szCs w:val="21"/>
          <w:highlight w:val="none"/>
        </w:rPr>
      </w:r>
      <w:r/>
    </w:p>
    <w:p>
      <w:pPr>
        <w:pStyle w:val="660"/>
        <w:ind w:firstLine="420"/>
        <w:keepLines w:val="0"/>
        <w:keepNext w:val="0"/>
        <w:pageBreakBefore w:val="0"/>
        <w:spacing w:line="36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r>
      <w:r/>
    </w:p>
    <w:p>
      <w:pPr>
        <w:pStyle w:val="660"/>
        <w:ind w:firstLine="420"/>
        <w:keepLines w:val="0"/>
        <w:keepNext w:val="0"/>
        <w:pageBreakBefore w:val="0"/>
        <w:spacing w:line="36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16</w:t>
      </w:r>
      <w:r>
        <w:rPr>
          <w:rFonts w:hint="eastAsia" w:ascii="宋体" w:hAnsi="宋体" w:eastAsia="宋体" w:cs="Times New Roman"/>
          <w:color w:val="000000"/>
          <w:sz w:val="24"/>
          <w:szCs w:val="21"/>
          <w:highlight w:val="none"/>
        </w:rPr>
        <w:t xml:space="preserve">.1.1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供应商可在提交响应文件截止时间前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撤回其电子响应文件。</w:t>
      </w:r>
      <w:r>
        <w:rPr>
          <w:rFonts w:hint="eastAsia" w:ascii="宋体" w:hAnsi="宋体" w:eastAsia="宋体" w:cs="Times New Roman"/>
          <w:color w:val="000000"/>
          <w:sz w:val="24"/>
          <w:szCs w:val="21"/>
          <w:highlight w:val="none"/>
        </w:rPr>
      </w:r>
      <w:r/>
    </w:p>
    <w:p>
      <w:pPr>
        <w:pStyle w:val="660"/>
        <w:ind w:firstLine="420"/>
        <w:keepLines w:val="0"/>
        <w:keepNext w:val="0"/>
        <w:pageBreakBefore w:val="0"/>
        <w:spacing w:line="360" w:lineRule="auto"/>
        <w:widowControl w:val="off"/>
        <w:rPr>
          <w:rFonts w:hint="eastAsia" w:ascii="宋体" w:hAnsi="宋体" w:eastAsia="宋体" w:cs="Times New Roman"/>
          <w:color w:val="000000"/>
          <w:sz w:val="24"/>
          <w:szCs w:val="21"/>
          <w:highlight w:val="none"/>
        </w:rPr>
      </w:pPr>
      <w:r/>
      <w:bookmarkStart w:id="113" w:name="_Toc20823300"/>
      <w:r/>
      <w:bookmarkStart w:id="114" w:name="_Toc513029228"/>
      <w:r/>
      <w:bookmarkStart w:id="115" w:name="_Toc16938544"/>
      <w:r>
        <w:rPr>
          <w:rFonts w:hint="eastAsia" w:ascii="宋体" w:hAnsi="宋体" w:eastAsia="宋体" w:cs="Times New Roman"/>
          <w:color w:val="000000"/>
          <w:sz w:val="24"/>
          <w:szCs w:val="21"/>
          <w:highlight w:val="none"/>
          <w:lang w:val="en-US" w:eastAsia="zh-CN"/>
        </w:rPr>
        <w:t xml:space="preserve">16</w:t>
      </w:r>
      <w:r>
        <w:rPr>
          <w:rFonts w:hint="eastAsia" w:ascii="宋体" w:hAnsi="宋体" w:eastAsia="宋体" w:cs="Times New Roman"/>
          <w:color w:val="000000"/>
          <w:sz w:val="24"/>
          <w:szCs w:val="21"/>
          <w:highlight w:val="none"/>
        </w:rPr>
        <w:t xml:space="preserve">.1.2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供应商撤回电子响应文件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则认为其不再参与本项目</w:t>
      </w:r>
      <w:r>
        <w:rPr>
          <w:rFonts w:hint="eastAsia" w:ascii="宋体" w:hAnsi="宋体" w:eastAsia="宋体" w:cs="Times New Roman"/>
          <w:color w:val="000000"/>
          <w:sz w:val="24"/>
          <w:szCs w:val="21"/>
          <w:highlight w:val="none"/>
          <w:lang w:val="en-US" w:eastAsia="zh-CN"/>
        </w:rPr>
        <w:t xml:space="preserve">谈判</w:t>
      </w:r>
      <w:r>
        <w:rPr>
          <w:rFonts w:hint="eastAsia" w:ascii="宋体" w:hAnsi="宋体" w:eastAsia="宋体" w:cs="Times New Roman"/>
          <w:color w:val="000000"/>
          <w:sz w:val="24"/>
          <w:szCs w:val="21"/>
          <w:highlight w:val="none"/>
        </w:rPr>
        <w:t xml:space="preserve">活动。</w:t>
      </w:r>
      <w:r>
        <w:rPr>
          <w:rFonts w:hint="eastAsia" w:ascii="宋体" w:hAnsi="宋体" w:eastAsia="宋体" w:cs="Times New Roman"/>
          <w:color w:val="000000"/>
          <w:sz w:val="24"/>
          <w:szCs w:val="21"/>
          <w:highlight w:val="none"/>
        </w:rPr>
      </w:r>
      <w:r/>
    </w:p>
    <w:p>
      <w:pPr>
        <w:pStyle w:val="660"/>
        <w:ind w:firstLine="420"/>
        <w:keepLines w:val="0"/>
        <w:keepNext w:val="0"/>
        <w:pageBreakBefore w:val="0"/>
        <w:spacing w:line="360" w:lineRule="auto"/>
        <w:widowControl w:val="off"/>
        <w:rPr>
          <w:rFonts w:hint="eastAsia" w:ascii="宋体" w:hAnsi="宋体" w:eastAsia="宋体" w:cs="Times New Roman"/>
          <w:color w:val="000000"/>
          <w:sz w:val="24"/>
          <w:szCs w:val="21"/>
          <w:highlight w:val="none"/>
          <w:lang w:eastAsia="zh-CN"/>
        </w:rPr>
      </w:pPr>
      <w:r>
        <w:rPr>
          <w:rFonts w:hint="eastAsia" w:ascii="宋体" w:hAnsi="宋体" w:eastAsia="宋体" w:cs="Times New Roman"/>
          <w:color w:val="000000"/>
          <w:sz w:val="24"/>
          <w:szCs w:val="21"/>
          <w:highlight w:val="none"/>
          <w:lang w:val="en-US" w:eastAsia="zh-CN"/>
        </w:rPr>
        <w:t xml:space="preserve">16</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3 </w:t>
      </w:r>
      <w:r>
        <w:rPr>
          <w:rFonts w:hint="eastAsia" w:ascii="宋体" w:hAnsi="宋体" w:eastAsia="宋体" w:cs="Times New Roman"/>
          <w:color w:val="000000"/>
          <w:sz w:val="24"/>
          <w:szCs w:val="21"/>
          <w:highlight w:val="none"/>
        </w:rPr>
        <w:t xml:space="preserve">在提交响应文件截止时间至</w:t>
      </w:r>
      <w:r>
        <w:rPr>
          <w:rFonts w:hint="eastAsia" w:ascii="宋体" w:hAnsi="宋体" w:eastAsia="宋体" w:cs="Times New Roman"/>
          <w:color w:val="000000"/>
          <w:sz w:val="24"/>
          <w:szCs w:val="21"/>
          <w:highlight w:val="none"/>
          <w:lang w:val="en-US" w:eastAsia="zh-CN"/>
        </w:rPr>
        <w:t xml:space="preserve">谈判</w:t>
      </w:r>
      <w:r>
        <w:rPr>
          <w:rFonts w:hint="eastAsia" w:ascii="宋体" w:hAnsi="宋体" w:eastAsia="宋体" w:cs="Times New Roman"/>
          <w:color w:val="000000"/>
          <w:sz w:val="24"/>
          <w:szCs w:val="21"/>
          <w:highlight w:val="none"/>
        </w:rPr>
        <w:t xml:space="preserve">文件中规定的</w:t>
      </w:r>
      <w:r>
        <w:rPr>
          <w:rFonts w:hint="eastAsia" w:ascii="宋体" w:hAnsi="宋体" w:eastAsia="宋体" w:cs="Times New Roman"/>
          <w:color w:val="000000"/>
          <w:sz w:val="24"/>
          <w:szCs w:val="21"/>
          <w:highlight w:val="none"/>
          <w:lang w:val="en-US" w:eastAsia="zh-CN"/>
        </w:rPr>
        <w:t xml:space="preserve">谈判</w:t>
      </w:r>
      <w:r>
        <w:rPr>
          <w:rFonts w:hint="eastAsia" w:ascii="宋体" w:hAnsi="宋体" w:eastAsia="宋体" w:cs="Times New Roman"/>
          <w:color w:val="000000"/>
          <w:sz w:val="24"/>
          <w:szCs w:val="21"/>
          <w:highlight w:val="none"/>
        </w:rPr>
        <w:t xml:space="preserve">有效期满之间的这段时间内</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供应商不得撤回其响应文件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eastAsia="zh-CN"/>
        </w:rPr>
      </w:r>
      <w:r/>
    </w:p>
    <w:p>
      <w:pPr>
        <w:pStyle w:val="660"/>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eastAsia="zh-CN"/>
        </w:rPr>
      </w:pPr>
      <w:r/>
      <w:bookmarkEnd w:id="113"/>
      <w:r/>
      <w:bookmarkEnd w:id="114"/>
      <w:r/>
      <w:bookmarkEnd w:id="115"/>
      <w:r>
        <w:rPr>
          <w:rFonts w:hint="eastAsia" w:ascii="宋体" w:hAnsi="宋体" w:eastAsia="宋体" w:cs="Times New Roman"/>
          <w:color w:val="000000"/>
          <w:sz w:val="24"/>
          <w:highlight w:val="none"/>
          <w:lang w:val="en-US" w:eastAsia="zh-CN"/>
        </w:rPr>
        <w:t xml:space="preserve">16</w:t>
      </w: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eastAsia="zh-CN"/>
        </w:rPr>
        <w:t xml:space="preserve">响应文件的修改</w:t>
      </w:r>
      <w:r>
        <w:rPr>
          <w:rFonts w:hint="eastAsia" w:ascii="宋体" w:hAnsi="宋体" w:eastAsia="宋体" w:cs="Times New Roman"/>
          <w:color w:val="000000"/>
          <w:sz w:val="24"/>
          <w:highlight w:val="none"/>
          <w:lang w:val="zh-CN" w:eastAsia="zh-CN"/>
        </w:rPr>
      </w:r>
      <w:r/>
    </w:p>
    <w:p>
      <w:pPr>
        <w:pStyle w:val="660"/>
        <w:ind w:firstLine="420"/>
        <w:keepLines w:val="0"/>
        <w:keepNext w:val="0"/>
        <w:pageBreakBefore w:val="0"/>
        <w:spacing w:line="36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16.2.1 </w:t>
      </w:r>
      <w:r>
        <w:rPr>
          <w:rFonts w:hint="eastAsia" w:ascii="宋体" w:hAnsi="宋体" w:eastAsia="宋体" w:cs="Times New Roman"/>
          <w:color w:val="000000"/>
          <w:sz w:val="24"/>
          <w:szCs w:val="21"/>
          <w:highlight w:val="none"/>
        </w:rPr>
        <w:t xml:space="preserve">供应商可在提交响应文件截止时间前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对其电子响应文件进行修改。</w:t>
      </w:r>
      <w:r>
        <w:rPr>
          <w:rFonts w:hint="eastAsia" w:ascii="宋体" w:hAnsi="宋体" w:eastAsia="宋体" w:cs="Times New Roman"/>
          <w:color w:val="000000"/>
          <w:sz w:val="24"/>
          <w:szCs w:val="21"/>
          <w:highlight w:val="none"/>
        </w:rPr>
      </w:r>
      <w:r/>
    </w:p>
    <w:p>
      <w:pPr>
        <w:pStyle w:val="660"/>
        <w:ind w:firstLine="420"/>
        <w:keepLines w:val="0"/>
        <w:keepNext w:val="0"/>
        <w:pageBreakBefore w:val="0"/>
        <w:spacing w:line="36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16.2.2 </w:t>
      </w:r>
      <w:r>
        <w:rPr>
          <w:rFonts w:hint="eastAsia" w:ascii="宋体" w:hAnsi="宋体" w:eastAsia="宋体" w:cs="Times New Roman"/>
          <w:color w:val="000000"/>
          <w:sz w:val="24"/>
          <w:szCs w:val="21"/>
          <w:highlight w:val="none"/>
        </w:rPr>
        <w:t xml:space="preserve">提交响应文件截止时间之后</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供应商不得对其电子响应文件作任何修改。</w:t>
      </w:r>
      <w:r>
        <w:rPr>
          <w:rFonts w:hint="eastAsia" w:ascii="宋体" w:hAnsi="宋体" w:eastAsia="宋体" w:cs="Times New Roman"/>
          <w:color w:val="000000"/>
          <w:sz w:val="24"/>
          <w:szCs w:val="21"/>
          <w:highlight w:val="none"/>
        </w:rPr>
      </w:r>
      <w:r/>
    </w:p>
    <w:p>
      <w:pPr>
        <w:pStyle w:val="663"/>
        <w:ind w:firstLine="465"/>
        <w:pageBreakBefore w:val="0"/>
        <w:spacing w:before="145" w:after="145" w:line="360" w:lineRule="auto"/>
        <w:widowControl w:val="off"/>
        <w:rPr>
          <w:rFonts w:hint="eastAsia" w:ascii="方正黑体_GBK" w:hAnsi="方正黑体_GBK" w:eastAsia="方正黑体_GBK" w:cs="方正黑体_GBK"/>
          <w:b w:val="0"/>
          <w:bCs w:val="0"/>
          <w:color w:val="000000"/>
          <w:sz w:val="30"/>
          <w:szCs w:val="30"/>
          <w:highlight w:val="none"/>
        </w:rPr>
      </w:pPr>
      <w:r/>
      <w:bookmarkStart w:id="116" w:name="_Toc20823301"/>
      <w:r/>
      <w:bookmarkStart w:id="117" w:name="_Toc120614218"/>
      <w:r/>
      <w:bookmarkStart w:id="118" w:name="_Toc16938545"/>
      <w:r/>
      <w:bookmarkStart w:id="119" w:name="_Toc513029229"/>
      <w:r>
        <w:rPr>
          <w:rFonts w:hint="eastAsia" w:ascii="方正黑体_GBK" w:hAnsi="方正黑体_GBK" w:eastAsia="方正黑体_GBK" w:cs="方正黑体_GBK"/>
          <w:b w:val="0"/>
          <w:bCs w:val="0"/>
          <w:color w:val="000000"/>
          <w:sz w:val="30"/>
          <w:szCs w:val="30"/>
          <w:highlight w:val="none"/>
        </w:rPr>
        <w:t xml:space="preserve">五、响应文件的解密与评审</w:t>
      </w:r>
      <w:bookmarkEnd w:id="116"/>
      <w:r/>
      <w:bookmarkEnd w:id="117"/>
      <w:r/>
      <w:bookmarkEnd w:id="118"/>
      <w:r/>
      <w:bookmarkEnd w:id="119"/>
      <w:r>
        <w:rPr>
          <w:rFonts w:hint="eastAsia" w:ascii="方正黑体_GBK" w:hAnsi="方正黑体_GBK" w:eastAsia="方正黑体_GBK" w:cs="方正黑体_GBK"/>
          <w:b w:val="0"/>
          <w:bCs w:val="0"/>
          <w:color w:val="000000"/>
          <w:sz w:val="30"/>
          <w:szCs w:val="30"/>
          <w:highlight w:val="none"/>
        </w:rPr>
      </w:r>
      <w:r/>
    </w:p>
    <w:p>
      <w:pPr>
        <w:pStyle w:val="664"/>
        <w:ind w:firstLine="422"/>
        <w:pageBreakBefore w:val="0"/>
        <w:spacing w:before="0" w:after="0" w:line="36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17.</w:t>
      </w:r>
      <w:r>
        <w:rPr>
          <w:rFonts w:hint="eastAsia" w:ascii="方正楷体_GBK" w:hAnsi="方正楷体_GBK" w:eastAsia="方正楷体_GBK" w:cs="方正楷体_GBK"/>
          <w:b/>
          <w:bCs/>
          <w:highlight w:val="none"/>
        </w:rPr>
        <w:t xml:space="preserve">响应文件解密</w:t>
      </w:r>
      <w:r>
        <w:rPr>
          <w:rFonts w:hint="eastAsia" w:ascii="方正楷体_GBK" w:hAnsi="方正楷体_GBK" w:eastAsia="方正楷体_GBK" w:cs="方正楷体_GBK"/>
          <w:b/>
          <w:bCs/>
          <w:highlight w:val="none"/>
        </w:rPr>
      </w:r>
      <w:r/>
    </w:p>
    <w:p>
      <w:pPr>
        <w:pStyle w:val="660"/>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eastAsia="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eastAsia="zh-CN"/>
        </w:rPr>
        <w:t xml:space="preserve">供应商应当在苏采云系统规定的时间内对响应文件进行解密。</w:t>
      </w:r>
      <w:r>
        <w:rPr>
          <w:rFonts w:hint="eastAsia" w:ascii="宋体" w:hAnsi="宋体" w:eastAsia="宋体" w:cs="Times New Roman"/>
          <w:color w:val="000000"/>
          <w:sz w:val="24"/>
          <w:highlight w:val="none"/>
          <w:lang w:val="zh-CN" w:eastAsia="zh-CN"/>
        </w:rPr>
      </w:r>
      <w:r/>
    </w:p>
    <w:p>
      <w:pPr>
        <w:pStyle w:val="664"/>
        <w:ind w:firstLine="422"/>
        <w:pageBreakBefore w:val="0"/>
        <w:spacing w:before="0" w:after="0" w:line="360" w:lineRule="auto"/>
        <w:widowControl w:val="off"/>
        <w:rPr>
          <w:rFonts w:hint="eastAsia" w:ascii="方正楷体_GBK" w:hAnsi="方正楷体_GBK" w:eastAsia="方正楷体_GBK" w:cs="方正楷体_GBK"/>
          <w:b/>
          <w:bCs/>
          <w:highlight w:val="none"/>
          <w:lang w:val="en-US" w:eastAsia="zh-CN"/>
        </w:rPr>
      </w:pPr>
      <w:r/>
      <w:bookmarkStart w:id="120" w:name="_Toc20823303"/>
      <w:r/>
      <w:bookmarkStart w:id="121" w:name="_Toc16938547"/>
      <w:r/>
      <w:bookmarkStart w:id="122" w:name="_Toc513029231"/>
      <w:r>
        <w:rPr>
          <w:rFonts w:hint="eastAsia" w:ascii="方正楷体_GBK" w:hAnsi="方正楷体_GBK" w:eastAsia="方正楷体_GBK" w:cs="方正楷体_GBK"/>
          <w:b/>
          <w:bCs/>
          <w:highlight w:val="none"/>
          <w:lang w:val="en-US" w:eastAsia="zh-CN"/>
        </w:rPr>
        <w:t xml:space="preserve">18.评审</w:t>
      </w:r>
      <w:r>
        <w:rPr>
          <w:rFonts w:hint="eastAsia" w:ascii="方正楷体_GBK" w:hAnsi="方正楷体_GBK" w:eastAsia="方正楷体_GBK" w:cs="方正楷体_GBK"/>
          <w:b/>
          <w:bCs/>
          <w:highlight w:val="none"/>
          <w:lang w:val="en-US" w:eastAsia="zh-CN"/>
        </w:rPr>
      </w:r>
      <w:r/>
    </w:p>
    <w:p>
      <w:pPr>
        <w:pStyle w:val="660"/>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18</w:t>
      </w:r>
      <w:r>
        <w:rPr>
          <w:rFonts w:hint="eastAsia" w:ascii="宋体" w:hAnsi="宋体" w:eastAsia="宋体" w:cs="Times New Roman"/>
          <w:color w:val="000000"/>
          <w:sz w:val="24"/>
          <w:highlight w:val="none"/>
          <w:lang w:val="zh-CN" w:eastAsia="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eastAsia="zh-CN"/>
        </w:rPr>
        <w:t xml:space="preserve">依法组建的谈判小组对响应文件进行评审。</w:t>
      </w:r>
      <w:r>
        <w:rPr>
          <w:rFonts w:hint="eastAsia" w:ascii="宋体" w:hAnsi="宋体" w:eastAsia="宋体" w:cs="Times New Roman"/>
          <w:color w:val="000000"/>
          <w:sz w:val="24"/>
          <w:highlight w:val="none"/>
          <w:lang w:val="zh-CN" w:eastAsia="zh-CN"/>
        </w:rPr>
      </w:r>
      <w:r/>
    </w:p>
    <w:p>
      <w:pPr>
        <w:pStyle w:val="660"/>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18.2 </w:t>
      </w:r>
      <w:r>
        <w:rPr>
          <w:rFonts w:hint="eastAsia" w:ascii="宋体" w:hAnsi="宋体" w:eastAsia="宋体" w:cs="Times New Roman"/>
          <w:color w:val="000000"/>
          <w:sz w:val="24"/>
          <w:highlight w:val="none"/>
          <w:lang w:val="zh-CN" w:eastAsia="zh-CN"/>
        </w:rPr>
        <w:t xml:space="preserve">谈判小组由采购人代表和有关方面的专家组成，人员构成符合政府采购有关规定。</w:t>
      </w:r>
      <w:r>
        <w:rPr>
          <w:rFonts w:hint="eastAsia" w:ascii="宋体" w:hAnsi="宋体" w:eastAsia="宋体" w:cs="Times New Roman"/>
          <w:color w:val="000000"/>
          <w:sz w:val="24"/>
          <w:highlight w:val="none"/>
          <w:lang w:val="zh-CN" w:eastAsia="zh-CN"/>
        </w:rPr>
      </w:r>
      <w:r/>
    </w:p>
    <w:p>
      <w:pPr>
        <w:pStyle w:val="660"/>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18</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3 </w:t>
      </w:r>
      <w:r>
        <w:rPr>
          <w:rFonts w:hint="eastAsia" w:ascii="宋体" w:hAnsi="宋体" w:eastAsia="宋体" w:cs="Times New Roman"/>
          <w:color w:val="000000"/>
          <w:sz w:val="24"/>
          <w:highlight w:val="none"/>
          <w:lang w:val="zh-CN" w:eastAsia="zh-CN"/>
        </w:rPr>
        <w:t xml:space="preserve">谈判小组独立工作，负责评审所有响应文件并推荐成交候选人，或根据采购人授权直接确定成交供应商。</w:t>
      </w:r>
      <w:r>
        <w:rPr>
          <w:rFonts w:hint="eastAsia" w:ascii="宋体" w:hAnsi="宋体" w:eastAsia="宋体" w:cs="Times New Roman"/>
          <w:color w:val="000000"/>
          <w:sz w:val="24"/>
          <w:highlight w:val="none"/>
          <w:lang w:val="zh-CN" w:eastAsia="zh-CN"/>
        </w:rPr>
      </w:r>
      <w:r/>
    </w:p>
    <w:p>
      <w:pPr>
        <w:pStyle w:val="664"/>
        <w:ind w:firstLine="422"/>
        <w:pageBreakBefore w:val="0"/>
        <w:spacing w:before="0" w:after="0" w:line="36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19.</w:t>
      </w:r>
      <w:r>
        <w:rPr>
          <w:rFonts w:hint="eastAsia" w:ascii="方正楷体_GBK" w:hAnsi="方正楷体_GBK" w:eastAsia="方正楷体_GBK" w:cs="方正楷体_GBK"/>
          <w:b/>
          <w:bCs/>
          <w:highlight w:val="none"/>
        </w:rPr>
        <w:t xml:space="preserve">评审过程的保密与公正</w:t>
      </w:r>
      <w:r>
        <w:rPr>
          <w:rFonts w:hint="eastAsia" w:ascii="方正楷体_GBK" w:hAnsi="方正楷体_GBK" w:eastAsia="方正楷体_GBK" w:cs="方正楷体_GBK"/>
          <w:b/>
          <w:bCs/>
          <w:highlight w:val="none"/>
        </w:rPr>
      </w:r>
      <w:r/>
    </w:p>
    <w:p>
      <w:pPr>
        <w:pStyle w:val="660"/>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eastAsia="zh-CN"/>
        </w:rPr>
      </w:pPr>
      <w:r/>
      <w:bookmarkEnd w:id="120"/>
      <w:r/>
      <w:bookmarkEnd w:id="121"/>
      <w:r/>
      <w:bookmarkEnd w:id="122"/>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eastAsia="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eastAsia="zh-CN"/>
        </w:rPr>
        <w:t xml:space="preserve">谈判小组、采购人和交易中心工作人员、相关监督人员等与评审工作有关的人员，对评审情况以及在评审过程中获悉的国家秘密、商业秘密负有保密责任。</w:t>
      </w:r>
      <w:r>
        <w:rPr>
          <w:rFonts w:hint="eastAsia" w:ascii="宋体" w:hAnsi="宋体" w:eastAsia="宋体" w:cs="Times New Roman"/>
          <w:color w:val="000000"/>
          <w:sz w:val="24"/>
          <w:highlight w:val="none"/>
          <w:lang w:val="zh-CN" w:eastAsia="zh-CN"/>
        </w:rPr>
      </w:r>
      <w:r/>
    </w:p>
    <w:p>
      <w:pPr>
        <w:pStyle w:val="660"/>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eastAsia="zh-CN"/>
        </w:rPr>
        <w:t xml:space="preserve">供应商不得以任何行为影响评审过程，否则其响应文件将被作为无效响应文件。</w:t>
      </w:r>
      <w:r>
        <w:rPr>
          <w:rFonts w:hint="eastAsia" w:ascii="宋体" w:hAnsi="宋体" w:eastAsia="宋体" w:cs="Times New Roman"/>
          <w:color w:val="000000"/>
          <w:sz w:val="24"/>
          <w:highlight w:val="none"/>
          <w:lang w:val="zh-CN" w:eastAsia="zh-CN"/>
        </w:rPr>
      </w:r>
      <w:r/>
    </w:p>
    <w:p>
      <w:pPr>
        <w:pStyle w:val="660"/>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eastAsia="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eastAsia="zh-CN"/>
        </w:rPr>
        <w:t xml:space="preserve">交易中心和谈判小组不向未成交的供应商解释未成交原因，也不公布评审过程中的相关细节。</w:t>
      </w:r>
      <w:r>
        <w:rPr>
          <w:rFonts w:hint="eastAsia" w:ascii="宋体" w:hAnsi="宋体" w:eastAsia="宋体" w:cs="Times New Roman"/>
          <w:color w:val="000000"/>
          <w:sz w:val="24"/>
          <w:highlight w:val="none"/>
          <w:lang w:val="zh-CN" w:eastAsia="zh-CN"/>
        </w:rPr>
      </w:r>
      <w:r/>
    </w:p>
    <w:p>
      <w:pPr>
        <w:pStyle w:val="664"/>
        <w:ind w:firstLine="422"/>
        <w:pageBreakBefore w:val="0"/>
        <w:spacing w:before="0" w:after="0" w:line="360" w:lineRule="auto"/>
        <w:widowControl w:val="off"/>
        <w:rPr>
          <w:rFonts w:hint="eastAsia" w:ascii="方正楷体_GBK" w:hAnsi="方正楷体_GBK" w:eastAsia="方正楷体_GBK" w:cs="方正楷体_GBK"/>
          <w:b/>
          <w:bCs/>
          <w:highlight w:val="none"/>
        </w:rPr>
      </w:pPr>
      <w:r/>
      <w:bookmarkStart w:id="123" w:name="_Toc513029232"/>
      <w:r/>
      <w:bookmarkStart w:id="124" w:name="_Toc20823304"/>
      <w:r/>
      <w:bookmarkStart w:id="125" w:name="_Toc16938548"/>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0.</w:t>
      </w:r>
      <w:r>
        <w:rPr>
          <w:rFonts w:hint="eastAsia" w:ascii="方正楷体_GBK" w:hAnsi="方正楷体_GBK" w:eastAsia="方正楷体_GBK" w:cs="方正楷体_GBK"/>
          <w:b/>
          <w:bCs/>
          <w:highlight w:val="none"/>
        </w:rPr>
        <w:t xml:space="preserve">评审过程中的澄清</w:t>
      </w:r>
      <w:bookmarkEnd w:id="123"/>
      <w:r/>
      <w:bookmarkEnd w:id="124"/>
      <w:r/>
      <w:bookmarkEnd w:id="125"/>
      <w:r>
        <w:rPr>
          <w:rFonts w:hint="eastAsia" w:ascii="方正楷体_GBK" w:hAnsi="方正楷体_GBK" w:eastAsia="方正楷体_GBK" w:cs="方正楷体_GBK"/>
          <w:b/>
          <w:bCs/>
          <w:highlight w:val="none"/>
        </w:rPr>
      </w:r>
      <w:r/>
    </w:p>
    <w:p>
      <w:pPr>
        <w:pStyle w:val="660"/>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eastAsia="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eastAsia="zh-CN"/>
        </w:rPr>
        <w:t xml:space="preserve">项目评审期间，谈判小组</w:t>
      </w:r>
      <w:r>
        <w:rPr>
          <w:rFonts w:hint="eastAsia" w:ascii="宋体" w:hAnsi="宋体" w:eastAsia="宋体" w:cs="Times New Roman"/>
          <w:color w:val="000000"/>
          <w:sz w:val="24"/>
          <w:highlight w:val="none"/>
          <w:lang w:val="zh-CN"/>
        </w:rPr>
        <w:t xml:space="preserve">对响应文件中含义不明确、同类问题表述不一致或者有明显文字和计算错误的内容，有权要求供应商作出必要的澄清、说明或者补正。</w:t>
      </w:r>
      <w:r>
        <w:rPr>
          <w:rFonts w:hint="eastAsia" w:ascii="宋体" w:hAnsi="宋体" w:eastAsia="宋体" w:cs="Times New Roman"/>
          <w:color w:val="000000"/>
          <w:sz w:val="24"/>
          <w:highlight w:val="none"/>
          <w:lang w:val="zh-CN" w:eastAsia="zh-CN"/>
        </w:rPr>
      </w:r>
      <w:r/>
    </w:p>
    <w:p>
      <w:pPr>
        <w:pStyle w:val="660"/>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供应商的澄清、说明或者补正不得超出响应文件的范围或者改变响应文件的实质性内容。</w:t>
      </w:r>
      <w:r>
        <w:rPr>
          <w:rFonts w:hint="eastAsia" w:ascii="宋体" w:hAnsi="宋体" w:eastAsia="宋体" w:cs="Times New Roman"/>
          <w:color w:val="000000"/>
          <w:sz w:val="24"/>
          <w:highlight w:val="none"/>
          <w:lang w:val="zh-CN" w:eastAsia="zh-CN"/>
        </w:rPr>
      </w:r>
      <w:r/>
    </w:p>
    <w:p>
      <w:pPr>
        <w:pStyle w:val="660"/>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谈判小组并非对每个供应商都做澄清要求。</w:t>
      </w:r>
      <w:r>
        <w:rPr>
          <w:rFonts w:hint="eastAsia" w:ascii="宋体" w:hAnsi="宋体" w:eastAsia="宋体" w:cs="Times New Roman"/>
          <w:color w:val="000000"/>
          <w:sz w:val="24"/>
          <w:highlight w:val="none"/>
          <w:lang w:val="zh-CN" w:eastAsia="zh-CN"/>
        </w:rPr>
      </w:r>
      <w:r/>
    </w:p>
    <w:p>
      <w:pPr>
        <w:pStyle w:val="660"/>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eastAsia="zh-CN"/>
        </w:rPr>
        <w:t xml:space="preserve">需要供应商进行澄清、说明和补正的，谈判小组将通过苏采云系统向供应商发布</w:t>
      </w:r>
      <w:r>
        <w:rPr>
          <w:rFonts w:hint="eastAsia" w:ascii="宋体" w:hAnsi="宋体" w:eastAsia="宋体" w:cs="Times New Roman"/>
          <w:color w:val="000000"/>
          <w:sz w:val="24"/>
          <w:highlight w:val="none"/>
          <w:lang w:val="zh-CN"/>
        </w:rPr>
        <w:t xml:space="preserve">《澄清要求函》</w:t>
      </w:r>
      <w:r>
        <w:rPr>
          <w:rFonts w:hint="eastAsia" w:ascii="宋体" w:hAnsi="宋体" w:eastAsia="宋体" w:cs="Times New Roman"/>
          <w:color w:val="000000"/>
          <w:sz w:val="24"/>
          <w:highlight w:val="none"/>
          <w:lang w:val="zh-CN" w:eastAsia="zh-CN"/>
        </w:rPr>
        <w:t xml:space="preserve">，接到</w:t>
      </w:r>
      <w:r>
        <w:rPr>
          <w:rFonts w:hint="eastAsia" w:ascii="宋体" w:hAnsi="宋体" w:eastAsia="宋体" w:cs="Times New Roman"/>
          <w:color w:val="000000"/>
          <w:sz w:val="24"/>
          <w:highlight w:val="none"/>
          <w:lang w:val="zh-CN"/>
        </w:rPr>
        <w:t xml:space="preserve">《澄清要求函》</w:t>
      </w:r>
      <w:r>
        <w:rPr>
          <w:rFonts w:hint="eastAsia" w:ascii="宋体" w:hAnsi="宋体" w:eastAsia="宋体" w:cs="Times New Roman"/>
          <w:color w:val="000000"/>
          <w:sz w:val="24"/>
          <w:highlight w:val="none"/>
          <w:lang w:val="zh-CN" w:eastAsia="zh-CN"/>
        </w:rPr>
        <w:t xml:space="preserve">的供应商应当按照要求在苏采云系统中提交</w:t>
      </w:r>
      <w:r>
        <w:rPr>
          <w:rFonts w:hint="eastAsia" w:ascii="宋体" w:hAnsi="宋体" w:eastAsia="宋体" w:cs="Times New Roman"/>
          <w:color w:val="000000"/>
          <w:sz w:val="24"/>
          <w:highlight w:val="none"/>
          <w:lang w:val="zh-CN"/>
        </w:rPr>
        <w:t xml:space="preserve">《澄清响应函》</w:t>
      </w:r>
      <w:r>
        <w:rPr>
          <w:rFonts w:hint="eastAsia" w:ascii="宋体" w:hAnsi="宋体" w:eastAsia="宋体" w:cs="Times New Roman"/>
          <w:color w:val="000000"/>
          <w:sz w:val="24"/>
          <w:highlight w:val="none"/>
          <w:lang w:val="zh-CN" w:eastAsia="zh-CN"/>
        </w:rPr>
        <w:t xml:space="preserve">并加盖电子公章。澄清、说明和补正的内容作为响应文件的补充部分。</w:t>
      </w:r>
      <w:r>
        <w:rPr>
          <w:rFonts w:hint="eastAsia" w:ascii="宋体" w:hAnsi="宋体" w:eastAsia="宋体" w:cs="Times New Roman"/>
          <w:color w:val="000000"/>
          <w:sz w:val="24"/>
          <w:highlight w:val="none"/>
          <w:lang w:val="zh-CN" w:eastAsia="zh-CN"/>
        </w:rPr>
      </w:r>
      <w:r/>
    </w:p>
    <w:p>
      <w:pPr>
        <w:pStyle w:val="660"/>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eastAsia="zh-CN"/>
        </w:rPr>
        <w:t xml:space="preserve">.3 接到谈判小组澄清、说明和补正要求的供应商如未按规定做出澄清、说明和补正，其风险由供应商自行承担。</w:t>
      </w:r>
      <w:r>
        <w:rPr>
          <w:rFonts w:hint="eastAsia" w:ascii="宋体" w:hAnsi="宋体" w:eastAsia="宋体" w:cs="Times New Roman"/>
          <w:color w:val="000000"/>
          <w:sz w:val="24"/>
          <w:highlight w:val="none"/>
          <w:lang w:val="zh-CN" w:eastAsia="zh-CN"/>
        </w:rPr>
      </w:r>
      <w:r/>
    </w:p>
    <w:p>
      <w:pPr>
        <w:pStyle w:val="664"/>
        <w:ind w:firstLine="422"/>
        <w:pageBreakBefore w:val="0"/>
        <w:spacing w:before="0" w:after="0" w:line="360" w:lineRule="auto"/>
        <w:widowControl w:val="off"/>
        <w:rPr>
          <w:rFonts w:hint="eastAsia" w:ascii="方正楷体_GBK" w:hAnsi="方正楷体_GBK" w:eastAsia="方正楷体_GBK" w:cs="方正楷体_GBK"/>
          <w:b/>
          <w:bCs/>
          <w:highlight w:val="none"/>
        </w:rPr>
      </w:pPr>
      <w:r/>
      <w:bookmarkStart w:id="126" w:name="_Toc513029233"/>
      <w:r/>
      <w:bookmarkStart w:id="127" w:name="_Toc16938549"/>
      <w:r/>
      <w:bookmarkStart w:id="128" w:name="_Toc20823305"/>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1.</w:t>
      </w:r>
      <w:r>
        <w:rPr>
          <w:rFonts w:hint="eastAsia" w:ascii="方正楷体_GBK" w:hAnsi="方正楷体_GBK" w:eastAsia="方正楷体_GBK" w:cs="方正楷体_GBK"/>
          <w:b/>
          <w:bCs/>
          <w:highlight w:val="none"/>
        </w:rPr>
        <w:t xml:space="preserve">响应文件的审</w:t>
      </w:r>
      <w:bookmarkEnd w:id="126"/>
      <w:r/>
      <w:bookmarkEnd w:id="127"/>
      <w:r/>
      <w:bookmarkEnd w:id="128"/>
      <w:r>
        <w:rPr>
          <w:rFonts w:hint="eastAsia" w:ascii="方正楷体_GBK" w:hAnsi="方正楷体_GBK" w:eastAsia="方正楷体_GBK" w:cs="方正楷体_GBK"/>
          <w:b/>
          <w:bCs/>
          <w:highlight w:val="none"/>
        </w:rPr>
        <w:t xml:space="preserve">查</w:t>
      </w:r>
      <w:r>
        <w:rPr>
          <w:rFonts w:hint="eastAsia" w:ascii="方正楷体_GBK" w:hAnsi="方正楷体_GBK" w:eastAsia="方正楷体_GBK" w:cs="方正楷体_GBK"/>
          <w:b/>
          <w:bCs/>
          <w:highlight w:val="none"/>
        </w:rPr>
      </w:r>
      <w:r/>
    </w:p>
    <w:p>
      <w:pPr>
        <w:pStyle w:val="660"/>
        <w:ind w:firstLine="420"/>
        <w:keepLines w:val="0"/>
        <w:keepNext w:val="0"/>
        <w:pageBreakBefore w:val="0"/>
        <w:spacing w:line="36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21.1 响应文件审查分为资格审查和符合性审查。</w:t>
      </w:r>
      <w:r>
        <w:rPr>
          <w:rFonts w:hint="eastAsia" w:ascii="宋体" w:hAnsi="宋体" w:eastAsia="宋体" w:cs="Times New Roman"/>
          <w:color w:val="000000"/>
          <w:sz w:val="24"/>
          <w:highlight w:val="none"/>
          <w:lang w:val="en-US" w:eastAsia="zh-CN"/>
        </w:rPr>
      </w:r>
      <w:r/>
    </w:p>
    <w:p>
      <w:pPr>
        <w:pStyle w:val="660"/>
        <w:ind w:firstLine="420"/>
        <w:keepLines w:val="0"/>
        <w:keepNext w:val="0"/>
        <w:pageBreakBefore w:val="0"/>
        <w:spacing w:line="36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21.1.1 资格审查。依据法律法规和谈判文件的规定，谈判小组对响应文件中的资格证明文件进行审查，以确定供应商是否具备参加谈判的资格。</w:t>
      </w:r>
      <w:r>
        <w:rPr>
          <w:rFonts w:hint="eastAsia" w:ascii="宋体" w:hAnsi="宋体" w:eastAsia="宋体" w:cs="Times New Roman"/>
          <w:color w:val="000000"/>
          <w:sz w:val="24"/>
          <w:highlight w:val="none"/>
          <w:lang w:val="en-US" w:eastAsia="zh-CN"/>
        </w:rPr>
      </w:r>
      <w:r/>
    </w:p>
    <w:p>
      <w:pPr>
        <w:pStyle w:val="660"/>
        <w:ind w:firstLine="420"/>
        <w:keepLines w:val="0"/>
        <w:keepNext w:val="0"/>
        <w:pageBreakBefore w:val="0"/>
        <w:spacing w:line="36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谈判小组在进行资格审查的同时，将在“信用中国”网站查询供应商的信用记录，以确定供应商是否具备谈判资格，查询结果留存并归档。</w:t>
      </w:r>
      <w:r>
        <w:rPr>
          <w:rFonts w:hint="eastAsia" w:ascii="宋体" w:hAnsi="宋体" w:eastAsia="宋体" w:cs="Times New Roman"/>
          <w:color w:val="000000"/>
          <w:sz w:val="24"/>
          <w:highlight w:val="none"/>
          <w:lang w:val="en-US" w:eastAsia="zh-CN"/>
        </w:rPr>
      </w:r>
      <w:r/>
    </w:p>
    <w:p>
      <w:pPr>
        <w:pStyle w:val="660"/>
        <w:ind w:firstLine="420"/>
        <w:keepLines w:val="0"/>
        <w:keepNext w:val="0"/>
        <w:pageBreakBefore w:val="0"/>
        <w:spacing w:line="36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21.1.2 符合性审查。谈判小组</w:t>
      </w:r>
      <w:r>
        <w:rPr>
          <w:rFonts w:hint="eastAsia" w:ascii="宋体" w:hAnsi="宋体" w:eastAsia="宋体" w:cs="Times New Roman"/>
          <w:color w:val="000000"/>
          <w:sz w:val="24"/>
          <w:szCs w:val="21"/>
          <w:highlight w:val="none"/>
          <w:lang w:val="zh-CN"/>
        </w:rPr>
        <w:t xml:space="preserve">对</w:t>
      </w:r>
      <w:r>
        <w:rPr>
          <w:rFonts w:hint="eastAsia" w:ascii="宋体" w:hAnsi="宋体" w:eastAsia="宋体" w:cs="Times New Roman"/>
          <w:color w:val="000000"/>
          <w:sz w:val="24"/>
          <w:szCs w:val="21"/>
          <w:highlight w:val="none"/>
          <w:lang w:val="en-US" w:eastAsia="zh-CN"/>
        </w:rPr>
        <w:t xml:space="preserve">通过</w:t>
      </w:r>
      <w:r>
        <w:rPr>
          <w:rFonts w:hint="eastAsia" w:ascii="宋体" w:hAnsi="宋体" w:eastAsia="宋体" w:cs="Times New Roman"/>
          <w:color w:val="000000"/>
          <w:sz w:val="24"/>
          <w:szCs w:val="21"/>
          <w:highlight w:val="none"/>
          <w:lang w:val="zh-CN"/>
        </w:rPr>
        <w:t xml:space="preserve">资格</w:t>
      </w:r>
      <w:r>
        <w:rPr>
          <w:rFonts w:hint="eastAsia" w:ascii="宋体" w:hAnsi="宋体" w:eastAsia="宋体" w:cs="Times New Roman"/>
          <w:color w:val="000000"/>
          <w:sz w:val="24"/>
          <w:szCs w:val="21"/>
          <w:highlight w:val="none"/>
          <w:lang w:val="en-US" w:eastAsia="zh-CN"/>
        </w:rPr>
        <w:t xml:space="preserve">审查</w:t>
      </w:r>
      <w:r>
        <w:rPr>
          <w:rFonts w:hint="eastAsia" w:ascii="宋体" w:hAnsi="宋体" w:eastAsia="宋体" w:cs="Times New Roman"/>
          <w:color w:val="000000"/>
          <w:sz w:val="24"/>
          <w:szCs w:val="21"/>
          <w:highlight w:val="none"/>
          <w:lang w:val="zh-CN"/>
        </w:rPr>
        <w:t xml:space="preserve">的</w:t>
      </w:r>
      <w:r>
        <w:rPr>
          <w:rFonts w:hint="eastAsia" w:ascii="宋体" w:hAnsi="宋体" w:eastAsia="宋体" w:cs="Times New Roman"/>
          <w:color w:val="000000"/>
          <w:sz w:val="24"/>
          <w:szCs w:val="21"/>
          <w:highlight w:val="none"/>
          <w:lang w:val="en-US" w:eastAsia="zh-CN"/>
        </w:rPr>
        <w:t xml:space="preserve">供应商</w:t>
      </w:r>
      <w:r>
        <w:rPr>
          <w:rFonts w:hint="eastAsia" w:ascii="宋体" w:hAnsi="宋体" w:eastAsia="宋体" w:cs="Times New Roman"/>
          <w:color w:val="000000"/>
          <w:sz w:val="24"/>
          <w:szCs w:val="21"/>
          <w:highlight w:val="none"/>
          <w:lang w:val="zh-CN"/>
        </w:rPr>
        <w:t xml:space="preserve">的</w:t>
      </w:r>
      <w:r>
        <w:rPr>
          <w:rFonts w:hint="eastAsia" w:ascii="宋体" w:hAnsi="宋体" w:eastAsia="宋体" w:cs="Times New Roman"/>
          <w:color w:val="000000"/>
          <w:sz w:val="24"/>
          <w:highlight w:val="none"/>
          <w:lang w:val="en-US" w:eastAsia="zh-CN"/>
        </w:rPr>
        <w:t xml:space="preserve">响应文件进行符合性审查，以确定是否满足谈判文件的实质性要求。</w:t>
      </w:r>
      <w:r>
        <w:rPr>
          <w:rFonts w:hint="eastAsia" w:ascii="宋体" w:hAnsi="宋体"/>
          <w:b/>
          <w:bCs/>
          <w:iCs/>
          <w:sz w:val="24"/>
          <w:szCs w:val="22"/>
          <w:highlight w:val="none"/>
          <w:lang w:val="zh-CN"/>
        </w:rPr>
        <w:t xml:space="preserve">本文件中打“</w:t>
      </w:r>
      <w:r>
        <w:rPr>
          <w:rFonts w:hint="eastAsia" w:ascii="宋体" w:hAnsi="宋体"/>
          <w:b/>
          <w:bCs/>
          <w:iCs/>
          <w:sz w:val="24"/>
          <w:szCs w:val="22"/>
          <w:highlight w:val="none"/>
        </w:rPr>
        <w:t xml:space="preserve">★</w:t>
      </w:r>
      <w:r>
        <w:rPr>
          <w:rFonts w:hint="eastAsia" w:ascii="宋体" w:hAnsi="宋体"/>
          <w:b/>
          <w:bCs/>
          <w:iCs/>
          <w:sz w:val="24"/>
          <w:szCs w:val="22"/>
          <w:highlight w:val="none"/>
          <w:lang w:val="zh-CN"/>
        </w:rPr>
        <w:t xml:space="preserve">”内容为实质性要求。</w:t>
      </w:r>
      <w:r>
        <w:rPr>
          <w:rFonts w:hint="eastAsia" w:ascii="宋体" w:hAnsi="宋体" w:eastAsia="宋体" w:cs="Times New Roman"/>
          <w:color w:val="000000"/>
          <w:sz w:val="24"/>
          <w:highlight w:val="none"/>
          <w:lang w:val="en-US" w:eastAsia="zh-CN"/>
        </w:rPr>
      </w:r>
      <w:r/>
    </w:p>
    <w:p>
      <w:pPr>
        <w:pStyle w:val="660"/>
        <w:ind w:firstLine="420"/>
        <w:keepLines w:val="0"/>
        <w:keepNext w:val="0"/>
        <w:pageBreakBefore w:val="0"/>
        <w:spacing w:line="36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21.1.3 未通过资格审查或符合性审查的供应商，谈判小组</w:t>
      </w:r>
      <w:r>
        <w:rPr>
          <w:rFonts w:hint="eastAsia" w:ascii="宋体" w:hAnsi="宋体" w:eastAsia="宋体" w:cs="Times New Roman"/>
          <w:color w:val="000000"/>
          <w:sz w:val="24"/>
          <w:szCs w:val="22"/>
          <w:highlight w:val="none"/>
          <w:lang w:val="en-US" w:eastAsia="zh-CN"/>
        </w:rPr>
        <w:t xml:space="preserve">将通过苏采云系统告知具体原因，评审结束后将不再接受有关询问。</w:t>
      </w:r>
      <w:r>
        <w:rPr>
          <w:rFonts w:hint="eastAsia" w:ascii="宋体" w:hAnsi="宋体" w:eastAsia="宋体" w:cs="Times New Roman"/>
          <w:color w:val="000000"/>
          <w:sz w:val="24"/>
          <w:highlight w:val="none"/>
          <w:lang w:val="en-US" w:eastAsia="zh-CN"/>
        </w:rPr>
      </w:r>
      <w:r/>
    </w:p>
    <w:p>
      <w:pPr>
        <w:pStyle w:val="660"/>
        <w:ind w:firstLine="420"/>
        <w:keepLines w:val="0"/>
        <w:keepNext w:val="0"/>
        <w:pageBreakBefore w:val="0"/>
        <w:spacing w:line="36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21.2 在详细评审之前，谈判小组将首先审查每份响应文件是否实质性响应了谈判文件的要求。实质性响应的响应文件应该是与谈判文件要求的全部条款、条件和规格相符，没有重大偏离或保留的文件。</w:t>
      </w:r>
      <w:r>
        <w:rPr>
          <w:rFonts w:hint="eastAsia" w:ascii="宋体" w:hAnsi="宋体" w:eastAsia="宋体" w:cs="Times New Roman"/>
          <w:color w:val="000000"/>
          <w:sz w:val="24"/>
          <w:highlight w:val="none"/>
          <w:lang w:val="en-US" w:eastAsia="zh-CN"/>
        </w:rPr>
      </w:r>
      <w:r/>
    </w:p>
    <w:p>
      <w:pPr>
        <w:pStyle w:val="660"/>
        <w:ind w:firstLine="420"/>
        <w:keepLines w:val="0"/>
        <w:keepNext w:val="0"/>
        <w:pageBreakBefore w:val="0"/>
        <w:spacing w:line="36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所谓重大偏离或保留是指与谈判文件规定的实质性要求存在负偏离，或者在实质上与谈判文件不一致，而且限制了合同中采购人的权利或供应商的义务，纠正这些偏离或保留将会对其他实质性响应的供应商产生不公正的影响。重大偏离的认定由谈判小组按照少数服从多数的原则作出结论。谈判小组决定响应文件的响应性只根据响应文件本身的内容，而不寻求外部的证据。</w:t>
      </w:r>
      <w:r>
        <w:rPr>
          <w:rFonts w:hint="eastAsia" w:ascii="宋体" w:hAnsi="宋体" w:eastAsia="宋体" w:cs="Times New Roman"/>
          <w:color w:val="000000"/>
          <w:sz w:val="24"/>
          <w:highlight w:val="none"/>
          <w:lang w:val="en-US" w:eastAsia="zh-CN"/>
        </w:rPr>
      </w:r>
      <w:r/>
    </w:p>
    <w:p>
      <w:pPr>
        <w:pStyle w:val="660"/>
        <w:ind w:firstLine="420"/>
        <w:keepLines w:val="0"/>
        <w:keepNext w:val="0"/>
        <w:pageBreakBefore w:val="0"/>
        <w:spacing w:line="36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21.3 如果响应文件实质上没有响应谈判文件的要求，谈判小组将予以拒绝，供应商不得通过修改或撤销不符合要求的偏离或保留而使其成为实质性响应的文件。</w:t>
      </w:r>
      <w:r>
        <w:rPr>
          <w:rFonts w:hint="eastAsia" w:ascii="宋体" w:hAnsi="宋体" w:eastAsia="宋体" w:cs="Times New Roman"/>
          <w:color w:val="000000"/>
          <w:sz w:val="24"/>
          <w:szCs w:val="21"/>
          <w:highlight w:val="none"/>
          <w:lang w:val="en-US" w:eastAsia="zh-CN"/>
        </w:rPr>
      </w:r>
      <w:r/>
    </w:p>
    <w:p>
      <w:pPr>
        <w:pStyle w:val="660"/>
        <w:ind w:firstLine="420"/>
        <w:keepLines w:val="0"/>
        <w:keepNext w:val="0"/>
        <w:pageBreakBefore w:val="0"/>
        <w:spacing w:line="36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21.4 供应商在项目评审全过程中应保持通讯畅通，</w:t>
      </w:r>
      <w:r>
        <w:rPr>
          <w:rFonts w:hint="eastAsia" w:ascii="宋体" w:hAnsi="宋体" w:eastAsia="宋体" w:cs="Times New Roman"/>
          <w:color w:val="000000"/>
          <w:sz w:val="24"/>
          <w:highlight w:val="none"/>
          <w:lang w:val="zh-CN"/>
        </w:rPr>
        <w:t xml:space="preserve">及时登录苏采云系统查阅、答复相关信息。</w:t>
      </w:r>
      <w:r>
        <w:rPr>
          <w:rFonts w:hint="eastAsia" w:ascii="宋体" w:hAnsi="宋体" w:eastAsia="宋体" w:cs="Times New Roman"/>
          <w:color w:val="000000"/>
          <w:sz w:val="24"/>
          <w:szCs w:val="21"/>
          <w:highlight w:val="none"/>
          <w:lang w:val="en-US" w:eastAsia="zh-CN"/>
        </w:rPr>
      </w:r>
      <w:r/>
    </w:p>
    <w:p>
      <w:pPr>
        <w:pStyle w:val="660"/>
        <w:ind w:firstLine="420"/>
        <w:pageBreakBefore w:val="0"/>
        <w:spacing w:line="36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5 </w:t>
      </w:r>
      <w:r>
        <w:rPr>
          <w:rFonts w:hint="eastAsia" w:ascii="宋体" w:hAnsi="宋体" w:eastAsia="宋体" w:cs="Times New Roman"/>
          <w:color w:val="000000"/>
          <w:sz w:val="24"/>
          <w:szCs w:val="22"/>
          <w:highlight w:val="none"/>
          <w:lang w:val="zh-CN"/>
        </w:rPr>
        <w:t xml:space="preserve">异常低价审查</w:t>
      </w:r>
      <w:r>
        <w:rPr>
          <w:rFonts w:hint="eastAsia" w:ascii="宋体" w:hAnsi="宋体" w:eastAsia="宋体" w:cs="Times New Roman"/>
          <w:color w:val="000000"/>
          <w:sz w:val="24"/>
          <w:szCs w:val="22"/>
          <w:highlight w:val="none"/>
          <w:lang w:val="zh-CN"/>
        </w:rPr>
      </w:r>
      <w:r/>
    </w:p>
    <w:p>
      <w:pPr>
        <w:pStyle w:val="660"/>
        <w:ind w:firstLine="420"/>
        <w:pageBreakBefore w:val="0"/>
        <w:spacing w:line="36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5</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评</w:t>
      </w:r>
      <w:r>
        <w:rPr>
          <w:rFonts w:hint="eastAsia" w:ascii="宋体" w:hAnsi="宋体" w:eastAsia="宋体" w:cs="Times New Roman"/>
          <w:color w:val="000000"/>
          <w:sz w:val="24"/>
          <w:szCs w:val="22"/>
          <w:highlight w:val="none"/>
          <w:lang w:val="en-US" w:eastAsia="zh-CN"/>
        </w:rPr>
        <w:t xml:space="preserve">审</w:t>
      </w:r>
      <w:r>
        <w:rPr>
          <w:rFonts w:hint="eastAsia" w:ascii="宋体" w:hAnsi="宋体" w:eastAsia="宋体" w:cs="Times New Roman"/>
          <w:color w:val="000000"/>
          <w:sz w:val="24"/>
          <w:szCs w:val="22"/>
          <w:highlight w:val="none"/>
          <w:lang w:val="zh-CN"/>
        </w:rPr>
        <w:t xml:space="preserve">过程中出现下列情形之一的，</w:t>
      </w:r>
      <w:r>
        <w:rPr>
          <w:rFonts w:hint="eastAsia" w:ascii="宋体" w:hAnsi="宋体" w:eastAsia="宋体" w:cs="Times New Roman"/>
          <w:color w:val="000000"/>
          <w:sz w:val="24"/>
          <w:szCs w:val="22"/>
          <w:highlight w:val="none"/>
          <w:lang w:val="en-US" w:eastAsia="zh-CN"/>
        </w:rPr>
        <w:t xml:space="preserve">谈判</w:t>
      </w:r>
      <w:r>
        <w:rPr>
          <w:rFonts w:hint="eastAsia" w:ascii="宋体" w:hAnsi="宋体" w:eastAsia="宋体" w:cs="Times New Roman"/>
          <w:color w:val="000000"/>
          <w:sz w:val="24"/>
          <w:szCs w:val="21"/>
          <w:highlight w:val="none"/>
          <w:lang w:val="en-US" w:eastAsia="zh-CN"/>
        </w:rPr>
        <w:t xml:space="preserve">小组</w:t>
      </w:r>
      <w:r>
        <w:rPr>
          <w:rFonts w:hint="eastAsia" w:ascii="宋体" w:hAnsi="宋体" w:eastAsia="宋体" w:cs="Times New Roman"/>
          <w:color w:val="000000"/>
          <w:sz w:val="24"/>
          <w:szCs w:val="22"/>
          <w:highlight w:val="none"/>
          <w:lang w:val="zh-CN"/>
        </w:rPr>
        <w:t xml:space="preserve">应当启动异常低价审查程序：</w:t>
      </w:r>
      <w:r>
        <w:rPr>
          <w:rFonts w:hint="eastAsia" w:ascii="宋体" w:hAnsi="宋体" w:eastAsia="宋体" w:cs="Times New Roman"/>
          <w:color w:val="000000"/>
          <w:sz w:val="24"/>
          <w:szCs w:val="22"/>
          <w:highlight w:val="none"/>
          <w:lang w:val="zh-CN"/>
        </w:rPr>
      </w:r>
      <w:r/>
    </w:p>
    <w:p>
      <w:pPr>
        <w:pStyle w:val="660"/>
        <w:ind w:firstLine="420"/>
        <w:pageBreakBefore w:val="0"/>
        <w:spacing w:line="36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（1）</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低于全部通过符合性审查供应商</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平均值</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的，即</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&lt;全部通过符合性审查供应商</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平均值×</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660"/>
        <w:ind w:firstLine="420"/>
        <w:pageBreakBefore w:val="0"/>
        <w:spacing w:line="36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低于通过符合性审查的次低报价供应商</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的，即</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&lt;通过符合性审查的次低报价供应商</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660"/>
        <w:ind w:firstLine="420"/>
        <w:pageBreakBefore w:val="0"/>
        <w:spacing w:line="36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eastAsia="zh-CN"/>
        </w:rPr>
        <w:t xml:space="preserve">（3）</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eastAsia="zh-CN"/>
        </w:rPr>
        <w:t xml:space="preserve">低于采购项目最高限价</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eastAsia="zh-CN"/>
        </w:rPr>
        <w:t xml:space="preserve">%</w:t>
      </w:r>
      <w:r>
        <w:rPr>
          <w:rFonts w:hint="eastAsia" w:ascii="宋体" w:hAnsi="宋体" w:eastAsia="宋体" w:cs="Times New Roman"/>
          <w:color w:val="000000"/>
          <w:sz w:val="24"/>
          <w:szCs w:val="22"/>
          <w:highlight w:val="none"/>
          <w:lang w:val="zh-CN" w:eastAsia="zh-CN"/>
        </w:rPr>
        <w:t xml:space="preserve">的，即</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eastAsia="zh-CN"/>
        </w:rPr>
        <w:t xml:space="preserve">&lt;采购项目最高限价×</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eastAsia="zh-CN"/>
        </w:rPr>
        <w:t xml:space="preserve">%</w:t>
      </w:r>
      <w:r>
        <w:rPr>
          <w:rFonts w:hint="eastAsia" w:ascii="宋体" w:hAnsi="宋体" w:eastAsia="宋体" w:cs="Times New Roman"/>
          <w:color w:val="000000"/>
          <w:sz w:val="24"/>
          <w:szCs w:val="22"/>
          <w:highlight w:val="none"/>
          <w:lang w:val="zh-CN" w:eastAsia="zh-CN"/>
        </w:rPr>
        <w:t xml:space="preserve">；</w:t>
      </w:r>
      <w:r>
        <w:rPr>
          <w:rFonts w:hint="eastAsia" w:ascii="宋体" w:hAnsi="宋体" w:eastAsia="宋体" w:cs="Times New Roman"/>
          <w:color w:val="000000"/>
          <w:sz w:val="24"/>
          <w:szCs w:val="22"/>
          <w:highlight w:val="none"/>
          <w:lang w:val="zh-CN" w:eastAsia="zh-CN"/>
        </w:rPr>
      </w:r>
      <w:r/>
    </w:p>
    <w:p>
      <w:pPr>
        <w:pStyle w:val="660"/>
        <w:ind w:firstLine="420"/>
        <w:pageBreakBefore w:val="0"/>
        <w:spacing w:line="36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eastAsia="zh-CN"/>
        </w:rPr>
        <w:t xml:space="preserve">4</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谈判</w:t>
      </w:r>
      <w:r>
        <w:rPr>
          <w:rFonts w:hint="eastAsia" w:ascii="宋体" w:hAnsi="宋体" w:eastAsia="宋体" w:cs="Times New Roman"/>
          <w:color w:val="000000"/>
          <w:sz w:val="24"/>
          <w:szCs w:val="21"/>
          <w:highlight w:val="none"/>
          <w:lang w:val="en-US" w:eastAsia="zh-CN"/>
        </w:rPr>
        <w:t xml:space="preserve">小组</w:t>
      </w:r>
      <w:r>
        <w:rPr>
          <w:rFonts w:hint="eastAsia" w:ascii="宋体" w:hAnsi="宋体" w:eastAsia="宋体" w:cs="Times New Roman"/>
          <w:color w:val="000000"/>
          <w:sz w:val="24"/>
          <w:szCs w:val="22"/>
          <w:highlight w:val="none"/>
          <w:lang w:val="zh-CN"/>
        </w:rPr>
        <w:t xml:space="preserve">基于专业判断，认为供应商</w:t>
      </w:r>
      <w:r>
        <w:rPr>
          <w:rFonts w:hint="eastAsia" w:ascii="宋体" w:hAnsi="宋体" w:eastAsia="宋体" w:cs="Times New Roman"/>
          <w:color w:val="000000"/>
          <w:sz w:val="24"/>
          <w:szCs w:val="22"/>
          <w:highlight w:val="none"/>
          <w:lang w:val="en-US" w:eastAsia="zh-CN"/>
        </w:rPr>
        <w:t xml:space="preserve">报价</w:t>
      </w:r>
      <w:r>
        <w:rPr>
          <w:rFonts w:hint="eastAsia" w:ascii="宋体" w:hAnsi="宋体" w:eastAsia="宋体" w:cs="Times New Roman"/>
          <w:color w:val="000000"/>
          <w:sz w:val="24"/>
          <w:szCs w:val="22"/>
          <w:highlight w:val="none"/>
          <w:lang w:val="zh-CN"/>
        </w:rPr>
        <w:t xml:space="preserve">过低，有可能影响产品质量或者不能诚信履约的其他情形。</w:t>
      </w:r>
      <w:r>
        <w:rPr>
          <w:rFonts w:hint="eastAsia" w:ascii="宋体" w:hAnsi="宋体" w:eastAsia="宋体" w:cs="Times New Roman"/>
          <w:color w:val="000000"/>
          <w:sz w:val="24"/>
          <w:szCs w:val="22"/>
          <w:highlight w:val="none"/>
          <w:lang w:val="zh-CN"/>
        </w:rPr>
      </w:r>
      <w:r/>
    </w:p>
    <w:p>
      <w:pPr>
        <w:pStyle w:val="660"/>
        <w:ind w:firstLine="420"/>
        <w:pageBreakBefore w:val="0"/>
        <w:spacing w:line="36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5</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2谈判</w:t>
      </w:r>
      <w:r>
        <w:rPr>
          <w:rFonts w:hint="eastAsia" w:ascii="宋体" w:hAnsi="宋体" w:eastAsia="宋体" w:cs="Times New Roman"/>
          <w:color w:val="000000"/>
          <w:sz w:val="24"/>
          <w:szCs w:val="21"/>
          <w:highlight w:val="none"/>
          <w:lang w:val="en-US" w:eastAsia="zh-CN"/>
        </w:rPr>
        <w:t xml:space="preserve">小组</w:t>
      </w:r>
      <w:r>
        <w:rPr>
          <w:rFonts w:hint="eastAsia" w:ascii="宋体" w:hAnsi="宋体" w:eastAsia="宋体" w:cs="Times New Roman"/>
          <w:color w:val="000000"/>
          <w:sz w:val="24"/>
          <w:szCs w:val="22"/>
          <w:highlight w:val="none"/>
          <w:lang w:val="zh-CN" w:eastAsia="zh-CN"/>
        </w:rPr>
        <w:t xml:space="preserve">启动异常低价审查后，属于前述第（1）项至第（4）项情形的，应当要求相关供应商在评审现场合理的时间内对</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eastAsia="zh-CN"/>
        </w:rPr>
        <w:t xml:space="preserve">作出解释，提供项目具体成本测算等与报价合理性相关的书面说明及必要的证明材料，包括但不限于原材料成本、人工成本、制造费用等，给予相关供应商的合理时间一般不少于30分钟。其中，属于第（3）项情形，</w:t>
      </w:r>
      <w:bookmarkStart w:id="129" w:name="OLE_LINK2"/>
      <w:r>
        <w:rPr>
          <w:rFonts w:hint="eastAsia" w:ascii="宋体" w:hAnsi="宋体" w:eastAsia="宋体" w:cs="Times New Roman"/>
          <w:color w:val="000000"/>
          <w:sz w:val="24"/>
          <w:szCs w:val="22"/>
          <w:highlight w:val="none"/>
          <w:lang w:val="zh-CN" w:eastAsia="zh-CN"/>
        </w:rPr>
        <w:t xml:space="preserve">供应商已随</w:t>
      </w:r>
      <w:r>
        <w:rPr>
          <w:rFonts w:hint="eastAsia" w:ascii="宋体" w:hAnsi="宋体" w:eastAsia="宋体" w:cs="Times New Roman"/>
          <w:color w:val="000000"/>
          <w:sz w:val="24"/>
          <w:szCs w:val="22"/>
          <w:highlight w:val="none"/>
          <w:lang w:val="en-US" w:eastAsia="zh-CN"/>
        </w:rPr>
        <w:t xml:space="preserve">响应</w:t>
      </w:r>
      <w:r>
        <w:rPr>
          <w:rFonts w:hint="eastAsia" w:ascii="宋体" w:hAnsi="宋体" w:eastAsia="宋体" w:cs="Times New Roman"/>
          <w:color w:val="000000"/>
          <w:sz w:val="24"/>
          <w:szCs w:val="22"/>
          <w:highlight w:val="none"/>
          <w:lang w:val="zh-CN" w:eastAsia="zh-CN"/>
        </w:rPr>
        <w:t xml:space="preserve">文件一并提交相关书面说明及必要的证明材料的，在评</w:t>
      </w:r>
      <w:r>
        <w:rPr>
          <w:rFonts w:hint="eastAsia" w:ascii="宋体" w:hAnsi="宋体" w:eastAsia="宋体" w:cs="Times New Roman"/>
          <w:color w:val="000000"/>
          <w:sz w:val="24"/>
          <w:szCs w:val="22"/>
          <w:highlight w:val="none"/>
          <w:lang w:val="en-US" w:eastAsia="zh-CN"/>
        </w:rPr>
        <w:t xml:space="preserve">审</w:t>
      </w:r>
      <w:r>
        <w:rPr>
          <w:rFonts w:hint="eastAsia" w:ascii="宋体" w:hAnsi="宋体" w:eastAsia="宋体" w:cs="Times New Roman"/>
          <w:color w:val="000000"/>
          <w:sz w:val="24"/>
          <w:szCs w:val="22"/>
          <w:highlight w:val="none"/>
          <w:lang w:val="zh-CN" w:eastAsia="zh-CN"/>
        </w:rPr>
        <w:t xml:space="preserve">现场可不再重复提交</w:t>
      </w:r>
      <w:bookmarkEnd w:id="129"/>
      <w:r>
        <w:rPr>
          <w:rFonts w:hint="eastAsia" w:ascii="宋体" w:hAnsi="宋体" w:eastAsia="宋体" w:cs="Times New Roman"/>
          <w:color w:val="000000"/>
          <w:sz w:val="24"/>
          <w:szCs w:val="22"/>
          <w:highlight w:val="none"/>
          <w:lang w:val="zh-CN" w:eastAsia="zh-CN"/>
        </w:rPr>
        <w:t xml:space="preserve">。</w:t>
      </w:r>
      <w:r>
        <w:rPr>
          <w:rFonts w:hint="eastAsia" w:ascii="宋体" w:hAnsi="宋体" w:eastAsia="宋体" w:cs="Times New Roman"/>
          <w:color w:val="000000"/>
          <w:sz w:val="24"/>
          <w:szCs w:val="22"/>
          <w:highlight w:val="none"/>
          <w:lang w:val="zh-CN" w:eastAsia="zh-CN"/>
        </w:rPr>
      </w:r>
      <w:r/>
    </w:p>
    <w:p>
      <w:pPr>
        <w:pStyle w:val="660"/>
        <w:ind w:firstLine="420"/>
        <w:pageBreakBefore w:val="0"/>
        <w:spacing w:line="36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1"/>
          <w:highlight w:val="none"/>
          <w:lang w:val="en-US" w:eastAsia="zh-CN"/>
        </w:rPr>
        <w:t xml:space="preserve">谈判小组</w:t>
      </w:r>
      <w:r>
        <w:rPr>
          <w:rFonts w:hint="eastAsia" w:ascii="宋体" w:hAnsi="宋体" w:eastAsia="宋体" w:cs="Times New Roman"/>
          <w:color w:val="000000"/>
          <w:sz w:val="24"/>
          <w:szCs w:val="22"/>
          <w:highlight w:val="none"/>
          <w:lang w:val="zh-CN" w:eastAsia="zh-CN"/>
        </w:rPr>
        <w:t xml:space="preserve">依据专业经验，参考同类项目</w:t>
      </w:r>
      <w:r>
        <w:rPr>
          <w:rFonts w:hint="eastAsia" w:ascii="宋体" w:hAnsi="宋体" w:eastAsia="宋体" w:cs="Times New Roman"/>
          <w:color w:val="000000"/>
          <w:sz w:val="24"/>
          <w:szCs w:val="22"/>
          <w:highlight w:val="none"/>
          <w:lang w:val="en-US" w:eastAsia="zh-CN"/>
        </w:rPr>
        <w:t xml:space="preserve">成交</w:t>
      </w:r>
      <w:r>
        <w:rPr>
          <w:rFonts w:hint="eastAsia" w:ascii="宋体" w:hAnsi="宋体" w:eastAsia="宋体" w:cs="Times New Roman"/>
          <w:color w:val="000000"/>
          <w:sz w:val="24"/>
          <w:szCs w:val="22"/>
          <w:highlight w:val="none"/>
          <w:lang w:val="zh-CN" w:eastAsia="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00"/>
          <w:sz w:val="24"/>
          <w:szCs w:val="22"/>
          <w:highlight w:val="none"/>
          <w:lang w:val="en-US" w:eastAsia="zh-CN"/>
        </w:rPr>
        <w:t xml:space="preserve">谈判小组</w:t>
      </w:r>
      <w:r>
        <w:rPr>
          <w:rFonts w:hint="eastAsia" w:ascii="宋体" w:hAnsi="宋体" w:eastAsia="宋体" w:cs="Times New Roman"/>
          <w:color w:val="000000"/>
          <w:sz w:val="24"/>
          <w:szCs w:val="22"/>
          <w:highlight w:val="none"/>
          <w:lang w:val="zh-CN" w:eastAsia="zh-CN"/>
        </w:rPr>
        <w:t xml:space="preserve">应当将其作为</w:t>
      </w:r>
      <w:r>
        <w:rPr>
          <w:rFonts w:hint="eastAsia" w:ascii="宋体" w:hAnsi="宋体" w:eastAsia="宋体" w:cs="Times New Roman"/>
          <w:color w:val="000000"/>
          <w:sz w:val="24"/>
          <w:szCs w:val="22"/>
          <w:highlight w:val="none"/>
          <w:lang w:val="en-US" w:eastAsia="zh-CN"/>
        </w:rPr>
        <w:t xml:space="preserve">未实质性响应谈判文件</w:t>
      </w:r>
      <w:r>
        <w:rPr>
          <w:rFonts w:hint="eastAsia" w:ascii="宋体" w:hAnsi="宋体" w:eastAsia="宋体" w:cs="Times New Roman"/>
          <w:color w:val="000000"/>
          <w:sz w:val="24"/>
          <w:szCs w:val="22"/>
          <w:highlight w:val="none"/>
          <w:lang w:val="zh-CN" w:eastAsia="zh-CN"/>
        </w:rPr>
        <w:t xml:space="preserve">处理。</w:t>
      </w:r>
      <w:r>
        <w:rPr>
          <w:rFonts w:hint="eastAsia" w:ascii="宋体" w:hAnsi="宋体" w:eastAsia="宋体" w:cs="Times New Roman"/>
          <w:color w:val="000000"/>
          <w:sz w:val="24"/>
          <w:szCs w:val="22"/>
          <w:highlight w:val="none"/>
          <w:lang w:val="zh-CN" w:eastAsia="zh-CN"/>
        </w:rPr>
      </w:r>
      <w:r/>
    </w:p>
    <w:p>
      <w:pPr>
        <w:pStyle w:val="660"/>
        <w:ind w:firstLine="457"/>
        <w:keepLines w:val="0"/>
        <w:keepNext w:val="0"/>
        <w:pageBreakBefore w:val="0"/>
        <w:spacing w:line="360" w:lineRule="auto"/>
        <w:widowControl w:val="off"/>
        <w:rPr>
          <w:rFonts w:hint="eastAsia" w:ascii="方正楷体_GBK" w:hAnsi="方正楷体_GBK" w:eastAsia="方正楷体_GBK" w:cs="方正楷体_GBK"/>
          <w:b/>
          <w:bCs/>
          <w:sz w:val="26"/>
          <w:szCs w:val="26"/>
          <w:highlight w:val="none"/>
          <w:lang w:val="en-US" w:eastAsia="zh-CN"/>
        </w:rPr>
      </w:pPr>
      <w:r>
        <w:rPr>
          <w:rFonts w:hint="eastAsia" w:ascii="方正楷体_GBK" w:hAnsi="方正楷体_GBK" w:eastAsia="方正楷体_GBK" w:cs="方正楷体_GBK"/>
          <w:b/>
          <w:bCs/>
          <w:sz w:val="26"/>
          <w:szCs w:val="26"/>
          <w:highlight w:val="none"/>
          <w:lang w:val="en-US" w:eastAsia="zh-CN"/>
        </w:rPr>
        <w:t xml:space="preserve">22.无效响应</w:t>
      </w:r>
      <w:r>
        <w:rPr>
          <w:rFonts w:hint="eastAsia" w:ascii="方正楷体_GBK" w:hAnsi="方正楷体_GBK" w:eastAsia="方正楷体_GBK" w:cs="方正楷体_GBK"/>
          <w:b/>
          <w:bCs/>
          <w:sz w:val="26"/>
          <w:szCs w:val="26"/>
          <w:highlight w:val="none"/>
          <w:lang w:val="en-US" w:eastAsia="zh-CN"/>
        </w:rPr>
      </w:r>
      <w:r/>
    </w:p>
    <w:p>
      <w:pPr>
        <w:pStyle w:val="660"/>
        <w:ind w:firstLine="422"/>
        <w:keepLines w:val="0"/>
        <w:keepNext w:val="0"/>
        <w:pageBreakBefore w:val="0"/>
        <w:spacing w:line="360" w:lineRule="auto"/>
        <w:widowControl w:val="off"/>
        <w:rPr>
          <w:rFonts w:hint="eastAsia" w:ascii="宋体" w:hAnsi="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.1</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无效</w:t>
      </w:r>
      <w:r>
        <w:rPr>
          <w:rFonts w:hint="eastAsia" w:ascii="宋体" w:hAnsi="宋体" w:eastAsia="宋体" w:cs="Times New Roman"/>
          <w:b/>
          <w:bCs/>
          <w:color w:val="000000"/>
          <w:sz w:val="24"/>
          <w:highlight w:val="none"/>
          <w:lang w:val="en-US" w:eastAsia="zh-CN"/>
        </w:rPr>
        <w:t xml:space="preserve">响应</w:t>
      </w:r>
      <w:r>
        <w:rPr>
          <w:rFonts w:hint="eastAsia" w:ascii="宋体" w:hAnsi="宋体" w:cs="Times New Roman"/>
          <w:b/>
          <w:bCs/>
          <w:color w:val="000000"/>
          <w:sz w:val="24"/>
          <w:highlight w:val="none"/>
          <w:lang w:val="zh-CN"/>
        </w:rPr>
        <w:t xml:space="preserve">情形</w:t>
      </w:r>
      <w:r>
        <w:rPr>
          <w:rFonts w:hint="eastAsia" w:ascii="宋体" w:hAnsi="宋体" w:cs="Times New Roman"/>
          <w:b/>
          <w:bCs/>
          <w:color w:val="000000"/>
          <w:sz w:val="24"/>
          <w:highlight w:val="none"/>
          <w:lang w:val="zh-CN"/>
        </w:rPr>
      </w:r>
      <w:r/>
    </w:p>
    <w:p>
      <w:pPr>
        <w:pStyle w:val="660"/>
        <w:ind w:firstLine="420"/>
        <w:keepLines w:val="0"/>
        <w:keepNext w:val="0"/>
        <w:pageBreakBefore w:val="0"/>
        <w:spacing w:line="360" w:lineRule="auto"/>
        <w:widowControl w:val="off"/>
        <w:rPr>
          <w:rFonts w:hint="eastAsia" w:ascii="宋体" w:hAnsi="宋体"/>
          <w:sz w:val="24"/>
          <w:highlight w:val="none"/>
          <w:lang w:val="zh-CN"/>
        </w:rPr>
      </w:pPr>
      <w:r>
        <w:rPr>
          <w:rFonts w:hint="eastAsia" w:ascii="宋体" w:hAnsi="宋体" w:eastAsia="宋体" w:cs="Times New Roman"/>
          <w:color w:val="000000"/>
          <w:sz w:val="24"/>
          <w:szCs w:val="21"/>
          <w:highlight w:val="none"/>
          <w:lang w:val="en-US" w:eastAsia="zh-CN"/>
        </w:rPr>
        <w:t xml:space="preserve">22.1.1 未在</w:t>
      </w:r>
      <w:r>
        <w:rPr>
          <w:rFonts w:hint="eastAsia" w:ascii="宋体" w:hAnsi="宋体" w:eastAsia="宋体"/>
          <w:sz w:val="24"/>
          <w:highlight w:val="none"/>
          <w:lang w:val="en-US" w:eastAsia="zh-CN"/>
        </w:rPr>
        <w:t xml:space="preserve">谈判文件</w:t>
      </w:r>
      <w:r>
        <w:rPr>
          <w:rFonts w:hint="eastAsia" w:ascii="宋体" w:hAnsi="宋体"/>
          <w:sz w:val="24"/>
          <w:highlight w:val="none"/>
          <w:lang w:val="en-US" w:eastAsia="zh-CN"/>
        </w:rPr>
        <w:t xml:space="preserve">规定时间内</w:t>
      </w:r>
      <w:r>
        <w:rPr>
          <w:rFonts w:hint="eastAsia" w:ascii="宋体" w:hAnsi="宋体"/>
          <w:sz w:val="24"/>
          <w:highlight w:val="none"/>
          <w:lang w:val="zh-CN"/>
        </w:rPr>
        <w:t xml:space="preserve">上传电子</w:t>
      </w:r>
      <w:r>
        <w:rPr>
          <w:rFonts w:hint="eastAsia" w:ascii="宋体" w:hAnsi="宋体"/>
          <w:sz w:val="24"/>
          <w:highlight w:val="none"/>
          <w:lang w:val="en-US" w:eastAsia="zh-CN"/>
        </w:rPr>
        <w:t xml:space="preserve">响应</w:t>
      </w:r>
      <w:r>
        <w:rPr>
          <w:rFonts w:hint="eastAsia" w:ascii="宋体" w:hAnsi="宋体"/>
          <w:sz w:val="24"/>
          <w:highlight w:val="none"/>
          <w:lang w:val="zh-CN"/>
        </w:rPr>
        <w:t xml:space="preserve">文件。</w:t>
      </w:r>
      <w:r>
        <w:rPr>
          <w:rFonts w:hint="eastAsia" w:ascii="宋体" w:hAnsi="宋体"/>
          <w:sz w:val="24"/>
          <w:highlight w:val="none"/>
          <w:lang w:val="zh-CN"/>
        </w:rPr>
      </w:r>
      <w:r/>
    </w:p>
    <w:p>
      <w:pPr>
        <w:pStyle w:val="660"/>
        <w:ind w:firstLine="420"/>
        <w:keepLines w:val="0"/>
        <w:keepNext w:val="0"/>
        <w:pageBreakBefore w:val="0"/>
        <w:spacing w:line="36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22.1.2 未在苏采云系统规定的时间内成功解密电子响应文件。</w:t>
      </w:r>
      <w:r>
        <w:rPr>
          <w:rFonts w:hint="eastAsia" w:ascii="宋体" w:hAnsi="宋体" w:eastAsia="宋体" w:cs="Times New Roman"/>
          <w:color w:val="000000"/>
          <w:sz w:val="24"/>
          <w:szCs w:val="21"/>
          <w:highlight w:val="none"/>
          <w:lang w:val="en-US" w:eastAsia="zh-CN"/>
        </w:rPr>
      </w:r>
      <w:r/>
    </w:p>
    <w:p>
      <w:pPr>
        <w:pStyle w:val="660"/>
        <w:ind w:firstLine="420"/>
        <w:keepLines w:val="0"/>
        <w:keepNext w:val="0"/>
        <w:pageBreakBefore w:val="0"/>
        <w:spacing w:line="36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22.1.3 同一供应商提交两个（含两个）以上不同的响应文件或者报价</w:t>
      </w:r>
      <w:r>
        <w:rPr>
          <w:rFonts w:hint="eastAsia" w:ascii="宋体" w:hAnsi="宋体"/>
          <w:sz w:val="24"/>
          <w:highlight w:val="none"/>
          <w:lang w:val="zh-CN"/>
        </w:rPr>
        <w:t xml:space="preserve">（</w:t>
      </w:r>
      <w:r>
        <w:rPr>
          <w:rFonts w:hint="eastAsia" w:ascii="宋体" w:hAnsi="宋体"/>
          <w:sz w:val="24"/>
          <w:highlight w:val="none"/>
          <w:lang w:val="en-US" w:eastAsia="zh-CN"/>
        </w:rPr>
        <w:t xml:space="preserve">谈判文件另有约定的除外</w:t>
      </w:r>
      <w:r>
        <w:rPr>
          <w:rFonts w:hint="eastAsia" w:ascii="宋体" w:hAnsi="宋体"/>
          <w:sz w:val="24"/>
          <w:highlight w:val="none"/>
          <w:lang w:val="zh-CN"/>
        </w:rPr>
        <w:t xml:space="preserve">）</w:t>
      </w:r>
      <w:r>
        <w:rPr>
          <w:rFonts w:hint="eastAsia" w:ascii="宋体" w:hAnsi="宋体" w:eastAsia="宋体" w:cs="Times New Roman"/>
          <w:color w:val="000000"/>
          <w:sz w:val="24"/>
          <w:szCs w:val="21"/>
          <w:highlight w:val="none"/>
          <w:lang w:val="en-US" w:eastAsia="zh-CN"/>
        </w:rPr>
        <w:t xml:space="preserve">。</w:t>
      </w:r>
      <w:r>
        <w:rPr>
          <w:rFonts w:hint="eastAsia" w:ascii="宋体" w:hAnsi="宋体" w:eastAsia="宋体" w:cs="Times New Roman"/>
          <w:color w:val="000000"/>
          <w:sz w:val="24"/>
          <w:szCs w:val="21"/>
          <w:highlight w:val="none"/>
          <w:lang w:val="en-US" w:eastAsia="zh-CN"/>
        </w:rPr>
      </w:r>
      <w:r/>
    </w:p>
    <w:p>
      <w:pPr>
        <w:pStyle w:val="660"/>
        <w:ind w:firstLine="420"/>
        <w:keepLines w:val="0"/>
        <w:keepNext w:val="0"/>
        <w:pageBreakBefore w:val="0"/>
        <w:spacing w:line="36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22.1.4 供应商不具备谈判文件中规定的资格要求。</w:t>
      </w:r>
      <w:r>
        <w:rPr>
          <w:rFonts w:hint="eastAsia" w:ascii="宋体" w:hAnsi="宋体" w:eastAsia="宋体" w:cs="Times New Roman"/>
          <w:color w:val="000000"/>
          <w:sz w:val="24"/>
          <w:szCs w:val="21"/>
          <w:highlight w:val="none"/>
          <w:lang w:val="en-US" w:eastAsia="zh-CN"/>
        </w:rPr>
      </w:r>
      <w:r/>
    </w:p>
    <w:p>
      <w:pPr>
        <w:pStyle w:val="660"/>
        <w:ind w:firstLine="420"/>
        <w:keepLines w:val="0"/>
        <w:keepNext w:val="0"/>
        <w:pageBreakBefore w:val="0"/>
        <w:spacing w:line="36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22.1.5 供应商的报价超过了采购预算或最高限价或单价上限。</w:t>
      </w:r>
      <w:r>
        <w:rPr>
          <w:rFonts w:hint="eastAsia" w:ascii="宋体" w:hAnsi="宋体" w:eastAsia="宋体" w:cs="Times New Roman"/>
          <w:color w:val="000000"/>
          <w:sz w:val="24"/>
          <w:szCs w:val="21"/>
          <w:highlight w:val="none"/>
          <w:lang w:val="en-US" w:eastAsia="zh-CN"/>
        </w:rPr>
      </w:r>
      <w:r/>
    </w:p>
    <w:p>
      <w:pPr>
        <w:pStyle w:val="660"/>
        <w:ind w:firstLine="420"/>
        <w:keepLines w:val="0"/>
        <w:keepNext w:val="0"/>
        <w:pageBreakBefore w:val="0"/>
        <w:spacing w:line="36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22.1.6 未通过符合性审查。</w:t>
      </w:r>
      <w:r>
        <w:rPr>
          <w:rFonts w:hint="eastAsia" w:ascii="宋体" w:hAnsi="宋体" w:eastAsia="宋体" w:cs="Times New Roman"/>
          <w:color w:val="000000"/>
          <w:sz w:val="24"/>
          <w:szCs w:val="21"/>
          <w:highlight w:val="none"/>
          <w:lang w:val="en-US" w:eastAsia="zh-CN"/>
        </w:rPr>
      </w:r>
      <w:r/>
    </w:p>
    <w:p>
      <w:pPr>
        <w:pStyle w:val="660"/>
        <w:ind w:firstLine="420"/>
        <w:keepLines w:val="0"/>
        <w:keepNext w:val="0"/>
        <w:pageBreakBefore w:val="0"/>
        <w:spacing w:line="36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22.1.7 响应文件含有采购人不能接受的附加条件。</w:t>
      </w:r>
      <w:r>
        <w:rPr>
          <w:rFonts w:hint="eastAsia" w:ascii="宋体" w:hAnsi="宋体" w:eastAsia="宋体" w:cs="Times New Roman"/>
          <w:color w:val="000000"/>
          <w:sz w:val="24"/>
          <w:szCs w:val="21"/>
          <w:highlight w:val="none"/>
          <w:lang w:val="en-US" w:eastAsia="zh-CN"/>
        </w:rPr>
      </w:r>
      <w:r/>
    </w:p>
    <w:p>
      <w:pPr>
        <w:pStyle w:val="660"/>
        <w:ind w:firstLine="420"/>
        <w:keepLines w:val="0"/>
        <w:keepNext w:val="0"/>
        <w:pageBreakBefore w:val="0"/>
        <w:spacing w:line="36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22.1.8 </w:t>
      </w:r>
      <w:r>
        <w:rPr>
          <w:rFonts w:hint="eastAsia" w:ascii="宋体" w:hAnsi="宋体" w:eastAsia="宋体" w:cs="Times New Roman"/>
          <w:sz w:val="24"/>
          <w:szCs w:val="21"/>
          <w:highlight w:val="none"/>
          <w:lang w:val="en-US" w:eastAsia="zh-CN"/>
        </w:rPr>
        <w:t xml:space="preserve">谈判小组</w:t>
      </w:r>
      <w:r>
        <w:rPr>
          <w:rFonts w:hint="eastAsia" w:ascii="宋体" w:hAnsi="宋体" w:eastAsia="宋体" w:cs="Times New Roman"/>
          <w:sz w:val="24"/>
          <w:szCs w:val="21"/>
          <w:highlight w:val="none"/>
        </w:rPr>
        <w:t xml:space="preserve">按照</w:t>
      </w:r>
      <w:r>
        <w:rPr>
          <w:rFonts w:hint="eastAsia" w:ascii="宋体" w:hAnsi="宋体" w:eastAsia="宋体" w:cs="Times New Roman"/>
          <w:sz w:val="24"/>
          <w:szCs w:val="21"/>
          <w:highlight w:val="none"/>
          <w:lang w:val="en-US" w:eastAsia="zh-CN"/>
        </w:rPr>
        <w:t xml:space="preserve">本谈判文件</w:t>
      </w:r>
      <w:r>
        <w:rPr>
          <w:rFonts w:hint="eastAsia" w:ascii="宋体" w:hAnsi="宋体" w:eastAsia="宋体" w:cs="Times New Roman"/>
          <w:sz w:val="24"/>
          <w:szCs w:val="21"/>
          <w:highlight w:val="none"/>
        </w:rPr>
        <w:t xml:space="preserve">规定对</w:t>
      </w:r>
      <w:r>
        <w:rPr>
          <w:rFonts w:hint="eastAsia" w:ascii="宋体" w:hAnsi="宋体" w:eastAsia="宋体" w:cs="Times New Roman"/>
          <w:sz w:val="24"/>
          <w:szCs w:val="21"/>
          <w:highlight w:val="none"/>
          <w:lang w:val="en-US" w:eastAsia="zh-CN"/>
        </w:rPr>
        <w:t xml:space="preserve">供应商</w:t>
      </w:r>
      <w:r>
        <w:rPr>
          <w:rFonts w:hint="eastAsia" w:ascii="宋体" w:hAnsi="宋体" w:eastAsia="宋体" w:cs="Times New Roman"/>
          <w:sz w:val="24"/>
          <w:szCs w:val="21"/>
          <w:highlight w:val="none"/>
        </w:rPr>
        <w:t xml:space="preserve">进行</w:t>
      </w:r>
      <w:r>
        <w:rPr>
          <w:rFonts w:hint="eastAsia" w:ascii="宋体" w:hAnsi="宋体" w:eastAsia="宋体" w:cs="Times New Roman"/>
          <w:sz w:val="24"/>
          <w:szCs w:val="21"/>
          <w:highlight w:val="none"/>
          <w:lang w:eastAsia="zh-CN"/>
        </w:rPr>
        <w:t xml:space="preserve">异常低价</w:t>
      </w:r>
      <w:r>
        <w:rPr>
          <w:rFonts w:hint="eastAsia" w:ascii="宋体" w:hAnsi="宋体" w:eastAsia="宋体" w:cs="Times New Roman"/>
          <w:sz w:val="24"/>
          <w:szCs w:val="21"/>
          <w:highlight w:val="none"/>
        </w:rPr>
        <w:t xml:space="preserve">审查后，认为</w:t>
      </w:r>
      <w:r>
        <w:rPr>
          <w:rFonts w:hint="eastAsia" w:ascii="宋体" w:hAnsi="宋体" w:eastAsia="宋体" w:cs="Times New Roman"/>
          <w:sz w:val="24"/>
          <w:szCs w:val="21"/>
          <w:highlight w:val="none"/>
          <w:lang w:val="en-US" w:eastAsia="zh-CN"/>
        </w:rPr>
        <w:t xml:space="preserve">供应商</w:t>
      </w:r>
      <w:r>
        <w:rPr>
          <w:rFonts w:hint="eastAsia" w:ascii="宋体" w:hAnsi="宋体" w:eastAsia="宋体" w:cs="Times New Roman"/>
          <w:sz w:val="24"/>
          <w:szCs w:val="21"/>
          <w:highlight w:val="none"/>
        </w:rPr>
        <w:t xml:space="preserve">不能证明其报价合理性的。</w:t>
      </w:r>
      <w:r>
        <w:rPr>
          <w:rFonts w:hint="eastAsia" w:ascii="宋体" w:hAnsi="宋体" w:eastAsia="宋体" w:cs="Times New Roman"/>
          <w:color w:val="000000"/>
          <w:sz w:val="24"/>
          <w:szCs w:val="21"/>
          <w:highlight w:val="none"/>
          <w:lang w:val="en-US" w:eastAsia="zh-CN"/>
        </w:rPr>
      </w:r>
      <w:r/>
    </w:p>
    <w:p>
      <w:pPr>
        <w:pStyle w:val="660"/>
        <w:ind w:firstLine="420"/>
        <w:keepLines w:val="0"/>
        <w:keepNext w:val="0"/>
        <w:pageBreakBefore w:val="0"/>
        <w:spacing w:line="36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22.1.9 响应文件未按照谈判文件要求加盖电子公章。</w:t>
      </w:r>
      <w:r>
        <w:rPr>
          <w:rFonts w:hint="eastAsia" w:ascii="宋体" w:hAnsi="宋体" w:eastAsia="宋体" w:cs="Times New Roman"/>
          <w:color w:val="000000"/>
          <w:sz w:val="24"/>
          <w:szCs w:val="21"/>
          <w:highlight w:val="none"/>
          <w:lang w:val="en-US" w:eastAsia="zh-CN"/>
        </w:rPr>
      </w:r>
      <w:r/>
    </w:p>
    <w:p>
      <w:pPr>
        <w:pStyle w:val="660"/>
        <w:ind w:firstLine="420"/>
        <w:keepLines w:val="0"/>
        <w:keepNext w:val="0"/>
        <w:pageBreakBefore w:val="0"/>
        <w:spacing w:line="360" w:lineRule="auto"/>
        <w:widowControl w:val="off"/>
        <w:rPr>
          <w:rFonts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22.1.10 供应商串通响应。</w:t>
      </w:r>
      <w:r>
        <w:rPr>
          <w:rFonts w:ascii="宋体" w:hAnsi="宋体" w:eastAsia="宋体" w:cs="Times New Roman"/>
          <w:color w:val="000000"/>
          <w:sz w:val="24"/>
          <w:szCs w:val="21"/>
          <w:highlight w:val="none"/>
          <w:lang w:val="en-US" w:eastAsia="zh-CN"/>
        </w:rPr>
      </w:r>
      <w:r/>
    </w:p>
    <w:p>
      <w:pPr>
        <w:pStyle w:val="660"/>
        <w:ind w:firstLine="420"/>
        <w:keepLines w:val="0"/>
        <w:keepNext w:val="0"/>
        <w:pageBreakBefore w:val="0"/>
        <w:spacing w:line="36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22.1.11 法律法规及本谈判文件规定的其他无效响应的情形。</w:t>
      </w:r>
      <w:r>
        <w:rPr>
          <w:rFonts w:hint="eastAsia" w:ascii="宋体" w:hAnsi="宋体" w:eastAsia="宋体" w:cs="Times New Roman"/>
          <w:color w:val="000000"/>
          <w:sz w:val="24"/>
          <w:szCs w:val="21"/>
          <w:highlight w:val="none"/>
          <w:lang w:val="en-US" w:eastAsia="zh-CN"/>
        </w:rPr>
      </w:r>
      <w:r/>
    </w:p>
    <w:p>
      <w:pPr>
        <w:pStyle w:val="660"/>
        <w:ind w:firstLine="420"/>
        <w:pageBreakBefore w:val="0"/>
        <w:spacing w:line="360" w:lineRule="auto"/>
        <w:rPr>
          <w:rFonts w:hint="eastAsia" w:ascii="宋体" w:hAnsi="宋体"/>
          <w:b/>
          <w:bCs/>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rPr>
        <w:t xml:space="preserve"> </w:t>
      </w:r>
      <w:r>
        <w:rPr>
          <w:rFonts w:hint="eastAsia" w:ascii="宋体" w:hAnsi="宋体"/>
          <w:b/>
          <w:bCs/>
          <w:sz w:val="24"/>
          <w:highlight w:val="none"/>
          <w:lang w:val="zh-CN"/>
        </w:rPr>
        <w:t xml:space="preserve">有下列情形之一的视为供应商串通</w:t>
      </w:r>
      <w:r>
        <w:rPr>
          <w:rFonts w:hint="eastAsia" w:ascii="宋体" w:hAnsi="宋体"/>
          <w:b/>
          <w:bCs/>
          <w:sz w:val="24"/>
          <w:highlight w:val="none"/>
          <w:lang w:val="en-US" w:eastAsia="zh-CN"/>
        </w:rPr>
        <w:t xml:space="preserve">响应</w:t>
      </w:r>
      <w:r>
        <w:rPr>
          <w:rFonts w:hint="eastAsia" w:ascii="宋体" w:hAnsi="宋体"/>
          <w:b/>
          <w:bCs/>
          <w:sz w:val="24"/>
          <w:highlight w:val="none"/>
          <w:lang w:val="zh-CN"/>
        </w:rPr>
        <w:t xml:space="preserve">：</w:t>
      </w:r>
      <w:r>
        <w:rPr>
          <w:rFonts w:hint="eastAsia" w:ascii="宋体" w:hAnsi="宋体"/>
          <w:b/>
          <w:bCs/>
          <w:sz w:val="24"/>
          <w:highlight w:val="none"/>
          <w:lang w:val="zh-CN"/>
        </w:rPr>
      </w:r>
      <w:r/>
    </w:p>
    <w:p>
      <w:pPr>
        <w:pStyle w:val="660"/>
        <w:ind w:firstLine="420"/>
        <w:pageBreakBefore w:val="0"/>
        <w:spacing w:line="360" w:lineRule="auto"/>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.1</w:t>
      </w:r>
      <w:r>
        <w:rPr>
          <w:rFonts w:hint="eastAsia" w:ascii="宋体" w:hAnsi="宋体"/>
          <w:sz w:val="24"/>
          <w:highlight w:val="none"/>
        </w:rPr>
        <w:t xml:space="preserve"> </w:t>
      </w:r>
      <w:r>
        <w:rPr>
          <w:rFonts w:hint="eastAsia" w:ascii="宋体" w:hAnsi="宋体"/>
          <w:sz w:val="24"/>
          <w:highlight w:val="none"/>
          <w:lang w:val="zh-CN"/>
        </w:rPr>
        <w:t xml:space="preserve">不同</w:t>
      </w:r>
      <w:r>
        <w:rPr>
          <w:rFonts w:hint="eastAsia" w:ascii="宋体" w:hAnsi="宋体"/>
          <w:sz w:val="24"/>
          <w:highlight w:val="none"/>
          <w:lang w:val="en-US" w:eastAsia="zh-CN"/>
        </w:rPr>
        <w:t xml:space="preserve">供应商</w:t>
      </w:r>
      <w:r>
        <w:rPr>
          <w:rFonts w:hint="eastAsia" w:ascii="宋体" w:hAnsi="宋体"/>
          <w:sz w:val="24"/>
          <w:highlight w:val="none"/>
          <w:lang w:val="zh-CN"/>
        </w:rPr>
        <w:t xml:space="preserve">的</w:t>
      </w:r>
      <w:r>
        <w:rPr>
          <w:rFonts w:hint="eastAsia" w:ascii="宋体" w:hAnsi="宋体"/>
          <w:sz w:val="24"/>
          <w:highlight w:val="none"/>
          <w:lang w:val="en-US" w:eastAsia="zh-CN"/>
        </w:rPr>
        <w:t xml:space="preserve">响应</w:t>
      </w:r>
      <w:r>
        <w:rPr>
          <w:rFonts w:hint="eastAsia" w:ascii="宋体" w:hAnsi="宋体"/>
          <w:sz w:val="24"/>
          <w:highlight w:val="none"/>
          <w:lang w:val="zh-CN"/>
        </w:rPr>
        <w:t xml:space="preserve">文件由同一单位或者个人编制。</w:t>
      </w:r>
      <w:r>
        <w:rPr>
          <w:rFonts w:hint="eastAsia" w:ascii="宋体" w:hAnsi="宋体"/>
          <w:sz w:val="24"/>
          <w:highlight w:val="none"/>
          <w:lang w:val="zh-CN"/>
        </w:rPr>
      </w:r>
      <w:r/>
    </w:p>
    <w:p>
      <w:pPr>
        <w:pStyle w:val="660"/>
        <w:ind w:firstLine="420"/>
        <w:pageBreakBefore w:val="0"/>
        <w:spacing w:line="360" w:lineRule="auto"/>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.2</w:t>
      </w:r>
      <w:r>
        <w:rPr>
          <w:rFonts w:hint="eastAsia" w:ascii="宋体" w:hAnsi="宋体"/>
          <w:sz w:val="24"/>
          <w:highlight w:val="none"/>
        </w:rPr>
        <w:t xml:space="preserve"> </w:t>
      </w:r>
      <w:r>
        <w:rPr>
          <w:rFonts w:hint="eastAsia" w:ascii="宋体" w:hAnsi="宋体"/>
          <w:sz w:val="24"/>
          <w:highlight w:val="none"/>
          <w:lang w:val="zh-CN"/>
        </w:rPr>
        <w:t xml:space="preserve">不同</w:t>
      </w:r>
      <w:r>
        <w:rPr>
          <w:rFonts w:hint="eastAsia" w:ascii="宋体" w:hAnsi="宋体"/>
          <w:sz w:val="24"/>
          <w:highlight w:val="none"/>
          <w:lang w:val="en-US" w:eastAsia="zh-CN"/>
        </w:rPr>
        <w:t xml:space="preserve">供应商</w:t>
      </w:r>
      <w:r>
        <w:rPr>
          <w:rFonts w:hint="eastAsia" w:ascii="宋体" w:hAnsi="宋体"/>
          <w:sz w:val="24"/>
          <w:highlight w:val="none"/>
          <w:lang w:val="zh-CN"/>
        </w:rPr>
        <w:t xml:space="preserve">委托同一单位或者个人办理</w:t>
      </w:r>
      <w:r>
        <w:rPr>
          <w:rFonts w:hint="eastAsia" w:ascii="宋体" w:hAnsi="宋体"/>
          <w:sz w:val="24"/>
          <w:highlight w:val="none"/>
          <w:lang w:val="en-US" w:eastAsia="zh-CN"/>
        </w:rPr>
        <w:t xml:space="preserve">响应</w:t>
      </w:r>
      <w:r>
        <w:rPr>
          <w:rFonts w:hint="eastAsia" w:ascii="宋体" w:hAnsi="宋体"/>
          <w:sz w:val="24"/>
          <w:highlight w:val="none"/>
          <w:lang w:val="zh-CN"/>
        </w:rPr>
        <w:t xml:space="preserve">事宜。</w:t>
      </w:r>
      <w:r>
        <w:rPr>
          <w:rFonts w:hint="eastAsia" w:ascii="宋体" w:hAnsi="宋体"/>
          <w:sz w:val="24"/>
          <w:highlight w:val="none"/>
          <w:lang w:val="zh-CN"/>
        </w:rPr>
      </w:r>
      <w:r/>
    </w:p>
    <w:p>
      <w:pPr>
        <w:pStyle w:val="660"/>
        <w:ind w:firstLine="420"/>
        <w:pageBreakBefore w:val="0"/>
        <w:spacing w:line="360" w:lineRule="auto"/>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.3</w:t>
      </w:r>
      <w:r>
        <w:rPr>
          <w:rFonts w:hint="eastAsia" w:ascii="宋体" w:hAnsi="宋体"/>
          <w:sz w:val="24"/>
          <w:highlight w:val="none"/>
        </w:rPr>
        <w:t xml:space="preserve"> </w:t>
      </w:r>
      <w:r>
        <w:rPr>
          <w:rFonts w:hint="eastAsia" w:ascii="宋体" w:hAnsi="宋体"/>
          <w:sz w:val="24"/>
          <w:highlight w:val="none"/>
          <w:lang w:val="zh-CN"/>
        </w:rPr>
        <w:t xml:space="preserve">不同</w:t>
      </w:r>
      <w:r>
        <w:rPr>
          <w:rFonts w:hint="eastAsia" w:ascii="宋体" w:hAnsi="宋体"/>
          <w:sz w:val="24"/>
          <w:highlight w:val="none"/>
          <w:lang w:val="en-US" w:eastAsia="zh-CN"/>
        </w:rPr>
        <w:t xml:space="preserve">供应商</w:t>
      </w:r>
      <w:r>
        <w:rPr>
          <w:rFonts w:hint="eastAsia" w:ascii="宋体" w:hAnsi="宋体"/>
          <w:sz w:val="24"/>
          <w:highlight w:val="none"/>
          <w:lang w:val="zh-CN"/>
        </w:rPr>
        <w:t xml:space="preserve">的</w:t>
      </w:r>
      <w:r>
        <w:rPr>
          <w:rFonts w:hint="eastAsia" w:ascii="宋体" w:hAnsi="宋体" w:eastAsia="宋体" w:cs="Times New Roman"/>
          <w:i w:val="0"/>
          <w:iCs w:val="0"/>
          <w:caps w:val="0"/>
          <w:color w:val="000000"/>
          <w:spacing w:val="0"/>
          <w:sz w:val="24"/>
          <w:szCs w:val="21"/>
          <w:highlight w:val="none"/>
          <w:shd w:val="clear" w:color="auto" w:fill="auto"/>
          <w:lang w:val="en-US" w:eastAsia="zh-CN"/>
        </w:rPr>
        <w:t xml:space="preserve">响应</w:t>
      </w:r>
      <w:r>
        <w:rPr>
          <w:rFonts w:hint="eastAsia" w:ascii="宋体" w:hAnsi="宋体"/>
          <w:sz w:val="24"/>
          <w:highlight w:val="none"/>
          <w:lang w:val="zh-CN"/>
        </w:rPr>
        <w:t xml:space="preserve">文件载明的项目管理成员或者联系人员为同一人。</w:t>
      </w:r>
      <w:r>
        <w:rPr>
          <w:rFonts w:hint="eastAsia" w:ascii="宋体" w:hAnsi="宋体"/>
          <w:sz w:val="24"/>
          <w:highlight w:val="none"/>
          <w:lang w:val="zh-CN"/>
        </w:rPr>
      </w:r>
      <w:r/>
    </w:p>
    <w:p>
      <w:pPr>
        <w:pStyle w:val="660"/>
        <w:ind w:firstLine="420"/>
        <w:pageBreakBefore w:val="0"/>
        <w:spacing w:line="360" w:lineRule="auto"/>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.4</w:t>
      </w:r>
      <w:r>
        <w:rPr>
          <w:rFonts w:hint="eastAsia" w:ascii="宋体" w:hAnsi="宋体"/>
          <w:sz w:val="24"/>
          <w:highlight w:val="none"/>
        </w:rPr>
        <w:t xml:space="preserve"> </w:t>
      </w:r>
      <w:r>
        <w:rPr>
          <w:rFonts w:hint="eastAsia" w:ascii="宋体" w:hAnsi="宋体"/>
          <w:sz w:val="24"/>
          <w:highlight w:val="none"/>
          <w:lang w:val="zh-CN"/>
        </w:rPr>
        <w:t xml:space="preserve">不同</w:t>
      </w:r>
      <w:r>
        <w:rPr>
          <w:rFonts w:hint="eastAsia" w:ascii="宋体" w:hAnsi="宋体"/>
          <w:sz w:val="24"/>
          <w:highlight w:val="none"/>
          <w:lang w:val="en-US" w:eastAsia="zh-CN"/>
        </w:rPr>
        <w:t xml:space="preserve">供应商</w:t>
      </w:r>
      <w:r>
        <w:rPr>
          <w:rFonts w:hint="eastAsia" w:ascii="宋体" w:hAnsi="宋体"/>
          <w:sz w:val="24"/>
          <w:highlight w:val="none"/>
          <w:lang w:val="zh-CN"/>
        </w:rPr>
        <w:t xml:space="preserve">的</w:t>
      </w:r>
      <w:r>
        <w:rPr>
          <w:rFonts w:hint="eastAsia" w:ascii="宋体" w:hAnsi="宋体" w:eastAsia="宋体" w:cs="Times New Roman"/>
          <w:i w:val="0"/>
          <w:iCs w:val="0"/>
          <w:caps w:val="0"/>
          <w:color w:val="000000"/>
          <w:spacing w:val="0"/>
          <w:sz w:val="24"/>
          <w:szCs w:val="21"/>
          <w:highlight w:val="none"/>
          <w:shd w:val="clear" w:color="auto" w:fill="auto"/>
          <w:lang w:val="en-US" w:eastAsia="zh-CN"/>
        </w:rPr>
        <w:t xml:space="preserve">响应</w:t>
      </w:r>
      <w:r>
        <w:rPr>
          <w:rFonts w:hint="eastAsia" w:ascii="宋体" w:hAnsi="宋体"/>
          <w:sz w:val="24"/>
          <w:highlight w:val="none"/>
          <w:lang w:val="zh-CN"/>
        </w:rPr>
        <w:t xml:space="preserve">文件异常一致或者</w:t>
      </w:r>
      <w:r>
        <w:rPr>
          <w:rFonts w:hint="eastAsia" w:ascii="宋体" w:hAnsi="宋体"/>
          <w:sz w:val="24"/>
          <w:highlight w:val="none"/>
          <w:lang w:val="en-US" w:eastAsia="zh-CN"/>
        </w:rPr>
        <w:t xml:space="preserve">响应</w:t>
      </w:r>
      <w:r>
        <w:rPr>
          <w:rFonts w:hint="eastAsia" w:ascii="宋体" w:hAnsi="宋体"/>
          <w:sz w:val="24"/>
          <w:highlight w:val="none"/>
          <w:lang w:val="zh-CN"/>
        </w:rPr>
        <w:t xml:space="preserve">报价呈规律性差异。</w:t>
      </w:r>
      <w:r>
        <w:rPr>
          <w:rFonts w:hint="eastAsia" w:ascii="宋体" w:hAnsi="宋体"/>
          <w:sz w:val="24"/>
          <w:highlight w:val="none"/>
          <w:lang w:val="zh-CN"/>
        </w:rPr>
      </w:r>
      <w:r/>
    </w:p>
    <w:p>
      <w:pPr>
        <w:pStyle w:val="660"/>
        <w:ind w:firstLine="420"/>
        <w:pageBreakBefore w:val="0"/>
        <w:spacing w:line="360" w:lineRule="auto"/>
        <w:rPr>
          <w:rFonts w:hint="eastAsia" w:ascii="宋体" w:hAnsi="宋体" w:eastAsia="宋体" w:cs="Times New Roman"/>
          <w:i w:val="0"/>
          <w:iCs w:val="0"/>
          <w:caps w:val="0"/>
          <w:color w:val="000000"/>
          <w:spacing w:val="0"/>
          <w:sz w:val="24"/>
          <w:szCs w:val="21"/>
          <w:highlight w:val="none"/>
          <w:shd w:val="clear" w:color="auto" w:fill="auto"/>
          <w:lang w:val="zh-CN"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eastAsia="zh-CN"/>
        </w:rPr>
        <w:t xml:space="preserve">5</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 </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不同</w:t>
      </w:r>
      <w:r>
        <w:rPr>
          <w:rFonts w:hint="eastAsia" w:ascii="宋体" w:hAnsi="宋体"/>
          <w:sz w:val="24"/>
          <w:highlight w:val="none"/>
          <w:lang w:val="en-US" w:eastAsia="zh-CN"/>
        </w:rPr>
        <w:t xml:space="preserve">供应商</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的</w:t>
      </w:r>
      <w:r>
        <w:rPr>
          <w:rFonts w:hint="eastAsia" w:ascii="宋体" w:hAnsi="宋体" w:eastAsia="宋体" w:cs="Times New Roman"/>
          <w:i w:val="0"/>
          <w:iCs w:val="0"/>
          <w:caps w:val="0"/>
          <w:color w:val="000000"/>
          <w:spacing w:val="0"/>
          <w:sz w:val="24"/>
          <w:szCs w:val="21"/>
          <w:highlight w:val="none"/>
          <w:shd w:val="clear" w:color="auto" w:fill="auto"/>
          <w:lang w:val="en-US" w:eastAsia="zh-CN"/>
        </w:rPr>
        <w:t xml:space="preserve">响应</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文件相互混装</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w:t>
      </w:r>
      <w:r>
        <w:rPr>
          <w:rFonts w:hint="eastAsia" w:ascii="宋体" w:hAnsi="宋体" w:eastAsia="宋体" w:cs="Times New Roman"/>
          <w:i w:val="0"/>
          <w:iCs w:val="0"/>
          <w:caps w:val="0"/>
          <w:color w:val="000000"/>
          <w:spacing w:val="0"/>
          <w:sz w:val="24"/>
          <w:szCs w:val="21"/>
          <w:highlight w:val="none"/>
          <w:shd w:val="clear" w:color="auto" w:fill="auto"/>
          <w:lang w:val="zh-CN" w:eastAsia="zh-CN"/>
        </w:rPr>
      </w:r>
      <w:r/>
    </w:p>
    <w:p>
      <w:pPr>
        <w:pStyle w:val="664"/>
        <w:ind w:firstLine="361"/>
        <w:pageBreakBefore w:val="0"/>
        <w:spacing w:before="0" w:after="0" w:line="360" w:lineRule="auto"/>
        <w:widowControl w:val="off"/>
        <w:rPr>
          <w:rFonts w:hint="eastAsia" w:ascii="方正楷体_GBK" w:hAnsi="方正楷体_GBK" w:eastAsia="方正楷体_GBK" w:cs="方正楷体_GBK"/>
          <w:b/>
          <w:bCs/>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.6 不同</w:t>
      </w:r>
      <w:r>
        <w:rPr>
          <w:rFonts w:hint="eastAsia" w:ascii="宋体" w:hAnsi="宋体"/>
          <w:sz w:val="24"/>
          <w:highlight w:val="none"/>
          <w:lang w:val="en-US" w:eastAsia="zh-CN"/>
        </w:rPr>
        <w:t xml:space="preserve">供应商</w:t>
      </w:r>
      <w:r>
        <w:rPr>
          <w:rFonts w:hint="eastAsia" w:ascii="宋体" w:hAnsi="宋体" w:eastAsia="宋体" w:cs="Times New Roman"/>
          <w:color w:val="000000"/>
          <w:sz w:val="24"/>
          <w:highlight w:val="none"/>
          <w:lang w:val="zh-CN" w:eastAsia="zh-CN"/>
        </w:rPr>
        <w:t xml:space="preserve">的MAC地址</w:t>
      </w:r>
      <w:r>
        <w:rPr>
          <w:rFonts w:hint="eastAsia" w:ascii="宋体" w:hAnsi="宋体" w:eastAsia="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eastAsia="zh-CN"/>
        </w:rPr>
        <w:t xml:space="preserve">标书制作工具客户端标识码一致。</w:t>
      </w:r>
      <w:bookmarkStart w:id="130" w:name="_Toc20823306"/>
      <w:r/>
      <w:bookmarkStart w:id="131" w:name="_Toc16938550"/>
      <w:r/>
      <w:bookmarkStart w:id="132" w:name="_Toc513029234"/>
      <w:r>
        <w:rPr>
          <w:rFonts w:hint="eastAsia" w:ascii="方正楷体_GBK" w:hAnsi="方正楷体_GBK" w:eastAsia="方正楷体_GBK" w:cs="方正楷体_GBK"/>
          <w:b/>
          <w:bCs/>
          <w:highlight w:val="none"/>
          <w:lang w:val="zh-CN" w:eastAsia="zh-CN"/>
        </w:rPr>
      </w:r>
      <w:r/>
    </w:p>
    <w:p>
      <w:pPr>
        <w:pStyle w:val="664"/>
        <w:ind w:firstLine="422"/>
        <w:pageBreakBefore w:val="0"/>
        <w:spacing w:before="0" w:after="0" w:line="360" w:lineRule="auto"/>
        <w:widowControl w:val="off"/>
        <w:rPr>
          <w:rFonts w:ascii="方正楷体_GBK" w:hAnsi="方正楷体_GBK" w:eastAsia="方正楷体_GBK" w:cs="方正楷体_GBK"/>
          <w:b/>
          <w:bCs/>
          <w:highlight w:val="none"/>
          <w:lang w:val="en-US" w:eastAsia="zh-CN"/>
        </w:rPr>
      </w:pPr>
      <w:r>
        <w:rPr>
          <w:rFonts w:hint="eastAsia" w:ascii="方正楷体_GBK" w:hAnsi="方正楷体_GBK" w:eastAsia="方正楷体_GBK" w:cs="方正楷体_GBK"/>
          <w:b/>
          <w:bCs/>
          <w:highlight w:val="none"/>
          <w:lang w:val="zh-CN" w:eastAsia="zh-CN"/>
        </w:rPr>
        <w:t xml:space="preserve">2</w:t>
      </w:r>
      <w:bookmarkEnd w:id="130"/>
      <w:r/>
      <w:bookmarkEnd w:id="131"/>
      <w:r/>
      <w:bookmarkEnd w:id="132"/>
      <w:r>
        <w:rPr>
          <w:rFonts w:hint="eastAsia" w:ascii="方正楷体_GBK" w:hAnsi="方正楷体_GBK" w:eastAsia="方正楷体_GBK" w:cs="方正楷体_GBK"/>
          <w:b/>
          <w:bCs/>
          <w:highlight w:val="none"/>
          <w:lang w:val="en-US" w:eastAsia="zh-CN"/>
        </w:rPr>
        <w:t xml:space="preserve">3.</w:t>
      </w:r>
      <w:r>
        <w:rPr>
          <w:rFonts w:hint="eastAsia" w:ascii="方正楷体_GBK" w:hAnsi="方正楷体_GBK" w:eastAsia="方正楷体_GBK" w:cs="方正楷体_GBK"/>
          <w:b/>
          <w:bCs/>
          <w:highlight w:val="none"/>
          <w:lang w:val="zh-CN" w:eastAsia="zh-CN"/>
        </w:rPr>
        <w:t xml:space="preserve">谈判程序及</w:t>
      </w:r>
      <w:r>
        <w:rPr>
          <w:rFonts w:hint="eastAsia" w:ascii="方正楷体_GBK" w:hAnsi="方正楷体_GBK" w:eastAsia="方正楷体_GBK" w:cs="方正楷体_GBK"/>
          <w:b/>
          <w:bCs/>
          <w:highlight w:val="none"/>
          <w:lang w:val="en-US" w:eastAsia="zh-CN"/>
        </w:rPr>
        <w:t xml:space="preserve">采购活动终止</w:t>
      </w:r>
      <w:r>
        <w:rPr>
          <w:rFonts w:ascii="方正楷体_GBK" w:hAnsi="方正楷体_GBK" w:eastAsia="方正楷体_GBK" w:cs="方正楷体_GBK"/>
          <w:b/>
          <w:bCs/>
          <w:highlight w:val="none"/>
          <w:lang w:val="en-US" w:eastAsia="zh-CN"/>
        </w:rPr>
      </w:r>
      <w:r/>
    </w:p>
    <w:p>
      <w:pPr>
        <w:pStyle w:val="660"/>
        <w:ind w:firstLine="420"/>
        <w:keepLines w:val="0"/>
        <w:keepNext w:val="0"/>
        <w:pageBreakBefore w:val="0"/>
        <w:spacing w:line="360" w:lineRule="auto"/>
        <w:widowControl w:val="off"/>
        <w:rPr>
          <w:rFonts w:hint="eastAsia" w:ascii="宋体" w:hAnsi="宋体" w:eastAsia="宋体" w:cs="Times New Roman"/>
          <w:b w:val="0"/>
          <w:bCs w:val="0"/>
          <w:color w:val="000000"/>
          <w:sz w:val="24"/>
          <w:highlight w:val="none"/>
          <w:lang w:val="zh-CN" w:eastAsia="zh-CN"/>
        </w:rPr>
      </w:pPr>
      <w:r>
        <w:rPr>
          <w:rFonts w:hint="eastAsia" w:ascii="宋体" w:hAnsi="宋体" w:eastAsia="宋体" w:cs="Times New Roman"/>
          <w:b w:val="0"/>
          <w:bCs w:val="0"/>
          <w:color w:val="000000"/>
          <w:sz w:val="24"/>
          <w:highlight w:val="none"/>
          <w:lang w:val="zh-CN" w:eastAsia="zh-CN"/>
        </w:rPr>
        <w:t xml:space="preserve">2</w:t>
      </w:r>
      <w:r>
        <w:rPr>
          <w:rFonts w:hint="eastAsia" w:ascii="宋体" w:hAnsi="宋体" w:eastAsia="宋体" w:cs="Times New Roman"/>
          <w:b w:val="0"/>
          <w:bCs w:val="0"/>
          <w:color w:val="000000"/>
          <w:sz w:val="24"/>
          <w:highlight w:val="none"/>
          <w:lang w:val="en-US" w:eastAsia="zh-CN"/>
        </w:rPr>
        <w:t xml:space="preserve">3</w:t>
      </w:r>
      <w:r>
        <w:rPr>
          <w:rFonts w:hint="eastAsia" w:ascii="宋体" w:hAnsi="宋体" w:eastAsia="宋体" w:cs="Times New Roman"/>
          <w:b w:val="0"/>
          <w:bCs w:val="0"/>
          <w:color w:val="000000"/>
          <w:sz w:val="24"/>
          <w:highlight w:val="none"/>
          <w:lang w:val="zh-CN" w:eastAsia="zh-CN"/>
        </w:rPr>
        <w:t xml:space="preserve">.1</w:t>
      </w:r>
      <w:r>
        <w:rPr>
          <w:rFonts w:hint="eastAsia" w:ascii="宋体" w:hAnsi="宋体" w:eastAsia="宋体" w:cs="Times New Roman"/>
          <w:b w:val="0"/>
          <w:bCs w:val="0"/>
          <w:color w:val="000000"/>
          <w:sz w:val="24"/>
          <w:highlight w:val="none"/>
          <w:lang w:val="en-US" w:eastAsia="zh-CN"/>
        </w:rPr>
        <w:t xml:space="preserve"> </w:t>
      </w:r>
      <w:r>
        <w:rPr>
          <w:rFonts w:hint="eastAsia" w:ascii="宋体" w:hAnsi="宋体" w:eastAsia="宋体" w:cs="Times New Roman"/>
          <w:b w:val="0"/>
          <w:bCs w:val="0"/>
          <w:color w:val="000000"/>
          <w:sz w:val="24"/>
          <w:highlight w:val="none"/>
          <w:lang w:val="zh-CN" w:eastAsia="zh-CN"/>
        </w:rPr>
        <w:t xml:space="preserve">谈判程序</w:t>
      </w:r>
      <w:r>
        <w:rPr>
          <w:rFonts w:hint="eastAsia" w:ascii="宋体" w:hAnsi="宋体" w:eastAsia="宋体" w:cs="Times New Roman"/>
          <w:b w:val="0"/>
          <w:bCs w:val="0"/>
          <w:color w:val="000000"/>
          <w:sz w:val="24"/>
          <w:highlight w:val="none"/>
          <w:lang w:val="zh-CN" w:eastAsia="zh-CN"/>
        </w:rPr>
      </w:r>
      <w:r/>
    </w:p>
    <w:p>
      <w:pPr>
        <w:pStyle w:val="660"/>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eastAsia="zh-CN"/>
        </w:rPr>
        <w:t xml:space="preserve">.1.1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eastAsia="zh-CN"/>
        </w:rPr>
        <w:t xml:space="preserve">谈判</w:t>
      </w:r>
      <w:r>
        <w:rPr>
          <w:rFonts w:hint="eastAsia" w:ascii="宋体" w:hAnsi="宋体" w:eastAsia="宋体" w:cs="Times New Roman"/>
          <w:color w:val="000000"/>
          <w:sz w:val="24"/>
          <w:szCs w:val="21"/>
          <w:highlight w:val="none"/>
          <w:lang w:val="en-US" w:eastAsia="zh-CN"/>
        </w:rPr>
        <w:t xml:space="preserve">小组将与通过资格审查和符合性审查的供应商分别进行</w:t>
      </w:r>
      <w:r>
        <w:rPr>
          <w:rFonts w:hint="eastAsia" w:ascii="宋体" w:hAnsi="宋体" w:eastAsia="宋体" w:cs="Times New Roman"/>
          <w:color w:val="000000"/>
          <w:sz w:val="24"/>
          <w:highlight w:val="none"/>
          <w:lang w:val="zh-CN" w:eastAsia="zh-CN"/>
        </w:rPr>
        <w:t xml:space="preserve">谈判。谈判小组通过苏采云系统向供应商发布《谈判函》，供应商应当按照要求在苏采云系统提交《谈判响应函》并加盖电子公章。</w:t>
      </w:r>
      <w:r>
        <w:rPr>
          <w:rFonts w:hint="eastAsia" w:ascii="宋体" w:hAnsi="宋体" w:eastAsia="宋体" w:cs="Times New Roman"/>
          <w:color w:val="000000"/>
          <w:sz w:val="24"/>
          <w:highlight w:val="none"/>
          <w:lang w:val="zh-CN" w:eastAsia="zh-CN"/>
        </w:rPr>
      </w:r>
      <w:r/>
    </w:p>
    <w:p>
      <w:pPr>
        <w:pStyle w:val="660"/>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在谈判过程中，谈判小组可能根据谈判情况对谈判文件进行实质性变动的内容包括：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电子公章。</w:t>
      </w:r>
      <w:r>
        <w:rPr>
          <w:rFonts w:hint="eastAsia" w:ascii="宋体" w:hAnsi="宋体" w:eastAsia="宋体" w:cs="Times New Roman"/>
          <w:color w:val="000000"/>
          <w:sz w:val="24"/>
          <w:highlight w:val="none"/>
          <w:lang w:val="zh-CN" w:eastAsia="zh-CN"/>
        </w:rPr>
      </w:r>
      <w:r/>
    </w:p>
    <w:p>
      <w:pPr>
        <w:pStyle w:val="660"/>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eastAsia="zh-CN"/>
        </w:rPr>
        <w:t xml:space="preserve">.1.2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eastAsia="zh-CN"/>
        </w:rPr>
        <w:t xml:space="preserve">谈判文件能够详细列明采购标的的技术、服务要求的，谈判结束后，谈判小组将在苏采云系统向所有实质性响应的供应商发布《最后报价要求函》及最后报价格式表，要求所有实质性响应的供应商在规定时间内提交最后报价。</w:t>
      </w:r>
      <w:r>
        <w:rPr>
          <w:rFonts w:hint="eastAsia" w:ascii="宋体" w:hAnsi="宋体" w:eastAsia="宋体" w:cs="Times New Roman"/>
          <w:color w:val="000000"/>
          <w:sz w:val="24"/>
          <w:highlight w:val="none"/>
          <w:lang w:val="zh-CN" w:eastAsia="zh-CN"/>
        </w:rPr>
      </w:r>
      <w:r/>
    </w:p>
    <w:p>
      <w:pPr>
        <w:pStyle w:val="660"/>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eastAsia="宋体" w:cs="Times New Roman"/>
          <w:color w:val="000000"/>
          <w:sz w:val="24"/>
          <w:highlight w:val="none"/>
          <w:lang w:val="en-US" w:eastAsia="zh-CN"/>
        </w:rPr>
        <w:t xml:space="preserve">最后报价是供应商响应文件的有效组成部分。</w:t>
      </w:r>
      <w:r>
        <w:rPr>
          <w:rFonts w:hint="eastAsia" w:ascii="宋体" w:hAnsi="宋体" w:eastAsia="宋体" w:cs="Times New Roman"/>
          <w:color w:val="000000"/>
          <w:sz w:val="24"/>
          <w:highlight w:val="none"/>
          <w:lang w:val="zh-CN" w:eastAsia="zh-CN"/>
        </w:rPr>
      </w:r>
      <w:r/>
    </w:p>
    <w:p>
      <w:pPr>
        <w:pStyle w:val="660"/>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eastAsia="zh-CN"/>
        </w:rPr>
        <w:t xml:space="preserve">.1.3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eastAsia="zh-CN"/>
        </w:rPr>
        <w:t xml:space="preserve">供应商未在谈判小组规定的时间内在苏采云系统中提交最后报价的视为放弃谈判，其响应文件按无效响应处理，最后报价格式表须加盖电子公章,否则视为未提交最后报价。已提交响应文件的供应商，在提交最后报价之前，可以根据谈判情况退出谈判，并在苏采云系统中提交加盖电子公章的《退出谈判函》。</w:t>
      </w:r>
      <w:r>
        <w:rPr>
          <w:rFonts w:hint="eastAsia" w:ascii="宋体" w:hAnsi="宋体" w:eastAsia="宋体" w:cs="Times New Roman"/>
          <w:color w:val="000000"/>
          <w:sz w:val="24"/>
          <w:highlight w:val="none"/>
          <w:lang w:val="zh-CN" w:eastAsia="zh-CN"/>
        </w:rPr>
      </w:r>
      <w:r/>
    </w:p>
    <w:p>
      <w:pPr>
        <w:pStyle w:val="660"/>
        <w:ind w:firstLine="420"/>
        <w:keepLines w:val="0"/>
        <w:keepNext w:val="0"/>
        <w:pageBreakBefore w:val="0"/>
        <w:spacing w:line="360" w:lineRule="auto"/>
        <w:widowControl w:val="off"/>
        <w:rPr>
          <w:rFonts w:hint="eastAsia" w:ascii="宋体" w:hAnsi="宋体" w:eastAsia="宋体" w:cs="Times New Roman"/>
          <w:b/>
          <w:bCs/>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b/>
          <w:bCs/>
          <w:color w:val="000000"/>
          <w:sz w:val="24"/>
          <w:highlight w:val="none"/>
          <w:lang w:val="zh-CN" w:eastAsia="zh-CN"/>
        </w:rPr>
        <w:t xml:space="preserve">采购活动终止</w:t>
      </w:r>
      <w:r>
        <w:rPr>
          <w:rFonts w:hint="eastAsia" w:ascii="宋体" w:hAnsi="宋体" w:eastAsia="宋体" w:cs="Times New Roman"/>
          <w:b/>
          <w:bCs/>
          <w:color w:val="000000"/>
          <w:sz w:val="24"/>
          <w:highlight w:val="none"/>
          <w:lang w:val="zh-CN" w:eastAsia="zh-CN"/>
        </w:rPr>
        <w:t xml:space="preserve">情形</w:t>
      </w:r>
      <w:r>
        <w:rPr>
          <w:rFonts w:hint="eastAsia" w:ascii="宋体" w:hAnsi="宋体" w:eastAsia="宋体" w:cs="Times New Roman"/>
          <w:b/>
          <w:bCs/>
          <w:color w:val="000000"/>
          <w:sz w:val="24"/>
          <w:highlight w:val="none"/>
          <w:lang w:val="zh-CN" w:eastAsia="zh-CN"/>
        </w:rPr>
      </w:r>
      <w:r/>
    </w:p>
    <w:p>
      <w:pPr>
        <w:pStyle w:val="660"/>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.1因情况变化，不再符合规定的竞争性谈判采购方式适用情形。</w:t>
      </w:r>
      <w:r>
        <w:rPr>
          <w:rFonts w:hint="eastAsia" w:ascii="宋体" w:hAnsi="宋体" w:eastAsia="宋体" w:cs="Times New Roman"/>
          <w:color w:val="000000"/>
          <w:sz w:val="24"/>
          <w:highlight w:val="none"/>
          <w:lang w:val="zh-CN" w:eastAsia="zh-CN"/>
        </w:rPr>
      </w:r>
      <w:r/>
    </w:p>
    <w:p>
      <w:pPr>
        <w:pStyle w:val="660"/>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.2出现影响采购公正的违法、违规行为。</w:t>
      </w:r>
      <w:r>
        <w:rPr>
          <w:rFonts w:hint="eastAsia" w:ascii="宋体" w:hAnsi="宋体" w:eastAsia="宋体" w:cs="Times New Roman"/>
          <w:color w:val="000000"/>
          <w:sz w:val="24"/>
          <w:highlight w:val="none"/>
          <w:lang w:val="zh-CN" w:eastAsia="zh-CN"/>
        </w:rPr>
      </w:r>
      <w:r/>
    </w:p>
    <w:p>
      <w:pPr>
        <w:pStyle w:val="660"/>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.3</w:t>
      </w:r>
      <w:r>
        <w:rPr>
          <w:rFonts w:hint="eastAsia" w:ascii="宋体" w:hAnsi="宋体" w:eastAsia="宋体" w:cs="Times New Roman"/>
          <w:color w:val="000000"/>
          <w:sz w:val="24"/>
          <w:szCs w:val="21"/>
          <w:highlight w:val="none"/>
          <w:lang w:val="en-US" w:eastAsia="zh-CN"/>
        </w:rPr>
        <w:t xml:space="preserve">在苏采云系统规定时间内成功解密电子响应文件的供应商不足三家。</w:t>
      </w:r>
      <w:r>
        <w:rPr>
          <w:rFonts w:hint="eastAsia" w:ascii="宋体" w:hAnsi="宋体" w:eastAsia="宋体" w:cs="Times New Roman"/>
          <w:color w:val="000000"/>
          <w:sz w:val="24"/>
          <w:highlight w:val="none"/>
          <w:lang w:val="zh-CN" w:eastAsia="zh-CN"/>
        </w:rPr>
      </w:r>
      <w:r/>
    </w:p>
    <w:p>
      <w:pPr>
        <w:pStyle w:val="660"/>
        <w:ind w:firstLine="420"/>
        <w:keepLines w:val="0"/>
        <w:keepNext w:val="0"/>
        <w:pageBreakBefore w:val="0"/>
        <w:spacing w:line="360" w:lineRule="auto"/>
        <w:widowControl w:val="off"/>
        <w:rPr>
          <w:rFonts w:hint="eastAsia" w:ascii="宋体" w:hAnsi="宋体" w:eastAsia="宋体" w:cs="Times New Roman"/>
          <w:color w:val="000000"/>
          <w:sz w:val="24"/>
          <w:szCs w:val="21"/>
          <w:highlight w:val="none"/>
          <w:lang w:val="en-US" w:eastAsia="zh-CN"/>
        </w:rPr>
      </w:pPr>
      <w:r/>
      <w:bookmarkStart w:id="133" w:name="_Toc20823307"/>
      <w:r/>
      <w:bookmarkStart w:id="134" w:name="_Toc120614219"/>
      <w:r/>
      <w:bookmarkStart w:id="135" w:name="_Toc16938551"/>
      <w:r/>
      <w:bookmarkStart w:id="136" w:name="_Toc513029235"/>
      <w:r/>
      <w:bookmarkStart w:id="137" w:name="_Toc513029238"/>
      <w:r/>
      <w:bookmarkStart w:id="138" w:name="_Toc16938554"/>
      <w:r/>
      <w:bookmarkStart w:id="139" w:name="_Toc20823310"/>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.4</w:t>
      </w:r>
      <w:r>
        <w:rPr>
          <w:rFonts w:hint="eastAsia" w:ascii="宋体" w:hAnsi="宋体" w:eastAsia="宋体" w:cs="Times New Roman"/>
          <w:color w:val="000000"/>
          <w:sz w:val="24"/>
          <w:highlight w:val="none"/>
          <w:lang w:val="zh-CN" w:eastAsia="zh-CN"/>
        </w:rPr>
        <w:t xml:space="preserve">在谈判过程中符合要求的供应商或者最后报价未超过采购预算</w:t>
      </w:r>
      <w:r>
        <w:rPr>
          <w:rFonts w:hint="eastAsia" w:ascii="宋体" w:hAnsi="宋体" w:eastAsia="宋体" w:cs="Times New Roman"/>
          <w:color w:val="000000"/>
          <w:sz w:val="24"/>
          <w:szCs w:val="21"/>
          <w:highlight w:val="none"/>
          <w:lang w:val="en-US" w:eastAsia="zh-CN"/>
        </w:rPr>
        <w:t xml:space="preserve">或最高限价</w:t>
      </w:r>
      <w:r>
        <w:rPr>
          <w:rFonts w:hint="eastAsia" w:ascii="宋体" w:hAnsi="宋体" w:eastAsia="宋体" w:cs="Times New Roman"/>
          <w:color w:val="000000"/>
          <w:sz w:val="24"/>
          <w:highlight w:val="none"/>
          <w:lang w:val="zh-CN" w:eastAsia="zh-CN"/>
        </w:rPr>
        <w:t xml:space="preserve">的供应商不足三家。</w:t>
      </w:r>
      <w:r>
        <w:rPr>
          <w:rFonts w:hint="eastAsia" w:ascii="宋体" w:hAnsi="宋体" w:eastAsia="宋体" w:cs="Times New Roman"/>
          <w:color w:val="000000"/>
          <w:sz w:val="24"/>
          <w:szCs w:val="21"/>
          <w:highlight w:val="none"/>
          <w:lang w:val="en-US" w:eastAsia="zh-CN"/>
        </w:rPr>
      </w:r>
      <w:r/>
    </w:p>
    <w:p>
      <w:pPr>
        <w:pStyle w:val="660"/>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.5法律法规规定的其他应当终止情形。</w:t>
      </w:r>
      <w:r>
        <w:rPr>
          <w:rFonts w:hint="eastAsia" w:ascii="宋体" w:hAnsi="宋体" w:eastAsia="宋体" w:cs="Times New Roman"/>
          <w:color w:val="000000"/>
          <w:sz w:val="24"/>
          <w:highlight w:val="none"/>
          <w:lang w:val="zh-CN" w:eastAsia="zh-CN"/>
        </w:rPr>
      </w:r>
      <w:r/>
    </w:p>
    <w:p>
      <w:pPr>
        <w:pStyle w:val="663"/>
        <w:ind w:firstLine="465"/>
        <w:pageBreakBefore w:val="0"/>
        <w:spacing w:before="145" w:after="145" w:line="36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w:t>
      </w:r>
      <w:bookmarkEnd w:id="133"/>
      <w:r/>
      <w:bookmarkEnd w:id="134"/>
      <w:r/>
      <w:bookmarkEnd w:id="135"/>
      <w:r/>
      <w:bookmarkEnd w:id="136"/>
      <w:r>
        <w:rPr>
          <w:rFonts w:hint="eastAsia" w:ascii="方正黑体_GBK" w:hAnsi="方正黑体_GBK" w:eastAsia="方正黑体_GBK" w:cs="方正黑体_GBK"/>
          <w:b w:val="0"/>
          <w:bCs w:val="0"/>
          <w:color w:val="000000"/>
          <w:sz w:val="30"/>
          <w:szCs w:val="30"/>
          <w:highlight w:val="none"/>
        </w:rPr>
        <w:t xml:space="preserve">成交</w:t>
      </w:r>
      <w:r>
        <w:rPr>
          <w:rFonts w:hint="eastAsia" w:ascii="方正黑体_GBK" w:hAnsi="方正黑体_GBK" w:eastAsia="方正黑体_GBK" w:cs="方正黑体_GBK"/>
          <w:b w:val="0"/>
          <w:bCs w:val="0"/>
          <w:color w:val="000000"/>
          <w:sz w:val="30"/>
          <w:szCs w:val="30"/>
          <w:highlight w:val="none"/>
        </w:rPr>
      </w:r>
      <w:r/>
    </w:p>
    <w:p>
      <w:pPr>
        <w:pStyle w:val="664"/>
        <w:ind w:firstLine="422"/>
        <w:pageBreakBefore w:val="0"/>
        <w:spacing w:before="0" w:after="0" w:line="360" w:lineRule="auto"/>
        <w:widowControl w:val="off"/>
        <w:rPr>
          <w:rFonts w:hint="eastAsia" w:ascii="方正楷体_GBK" w:hAnsi="方正楷体_GBK" w:eastAsia="方正楷体_GBK" w:cs="方正楷体_GBK"/>
          <w:b/>
          <w:bCs/>
          <w:highlight w:val="none"/>
          <w:lang w:val="en-US" w:eastAsia="zh-CN"/>
        </w:rPr>
      </w:pPr>
      <w:r>
        <w:rPr>
          <w:rFonts w:hint="eastAsia" w:ascii="方正楷体_GBK" w:hAnsi="方正楷体_GBK" w:eastAsia="方正楷体_GBK" w:cs="方正楷体_GBK"/>
          <w:b/>
          <w:bCs/>
          <w:highlight w:val="none"/>
          <w:lang w:val="en-US" w:eastAsia="zh-CN"/>
        </w:rPr>
        <w:t xml:space="preserve">2</w:t>
      </w:r>
      <w:bookmarkEnd w:id="137"/>
      <w:r>
        <w:rPr>
          <w:rFonts w:hint="eastAsia" w:ascii="方正楷体_GBK" w:hAnsi="方正楷体_GBK" w:eastAsia="方正楷体_GBK" w:cs="方正楷体_GBK"/>
          <w:b/>
          <w:bCs/>
          <w:highlight w:val="none"/>
          <w:lang w:val="en-US" w:eastAsia="zh-CN"/>
        </w:rPr>
        <w:t xml:space="preserve">4.确定</w:t>
      </w:r>
      <w:bookmarkEnd w:id="138"/>
      <w:r/>
      <w:bookmarkEnd w:id="139"/>
      <w:r>
        <w:rPr>
          <w:rFonts w:hint="eastAsia" w:ascii="方正楷体_GBK" w:hAnsi="方正楷体_GBK" w:eastAsia="方正楷体_GBK" w:cs="方正楷体_GBK"/>
          <w:b/>
          <w:bCs/>
          <w:highlight w:val="none"/>
          <w:lang w:val="en-US" w:eastAsia="zh-CN"/>
        </w:rPr>
        <w:t xml:space="preserve">成交单位</w:t>
      </w:r>
      <w:r>
        <w:rPr>
          <w:rFonts w:hint="eastAsia" w:ascii="方正楷体_GBK" w:hAnsi="方正楷体_GBK" w:eastAsia="方正楷体_GBK" w:cs="方正楷体_GBK"/>
          <w:b/>
          <w:bCs/>
          <w:highlight w:val="none"/>
          <w:lang w:val="en-US" w:eastAsia="zh-CN"/>
        </w:rPr>
      </w:r>
      <w:r/>
    </w:p>
    <w:p>
      <w:pPr>
        <w:pStyle w:val="660"/>
        <w:ind w:firstLine="420"/>
        <w:keepLines w:val="0"/>
        <w:keepNext w:val="0"/>
        <w:pageBreakBefore w:val="0"/>
        <w:spacing w:line="36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highlight w:val="none"/>
          <w:lang w:val="en-US" w:eastAsia="zh-CN"/>
        </w:rPr>
        <w:t xml:space="preserve">24.1</w:t>
      </w:r>
      <w:r>
        <w:rPr>
          <w:rFonts w:hint="eastAsia" w:ascii="宋体" w:hAnsi="宋体" w:eastAsia="宋体" w:cs="Times New Roman"/>
          <w:color w:val="000000"/>
          <w:sz w:val="24"/>
          <w:szCs w:val="21"/>
          <w:highlight w:val="none"/>
          <w:lang w:val="en-US" w:eastAsia="zh-CN"/>
        </w:rPr>
        <w:t xml:space="preserve"> 成交候选供应商的确定原则和数量见谈判文件第五章。</w:t>
      </w:r>
      <w:r>
        <w:rPr>
          <w:rFonts w:hint="eastAsia" w:ascii="宋体" w:hAnsi="宋体" w:eastAsia="宋体" w:cs="Times New Roman"/>
          <w:color w:val="000000"/>
          <w:sz w:val="24"/>
          <w:szCs w:val="21"/>
          <w:highlight w:val="none"/>
          <w:lang w:val="en-US" w:eastAsia="zh-CN"/>
        </w:rPr>
      </w:r>
      <w:r/>
    </w:p>
    <w:p>
      <w:pPr>
        <w:pStyle w:val="660"/>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按以下第（</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）种方式确定成交供应商：</w:t>
      </w:r>
      <w:r>
        <w:rPr>
          <w:rFonts w:hint="eastAsia" w:ascii="宋体" w:hAnsi="宋体" w:eastAsia="宋体" w:cs="Times New Roman"/>
          <w:color w:val="000000"/>
          <w:sz w:val="24"/>
          <w:highlight w:val="none"/>
          <w:lang w:val="zh-CN"/>
        </w:rPr>
      </w:r>
      <w:r/>
    </w:p>
    <w:p>
      <w:pPr>
        <w:pStyle w:val="660"/>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（1）谈判小组直接确定排名第一的成交候选供应商为成交供应商。</w:t>
      </w:r>
      <w:r>
        <w:rPr>
          <w:rFonts w:hint="eastAsia" w:ascii="宋体" w:hAnsi="宋体" w:eastAsia="宋体" w:cs="Times New Roman"/>
          <w:color w:val="000000"/>
          <w:sz w:val="24"/>
          <w:highlight w:val="none"/>
          <w:lang w:val="zh-CN"/>
        </w:rPr>
      </w:r>
      <w:r/>
    </w:p>
    <w:p>
      <w:pPr>
        <w:pStyle w:val="660"/>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（2）采购人在谈判小组推荐的成交候选供应商中按顺序确定</w:t>
      </w:r>
      <w:r>
        <w:rPr>
          <w:rFonts w:hint="eastAsia" w:ascii="宋体" w:hAnsi="宋体" w:eastAsia="宋体" w:cs="Times New Roman"/>
          <w:color w:val="000000"/>
          <w:sz w:val="24"/>
          <w:highlight w:val="none"/>
          <w:lang w:val="zh-CN"/>
        </w:rPr>
        <w:t xml:space="preserve">成交供应商</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660"/>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rPr>
        <w:t xml:space="preserve">按第二种方式确定</w:t>
      </w:r>
      <w:r>
        <w:rPr>
          <w:rFonts w:hint="eastAsia" w:ascii="宋体" w:hAnsi="宋体" w:eastAsia="宋体" w:cs="Times New Roman"/>
          <w:color w:val="000000"/>
          <w:sz w:val="24"/>
          <w:highlight w:val="none"/>
          <w:lang w:val="zh-CN"/>
        </w:rPr>
        <w:t xml:space="preserve">成交供应商</w:t>
      </w:r>
      <w:r>
        <w:rPr>
          <w:rFonts w:hint="eastAsia" w:ascii="宋体" w:hAnsi="宋体" w:eastAsia="宋体" w:cs="Times New Roman"/>
          <w:color w:val="000000"/>
          <w:sz w:val="24"/>
          <w:highlight w:val="none"/>
          <w:lang w:val="zh-CN"/>
        </w:rPr>
        <w:t xml:space="preserve">的，交易中心自评审结束之日起两个工作日内将评审报告送</w:t>
      </w:r>
      <w:r>
        <w:rPr>
          <w:rFonts w:hint="eastAsia" w:ascii="宋体" w:hAnsi="宋体" w:eastAsia="宋体" w:cs="Times New Roman"/>
          <w:color w:val="000000"/>
          <w:sz w:val="24"/>
          <w:highlight w:val="none"/>
          <w:lang w:val="en-US" w:eastAsia="zh-CN"/>
        </w:rPr>
        <w:t xml:space="preserve">达</w:t>
      </w:r>
      <w:r>
        <w:rPr>
          <w:rFonts w:hint="eastAsia" w:ascii="宋体" w:hAnsi="宋体" w:eastAsia="宋体" w:cs="Times New Roman"/>
          <w:color w:val="000000"/>
          <w:sz w:val="24"/>
          <w:highlight w:val="none"/>
          <w:lang w:val="zh-CN"/>
        </w:rPr>
        <w:t xml:space="preserve">采购人，采购人自收到评审报告之日起五个工作日内，在评审报告推荐的成交候选供应商中按顺序确定</w:t>
      </w:r>
      <w:r>
        <w:rPr>
          <w:rFonts w:hint="eastAsia" w:ascii="宋体" w:hAnsi="宋体" w:eastAsia="宋体" w:cs="Times New Roman"/>
          <w:color w:val="000000"/>
          <w:sz w:val="24"/>
          <w:highlight w:val="none"/>
          <w:lang w:val="zh-CN"/>
        </w:rPr>
        <w:t xml:space="preserve">成交供应商</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eastAsia="zh-CN"/>
        </w:rPr>
      </w:r>
      <w:r/>
    </w:p>
    <w:p>
      <w:pPr>
        <w:pStyle w:val="660"/>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24.3</w:t>
      </w:r>
      <w:r>
        <w:rPr>
          <w:rFonts w:hint="eastAsia" w:ascii="宋体" w:hAnsi="宋体" w:eastAsia="宋体" w:cs="Times New Roman"/>
          <w:color w:val="000000"/>
          <w:sz w:val="24"/>
          <w:highlight w:val="none"/>
          <w:lang w:val="zh-CN" w:eastAsia="zh-CN"/>
        </w:rPr>
        <w:t xml:space="preserve"> 交易中心将在“江苏政府采购网”发布成交结果公告，公告期限为1个工作日。</w:t>
      </w:r>
      <w:r>
        <w:rPr>
          <w:rFonts w:hint="eastAsia" w:ascii="宋体" w:hAnsi="宋体" w:eastAsia="宋体" w:cs="Times New Roman"/>
          <w:color w:val="000000"/>
          <w:sz w:val="24"/>
          <w:highlight w:val="none"/>
          <w:lang w:val="zh-CN" w:eastAsia="zh-CN"/>
        </w:rPr>
      </w:r>
      <w:r/>
    </w:p>
    <w:p>
      <w:pPr>
        <w:pStyle w:val="660"/>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24.4 </w:t>
      </w:r>
      <w:r>
        <w:rPr>
          <w:rFonts w:hint="eastAsia" w:ascii="宋体" w:hAnsi="宋体" w:eastAsia="宋体" w:cs="Times New Roman"/>
          <w:b/>
          <w:bCs/>
          <w:color w:val="000000"/>
          <w:sz w:val="24"/>
          <w:highlight w:val="none"/>
          <w:lang w:val="zh-CN" w:eastAsia="zh-CN"/>
        </w:rPr>
        <w:t xml:space="preserve">若有充分证据证明成交供应商出现下列情况之一的，一经查实将被取消成交资格：</w:t>
      </w:r>
      <w:r>
        <w:rPr>
          <w:rFonts w:hint="eastAsia" w:ascii="宋体" w:hAnsi="宋体" w:eastAsia="宋体" w:cs="Times New Roman"/>
          <w:color w:val="000000"/>
          <w:sz w:val="24"/>
          <w:highlight w:val="none"/>
          <w:lang w:val="zh-CN" w:eastAsia="zh-CN"/>
        </w:rPr>
      </w:r>
      <w:r/>
    </w:p>
    <w:p>
      <w:pPr>
        <w:pStyle w:val="660"/>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eastAsia="zh-CN"/>
        </w:rPr>
        <w:t xml:space="preserve">.4.1 提供虚假材料谋取成交。</w:t>
      </w:r>
      <w:r>
        <w:rPr>
          <w:rFonts w:hint="eastAsia" w:ascii="宋体" w:hAnsi="宋体" w:eastAsia="宋体" w:cs="Times New Roman"/>
          <w:color w:val="000000"/>
          <w:sz w:val="24"/>
          <w:highlight w:val="none"/>
          <w:lang w:val="zh-CN" w:eastAsia="zh-CN"/>
        </w:rPr>
      </w:r>
      <w:r/>
    </w:p>
    <w:p>
      <w:pPr>
        <w:pStyle w:val="660"/>
        <w:ind w:firstLine="420"/>
        <w:keepLines w:val="0"/>
        <w:keepNext w:val="0"/>
        <w:pageBreakBefore w:val="0"/>
        <w:spacing w:line="360" w:lineRule="auto"/>
        <w:widowControl w:val="off"/>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eastAsia="zh-CN"/>
        </w:rPr>
        <w:t xml:space="preserve">2</w:t>
      </w:r>
      <w:r>
        <w:rPr>
          <w:rFonts w:hint="eastAsia" w:ascii="宋体" w:hAnsi="宋体" w:eastAsia="宋体" w:cs="Times New Roman"/>
          <w:color w:val="000000"/>
          <w:sz w:val="24"/>
          <w:szCs w:val="22"/>
          <w:highlight w:val="none"/>
          <w:lang w:val="en-US" w:eastAsia="zh-CN"/>
        </w:rPr>
        <w:t xml:space="preserve">4</w:t>
      </w:r>
      <w:r>
        <w:rPr>
          <w:rFonts w:hint="eastAsia" w:ascii="宋体" w:hAnsi="宋体" w:eastAsia="宋体" w:cs="Times New Roman"/>
          <w:color w:val="000000"/>
          <w:sz w:val="24"/>
          <w:szCs w:val="22"/>
          <w:highlight w:val="none"/>
          <w:lang w:val="zh-CN" w:eastAsia="zh-CN"/>
        </w:rPr>
        <w:t xml:space="preserve">.4.2 向评审专家、采购人或交易中心工作人员行贿或者提供其他不正当利益。</w:t>
      </w:r>
      <w:r>
        <w:rPr>
          <w:rFonts w:hint="eastAsia" w:ascii="宋体" w:hAnsi="宋体" w:eastAsia="宋体" w:cs="Times New Roman"/>
          <w:color w:val="000000"/>
          <w:sz w:val="24"/>
          <w:szCs w:val="22"/>
          <w:highlight w:val="none"/>
          <w:lang w:val="zh-CN" w:eastAsia="zh-CN"/>
        </w:rPr>
      </w:r>
      <w:r/>
    </w:p>
    <w:p>
      <w:pPr>
        <w:pStyle w:val="660"/>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szCs w:val="22"/>
          <w:highlight w:val="none"/>
          <w:lang w:val="zh-CN" w:eastAsia="zh-CN"/>
        </w:rPr>
        <w:t xml:space="preserve">2</w:t>
      </w:r>
      <w:r>
        <w:rPr>
          <w:rFonts w:hint="eastAsia" w:ascii="宋体" w:hAnsi="宋体" w:eastAsia="宋体" w:cs="Times New Roman"/>
          <w:color w:val="000000"/>
          <w:sz w:val="24"/>
          <w:szCs w:val="22"/>
          <w:highlight w:val="none"/>
          <w:lang w:val="en-US" w:eastAsia="zh-CN"/>
        </w:rPr>
        <w:t xml:space="preserve">4</w:t>
      </w:r>
      <w:r>
        <w:rPr>
          <w:rFonts w:hint="eastAsia" w:ascii="宋体" w:hAnsi="宋体" w:eastAsia="宋体" w:cs="Times New Roman"/>
          <w:color w:val="000000"/>
          <w:sz w:val="24"/>
          <w:szCs w:val="22"/>
          <w:highlight w:val="none"/>
          <w:lang w:val="zh-CN" w:eastAsia="zh-CN"/>
        </w:rPr>
        <w:t xml:space="preserve">.4.3 与其他供应商、评审专家、采购人或交易中心工作人员恶意串通。</w:t>
      </w:r>
      <w:r>
        <w:rPr>
          <w:rFonts w:hint="eastAsia" w:ascii="宋体" w:hAnsi="宋体" w:eastAsia="宋体" w:cs="Times New Roman"/>
          <w:color w:val="000000"/>
          <w:sz w:val="24"/>
          <w:highlight w:val="none"/>
          <w:lang w:val="zh-CN" w:eastAsia="zh-CN"/>
        </w:rPr>
      </w:r>
      <w:r/>
    </w:p>
    <w:p>
      <w:pPr>
        <w:pStyle w:val="660"/>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eastAsia="zh-CN"/>
        </w:rPr>
        <w:t xml:space="preserve">.4.4 不满足本谈判文件规定的实质性要求，但在评审过程中未被谈判小组发现。</w:t>
      </w:r>
      <w:r>
        <w:rPr>
          <w:rFonts w:hint="eastAsia" w:ascii="宋体" w:hAnsi="宋体" w:eastAsia="宋体" w:cs="Times New Roman"/>
          <w:color w:val="000000"/>
          <w:sz w:val="24"/>
          <w:highlight w:val="none"/>
          <w:lang w:val="zh-CN" w:eastAsia="zh-CN"/>
        </w:rPr>
      </w:r>
      <w:r/>
    </w:p>
    <w:p>
      <w:pPr>
        <w:pStyle w:val="660"/>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eastAsia="zh-CN"/>
        </w:rPr>
        <w:t xml:space="preserve">.4.5 </w:t>
      </w:r>
      <w:r>
        <w:rPr>
          <w:rFonts w:hint="eastAsia" w:ascii="宋体" w:hAnsi="宋体" w:eastAsia="宋体" w:cs="Times New Roman"/>
          <w:color w:val="000000"/>
          <w:sz w:val="24"/>
          <w:highlight w:val="none"/>
          <w:lang w:val="zh-CN"/>
        </w:rPr>
        <w:t xml:space="preserve">采取不正当手段诋毁、排挤其他供应商。</w:t>
      </w:r>
      <w:r>
        <w:rPr>
          <w:rFonts w:hint="eastAsia" w:ascii="宋体" w:hAnsi="宋体" w:eastAsia="宋体" w:cs="Times New Roman"/>
          <w:color w:val="000000"/>
          <w:sz w:val="24"/>
          <w:highlight w:val="none"/>
          <w:lang w:val="zh-CN" w:eastAsia="zh-CN"/>
        </w:rPr>
      </w:r>
      <w:r/>
    </w:p>
    <w:p>
      <w:pPr>
        <w:pStyle w:val="664"/>
        <w:ind w:firstLine="422"/>
        <w:pageBreakBefore w:val="0"/>
        <w:spacing w:before="0" w:after="0" w:line="360" w:lineRule="auto"/>
        <w:widowControl w:val="off"/>
        <w:rPr>
          <w:rFonts w:hint="eastAsia" w:ascii="方正楷体_GBK" w:hAnsi="方正楷体_GBK" w:eastAsia="方正楷体_GBK" w:cs="方正楷体_GBK"/>
          <w:b/>
          <w:bCs/>
          <w:sz w:val="28"/>
          <w:szCs w:val="28"/>
          <w:highlight w:val="none"/>
          <w:lang w:val="en-US" w:eastAsia="zh-CN"/>
        </w:rPr>
      </w:pPr>
      <w:r/>
      <w:bookmarkStart w:id="140" w:name="_Hlt16619369"/>
      <w:r/>
      <w:bookmarkEnd w:id="140"/>
      <w:r/>
      <w:bookmarkStart w:id="141" w:name="_Hlt16619350"/>
      <w:r/>
      <w:bookmarkStart w:id="142" w:name="_Toc16938590"/>
      <w:r/>
      <w:bookmarkStart w:id="143" w:name="_Toc120614244"/>
      <w:r/>
      <w:bookmarkStart w:id="144" w:name="_Toc20823346"/>
      <w:r/>
      <w:bookmarkStart w:id="145" w:name="_Toc462564139"/>
      <w:r/>
      <w:bookmarkStart w:id="146" w:name="_Toc479757211"/>
      <w:r>
        <w:rPr>
          <w:rFonts w:hint="eastAsia" w:ascii="方正楷体_GBK" w:hAnsi="方正楷体_GBK" w:eastAsia="方正楷体_GBK" w:cs="方正楷体_GBK"/>
          <w:b/>
          <w:bCs/>
          <w:sz w:val="28"/>
          <w:szCs w:val="28"/>
          <w:highlight w:val="none"/>
          <w:lang w:val="en-US" w:eastAsia="zh-CN"/>
        </w:rPr>
        <w:t xml:space="preserve">25.成交通知书</w:t>
      </w:r>
      <w:r>
        <w:rPr>
          <w:rFonts w:hint="eastAsia" w:ascii="方正楷体_GBK" w:hAnsi="方正楷体_GBK" w:eastAsia="方正楷体_GBK" w:cs="方正楷体_GBK"/>
          <w:b/>
          <w:bCs/>
          <w:sz w:val="28"/>
          <w:szCs w:val="28"/>
          <w:highlight w:val="none"/>
          <w:lang w:val="en-US" w:eastAsia="zh-CN"/>
        </w:rPr>
      </w:r>
      <w:r/>
    </w:p>
    <w:p>
      <w:pPr>
        <w:pStyle w:val="660"/>
        <w:ind w:firstLine="420"/>
        <w:keepLines w:val="0"/>
        <w:keepNext w:val="0"/>
        <w:pageBreakBefore w:val="0"/>
        <w:spacing w:line="36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25.1 成交结果确定后，交易中心将向成交供应商发出《成交通知书》。成交供应商可在成交结果公告届满之日起三十日内，登录苏采云系统下载。    </w:t>
      </w:r>
      <w:r>
        <w:rPr>
          <w:rFonts w:hint="eastAsia" w:ascii="宋体" w:hAnsi="宋体" w:eastAsia="宋体" w:cs="Times New Roman"/>
          <w:color w:val="000000"/>
          <w:sz w:val="24"/>
          <w:szCs w:val="21"/>
          <w:highlight w:val="none"/>
          <w:lang w:val="en-US" w:eastAsia="zh-CN"/>
        </w:rPr>
      </w:r>
      <w:r/>
    </w:p>
    <w:p>
      <w:pPr>
        <w:pStyle w:val="660"/>
        <w:ind w:firstLine="420"/>
        <w:keepLines w:val="0"/>
        <w:keepNext w:val="0"/>
        <w:pageBreakBefore w:val="0"/>
        <w:spacing w:line="36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因系统存储空间有限，成交结果公告届满之日起三十日后，苏采云系统不再保证提供下载《成交通知书》服务，因未及时下载而造成的不利后果由成交供应商自行承担。</w:t>
      </w:r>
      <w:r>
        <w:rPr>
          <w:rFonts w:hint="eastAsia" w:ascii="宋体" w:hAnsi="宋体" w:eastAsia="宋体" w:cs="Times New Roman"/>
          <w:color w:val="000000"/>
          <w:sz w:val="24"/>
          <w:szCs w:val="21"/>
          <w:highlight w:val="none"/>
          <w:lang w:val="en-US" w:eastAsia="zh-CN"/>
        </w:rPr>
      </w:r>
      <w:r/>
    </w:p>
    <w:p>
      <w:pPr>
        <w:pStyle w:val="660"/>
        <w:ind w:firstLine="420"/>
        <w:keepLines w:val="0"/>
        <w:keepNext w:val="0"/>
        <w:pageBreakBefore w:val="0"/>
        <w:spacing w:line="36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25.2 《成交通知书》是合同的一个组成部分，对采购人和成交供应商均具有法律效力。《成交通知书》发出后，采购人改变成交结果的，或者成交供应商放弃成交项目的，应当依法承担法律责任。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Times New Roman"/>
          <w:color w:val="000000"/>
          <w:sz w:val="24"/>
          <w:szCs w:val="21"/>
          <w:highlight w:val="none"/>
          <w:lang w:val="en-US" w:eastAsia="zh-CN"/>
        </w:rPr>
      </w:r>
      <w:r/>
    </w:p>
    <w:p>
      <w:pPr>
        <w:pStyle w:val="663"/>
        <w:ind w:firstLine="465"/>
        <w:pageBreakBefore w:val="0"/>
        <w:spacing w:before="145" w:after="145" w:line="36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七、授予合同</w:t>
      </w:r>
      <w:r>
        <w:rPr>
          <w:rFonts w:hint="eastAsia" w:ascii="方正黑体_GBK" w:hAnsi="方正黑体_GBK" w:eastAsia="方正黑体_GBK" w:cs="方正黑体_GBK"/>
          <w:b w:val="0"/>
          <w:bCs w:val="0"/>
          <w:color w:val="000000"/>
          <w:sz w:val="30"/>
          <w:szCs w:val="30"/>
          <w:highlight w:val="none"/>
        </w:rPr>
      </w:r>
      <w:r/>
    </w:p>
    <w:p>
      <w:pPr>
        <w:pStyle w:val="664"/>
        <w:ind w:firstLine="422"/>
        <w:pageBreakBefore w:val="0"/>
        <w:spacing w:before="0" w:after="0" w:line="36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26.签订合同</w:t>
      </w:r>
      <w:r>
        <w:rPr>
          <w:rFonts w:hint="eastAsia" w:ascii="方正楷体_GBK" w:hAnsi="方正楷体_GBK" w:eastAsia="方正楷体_GBK" w:cs="方正楷体_GBK"/>
          <w:b/>
          <w:bCs/>
          <w:sz w:val="28"/>
          <w:szCs w:val="28"/>
          <w:highlight w:val="none"/>
          <w:lang w:val="en-US" w:eastAsia="zh-CN"/>
        </w:rPr>
      </w:r>
      <w:r/>
    </w:p>
    <w:p>
      <w:pPr>
        <w:pStyle w:val="660"/>
        <w:ind w:firstLine="420"/>
        <w:keepLines w:val="0"/>
        <w:keepNext w:val="0"/>
        <w:pageBreakBefore w:val="0"/>
        <w:spacing w:line="36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26.1 成交供应商应当在《成交通知书》发出之日起三十日内，按照谈判文件确定的事项与采购人签订政府采购合同。</w:t>
      </w:r>
      <w:r>
        <w:rPr>
          <w:rFonts w:hint="eastAsia" w:ascii="宋体" w:hAnsi="宋体" w:eastAsia="宋体" w:cs="Times New Roman"/>
          <w:color w:val="000000"/>
          <w:sz w:val="24"/>
          <w:highlight w:val="none"/>
          <w:lang w:val="en-US" w:eastAsia="zh-CN"/>
        </w:rPr>
        <w:t xml:space="preserve">采购人于合同签订后2个工作日内通过苏采云系统进行公示。</w:t>
      </w:r>
      <w:r>
        <w:rPr>
          <w:rFonts w:hint="eastAsia" w:ascii="宋体" w:hAnsi="宋体" w:eastAsia="宋体" w:cs="Times New Roman"/>
          <w:color w:val="000000"/>
          <w:sz w:val="24"/>
          <w:szCs w:val="21"/>
          <w:highlight w:val="none"/>
          <w:lang w:val="en-US" w:eastAsia="zh-CN"/>
        </w:rPr>
      </w:r>
      <w:r/>
    </w:p>
    <w:p>
      <w:pPr>
        <w:pStyle w:val="660"/>
        <w:ind w:firstLine="420"/>
        <w:keepLines w:val="0"/>
        <w:keepNext w:val="0"/>
        <w:pageBreakBefore w:val="0"/>
        <w:spacing w:line="36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26.2 谈判文件、成交供应商的响应文件及谈判过程中有关澄清、承诺文件均作为合同附件。</w:t>
      </w:r>
      <w:r>
        <w:rPr>
          <w:rFonts w:hint="eastAsia" w:ascii="宋体" w:hAnsi="宋体" w:eastAsia="宋体" w:cs="Times New Roman"/>
          <w:color w:val="000000"/>
          <w:sz w:val="24"/>
          <w:szCs w:val="21"/>
          <w:highlight w:val="none"/>
          <w:lang w:val="en-US" w:eastAsia="zh-CN"/>
        </w:rPr>
      </w:r>
      <w:r/>
    </w:p>
    <w:p>
      <w:pPr>
        <w:pStyle w:val="660"/>
        <w:ind w:firstLine="420"/>
        <w:keepLines w:val="0"/>
        <w:keepNext w:val="0"/>
        <w:pageBreakBefore w:val="0"/>
        <w:spacing w:line="36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26.3 </w:t>
      </w:r>
      <w:r>
        <w:rPr>
          <w:rFonts w:hint="eastAsia" w:ascii="宋体" w:hAnsi="宋体" w:eastAsia="宋体" w:cs="Times New Roman"/>
          <w:color w:val="000000"/>
          <w:sz w:val="24"/>
          <w:highlight w:val="none"/>
          <w:lang w:val="en-US" w:eastAsia="zh-CN"/>
        </w:rPr>
        <w:t xml:space="preserve">谈判文件不允许分包或允许分包但供应商未在响应文件中提供分包情况说明及分包意向协议的，成交供应商不得进行分包，否则采购人有权取消成交供应商成交资格或终止合同；</w:t>
      </w:r>
      <w:r>
        <w:rPr>
          <w:rFonts w:hint="eastAsia" w:ascii="宋体" w:hAnsi="宋体" w:eastAsia="宋体" w:cs="Times New Roman"/>
          <w:color w:val="000000"/>
          <w:sz w:val="24"/>
          <w:highlight w:val="none"/>
          <w:lang w:val="en-US" w:eastAsia="zh-CN"/>
        </w:rPr>
        <w:t xml:space="preserve">谈判</w:t>
      </w:r>
      <w:r>
        <w:rPr>
          <w:rFonts w:hint="eastAsia" w:ascii="宋体" w:hAnsi="宋体" w:eastAsia="宋体" w:cs="Times New Roman"/>
          <w:color w:val="000000"/>
          <w:sz w:val="24"/>
          <w:highlight w:val="none"/>
          <w:lang w:val="en-US" w:eastAsia="zh-CN"/>
        </w:rPr>
        <w:t xml:space="preserve">文件允许分包但供应商未按</w:t>
      </w:r>
      <w:r>
        <w:rPr>
          <w:rFonts w:hint="eastAsia" w:ascii="宋体" w:hAnsi="宋体" w:eastAsia="宋体" w:cs="Times New Roman"/>
          <w:color w:val="000000"/>
          <w:sz w:val="24"/>
          <w:highlight w:val="none"/>
          <w:lang w:val="en-US" w:eastAsia="zh-CN"/>
        </w:rPr>
        <w:t xml:space="preserve">谈判</w:t>
      </w:r>
      <w:r>
        <w:rPr>
          <w:rFonts w:hint="eastAsia" w:ascii="宋体" w:hAnsi="宋体" w:eastAsia="宋体" w:cs="Times New Roman"/>
          <w:color w:val="000000"/>
          <w:sz w:val="24"/>
          <w:highlight w:val="none"/>
          <w:lang w:val="en-US" w:eastAsia="zh-CN"/>
        </w:rPr>
        <w:t xml:space="preserve">文件要求和响应文件的分包情况说明及分包意向协议进行分包的，采购人有权取消成交供应商成交资格或终止合同。成交供应商存在上述情形造成采购人损失的，应承担相应赔偿责任。</w:t>
      </w:r>
      <w:r>
        <w:rPr>
          <w:rFonts w:hint="eastAsia" w:ascii="宋体" w:hAnsi="宋体" w:eastAsia="宋体" w:cs="Times New Roman"/>
          <w:color w:val="000000"/>
          <w:sz w:val="24"/>
          <w:szCs w:val="21"/>
          <w:highlight w:val="none"/>
          <w:lang w:val="en-US" w:eastAsia="zh-CN"/>
        </w:rPr>
      </w:r>
      <w:r/>
    </w:p>
    <w:p>
      <w:pPr>
        <w:pStyle w:val="660"/>
        <w:ind w:firstLine="420"/>
        <w:keepLines w:val="0"/>
        <w:keepNext w:val="0"/>
        <w:pageBreakBefore w:val="0"/>
        <w:spacing w:line="36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26.4成交供应商不得将合同标的进行转包，否则采购人有权取消其成交资格或终止合同。转包造成采购人损失的，成交供应商应承担相应赔偿责任。</w:t>
      </w:r>
      <w:r>
        <w:rPr>
          <w:rFonts w:hint="eastAsia" w:ascii="宋体" w:hAnsi="宋体" w:eastAsia="宋体" w:cs="Times New Roman"/>
          <w:color w:val="000000"/>
          <w:sz w:val="24"/>
          <w:highlight w:val="none"/>
          <w:lang w:val="en-US" w:eastAsia="zh-CN"/>
        </w:rPr>
      </w:r>
      <w:r/>
    </w:p>
    <w:p>
      <w:pPr>
        <w:pStyle w:val="660"/>
        <w:ind w:firstLine="420"/>
        <w:keepLines w:val="0"/>
        <w:keepNext w:val="0"/>
        <w:pageBreakBefore w:val="0"/>
        <w:spacing w:line="36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26.5 成交供应商因自身原因拒绝与采购人签订合同的，</w:t>
      </w:r>
      <w:r>
        <w:rPr>
          <w:rFonts w:hint="eastAsia" w:ascii="宋体" w:hAnsi="宋体" w:eastAsia="宋体" w:cs="Times New Roman"/>
          <w:color w:val="000000"/>
          <w:sz w:val="24"/>
          <w:highlight w:val="none"/>
          <w:lang w:val="zh-CN" w:eastAsia="zh-CN"/>
        </w:rPr>
        <w:t xml:space="preserve">不得参加采购人</w:t>
      </w:r>
      <w:r>
        <w:rPr>
          <w:rFonts w:hint="eastAsia" w:ascii="宋体" w:hAnsi="宋体" w:eastAsia="宋体" w:cs="Times New Roman"/>
          <w:color w:val="000000"/>
          <w:sz w:val="24"/>
          <w:highlight w:val="none"/>
          <w:lang w:val="en-US" w:eastAsia="zh-CN"/>
        </w:rPr>
        <w:t xml:space="preserve">重新组织的</w:t>
      </w:r>
      <w:r>
        <w:rPr>
          <w:rFonts w:hint="eastAsia" w:ascii="宋体" w:hAnsi="宋体" w:eastAsia="宋体" w:cs="Times New Roman"/>
          <w:color w:val="000000"/>
          <w:sz w:val="24"/>
          <w:highlight w:val="none"/>
          <w:lang w:val="zh-CN" w:eastAsia="zh-CN"/>
        </w:rPr>
        <w:t xml:space="preserve">采购活动</w:t>
      </w:r>
      <w:r>
        <w:rPr>
          <w:rFonts w:hint="eastAsia"/>
          <w:highlight w:val="none"/>
          <w:lang w:eastAsia="zh-CN"/>
        </w:rPr>
        <w:t xml:space="preserve">，</w:t>
      </w:r>
      <w:r>
        <w:rPr>
          <w:rFonts w:hint="eastAsia" w:ascii="宋体" w:hAnsi="宋体" w:eastAsia="宋体" w:cs="Times New Roman"/>
          <w:color w:val="000000"/>
          <w:sz w:val="24"/>
          <w:highlight w:val="none"/>
          <w:lang w:val="en-US" w:eastAsia="zh-CN"/>
        </w:rPr>
        <w:t xml:space="preserve">且将可能被拒绝参加该采购人</w:t>
      </w:r>
      <w:r>
        <w:rPr>
          <w:rFonts w:hint="eastAsia" w:ascii="宋体" w:hAnsi="宋体" w:eastAsia="宋体" w:cs="Times New Roman"/>
          <w:color w:val="000000"/>
          <w:sz w:val="24"/>
          <w:highlight w:val="none"/>
          <w:lang w:val="zh-CN" w:eastAsia="zh-CN"/>
        </w:rPr>
        <w:t xml:space="preserve">一年内</w:t>
      </w:r>
      <w:r>
        <w:rPr>
          <w:rFonts w:hint="eastAsia" w:ascii="宋体" w:hAnsi="宋体" w:eastAsia="宋体" w:cs="Times New Roman"/>
          <w:color w:val="000000"/>
          <w:sz w:val="24"/>
          <w:highlight w:val="none"/>
          <w:lang w:val="en-US" w:eastAsia="zh-CN"/>
        </w:rPr>
        <w:t xml:space="preserve">的其他</w:t>
      </w:r>
      <w:r>
        <w:rPr>
          <w:rFonts w:hint="eastAsia" w:ascii="宋体" w:hAnsi="宋体" w:eastAsia="宋体" w:cs="Times New Roman"/>
          <w:color w:val="000000"/>
          <w:sz w:val="24"/>
          <w:highlight w:val="none"/>
          <w:lang w:val="zh-CN" w:eastAsia="zh-CN"/>
        </w:rPr>
        <w:t xml:space="preserve">政府采购活动。</w:t>
      </w:r>
      <w:r>
        <w:rPr>
          <w:rFonts w:hint="eastAsia" w:ascii="宋体" w:hAnsi="宋体" w:eastAsia="宋体" w:cs="Times New Roman"/>
          <w:color w:val="000000"/>
          <w:sz w:val="24"/>
          <w:szCs w:val="21"/>
          <w:highlight w:val="none"/>
          <w:lang w:val="en-US" w:eastAsia="zh-CN"/>
        </w:rPr>
      </w:r>
      <w:r/>
    </w:p>
    <w:p>
      <w:pPr>
        <w:pStyle w:val="664"/>
        <w:ind w:firstLine="422"/>
        <w:pageBreakBefore w:val="0"/>
        <w:spacing w:before="0" w:after="0" w:line="36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27.标的物的追加</w:t>
      </w:r>
      <w:r>
        <w:rPr>
          <w:rFonts w:hint="eastAsia" w:ascii="方正楷体_GBK" w:hAnsi="方正楷体_GBK" w:eastAsia="方正楷体_GBK" w:cs="方正楷体_GBK"/>
          <w:b/>
          <w:bCs/>
          <w:sz w:val="28"/>
          <w:szCs w:val="28"/>
          <w:highlight w:val="none"/>
          <w:lang w:val="en-US" w:eastAsia="zh-CN"/>
        </w:rPr>
      </w:r>
      <w:r/>
    </w:p>
    <w:p>
      <w:pPr>
        <w:pStyle w:val="660"/>
        <w:ind w:firstLine="420"/>
        <w:keepLines w:val="0"/>
        <w:keepNext w:val="0"/>
        <w:pageBreakBefore w:val="0"/>
        <w:spacing w:line="36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27.1 政府采购合同履行中，采购人需追加与合同标的相同的</w:t>
      </w:r>
      <w:r>
        <w:rPr>
          <w:rFonts w:hint="eastAsia" w:ascii="宋体" w:hAnsi="宋体" w:eastAsia="宋体" w:cs="Courier New"/>
          <w:color w:val="000000"/>
          <w:sz w:val="24"/>
          <w:szCs w:val="24"/>
          <w:highlight w:val="none"/>
          <w:lang w:val="zh-CN" w:eastAsia="zh-CN"/>
        </w:rPr>
        <w:t xml:space="preserve">货物或服务（包含与货物相关的服务</w:t>
      </w:r>
      <w:r>
        <w:rPr>
          <w:rFonts w:hint="eastAsia" w:ascii="宋体" w:hAnsi="宋体" w:eastAsia="宋体" w:cs="Courier New"/>
          <w:color w:val="000000"/>
          <w:sz w:val="24"/>
          <w:szCs w:val="24"/>
          <w:highlight w:val="none"/>
          <w:lang w:val="en-US" w:eastAsia="zh-CN"/>
        </w:rPr>
        <w:t xml:space="preserve">或</w:t>
      </w:r>
      <w:r>
        <w:rPr>
          <w:rFonts w:hint="eastAsia" w:ascii="宋体" w:hAnsi="宋体" w:eastAsia="宋体" w:cs="Courier New"/>
          <w:color w:val="000000"/>
          <w:sz w:val="24"/>
          <w:szCs w:val="24"/>
          <w:highlight w:val="none"/>
          <w:lang w:val="zh-CN" w:eastAsia="zh-CN"/>
        </w:rPr>
        <w:t xml:space="preserve">与服务相关的货物）</w:t>
      </w:r>
      <w:r>
        <w:rPr>
          <w:rFonts w:hint="eastAsia" w:ascii="宋体" w:hAnsi="宋体" w:eastAsia="宋体" w:cs="Times New Roman"/>
          <w:color w:val="000000"/>
          <w:sz w:val="24"/>
          <w:szCs w:val="21"/>
          <w:highlight w:val="none"/>
          <w:lang w:val="en-US" w:eastAsia="zh-CN"/>
        </w:rPr>
        <w:t xml:space="preserve">，在不改变合同其他条款的前提下，可以与成交供应商协商签订补充合同，但所有补充合同的金额不超过原合同金额10%。</w:t>
      </w:r>
      <w:r>
        <w:rPr>
          <w:rFonts w:hint="eastAsia" w:ascii="宋体" w:hAnsi="宋体" w:eastAsia="宋体" w:cs="Times New Roman"/>
          <w:color w:val="000000"/>
          <w:sz w:val="24"/>
          <w:szCs w:val="21"/>
          <w:highlight w:val="none"/>
          <w:lang w:val="en-US" w:eastAsia="zh-CN"/>
        </w:rPr>
      </w:r>
      <w:r/>
    </w:p>
    <w:p>
      <w:pPr>
        <w:pStyle w:val="664"/>
        <w:ind w:firstLine="422"/>
        <w:pageBreakBefore w:val="0"/>
        <w:spacing w:before="0" w:after="0" w:line="36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28.政府采购履约资金扶持政策</w:t>
      </w:r>
      <w:r>
        <w:rPr>
          <w:rFonts w:hint="eastAsia" w:ascii="方正楷体_GBK" w:hAnsi="方正楷体_GBK" w:eastAsia="方正楷体_GBK" w:cs="方正楷体_GBK"/>
          <w:b/>
          <w:bCs/>
          <w:sz w:val="28"/>
          <w:szCs w:val="28"/>
          <w:highlight w:val="none"/>
          <w:lang w:val="en-US" w:eastAsia="zh-CN"/>
        </w:rPr>
      </w:r>
      <w:r/>
    </w:p>
    <w:p>
      <w:pPr>
        <w:pStyle w:val="660"/>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szCs w:val="21"/>
          <w:highlight w:val="none"/>
          <w:lang w:val="en-US" w:eastAsia="zh-CN"/>
        </w:rPr>
        <w:t xml:space="preserve">28.1 成交供应商</w:t>
      </w:r>
      <w:r>
        <w:rPr>
          <w:rFonts w:hint="eastAsia" w:ascii="宋体" w:hAnsi="宋体" w:cs="Times New Roman"/>
          <w:color w:val="000000"/>
          <w:sz w:val="24"/>
          <w:highlight w:val="none"/>
          <w:lang w:val="en-US" w:eastAsia="zh-CN"/>
        </w:rPr>
        <w:t xml:space="preserve">通过</w:t>
      </w:r>
      <w:r>
        <w:rPr>
          <w:rFonts w:hint="eastAsia" w:ascii="宋体" w:hAnsi="宋体" w:eastAsia="宋体" w:cs="Times New Roman"/>
          <w:color w:val="000000"/>
          <w:sz w:val="24"/>
          <w:highlight w:val="none"/>
          <w:lang w:val="zh-CN"/>
        </w:rPr>
        <w:t xml:space="preserve">南京市公共资源交易</w:t>
      </w:r>
      <w:r>
        <w:rPr>
          <w:rFonts w:hint="eastAsia" w:ascii="宋体" w:hAnsi="宋体" w:eastAsia="宋体" w:cs="Times New Roman"/>
          <w:color w:val="000000"/>
          <w:sz w:val="24"/>
          <w:highlight w:val="none"/>
          <w:lang w:val="en-US" w:eastAsia="zh-CN"/>
        </w:rPr>
        <w:t xml:space="preserve">平台</w:t>
      </w:r>
      <w:r>
        <w:rPr>
          <w:rFonts w:hint="eastAsia" w:ascii="宋体" w:hAnsi="宋体" w:eastAsia="宋体" w:cs="Times New Roman"/>
          <w:color w:val="000000"/>
          <w:sz w:val="24"/>
          <w:highlight w:val="none"/>
          <w:lang w:val="zh-CN"/>
        </w:rPr>
        <w:t xml:space="preserve">网站“小企业融资平台”</w:t>
      </w:r>
      <w:r>
        <w:rPr>
          <w:rFonts w:hint="eastAsia" w:ascii="宋体" w:hAnsi="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选择相应的金融机构</w:t>
      </w:r>
      <w:r>
        <w:rPr>
          <w:rFonts w:hint="eastAsia" w:ascii="宋体" w:hAnsi="宋体" w:eastAsia="宋体" w:cs="Times New Roman"/>
          <w:color w:val="000000"/>
          <w:sz w:val="24"/>
          <w:highlight w:val="none"/>
          <w:lang w:val="zh-CN"/>
        </w:rPr>
        <w:t xml:space="preserve">办理融资贷款。</w:t>
      </w:r>
      <w:r>
        <w:rPr>
          <w:rFonts w:hint="eastAsia" w:ascii="宋体" w:hAnsi="宋体" w:eastAsia="宋体" w:cs="Times New Roman"/>
          <w:color w:val="000000"/>
          <w:sz w:val="24"/>
          <w:highlight w:val="none"/>
          <w:lang w:val="zh-CN"/>
        </w:rPr>
      </w:r>
      <w:r/>
    </w:p>
    <w:p>
      <w:pPr>
        <w:pStyle w:val="660"/>
        <w:ind w:firstLine="420"/>
        <w:pageBreakBefore w:val="0"/>
        <w:spacing w:line="360" w:lineRule="auto"/>
        <w:widowControl w:val="off"/>
        <w:rPr>
          <w:rFonts w:hint="eastAsia"/>
          <w:highlight w:val="none"/>
          <w:lang w:val="zh-CN" w:eastAsia="zh-CN"/>
        </w:rPr>
      </w:pPr>
      <w:r>
        <w:rPr>
          <w:rFonts w:hint="eastAsia" w:ascii="宋体" w:hAnsi="宋体" w:eastAsia="宋体" w:cs="Times New Roman"/>
          <w:color w:val="000000"/>
          <w:sz w:val="24"/>
          <w:highlight w:val="none"/>
          <w:lang w:val="en-US" w:eastAsia="zh-CN"/>
        </w:rPr>
        <w:t xml:space="preserve">28</w:t>
      </w:r>
      <w:r>
        <w:rPr>
          <w:rFonts w:hint="eastAsia" w:ascii="宋体" w:hAnsi="宋体" w:eastAsia="宋体" w:cs="Times New Roman"/>
          <w:color w:val="000000"/>
          <w:sz w:val="24"/>
          <w:highlight w:val="none"/>
          <w:lang w:val="en-US" w:eastAsia="zh-CN"/>
        </w:rPr>
        <w:t xml:space="preserve">.2 依据《关于在全省政府采购领域推行电子履约保函（保险）的通知》（苏财购</w:t>
      </w:r>
      <w:r>
        <w:rPr>
          <w:rFonts w:hint="eastAsia" w:ascii="宋体" w:hAnsi="宋体" w:eastAsia="宋体" w:cs="Times New Roman"/>
          <w:color w:val="000000"/>
          <w:sz w:val="24"/>
          <w:szCs w:val="22"/>
          <w:highlight w:val="none"/>
          <w:lang w:val="en-US" w:eastAsia="zh-CN"/>
        </w:rPr>
        <w:t xml:space="preserve">〔2023〕</w:t>
      </w:r>
      <w:r>
        <w:rPr>
          <w:rFonts w:hint="eastAsia" w:ascii="宋体" w:hAnsi="宋体" w:eastAsia="宋体" w:cs="Times New Roman"/>
          <w:color w:val="000000"/>
          <w:sz w:val="24"/>
          <w:highlight w:val="none"/>
          <w:lang w:val="en-US" w:eastAsia="zh-CN"/>
        </w:rPr>
        <w:t xml:space="preserve">150号），需要缴纳履约保证金的，成交供应商</w:t>
      </w:r>
      <w:r>
        <w:rPr>
          <w:rFonts w:hint="eastAsia" w:ascii="宋体" w:hAnsi="宋体" w:eastAsia="宋体" w:cs="Times New Roman"/>
          <w:color w:val="000000"/>
          <w:sz w:val="24"/>
          <w:highlight w:val="none"/>
          <w:lang w:val="zh-CN" w:eastAsia="zh-CN"/>
        </w:rPr>
        <w:t xml:space="preserve">可</w:t>
      </w:r>
      <w:r>
        <w:rPr>
          <w:rFonts w:hint="eastAsia" w:ascii="宋体" w:hAnsi="宋体" w:eastAsia="宋体" w:cs="Times New Roman"/>
          <w:color w:val="000000"/>
          <w:sz w:val="24"/>
          <w:highlight w:val="none"/>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highlight w:val="none"/>
          <w:lang w:val="zh-CN" w:eastAsia="zh-CN"/>
        </w:rPr>
        <w:t xml:space="preserve">。</w:t>
      </w:r>
      <w:r>
        <w:rPr>
          <w:rFonts w:hint="eastAsia"/>
          <w:highlight w:val="none"/>
          <w:lang w:val="zh-CN" w:eastAsia="zh-CN"/>
        </w:rPr>
      </w:r>
      <w:r/>
    </w:p>
    <w:p>
      <w:pPr>
        <w:pStyle w:val="663"/>
        <w:ind w:firstLine="465"/>
        <w:pageBreakBefore w:val="0"/>
        <w:spacing w:before="145" w:after="145" w:line="360" w:lineRule="auto"/>
        <w:widowControl w:val="off"/>
        <w:rPr>
          <w:rFonts w:hint="eastAsia"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八、质疑</w:t>
      </w:r>
      <w:r>
        <w:rPr>
          <w:rFonts w:hint="eastAsia" w:ascii="方正黑体_GBK" w:hAnsi="方正黑体_GBK" w:eastAsia="方正黑体_GBK" w:cs="方正黑体_GBK"/>
          <w:b w:val="0"/>
          <w:bCs w:val="0"/>
          <w:color w:val="000000"/>
          <w:sz w:val="30"/>
          <w:szCs w:val="30"/>
          <w:highlight w:val="none"/>
          <w:lang w:val="en-US"/>
        </w:rPr>
      </w:r>
      <w:r/>
    </w:p>
    <w:p>
      <w:pPr>
        <w:pStyle w:val="660"/>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.提出质疑的供应商应当是参与所质疑项目采购活动的供应商，潜在供应商依法获取其可质疑的谈判文件的，可以对谈判文件提出质疑。</w:t>
      </w:r>
      <w:r>
        <w:rPr>
          <w:rFonts w:hint="eastAsia" w:ascii="宋体" w:hAnsi="宋体" w:eastAsia="宋体" w:cs="Times New Roman"/>
          <w:color w:val="000000"/>
          <w:sz w:val="24"/>
          <w:highlight w:val="none"/>
          <w:lang w:val="zh-CN"/>
        </w:rPr>
      </w:r>
      <w:r/>
    </w:p>
    <w:p>
      <w:pPr>
        <w:pStyle w:val="660"/>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30</w:t>
      </w:r>
      <w:r>
        <w:rPr>
          <w:rFonts w:hint="eastAsia" w:ascii="宋体" w:hAnsi="宋体" w:eastAsia="宋体" w:cs="Times New Roman"/>
          <w:color w:val="000000"/>
          <w:sz w:val="24"/>
          <w:highlight w:val="none"/>
          <w:lang w:val="zh-CN"/>
        </w:rPr>
        <w:t xml:space="preserve">.供应商认为谈判文件、采购过程和采购结果使自己的权益受到损害的，可以在知道或应知其权益受到损害之日起七个工作日内，</w:t>
      </w:r>
      <w:r>
        <w:rPr>
          <w:rFonts w:hint="eastAsia" w:ascii="宋体" w:hAnsi="宋体" w:eastAsia="宋体" w:cs="Times New Roman"/>
          <w:color w:val="000000"/>
          <w:sz w:val="24"/>
          <w:highlight w:val="none"/>
          <w:lang w:val="en-US" w:eastAsia="zh-CN"/>
        </w:rPr>
        <w:t xml:space="preserve">按照第</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2条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第</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条</w:t>
      </w:r>
      <w:r>
        <w:rPr>
          <w:rFonts w:hint="eastAsia" w:ascii="宋体" w:hAnsi="宋体" w:eastAsia="宋体" w:cs="Times New Roman"/>
          <w:color w:val="000000"/>
          <w:sz w:val="24"/>
          <w:highlight w:val="none"/>
          <w:lang w:val="en-US" w:eastAsia="zh-CN"/>
        </w:rPr>
        <w:t xml:space="preserve">之</w:t>
      </w:r>
      <w:r>
        <w:rPr>
          <w:rFonts w:hint="eastAsia" w:ascii="宋体" w:hAnsi="宋体" w:eastAsia="宋体" w:cs="Times New Roman"/>
          <w:color w:val="000000"/>
          <w:sz w:val="24"/>
          <w:highlight w:val="none"/>
          <w:lang w:val="zh-CN"/>
        </w:rPr>
        <w:t xml:space="preserve">规定以书面形式向</w:t>
      </w:r>
      <w:r>
        <w:rPr>
          <w:rFonts w:hint="eastAsia" w:ascii="宋体" w:hAnsi="宋体" w:eastAsia="宋体" w:cs="Times New Roman"/>
          <w:color w:val="000000"/>
          <w:sz w:val="24"/>
          <w:highlight w:val="none"/>
          <w:lang w:val="zh-CN"/>
        </w:rPr>
        <w:t xml:space="preserve">采购人</w:t>
      </w:r>
      <w:r>
        <w:rPr>
          <w:rFonts w:hint="eastAsia" w:ascii="宋体" w:hAnsi="宋体" w:eastAsia="宋体" w:cs="Times New Roman"/>
          <w:color w:val="000000"/>
          <w:sz w:val="24"/>
          <w:highlight w:val="none"/>
          <w:lang w:val="zh-CN"/>
        </w:rPr>
        <w:t xml:space="preserve">或</w:t>
      </w:r>
      <w:r>
        <w:rPr>
          <w:rFonts w:hint="eastAsia" w:ascii="宋体" w:hAnsi="宋体" w:eastAsia="宋体" w:cs="Times New Roman"/>
          <w:color w:val="000000"/>
          <w:sz w:val="24"/>
          <w:highlight w:val="none"/>
          <w:lang w:val="zh-CN"/>
        </w:rPr>
        <w:t xml:space="preserve">交易中心</w:t>
      </w:r>
      <w:r>
        <w:rPr>
          <w:rFonts w:hint="eastAsia" w:ascii="宋体" w:hAnsi="宋体" w:eastAsia="宋体" w:cs="Times New Roman"/>
          <w:color w:val="000000"/>
          <w:sz w:val="24"/>
          <w:highlight w:val="none"/>
          <w:lang w:val="zh-CN"/>
        </w:rPr>
        <w:t xml:space="preserve">提出质疑。</w:t>
      </w:r>
      <w:r>
        <w:rPr>
          <w:rFonts w:hint="eastAsia" w:ascii="宋体" w:hAnsi="宋体" w:eastAsia="宋体" w:cs="Times New Roman"/>
          <w:b/>
          <w:bCs/>
          <w:color w:val="000000"/>
          <w:sz w:val="24"/>
          <w:highlight w:val="none"/>
          <w:lang w:val="zh-CN"/>
        </w:rPr>
        <w:t xml:space="preserve">上述应知其权益受到损害之日是指：</w:t>
      </w:r>
      <w:r>
        <w:rPr>
          <w:rFonts w:hint="eastAsia" w:ascii="宋体" w:hAnsi="宋体" w:eastAsia="宋体" w:cs="Times New Roman"/>
          <w:color w:val="000000"/>
          <w:sz w:val="24"/>
          <w:highlight w:val="none"/>
          <w:lang w:val="zh-CN"/>
        </w:rPr>
      </w:r>
      <w:r/>
    </w:p>
    <w:p>
      <w:pPr>
        <w:pStyle w:val="660"/>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30</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对谈判文件提出质疑的，为收到谈判文件之日或者谈判文件公告期限届满之日。</w:t>
      </w:r>
      <w:r>
        <w:rPr>
          <w:rFonts w:hint="eastAsia" w:ascii="宋体" w:hAnsi="宋体" w:eastAsia="宋体" w:cs="Times New Roman"/>
          <w:color w:val="000000"/>
          <w:sz w:val="24"/>
          <w:highlight w:val="none"/>
          <w:lang w:val="zh-CN"/>
        </w:rPr>
      </w:r>
      <w:r/>
    </w:p>
    <w:p>
      <w:pPr>
        <w:pStyle w:val="660"/>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30</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对采购过程提出质疑的，为各采购程序环节结束之日。</w:t>
      </w:r>
      <w:r>
        <w:rPr>
          <w:rFonts w:hint="eastAsia" w:ascii="宋体" w:hAnsi="宋体" w:eastAsia="宋体" w:cs="Times New Roman"/>
          <w:color w:val="000000"/>
          <w:sz w:val="24"/>
          <w:highlight w:val="none"/>
          <w:lang w:val="zh-CN"/>
        </w:rPr>
      </w:r>
      <w:r/>
    </w:p>
    <w:p>
      <w:pPr>
        <w:pStyle w:val="660"/>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30</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对成交结果提出质疑的，为成交结果公告期限届满之日。</w:t>
      </w:r>
      <w:r>
        <w:rPr>
          <w:rFonts w:hint="eastAsia" w:ascii="宋体" w:hAnsi="宋体" w:eastAsia="宋体" w:cs="Times New Roman"/>
          <w:color w:val="000000"/>
          <w:sz w:val="24"/>
          <w:highlight w:val="none"/>
          <w:lang w:val="zh-CN"/>
        </w:rPr>
      </w:r>
      <w:r/>
    </w:p>
    <w:p>
      <w:pPr>
        <w:pStyle w:val="660"/>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31.</w:t>
      </w:r>
      <w:r>
        <w:rPr>
          <w:rFonts w:hint="eastAsia" w:ascii="宋体" w:hAnsi="宋体" w:eastAsia="宋体" w:cs="Times New Roman"/>
          <w:color w:val="000000"/>
          <w:sz w:val="24"/>
          <w:highlight w:val="none"/>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rPr>
        <w:t xml:space="preserve">采购人将只对供应商第一次质疑作出答复。</w:t>
      </w:r>
      <w:r>
        <w:rPr>
          <w:rFonts w:hint="eastAsia" w:ascii="宋体" w:hAnsi="宋体" w:eastAsia="宋体" w:cs="Times New Roman"/>
          <w:color w:val="000000"/>
          <w:sz w:val="24"/>
          <w:highlight w:val="none"/>
          <w:lang w:val="zh-CN"/>
        </w:rPr>
      </w:r>
      <w:r/>
    </w:p>
    <w:p>
      <w:pPr>
        <w:pStyle w:val="660"/>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32.</w:t>
      </w:r>
      <w:r>
        <w:rPr>
          <w:rFonts w:hint="eastAsia" w:ascii="宋体" w:hAnsi="宋体" w:eastAsia="宋体" w:cs="Times New Roman"/>
          <w:color w:val="000000"/>
          <w:sz w:val="24"/>
          <w:highlight w:val="none"/>
          <w:lang w:val="zh-CN"/>
        </w:rPr>
        <w:t xml:space="preserve">供应商提出质疑应提交《质疑函》原件，且尽可能通过邮寄方式送达，交易中心和采购人不接受无运单的快件。《质疑函》应按照本谈判文件中《质疑函范本》</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Times New Roman"/>
          <w:color w:val="000000"/>
          <w:sz w:val="24"/>
          <w:highlight w:val="none"/>
          <w:lang w:val="zh-CN"/>
        </w:rPr>
      </w:r>
      <w:r/>
    </w:p>
    <w:p>
      <w:pPr>
        <w:pStyle w:val="660"/>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供应商如组成联合体参加采购活动，《质疑函范本》中要求加盖公章之处，联合体各方均须按要求加盖公章。</w:t>
      </w:r>
      <w:r>
        <w:rPr>
          <w:rFonts w:hint="eastAsia" w:ascii="宋体" w:hAnsi="宋体" w:eastAsia="宋体" w:cs="Times New Roman"/>
          <w:color w:val="000000"/>
          <w:sz w:val="24"/>
          <w:highlight w:val="none"/>
          <w:lang w:val="zh-CN"/>
        </w:rPr>
      </w:r>
      <w:r/>
    </w:p>
    <w:p>
      <w:pPr>
        <w:pStyle w:val="660"/>
        <w:pageBreakBefore w:val="0"/>
        <w:spacing w:line="360" w:lineRule="auto"/>
        <w:rPr>
          <w:rFonts w:hint="eastAsia" w:ascii="宋体" w:hAnsi="宋体" w:eastAsia="宋体" w:cs="Times New Roman"/>
          <w:b/>
          <w:bCs/>
          <w:color w:val="000000"/>
          <w:sz w:val="24"/>
          <w:szCs w:val="22"/>
          <w:highlight w:val="none"/>
          <w:lang w:val="en-US" w:eastAsia="zh-CN"/>
        </w:rPr>
      </w:pPr>
      <w:r>
        <w:rPr>
          <w:rFonts w:hint="eastAsia" w:ascii="宋体" w:hAnsi="宋体" w:eastAsia="宋体" w:cs="Times New Roman"/>
          <w:color w:val="000000"/>
          <w:sz w:val="24"/>
          <w:highlight w:val="none"/>
          <w:lang w:val="en-US" w:eastAsia="zh-CN"/>
        </w:rPr>
        <w:t xml:space="preserve">33.</w:t>
      </w:r>
      <w:r>
        <w:rPr>
          <w:rFonts w:hint="eastAsia" w:ascii="宋体" w:hAnsi="宋体" w:cs="Times New Roman"/>
          <w:b/>
          <w:bCs/>
          <w:color w:val="000000"/>
          <w:sz w:val="24"/>
          <w:highlight w:val="none"/>
          <w:lang w:val="en-US" w:eastAsia="zh-CN"/>
        </w:rPr>
        <w:t xml:space="preserve">供应商根据质疑事项向相应的</w:t>
      </w:r>
      <w:r>
        <w:rPr>
          <w:rFonts w:hint="eastAsia" w:ascii="宋体" w:hAnsi="宋体" w:eastAsia="宋体" w:cs="Times New Roman"/>
          <w:b/>
          <w:bCs/>
          <w:color w:val="000000"/>
          <w:sz w:val="24"/>
          <w:highlight w:val="none"/>
          <w:lang w:val="en-US" w:eastAsia="zh-CN"/>
        </w:rPr>
        <w:t xml:space="preserve">质疑答复主体提出质疑，具体详见谈判文件第一章。</w:t>
      </w:r>
      <w:r>
        <w:rPr>
          <w:rFonts w:hint="eastAsia" w:ascii="宋体" w:hAnsi="宋体" w:eastAsia="宋体" w:cs="Times New Roman"/>
          <w:b/>
          <w:bCs/>
          <w:color w:val="000000"/>
          <w:sz w:val="24"/>
          <w:szCs w:val="22"/>
          <w:highlight w:val="none"/>
          <w:lang w:val="en-US" w:eastAsia="zh-CN"/>
        </w:rPr>
        <w:t xml:space="preserve">由采购人负责答复的质疑，采购人将《质疑函》《质疑答复函》抄送交易中心。</w:t>
      </w:r>
      <w:r>
        <w:rPr>
          <w:rFonts w:hint="eastAsia" w:ascii="宋体" w:hAnsi="宋体" w:eastAsia="宋体" w:cs="Times New Roman"/>
          <w:b/>
          <w:bCs/>
          <w:color w:val="000000"/>
          <w:sz w:val="24"/>
          <w:szCs w:val="22"/>
          <w:highlight w:val="none"/>
          <w:lang w:val="en-US" w:eastAsia="zh-CN"/>
        </w:rPr>
      </w:r>
      <w:r/>
    </w:p>
    <w:p>
      <w:pPr>
        <w:pStyle w:val="660"/>
        <w:ind w:firstLine="422"/>
        <w:jc w:val="left"/>
        <w:keepLines w:val="0"/>
        <w:keepNext w:val="0"/>
        <w:pageBreakBefore w:val="0"/>
        <w:spacing w:line="360" w:lineRule="auto"/>
        <w:widowControl/>
        <w:rPr>
          <w:rFonts w:hint="eastAsia" w:ascii="宋体" w:hAnsi="宋体" w:eastAsia="宋体" w:cs="Times New Roman"/>
          <w:b/>
          <w:bCs/>
          <w:color w:val="000000"/>
          <w:sz w:val="24"/>
          <w:szCs w:val="22"/>
          <w:highlight w:val="none"/>
          <w:lang w:val="zh-CN" w:eastAsia="zh-CN" w:bidi="ar-SA"/>
        </w:rPr>
      </w:pP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供应商</w:t>
      </w:r>
      <w:r>
        <w:rPr>
          <w:rFonts w:hint="eastAsia" w:ascii="宋体" w:hAnsi="宋体" w:eastAsia="宋体" w:cs="Times New Roman"/>
          <w:b/>
          <w:bCs/>
          <w:i w:val="0"/>
          <w:iCs w:val="0"/>
          <w:caps w:val="0"/>
          <w:color w:val="000000"/>
          <w:spacing w:val="0"/>
          <w:sz w:val="24"/>
          <w:szCs w:val="21"/>
          <w:highlight w:val="none"/>
          <w:shd w:val="clear" w:color="auto" w:fill="auto"/>
        </w:rPr>
        <w:t xml:space="preserve">对采购人、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的</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答复不满意，或者采购人、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未在规定时间内作出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答复的，可以在答复期满后15个工作日内向</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南京市高淳区财政局</w:t>
      </w:r>
      <w:r>
        <w:rPr>
          <w:rFonts w:hint="eastAsia" w:ascii="宋体" w:hAnsi="宋体" w:eastAsia="宋体" w:cs="Times New Roman"/>
          <w:b/>
          <w:bCs/>
          <w:i w:val="0"/>
          <w:iCs w:val="0"/>
          <w:caps w:val="0"/>
          <w:color w:val="000000"/>
          <w:spacing w:val="0"/>
          <w:sz w:val="24"/>
          <w:szCs w:val="21"/>
          <w:highlight w:val="none"/>
          <w:shd w:val="clear" w:color="auto" w:fill="auto"/>
        </w:rPr>
        <w:t xml:space="preserve">提起投诉。</w:t>
      </w:r>
      <w:r>
        <w:rPr>
          <w:rFonts w:hint="eastAsia" w:ascii="宋体" w:hAnsi="宋体" w:eastAsia="宋体" w:cs="Times New Roman"/>
          <w:b/>
          <w:bCs/>
          <w:color w:val="000000"/>
          <w:sz w:val="24"/>
          <w:szCs w:val="22"/>
          <w:highlight w:val="none"/>
          <w:lang w:val="zh-CN" w:eastAsia="zh-CN" w:bidi="ar-SA"/>
        </w:rPr>
      </w:r>
      <w:r/>
    </w:p>
    <w:p>
      <w:pPr>
        <w:pStyle w:val="660"/>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34.</w:t>
      </w:r>
      <w:r>
        <w:rPr>
          <w:rFonts w:hint="eastAsia" w:ascii="宋体" w:hAnsi="宋体" w:eastAsia="宋体" w:cs="Times New Roman"/>
          <w:color w:val="000000"/>
          <w:sz w:val="24"/>
          <w:highlight w:val="none"/>
          <w:lang w:val="zh-CN"/>
        </w:rPr>
        <w:t xml:space="preserve">以下情形的质疑不予受理：</w:t>
      </w:r>
      <w:r>
        <w:rPr>
          <w:rFonts w:hint="eastAsia" w:ascii="宋体" w:hAnsi="宋体" w:eastAsia="宋体" w:cs="Times New Roman"/>
          <w:color w:val="000000"/>
          <w:sz w:val="24"/>
          <w:highlight w:val="none"/>
          <w:lang w:val="zh-CN"/>
        </w:rPr>
      </w:r>
      <w:r/>
    </w:p>
    <w:p>
      <w:pPr>
        <w:pStyle w:val="660"/>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.1 超出政府采购法定期限的质疑；</w:t>
      </w:r>
      <w:r>
        <w:rPr>
          <w:rFonts w:hint="eastAsia" w:ascii="宋体" w:hAnsi="宋体" w:eastAsia="宋体" w:cs="Times New Roman"/>
          <w:color w:val="000000"/>
          <w:sz w:val="24"/>
          <w:highlight w:val="none"/>
          <w:lang w:val="zh-CN"/>
        </w:rPr>
      </w:r>
      <w:r/>
    </w:p>
    <w:p>
      <w:pPr>
        <w:pStyle w:val="660"/>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.2 </w:t>
      </w:r>
      <w:r>
        <w:rPr>
          <w:rFonts w:hint="eastAsia" w:ascii="宋体" w:hAnsi="宋体" w:eastAsia="宋体" w:cs="Times New Roman"/>
          <w:color w:val="000000"/>
          <w:sz w:val="24"/>
          <w:highlight w:val="none"/>
          <w:lang w:val="en-US" w:eastAsia="zh-CN"/>
        </w:rPr>
        <w:t xml:space="preserve">属于第31条规定的对</w:t>
      </w:r>
      <w:r>
        <w:rPr>
          <w:rFonts w:hint="eastAsia" w:ascii="宋体" w:hAnsi="宋体" w:eastAsia="宋体" w:cs="Times New Roman"/>
          <w:color w:val="000000"/>
          <w:sz w:val="24"/>
          <w:highlight w:val="none"/>
          <w:lang w:val="zh-CN"/>
        </w:rPr>
        <w:t xml:space="preserve">同一采购程序环节提出</w:t>
      </w:r>
      <w:r>
        <w:rPr>
          <w:rFonts w:hint="eastAsia" w:ascii="宋体" w:hAnsi="宋体" w:eastAsia="宋体" w:cs="Times New Roman"/>
          <w:color w:val="000000"/>
          <w:sz w:val="24"/>
          <w:highlight w:val="none"/>
          <w:lang w:val="en-US" w:eastAsia="zh-CN"/>
        </w:rPr>
        <w:t xml:space="preserve">的多次</w:t>
      </w:r>
      <w:r>
        <w:rPr>
          <w:rFonts w:hint="eastAsia" w:ascii="宋体" w:hAnsi="宋体" w:eastAsia="宋体" w:cs="Times New Roman"/>
          <w:color w:val="000000"/>
          <w:sz w:val="24"/>
          <w:highlight w:val="none"/>
          <w:lang w:val="zh-CN"/>
        </w:rPr>
        <w:t xml:space="preserve">质疑；</w:t>
      </w:r>
      <w:r>
        <w:rPr>
          <w:rFonts w:hint="eastAsia" w:ascii="宋体" w:hAnsi="宋体" w:eastAsia="宋体" w:cs="Times New Roman"/>
          <w:color w:val="000000"/>
          <w:sz w:val="24"/>
          <w:highlight w:val="none"/>
          <w:lang w:val="zh-CN"/>
        </w:rPr>
      </w:r>
      <w:r/>
    </w:p>
    <w:p>
      <w:pPr>
        <w:pStyle w:val="660"/>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.3 法律法规规定的</w:t>
      </w:r>
      <w:r>
        <w:rPr>
          <w:rFonts w:hint="eastAsia" w:ascii="宋体" w:hAnsi="宋体" w:eastAsia="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不予受理情形。</w:t>
      </w:r>
      <w:r>
        <w:rPr>
          <w:rFonts w:hint="eastAsia" w:ascii="宋体" w:hAnsi="宋体" w:eastAsia="宋体" w:cs="Times New Roman"/>
          <w:color w:val="000000"/>
          <w:sz w:val="24"/>
          <w:highlight w:val="none"/>
          <w:lang w:val="zh-CN"/>
        </w:rPr>
      </w:r>
      <w:r/>
    </w:p>
    <w:p>
      <w:pPr>
        <w:pStyle w:val="660"/>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35</w:t>
      </w:r>
      <w:r>
        <w:rPr>
          <w:rFonts w:hint="eastAsia" w:ascii="宋体" w:hAnsi="宋体" w:eastAsia="宋体" w:cs="Times New Roman"/>
          <w:color w:val="000000"/>
          <w:sz w:val="24"/>
          <w:highlight w:val="none"/>
          <w:lang w:val="zh-CN"/>
        </w:rPr>
        <w:t xml:space="preserve">.供应商提出书面质疑必须有理、有据，不</w:t>
      </w:r>
      <w:r>
        <w:rPr>
          <w:rFonts w:hint="eastAsia" w:ascii="宋体" w:hAnsi="宋体" w:eastAsia="宋体" w:cs="Times New Roman"/>
          <w:color w:val="000000"/>
          <w:sz w:val="24"/>
          <w:highlight w:val="none"/>
          <w:lang w:val="zh-CN"/>
        </w:rPr>
        <w:t xml:space="preserve">得捏造事实、提供虚假材料进行恶意质疑。否则，一经查实，</w:t>
      </w:r>
      <w:r>
        <w:rPr>
          <w:rFonts w:hint="eastAsia" w:ascii="宋体" w:hAnsi="宋体" w:eastAsia="宋体" w:cs="Times New Roman"/>
          <w:color w:val="000000"/>
          <w:sz w:val="24"/>
          <w:highlight w:val="none"/>
          <w:lang w:val="zh-CN" w:eastAsia="zh-CN"/>
        </w:rPr>
        <w:t xml:space="preserve">交易中心或采购人</w:t>
      </w:r>
      <w:r>
        <w:rPr>
          <w:rFonts w:hint="eastAsia" w:ascii="宋体" w:hAnsi="宋体" w:eastAsia="宋体" w:cs="Times New Roman"/>
          <w:color w:val="000000"/>
          <w:sz w:val="24"/>
          <w:highlight w:val="none"/>
          <w:lang w:val="zh-CN"/>
        </w:rPr>
        <w:t xml:space="preserve">有权依据政府采购的有关规定，报请政府采购监管部门对该供应商进行相应的行政处罚和记录该供应商的失信信息。</w:t>
      </w:r>
      <w:r>
        <w:rPr>
          <w:rFonts w:hint="eastAsia" w:ascii="宋体" w:hAnsi="宋体" w:eastAsia="宋体" w:cs="Times New Roman"/>
          <w:color w:val="000000"/>
          <w:sz w:val="24"/>
          <w:highlight w:val="none"/>
          <w:lang w:val="zh-CN"/>
        </w:rPr>
      </w:r>
      <w:r/>
    </w:p>
    <w:p>
      <w:pPr>
        <w:pStyle w:val="663"/>
        <w:ind w:firstLine="465"/>
        <w:pageBreakBefore w:val="0"/>
        <w:spacing w:before="145" w:after="145" w:line="360" w:lineRule="auto"/>
        <w:widowControl w:val="off"/>
        <w:rPr>
          <w:rFonts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九、政策功能落实</w:t>
      </w:r>
      <w:r>
        <w:rPr>
          <w:rFonts w:ascii="方正黑体_GBK" w:hAnsi="方正黑体_GBK" w:eastAsia="方正黑体_GBK" w:cs="方正黑体_GBK"/>
          <w:b w:val="0"/>
          <w:bCs w:val="0"/>
          <w:color w:val="000000"/>
          <w:sz w:val="30"/>
          <w:szCs w:val="30"/>
          <w:highlight w:val="none"/>
          <w:lang w:val="en-US"/>
        </w:rPr>
      </w:r>
      <w:r/>
    </w:p>
    <w:p>
      <w:pPr>
        <w:pStyle w:val="664"/>
        <w:ind w:firstLine="422"/>
        <w:pageBreakBefore w:val="0"/>
        <w:spacing w:before="0" w:after="0" w:line="360" w:lineRule="auto"/>
        <w:widowControl w:val="off"/>
        <w:rPr>
          <w:rFonts w:hint="eastAsia" w:ascii="方正楷体_GBK" w:hAnsi="方正楷体_GBK" w:eastAsia="方正楷体_GBK" w:cs="方正楷体_GBK"/>
          <w:sz w:val="28"/>
          <w:highlight w:val="none"/>
          <w:lang w:val="zh-CN"/>
        </w:rPr>
      </w:pPr>
      <w:r>
        <w:rPr>
          <w:rFonts w:hint="eastAsia" w:ascii="方正楷体_GBK" w:hAnsi="方正楷体_GBK" w:eastAsia="方正楷体_GBK" w:cs="方正楷体_GBK"/>
          <w:color w:val="000000"/>
          <w:sz w:val="28"/>
          <w:highlight w:val="none"/>
          <w:lang w:val="zh-CN" w:eastAsia="zh-CN"/>
        </w:rPr>
        <w:t xml:space="preserve">3</w:t>
      </w:r>
      <w:r>
        <w:rPr>
          <w:rFonts w:hint="eastAsia" w:ascii="方正楷体_GBK" w:hAnsi="方正楷体_GBK" w:eastAsia="方正楷体_GBK" w:cs="方正楷体_GBK"/>
          <w:color w:val="000000"/>
          <w:sz w:val="28"/>
          <w:highlight w:val="none"/>
          <w:lang w:val="en-US" w:eastAsia="zh-CN"/>
        </w:rPr>
        <w:t xml:space="preserve">6</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zh-CN"/>
        </w:rPr>
        <w:t xml:space="preserve">促进中小企业发展</w:t>
      </w:r>
      <w:r>
        <w:rPr>
          <w:rFonts w:hint="eastAsia" w:ascii="方正楷体_GBK" w:hAnsi="方正楷体_GBK" w:eastAsia="方正楷体_GBK" w:cs="方正楷体_GBK"/>
          <w:sz w:val="28"/>
          <w:highlight w:val="none"/>
          <w:lang w:val="zh-CN"/>
        </w:rPr>
      </w:r>
      <w:r/>
    </w:p>
    <w:p>
      <w:pPr>
        <w:pStyle w:val="660"/>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36.1 </w:t>
      </w:r>
      <w:r>
        <w:rPr>
          <w:rFonts w:hint="eastAsia" w:ascii="宋体" w:hAnsi="宋体" w:eastAsia="宋体" w:cs="Times New Roman"/>
          <w:color w:val="000000"/>
          <w:sz w:val="24"/>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eastAsia="宋体" w:cs="Times New Roman"/>
          <w:b w:val="0"/>
          <w:bCs w:val="0"/>
          <w:color w:val="000000"/>
          <w:sz w:val="24"/>
          <w:szCs w:val="22"/>
          <w:highlight w:val="none"/>
          <w:lang w:val="en-US" w:eastAsia="zh-CN" w:bidi="ar-SA"/>
        </w:rPr>
        <w:t xml:space="preserve">&lt;</w:t>
      </w:r>
      <w:r>
        <w:rPr>
          <w:rFonts w:hint="eastAsia" w:ascii="宋体" w:hAnsi="宋体" w:eastAsia="宋体" w:cs="Times New Roman"/>
          <w:color w:val="000000"/>
          <w:sz w:val="24"/>
          <w:highlight w:val="none"/>
          <w:lang w:val="zh-CN"/>
        </w:rPr>
        <w:t xml:space="preserve">统计上大中小微型企业划分办法（2017）</w:t>
      </w:r>
      <w:r>
        <w:rPr>
          <w:rFonts w:hint="eastAsia" w:ascii="宋体" w:hAnsi="宋体" w:eastAsia="宋体" w:cs="Times New Roman"/>
          <w:color w:val="000000"/>
          <w:sz w:val="24"/>
          <w:highlight w:val="none"/>
          <w:lang w:val="en-US" w:eastAsia="zh-CN"/>
        </w:rPr>
        <w:t xml:space="preserve">&gt;</w:t>
      </w:r>
      <w:r>
        <w:rPr>
          <w:rFonts w:hint="eastAsia" w:ascii="宋体" w:hAnsi="宋体" w:eastAsia="宋体" w:cs="Times New Roman"/>
          <w:color w:val="000000"/>
          <w:sz w:val="24"/>
          <w:highlight w:val="none"/>
          <w:lang w:val="zh-CN"/>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highlight w:val="none"/>
          <w:lang w:val="zh-CN"/>
        </w:rPr>
      </w:r>
      <w:r/>
    </w:p>
    <w:p>
      <w:pPr>
        <w:pStyle w:val="660"/>
        <w:ind w:firstLine="420"/>
        <w:keepLines w:val="0"/>
        <w:keepNext w:val="0"/>
        <w:pageBreakBefore w:val="0"/>
        <w:spacing w:line="36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36.2 </w:t>
      </w:r>
      <w:r>
        <w:rPr>
          <w:rFonts w:hint="eastAsia" w:ascii="宋体" w:hAnsi="宋体" w:eastAsia="宋体" w:cs="Times New Roman"/>
          <w:color w:val="000000"/>
          <w:sz w:val="24"/>
          <w:highlight w:val="none"/>
          <w:lang w:val="zh-CN"/>
        </w:rPr>
        <w:t xml:space="preserve">中小企业参加政府采购活动，应当出具《中小企业声明函》，否则不享受相关中小企业</w:t>
      </w:r>
      <w:r>
        <w:rPr>
          <w:rFonts w:hint="eastAsia" w:ascii="宋体" w:hAnsi="宋体" w:eastAsia="宋体" w:cs="Times New Roman"/>
          <w:color w:val="000000"/>
          <w:sz w:val="24"/>
          <w:highlight w:val="none"/>
          <w:lang w:val="en-US" w:eastAsia="zh-CN"/>
        </w:rPr>
        <w:t xml:space="preserve">支持</w:t>
      </w:r>
      <w:r>
        <w:rPr>
          <w:rFonts w:hint="eastAsia" w:ascii="宋体" w:hAnsi="宋体" w:eastAsia="宋体" w:cs="Times New Roman"/>
          <w:color w:val="000000"/>
          <w:sz w:val="24"/>
          <w:highlight w:val="none"/>
          <w:lang w:val="zh-CN"/>
        </w:rPr>
        <w:t xml:space="preserve">政策。</w:t>
      </w:r>
      <w:r>
        <w:rPr>
          <w:rFonts w:hint="eastAsia" w:ascii="宋体" w:hAnsi="宋体" w:eastAsia="宋体" w:cs="Times New Roman"/>
          <w:color w:val="000000"/>
          <w:sz w:val="24"/>
          <w:highlight w:val="none"/>
          <w:lang w:val="en-US" w:eastAsia="zh-CN"/>
        </w:rPr>
      </w:r>
      <w:r/>
    </w:p>
    <w:p>
      <w:pPr>
        <w:pStyle w:val="660"/>
        <w:ind w:firstLine="420"/>
        <w:pageBreakBefore w:val="0"/>
        <w:spacing w:line="36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36.3 </w:t>
      </w:r>
      <w:r>
        <w:rPr>
          <w:rFonts w:hint="eastAsia" w:ascii="宋体" w:hAnsi="宋体" w:eastAsia="宋体" w:cs="宋体"/>
          <w:b/>
          <w:bCs/>
          <w:color w:val="000000"/>
          <w:sz w:val="24"/>
          <w:szCs w:val="24"/>
          <w:highlight w:val="none"/>
          <w:lang w:val="en-US" w:eastAsia="zh-CN"/>
        </w:rPr>
        <w:t xml:space="preserve">在服务采购项目中，供应商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r>
        <w:rPr>
          <w:rFonts w:hint="eastAsia" w:ascii="宋体" w:hAnsi="宋体" w:eastAsia="宋体" w:cs="Times New Roman"/>
          <w:color w:val="000000"/>
          <w:sz w:val="24"/>
          <w:highlight w:val="none"/>
          <w:lang w:val="en-US" w:eastAsia="zh-CN"/>
        </w:rPr>
      </w:r>
      <w:r/>
    </w:p>
    <w:p>
      <w:pPr>
        <w:pStyle w:val="660"/>
        <w:ind w:firstLine="422"/>
        <w:pageBreakBefore w:val="0"/>
        <w:spacing w:line="360" w:lineRule="auto"/>
        <w:widowControl w:val="off"/>
        <w:rPr>
          <w:rFonts w:hint="eastAsia" w:ascii="宋体" w:hAnsi="宋体" w:eastAsia="宋体" w:cs="Times New Roman"/>
          <w:color w:val="000000"/>
          <w:sz w:val="24"/>
          <w:highlight w:val="none"/>
          <w:lang w:val="zh-CN"/>
        </w:rPr>
      </w:pPr>
      <w:r>
        <w:rPr>
          <w:rFonts w:hint="eastAsia" w:ascii="宋体" w:hAnsi="宋体" w:eastAsia="宋体" w:cs="宋体"/>
          <w:b/>
          <w:bCs/>
          <w:color w:val="000000"/>
          <w:sz w:val="24"/>
          <w:szCs w:val="24"/>
          <w:highlight w:val="none"/>
          <w:lang w:val="en-US" w:eastAsia="zh-CN"/>
        </w:rPr>
        <w:t xml:space="preserve">在货物采购项目中，投标人提供的货物全部由符合政策要求的中小企业制造（不对项目涉及的服务的承接商、工程的承建商作出要求），即</w:t>
      </w:r>
      <w:r>
        <w:rPr>
          <w:rFonts w:hint="eastAsia" w:ascii="宋体" w:hAnsi="宋体" w:eastAsia="宋体" w:cs="Times New Roman"/>
          <w:b/>
          <w:bCs/>
          <w:sz w:val="24"/>
          <w:szCs w:val="24"/>
          <w:highlight w:val="none"/>
          <w:lang w:val="en-US" w:eastAsia="zh-CN"/>
        </w:rPr>
        <w:t xml:space="preserve">货物由中小企业生产且使用该中小企业商号或者注册商标</w:t>
      </w:r>
      <w:r>
        <w:rPr>
          <w:rFonts w:hint="eastAsia" w:ascii="宋体" w:hAnsi="宋体" w:eastAsia="宋体" w:cs="宋体"/>
          <w:b/>
          <w:bCs/>
          <w:color w:val="000000"/>
          <w:sz w:val="24"/>
          <w:szCs w:val="24"/>
          <w:highlight w:val="none"/>
          <w:lang w:val="en-US" w:eastAsia="zh-CN"/>
        </w:rPr>
        <w:t xml:space="preserve">，享受相应的中小企业扶持政策。</w:t>
      </w:r>
      <w:r>
        <w:rPr>
          <w:rFonts w:hint="eastAsia" w:ascii="宋体" w:hAnsi="宋体" w:eastAsia="宋体" w:cs="Times New Roman"/>
          <w:color w:val="000000"/>
          <w:sz w:val="24"/>
          <w:highlight w:val="none"/>
          <w:lang w:val="zh-CN"/>
        </w:rPr>
      </w:r>
      <w:r/>
    </w:p>
    <w:p>
      <w:pPr>
        <w:pStyle w:val="660"/>
        <w:ind w:firstLine="420"/>
        <w:pageBreakBefore w:val="0"/>
        <w:spacing w:line="36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36.4 </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评审委员会评审</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中发现</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供应商提供的</w:t>
      </w:r>
      <w:r>
        <w:rPr>
          <w:rFonts w:hint="eastAsia" w:ascii="宋体" w:hAnsi="宋体" w:eastAsia="宋体" w:cs="Times New Roman"/>
          <w:b/>
          <w:bCs/>
          <w:color w:val="000000"/>
          <w:sz w:val="24"/>
          <w:highlight w:val="none"/>
          <w:lang w:val="zh-CN"/>
        </w:rPr>
        <w:t xml:space="preserve">《中小企业声明函》</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内容含义不明确、同类事项与投标（响应）文件表述不一致或者有明显文字错误等情况的，应当以书面形式要求供应商作出必要的澄清、说明或者补正。</w:t>
      </w:r>
      <w:r>
        <w:rPr>
          <w:rFonts w:hint="eastAsia" w:ascii="宋体" w:hAnsi="宋体" w:eastAsia="宋体" w:cs="Times New Roman"/>
          <w:color w:val="000000"/>
          <w:sz w:val="24"/>
          <w:highlight w:val="none"/>
          <w:lang w:val="zh-CN"/>
        </w:rPr>
      </w:r>
      <w:r/>
    </w:p>
    <w:p>
      <w:pPr>
        <w:pStyle w:val="660"/>
        <w:ind w:firstLine="420"/>
        <w:pageBreakBefore w:val="0"/>
        <w:spacing w:line="36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36.5 </w:t>
      </w:r>
      <w:r>
        <w:rPr>
          <w:rFonts w:hint="eastAsia" w:ascii="宋体" w:hAnsi="宋体" w:eastAsia="宋体" w:cs="Times New Roman"/>
          <w:color w:val="000000"/>
          <w:sz w:val="24"/>
          <w:highlight w:val="none"/>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highlight w:val="none"/>
          <w:lang w:val="zh-CN"/>
        </w:rPr>
      </w:r>
      <w:r/>
    </w:p>
    <w:p>
      <w:pPr>
        <w:pStyle w:val="660"/>
        <w:ind w:firstLine="420"/>
        <w:pageBreakBefore w:val="0"/>
        <w:spacing w:line="36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3</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宋体"/>
          <w:sz w:val="24"/>
          <w:szCs w:val="24"/>
          <w:highlight w:val="none"/>
        </w:rPr>
        <w:t xml:space="preserve">监狱和戒毒企业（简称监狱企业）视同小型、微型企业</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按照</w:t>
      </w:r>
      <w:r>
        <w:rPr>
          <w:rFonts w:hint="eastAsia" w:ascii="宋体" w:hAnsi="宋体" w:eastAsia="宋体" w:cs="Times New Roman"/>
          <w:color w:val="000000"/>
          <w:sz w:val="24"/>
          <w:highlight w:val="none"/>
          <w:lang w:val="zh-CN" w:eastAsia="zh-CN"/>
        </w:rPr>
        <w:t xml:space="preserve">《关于政府采购支持监狱企业发展有关问题的通知》（财库〔2014〕68号）</w:t>
      </w:r>
      <w:r>
        <w:rPr>
          <w:rFonts w:hint="eastAsia" w:ascii="宋体" w:hAnsi="宋体" w:eastAsia="宋体" w:cs="Times New Roman"/>
          <w:color w:val="000000"/>
          <w:sz w:val="24"/>
          <w:highlight w:val="none"/>
          <w:lang w:val="en-US" w:eastAsia="zh-CN"/>
        </w:rPr>
        <w:t xml:space="preserve">规定，</w:t>
      </w:r>
      <w:r>
        <w:rPr>
          <w:rFonts w:hint="eastAsia" w:ascii="宋体" w:hAnsi="宋体" w:eastAsia="宋体" w:cs="Times New Roman"/>
          <w:color w:val="000000"/>
          <w:sz w:val="24"/>
          <w:highlight w:val="none"/>
          <w:lang w:val="zh-CN" w:eastAsia="zh-CN"/>
        </w:rPr>
        <w:t xml:space="preserve">监狱企业需提供由省级以上监狱管理局、戒毒管理局（含新疆生产建设兵团）出具的属于监狱企业的证明文件。</w:t>
      </w:r>
      <w:r>
        <w:rPr>
          <w:rFonts w:hint="eastAsia" w:ascii="宋体" w:hAnsi="宋体" w:eastAsia="宋体" w:cs="Times New Roman"/>
          <w:color w:val="000000"/>
          <w:sz w:val="24"/>
          <w:highlight w:val="none"/>
          <w:lang w:val="zh-CN" w:eastAsia="zh-CN"/>
        </w:rPr>
      </w:r>
      <w:r/>
    </w:p>
    <w:p>
      <w:pPr>
        <w:pStyle w:val="660"/>
        <w:ind w:firstLine="420"/>
        <w:pageBreakBefore w:val="0"/>
        <w:spacing w:line="36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3</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zh-CN" w:eastAsia="zh-CN"/>
        </w:rPr>
        <w:t xml:space="preserve"> 残疾人福利性单位</w:t>
      </w:r>
      <w:r>
        <w:rPr>
          <w:rFonts w:hint="eastAsia" w:ascii="宋体" w:hAnsi="宋体" w:eastAsia="宋体" w:cs="宋体"/>
          <w:sz w:val="24"/>
          <w:szCs w:val="24"/>
          <w:highlight w:val="none"/>
        </w:rPr>
        <w:t xml:space="preserve">视同小型、微型企业</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按照《关于促进残疾人就业政府采购政策的通知》（财库〔2017〕141号）规定，</w:t>
      </w:r>
      <w:r>
        <w:rPr>
          <w:rFonts w:hint="eastAsia" w:ascii="宋体" w:hAnsi="宋体" w:eastAsia="宋体" w:cs="宋体"/>
          <w:sz w:val="24"/>
          <w:szCs w:val="24"/>
          <w:highlight w:val="none"/>
          <w:lang w:eastAsia="zh-CN"/>
        </w:rPr>
        <w:t xml:space="preserve">残疾人福利性单位</w:t>
      </w:r>
      <w:r>
        <w:rPr>
          <w:rFonts w:hint="eastAsia" w:ascii="宋体" w:hAnsi="宋体" w:eastAsia="宋体" w:cs="Times New Roman"/>
          <w:color w:val="000000"/>
          <w:sz w:val="24"/>
          <w:highlight w:val="none"/>
          <w:lang w:val="en-US" w:eastAsia="zh-CN"/>
        </w:rPr>
        <w:t xml:space="preserve">需</w:t>
      </w:r>
      <w:r>
        <w:rPr>
          <w:rFonts w:hint="eastAsia" w:ascii="宋体" w:hAnsi="宋体" w:eastAsia="宋体" w:cs="Times New Roman"/>
          <w:color w:val="000000"/>
          <w:sz w:val="24"/>
          <w:highlight w:val="none"/>
          <w:lang w:val="zh-CN" w:eastAsia="zh-CN"/>
        </w:rPr>
        <w:t xml:space="preserve">提供《残疾人福利性单位声明函》。</w:t>
      </w:r>
      <w:r>
        <w:rPr>
          <w:rFonts w:hint="eastAsia" w:ascii="宋体" w:hAnsi="宋体" w:eastAsia="宋体" w:cs="Times New Roman"/>
          <w:color w:val="000000"/>
          <w:sz w:val="24"/>
          <w:highlight w:val="none"/>
          <w:lang w:val="zh-CN" w:eastAsia="zh-CN"/>
        </w:rPr>
      </w:r>
      <w:r/>
    </w:p>
    <w:p>
      <w:pPr>
        <w:pStyle w:val="664"/>
        <w:ind w:firstLine="422"/>
        <w:pageBreakBefore w:val="0"/>
        <w:spacing w:before="0" w:after="0" w:line="360" w:lineRule="auto"/>
        <w:rPr>
          <w:rFonts w:ascii="方正楷体_GBK" w:hAnsi="方正楷体_GBK" w:eastAsia="方正楷体_GBK" w:cs="方正楷体_GBK"/>
          <w:sz w:val="28"/>
          <w:highlight w:val="none"/>
          <w:lang w:val="en-US" w:eastAsia="zh-CN"/>
        </w:rPr>
      </w:pPr>
      <w:r>
        <w:rPr>
          <w:rFonts w:hint="eastAsia" w:ascii="方正楷体_GBK" w:hAnsi="方正楷体_GBK" w:eastAsia="方正楷体_GBK" w:cs="方正楷体_GBK"/>
          <w:sz w:val="28"/>
          <w:highlight w:val="none"/>
          <w:lang w:val="zh-CN" w:eastAsia="zh-CN"/>
        </w:rPr>
        <w:t xml:space="preserve">3</w:t>
      </w:r>
      <w:r>
        <w:rPr>
          <w:rFonts w:hint="eastAsia" w:ascii="方正楷体_GBK" w:hAnsi="方正楷体_GBK" w:eastAsia="方正楷体_GBK" w:cs="方正楷体_GBK"/>
          <w:sz w:val="28"/>
          <w:highlight w:val="none"/>
          <w:lang w:val="en-US" w:eastAsia="zh-CN"/>
        </w:rPr>
        <w:t xml:space="preserve">7</w:t>
      </w:r>
      <w:r>
        <w:rPr>
          <w:rFonts w:hint="eastAsia" w:ascii="方正楷体_GBK" w:hAnsi="方正楷体_GBK" w:eastAsia="方正楷体_GBK" w:cs="方正楷体_GBK"/>
          <w:sz w:val="28"/>
          <w:highlight w:val="none"/>
          <w:lang w:val="zh-CN" w:eastAsia="zh-CN"/>
        </w:rPr>
        <w:t xml:space="preserve">.</w:t>
      </w:r>
      <w:r>
        <w:rPr>
          <w:rFonts w:hint="eastAsia" w:ascii="方正楷体_GBK" w:hAnsi="方正楷体_GBK" w:eastAsia="方正楷体_GBK" w:cs="方正楷体_GBK"/>
          <w:highlight w:val="none"/>
        </w:rPr>
        <w:t xml:space="preserve">节能产品</w:t>
      </w:r>
      <w:r>
        <w:rPr>
          <w:rFonts w:hint="eastAsia" w:ascii="方正楷体_GBK" w:hAnsi="方正楷体_GBK" w:eastAsia="方正楷体_GBK" w:cs="方正楷体_GBK"/>
          <w:highlight w:val="none"/>
          <w:lang w:val="en-US" w:eastAsia="zh-CN"/>
        </w:rPr>
        <w:t xml:space="preserve">和环境标志产品</w:t>
      </w:r>
      <w:r>
        <w:rPr>
          <w:rFonts w:ascii="方正楷体_GBK" w:hAnsi="方正楷体_GBK" w:eastAsia="方正楷体_GBK" w:cs="方正楷体_GBK"/>
          <w:sz w:val="28"/>
          <w:highlight w:val="none"/>
          <w:lang w:val="en-US" w:eastAsia="zh-CN"/>
        </w:rPr>
      </w:r>
      <w:r/>
    </w:p>
    <w:p>
      <w:pPr>
        <w:pStyle w:val="660"/>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37.1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eastAsia="宋体" w:cs="Times New Roman"/>
          <w:color w:val="000000"/>
          <w:sz w:val="24"/>
          <w:highlight w:val="none"/>
          <w:lang w:val="zh-CN"/>
        </w:rPr>
      </w:r>
      <w:r/>
    </w:p>
    <w:p>
      <w:pPr>
        <w:pStyle w:val="660"/>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37.2 采购产品</w:t>
      </w:r>
      <w:r>
        <w:rPr>
          <w:rFonts w:hint="eastAsia" w:ascii="宋体" w:hAnsi="宋体" w:eastAsia="宋体" w:cs="Times New Roman"/>
          <w:color w:val="000000"/>
          <w:sz w:val="24"/>
          <w:highlight w:val="none"/>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eastAsia="宋体" w:cs="Times New Roman"/>
          <w:color w:val="000000"/>
          <w:sz w:val="24"/>
          <w:highlight w:val="none"/>
          <w:lang w:val="zh-CN"/>
        </w:rPr>
      </w:r>
      <w:r/>
    </w:p>
    <w:p>
      <w:pPr>
        <w:pStyle w:val="660"/>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37.3 </w:t>
      </w:r>
      <w:r>
        <w:rPr>
          <w:rFonts w:hint="eastAsia" w:ascii="宋体" w:hAnsi="宋体" w:eastAsia="宋体" w:cs="Times New Roman"/>
          <w:color w:val="000000"/>
          <w:sz w:val="24"/>
          <w:highlight w:val="none"/>
          <w:lang w:val="en-US" w:eastAsia="zh-CN"/>
        </w:rPr>
        <w:t xml:space="preserve">采购产品</w:t>
      </w:r>
      <w:r>
        <w:rPr>
          <w:rFonts w:hint="eastAsia" w:ascii="宋体" w:hAnsi="宋体" w:eastAsia="宋体" w:cs="Times New Roman"/>
          <w:color w:val="000000"/>
          <w:sz w:val="24"/>
          <w:highlight w:val="none"/>
          <w:lang w:val="zh-CN"/>
        </w:rPr>
        <w:t xml:space="preserve">属于政府优先采购节能产品和环境标志产品的，供应商提供国家确定的认证机构出具的、处于有效期之内的节能产品或环境标志产品认证证书，成交时优先推荐（详见</w:t>
      </w:r>
      <w:r>
        <w:rPr>
          <w:rFonts w:hint="eastAsia" w:ascii="宋体" w:hAnsi="宋体" w:eastAsia="宋体" w:cs="Times New Roman"/>
          <w:color w:val="000000"/>
          <w:sz w:val="24"/>
          <w:highlight w:val="none"/>
          <w:lang w:val="en-US" w:eastAsia="zh-CN"/>
        </w:rPr>
        <w:t xml:space="preserve">第五章</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664"/>
        <w:ind w:firstLine="422"/>
        <w:pageBreakBefore w:val="0"/>
        <w:spacing w:before="0" w:after="0" w:line="360" w:lineRule="auto"/>
        <w:rPr>
          <w:rFonts w:ascii="方正楷体_GBK" w:hAnsi="方正楷体_GBK" w:eastAsia="方正楷体_GBK" w:cs="方正楷体_GBK"/>
          <w:sz w:val="28"/>
          <w:highlight w:val="none"/>
          <w:lang w:val="en-US" w:eastAsia="zh-CN"/>
        </w:rPr>
      </w:pPr>
      <w:r>
        <w:rPr>
          <w:rFonts w:hint="eastAsia" w:ascii="方正楷体_GBK" w:hAnsi="方正楷体_GBK" w:eastAsia="方正楷体_GBK" w:cs="方正楷体_GBK"/>
          <w:sz w:val="28"/>
          <w:highlight w:val="none"/>
          <w:lang w:val="en-US" w:eastAsia="zh-CN"/>
        </w:rPr>
        <w:t xml:space="preserve">38</w:t>
      </w:r>
      <w:r>
        <w:rPr>
          <w:rFonts w:hint="eastAsia" w:ascii="方正楷体_GBK" w:hAnsi="方正楷体_GBK" w:eastAsia="方正楷体_GBK" w:cs="方正楷体_GBK"/>
          <w:sz w:val="28"/>
          <w:highlight w:val="none"/>
          <w:lang w:val="zh-CN" w:eastAsia="zh-CN"/>
        </w:rPr>
        <w:t xml:space="preserve">.</w:t>
      </w:r>
      <w:r>
        <w:rPr>
          <w:rFonts w:hint="eastAsia" w:ascii="方正楷体_GBK" w:hAnsi="方正楷体_GBK" w:eastAsia="方正楷体_GBK" w:cs="方正楷体_GBK"/>
          <w:sz w:val="28"/>
          <w:highlight w:val="none"/>
          <w:lang w:val="en-US" w:eastAsia="zh-CN"/>
        </w:rPr>
        <w:t xml:space="preserve">绿色采购</w:t>
      </w:r>
      <w:r>
        <w:rPr>
          <w:rFonts w:ascii="方正楷体_GBK" w:hAnsi="方正楷体_GBK" w:eastAsia="方正楷体_GBK" w:cs="方正楷体_GBK"/>
          <w:sz w:val="28"/>
          <w:highlight w:val="none"/>
          <w:lang w:val="en-US" w:eastAsia="zh-CN"/>
        </w:rPr>
      </w:r>
      <w:r/>
    </w:p>
    <w:p>
      <w:pPr>
        <w:pStyle w:val="660"/>
        <w:ind w:firstLine="420"/>
        <w:pageBreakBefore w:val="0"/>
        <w:spacing w:line="36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38.1 采购产品</w:t>
      </w:r>
      <w:r>
        <w:rPr>
          <w:rFonts w:hint="eastAsia" w:ascii="宋体" w:eastAsia="宋体"/>
          <w:bCs/>
          <w:sz w:val="24"/>
          <w:szCs w:val="24"/>
          <w:highlight w:val="none"/>
          <w:lang w:val="en-US" w:eastAsia="zh-CN"/>
        </w:rPr>
        <w:t xml:space="preserve">中</w:t>
      </w:r>
      <w:r>
        <w:rPr>
          <w:rFonts w:hint="eastAsia" w:ascii="宋体"/>
          <w:bCs/>
          <w:sz w:val="24"/>
          <w:szCs w:val="24"/>
          <w:highlight w:val="none"/>
        </w:rPr>
        <w:t xml:space="preserve">涉及商品包装、快递包装要求的</w:t>
      </w:r>
      <w:r>
        <w:rPr>
          <w:rFonts w:hint="eastAsia" w:ascii="宋体"/>
          <w:bCs/>
          <w:sz w:val="24"/>
          <w:szCs w:val="24"/>
          <w:highlight w:val="none"/>
          <w:lang w:eastAsia="zh-CN"/>
        </w:rPr>
        <w:t xml:space="preserve">，</w:t>
      </w:r>
      <w:r>
        <w:rPr>
          <w:rFonts w:hint="eastAsia" w:ascii="宋体"/>
          <w:bCs/>
          <w:sz w:val="24"/>
          <w:szCs w:val="24"/>
          <w:highlight w:val="none"/>
          <w:lang w:val="en-US" w:eastAsia="zh-CN"/>
        </w:rPr>
        <w:t xml:space="preserve">应按照</w:t>
      </w:r>
      <w:r>
        <w:rPr>
          <w:rFonts w:hint="eastAsia" w:ascii="宋体" w:hAnsi="宋体" w:eastAsia="宋体" w:cs="Times New Roman"/>
          <w:b w:val="0"/>
          <w:bCs w:val="0"/>
          <w:color w:val="000000"/>
          <w:sz w:val="24"/>
          <w:szCs w:val="22"/>
          <w:highlight w:val="none"/>
          <w:lang w:val="en-US" w:eastAsia="zh-CN" w:bidi="ar-SA"/>
        </w:rPr>
        <w:t xml:space="preserve">《关于印发&lt;商品包装政府采购需求标准（试行）&gt;、&lt;快递包装政府采购需求标准（试行）&gt;的通知》（财办库〔2020〕123号）</w:t>
      </w:r>
      <w:r>
        <w:rPr>
          <w:rFonts w:hint="eastAsia" w:ascii="宋体" w:hAnsi="宋体" w:eastAsia="宋体" w:cs="Times New Roman"/>
          <w:color w:val="000000"/>
          <w:sz w:val="24"/>
          <w:szCs w:val="22"/>
          <w:highlight w:val="none"/>
          <w:lang w:val="en-US" w:eastAsia="zh-CN" w:bidi="ar-SA"/>
        </w:rPr>
        <w:t xml:space="preserve">、</w:t>
      </w:r>
      <w:r>
        <w:rPr>
          <w:rFonts w:hint="eastAsia" w:ascii="宋体" w:hAnsi="宋体" w:eastAsia="宋体" w:cs="宋体"/>
          <w:sz w:val="24"/>
          <w:szCs w:val="24"/>
          <w:highlight w:val="none"/>
          <w:lang w:val="en-US" w:eastAsia="zh-CN"/>
        </w:rPr>
        <w:t xml:space="preserve">《江苏省财政厅关于加强政府绿色采购有关事项的通知》（苏财购〔2023〕65号）</w:t>
      </w:r>
      <w:r>
        <w:rPr>
          <w:rFonts w:hint="eastAsia" w:ascii="宋体" w:hAnsi="宋体" w:eastAsia="宋体" w:cs="Times New Roman"/>
          <w:color w:val="000000"/>
          <w:sz w:val="24"/>
          <w:highlight w:val="none"/>
          <w:lang w:val="en-US" w:eastAsia="zh-CN"/>
        </w:rPr>
        <w:t xml:space="preserve">文件执行。谈判文件对</w:t>
      </w:r>
      <w:r>
        <w:rPr>
          <w:rFonts w:hint="eastAsia" w:ascii="宋体"/>
          <w:bCs/>
          <w:sz w:val="24"/>
          <w:szCs w:val="24"/>
          <w:highlight w:val="none"/>
        </w:rPr>
        <w:t xml:space="preserve">商品包装和快递包装</w:t>
      </w:r>
      <w:r>
        <w:rPr>
          <w:rFonts w:hint="eastAsia" w:ascii="宋体"/>
          <w:bCs/>
          <w:sz w:val="24"/>
          <w:szCs w:val="24"/>
          <w:highlight w:val="none"/>
          <w:lang w:val="en-US" w:eastAsia="zh-CN"/>
        </w:rPr>
        <w:t xml:space="preserve">有</w:t>
      </w:r>
      <w:r>
        <w:rPr>
          <w:rFonts w:hint="eastAsia" w:ascii="宋体"/>
          <w:bCs/>
          <w:sz w:val="24"/>
          <w:szCs w:val="24"/>
          <w:highlight w:val="none"/>
        </w:rPr>
        <w:t xml:space="preserve">具体要求的</w:t>
      </w:r>
      <w:r>
        <w:rPr>
          <w:rFonts w:hint="eastAsia" w:ascii="宋体"/>
          <w:bCs/>
          <w:sz w:val="24"/>
          <w:szCs w:val="24"/>
          <w:highlight w:val="none"/>
          <w:lang w:eastAsia="zh-CN"/>
        </w:rPr>
        <w:t xml:space="preserve">，</w:t>
      </w:r>
      <w:r>
        <w:rPr>
          <w:rFonts w:hint="eastAsia" w:ascii="宋体"/>
          <w:bCs/>
          <w:sz w:val="24"/>
          <w:szCs w:val="24"/>
          <w:highlight w:val="none"/>
        </w:rPr>
        <w:t xml:space="preserve">政府采购合同中应当载明对供应商提供产品及相关快递服务的具体包装要求和履约验收相关条款</w:t>
      </w:r>
      <w:r>
        <w:rPr>
          <w:rFonts w:hint="eastAsia" w:ascii="宋体"/>
          <w:bCs/>
          <w:sz w:val="24"/>
          <w:szCs w:val="24"/>
          <w:highlight w:val="none"/>
          <w:lang w:eastAsia="zh-CN"/>
        </w:rPr>
        <w:t xml:space="preserve">，</w:t>
      </w:r>
      <w:r>
        <w:rPr>
          <w:rFonts w:hint="eastAsia" w:ascii="宋体"/>
          <w:bCs/>
          <w:sz w:val="24"/>
          <w:szCs w:val="24"/>
          <w:highlight w:val="none"/>
        </w:rPr>
        <w:t xml:space="preserve">供应商须严格执行</w:t>
      </w:r>
      <w:r>
        <w:rPr>
          <w:rFonts w:hint="eastAsia" w:ascii="宋体"/>
          <w:bCs/>
          <w:sz w:val="24"/>
          <w:szCs w:val="24"/>
          <w:highlight w:val="none"/>
          <w:lang w:eastAsia="zh-CN"/>
        </w:rPr>
        <w:t xml:space="preserve">，</w:t>
      </w:r>
      <w:r>
        <w:rPr>
          <w:rFonts w:hint="eastAsia" w:ascii="宋体"/>
          <w:bCs/>
          <w:sz w:val="24"/>
          <w:szCs w:val="24"/>
          <w:highlight w:val="none"/>
        </w:rPr>
        <w:t xml:space="preserve">必要时应按照要求在履约验收环节出具检测报告。</w:t>
      </w:r>
      <w:r>
        <w:rPr>
          <w:rFonts w:hint="eastAsia" w:ascii="宋体" w:hAnsi="宋体" w:eastAsia="宋体" w:cs="Times New Roman"/>
          <w:color w:val="000000"/>
          <w:sz w:val="24"/>
          <w:highlight w:val="none"/>
          <w:lang w:val="en-US" w:eastAsia="zh-CN"/>
        </w:rPr>
      </w:r>
      <w:r/>
    </w:p>
    <w:p>
      <w:pPr>
        <w:pStyle w:val="660"/>
        <w:ind w:firstLine="420"/>
        <w:pageBreakBefore w:val="0"/>
        <w:spacing w:line="36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38.2 采购产品中涉及数据中心相关设备、运维服务的，应按照《关于印发</w:t>
      </w:r>
      <w:r>
        <w:rPr>
          <w:rFonts w:hint="eastAsia" w:ascii="宋体" w:hAnsi="宋体" w:eastAsia="宋体" w:cs="Times New Roman"/>
          <w:b w:val="0"/>
          <w:bCs w:val="0"/>
          <w:color w:val="000000"/>
          <w:sz w:val="24"/>
          <w:szCs w:val="22"/>
          <w:highlight w:val="none"/>
          <w:lang w:val="en-US" w:eastAsia="zh-CN" w:bidi="ar-SA"/>
        </w:rPr>
        <w:t xml:space="preserve">&lt;</w:t>
      </w:r>
      <w:r>
        <w:rPr>
          <w:rFonts w:hint="eastAsia" w:ascii="宋体" w:hAnsi="宋体" w:eastAsia="宋体" w:cs="Times New Roman"/>
          <w:color w:val="000000"/>
          <w:sz w:val="24"/>
          <w:highlight w:val="none"/>
          <w:lang w:val="en-US" w:eastAsia="zh-CN"/>
        </w:rPr>
        <w:t xml:space="preserve">绿色数据中心政府采购需求标准（试行）&gt;的通知》（财办库〔2023〕7号）、</w:t>
      </w:r>
      <w:r>
        <w:rPr>
          <w:rFonts w:hint="eastAsia" w:ascii="宋体" w:hAnsi="宋体" w:eastAsia="宋体" w:cs="宋体"/>
          <w:sz w:val="24"/>
          <w:szCs w:val="24"/>
          <w:highlight w:val="none"/>
          <w:lang w:val="en-US" w:eastAsia="zh-CN"/>
        </w:rPr>
        <w:t xml:space="preserve">《江苏省财政厅关于加强政府绿色采购有关事项的通知》（苏财购〔2023〕65号）</w:t>
      </w:r>
      <w:r>
        <w:rPr>
          <w:rFonts w:hint="eastAsia" w:ascii="宋体" w:hAnsi="宋体" w:eastAsia="宋体" w:cs="Times New Roman"/>
          <w:color w:val="000000"/>
          <w:sz w:val="24"/>
          <w:highlight w:val="none"/>
          <w:lang w:val="en-US" w:eastAsia="zh-CN"/>
        </w:rPr>
        <w:t xml:space="preserve">等文件执行。谈判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eastAsia="宋体" w:cs="Times New Roman"/>
          <w:color w:val="000000"/>
          <w:sz w:val="24"/>
          <w:highlight w:val="none"/>
          <w:lang w:val="en-US"/>
        </w:rPr>
      </w:r>
      <w:r/>
    </w:p>
    <w:p>
      <w:pPr>
        <w:pStyle w:val="660"/>
        <w:ind w:firstLine="420"/>
        <w:keepLines w:val="0"/>
        <w:keepNext w:val="0"/>
        <w:pageBreakBefore w:val="0"/>
        <w:spacing w:line="36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38.3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eastAsia="宋体" w:cs="Times New Roman"/>
          <w:color w:val="000000"/>
          <w:sz w:val="24"/>
          <w:highlight w:val="none"/>
          <w:lang w:val="en-US" w:eastAsia="zh-CN"/>
        </w:rPr>
      </w:r>
      <w:r/>
    </w:p>
    <w:p>
      <w:pPr>
        <w:pStyle w:val="660"/>
        <w:ind w:firstLine="420"/>
        <w:pageBreakBefore w:val="0"/>
        <w:spacing w:line="36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38.4 采购产品中</w:t>
      </w:r>
      <w:r>
        <w:rPr>
          <w:rFonts w:hint="eastAsia" w:ascii="宋体" w:hAnsi="宋体" w:eastAsia="宋体" w:cs="Times New Roman"/>
          <w:color w:val="000000"/>
          <w:sz w:val="24"/>
          <w:highlight w:val="none"/>
          <w:lang w:val="en-US"/>
        </w:rPr>
        <w:t xml:space="preserve">涉及数据库、操作系统、通用服务器、工作站、一体式计算机、便携式计算机、台式计算机的</w:t>
      </w:r>
      <w:r>
        <w:rPr>
          <w:rFonts w:hint="eastAsia" w:ascii="宋体" w:hAnsi="宋体" w:eastAsia="宋体" w:cs="Times New Roman"/>
          <w:color w:val="000000"/>
          <w:sz w:val="24"/>
          <w:highlight w:val="none"/>
          <w:lang w:val="en-US" w:eastAsia="zh-CN"/>
        </w:rPr>
        <w:t xml:space="preserve">，供应商所投产品</w:t>
      </w:r>
      <w:r>
        <w:rPr>
          <w:rFonts w:hint="eastAsia" w:ascii="宋体" w:hAnsi="宋体" w:eastAsia="宋体" w:cs="Times New Roman"/>
          <w:color w:val="000000"/>
          <w:sz w:val="24"/>
          <w:highlight w:val="none"/>
          <w:lang w:val="en-US"/>
        </w:rPr>
        <w:t xml:space="preserve">不得违反财政部、工业和信息化部</w:t>
      </w:r>
      <w:r>
        <w:rPr>
          <w:rFonts w:hint="eastAsia" w:ascii="宋体" w:hAnsi="宋体" w:eastAsia="宋体" w:cs="Times New Roman"/>
          <w:color w:val="000000"/>
          <w:sz w:val="24"/>
          <w:highlight w:val="none"/>
          <w:lang w:val="en-US" w:eastAsia="zh-CN"/>
        </w:rPr>
        <w:t xml:space="preserve">印发的《</w:t>
      </w:r>
      <w:r>
        <w:rPr>
          <w:rFonts w:hint="eastAsia" w:ascii="宋体" w:hAnsi="宋体" w:eastAsia="宋体" w:cs="Times New Roman"/>
          <w:color w:val="000000"/>
          <w:sz w:val="24"/>
          <w:highlight w:val="none"/>
          <w:lang w:val="en-US"/>
        </w:rPr>
        <w:t xml:space="preserve">需求标准</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rPr>
        <w:t xml:space="preserve">详见财库〔2023〕29号、30号、31号、32号、33号、34号、35号</w:t>
      </w:r>
      <w:r>
        <w:rPr>
          <w:rFonts w:hint="eastAsia" w:ascii="宋体" w:hAnsi="宋体" w:eastAsia="宋体" w:cs="Times New Roman"/>
          <w:color w:val="000000"/>
          <w:sz w:val="24"/>
          <w:highlight w:val="none"/>
          <w:lang w:val="en-US" w:eastAsia="zh-CN"/>
        </w:rPr>
        <w:t xml:space="preserve">文件）</w:t>
      </w:r>
      <w:r>
        <w:rPr>
          <w:rFonts w:hint="eastAsia" w:ascii="宋体" w:hAnsi="宋体" w:eastAsia="宋体" w:cs="Times New Roman"/>
          <w:color w:val="000000"/>
          <w:sz w:val="24"/>
          <w:highlight w:val="none"/>
          <w:lang w:val="en-US"/>
        </w:rPr>
        <w:t xml:space="preserve">。</w:t>
      </w:r>
      <w:r>
        <w:rPr>
          <w:rFonts w:hint="eastAsia" w:ascii="宋体" w:hAnsi="宋体" w:eastAsia="宋体" w:cs="Times New Roman"/>
          <w:color w:val="000000"/>
          <w:sz w:val="24"/>
          <w:highlight w:val="none"/>
          <w:lang w:val="en-US" w:eastAsia="zh-CN"/>
        </w:rPr>
        <w:t xml:space="preserve">采购人</w:t>
      </w:r>
      <w:r>
        <w:rPr>
          <w:rFonts w:hint="eastAsia" w:ascii="宋体" w:hAnsi="宋体" w:eastAsia="宋体" w:cs="Times New Roman"/>
          <w:color w:val="000000"/>
          <w:sz w:val="24"/>
          <w:highlight w:val="none"/>
          <w:lang w:val="en-US"/>
        </w:rPr>
        <w:t xml:space="preserve">可以对《需求标准》中的指标提出更高要求</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rPr>
        <w:t xml:space="preserve">也可以根据实际需要增加《需求标准》以外的指标。采购人</w:t>
      </w:r>
      <w:r>
        <w:rPr>
          <w:rFonts w:hint="eastAsia" w:ascii="宋体" w:hAnsi="宋体" w:eastAsia="宋体" w:cs="Times New Roman"/>
          <w:color w:val="000000"/>
          <w:sz w:val="24"/>
          <w:highlight w:val="none"/>
          <w:lang w:val="en-US" w:eastAsia="zh-CN"/>
        </w:rPr>
        <w:t xml:space="preserve">按照采购</w:t>
      </w:r>
      <w:r>
        <w:rPr>
          <w:rFonts w:hint="eastAsia" w:ascii="宋体" w:hAnsi="宋体" w:eastAsia="宋体" w:cs="Times New Roman"/>
          <w:color w:val="000000"/>
          <w:sz w:val="24"/>
          <w:highlight w:val="none"/>
          <w:lang w:val="en-US"/>
        </w:rPr>
        <w:t xml:space="preserve">合同约定对</w:t>
      </w:r>
      <w:r>
        <w:rPr>
          <w:rFonts w:hint="eastAsia" w:ascii="宋体" w:hAnsi="宋体" w:eastAsia="宋体" w:cs="Times New Roman"/>
          <w:color w:val="000000"/>
          <w:sz w:val="24"/>
          <w:highlight w:val="none"/>
          <w:lang w:val="en-US" w:eastAsia="zh-CN"/>
        </w:rPr>
        <w:t xml:space="preserve">供应商</w:t>
      </w:r>
      <w:r>
        <w:rPr>
          <w:rFonts w:hint="eastAsia" w:ascii="宋体" w:hAnsi="宋体" w:eastAsia="宋体" w:cs="Times New Roman"/>
          <w:color w:val="000000"/>
          <w:sz w:val="24"/>
          <w:highlight w:val="none"/>
          <w:lang w:val="en-US"/>
        </w:rPr>
        <w:t xml:space="preserve">所提供的</w:t>
      </w:r>
      <w:r>
        <w:rPr>
          <w:rFonts w:hint="eastAsia" w:ascii="宋体" w:hAnsi="宋体" w:eastAsia="宋体" w:cs="Times New Roman"/>
          <w:color w:val="000000"/>
          <w:sz w:val="24"/>
          <w:highlight w:val="none"/>
          <w:lang w:val="en-US" w:eastAsia="zh-CN"/>
        </w:rPr>
        <w:t xml:space="preserve">上述产品</w:t>
      </w:r>
      <w:r>
        <w:rPr>
          <w:rFonts w:hint="eastAsia" w:ascii="宋体" w:hAnsi="宋体" w:eastAsia="宋体" w:cs="Times New Roman"/>
          <w:color w:val="000000"/>
          <w:sz w:val="24"/>
          <w:highlight w:val="none"/>
          <w:lang w:val="en-US"/>
        </w:rPr>
        <w:t xml:space="preserve">进行验收</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rPr>
        <w:t xml:space="preserve">必要时可以委托依法取得检测、认证资质的机构进行检测、认证。</w:t>
      </w:r>
      <w:r>
        <w:rPr>
          <w:rFonts w:hint="eastAsia" w:ascii="宋体" w:hAnsi="宋体" w:eastAsia="宋体" w:cs="Times New Roman"/>
          <w:color w:val="000000"/>
          <w:sz w:val="24"/>
          <w:highlight w:val="none"/>
          <w:lang w:val="en-US"/>
        </w:rPr>
      </w:r>
      <w:r/>
    </w:p>
    <w:p>
      <w:pPr>
        <w:pStyle w:val="664"/>
        <w:ind w:firstLine="422"/>
        <w:pageBreakBefore w:val="0"/>
        <w:spacing w:before="0" w:after="0" w:line="360" w:lineRule="auto"/>
        <w:rPr>
          <w:rFonts w:ascii="方正楷体_GBK" w:hAnsi="方正楷体_GBK" w:eastAsia="方正楷体_GBK" w:cs="方正楷体_GBK"/>
          <w:sz w:val="28"/>
          <w:highlight w:val="none"/>
          <w:lang w:val="en-US" w:eastAsia="zh-CN"/>
        </w:rPr>
      </w:pPr>
      <w:r>
        <w:rPr>
          <w:rFonts w:hint="eastAsia" w:ascii="方正楷体_GBK" w:hAnsi="方正楷体_GBK" w:eastAsia="方正楷体_GBK" w:cs="方正楷体_GBK"/>
          <w:sz w:val="28"/>
          <w:highlight w:val="none"/>
          <w:lang w:val="en-US" w:eastAsia="zh-CN"/>
        </w:rPr>
        <w:t xml:space="preserve">39</w:t>
      </w:r>
      <w:r>
        <w:rPr>
          <w:rFonts w:hint="eastAsia" w:ascii="方正楷体_GBK" w:hAnsi="方正楷体_GBK" w:eastAsia="方正楷体_GBK" w:cs="方正楷体_GBK"/>
          <w:sz w:val="28"/>
          <w:highlight w:val="none"/>
          <w:lang w:val="zh-CN" w:eastAsia="zh-CN"/>
        </w:rPr>
        <w:t xml:space="preserve">.</w:t>
      </w:r>
      <w:r>
        <w:rPr>
          <w:rFonts w:hint="eastAsia" w:ascii="方正楷体_GBK" w:hAnsi="方正楷体_GBK" w:eastAsia="方正楷体_GBK" w:cs="方正楷体_GBK"/>
          <w:sz w:val="28"/>
          <w:highlight w:val="none"/>
          <w:lang w:val="en-US" w:eastAsia="zh-CN"/>
        </w:rPr>
        <w:t xml:space="preserve">创新产品采购</w:t>
      </w:r>
      <w:r>
        <w:rPr>
          <w:rFonts w:ascii="方正楷体_GBK" w:hAnsi="方正楷体_GBK" w:eastAsia="方正楷体_GBK" w:cs="方正楷体_GBK"/>
          <w:sz w:val="28"/>
          <w:highlight w:val="none"/>
          <w:lang w:val="en-US" w:eastAsia="zh-CN"/>
        </w:rPr>
      </w:r>
      <w:r/>
    </w:p>
    <w:p>
      <w:pPr>
        <w:pStyle w:val="660"/>
        <w:ind w:firstLine="420"/>
        <w:keepLines w:val="0"/>
        <w:keepNext w:val="0"/>
        <w:pageBreakBefore w:val="0"/>
        <w:spacing w:line="360" w:lineRule="auto"/>
        <w:widowControl/>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39.1 优先采购各级政府部门公开发布的有效期内的创新产品、首台套等《目录》内的创新产品。创新产品自进入《目录》起2年内视同具备相应销售业绩。</w:t>
      </w:r>
      <w:r>
        <w:rPr>
          <w:rFonts w:hint="eastAsia" w:ascii="宋体" w:hAnsi="宋体" w:eastAsia="宋体" w:cs="Times New Roman"/>
          <w:color w:val="000000"/>
          <w:sz w:val="24"/>
          <w:highlight w:val="none"/>
          <w:lang w:val="zh-CN"/>
        </w:rPr>
      </w:r>
      <w:r/>
    </w:p>
    <w:p>
      <w:pPr>
        <w:pStyle w:val="664"/>
        <w:ind w:firstLine="422"/>
        <w:pageBreakBefore w:val="0"/>
        <w:spacing w:before="0" w:after="0" w:line="360" w:lineRule="auto"/>
        <w:rPr>
          <w:rFonts w:ascii="方正楷体_GBK" w:hAnsi="方正楷体_GBK" w:eastAsia="方正楷体_GBK" w:cs="方正楷体_GBK"/>
          <w:b/>
          <w:bCs/>
          <w:sz w:val="28"/>
          <w:highlight w:val="none"/>
          <w:lang w:val="en-US" w:eastAsia="zh-CN"/>
        </w:rPr>
      </w:pPr>
      <w:r>
        <w:rPr>
          <w:rFonts w:hint="eastAsia" w:ascii="方正楷体_GBK" w:hAnsi="方正楷体_GBK" w:eastAsia="方正楷体_GBK" w:cs="方正楷体_GBK"/>
          <w:b/>
          <w:bCs/>
          <w:sz w:val="28"/>
          <w:highlight w:val="none"/>
          <w:lang w:val="en-US" w:eastAsia="zh-CN"/>
        </w:rPr>
        <w:t xml:space="preserve">40.</w:t>
      </w:r>
      <w:r>
        <w:rPr>
          <w:rFonts w:hint="eastAsia" w:ascii="方正楷体_GBK" w:hAnsi="方正楷体_GBK" w:eastAsia="方正楷体_GBK" w:cs="方正楷体_GBK"/>
          <w:b/>
          <w:bCs/>
          <w:sz w:val="28"/>
          <w:highlight w:val="none"/>
          <w:lang w:val="zh-CN" w:eastAsia="zh-CN"/>
        </w:rPr>
        <w:t xml:space="preserve">网络产品、市场准入类产品采购</w:t>
      </w:r>
      <w:r>
        <w:rPr>
          <w:rFonts w:ascii="方正楷体_GBK" w:hAnsi="方正楷体_GBK" w:eastAsia="方正楷体_GBK" w:cs="方正楷体_GBK"/>
          <w:b/>
          <w:bCs/>
          <w:sz w:val="28"/>
          <w:highlight w:val="none"/>
          <w:lang w:val="en-US" w:eastAsia="zh-CN"/>
        </w:rPr>
      </w:r>
      <w:r/>
    </w:p>
    <w:p>
      <w:pPr>
        <w:pStyle w:val="660"/>
        <w:ind w:firstLine="420"/>
        <w:pageBreakBefore w:val="0"/>
        <w:spacing w:line="36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40.1 </w:t>
      </w:r>
      <w:r>
        <w:rPr>
          <w:rFonts w:hint="eastAsia" w:ascii="宋体" w:hAnsi="宋体" w:eastAsia="宋体" w:cs="Times New Roman"/>
          <w:color w:val="000000"/>
          <w:sz w:val="24"/>
          <w:highlight w:val="none"/>
          <w:lang w:val="zh-CN" w:eastAsia="zh-CN"/>
        </w:rPr>
        <w:t xml:space="preserve">本</w:t>
      </w:r>
      <w:r>
        <w:rPr>
          <w:rFonts w:hint="eastAsia" w:ascii="宋体" w:hAnsi="宋体" w:eastAsia="宋体" w:cs="Times New Roman"/>
          <w:color w:val="000000"/>
          <w:sz w:val="24"/>
          <w:highlight w:val="none"/>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成交供应商双方签订合同及验收环节，应包含上述网络安全要求的条款。</w:t>
      </w:r>
      <w:r>
        <w:rPr>
          <w:rFonts w:hint="eastAsia" w:ascii="宋体" w:hAnsi="宋体" w:eastAsia="宋体" w:cs="Times New Roman"/>
          <w:color w:val="000000"/>
          <w:sz w:val="24"/>
          <w:highlight w:val="none"/>
          <w:lang w:val="zh-CN" w:eastAsia="zh-CN"/>
        </w:rPr>
      </w:r>
      <w:r/>
    </w:p>
    <w:p>
      <w:pPr>
        <w:pStyle w:val="660"/>
        <w:ind w:firstLine="420"/>
        <w:pageBreakBefore w:val="0"/>
        <w:spacing w:line="36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40.2 </w:t>
      </w:r>
      <w:r>
        <w:rPr>
          <w:rFonts w:hint="eastAsia" w:ascii="宋体" w:hAnsi="宋体" w:eastAsia="宋体" w:cs="Times New Roman"/>
          <w:color w:val="000000"/>
          <w:sz w:val="24"/>
          <w:highlight w:val="none"/>
          <w:lang w:val="zh-CN" w:eastAsia="zh-CN"/>
        </w:rPr>
        <w:t xml:space="preserve">本项目中如涉及国家强制性产品认证证书（CCC认证证书）、电信设备进网许可证、无线电发射设备核准证等市场准入类资质的，应严格执行国家相关法律法规的要求。采购人、成交供应商双方签订合同及验收环节，应包含上述市场准入类资质要求的条款。</w:t>
      </w:r>
      <w:r>
        <w:rPr>
          <w:rFonts w:hint="eastAsia" w:ascii="宋体" w:hAnsi="宋体" w:eastAsia="宋体" w:cs="Times New Roman"/>
          <w:color w:val="000000"/>
          <w:sz w:val="24"/>
          <w:highlight w:val="none"/>
          <w:lang w:val="en-US" w:eastAsia="zh-CN"/>
        </w:rPr>
      </w:r>
      <w:r/>
    </w:p>
    <w:p>
      <w:pPr>
        <w:pStyle w:val="664"/>
        <w:ind w:firstLine="422"/>
        <w:pageBreakBefore w:val="0"/>
        <w:spacing w:before="0" w:after="0" w:line="360" w:lineRule="auto"/>
        <w:rPr>
          <w:rFonts w:hint="eastAsia" w:ascii="方正楷体_GBK" w:hAnsi="方正楷体_GBK" w:eastAsia="方正楷体_GBK" w:cs="方正楷体_GBK"/>
          <w:bCs/>
          <w:sz w:val="28"/>
          <w:szCs w:val="28"/>
          <w:highlight w:val="none"/>
          <w:lang w:val="zh-CN"/>
        </w:rPr>
      </w:pPr>
      <w:r>
        <w:rPr>
          <w:rFonts w:hint="eastAsia" w:ascii="方正楷体_GBK" w:hAnsi="方正楷体_GBK" w:eastAsia="方正楷体_GBK" w:cs="方正楷体_GBK"/>
          <w:sz w:val="28"/>
          <w:highlight w:val="none"/>
          <w:lang w:val="zh-CN" w:eastAsia="zh-CN"/>
        </w:rPr>
        <w:t xml:space="preserve">4</w:t>
      </w:r>
      <w:r>
        <w:rPr>
          <w:rFonts w:hint="eastAsia" w:ascii="方正楷体_GBK" w:hAnsi="方正楷体_GBK" w:eastAsia="方正楷体_GBK" w:cs="方正楷体_GBK"/>
          <w:sz w:val="28"/>
          <w:highlight w:val="none"/>
          <w:lang w:val="en-US" w:eastAsia="zh-CN"/>
        </w:rPr>
        <w:t xml:space="preserve">1</w:t>
      </w:r>
      <w:r>
        <w:rPr>
          <w:rFonts w:hint="eastAsia" w:ascii="方正楷体_GBK" w:hAnsi="方正楷体_GBK" w:eastAsia="方正楷体_GBK" w:cs="方正楷体_GBK"/>
          <w:sz w:val="28"/>
          <w:highlight w:val="none"/>
          <w:lang w:val="zh-CN" w:eastAsia="zh-CN"/>
        </w:rPr>
        <w:t xml:space="preserve">.</w:t>
      </w:r>
      <w:r>
        <w:rPr>
          <w:rFonts w:hint="eastAsia" w:ascii="方正楷体_GBK" w:hAnsi="方正楷体_GBK" w:eastAsia="方正楷体_GBK" w:cs="方正楷体_GBK"/>
          <w:bCs/>
          <w:sz w:val="28"/>
          <w:szCs w:val="28"/>
          <w:highlight w:val="none"/>
          <w:lang w:val="zh-CN"/>
        </w:rPr>
        <w:t xml:space="preserve">实施本国产品标准及相关政策</w:t>
      </w:r>
      <w:r>
        <w:rPr>
          <w:rFonts w:hint="eastAsia" w:ascii="方正楷体_GBK" w:hAnsi="方正楷体_GBK" w:eastAsia="方正楷体_GBK" w:cs="方正楷体_GBK"/>
          <w:bCs/>
          <w:sz w:val="28"/>
          <w:szCs w:val="28"/>
          <w:highlight w:val="none"/>
          <w:lang w:val="zh-CN"/>
        </w:rPr>
      </w:r>
      <w:r/>
    </w:p>
    <w:p>
      <w:pPr>
        <w:pStyle w:val="660"/>
        <w:ind w:firstLine="420"/>
        <w:pageBreakBefore w:val="0"/>
        <w:spacing w:line="36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41.</w:t>
      </w:r>
      <w:r>
        <w:rPr>
          <w:rFonts w:hint="eastAsia" w:ascii="宋体" w:hAnsi="宋体" w:eastAsia="宋体" w:cs="Times New Roman"/>
          <w:color w:val="000000"/>
          <w:sz w:val="24"/>
          <w:highlight w:val="none"/>
          <w:lang w:val="zh-CN" w:eastAsia="zh-CN"/>
        </w:rPr>
        <w:t xml:space="preserve">1</w:t>
      </w:r>
      <w:r>
        <w:rPr>
          <w:rFonts w:hint="eastAsia" w:ascii="宋体" w:hAnsi="宋体" w:eastAsia="宋体" w:cs="Times New Roman"/>
          <w:color w:val="000000"/>
          <w:sz w:val="24"/>
          <w:highlight w:val="none"/>
          <w:lang w:val="en-US" w:eastAsia="zh-CN"/>
        </w:rPr>
        <w:t xml:space="preserve">根据《国务院办公厅关于在政府采购中实施本国产品标准及相关政策的通知》（国办发〔2025〕34号）、《关于贯彻落实&lt;国务院办公厅关于在政府采购中实施本国产品标准及相关政策的通知&gt;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zh-CN" w:eastAsia="zh-CN"/>
        </w:rPr>
      </w:r>
      <w:r/>
    </w:p>
    <w:p>
      <w:pPr>
        <w:pStyle w:val="660"/>
        <w:ind w:firstLine="420"/>
        <w:pageBreakBefore w:val="0"/>
        <w:spacing w:line="360" w:lineRule="auto"/>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color w:val="000000"/>
          <w:sz w:val="24"/>
          <w:highlight w:val="none"/>
          <w:lang w:val="zh-CN" w:eastAsia="zh-CN"/>
        </w:rPr>
        <w:t xml:space="preserve">4</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本国产品应当符合以下条件</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w:t>
      </w:r>
      <w:r>
        <w:rPr>
          <w:rFonts w:hint="eastAsia" w:ascii="宋体" w:hAnsi="宋体" w:eastAsia="宋体" w:cs="Times New Roman"/>
          <w:i w:val="0"/>
          <w:iCs w:val="0"/>
          <w:caps w:val="0"/>
          <w:color w:val="000000"/>
          <w:spacing w:val="0"/>
          <w:sz w:val="24"/>
          <w:szCs w:val="22"/>
          <w:highlight w:val="none"/>
          <w:shd w:val="clear" w:color="auto" w:fill="auto"/>
          <w:lang w:val="zh-CN" w:eastAsia="zh-CN"/>
        </w:rPr>
      </w:r>
      <w:r/>
    </w:p>
    <w:p>
      <w:pPr>
        <w:pStyle w:val="660"/>
        <w:ind w:firstLine="420"/>
        <w:pageBreakBefore w:val="0"/>
        <w:spacing w:line="360" w:lineRule="auto"/>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（1）在中国境内生产</w:t>
      </w:r>
      <w:r>
        <w:rPr>
          <w:rFonts w:hint="eastAsia" w:ascii="宋体" w:hAnsi="宋体" w:eastAsia="宋体" w:cs="Times New Roman"/>
          <w:i w:val="0"/>
          <w:iCs w:val="0"/>
          <w:caps w:val="0"/>
          <w:color w:val="000000"/>
          <w:spacing w:val="0"/>
          <w:sz w:val="24"/>
          <w:szCs w:val="22"/>
          <w:highlight w:val="none"/>
          <w:shd w:val="clear" w:color="auto" w:fill="auto"/>
          <w:lang w:val="zh-CN" w:eastAsia="zh-CN"/>
        </w:rPr>
      </w:r>
      <w:r/>
    </w:p>
    <w:p>
      <w:pPr>
        <w:pStyle w:val="660"/>
        <w:ind w:firstLine="420"/>
        <w:pageBreakBefore w:val="0"/>
        <w:spacing w:line="360" w:lineRule="auto"/>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highlight w:val="none"/>
          <w:shd w:val="clear" w:color="auto" w:fill="auto"/>
          <w:lang w:val="zh-CN" w:eastAsia="zh-CN"/>
        </w:rPr>
      </w:r>
      <w:r/>
    </w:p>
    <w:p>
      <w:pPr>
        <w:pStyle w:val="660"/>
        <w:ind w:firstLine="420"/>
        <w:pageBreakBefore w:val="0"/>
        <w:spacing w:line="36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Times New Roman"/>
          <w:color w:val="000000"/>
          <w:sz w:val="24"/>
          <w:highlight w:val="none"/>
          <w:lang w:val="zh-CN" w:eastAsia="zh-CN"/>
        </w:rPr>
      </w:r>
      <w:r/>
    </w:p>
    <w:p>
      <w:pPr>
        <w:pStyle w:val="660"/>
        <w:ind w:firstLine="420"/>
        <w:pageBreakBefore w:val="0"/>
        <w:spacing w:line="36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（2）在中国境内生产的组件成本占比达到规定比例</w:t>
      </w:r>
      <w:r>
        <w:rPr>
          <w:rFonts w:hint="eastAsia" w:ascii="宋体" w:hAnsi="宋体" w:eastAsia="宋体" w:cs="Times New Roman"/>
          <w:color w:val="000000"/>
          <w:sz w:val="24"/>
          <w:highlight w:val="none"/>
          <w:lang w:val="zh-CN" w:eastAsia="zh-CN"/>
        </w:rPr>
      </w:r>
      <w:r/>
    </w:p>
    <w:p>
      <w:pPr>
        <w:pStyle w:val="660"/>
        <w:ind w:firstLine="420"/>
        <w:pageBreakBefore w:val="0"/>
        <w:spacing w:line="360" w:lineRule="auto"/>
        <w:rPr>
          <w:rFonts w:hint="eastAsia" w:ascii="宋体" w:hAnsi="宋体" w:eastAsia="宋体" w:cs="Times New Roman"/>
          <w:i w:val="0"/>
          <w:iCs w:val="0"/>
          <w:caps w:val="0"/>
          <w:color w:val="000000"/>
          <w:spacing w:val="0"/>
          <w:sz w:val="24"/>
          <w:szCs w:val="22"/>
          <w:highlight w:val="none"/>
          <w:shd w:val="clear" w:color="auto" w:fill="auto"/>
          <w:lang w:val="zh-CN"/>
        </w:rPr>
      </w:pPr>
      <w:r>
        <w:rPr>
          <w:rFonts w:hint="eastAsia" w:ascii="宋体" w:hAnsi="宋体" w:eastAsia="宋体" w:cs="Times New Roman"/>
          <w:color w:val="000000"/>
          <w:sz w:val="24"/>
          <w:highlight w:val="none"/>
          <w:lang w:val="zh-CN" w:eastAsia="zh-CN"/>
        </w:rPr>
        <w:t xml:space="preserve">比例计算公式</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符合上述第（1）条“在中国境内生产”</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条件的产品在政府采购活动中视同本国产品。</w:t>
      </w:r>
      <w:r>
        <w:rPr>
          <w:rFonts w:hint="eastAsia" w:ascii="宋体" w:hAnsi="宋体" w:eastAsia="宋体" w:cs="Times New Roman"/>
          <w:i w:val="0"/>
          <w:iCs w:val="0"/>
          <w:caps w:val="0"/>
          <w:color w:val="000000"/>
          <w:spacing w:val="0"/>
          <w:sz w:val="24"/>
          <w:szCs w:val="22"/>
          <w:highlight w:val="none"/>
          <w:shd w:val="clear" w:color="auto" w:fill="auto"/>
          <w:lang w:val="zh-CN"/>
        </w:rPr>
      </w:r>
      <w:r/>
    </w:p>
    <w:p>
      <w:pPr>
        <w:pStyle w:val="660"/>
        <w:ind w:firstLine="420"/>
        <w:pageBreakBefore w:val="0"/>
        <w:spacing w:line="360" w:lineRule="auto"/>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（3）特定产品的关键组件、关键工序符合相关要求</w:t>
      </w:r>
      <w:r>
        <w:rPr>
          <w:rFonts w:hint="eastAsia" w:ascii="宋体" w:hAnsi="宋体" w:eastAsia="宋体" w:cs="Times New Roman"/>
          <w:i w:val="0"/>
          <w:iCs w:val="0"/>
          <w:caps w:val="0"/>
          <w:color w:val="000000"/>
          <w:spacing w:val="0"/>
          <w:sz w:val="24"/>
          <w:szCs w:val="22"/>
          <w:highlight w:val="none"/>
          <w:shd w:val="clear" w:color="auto" w:fill="auto"/>
          <w:lang w:val="zh-CN" w:eastAsia="zh-CN"/>
        </w:rPr>
      </w:r>
      <w:r/>
    </w:p>
    <w:p>
      <w:pPr>
        <w:pStyle w:val="660"/>
        <w:ind w:firstLine="420"/>
        <w:pageBreakBefore w:val="0"/>
        <w:spacing w:line="360" w:lineRule="auto"/>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eastAsia="宋体" w:cs="Times New Roman"/>
          <w:i w:val="0"/>
          <w:iCs w:val="0"/>
          <w:caps w:val="0"/>
          <w:color w:val="000000"/>
          <w:spacing w:val="0"/>
          <w:sz w:val="24"/>
          <w:szCs w:val="22"/>
          <w:highlight w:val="none"/>
          <w:shd w:val="clear" w:color="auto" w:fill="auto"/>
          <w:lang w:val="zh-CN" w:eastAsia="zh-CN"/>
        </w:rPr>
      </w:r>
      <w:r/>
    </w:p>
    <w:p>
      <w:pPr>
        <w:pStyle w:val="660"/>
        <w:ind w:firstLine="420"/>
        <w:pageBreakBefore w:val="0"/>
        <w:spacing w:line="36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4</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.3本国产品标准的适用范围</w:t>
      </w:r>
      <w:r>
        <w:rPr>
          <w:rFonts w:hint="eastAsia" w:ascii="宋体" w:hAnsi="宋体" w:eastAsia="宋体" w:cs="Times New Roman"/>
          <w:color w:val="000000"/>
          <w:sz w:val="24"/>
          <w:highlight w:val="none"/>
          <w:lang w:val="zh-CN" w:eastAsia="zh-CN"/>
        </w:rPr>
      </w:r>
      <w:r/>
    </w:p>
    <w:p>
      <w:pPr>
        <w:pStyle w:val="660"/>
        <w:ind w:firstLine="420"/>
        <w:pageBreakBefore w:val="0"/>
        <w:spacing w:line="36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Times New Roman"/>
          <w:color w:val="000000"/>
          <w:sz w:val="24"/>
          <w:highlight w:val="none"/>
          <w:lang w:val="zh-CN" w:eastAsia="zh-CN"/>
        </w:rPr>
      </w:r>
      <w:r/>
    </w:p>
    <w:p>
      <w:pPr>
        <w:pStyle w:val="660"/>
        <w:ind w:firstLine="420"/>
        <w:pageBreakBefore w:val="0"/>
        <w:spacing w:line="360" w:lineRule="auto"/>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41.4对本国产品的支持政策</w:t>
      </w:r>
      <w:r>
        <w:rPr>
          <w:rFonts w:ascii="宋体" w:hAnsi="宋体" w:eastAsia="宋体" w:cs="Times New Roman"/>
          <w:color w:val="000000"/>
          <w:sz w:val="24"/>
          <w:highlight w:val="none"/>
          <w:lang w:val="en-US" w:eastAsia="zh-CN"/>
        </w:rPr>
      </w:r>
      <w:r/>
    </w:p>
    <w:p>
      <w:pPr>
        <w:pStyle w:val="660"/>
        <w:ind w:firstLine="422"/>
        <w:pageBreakBefore w:val="0"/>
        <w:spacing w:line="360" w:lineRule="auto"/>
        <w:rPr>
          <w:rFonts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本项目如</w:t>
      </w:r>
      <w:r>
        <w:rPr>
          <w:rFonts w:hint="eastAsia" w:ascii="宋体" w:hAnsi="宋体" w:eastAsia="宋体" w:cs="Times New Roman"/>
          <w:b/>
          <w:bCs/>
          <w:color w:val="000000"/>
          <w:sz w:val="24"/>
          <w:highlight w:val="none"/>
          <w:lang w:val="zh-CN" w:eastAsia="zh-CN"/>
        </w:rPr>
        <w:t xml:space="preserve">既有本国产品又有非本国产品参与竞争，依法对本国产品给予价格评审优惠，</w:t>
      </w:r>
      <w:r>
        <w:rPr>
          <w:rFonts w:hint="eastAsia" w:ascii="宋体" w:hAnsi="宋体" w:eastAsia="宋体" w:cs="Times New Roman"/>
          <w:b/>
          <w:bCs/>
          <w:color w:val="000000"/>
          <w:sz w:val="24"/>
          <w:highlight w:val="none"/>
          <w:lang w:val="en-US" w:eastAsia="zh-CN"/>
        </w:rPr>
        <w:t xml:space="preserve">具体详见第五章。</w:t>
      </w:r>
      <w:r>
        <w:rPr>
          <w:rFonts w:ascii="宋体" w:hAnsi="宋体" w:eastAsia="宋体" w:cs="Times New Roman"/>
          <w:b/>
          <w:bCs/>
          <w:color w:val="000000"/>
          <w:sz w:val="24"/>
          <w:highlight w:val="none"/>
          <w:lang w:val="en-US" w:eastAsia="zh-CN"/>
        </w:rPr>
      </w:r>
      <w:r/>
    </w:p>
    <w:p>
      <w:pPr>
        <w:pStyle w:val="660"/>
        <w:ind w:firstLine="420"/>
        <w:pageBreakBefore w:val="0"/>
        <w:spacing w:line="360" w:lineRule="auto"/>
        <w:rPr>
          <w:rFonts w:ascii="宋体" w:hAnsi="宋体" w:eastAsia="宋体" w:cs="Times New Roman"/>
          <w:b w:val="0"/>
          <w:bCs w:val="0"/>
          <w:color w:val="000000"/>
          <w:sz w:val="24"/>
          <w:highlight w:val="none"/>
          <w:lang w:val="en-US" w:eastAsia="zh-CN"/>
        </w:rPr>
      </w:pPr>
      <w:r>
        <w:rPr>
          <w:rFonts w:hint="eastAsia" w:ascii="宋体" w:hAnsi="宋体" w:eastAsia="宋体" w:cs="Times New Roman"/>
          <w:b w:val="0"/>
          <w:bCs w:val="0"/>
          <w:color w:val="000000"/>
          <w:sz w:val="24"/>
          <w:highlight w:val="none"/>
          <w:lang w:val="en-US" w:eastAsia="zh-CN"/>
        </w:rPr>
        <w:t xml:space="preserve">41.5政策执行要求</w:t>
      </w:r>
      <w:r>
        <w:rPr>
          <w:rFonts w:ascii="宋体" w:hAnsi="宋体" w:eastAsia="宋体" w:cs="Times New Roman"/>
          <w:b w:val="0"/>
          <w:bCs w:val="0"/>
          <w:color w:val="000000"/>
          <w:sz w:val="24"/>
          <w:highlight w:val="none"/>
          <w:lang w:val="en-US" w:eastAsia="zh-CN"/>
        </w:rPr>
      </w:r>
      <w:r/>
    </w:p>
    <w:p>
      <w:pPr>
        <w:pStyle w:val="660"/>
        <w:numPr>
          <w:ilvl w:val="0"/>
          <w:numId w:val="0"/>
        </w:numPr>
        <w:ind w:firstLine="420"/>
        <w:pageBreakBefore w:val="0"/>
        <w:spacing w:line="360" w:lineRule="auto"/>
        <w:rPr>
          <w:rFonts w:hint="eastAsia" w:ascii="宋体" w:hAnsi="宋体" w:eastAsia="宋体" w:cs="宋体"/>
          <w:i w:val="0"/>
          <w:iCs w:val="0"/>
          <w:caps w:val="0"/>
          <w:color w:val="333333"/>
          <w:spacing w:val="0"/>
          <w:sz w:val="24"/>
          <w:szCs w:val="24"/>
          <w:highlight w:val="none"/>
          <w:shd w:val="clear" w:color="auto" w:fill="ffffff"/>
          <w:lang w:val="en-US" w:eastAsia="zh-CN"/>
        </w:rPr>
      </w:pP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000000"/>
          <w:sz w:val="24"/>
          <w:highlight w:val="none"/>
          <w:lang w:val="en-US" w:eastAsia="zh-CN"/>
        </w:rPr>
        <w:t xml:space="preserve">详见</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《国务院办公厅关于在政府采购中实施本国产品标准及相关政策的通知》（国办发〔2025〕34号）规定。</w:t>
      </w:r>
      <w:r>
        <w:rPr>
          <w:rFonts w:hint="eastAsia" w:ascii="宋体" w:hAnsi="宋体" w:eastAsia="宋体" w:cs="宋体"/>
          <w:i w:val="0"/>
          <w:iCs w:val="0"/>
          <w:caps w:val="0"/>
          <w:color w:val="333333"/>
          <w:spacing w:val="0"/>
          <w:sz w:val="24"/>
          <w:szCs w:val="24"/>
          <w:highlight w:val="none"/>
          <w:shd w:val="clear" w:color="auto" w:fill="ffffff"/>
          <w:lang w:val="en-US" w:eastAsia="zh-CN"/>
        </w:rPr>
      </w:r>
      <w:r/>
    </w:p>
    <w:p>
      <w:pPr>
        <w:pStyle w:val="660"/>
        <w:numPr>
          <w:ilvl w:val="0"/>
          <w:numId w:val="0"/>
        </w:numPr>
        <w:ind w:firstLine="420"/>
        <w:pageBreakBefore w:val="0"/>
        <w:spacing w:line="360" w:lineRule="auto"/>
        <w:rPr>
          <w:rFonts w:hint="eastAsia" w:ascii="宋体" w:hAnsi="宋体" w:eastAsia="宋体" w:cs="Times New Roman"/>
          <w:b/>
          <w:bCs/>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（2）有关证明文件。</w:t>
      </w:r>
      <w:r>
        <w:rPr>
          <w:rFonts w:hint="eastAsia" w:ascii="宋体" w:hAnsi="宋体" w:eastAsia="宋体" w:cs="Times New Roman"/>
          <w:b/>
          <w:bCs/>
          <w:color w:val="000000"/>
          <w:sz w:val="24"/>
          <w:highlight w:val="none"/>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成交的，依照《中华人民共和国政府采购法》等法律法规规定追究相应责任。</w:t>
      </w:r>
      <w:r>
        <w:rPr>
          <w:rFonts w:hint="eastAsia" w:ascii="宋体" w:hAnsi="宋体" w:eastAsia="宋体" w:cs="Times New Roman"/>
          <w:b/>
          <w:bCs/>
          <w:color w:val="000000"/>
          <w:sz w:val="24"/>
          <w:highlight w:val="none"/>
          <w:lang w:val="en-US" w:eastAsia="zh-CN"/>
        </w:rPr>
      </w:r>
      <w:r/>
    </w:p>
    <w:p>
      <w:pPr>
        <w:pStyle w:val="660"/>
        <w:ind w:firstLine="420"/>
        <w:pageBreakBefore w:val="0"/>
        <w:spacing w:line="36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中发现</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供应商提供的</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关于符合本国产品标准的声明函》内容含义不明确、同类事项与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在</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政府采购中实施本国产品标准及相关政策规定要求的，供应商提供的相关产品视为不符合本国产品标准。</w:t>
      </w:r>
      <w:r>
        <w:rPr>
          <w:rFonts w:hint="eastAsia" w:ascii="宋体" w:hAnsi="宋体" w:eastAsia="宋体" w:cs="Times New Roman"/>
          <w:color w:val="000000"/>
          <w:sz w:val="24"/>
          <w:highlight w:val="none"/>
          <w:lang w:val="zh-CN" w:eastAsia="zh-CN"/>
        </w:rPr>
      </w:r>
      <w:r/>
    </w:p>
    <w:p>
      <w:pPr>
        <w:pStyle w:val="660"/>
        <w:jc w:val="center"/>
        <w:pageBreakBefore w:val="0"/>
        <w:spacing w:before="120" w:after="120" w:line="360" w:lineRule="auto"/>
        <w:rPr>
          <w:rFonts w:ascii="黑体" w:hAnsi="Courier New" w:eastAsia="黑体" w:cs="Courier New"/>
          <w:bCs/>
          <w:sz w:val="44"/>
          <w:szCs w:val="21"/>
          <w:highlight w:val="none"/>
        </w:rPr>
      </w:pPr>
      <w:r>
        <w:rPr>
          <w:rFonts w:ascii="黑体" w:hAnsi="Courier New" w:eastAsia="黑体" w:cs="Courier New"/>
          <w:bCs/>
          <w:sz w:val="44"/>
          <w:szCs w:val="21"/>
          <w:highlight w:val="none"/>
        </w:rPr>
      </w:r>
      <w:r/>
    </w:p>
    <w:p>
      <w:pPr>
        <w:pStyle w:val="731"/>
        <w:pageBreakBefore w:val="0"/>
        <w:spacing w:line="360" w:lineRule="auto"/>
        <w:rPr>
          <w:rFonts w:ascii="黑体" w:hAnsi="Courier New" w:eastAsia="黑体" w:cs="Courier New"/>
          <w:bCs/>
          <w:sz w:val="44"/>
          <w:szCs w:val="21"/>
          <w:highlight w:val="none"/>
        </w:rPr>
      </w:pPr>
      <w:r>
        <w:rPr>
          <w:rFonts w:ascii="黑体" w:hAnsi="Courier New" w:eastAsia="黑体" w:cs="Courier New"/>
          <w:bCs/>
          <w:sz w:val="44"/>
          <w:szCs w:val="21"/>
          <w:highlight w:val="none"/>
        </w:rPr>
      </w:r>
      <w:r/>
    </w:p>
    <w:p>
      <w:pPr>
        <w:pStyle w:val="660"/>
        <w:pageBreakBefore w:val="0"/>
        <w:spacing w:line="360" w:lineRule="auto"/>
        <w:rPr>
          <w:rFonts w:ascii="黑体" w:hAnsi="Courier New" w:eastAsia="黑体" w:cs="Courier New"/>
          <w:bCs/>
          <w:sz w:val="44"/>
          <w:szCs w:val="21"/>
          <w:highlight w:val="none"/>
        </w:rPr>
      </w:pPr>
      <w:r>
        <w:rPr>
          <w:rFonts w:ascii="黑体" w:hAnsi="Courier New" w:eastAsia="黑体" w:cs="Courier New"/>
          <w:bCs/>
          <w:sz w:val="44"/>
          <w:szCs w:val="21"/>
          <w:highlight w:val="none"/>
        </w:rPr>
      </w:r>
      <w:r/>
    </w:p>
    <w:p>
      <w:pPr>
        <w:pStyle w:val="731"/>
        <w:pageBreakBefore w:val="0"/>
        <w:spacing w:line="360" w:lineRule="auto"/>
        <w:rPr>
          <w:rFonts w:ascii="黑体" w:hAnsi="Courier New" w:eastAsia="黑体" w:cs="Courier New"/>
          <w:bCs/>
          <w:sz w:val="44"/>
          <w:szCs w:val="21"/>
          <w:highlight w:val="none"/>
        </w:rPr>
      </w:pPr>
      <w:r>
        <w:rPr>
          <w:rFonts w:ascii="黑体" w:hAnsi="Courier New" w:eastAsia="黑体" w:cs="Courier New"/>
          <w:bCs/>
          <w:sz w:val="44"/>
          <w:szCs w:val="21"/>
          <w:highlight w:val="none"/>
        </w:rPr>
      </w:r>
      <w:r/>
    </w:p>
    <w:p>
      <w:pPr>
        <w:pStyle w:val="660"/>
        <w:pageBreakBefore w:val="0"/>
        <w:spacing w:line="360" w:lineRule="auto"/>
        <w:rPr>
          <w:highlight w:val="none"/>
        </w:rPr>
      </w:pPr>
      <w:r>
        <w:rPr>
          <w:highlight w:val="none"/>
        </w:rPr>
      </w:r>
      <w:r/>
    </w:p>
    <w:p>
      <w:pPr>
        <w:pStyle w:val="660"/>
        <w:jc w:val="center"/>
        <w:pageBreakBefore w:val="0"/>
        <w:spacing w:before="120" w:after="120" w:line="360" w:lineRule="auto"/>
        <w:rPr>
          <w:rFonts w:ascii="黑体" w:hAnsi="Courier New" w:eastAsia="黑体" w:cs="Courier New"/>
          <w:bCs/>
          <w:sz w:val="44"/>
          <w:szCs w:val="21"/>
          <w:highlight w:val="none"/>
        </w:rPr>
      </w:pPr>
      <w:r>
        <w:rPr>
          <w:rFonts w:ascii="黑体" w:hAnsi="Courier New" w:eastAsia="黑体" w:cs="Courier New"/>
          <w:bCs/>
          <w:sz w:val="44"/>
          <w:szCs w:val="21"/>
          <w:highlight w:val="none"/>
        </w:rPr>
      </w:r>
      <w:r/>
    </w:p>
    <w:p>
      <w:pPr>
        <w:pStyle w:val="660"/>
        <w:jc w:val="center"/>
        <w:pageBreakBefore w:val="0"/>
        <w:spacing w:before="120" w:after="120" w:line="360" w:lineRule="auto"/>
        <w:rPr>
          <w:rFonts w:ascii="黑体" w:hAnsi="Courier New" w:eastAsia="黑体" w:cs="Courier New"/>
          <w:bCs/>
          <w:sz w:val="44"/>
          <w:szCs w:val="21"/>
          <w:highlight w:val="none"/>
        </w:rPr>
      </w:pPr>
      <w:r>
        <w:rPr>
          <w:rFonts w:ascii="黑体" w:hAnsi="Courier New" w:eastAsia="黑体" w:cs="Courier New"/>
          <w:bCs/>
          <w:sz w:val="44"/>
          <w:szCs w:val="21"/>
          <w:highlight w:val="none"/>
        </w:rPr>
      </w:r>
      <w:r/>
    </w:p>
    <w:p>
      <w:pPr>
        <w:pStyle w:val="660"/>
        <w:ind w:right="840"/>
        <w:jc w:val="center"/>
        <w:pageBreakBefore w:val="0"/>
        <w:spacing w:line="36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lang w:val="en-US"/>
        </w:rPr>
        <w:br w:type="page" w:clear="all"/>
      </w:r>
      <w:r>
        <w:rPr>
          <w:rFonts w:hint="eastAsia" w:ascii="方正小标宋简体" w:hAnsi="方正小标宋简体" w:eastAsia="方正小标宋简体" w:cs="方正小标宋简体"/>
          <w:color w:val="000000"/>
          <w:sz w:val="36"/>
          <w:szCs w:val="36"/>
          <w:highlight w:val="none"/>
          <w:lang w:val="en-US"/>
        </w:rPr>
        <w:t xml:space="preserve">第三章  合同文本</w:t>
      </w:r>
      <w:r>
        <w:rPr>
          <w:rFonts w:hint="eastAsia" w:ascii="方正小标宋简体" w:hAnsi="方正小标宋简体" w:eastAsia="方正小标宋简体" w:cs="方正小标宋简体"/>
          <w:color w:val="000000"/>
          <w:sz w:val="36"/>
          <w:szCs w:val="36"/>
          <w:highlight w:val="none"/>
        </w:rPr>
      </w:r>
      <w:r/>
    </w:p>
    <w:p>
      <w:pPr>
        <w:pStyle w:val="660"/>
        <w:ind w:firstLine="480"/>
        <w:keepLines w:val="0"/>
        <w:keepNext w:val="0"/>
        <w:pageBreakBefore w:val="0"/>
        <w:spacing w:line="360" w:lineRule="auto"/>
        <w:widowControl w:val="off"/>
        <w:rPr>
          <w:rFonts w:hint="eastAsia" w:ascii="宋体" w:hAnsi="宋体"/>
          <w:bCs/>
          <w:color w:val="000000"/>
          <w:sz w:val="24"/>
          <w:szCs w:val="21"/>
          <w:highlight w:val="none"/>
        </w:rPr>
      </w:pPr>
      <w:r/>
      <w:bookmarkStart w:id="147" w:name="_Toc16938559"/>
      <w:r/>
      <w:bookmarkStart w:id="148" w:name="_Toc513029243"/>
      <w:r/>
      <w:bookmarkStart w:id="149" w:name="_Toc20823315"/>
      <w:r>
        <w:rPr>
          <w:rFonts w:hint="eastAsia" w:ascii="宋体" w:hAnsi="宋体"/>
          <w:bCs/>
          <w:color w:val="000000"/>
          <w:sz w:val="24"/>
          <w:szCs w:val="21"/>
          <w:highlight w:val="none"/>
        </w:rPr>
        <w:t xml:space="preserve">以下</w:t>
      </w:r>
      <w:r>
        <w:rPr>
          <w:rFonts w:hint="eastAsia" w:ascii="宋体" w:hAnsi="宋体"/>
          <w:bCs/>
          <w:color w:val="000000"/>
          <w:sz w:val="24"/>
          <w:szCs w:val="21"/>
          <w:highlight w:val="none"/>
          <w:lang w:val="en-US" w:eastAsia="zh-CN"/>
        </w:rPr>
        <w:t xml:space="preserve">为本项目的合同</w:t>
      </w:r>
      <w:r>
        <w:rPr>
          <w:rFonts w:hint="eastAsia" w:ascii="宋体" w:hAnsi="宋体"/>
          <w:bCs/>
          <w:color w:val="000000"/>
          <w:sz w:val="24"/>
          <w:szCs w:val="21"/>
          <w:highlight w:val="none"/>
        </w:rPr>
        <w:t xml:space="preserve">条款</w:t>
      </w:r>
      <w:r>
        <w:rPr>
          <w:rFonts w:hint="eastAsia" w:ascii="宋体" w:hAnsi="宋体"/>
          <w:bCs/>
          <w:color w:val="000000"/>
          <w:sz w:val="24"/>
          <w:szCs w:val="21"/>
          <w:highlight w:val="none"/>
          <w:lang w:eastAsia="zh-CN"/>
        </w:rPr>
        <w:t xml:space="preserve">，</w:t>
      </w:r>
      <w:r>
        <w:rPr>
          <w:rFonts w:hint="eastAsia" w:ascii="宋体" w:hAnsi="宋体"/>
          <w:bCs/>
          <w:color w:val="000000"/>
          <w:sz w:val="24"/>
          <w:szCs w:val="21"/>
          <w:highlight w:val="none"/>
          <w:lang w:val="en-US" w:eastAsia="zh-CN"/>
        </w:rPr>
        <w:t xml:space="preserve">合同双方不得对谈判、响应文件内容作</w:t>
      </w:r>
      <w:r>
        <w:rPr>
          <w:rFonts w:hint="eastAsia" w:ascii="宋体" w:hAnsi="宋体"/>
          <w:bCs/>
          <w:color w:val="000000"/>
          <w:sz w:val="24"/>
          <w:szCs w:val="21"/>
          <w:highlight w:val="none"/>
        </w:rPr>
        <w:t xml:space="preserve">实质性修改。</w:t>
      </w:r>
      <w:r>
        <w:rPr>
          <w:rFonts w:hint="eastAsia" w:ascii="宋体" w:hAnsi="宋体"/>
          <w:bCs/>
          <w:color w:val="000000"/>
          <w:sz w:val="24"/>
          <w:szCs w:val="21"/>
          <w:highlight w:val="none"/>
        </w:rPr>
      </w:r>
      <w:r/>
    </w:p>
    <w:p>
      <w:pPr>
        <w:pStyle w:val="660"/>
        <w:jc w:val="center"/>
        <w:keepLines w:val="0"/>
        <w:keepNext w:val="0"/>
        <w:pageBreakBefore w:val="0"/>
        <w:spacing w:before="145" w:after="145" w:line="360" w:lineRule="auto"/>
        <w:widowControl w:val="off"/>
        <w:rPr>
          <w:rFonts w:hint="eastAsia" w:ascii="宋体" w:hAnsi="宋体"/>
          <w:b/>
          <w:color w:val="000000"/>
          <w:sz w:val="30"/>
          <w:szCs w:val="21"/>
          <w:highlight w:val="none"/>
        </w:rPr>
        <w:outlineLvl w:val="9"/>
      </w:pPr>
      <w:r>
        <w:rPr>
          <w:rFonts w:hint="eastAsia" w:ascii="宋体" w:hAnsi="宋体"/>
          <w:b/>
          <w:color w:val="000000"/>
          <w:sz w:val="30"/>
          <w:szCs w:val="21"/>
          <w:highlight w:val="none"/>
        </w:rPr>
      </w:r>
      <w:r/>
    </w:p>
    <w:p>
      <w:pPr>
        <w:pStyle w:val="660"/>
        <w:jc w:val="center"/>
        <w:keepLines w:val="0"/>
        <w:keepNext w:val="0"/>
        <w:pageBreakBefore w:val="0"/>
        <w:spacing w:before="145" w:after="145" w:line="360" w:lineRule="auto"/>
        <w:widowControl w:val="off"/>
        <w:rPr>
          <w:rFonts w:hint="eastAsia" w:ascii="方正小标宋简体" w:hAnsi="方正小标宋简体" w:eastAsia="方正小标宋简体" w:cs="方正小标宋简体"/>
          <w:b w:val="0"/>
          <w:bCs/>
          <w:color w:val="000000"/>
          <w:sz w:val="32"/>
          <w:szCs w:val="32"/>
          <w:highlight w:val="none"/>
          <w:lang w:eastAsia="zh-CN"/>
        </w:rPr>
        <w:outlineLvl w:val="9"/>
      </w:pPr>
      <w:r>
        <w:rPr>
          <w:rFonts w:hint="eastAsia" w:ascii="方正小标宋简体" w:hAnsi="方正小标宋简体" w:eastAsia="方正小标宋简体" w:cs="方正小标宋简体"/>
          <w:b w:val="0"/>
          <w:bCs/>
          <w:color w:val="000000"/>
          <w:sz w:val="32"/>
          <w:szCs w:val="32"/>
          <w:highlight w:val="none"/>
        </w:rPr>
        <w:t xml:space="preserve">政府采购合同</w:t>
      </w:r>
      <w:r>
        <w:rPr>
          <w:rFonts w:hint="eastAsia" w:ascii="方正小标宋简体" w:hAnsi="方正小标宋简体" w:eastAsia="方正小标宋简体" w:cs="方正小标宋简体"/>
          <w:b w:val="0"/>
          <w:bCs/>
          <w:color w:val="000000"/>
          <w:sz w:val="32"/>
          <w:szCs w:val="32"/>
          <w:highlight w:val="none"/>
          <w:lang w:eastAsia="zh-CN"/>
        </w:rPr>
      </w:r>
      <w:r/>
    </w:p>
    <w:p>
      <w:pPr>
        <w:pStyle w:val="660"/>
        <w:jc w:val="left"/>
        <w:keepLines w:val="0"/>
        <w:keepNext w:val="0"/>
        <w:pageBreakBefore w:val="0"/>
        <w:spacing w:before="145" w:after="145" w:line="360" w:lineRule="auto"/>
        <w:widowControl w:val="off"/>
        <w:rPr>
          <w:rFonts w:ascii="宋体" w:hAnsi="宋体" w:eastAsia="宋体" w:cs="Courier New"/>
          <w:b w:val="0"/>
          <w:bCs w:val="0"/>
          <w:color w:val="000000"/>
          <w:sz w:val="24"/>
          <w:szCs w:val="24"/>
          <w:highlight w:val="none"/>
        </w:rPr>
        <w:outlineLvl w:val="9"/>
      </w:pPr>
      <w:r>
        <w:rPr>
          <w:rFonts w:ascii="宋体" w:hAnsi="宋体" w:eastAsia="宋体" w:cs="Courier New"/>
          <w:b w:val="0"/>
          <w:color w:val="000000"/>
          <w:sz w:val="24"/>
          <w:szCs w:val="24"/>
          <w:highlight w:val="none"/>
        </w:rPr>
        <w:t xml:space="preserve">合同编号</w:t>
      </w:r>
      <w:r>
        <w:rPr>
          <w:rFonts w:ascii="宋体" w:hAnsi="宋体" w:eastAsia="宋体" w:cs="Courier New"/>
          <w:b w:val="0"/>
          <w:color w:val="000000"/>
          <w:sz w:val="24"/>
          <w:szCs w:val="24"/>
          <w:highlight w:val="none"/>
          <w:lang w:eastAsia="zh-CN"/>
        </w:rPr>
        <w:t xml:space="preserve">：</w:t>
      </w:r>
      <w:r>
        <w:rPr>
          <w:rFonts w:ascii="宋体" w:hAnsi="宋体" w:eastAsia="宋体" w:cs="Courier New"/>
          <w:b w:val="0"/>
          <w:bCs w:val="0"/>
          <w:color w:val="000000"/>
          <w:sz w:val="24"/>
          <w:szCs w:val="24"/>
          <w:highlight w:val="none"/>
        </w:rPr>
      </w:r>
      <w:r/>
    </w:p>
    <w:p>
      <w:pPr>
        <w:pStyle w:val="660"/>
        <w:keepLines w:val="0"/>
        <w:keepNext w:val="0"/>
        <w:pageBreakBefore w:val="0"/>
        <w:spacing w:before="145" w:after="145" w:line="360"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项目名称：                                       项目编号：</w:t>
      </w:r>
      <w:r>
        <w:rPr>
          <w:rFonts w:ascii="宋体" w:hAnsi="宋体" w:cs="Courier New"/>
          <w:color w:val="000000"/>
          <w:sz w:val="24"/>
          <w:szCs w:val="24"/>
          <w:highlight w:val="none"/>
        </w:rPr>
      </w:r>
      <w:r/>
    </w:p>
    <w:p>
      <w:pPr>
        <w:pStyle w:val="660"/>
        <w:jc w:val="left"/>
        <w:keepLines w:val="0"/>
        <w:keepNext w:val="0"/>
        <w:pageBreakBefore w:val="0"/>
        <w:spacing w:before="145" w:after="145" w:line="360"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甲方</w:t>
      </w:r>
      <w:r>
        <w:rPr>
          <w:rFonts w:ascii="宋体" w:hAnsi="宋体" w:eastAsia="宋体" w:cs="Courier New"/>
          <w:color w:val="000000"/>
          <w:sz w:val="24"/>
          <w:szCs w:val="24"/>
          <w:highlight w:val="none"/>
        </w:rPr>
        <w:t xml:space="preserve">（买方）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660"/>
        <w:jc w:val="left"/>
        <w:keepLines w:val="0"/>
        <w:keepNext w:val="0"/>
        <w:pageBreakBefore w:val="0"/>
        <w:spacing w:before="145" w:after="145" w:line="360"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乙方</w:t>
      </w:r>
      <w:r>
        <w:rPr>
          <w:rFonts w:ascii="宋体" w:hAnsi="宋体" w:eastAsia="宋体" w:cs="Courier New"/>
          <w:color w:val="000000"/>
          <w:sz w:val="24"/>
          <w:szCs w:val="24"/>
          <w:highlight w:val="none"/>
        </w:rPr>
        <w:t xml:space="preserve">（卖方）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660"/>
        <w:keepLines w:val="0"/>
        <w:keepNext w:val="0"/>
        <w:pageBreakBefore w:val="0"/>
        <w:spacing w:before="0" w:after="0" w:line="360" w:lineRule="auto"/>
        <w:widowControl w:val="off"/>
        <w:rPr>
          <w:rFonts w:ascii="宋体" w:hAnsi="宋体" w:cs="Courier New"/>
          <w:b/>
          <w:color w:val="000000"/>
          <w:sz w:val="24"/>
          <w:szCs w:val="24"/>
          <w:highlight w:val="none"/>
        </w:rPr>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lang w:val="en-US" w:eastAsia="zh-CN"/>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lang w:eastAsia="zh-CN"/>
        </w:rPr>
        <w:t xml:space="preserve">南京市公共资源交易中心高淳分中心</w:t>
      </w:r>
      <w:r>
        <w:rPr>
          <w:rFonts w:hint="eastAsia" w:ascii="宋体" w:hAnsi="宋体" w:cs="Courier New"/>
          <w:color w:val="000000"/>
          <w:sz w:val="24"/>
          <w:szCs w:val="24"/>
          <w:highlight w:val="none"/>
          <w:u w:val="none"/>
          <w:lang w:val="en-US" w:eastAsia="zh-CN"/>
        </w:rPr>
        <w:t xml:space="preserve">组织的</w:t>
      </w:r>
      <w:r>
        <w:rPr>
          <w:rFonts w:hint="eastAsia" w:ascii="宋体" w:hAnsi="宋体" w:eastAsia="宋体" w:cs="宋体"/>
          <w:sz w:val="24"/>
          <w:szCs w:val="24"/>
          <w:highlight w:val="none"/>
          <w:u w:val="single"/>
          <w:lang w:val="en-US" w:eastAsia="zh-CN"/>
        </w:rPr>
        <w:t xml:space="preserve">                     </w:t>
      </w:r>
      <w:r>
        <w:rPr>
          <w:rFonts w:ascii="宋体" w:hAnsi="宋体" w:cs="Courier New"/>
          <w:color w:val="000000"/>
          <w:sz w:val="24"/>
          <w:szCs w:val="24"/>
          <w:highlight w:val="none"/>
        </w:rPr>
        <w:t xml:space="preserve">项目</w:t>
      </w:r>
      <w:r>
        <w:rPr>
          <w:rFonts w:hint="eastAsia" w:ascii="宋体" w:hAnsi="宋体" w:cs="Courier New"/>
          <w:color w:val="000000"/>
          <w:sz w:val="24"/>
          <w:szCs w:val="24"/>
          <w:highlight w:val="none"/>
          <w:lang w:eastAsia="zh-CN"/>
        </w:rPr>
        <w:t xml:space="preserve">竞争性谈判</w:t>
      </w:r>
      <w:r>
        <w:rPr>
          <w:rFonts w:ascii="宋体" w:hAnsi="宋体" w:cs="Courier New"/>
          <w:color w:val="000000"/>
          <w:sz w:val="24"/>
          <w:szCs w:val="24"/>
          <w:highlight w:val="none"/>
        </w:rPr>
        <w:t xml:space="preserve">结果</w:t>
      </w:r>
      <w:r>
        <w:rPr>
          <w:rFonts w:hint="eastAsia" w:ascii="宋体" w:hAnsi="宋体" w:cs="Courier New"/>
          <w:color w:val="000000"/>
          <w:sz w:val="24"/>
          <w:szCs w:val="24"/>
          <w:highlight w:val="none"/>
          <w:lang w:eastAsia="zh-CN"/>
        </w:rPr>
        <w:t xml:space="preserve">，</w:t>
      </w:r>
      <w:r>
        <w:rPr>
          <w:rFonts w:ascii="宋体" w:hAnsi="宋体" w:cs="Courier New"/>
          <w:color w:val="000000"/>
          <w:sz w:val="24"/>
          <w:szCs w:val="24"/>
          <w:highlight w:val="none"/>
        </w:rPr>
        <w:t xml:space="preserve">签署本合同。</w:t>
      </w:r>
      <w:r>
        <w:rPr>
          <w:rFonts w:ascii="宋体" w:hAnsi="宋体" w:cs="Courier New"/>
          <w:b/>
          <w:color w:val="000000"/>
          <w:sz w:val="24"/>
          <w:szCs w:val="24"/>
          <w:highlight w:val="none"/>
        </w:rPr>
      </w:r>
      <w:r/>
    </w:p>
    <w:p>
      <w:pPr>
        <w:pStyle w:val="660"/>
        <w:keepLines w:val="0"/>
        <w:keepNext w:val="0"/>
        <w:pageBreakBefore w:val="0"/>
        <w:spacing w:before="0" w:after="0" w:line="36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一、合同内容</w:t>
      </w:r>
      <w:r>
        <w:rPr>
          <w:rFonts w:hint="eastAsia" w:ascii="方正黑体_GBK" w:hAnsi="方正黑体_GBK" w:eastAsia="方正黑体_GBK" w:cs="方正黑体_GBK"/>
          <w:b w:val="0"/>
          <w:bCs/>
          <w:color w:val="000000"/>
          <w:sz w:val="24"/>
          <w:szCs w:val="24"/>
          <w:highlight w:val="none"/>
        </w:rPr>
      </w:r>
      <w:r/>
    </w:p>
    <w:p>
      <w:pPr>
        <w:pStyle w:val="660"/>
        <w:keepLines w:val="0"/>
        <w:keepNext w:val="0"/>
        <w:pageBreakBefore w:val="0"/>
        <w:spacing w:before="0" w:after="0" w:line="360"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1.1 </w:t>
      </w:r>
      <w:r>
        <w:rPr>
          <w:rFonts w:hint="eastAsia" w:ascii="宋体" w:hAnsi="宋体" w:cs="Courier New"/>
          <w:color w:val="000000"/>
          <w:sz w:val="24"/>
          <w:szCs w:val="24"/>
          <w:highlight w:val="none"/>
        </w:rPr>
        <w:t xml:space="preserve">标的</w:t>
      </w:r>
      <w:r>
        <w:rPr>
          <w:rFonts w:ascii="宋体" w:hAnsi="宋体" w:cs="Courier New"/>
          <w:color w:val="000000"/>
          <w:sz w:val="24"/>
          <w:szCs w:val="24"/>
          <w:highlight w:val="none"/>
        </w:rPr>
        <w:t xml:space="preserve">名称：</w:t>
      </w:r>
      <w:r>
        <w:rPr>
          <w:rFonts w:ascii="宋体" w:hAnsi="宋体" w:cs="Courier New"/>
          <w:color w:val="000000"/>
          <w:sz w:val="24"/>
          <w:szCs w:val="24"/>
          <w:highlight w:val="none"/>
        </w:rPr>
      </w:r>
      <w:r/>
    </w:p>
    <w:p>
      <w:pPr>
        <w:pStyle w:val="660"/>
        <w:keepLines w:val="0"/>
        <w:keepNext w:val="0"/>
        <w:pageBreakBefore w:val="0"/>
        <w:spacing w:before="0" w:after="0" w:line="36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1.2</w:t>
      </w:r>
      <w:r>
        <w:rPr>
          <w:rFonts w:hint="eastAsia" w:ascii="宋体" w:hAnsi="宋体" w:cs="Courier New"/>
          <w:color w:val="000000"/>
          <w:sz w:val="24"/>
          <w:szCs w:val="24"/>
          <w:highlight w:val="none"/>
        </w:rPr>
        <w:t xml:space="preserve"> 标的质量</w:t>
      </w:r>
      <w:r>
        <w:rPr>
          <w:rFonts w:hint="eastAsia" w:ascii="宋体" w:hAnsi="宋体" w:cs="Courier New"/>
          <w:color w:val="000000"/>
          <w:sz w:val="24"/>
          <w:szCs w:val="24"/>
          <w:highlight w:val="none"/>
        </w:rPr>
        <w:t xml:space="preserve">：</w:t>
      </w:r>
      <w:r>
        <w:rPr>
          <w:rFonts w:hint="eastAsia" w:ascii="宋体" w:hAnsi="宋体" w:eastAsia="宋体" w:cs="Courier New"/>
          <w:color w:val="000000"/>
          <w:sz w:val="24"/>
          <w:szCs w:val="24"/>
          <w:highlight w:val="none"/>
          <w:lang w:eastAsia="zh-CN"/>
        </w:rPr>
        <w:t xml:space="preserve">按谈判文件及响应文件执行。</w:t>
      </w:r>
      <w:r>
        <w:rPr>
          <w:rFonts w:hint="eastAsia" w:ascii="宋体" w:hAnsi="宋体" w:cs="Courier New"/>
          <w:color w:val="000000"/>
          <w:sz w:val="24"/>
          <w:szCs w:val="24"/>
          <w:highlight w:val="none"/>
        </w:rPr>
      </w:r>
      <w:r/>
    </w:p>
    <w:p>
      <w:pPr>
        <w:pStyle w:val="660"/>
        <w:keepLines w:val="0"/>
        <w:keepNext w:val="0"/>
        <w:pageBreakBefore w:val="0"/>
        <w:spacing w:before="0" w:after="0" w:line="36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.3 标的数量（规模）：</w:t>
      </w:r>
      <w:r>
        <w:rPr>
          <w:rFonts w:hint="eastAsia" w:ascii="宋体" w:hAnsi="宋体" w:eastAsia="宋体" w:cs="Courier New"/>
          <w:color w:val="000000"/>
          <w:sz w:val="24"/>
          <w:szCs w:val="24"/>
          <w:highlight w:val="none"/>
          <w:lang w:eastAsia="zh-CN"/>
        </w:rPr>
        <w:t xml:space="preserve">按谈判文件及响应文件执行。</w:t>
      </w:r>
      <w:r>
        <w:rPr>
          <w:rFonts w:hint="eastAsia" w:ascii="宋体" w:hAnsi="宋体" w:cs="Courier New"/>
          <w:color w:val="000000"/>
          <w:sz w:val="24"/>
          <w:szCs w:val="24"/>
          <w:highlight w:val="none"/>
        </w:rPr>
      </w:r>
      <w:r/>
    </w:p>
    <w:p>
      <w:pPr>
        <w:pStyle w:val="660"/>
        <w:keepLines w:val="0"/>
        <w:keepNext w:val="0"/>
        <w:pageBreakBefore w:val="0"/>
        <w:spacing w:before="0" w:after="0" w:line="36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.4 履行时间（期限）：</w:t>
      </w:r>
      <w:r>
        <w:rPr>
          <w:rFonts w:hint="eastAsia" w:ascii="宋体" w:hAnsi="宋体" w:eastAsia="宋体" w:cs="Courier New"/>
          <w:color w:val="000000"/>
          <w:sz w:val="24"/>
          <w:szCs w:val="24"/>
          <w:highlight w:val="none"/>
          <w:lang w:eastAsia="zh-CN"/>
        </w:rPr>
        <w:t xml:space="preserve">按谈判文件及响应文件执行。</w:t>
      </w:r>
      <w:r>
        <w:rPr>
          <w:rFonts w:hint="eastAsia" w:ascii="宋体" w:hAnsi="宋体" w:cs="Courier New"/>
          <w:color w:val="000000"/>
          <w:sz w:val="24"/>
          <w:szCs w:val="24"/>
          <w:highlight w:val="none"/>
        </w:rPr>
      </w:r>
      <w:r/>
    </w:p>
    <w:p>
      <w:pPr>
        <w:pStyle w:val="660"/>
        <w:keepLines w:val="0"/>
        <w:keepNext w:val="0"/>
        <w:pageBreakBefore w:val="0"/>
        <w:spacing w:before="0" w:after="0" w:line="360" w:lineRule="auto"/>
        <w:widowControl w:val="off"/>
        <w:rPr>
          <w:rFonts w:hint="eastAsia" w:ascii="宋体" w:hAnsi="宋体" w:eastAsia="宋体" w:cs="Courier New"/>
          <w:color w:val="000000"/>
          <w:sz w:val="24"/>
          <w:szCs w:val="24"/>
          <w:highlight w:val="none"/>
          <w:lang w:eastAsia="zh-CN"/>
        </w:rPr>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rPr>
          <w:rFonts w:hint="eastAsia" w:ascii="宋体" w:hAnsi="宋体" w:eastAsia="宋体" w:cs="Courier New"/>
          <w:color w:val="000000"/>
          <w:sz w:val="24"/>
          <w:szCs w:val="24"/>
          <w:highlight w:val="none"/>
          <w:lang w:eastAsia="zh-CN"/>
        </w:rPr>
      </w:r>
      <w:r/>
    </w:p>
    <w:p>
      <w:pPr>
        <w:pStyle w:val="660"/>
        <w:keepLines w:val="0"/>
        <w:keepNext w:val="0"/>
        <w:pageBreakBefore w:val="0"/>
        <w:spacing w:before="0" w:after="0" w:line="36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lang w:val="en-US"/>
        </w:rPr>
        <w:t xml:space="preserve">1</w:t>
      </w:r>
      <w:r>
        <w:rPr>
          <w:rFonts w:ascii="宋体" w:hAnsi="宋体" w:cs="Courier New"/>
          <w:color w:val="000000"/>
          <w:sz w:val="24"/>
          <w:szCs w:val="24"/>
          <w:highlight w:val="none"/>
        </w:rPr>
        <w:t xml:space="preserve">.</w:t>
      </w:r>
      <w:r>
        <w:rPr>
          <w:rFonts w:hint="eastAsia" w:ascii="宋体" w:hAnsi="宋体" w:cs="Courier New"/>
          <w:color w:val="000000"/>
          <w:sz w:val="24"/>
          <w:szCs w:val="24"/>
          <w:highlight w:val="none"/>
        </w:rPr>
        <w:t xml:space="preserve">6 履行方式：</w:t>
      </w:r>
      <w:r>
        <w:rPr>
          <w:rFonts w:hint="eastAsia" w:ascii="宋体" w:hAnsi="宋体" w:eastAsia="宋体" w:cs="Courier New"/>
          <w:color w:val="000000"/>
          <w:sz w:val="24"/>
          <w:szCs w:val="24"/>
          <w:highlight w:val="none"/>
          <w:lang w:eastAsia="zh-CN"/>
        </w:rPr>
        <w:t xml:space="preserve">按</w:t>
      </w:r>
      <w:r>
        <w:rPr>
          <w:rFonts w:hint="eastAsia" w:ascii="宋体" w:hAnsi="宋体" w:eastAsia="宋体" w:cs="Courier New"/>
          <w:color w:val="000000"/>
          <w:sz w:val="24"/>
          <w:szCs w:val="24"/>
          <w:highlight w:val="none"/>
          <w:lang w:eastAsia="zh-CN"/>
        </w:rPr>
        <w:t xml:space="preserve">谈判</w:t>
      </w:r>
      <w:r>
        <w:rPr>
          <w:rFonts w:hint="eastAsia" w:ascii="宋体" w:hAnsi="宋体" w:eastAsia="宋体" w:cs="Courier New"/>
          <w:color w:val="000000"/>
          <w:sz w:val="24"/>
          <w:szCs w:val="24"/>
          <w:highlight w:val="none"/>
          <w:lang w:eastAsia="zh-CN"/>
        </w:rPr>
        <w:t xml:space="preserve">文件及响应文件执行。</w:t>
      </w:r>
      <w:r>
        <w:rPr>
          <w:rFonts w:hint="eastAsia" w:ascii="宋体" w:hAnsi="宋体" w:cs="Courier New"/>
          <w:color w:val="000000"/>
          <w:sz w:val="24"/>
          <w:szCs w:val="24"/>
          <w:highlight w:val="none"/>
        </w:rPr>
      </w:r>
      <w:r/>
    </w:p>
    <w:p>
      <w:pPr>
        <w:pStyle w:val="660"/>
        <w:keepLines w:val="0"/>
        <w:keepNext w:val="0"/>
        <w:pageBreakBefore w:val="0"/>
        <w:spacing w:before="0" w:after="0" w:line="360" w:lineRule="auto"/>
        <w:widowControl w:val="off"/>
        <w:rPr>
          <w:rFonts w:hint="eastAsia" w:ascii="宋体" w:hAnsi="宋体" w:eastAsia="宋体" w:cs="Courier New"/>
          <w:color w:val="000000"/>
          <w:sz w:val="24"/>
          <w:szCs w:val="24"/>
          <w:highlight w:val="none"/>
          <w:lang w:eastAsia="zh-CN"/>
        </w:rPr>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.7 包装方式：</w:t>
      </w:r>
      <w:r>
        <w:rPr>
          <w:rFonts w:hint="eastAsia" w:ascii="宋体" w:hAnsi="宋体" w:eastAsia="宋体" w:cs="Courier New"/>
          <w:color w:val="000000"/>
          <w:sz w:val="24"/>
          <w:szCs w:val="24"/>
          <w:highlight w:val="none"/>
          <w:lang w:eastAsia="zh-CN"/>
        </w:rPr>
        <w:t xml:space="preserve">按</w:t>
      </w:r>
      <w:r>
        <w:rPr>
          <w:rFonts w:hint="eastAsia" w:ascii="宋体" w:hAnsi="宋体" w:eastAsia="宋体" w:cs="Courier New"/>
          <w:color w:val="000000"/>
          <w:sz w:val="24"/>
          <w:szCs w:val="24"/>
          <w:highlight w:val="none"/>
          <w:lang w:eastAsia="zh-CN"/>
        </w:rPr>
        <w:t xml:space="preserve">谈判</w:t>
      </w:r>
      <w:r>
        <w:rPr>
          <w:rFonts w:hint="eastAsia" w:ascii="宋体" w:hAnsi="宋体" w:eastAsia="宋体" w:cs="Courier New"/>
          <w:color w:val="000000"/>
          <w:sz w:val="24"/>
          <w:szCs w:val="24"/>
          <w:highlight w:val="none"/>
          <w:lang w:eastAsia="zh-CN"/>
        </w:rPr>
        <w:t xml:space="preserve">文件及响应文件执行。</w:t>
      </w:r>
      <w:r>
        <w:rPr>
          <w:rFonts w:hint="eastAsia" w:ascii="宋体" w:hAnsi="宋体" w:eastAsia="宋体" w:cs="Courier New"/>
          <w:color w:val="000000"/>
          <w:sz w:val="24"/>
          <w:szCs w:val="24"/>
          <w:highlight w:val="none"/>
          <w:lang w:eastAsia="zh-CN"/>
        </w:rPr>
      </w:r>
      <w:r/>
    </w:p>
    <w:p>
      <w:pPr>
        <w:pStyle w:val="660"/>
        <w:pageBreakBefore w:val="0"/>
        <w:spacing w:line="360" w:lineRule="auto"/>
        <w:rPr>
          <w:highlight w:val="none"/>
        </w:rPr>
        <w:outlineLvl w:val="9"/>
      </w:pPr>
      <w:r>
        <w:rPr>
          <w:rFonts w:ascii="宋体" w:hAnsi="宋体" w:eastAsia="宋体" w:cs="宋体"/>
          <w:sz w:val="24"/>
          <w:szCs w:val="24"/>
          <w:highlight w:val="none"/>
        </w:rPr>
        <w:t xml:space="preserve">1.8</w:t>
      </w:r>
      <w:r>
        <w:rPr>
          <w:rFonts w:hint="eastAsia" w:ascii="宋体" w:hAnsi="宋体" w:eastAsia="宋体" w:cs="宋体"/>
          <w:sz w:val="24"/>
          <w:szCs w:val="24"/>
          <w:highlight w:val="none"/>
          <w:lang w:val="en-US" w:eastAsia="zh-CN"/>
        </w:rPr>
        <w:t xml:space="preserve"> </w:t>
      </w:r>
      <w:r>
        <w:rPr>
          <w:rFonts w:ascii="宋体" w:hAnsi="宋体" w:eastAsia="宋体" w:cs="宋体"/>
          <w:sz w:val="24"/>
          <w:szCs w:val="24"/>
          <w:highlight w:val="none"/>
        </w:rPr>
        <w:t xml:space="preserve">合同组成：关于本项目的</w:t>
      </w:r>
      <w:r>
        <w:rPr>
          <w:rFonts w:hint="eastAsia" w:ascii="宋体" w:hAnsi="宋体" w:eastAsia="宋体" w:cs="宋体"/>
          <w:sz w:val="24"/>
          <w:szCs w:val="24"/>
          <w:highlight w:val="none"/>
          <w:lang w:val="en-US" w:eastAsia="zh-CN"/>
        </w:rPr>
        <w:t xml:space="preserve">谈判</w:t>
      </w:r>
      <w:r>
        <w:rPr>
          <w:rFonts w:ascii="宋体" w:hAnsi="宋体" w:eastAsia="宋体" w:cs="宋体"/>
          <w:sz w:val="24"/>
          <w:szCs w:val="24"/>
          <w:highlight w:val="none"/>
        </w:rPr>
        <w:t xml:space="preserve">文件、</w:t>
      </w:r>
      <w:r>
        <w:rPr>
          <w:rFonts w:hint="eastAsia" w:ascii="宋体" w:hAnsi="宋体" w:eastAsia="宋体" w:cs="宋体"/>
          <w:sz w:val="24"/>
          <w:szCs w:val="24"/>
          <w:highlight w:val="none"/>
          <w:lang w:val="en-US" w:eastAsia="zh-CN"/>
        </w:rPr>
        <w:t xml:space="preserve">响应</w:t>
      </w:r>
      <w:r>
        <w:rPr>
          <w:rFonts w:ascii="宋体" w:hAnsi="宋体" w:eastAsia="宋体" w:cs="宋体"/>
          <w:sz w:val="24"/>
          <w:szCs w:val="24"/>
          <w:highlight w:val="none"/>
        </w:rPr>
        <w:t xml:space="preserve">文件、工作说明书（如有）、绩效目标考核方法（如有）是本合同的组成部分，本合同未约定的，双方应当按照上述文件履行，如上述文件存在冲突的，以甲方选择的解释顺序为准。</w:t>
      </w:r>
      <w:r>
        <w:rPr>
          <w:highlight w:val="none"/>
        </w:rPr>
      </w:r>
      <w:r/>
    </w:p>
    <w:p>
      <w:pPr>
        <w:pStyle w:val="660"/>
        <w:keepLines w:val="0"/>
        <w:keepNext w:val="0"/>
        <w:pageBreakBefore w:val="0"/>
        <w:spacing w:before="0" w:after="0" w:line="36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二、合同金额</w:t>
      </w:r>
      <w:r>
        <w:rPr>
          <w:rFonts w:hint="eastAsia" w:ascii="方正黑体_GBK" w:hAnsi="方正黑体_GBK" w:eastAsia="方正黑体_GBK" w:cs="方正黑体_GBK"/>
          <w:b w:val="0"/>
          <w:bCs/>
          <w:color w:val="000000"/>
          <w:sz w:val="24"/>
          <w:szCs w:val="24"/>
          <w:highlight w:val="none"/>
        </w:rPr>
      </w:r>
      <w:r/>
    </w:p>
    <w:p>
      <w:pPr>
        <w:pStyle w:val="701"/>
        <w:keepLines w:val="0"/>
        <w:keepNext w:val="0"/>
        <w:pageBreakBefore w:val="0"/>
        <w:spacing w:before="0" w:after="0" w:line="360"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2.1 </w:t>
      </w:r>
      <w:r>
        <w:rPr>
          <w:rFonts w:hint="eastAsia" w:hAnsi="宋体"/>
          <w:sz w:val="24"/>
          <w:szCs w:val="24"/>
          <w:highlight w:val="none"/>
        </w:rPr>
        <w:t xml:space="preserve">本合同金额为：</w:t>
      </w:r>
      <w:r>
        <w:rPr>
          <w:rFonts w:hint="eastAsia" w:hAnsi="宋体"/>
          <w:sz w:val="24"/>
          <w:szCs w:val="24"/>
          <w:highlight w:val="none"/>
          <w:lang w:val="en-US" w:eastAsia="zh-CN"/>
        </w:rPr>
        <w:t xml:space="preserve">人民币</w:t>
      </w:r>
      <w:r>
        <w:rPr>
          <w:rFonts w:hint="eastAsia" w:hAnsi="宋体"/>
          <w:sz w:val="24"/>
          <w:szCs w:val="24"/>
          <w:highlight w:val="none"/>
        </w:rPr>
        <w:t xml:space="preserve">____________________</w:t>
      </w:r>
      <w:r>
        <w:rPr>
          <w:rFonts w:hint="eastAsia" w:hAnsi="宋体"/>
          <w:sz w:val="24"/>
          <w:szCs w:val="24"/>
          <w:highlight w:val="none"/>
          <w:lang w:val="en-US" w:eastAsia="zh-CN"/>
        </w:rPr>
        <w:t xml:space="preserve">元</w:t>
      </w:r>
      <w:r>
        <w:rPr>
          <w:rFonts w:hint="eastAsia" w:hAnsi="宋体"/>
          <w:sz w:val="24"/>
          <w:szCs w:val="24"/>
          <w:highlight w:val="none"/>
        </w:rPr>
        <w:t xml:space="preserve">，（</w:t>
      </w:r>
      <w:r>
        <w:rPr>
          <w:rFonts w:hint="eastAsia" w:hAnsi="宋体"/>
          <w:sz w:val="24"/>
          <w:szCs w:val="24"/>
          <w:highlight w:val="none"/>
          <w:lang w:val="en-US" w:eastAsia="zh-CN"/>
        </w:rPr>
        <w:t xml:space="preserve">大</w:t>
      </w:r>
      <w:r>
        <w:rPr>
          <w:rFonts w:hint="eastAsia" w:hAnsi="宋体"/>
          <w:sz w:val="24"/>
          <w:szCs w:val="24"/>
          <w:highlight w:val="none"/>
        </w:rPr>
        <w:t xml:space="preserve">写</w:t>
      </w:r>
      <w:r>
        <w:rPr>
          <w:rFonts w:hint="eastAsia" w:hAnsi="宋体"/>
          <w:sz w:val="24"/>
          <w:szCs w:val="24"/>
          <w:highlight w:val="none"/>
          <w:lang w:eastAsia="zh-CN"/>
        </w:rPr>
        <w:t xml:space="preserve">：</w:t>
      </w:r>
      <w:r>
        <w:rPr>
          <w:rFonts w:hint="eastAsia" w:hAnsi="宋体"/>
          <w:sz w:val="24"/>
          <w:szCs w:val="24"/>
          <w:highlight w:val="none"/>
          <w:u w:val="none"/>
        </w:rPr>
        <w:t xml:space="preserve">_____________________</w:t>
      </w:r>
      <w:r>
        <w:rPr>
          <w:rFonts w:hint="eastAsia" w:hAnsi="宋体"/>
          <w:sz w:val="24"/>
          <w:szCs w:val="24"/>
          <w:highlight w:val="none"/>
          <w:lang w:eastAsia="zh-CN"/>
        </w:rPr>
        <w:t xml:space="preserve">）</w:t>
      </w:r>
      <w:r>
        <w:rPr>
          <w:rFonts w:ascii="宋体" w:hAnsi="宋体" w:cs="Courier New"/>
          <w:color w:val="000000"/>
          <w:sz w:val="24"/>
          <w:szCs w:val="24"/>
          <w:highlight w:val="none"/>
        </w:rPr>
      </w:r>
      <w:r/>
    </w:p>
    <w:p>
      <w:pPr>
        <w:pStyle w:val="660"/>
        <w:keepLines w:val="0"/>
        <w:keepNext w:val="0"/>
        <w:pageBreakBefore w:val="0"/>
        <w:spacing w:before="0" w:after="0" w:line="36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三、技术资料</w:t>
      </w:r>
      <w:r>
        <w:rPr>
          <w:rFonts w:hint="eastAsia" w:ascii="方正黑体_GBK" w:hAnsi="方正黑体_GBK" w:eastAsia="方正黑体_GBK" w:cs="方正黑体_GBK"/>
          <w:b w:val="0"/>
          <w:bCs/>
          <w:color w:val="000000"/>
          <w:sz w:val="24"/>
          <w:szCs w:val="24"/>
          <w:highlight w:val="none"/>
        </w:rPr>
      </w:r>
      <w:r/>
    </w:p>
    <w:p>
      <w:pPr>
        <w:pStyle w:val="660"/>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3</w:t>
      </w:r>
      <w:r>
        <w:rPr>
          <w:rFonts w:hint="eastAsia"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w:t>
      </w:r>
      <w:r>
        <w:rPr>
          <w:rFonts w:hint="eastAsia" w:ascii="宋体" w:hAnsi="宋体" w:eastAsia="宋体" w:cs="Courier New"/>
          <w:color w:val="000000"/>
          <w:sz w:val="24"/>
          <w:szCs w:val="24"/>
          <w:highlight w:val="none"/>
          <w:lang w:eastAsia="zh-CN"/>
        </w:rPr>
        <w:t xml:space="preserve">谈判</w:t>
      </w:r>
      <w:r>
        <w:rPr>
          <w:rFonts w:hint="eastAsia" w:ascii="宋体" w:hAnsi="宋体" w:eastAsia="宋体" w:cs="Courier New"/>
          <w:color w:val="000000"/>
          <w:sz w:val="24"/>
          <w:szCs w:val="24"/>
          <w:highlight w:val="none"/>
        </w:rPr>
        <w:t xml:space="preserve">文件规定的时</w:t>
      </w:r>
      <w:r>
        <w:rPr>
          <w:rFonts w:hint="eastAsia" w:ascii="宋体" w:hAnsi="宋体" w:eastAsia="宋体" w:cs="Courier New"/>
          <w:color w:val="000000"/>
          <w:sz w:val="24"/>
          <w:szCs w:val="24"/>
          <w:highlight w:val="none"/>
        </w:rPr>
        <w:t xml:space="preserve">间向甲方提供</w:t>
      </w:r>
      <w:r>
        <w:rPr>
          <w:rFonts w:hint="eastAsia" w:ascii="宋体" w:hAnsi="宋体" w:eastAsia="宋体" w:cs="Courier New"/>
          <w:color w:val="000000"/>
          <w:sz w:val="24"/>
          <w:szCs w:val="24"/>
          <w:highlight w:val="none"/>
          <w:lang w:val="zh-CN" w:eastAsia="zh-CN"/>
        </w:rPr>
        <w:t xml:space="preserve">货物、服务（包含与货物相关的服务</w:t>
      </w:r>
      <w:r>
        <w:rPr>
          <w:rFonts w:hint="eastAsia" w:ascii="宋体" w:hAnsi="宋体" w:eastAsia="宋体" w:cs="Courier New"/>
          <w:color w:val="000000"/>
          <w:sz w:val="24"/>
          <w:szCs w:val="24"/>
          <w:highlight w:val="none"/>
          <w:lang w:val="en-US" w:eastAsia="zh-CN"/>
        </w:rPr>
        <w:t xml:space="preserve">或</w:t>
      </w:r>
      <w:r>
        <w:rPr>
          <w:rFonts w:hint="eastAsia" w:ascii="宋体" w:hAnsi="宋体" w:eastAsia="宋体" w:cs="Courier New"/>
          <w:color w:val="000000"/>
          <w:sz w:val="24"/>
          <w:szCs w:val="24"/>
          <w:highlight w:val="none"/>
          <w:lang w:val="zh-CN" w:eastAsia="zh-CN"/>
        </w:rPr>
        <w:t xml:space="preserve">与服务相关的货物）</w:t>
      </w:r>
      <w:r>
        <w:rPr>
          <w:rFonts w:hint="eastAsia" w:ascii="宋体" w:hAnsi="宋体" w:eastAsia="宋体" w:cs="Courier New"/>
          <w:color w:val="000000"/>
          <w:sz w:val="24"/>
          <w:szCs w:val="24"/>
          <w:highlight w:val="none"/>
        </w:rPr>
        <w:t xml:space="preserve">的有关技术资料。</w:t>
      </w:r>
      <w:r>
        <w:rPr>
          <w:rFonts w:hint="eastAsia" w:ascii="宋体" w:hAnsi="宋体" w:eastAsia="宋体" w:cs="Courier New"/>
          <w:color w:val="000000"/>
          <w:sz w:val="24"/>
          <w:szCs w:val="24"/>
          <w:highlight w:val="none"/>
        </w:rPr>
      </w:r>
      <w:r/>
    </w:p>
    <w:p>
      <w:pPr>
        <w:pStyle w:val="660"/>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3</w:t>
      </w:r>
      <w:r>
        <w:rPr>
          <w:rFonts w:hint="eastAsia" w:ascii="宋体" w:hAnsi="宋体" w:eastAsia="宋体" w:cs="Courier New"/>
          <w:color w:val="000000"/>
          <w:sz w:val="24"/>
          <w:szCs w:val="24"/>
          <w:highlight w:val="none"/>
        </w:rPr>
        <w:t xml:space="preserve">.2 没有甲方事先书面同意</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乙方不得将由甲方提供的有关合同或任何合同条文、规格、计划、图纸、样品或资料提供给与履行本合同无关的任何其他人。即使向履行本合同有关的人员提供</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也应注意保密并限于履行合同的必需范围。保密期至保密内容按照相关法律法规规定</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以合法方式和途径将其全部披露或本合同终止后5年为止</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以两者孰长为准</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r>
      <w:r/>
    </w:p>
    <w:p>
      <w:pPr>
        <w:pStyle w:val="660"/>
        <w:ind w:left="0" w:firstLine="0"/>
        <w:keepLines w:val="0"/>
        <w:keepNext w:val="0"/>
        <w:pageBreakBefore w:val="0"/>
        <w:spacing w:before="0" w:after="0" w:line="36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四、知识产权</w:t>
      </w:r>
      <w:r>
        <w:rPr>
          <w:rFonts w:hint="eastAsia" w:ascii="方正黑体_GBK" w:hAnsi="方正黑体_GBK" w:eastAsia="方正黑体_GBK" w:cs="方正黑体_GBK"/>
          <w:b w:val="0"/>
          <w:bCs/>
          <w:color w:val="000000"/>
          <w:sz w:val="24"/>
          <w:szCs w:val="24"/>
          <w:highlight w:val="none"/>
        </w:rPr>
      </w:r>
      <w:r/>
    </w:p>
    <w:p>
      <w:pPr>
        <w:pStyle w:val="660"/>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4.1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乙方应保证甲方在使用、接受本合同</w:t>
      </w:r>
      <w:r>
        <w:rPr>
          <w:rFonts w:hint="eastAsia" w:ascii="宋体" w:hAnsi="宋体" w:eastAsia="宋体" w:cs="Courier New"/>
          <w:color w:val="000000"/>
          <w:sz w:val="24"/>
          <w:szCs w:val="24"/>
          <w:highlight w:val="none"/>
          <w:lang w:val="zh-CN" w:eastAsia="zh-CN"/>
        </w:rPr>
        <w:t xml:space="preserve">货物、服务（包含与货物相关的服务</w:t>
      </w:r>
      <w:r>
        <w:rPr>
          <w:rFonts w:hint="eastAsia" w:ascii="宋体" w:hAnsi="宋体" w:eastAsia="宋体" w:cs="Courier New"/>
          <w:color w:val="000000"/>
          <w:sz w:val="24"/>
          <w:szCs w:val="24"/>
          <w:highlight w:val="none"/>
          <w:lang w:val="en-US" w:eastAsia="zh-CN"/>
        </w:rPr>
        <w:t xml:space="preserve">或</w:t>
      </w:r>
      <w:r>
        <w:rPr>
          <w:rFonts w:hint="eastAsia" w:ascii="宋体" w:hAnsi="宋体" w:eastAsia="宋体" w:cs="Courier New"/>
          <w:color w:val="000000"/>
          <w:sz w:val="24"/>
          <w:szCs w:val="24"/>
          <w:highlight w:val="none"/>
          <w:lang w:val="zh-CN" w:eastAsia="zh-CN"/>
        </w:rPr>
        <w:t xml:space="preserve">与服务相关的货物）</w:t>
      </w:r>
      <w:r>
        <w:rPr>
          <w:rFonts w:hint="eastAsia" w:ascii="宋体" w:hAnsi="宋体" w:eastAsia="宋体" w:cs="Courier New"/>
          <w:color w:val="000000"/>
          <w:sz w:val="24"/>
          <w:szCs w:val="24"/>
          <w:highlight w:val="none"/>
        </w:rPr>
        <w:t xml:space="preserve">或其任何一部分时不受第三方提出侵犯其专利权、</w:t>
      </w:r>
      <w:r>
        <w:rPr>
          <w:rFonts w:hint="eastAsia" w:ascii="宋体" w:hAnsi="宋体" w:eastAsia="宋体" w:cs="Courier New"/>
          <w:color w:val="000000"/>
          <w:sz w:val="24"/>
          <w:szCs w:val="24"/>
          <w:highlight w:val="none"/>
          <w:lang w:val="en-US" w:eastAsia="zh-CN"/>
        </w:rPr>
        <w:t xml:space="preserve">著作</w:t>
      </w:r>
      <w:r>
        <w:rPr>
          <w:rFonts w:hint="eastAsia" w:ascii="宋体" w:hAnsi="宋体" w:eastAsia="宋体" w:cs="Courier New"/>
          <w:color w:val="000000"/>
          <w:sz w:val="24"/>
          <w:szCs w:val="24"/>
          <w:highlight w:val="none"/>
        </w:rPr>
        <w:t xml:space="preserve">权、商标权</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工业设计权</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商业秘密</w:t>
      </w:r>
      <w:r>
        <w:rPr>
          <w:rFonts w:hint="eastAsia" w:ascii="宋体" w:hAnsi="宋体" w:eastAsia="宋体" w:cs="Courier New"/>
          <w:color w:val="000000"/>
          <w:sz w:val="24"/>
          <w:szCs w:val="24"/>
          <w:highlight w:val="none"/>
        </w:rPr>
        <w:t xml:space="preserve">等知识产权的起诉。一旦出现侵权</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由乙方负全部责任。</w:t>
      </w:r>
      <w:r>
        <w:rPr>
          <w:rFonts w:hint="eastAsia" w:ascii="宋体" w:hAnsi="宋体" w:eastAsia="宋体" w:cs="Courier New"/>
          <w:color w:val="000000"/>
          <w:sz w:val="24"/>
          <w:szCs w:val="24"/>
          <w:highlight w:val="none"/>
        </w:rPr>
      </w:r>
      <w:r/>
    </w:p>
    <w:p>
      <w:pPr>
        <w:pStyle w:val="660"/>
        <w:keepLines w:val="0"/>
        <w:keepNext w:val="0"/>
        <w:pageBreakBefore w:val="0"/>
        <w:spacing w:before="0" w:after="0" w:line="360" w:lineRule="auto"/>
        <w:widowControl w:val="off"/>
        <w:rPr>
          <w:rFonts w:hint="eastAsia" w:ascii="方正黑体_GBK" w:hAnsi="方正黑体_GBK" w:eastAsia="方正黑体_GBK" w:cs="方正黑体_GBK"/>
          <w:bCs/>
          <w:color w:val="000000"/>
          <w:sz w:val="24"/>
          <w:szCs w:val="24"/>
          <w:highlight w:val="none"/>
          <w:u w:val="none"/>
        </w:rPr>
      </w:pPr>
      <w:r>
        <w:rPr>
          <w:rFonts w:hint="eastAsia" w:ascii="方正黑体_GBK" w:hAnsi="方正黑体_GBK" w:eastAsia="方正黑体_GBK" w:cs="方正黑体_GBK"/>
          <w:b w:val="0"/>
          <w:bCs/>
          <w:color w:val="000000"/>
          <w:sz w:val="24"/>
          <w:szCs w:val="24"/>
          <w:highlight w:val="none"/>
        </w:rPr>
        <w:t xml:space="preserve">五、产权担保</w:t>
      </w:r>
      <w:r>
        <w:rPr>
          <w:rFonts w:hint="eastAsia" w:ascii="方正黑体_GBK" w:hAnsi="方正黑体_GBK" w:eastAsia="方正黑体_GBK" w:cs="方正黑体_GBK"/>
          <w:bCs/>
          <w:color w:val="000000"/>
          <w:sz w:val="24"/>
          <w:szCs w:val="24"/>
          <w:highlight w:val="none"/>
          <w:u w:val="none"/>
        </w:rPr>
      </w:r>
      <w:r/>
    </w:p>
    <w:p>
      <w:pPr>
        <w:pStyle w:val="660"/>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5.1 乙方保证所交付的</w:t>
      </w:r>
      <w:r>
        <w:rPr>
          <w:rFonts w:hint="eastAsia" w:ascii="宋体" w:hAnsi="宋体" w:eastAsia="宋体" w:cs="Courier New"/>
          <w:color w:val="000000"/>
          <w:sz w:val="24"/>
          <w:szCs w:val="24"/>
          <w:highlight w:val="none"/>
          <w:lang w:val="zh-CN" w:eastAsia="zh-CN"/>
        </w:rPr>
        <w:t xml:space="preserve">货物、服务（包含与货物相关的服务</w:t>
      </w:r>
      <w:r>
        <w:rPr>
          <w:rFonts w:hint="eastAsia" w:ascii="宋体" w:hAnsi="宋体" w:eastAsia="宋体" w:cs="Courier New"/>
          <w:color w:val="000000"/>
          <w:sz w:val="24"/>
          <w:szCs w:val="24"/>
          <w:highlight w:val="none"/>
          <w:lang w:val="en-US" w:eastAsia="zh-CN"/>
        </w:rPr>
        <w:t xml:space="preserve">或</w:t>
      </w:r>
      <w:r>
        <w:rPr>
          <w:rFonts w:hint="eastAsia" w:ascii="宋体" w:hAnsi="宋体" w:eastAsia="宋体" w:cs="Courier New"/>
          <w:color w:val="000000"/>
          <w:sz w:val="24"/>
          <w:szCs w:val="24"/>
          <w:highlight w:val="none"/>
          <w:lang w:val="zh-CN" w:eastAsia="zh-CN"/>
        </w:rPr>
        <w:t xml:space="preserve">与服务相关的货物）</w:t>
      </w:r>
      <w:r>
        <w:rPr>
          <w:rFonts w:hint="eastAsia" w:ascii="宋体" w:hAnsi="宋体" w:eastAsia="宋体" w:cs="Courier New"/>
          <w:color w:val="000000"/>
          <w:sz w:val="24"/>
          <w:szCs w:val="24"/>
          <w:highlight w:val="none"/>
        </w:rPr>
        <w:t xml:space="preserve">的所有权完全属于乙方且无任何抵押、查封等产权瑕疵。</w:t>
      </w:r>
      <w:r>
        <w:rPr>
          <w:rFonts w:hint="eastAsia" w:ascii="宋体" w:hAnsi="宋体" w:eastAsia="宋体" w:cs="Courier New"/>
          <w:color w:val="000000"/>
          <w:sz w:val="24"/>
          <w:szCs w:val="24"/>
          <w:highlight w:val="none"/>
        </w:rPr>
      </w:r>
      <w:r/>
    </w:p>
    <w:p>
      <w:pPr>
        <w:pStyle w:val="660"/>
        <w:ind w:left="0" w:firstLine="0"/>
        <w:keepLines w:val="0"/>
        <w:keepNext w:val="0"/>
        <w:pageBreakBefore w:val="0"/>
        <w:spacing w:before="0" w:after="0" w:line="36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六、履约保证金</w:t>
      </w:r>
      <w:r>
        <w:rPr>
          <w:rFonts w:hint="eastAsia" w:ascii="方正黑体_GBK" w:hAnsi="方正黑体_GBK" w:eastAsia="方正黑体_GBK" w:cs="方正黑体_GBK"/>
          <w:b w:val="0"/>
          <w:bCs/>
          <w:color w:val="000000"/>
          <w:sz w:val="24"/>
          <w:szCs w:val="24"/>
          <w:highlight w:val="none"/>
        </w:rPr>
      </w:r>
      <w:r/>
    </w:p>
    <w:p>
      <w:pPr>
        <w:pStyle w:val="660"/>
        <w:keepLines w:val="0"/>
        <w:keepNext w:val="0"/>
        <w:pageBreakBefore w:val="0"/>
        <w:spacing w:line="360" w:lineRule="auto"/>
        <w:widowControl w:val="off"/>
        <w:rPr>
          <w:rFonts w:hint="eastAsia" w:ascii="宋体" w:hAnsi="宋体" w:eastAsia="宋体" w:cs="Courier New"/>
          <w:b w:val="0"/>
          <w:bCs w:val="0"/>
          <w:color w:val="000000"/>
          <w:sz w:val="24"/>
          <w:szCs w:val="24"/>
          <w:highlight w:val="none"/>
          <w:lang w:eastAsia="zh-CN"/>
        </w:rPr>
        <w:outlineLvl w:val="3"/>
      </w:pPr>
      <w:r>
        <w:rPr>
          <w:rFonts w:hint="eastAsia" w:ascii="宋体" w:hAnsi="宋体" w:eastAsia="宋体" w:cs="Courier New"/>
          <w:b w:val="0"/>
          <w:bCs w:val="0"/>
          <w:color w:val="000000"/>
          <w:sz w:val="24"/>
          <w:szCs w:val="24"/>
          <w:highlight w:val="none"/>
          <w:lang w:val="en-US" w:eastAsia="zh-CN"/>
        </w:rPr>
        <w:t xml:space="preserve">6.1 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rPr>
          <w:rFonts w:hint="eastAsia" w:ascii="宋体" w:hAnsi="宋体" w:eastAsia="宋体" w:cs="Courier New"/>
          <w:b w:val="0"/>
          <w:bCs w:val="0"/>
          <w:color w:val="000000"/>
          <w:sz w:val="24"/>
          <w:szCs w:val="24"/>
          <w:highlight w:val="none"/>
          <w:lang w:eastAsia="zh-CN"/>
        </w:rPr>
      </w:r>
      <w:r/>
    </w:p>
    <w:p>
      <w:pPr>
        <w:pStyle w:val="660"/>
        <w:keepLines w:val="0"/>
        <w:keepNext w:val="0"/>
        <w:pageBreakBefore w:val="0"/>
        <w:spacing w:before="0" w:after="0" w:line="36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七、合同转包或分包</w:t>
      </w:r>
      <w:r>
        <w:rPr>
          <w:rFonts w:hint="eastAsia" w:ascii="方正黑体_GBK" w:hAnsi="方正黑体_GBK" w:eastAsia="方正黑体_GBK" w:cs="方正黑体_GBK"/>
          <w:b w:val="0"/>
          <w:bCs/>
          <w:color w:val="000000"/>
          <w:sz w:val="24"/>
          <w:szCs w:val="24"/>
          <w:highlight w:val="none"/>
        </w:rPr>
      </w:r>
      <w:r/>
    </w:p>
    <w:p>
      <w:pPr>
        <w:pStyle w:val="660"/>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乙方不得将合同标的转包给他人履行</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w:t>
      </w:r>
      <w:r>
        <w:rPr>
          <w:rFonts w:hint="eastAsia" w:ascii="宋体" w:hAnsi="宋体" w:cs="Courier New"/>
          <w:color w:val="000000"/>
          <w:sz w:val="24"/>
          <w:szCs w:val="24"/>
          <w:highlight w:val="none"/>
          <w:lang w:val="en-US" w:eastAsia="zh-CN"/>
        </w:rPr>
        <w:t xml:space="preserve">权终止合同</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660"/>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除</w:t>
      </w:r>
      <w:r>
        <w:rPr>
          <w:rFonts w:hint="eastAsia" w:ascii="宋体" w:hAnsi="宋体" w:eastAsia="宋体" w:cs="Courier New"/>
          <w:color w:val="000000"/>
          <w:sz w:val="24"/>
          <w:szCs w:val="24"/>
          <w:highlight w:val="none"/>
          <w:lang w:val="en-US" w:eastAsia="zh-CN"/>
        </w:rPr>
        <w:t xml:space="preserve">谈判</w:t>
      </w:r>
      <w:r>
        <w:rPr>
          <w:rFonts w:hint="eastAsia" w:ascii="宋体" w:hAnsi="宋体" w:eastAsia="宋体" w:cs="Courier New"/>
          <w:color w:val="000000"/>
          <w:sz w:val="24"/>
          <w:szCs w:val="24"/>
          <w:highlight w:val="none"/>
        </w:rPr>
        <w:t xml:space="preserve">文件</w:t>
      </w:r>
      <w:r>
        <w:rPr>
          <w:rFonts w:hint="eastAsia" w:ascii="宋体" w:hAnsi="宋体" w:eastAsia="宋体" w:cs="Courier New"/>
          <w:color w:val="000000"/>
          <w:sz w:val="24"/>
          <w:szCs w:val="24"/>
          <w:highlight w:val="none"/>
          <w:lang w:val="en-US" w:eastAsia="zh-CN"/>
        </w:rPr>
        <w:t xml:space="preserve">允许的</w:t>
      </w:r>
      <w:r>
        <w:rPr>
          <w:rFonts w:hint="eastAsia" w:ascii="宋体" w:hAnsi="宋体" w:eastAsia="宋体" w:cs="Courier New"/>
          <w:color w:val="000000"/>
          <w:sz w:val="24"/>
          <w:szCs w:val="24"/>
          <w:highlight w:val="none"/>
        </w:rPr>
        <w:t xml:space="preserve">分包</w:t>
      </w:r>
      <w:r>
        <w:rPr>
          <w:rFonts w:hint="eastAsia" w:ascii="宋体" w:hAnsi="宋体" w:eastAsia="宋体" w:cs="Courier New"/>
          <w:color w:val="000000"/>
          <w:sz w:val="24"/>
          <w:szCs w:val="24"/>
          <w:highlight w:val="none"/>
          <w:lang w:val="en-US" w:eastAsia="zh-CN"/>
        </w:rPr>
        <w:t xml:space="preserve">情况</w:t>
      </w:r>
      <w:r>
        <w:rPr>
          <w:rFonts w:hint="eastAsia" w:ascii="宋体" w:hAnsi="宋体" w:eastAsia="宋体" w:cs="Courier New"/>
          <w:color w:val="000000"/>
          <w:sz w:val="24"/>
          <w:szCs w:val="24"/>
          <w:highlight w:val="none"/>
        </w:rPr>
        <w:t xml:space="preserve">外，乙方不得将合同标的分包给他人履行</w:t>
      </w:r>
      <w:r>
        <w:rPr>
          <w:rFonts w:hint="eastAsia" w:ascii="宋体" w:hAnsi="宋体" w:eastAsia="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660"/>
        <w:keepLines w:val="0"/>
        <w:keepNext w:val="0"/>
        <w:pageBreakBefore w:val="0"/>
        <w:spacing w:before="0" w:after="0" w:line="36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八、合同款项支付</w:t>
      </w:r>
      <w:r>
        <w:rPr>
          <w:rFonts w:hint="eastAsia" w:ascii="方正黑体_GBK" w:hAnsi="方正黑体_GBK" w:eastAsia="方正黑体_GBK" w:cs="方正黑体_GBK"/>
          <w:b w:val="0"/>
          <w:bCs/>
          <w:color w:val="000000"/>
          <w:sz w:val="24"/>
          <w:szCs w:val="24"/>
          <w:highlight w:val="none"/>
        </w:rPr>
      </w:r>
      <w:r/>
    </w:p>
    <w:p>
      <w:pPr>
        <w:pStyle w:val="701"/>
        <w:keepLines w:val="0"/>
        <w:keepNext w:val="0"/>
        <w:pageBreakBefore w:val="0"/>
        <w:spacing w:before="0" w:after="0" w:line="360" w:lineRule="auto"/>
        <w:widowControl w:val="off"/>
        <w:rPr>
          <w:rFonts w:hint="eastAsia" w:ascii="宋体" w:hAnsi="宋体" w:eastAsia="宋体" w:cs="Courier New"/>
          <w:sz w:val="24"/>
          <w:szCs w:val="24"/>
          <w:highlight w:val="none"/>
          <w:lang w:val="en-US" w:eastAsia="zh-CN"/>
        </w:rPr>
        <w:outlineLvl w:val="3"/>
      </w:pPr>
      <w:r>
        <w:rPr>
          <w:rFonts w:hint="eastAsia" w:ascii="宋体" w:hAnsi="宋体" w:eastAsia="宋体" w:cs="Courier New"/>
          <w:sz w:val="24"/>
          <w:szCs w:val="24"/>
          <w:highlight w:val="none"/>
        </w:rPr>
        <w:t xml:space="preserve">8.1</w:t>
      </w:r>
      <w:r>
        <w:rPr>
          <w:rFonts w:hint="eastAsia" w:ascii="宋体" w:hAnsi="宋体" w:eastAsia="宋体" w:cs="Courier New"/>
          <w:sz w:val="24"/>
          <w:szCs w:val="24"/>
          <w:highlight w:val="none"/>
          <w:lang w:val="en-US" w:eastAsia="zh-CN"/>
        </w:rPr>
        <w:t xml:space="preserve"> </w:t>
      </w:r>
      <w:r>
        <w:rPr>
          <w:rFonts w:hint="eastAsia" w:ascii="宋体" w:hAnsi="宋体" w:eastAsia="宋体" w:cs="Courier New"/>
          <w:sz w:val="24"/>
          <w:szCs w:val="24"/>
          <w:highlight w:val="none"/>
        </w:rPr>
        <w:t xml:space="preserve">合同款项的支付方式及</w:t>
      </w:r>
      <w:r>
        <w:rPr>
          <w:rFonts w:hint="eastAsia" w:ascii="宋体" w:hAnsi="宋体" w:eastAsia="宋体" w:cs="Courier New"/>
          <w:sz w:val="24"/>
          <w:szCs w:val="24"/>
          <w:highlight w:val="none"/>
          <w:lang w:val="en-US" w:eastAsia="zh-CN"/>
        </w:rPr>
        <w:t xml:space="preserve">时间</w:t>
      </w:r>
      <w:r>
        <w:rPr>
          <w:rFonts w:hint="eastAsia" w:ascii="宋体" w:hAnsi="宋体" w:eastAsia="宋体" w:cs="Courier New"/>
          <w:sz w:val="24"/>
          <w:szCs w:val="24"/>
          <w:highlight w:val="none"/>
          <w:lang w:val="en-US" w:eastAsia="zh-CN"/>
        </w:rPr>
      </w:r>
      <w:r/>
    </w:p>
    <w:p>
      <w:pPr>
        <w:pStyle w:val="701"/>
        <w:keepLines w:val="0"/>
        <w:keepNext w:val="0"/>
        <w:pageBreakBefore w:val="0"/>
        <w:spacing w:before="0" w:after="0" w:line="360" w:lineRule="auto"/>
        <w:widowControl w:val="off"/>
        <w:rPr>
          <w:rFonts w:hint="eastAsia" w:ascii="宋体" w:hAnsi="宋体" w:eastAsia="宋体" w:cs="Courier New"/>
          <w:color w:val="0000ff"/>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w:t>
      </w:r>
      <w:r>
        <w:rPr>
          <w:rFonts w:hint="eastAsia" w:ascii="宋体" w:hAnsi="宋体" w:eastAsia="宋体" w:cs="Courier New"/>
          <w:color w:val="0000ff"/>
          <w:sz w:val="24"/>
          <w:szCs w:val="24"/>
          <w:highlight w:val="none"/>
          <w:lang w:val="en-US" w:eastAsia="zh-CN"/>
        </w:rPr>
        <w:t xml:space="preserve"> </w:t>
      </w:r>
      <w:r>
        <w:rPr>
          <w:rFonts w:hint="eastAsia" w:hAnsi="宋体"/>
          <w:sz w:val="24"/>
          <w:szCs w:val="24"/>
          <w:highlight w:val="none"/>
        </w:rPr>
        <w:t xml:space="preserve">供货结束，通过政府部门验收合格，取得南京市质监部门出具的验收报告和颁发的安全验收合格运行许可证，项目审计结束并且财政款项拨付到位后30日内，甲方支付至合同总价的95%；</w:t>
      </w:r>
      <w:r>
        <w:rPr>
          <w:rFonts w:hint="eastAsia" w:ascii="宋体" w:hAnsi="宋体" w:eastAsia="宋体" w:cs="Courier New"/>
          <w:color w:val="0000ff"/>
          <w:sz w:val="24"/>
          <w:szCs w:val="24"/>
          <w:highlight w:val="none"/>
          <w:lang w:val="en-US" w:eastAsia="zh-CN"/>
        </w:rPr>
      </w:r>
      <w:r/>
    </w:p>
    <w:p>
      <w:pPr>
        <w:pStyle w:val="701"/>
        <w:keepLines w:val="0"/>
        <w:keepNext w:val="0"/>
        <w:pageBreakBefore w:val="0"/>
        <w:spacing w:before="0" w:after="0" w:line="360" w:lineRule="auto"/>
        <w:widowControl w:val="off"/>
        <w:rPr>
          <w:rFonts w:hint="eastAsia" w:ascii="宋体" w:hAnsi="宋体" w:eastAsia="宋体" w:cs="Courier New"/>
          <w:color w:val="0000ff"/>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8.1.2</w:t>
      </w:r>
      <w:r>
        <w:rPr>
          <w:rFonts w:hint="eastAsia" w:ascii="宋体" w:hAnsi="宋体" w:eastAsia="宋体" w:cs="Courier New"/>
          <w:color w:val="0000ff"/>
          <w:sz w:val="24"/>
          <w:szCs w:val="24"/>
          <w:highlight w:val="none"/>
          <w:lang w:val="en-US" w:eastAsia="zh-CN"/>
        </w:rPr>
        <w:t xml:space="preserve"> </w:t>
      </w:r>
      <w:r>
        <w:rPr>
          <w:rFonts w:hint="eastAsia" w:hAnsi="宋体"/>
          <w:sz w:val="24"/>
          <w:szCs w:val="24"/>
          <w:highlight w:val="none"/>
        </w:rPr>
        <w:t xml:space="preserve">合同质保期满，经甲方验收合格后，支付至合同总价的100%</w:t>
      </w:r>
      <w:r>
        <w:rPr>
          <w:rFonts w:hint="eastAsia" w:ascii="宋体" w:hAnsi="宋体" w:eastAsia="宋体" w:cs="Courier New"/>
          <w:color w:val="0000ff"/>
          <w:sz w:val="24"/>
          <w:szCs w:val="24"/>
          <w:highlight w:val="none"/>
          <w:lang w:val="en-US" w:eastAsia="zh-CN"/>
        </w:rPr>
        <w:t xml:space="preserve">。</w:t>
      </w:r>
      <w:r>
        <w:rPr>
          <w:rFonts w:hint="eastAsia" w:ascii="宋体" w:hAnsi="宋体" w:eastAsia="宋体" w:cs="Courier New"/>
          <w:color w:val="0000ff"/>
          <w:sz w:val="24"/>
          <w:szCs w:val="24"/>
          <w:highlight w:val="none"/>
          <w:lang w:val="en-US" w:eastAsia="zh-CN"/>
        </w:rPr>
      </w:r>
      <w:r/>
    </w:p>
    <w:p>
      <w:pPr>
        <w:pStyle w:val="701"/>
        <w:keepLines w:val="0"/>
        <w:keepNext w:val="0"/>
        <w:pageBreakBefore w:val="0"/>
        <w:spacing w:before="0" w:after="0" w:line="360" w:lineRule="auto"/>
        <w:widowControl w:val="off"/>
        <w:rPr>
          <w:rFonts w:hint="eastAsia" w:ascii="宋体" w:hAnsi="宋体" w:eastAsia="宋体" w:cs="Courier New"/>
          <w:sz w:val="24"/>
          <w:szCs w:val="24"/>
          <w:highlight w:val="none"/>
          <w:lang w:val="en-US" w:eastAsia="zh-CN"/>
        </w:rPr>
      </w:pPr>
      <w:r>
        <w:rPr>
          <w:rFonts w:hint="eastAsia" w:ascii="宋体" w:hAnsi="宋体" w:eastAsia="宋体" w:cs="Courier New"/>
          <w:sz w:val="24"/>
          <w:szCs w:val="24"/>
          <w:highlight w:val="none"/>
          <w:lang w:val="en-US" w:eastAsia="zh-CN"/>
        </w:rPr>
        <w:t xml:space="preserve">8.1.3 满足合同约定支付条件的，甲方收到乙方发票后10个工作日内，将资金支付到合同约定的乙方账户。 </w:t>
      </w:r>
      <w:r>
        <w:rPr>
          <w:rFonts w:hint="eastAsia" w:ascii="宋体" w:hAnsi="宋体" w:eastAsia="宋体" w:cs="Courier New"/>
          <w:sz w:val="24"/>
          <w:szCs w:val="24"/>
          <w:highlight w:val="none"/>
          <w:lang w:val="en-US" w:eastAsia="zh-CN"/>
        </w:rPr>
      </w:r>
      <w:r/>
    </w:p>
    <w:p>
      <w:pPr>
        <w:pStyle w:val="701"/>
        <w:keepLines w:val="0"/>
        <w:keepNext w:val="0"/>
        <w:pageBreakBefore w:val="0"/>
        <w:spacing w:before="0" w:after="0" w:line="360" w:lineRule="auto"/>
        <w:widowControl w:val="off"/>
        <w:rPr>
          <w:rFonts w:hint="eastAsia" w:ascii="宋体" w:hAnsi="宋体" w:eastAsia="宋体" w:cs="Courier New"/>
          <w:sz w:val="24"/>
          <w:szCs w:val="24"/>
          <w:highlight w:val="none"/>
        </w:rPr>
      </w:pPr>
      <w:r>
        <w:rPr>
          <w:rFonts w:hint="eastAsia" w:ascii="宋体" w:hAnsi="宋体" w:eastAsia="宋体" w:cs="Courier New"/>
          <w:sz w:val="24"/>
          <w:szCs w:val="24"/>
          <w:highlight w:val="none"/>
          <w:lang w:val="en-US" w:eastAsia="zh-CN"/>
        </w:rPr>
        <w:t xml:space="preserve">8.2 </w:t>
      </w:r>
      <w:r>
        <w:rPr>
          <w:rFonts w:hint="eastAsia" w:ascii="宋体" w:hAnsi="宋体" w:eastAsia="宋体" w:cs="Courier New"/>
          <w:sz w:val="24"/>
          <w:szCs w:val="24"/>
          <w:highlight w:val="none"/>
        </w:rPr>
        <w:t xml:space="preserve">根据</w:t>
      </w:r>
      <w:r>
        <w:rPr>
          <w:rFonts w:hint="eastAsia" w:ascii="宋体" w:hAnsi="宋体" w:eastAsia="宋体" w:cs="Courier New"/>
          <w:b w:val="0"/>
          <w:bCs w:val="0"/>
          <w:i w:val="0"/>
          <w:iCs w:val="0"/>
          <w:caps w:val="0"/>
          <w:spacing w:val="0"/>
          <w:sz w:val="24"/>
          <w:szCs w:val="24"/>
          <w:highlight w:val="none"/>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highlight w:val="none"/>
          <w:shd w:val="clear" w:color="auto" w:fill="auto"/>
          <w:vertAlign w:val="baseline"/>
          <w:lang w:val="en-US" w:eastAsia="zh-CN"/>
        </w:rPr>
        <w:t xml:space="preserve">规定</w:t>
      </w:r>
      <w:r>
        <w:rPr>
          <w:rFonts w:hint="eastAsia" w:ascii="宋体" w:hAnsi="宋体" w:eastAsia="宋体" w:cs="Courier New"/>
          <w:sz w:val="24"/>
          <w:szCs w:val="24"/>
          <w:highlight w:val="none"/>
          <w:lang w:eastAsia="zh-CN"/>
        </w:rPr>
        <w:t xml:space="preserve">，</w:t>
      </w:r>
      <w:r>
        <w:rPr>
          <w:rFonts w:hint="eastAsia" w:ascii="宋体" w:hAnsi="宋体" w:eastAsia="宋体" w:cs="Courier New"/>
          <w:sz w:val="24"/>
          <w:szCs w:val="24"/>
          <w:highlight w:val="none"/>
          <w:lang w:val="en-US" w:eastAsia="zh-CN"/>
        </w:rPr>
        <w:t xml:space="preserve">甲方</w:t>
      </w:r>
      <w:r>
        <w:rPr>
          <w:rFonts w:hint="eastAsia" w:ascii="宋体" w:hAnsi="宋体" w:eastAsia="宋体" w:cs="Courier New"/>
          <w:sz w:val="24"/>
          <w:szCs w:val="24"/>
          <w:highlight w:val="none"/>
        </w:rPr>
        <w:t xml:space="preserve">未按合同约定支付款项的</w:t>
      </w:r>
      <w:r>
        <w:rPr>
          <w:rFonts w:hint="eastAsia" w:ascii="宋体" w:hAnsi="宋体" w:eastAsia="宋体" w:cs="Courier New"/>
          <w:sz w:val="24"/>
          <w:szCs w:val="24"/>
          <w:highlight w:val="none"/>
          <w:lang w:eastAsia="zh-CN"/>
        </w:rPr>
        <w:t xml:space="preserve">，</w:t>
      </w:r>
      <w:r>
        <w:rPr>
          <w:rFonts w:hint="eastAsia" w:ascii="宋体" w:hAnsi="宋体" w:eastAsia="宋体" w:cs="Courier New"/>
          <w:sz w:val="24"/>
          <w:szCs w:val="24"/>
          <w:highlight w:val="none"/>
          <w:lang w:val="en-US" w:eastAsia="zh-CN"/>
        </w:rPr>
        <w:t xml:space="preserve">乙方</w:t>
      </w:r>
      <w:r>
        <w:rPr>
          <w:rFonts w:hint="eastAsia" w:ascii="宋体" w:hAnsi="宋体" w:eastAsia="宋体" w:cs="Courier New"/>
          <w:sz w:val="24"/>
          <w:szCs w:val="24"/>
          <w:highlight w:val="none"/>
        </w:rPr>
        <w:t xml:space="preserve">可以向有关部门投诉。</w:t>
      </w:r>
      <w:r>
        <w:rPr>
          <w:rFonts w:hint="eastAsia" w:ascii="宋体" w:hAnsi="宋体" w:eastAsia="宋体" w:cs="Courier New"/>
          <w:sz w:val="24"/>
          <w:szCs w:val="24"/>
          <w:highlight w:val="none"/>
        </w:rPr>
      </w:r>
      <w:r/>
    </w:p>
    <w:p>
      <w:pPr>
        <w:pStyle w:val="701"/>
        <w:keepLines w:val="0"/>
        <w:keepNext w:val="0"/>
        <w:pageBreakBefore w:val="0"/>
        <w:spacing w:before="0" w:after="0" w:line="360" w:lineRule="auto"/>
        <w:widowControl w:val="off"/>
        <w:rPr>
          <w:rFonts w:hint="eastAsia" w:ascii="宋体" w:hAnsi="宋体" w:eastAsia="宋体" w:cs="Courier New"/>
          <w:sz w:val="24"/>
          <w:szCs w:val="24"/>
          <w:highlight w:val="none"/>
        </w:rPr>
      </w:pPr>
      <w:r>
        <w:rPr>
          <w:rFonts w:hint="eastAsia" w:ascii="宋体" w:hAnsi="宋体" w:eastAsia="宋体" w:cs="Courier New"/>
          <w:sz w:val="24"/>
          <w:szCs w:val="24"/>
          <w:highlight w:val="none"/>
        </w:rPr>
        <w:t xml:space="preserve">8.</w:t>
      </w:r>
      <w:r>
        <w:rPr>
          <w:rFonts w:hint="eastAsia" w:ascii="宋体" w:hAnsi="宋体" w:eastAsia="宋体" w:cs="Courier New"/>
          <w:sz w:val="24"/>
          <w:szCs w:val="24"/>
          <w:highlight w:val="none"/>
          <w:lang w:val="en-US" w:eastAsia="zh-CN"/>
        </w:rPr>
        <w:t xml:space="preserve">3 </w:t>
      </w:r>
      <w:r>
        <w:rPr>
          <w:rFonts w:hint="eastAsia" w:ascii="宋体" w:hAnsi="宋体" w:eastAsia="宋体" w:cs="Courier New"/>
          <w:sz w:val="24"/>
          <w:szCs w:val="24"/>
          <w:highlight w:val="none"/>
        </w:rPr>
        <w:t xml:space="preserve">当采购数量与实际使用数量不一致时</w:t>
      </w:r>
      <w:r>
        <w:rPr>
          <w:rFonts w:hint="eastAsia" w:ascii="宋体" w:hAnsi="宋体" w:eastAsia="宋体" w:cs="Courier New"/>
          <w:sz w:val="24"/>
          <w:szCs w:val="24"/>
          <w:highlight w:val="none"/>
          <w:lang w:eastAsia="zh-CN"/>
        </w:rPr>
        <w:t xml:space="preserve">，</w:t>
      </w:r>
      <w:r>
        <w:rPr>
          <w:rFonts w:hint="eastAsia" w:ascii="宋体" w:hAnsi="宋体" w:eastAsia="宋体" w:cs="Courier New"/>
          <w:sz w:val="24"/>
          <w:szCs w:val="24"/>
          <w:highlight w:val="none"/>
        </w:rPr>
        <w:t xml:space="preserve">乙方应根据实际使用量供货</w:t>
      </w:r>
      <w:r>
        <w:rPr>
          <w:rFonts w:hint="eastAsia" w:ascii="宋体" w:hAnsi="宋体" w:eastAsia="宋体" w:cs="Courier New"/>
          <w:sz w:val="24"/>
          <w:szCs w:val="24"/>
          <w:highlight w:val="none"/>
          <w:lang w:eastAsia="zh-CN"/>
        </w:rPr>
        <w:t xml:space="preserve">，</w:t>
      </w:r>
      <w:r>
        <w:rPr>
          <w:rFonts w:hint="eastAsia" w:ascii="宋体" w:hAnsi="宋体" w:eastAsia="宋体" w:cs="Courier New"/>
          <w:sz w:val="24"/>
          <w:szCs w:val="24"/>
          <w:highlight w:val="none"/>
        </w:rPr>
        <w:t xml:space="preserve">合同的最终结算金额按实际使用量乘以成交单价进行计算。</w:t>
      </w:r>
      <w:r>
        <w:rPr>
          <w:rFonts w:hint="eastAsia" w:ascii="宋体" w:hAnsi="宋体" w:eastAsia="宋体" w:cs="Courier New"/>
          <w:sz w:val="24"/>
          <w:szCs w:val="24"/>
          <w:highlight w:val="none"/>
        </w:rPr>
      </w:r>
      <w:r/>
    </w:p>
    <w:p>
      <w:pPr>
        <w:pStyle w:val="660"/>
        <w:keepLines w:val="0"/>
        <w:keepNext w:val="0"/>
        <w:pageBreakBefore w:val="0"/>
        <w:spacing w:before="0" w:after="0" w:line="36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九、税费</w:t>
      </w:r>
      <w:r>
        <w:rPr>
          <w:rFonts w:hint="eastAsia" w:ascii="方正黑体_GBK" w:hAnsi="方正黑体_GBK" w:eastAsia="方正黑体_GBK" w:cs="方正黑体_GBK"/>
          <w:b w:val="0"/>
          <w:bCs/>
          <w:color w:val="000000"/>
          <w:sz w:val="24"/>
          <w:szCs w:val="24"/>
          <w:highlight w:val="none"/>
        </w:rPr>
      </w:r>
      <w:r/>
    </w:p>
    <w:p>
      <w:pPr>
        <w:pStyle w:val="660"/>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9.1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本合同执行中</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相关税费均由乙方负担。</w:t>
      </w:r>
      <w:r>
        <w:rPr>
          <w:rFonts w:hint="eastAsia" w:ascii="宋体" w:hAnsi="宋体" w:eastAsia="宋体" w:cs="Courier New"/>
          <w:color w:val="000000"/>
          <w:sz w:val="24"/>
          <w:szCs w:val="24"/>
          <w:highlight w:val="none"/>
        </w:rPr>
      </w:r>
      <w:r/>
    </w:p>
    <w:p>
      <w:pPr>
        <w:pStyle w:val="660"/>
        <w:ind w:left="0" w:firstLine="0"/>
        <w:keepLines w:val="0"/>
        <w:keepNext w:val="0"/>
        <w:pageBreakBefore w:val="0"/>
        <w:spacing w:before="0" w:after="0" w:line="360" w:lineRule="auto"/>
        <w:widowControl w:val="off"/>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十、质量保修范围和保修期及售后服务</w:t>
      </w:r>
      <w:r>
        <w:rPr>
          <w:rFonts w:hint="eastAsia" w:ascii="方正黑体_GBK" w:hAnsi="方正黑体_GBK" w:eastAsia="方正黑体_GBK" w:cs="方正黑体_GBK"/>
          <w:bCs/>
          <w:color w:val="000000"/>
          <w:sz w:val="24"/>
          <w:szCs w:val="24"/>
          <w:highlight w:val="none"/>
        </w:rPr>
      </w:r>
      <w:r/>
    </w:p>
    <w:p>
      <w:pPr>
        <w:pStyle w:val="660"/>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w:t>
      </w:r>
      <w:r>
        <w:rPr>
          <w:rFonts w:hint="eastAsia" w:ascii="宋体" w:hAnsi="宋体" w:eastAsia="宋体" w:cs="Courier New"/>
          <w:color w:val="000000"/>
          <w:sz w:val="24"/>
          <w:szCs w:val="24"/>
          <w:highlight w:val="none"/>
          <w:lang w:eastAsia="zh-CN"/>
        </w:rPr>
        <w:t xml:space="preserve">谈判</w:t>
      </w:r>
      <w:r>
        <w:rPr>
          <w:rFonts w:hint="eastAsia" w:ascii="宋体" w:hAnsi="宋体" w:eastAsia="宋体" w:cs="Courier New"/>
          <w:color w:val="000000"/>
          <w:sz w:val="24"/>
          <w:szCs w:val="24"/>
          <w:highlight w:val="none"/>
        </w:rPr>
        <w:t xml:space="preserve">文件规定的货物性能、技术要求、质量标准向甲方提供未经使用的全新产品。</w:t>
      </w:r>
      <w:r>
        <w:rPr>
          <w:rFonts w:hint="eastAsia" w:ascii="宋体" w:hAnsi="宋体" w:eastAsia="宋体" w:cs="Courier New"/>
          <w:color w:val="000000"/>
          <w:sz w:val="24"/>
          <w:szCs w:val="24"/>
          <w:highlight w:val="none"/>
        </w:rPr>
      </w:r>
      <w:r/>
    </w:p>
    <w:p>
      <w:pPr>
        <w:pStyle w:val="660"/>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乙方提供的货物在质</w:t>
      </w:r>
      <w:r>
        <w:rPr>
          <w:rFonts w:hint="eastAsia" w:ascii="宋体" w:hAnsi="宋体" w:eastAsia="宋体" w:cs="Courier New"/>
          <w:color w:val="000000"/>
          <w:sz w:val="24"/>
          <w:szCs w:val="24"/>
          <w:highlight w:val="none"/>
          <w:lang w:val="en-US" w:eastAsia="zh-CN"/>
        </w:rPr>
        <w:t xml:space="preserve">保</w:t>
      </w:r>
      <w:r>
        <w:rPr>
          <w:rFonts w:hint="eastAsia" w:ascii="宋体" w:hAnsi="宋体" w:eastAsia="宋体" w:cs="Courier New"/>
          <w:color w:val="000000"/>
          <w:sz w:val="24"/>
          <w:szCs w:val="24"/>
          <w:highlight w:val="none"/>
        </w:rPr>
        <w:t xml:space="preserve">期内因货物本身的质量问题发生故障</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乙方应负责免费更换。对达不到技术要求者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根据实际情况</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经双方协商可按以下</w:t>
      </w:r>
      <w:r>
        <w:rPr>
          <w:rFonts w:hint="eastAsia" w:ascii="宋体" w:hAnsi="宋体" w:eastAsia="宋体" w:cs="Courier New"/>
          <w:color w:val="000000"/>
          <w:sz w:val="24"/>
          <w:szCs w:val="24"/>
          <w:highlight w:val="none"/>
          <w:lang w:val="en-US" w:eastAsia="zh-CN"/>
        </w:rPr>
        <w:t xml:space="preserve">方式</w:t>
      </w:r>
      <w:r>
        <w:rPr>
          <w:rFonts w:hint="eastAsia" w:ascii="宋体" w:hAnsi="宋体" w:eastAsia="宋体" w:cs="Courier New"/>
          <w:color w:val="000000"/>
          <w:sz w:val="24"/>
          <w:szCs w:val="24"/>
          <w:highlight w:val="none"/>
        </w:rPr>
        <w:t xml:space="preserve">处理：</w:t>
      </w:r>
      <w:r>
        <w:rPr>
          <w:rFonts w:hint="eastAsia" w:ascii="宋体" w:hAnsi="宋体" w:eastAsia="宋体" w:cs="Courier New"/>
          <w:color w:val="000000"/>
          <w:sz w:val="24"/>
          <w:szCs w:val="24"/>
          <w:highlight w:val="none"/>
        </w:rPr>
      </w:r>
      <w:r/>
    </w:p>
    <w:p>
      <w:pPr>
        <w:pStyle w:val="660"/>
        <w:keepLines w:val="0"/>
        <w:keepNext w:val="0"/>
        <w:pageBreakBefore w:val="0"/>
        <w:spacing w:before="0" w:after="0" w:line="360" w:lineRule="auto"/>
        <w:widowControl w:val="off"/>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lang w:val="en-US" w:eastAsia="zh-CN"/>
        </w:rPr>
        <w:t xml:space="preserve">10.2.1 </w:t>
      </w:r>
      <w:r>
        <w:rPr>
          <w:rFonts w:hint="eastAsia" w:ascii="宋体" w:hAnsi="宋体" w:eastAsia="宋体" w:cs="Courier New"/>
          <w:color w:val="000000"/>
          <w:sz w:val="24"/>
          <w:szCs w:val="24"/>
          <w:highlight w:val="none"/>
        </w:rPr>
        <w:t xml:space="preserve">更换：由乙方承担所发生的全部费用</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eastAsia="zh-CN"/>
        </w:rPr>
      </w:r>
      <w:r/>
    </w:p>
    <w:p>
      <w:pPr>
        <w:pStyle w:val="660"/>
        <w:keepLines w:val="0"/>
        <w:keepNext w:val="0"/>
        <w:pageBreakBefore w:val="0"/>
        <w:spacing w:before="0" w:after="0" w:line="360" w:lineRule="auto"/>
        <w:widowControl w:val="off"/>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lang w:val="en-US" w:eastAsia="zh-CN"/>
        </w:rPr>
        <w:t xml:space="preserve">10.2.2 </w:t>
      </w:r>
      <w:r>
        <w:rPr>
          <w:rFonts w:hint="eastAsia" w:ascii="宋体" w:hAnsi="宋体" w:eastAsia="宋体" w:cs="Courier New"/>
          <w:color w:val="000000"/>
          <w:sz w:val="24"/>
          <w:szCs w:val="24"/>
          <w:highlight w:val="none"/>
        </w:rPr>
        <w:t xml:space="preserve">贬值处理：由甲乙双方合议定价</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eastAsia="zh-CN"/>
        </w:rPr>
      </w:r>
      <w:r/>
    </w:p>
    <w:p>
      <w:pPr>
        <w:pStyle w:val="660"/>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lang w:val="en-US" w:eastAsia="zh-CN"/>
        </w:rPr>
        <w:t xml:space="preserve">10.2.3 </w:t>
      </w:r>
      <w:r>
        <w:rPr>
          <w:rFonts w:hint="eastAsia" w:ascii="宋体" w:hAnsi="宋体" w:eastAsia="宋体" w:cs="Courier New"/>
          <w:color w:val="000000"/>
          <w:sz w:val="24"/>
          <w:szCs w:val="24"/>
          <w:highlight w:val="none"/>
        </w:rPr>
        <w:t xml:space="preserve">退货处理：乙方应退还甲方支付的合同款</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同时应承担该货物的直接费用（运输、保险、检验、货款利息及银行手续费等）。</w:t>
      </w:r>
      <w:r>
        <w:rPr>
          <w:rFonts w:hint="eastAsia" w:ascii="宋体" w:hAnsi="宋体" w:eastAsia="宋体" w:cs="Courier New"/>
          <w:color w:val="000000"/>
          <w:sz w:val="24"/>
          <w:szCs w:val="24"/>
          <w:highlight w:val="none"/>
        </w:rPr>
      </w:r>
      <w:r/>
    </w:p>
    <w:p>
      <w:pPr>
        <w:pStyle w:val="660"/>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如在使用过程中发生质量问题</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w:t>
      </w:r>
      <w:r>
        <w:rPr>
          <w:rFonts w:hint="eastAsia" w:ascii="宋体" w:hAnsi="宋体" w:eastAsia="宋体" w:cs="Courier New"/>
          <w:color w:val="000000"/>
          <w:sz w:val="24"/>
          <w:szCs w:val="24"/>
          <w:highlight w:val="none"/>
          <w:lang w:val="en-US" w:eastAsia="zh-CN"/>
        </w:rPr>
        <w:t xml:space="preserve">应</w:t>
      </w:r>
      <w:r>
        <w:rPr>
          <w:rFonts w:hint="eastAsia" w:ascii="宋体" w:hAnsi="宋体" w:eastAsia="宋体" w:cs="Courier New"/>
          <w:color w:val="000000"/>
          <w:sz w:val="24"/>
          <w:szCs w:val="24"/>
          <w:highlight w:val="none"/>
        </w:rPr>
        <w:t xml:space="preserve">在接到甲方通知后</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rPr>
        <w:t xml:space="preserve">小时内到达甲方现场。</w:t>
      </w:r>
      <w:r>
        <w:rPr>
          <w:rFonts w:hint="eastAsia" w:ascii="宋体" w:hAnsi="宋体" w:eastAsia="宋体" w:cs="Courier New"/>
          <w:color w:val="000000"/>
          <w:sz w:val="24"/>
          <w:szCs w:val="24"/>
          <w:highlight w:val="none"/>
        </w:rPr>
      </w:r>
      <w:r/>
    </w:p>
    <w:p>
      <w:pPr>
        <w:pStyle w:val="660"/>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10.4</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质保期内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乙方应对货物出现的质量及安全问题负责处理解决并承担一切费用。</w:t>
      </w:r>
      <w:r>
        <w:rPr>
          <w:rFonts w:hint="eastAsia" w:ascii="宋体" w:hAnsi="宋体" w:eastAsia="宋体" w:cs="Courier New"/>
          <w:color w:val="000000"/>
          <w:sz w:val="24"/>
          <w:szCs w:val="24"/>
          <w:highlight w:val="none"/>
        </w:rPr>
      </w:r>
      <w:r/>
    </w:p>
    <w:p>
      <w:pPr>
        <w:pStyle w:val="660"/>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10.5</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质保期为</w:t>
      </w:r>
      <w:r>
        <w:rPr>
          <w:rFonts w:hint="eastAsia" w:ascii="宋体" w:hAnsi="宋体" w:eastAsia="宋体" w:cs="Courier New"/>
          <w:color w:val="000000"/>
          <w:sz w:val="24"/>
          <w:szCs w:val="24"/>
          <w:highlight w:val="none"/>
          <w:u w:val="none"/>
        </w:rPr>
        <w:t xml:space="preserve">自交货验收合格之日起</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rPr>
        <w:t xml:space="preserve">年</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因人为因素出现的故障不在质保范围内。超过质保期的</w:t>
      </w:r>
      <w:r>
        <w:rPr>
          <w:rFonts w:hint="eastAsia" w:ascii="宋体" w:hAnsi="宋体" w:eastAsia="宋体" w:cs="Courier New"/>
          <w:color w:val="000000"/>
          <w:sz w:val="24"/>
          <w:szCs w:val="24"/>
          <w:highlight w:val="none"/>
          <w:lang w:val="en-US" w:eastAsia="zh-CN"/>
        </w:rPr>
        <w:t xml:space="preserve">乙方负责</w:t>
      </w:r>
      <w:r>
        <w:rPr>
          <w:rFonts w:hint="eastAsia" w:ascii="宋体" w:hAnsi="宋体" w:eastAsia="宋体" w:cs="Courier New"/>
          <w:color w:val="000000"/>
          <w:sz w:val="24"/>
          <w:szCs w:val="24"/>
          <w:highlight w:val="none"/>
        </w:rPr>
        <w:t xml:space="preserve">终生维修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维修时只收</w:t>
      </w:r>
      <w:r>
        <w:rPr>
          <w:rFonts w:hint="eastAsia" w:ascii="宋体" w:hAnsi="宋体" w:eastAsia="宋体" w:cs="Courier New"/>
          <w:color w:val="000000"/>
          <w:sz w:val="24"/>
          <w:szCs w:val="24"/>
          <w:highlight w:val="none"/>
          <w:lang w:val="en-US" w:eastAsia="zh-CN"/>
        </w:rPr>
        <w:t xml:space="preserve">取</w:t>
      </w:r>
      <w:r>
        <w:rPr>
          <w:rFonts w:hint="eastAsia" w:ascii="宋体" w:hAnsi="宋体" w:eastAsia="宋体" w:cs="Courier New"/>
          <w:color w:val="000000"/>
          <w:sz w:val="24"/>
          <w:szCs w:val="24"/>
          <w:highlight w:val="none"/>
        </w:rPr>
        <w:t xml:space="preserve">部件成本费。</w:t>
      </w:r>
      <w:r>
        <w:rPr>
          <w:rFonts w:hint="eastAsia" w:ascii="宋体" w:hAnsi="宋体" w:eastAsia="宋体" w:cs="Courier New"/>
          <w:color w:val="000000"/>
          <w:sz w:val="24"/>
          <w:szCs w:val="24"/>
          <w:highlight w:val="none"/>
        </w:rPr>
      </w:r>
      <w:r/>
    </w:p>
    <w:p>
      <w:pPr>
        <w:pStyle w:val="660"/>
        <w:keepLines w:val="0"/>
        <w:keepNext w:val="0"/>
        <w:pageBreakBefore w:val="0"/>
        <w:spacing w:before="0" w:after="0" w:line="36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十一、项目验收</w:t>
      </w:r>
      <w:r>
        <w:rPr>
          <w:rFonts w:hint="eastAsia" w:ascii="方正黑体_GBK" w:hAnsi="方正黑体_GBK" w:eastAsia="方正黑体_GBK" w:cs="方正黑体_GBK"/>
          <w:b w:val="0"/>
          <w:bCs/>
          <w:color w:val="000000"/>
          <w:sz w:val="24"/>
          <w:szCs w:val="24"/>
          <w:highlight w:val="none"/>
        </w:rPr>
      </w:r>
      <w:r/>
    </w:p>
    <w:p>
      <w:pPr>
        <w:pStyle w:val="660"/>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甲方依法组织履约验收工作。</w:t>
      </w:r>
      <w:r>
        <w:rPr>
          <w:rFonts w:hint="eastAsia" w:ascii="宋体" w:hAnsi="宋体" w:eastAsia="宋体" w:cs="Courier New"/>
          <w:color w:val="000000"/>
          <w:sz w:val="24"/>
          <w:szCs w:val="24"/>
          <w:highlight w:val="none"/>
        </w:rPr>
      </w:r>
      <w:r/>
    </w:p>
    <w:p>
      <w:pPr>
        <w:pStyle w:val="660"/>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甲方在组织履约验收前</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将根据项目特点制定验收方案</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明确验收的时间、方式、程序等</w:t>
      </w:r>
      <w:r>
        <w:rPr>
          <w:rFonts w:hint="eastAsia" w:ascii="宋体" w:hAnsi="宋体" w:eastAsia="宋体" w:cs="Courier New"/>
          <w:color w:val="000000"/>
          <w:sz w:val="24"/>
          <w:szCs w:val="24"/>
          <w:highlight w:val="none"/>
          <w:lang w:eastAsia="zh-CN"/>
        </w:rPr>
        <w:t xml:space="preserve">内容，</w:t>
      </w:r>
      <w:r>
        <w:rPr>
          <w:rFonts w:hint="eastAsia" w:ascii="宋体" w:hAnsi="宋体" w:eastAsia="宋体" w:cs="Courier New"/>
          <w:color w:val="000000"/>
          <w:sz w:val="24"/>
          <w:szCs w:val="24"/>
          <w:highlight w:val="none"/>
        </w:rPr>
        <w:t xml:space="preserve">并可根据项目特点对服务期内的服务实施情况进行分期考核</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综合考核情况和服务效果进行验收。乙方应根据验收方案做好相应配合工作。</w:t>
      </w:r>
      <w:r>
        <w:rPr>
          <w:rFonts w:hint="eastAsia" w:ascii="宋体" w:hAnsi="宋体" w:eastAsia="宋体" w:cs="Courier New"/>
          <w:color w:val="000000"/>
          <w:sz w:val="24"/>
          <w:szCs w:val="24"/>
          <w:highlight w:val="none"/>
        </w:rPr>
      </w:r>
      <w:r/>
    </w:p>
    <w:p>
      <w:pPr>
        <w:pStyle w:val="660"/>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对于实际使用人和甲方分离的项目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甲方邀请实际使用人参与验收。</w:t>
      </w:r>
      <w:r>
        <w:rPr>
          <w:rFonts w:hint="eastAsia" w:ascii="宋体" w:hAnsi="宋体" w:eastAsia="宋体" w:cs="Courier New"/>
          <w:color w:val="000000"/>
          <w:sz w:val="24"/>
          <w:szCs w:val="24"/>
          <w:highlight w:val="none"/>
        </w:rPr>
      </w:r>
      <w:r/>
    </w:p>
    <w:p>
      <w:pPr>
        <w:pStyle w:val="660"/>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11.4</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如有必要</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w:t>
      </w:r>
      <w:r>
        <w:rPr>
          <w:rFonts w:hint="eastAsia" w:ascii="宋体" w:hAnsi="宋体" w:eastAsia="宋体" w:cs="Courier New"/>
          <w:color w:val="000000"/>
          <w:sz w:val="24"/>
          <w:szCs w:val="24"/>
          <w:highlight w:val="none"/>
          <w:lang w:val="en-US" w:eastAsia="zh-CN"/>
        </w:rPr>
        <w:t xml:space="preserve">可</w:t>
      </w:r>
      <w:r>
        <w:rPr>
          <w:rFonts w:hint="eastAsia" w:ascii="宋体" w:hAnsi="宋体" w:eastAsia="宋体" w:cs="Courier New"/>
          <w:color w:val="000000"/>
          <w:sz w:val="24"/>
          <w:szCs w:val="24"/>
          <w:highlight w:val="none"/>
        </w:rPr>
        <w:t xml:space="preserve">邀请参加本项目</w:t>
      </w:r>
      <w:r>
        <w:rPr>
          <w:rFonts w:hint="eastAsia" w:ascii="宋体" w:hAnsi="宋体" w:eastAsia="宋体" w:cs="Courier New"/>
          <w:color w:val="000000"/>
          <w:sz w:val="24"/>
          <w:szCs w:val="24"/>
          <w:highlight w:val="none"/>
          <w:lang w:val="en-US" w:eastAsia="zh-CN"/>
        </w:rPr>
        <w:t xml:space="preserve">谈判</w:t>
      </w:r>
      <w:r>
        <w:rPr>
          <w:rFonts w:hint="eastAsia" w:ascii="宋体" w:hAnsi="宋体" w:eastAsia="宋体" w:cs="Courier New"/>
          <w:color w:val="000000"/>
          <w:sz w:val="24"/>
          <w:szCs w:val="24"/>
          <w:highlight w:val="none"/>
        </w:rPr>
        <w:t xml:space="preserve">的其他供应商或第三方专业机构及专家参与验收</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相关意见将作为验收</w:t>
      </w:r>
      <w:r>
        <w:rPr>
          <w:rFonts w:hint="eastAsia" w:ascii="宋体" w:hAnsi="宋体" w:eastAsia="宋体" w:cs="Courier New"/>
          <w:color w:val="000000"/>
          <w:sz w:val="24"/>
          <w:szCs w:val="24"/>
          <w:highlight w:val="none"/>
          <w:lang w:val="en-US" w:eastAsia="zh-CN"/>
        </w:rPr>
        <w:t xml:space="preserve">结论</w:t>
      </w:r>
      <w:r>
        <w:rPr>
          <w:rFonts w:hint="eastAsia" w:ascii="宋体" w:hAnsi="宋体" w:eastAsia="宋体" w:cs="Courier New"/>
          <w:color w:val="000000"/>
          <w:sz w:val="24"/>
          <w:szCs w:val="24"/>
          <w:highlight w:val="none"/>
        </w:rPr>
        <w:t xml:space="preserve">的参考。</w:t>
      </w:r>
      <w:r>
        <w:rPr>
          <w:rFonts w:hint="eastAsia" w:ascii="宋体" w:hAnsi="宋体" w:eastAsia="宋体" w:cs="Courier New"/>
          <w:color w:val="000000"/>
          <w:sz w:val="24"/>
          <w:szCs w:val="24"/>
          <w:highlight w:val="none"/>
        </w:rPr>
      </w:r>
      <w:r/>
    </w:p>
    <w:p>
      <w:pPr>
        <w:pStyle w:val="660"/>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11.5</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甲方成立验收小组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按照采购合同约定对乙方履约情况进行验收。验收时间、验收标准见</w:t>
      </w:r>
      <w:r>
        <w:rPr>
          <w:rFonts w:hint="eastAsia" w:ascii="宋体" w:hAnsi="宋体" w:eastAsia="宋体" w:cs="Courier New"/>
          <w:color w:val="000000"/>
          <w:sz w:val="24"/>
          <w:szCs w:val="24"/>
          <w:highlight w:val="none"/>
          <w:lang w:eastAsia="zh-CN"/>
        </w:rPr>
        <w:t xml:space="preserve">谈判</w:t>
      </w:r>
      <w:r>
        <w:rPr>
          <w:rFonts w:hint="eastAsia" w:ascii="宋体" w:hAnsi="宋体" w:eastAsia="宋体" w:cs="Courier New"/>
          <w:color w:val="000000"/>
          <w:sz w:val="24"/>
          <w:szCs w:val="24"/>
          <w:highlight w:val="none"/>
        </w:rPr>
        <w:t xml:space="preserve">文件。验收时甲方按照采购合同的约定对每一项技术、商务要求的履约情况进行确认。验收结束后验收小组出具验收书</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列明各项标准的验收情况及项目总体评价</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由验收双方共同签署。验收结果与采购合同约定的资金支付及履约保证金</w:t>
      </w:r>
      <w:r>
        <w:rPr>
          <w:rFonts w:hint="eastAsia" w:ascii="宋体" w:hAnsi="宋体" w:eastAsia="宋体" w:cs="Courier New"/>
          <w:color w:val="000000"/>
          <w:sz w:val="24"/>
          <w:szCs w:val="24"/>
          <w:highlight w:val="none"/>
          <w:lang w:val="en-US" w:eastAsia="zh-CN"/>
        </w:rPr>
        <w:t xml:space="preserve">退</w:t>
      </w:r>
      <w:r>
        <w:rPr>
          <w:rFonts w:hint="eastAsia" w:ascii="宋体" w:hAnsi="宋体" w:eastAsia="宋体" w:cs="Courier New"/>
          <w:color w:val="000000"/>
          <w:sz w:val="24"/>
          <w:szCs w:val="24"/>
          <w:highlight w:val="none"/>
        </w:rPr>
        <w:t xml:space="preserve">还挂钩。履约验收的各项资料存档备查。</w:t>
      </w:r>
      <w:r>
        <w:rPr>
          <w:rFonts w:hint="eastAsia" w:ascii="宋体" w:hAnsi="宋体" w:eastAsia="宋体" w:cs="Courier New"/>
          <w:color w:val="000000"/>
          <w:sz w:val="24"/>
          <w:szCs w:val="24"/>
          <w:highlight w:val="none"/>
        </w:rPr>
      </w:r>
      <w:r/>
    </w:p>
    <w:p>
      <w:pPr>
        <w:pStyle w:val="660"/>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11.6</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验收合格的项目,甲方根据采购合同的约定及时向乙方支付合同款项、退还履约保证金。验收不合格的项目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甲方依法及时处理。采购合同的履行、违约责任和解决争议的方式等适用《</w:t>
      </w:r>
      <w:r>
        <w:rPr>
          <w:rFonts w:hint="eastAsia" w:ascii="宋体" w:hAnsi="宋体" w:eastAsia="宋体" w:cs="Courier New"/>
          <w:color w:val="000000"/>
          <w:sz w:val="24"/>
          <w:szCs w:val="24"/>
          <w:highlight w:val="none"/>
          <w:lang w:eastAsia="zh-CN"/>
        </w:rPr>
        <w:t xml:space="preserve">中华人民共和国</w:t>
      </w:r>
      <w:r>
        <w:rPr>
          <w:rFonts w:hint="eastAsia" w:ascii="宋体" w:hAnsi="宋体" w:eastAsia="宋体" w:cs="Courier New"/>
          <w:color w:val="000000"/>
          <w:sz w:val="24"/>
          <w:szCs w:val="24"/>
          <w:highlight w:val="none"/>
        </w:rPr>
        <w:t xml:space="preserve">民法典》。乙方在履约过程中有政府采购法律法规规定的违法违规情形的,甲方将及时报告本级财政部门。</w:t>
      </w:r>
      <w:r>
        <w:rPr>
          <w:rFonts w:hint="eastAsia" w:ascii="宋体" w:hAnsi="宋体" w:eastAsia="宋体" w:cs="Courier New"/>
          <w:color w:val="000000"/>
          <w:sz w:val="24"/>
          <w:szCs w:val="24"/>
          <w:highlight w:val="none"/>
        </w:rPr>
      </w:r>
      <w:r/>
    </w:p>
    <w:p>
      <w:pPr>
        <w:pStyle w:val="660"/>
        <w:keepLines w:val="0"/>
        <w:keepNext w:val="0"/>
        <w:pageBreakBefore w:val="0"/>
        <w:spacing w:before="0" w:after="0" w:line="360" w:lineRule="auto"/>
        <w:widowControl w:val="off"/>
        <w:rPr>
          <w:rFonts w:hint="eastAsia"/>
          <w:highlight w:val="none"/>
        </w:rPr>
      </w:pPr>
      <w:r>
        <w:rPr>
          <w:rFonts w:hint="eastAsia" w:ascii="宋体" w:hAnsi="宋体" w:eastAsia="宋体" w:cs="Courier New"/>
          <w:color w:val="000000"/>
          <w:sz w:val="24"/>
          <w:szCs w:val="24"/>
          <w:highlight w:val="none"/>
          <w:lang w:val="en-US" w:eastAsia="zh-CN"/>
        </w:rPr>
        <w:t xml:space="preserve">11.7</w:t>
      </w:r>
      <w:r>
        <w:rPr>
          <w:rFonts w:hint="eastAsia" w:ascii="宋体" w:hAnsi="宋体" w:eastAsia="宋体" w:cs="Courier New"/>
          <w:color w:val="0000ff"/>
          <w:sz w:val="24"/>
          <w:szCs w:val="24"/>
          <w:highlight w:val="none"/>
          <w:lang w:val="en-US" w:eastAsia="zh-CN"/>
        </w:rPr>
        <w:t xml:space="preserve"> </w:t>
      </w:r>
      <w:r>
        <w:rPr>
          <w:rFonts w:hint="eastAsia" w:ascii="宋体" w:hAnsi="宋体" w:eastAsia="宋体" w:cs="Courier New"/>
          <w:color w:val="000000"/>
          <w:sz w:val="24"/>
          <w:szCs w:val="24"/>
          <w:highlight w:val="none"/>
          <w:lang w:val="zh-CN" w:eastAsia="zh-CN"/>
        </w:rPr>
        <w:t xml:space="preserve">网络安全、</w:t>
      </w:r>
      <w:r>
        <w:rPr>
          <w:rFonts w:hint="eastAsia" w:ascii="宋体" w:hAnsi="宋体" w:eastAsia="宋体" w:cs="Courier New"/>
          <w:color w:val="000000"/>
          <w:sz w:val="24"/>
          <w:szCs w:val="24"/>
          <w:highlight w:val="none"/>
          <w:lang w:val="en-US" w:eastAsia="zh-CN"/>
        </w:rPr>
        <w:t xml:space="preserve">市场准入</w:t>
      </w:r>
      <w:r>
        <w:rPr>
          <w:rFonts w:hint="eastAsia" w:ascii="宋体" w:hAnsi="宋体" w:eastAsia="宋体" w:cs="Courier New"/>
          <w:color w:val="000000"/>
          <w:sz w:val="24"/>
          <w:szCs w:val="24"/>
          <w:highlight w:val="none"/>
          <w:lang w:val="zh-CN" w:eastAsia="zh-CN"/>
        </w:rPr>
        <w:t xml:space="preserve">要求（</w:t>
      </w:r>
      <w:r>
        <w:rPr>
          <w:rFonts w:hint="eastAsia" w:ascii="宋体" w:hAnsi="宋体" w:eastAsia="宋体" w:cs="Courier New"/>
          <w:color w:val="000000"/>
          <w:sz w:val="24"/>
          <w:szCs w:val="24"/>
          <w:highlight w:val="none"/>
          <w:lang w:val="en-US" w:eastAsia="zh-CN"/>
        </w:rPr>
        <w:t xml:space="preserve">如有</w:t>
      </w:r>
      <w:r>
        <w:rPr>
          <w:rFonts w:hint="eastAsia" w:ascii="宋体" w:hAnsi="宋体" w:eastAsia="宋体" w:cs="Courier New"/>
          <w:color w:val="000000"/>
          <w:sz w:val="24"/>
          <w:szCs w:val="24"/>
          <w:highlight w:val="none"/>
          <w:lang w:val="zh-CN" w:eastAsia="zh-CN"/>
        </w:rPr>
        <w:t xml:space="preserve">）：</w:t>
      </w:r>
      <w:r>
        <w:rPr>
          <w:rFonts w:hint="eastAsia"/>
          <w:highlight w:val="none"/>
        </w:rPr>
      </w:r>
      <w:r/>
    </w:p>
    <w:p>
      <w:pPr>
        <w:pStyle w:val="660"/>
        <w:keepLines w:val="0"/>
        <w:keepNext w:val="0"/>
        <w:pageBreakBefore w:val="0"/>
        <w:spacing w:before="0" w:after="0" w:line="36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十二、货物的包装、发运及运输</w:t>
      </w:r>
      <w:r>
        <w:rPr>
          <w:rFonts w:hint="eastAsia" w:ascii="方正黑体_GBK" w:hAnsi="方正黑体_GBK" w:eastAsia="方正黑体_GBK" w:cs="方正黑体_GBK"/>
          <w:b w:val="0"/>
          <w:bCs/>
          <w:color w:val="000000"/>
          <w:sz w:val="24"/>
          <w:szCs w:val="24"/>
          <w:highlight w:val="none"/>
        </w:rPr>
      </w:r>
      <w:r/>
    </w:p>
    <w:p>
      <w:pPr>
        <w:pStyle w:val="660"/>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12.</w:t>
      </w:r>
      <w:r>
        <w:rPr>
          <w:rFonts w:hint="eastAsia"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乙方应在货物发运前对其进行满足运输距离、防潮、防震、防锈和防破损装卸等要求包装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以保证货物安全运达甲方指定地点。货物的包装应符合《商品包装政府采购需求标准（试行）》《快递包装政府采购需求标准（试行）》的规定。</w:t>
      </w:r>
      <w:r>
        <w:rPr>
          <w:rFonts w:hint="eastAsia" w:ascii="宋体" w:hAnsi="宋体" w:eastAsia="宋体" w:cs="Courier New"/>
          <w:color w:val="000000"/>
          <w:sz w:val="24"/>
          <w:szCs w:val="24"/>
          <w:highlight w:val="none"/>
        </w:rPr>
      </w:r>
      <w:r/>
    </w:p>
    <w:p>
      <w:pPr>
        <w:pStyle w:val="660"/>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使用说明书、质量检验证明书、随配附件和工具以及清单一并附于货物内。</w:t>
      </w:r>
      <w:r>
        <w:rPr>
          <w:rFonts w:hint="eastAsia" w:ascii="宋体" w:hAnsi="宋体" w:eastAsia="宋体" w:cs="Courier New"/>
          <w:color w:val="000000"/>
          <w:sz w:val="24"/>
          <w:szCs w:val="24"/>
          <w:highlight w:val="none"/>
        </w:rPr>
      </w:r>
      <w:r/>
    </w:p>
    <w:p>
      <w:pPr>
        <w:pStyle w:val="660"/>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乙方在货物发运手续办理完毕后24小时内或货到甲方48小时前通知甲方</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以准备接货。</w:t>
      </w:r>
      <w:r>
        <w:rPr>
          <w:rFonts w:hint="eastAsia" w:ascii="宋体" w:hAnsi="宋体" w:eastAsia="宋体" w:cs="Courier New"/>
          <w:color w:val="000000"/>
          <w:sz w:val="24"/>
          <w:szCs w:val="24"/>
          <w:highlight w:val="none"/>
        </w:rPr>
      </w:r>
      <w:r/>
    </w:p>
    <w:p>
      <w:pPr>
        <w:pStyle w:val="660"/>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12.4</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货物在交付甲方前发生的风险均由乙方负责。</w:t>
      </w:r>
      <w:r>
        <w:rPr>
          <w:rFonts w:hint="eastAsia" w:ascii="宋体" w:hAnsi="宋体" w:eastAsia="宋体" w:cs="Courier New"/>
          <w:color w:val="000000"/>
          <w:sz w:val="24"/>
          <w:szCs w:val="24"/>
          <w:highlight w:val="none"/>
        </w:rPr>
      </w:r>
      <w:r/>
    </w:p>
    <w:p>
      <w:pPr>
        <w:pStyle w:val="660"/>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12.5</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货物在规定的交付期限内由乙方送达甲方指定的地点视为交付</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乙方同时需通知甲方货物已送达。</w:t>
      </w:r>
      <w:r>
        <w:rPr>
          <w:rFonts w:hint="eastAsia" w:ascii="宋体" w:hAnsi="宋体" w:eastAsia="宋体" w:cs="Courier New"/>
          <w:color w:val="000000"/>
          <w:sz w:val="24"/>
          <w:szCs w:val="24"/>
          <w:highlight w:val="none"/>
        </w:rPr>
      </w:r>
      <w:r/>
    </w:p>
    <w:p>
      <w:pPr>
        <w:pStyle w:val="660"/>
        <w:keepLines w:val="0"/>
        <w:keepNext w:val="0"/>
        <w:pageBreakBefore w:val="0"/>
        <w:spacing w:before="0" w:after="0" w:line="36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十三、违约责任</w:t>
      </w:r>
      <w:r>
        <w:rPr>
          <w:rFonts w:hint="eastAsia" w:ascii="方正黑体_GBK" w:hAnsi="方正黑体_GBK" w:eastAsia="方正黑体_GBK" w:cs="方正黑体_GBK"/>
          <w:b w:val="0"/>
          <w:bCs/>
          <w:color w:val="000000"/>
          <w:sz w:val="24"/>
          <w:szCs w:val="24"/>
          <w:highlight w:val="none"/>
        </w:rPr>
      </w:r>
      <w:r/>
    </w:p>
    <w:p>
      <w:pPr>
        <w:pStyle w:val="660"/>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甲方无正当理由拒收货物</w:t>
      </w:r>
      <w:r>
        <w:rPr>
          <w:rFonts w:hint="eastAsia" w:ascii="宋体" w:hAnsi="宋体" w:eastAsia="宋体" w:cs="Courier New"/>
          <w:color w:val="000000"/>
          <w:sz w:val="24"/>
          <w:szCs w:val="24"/>
          <w:highlight w:val="none"/>
          <w:lang w:val="en-US" w:eastAsia="zh-CN"/>
        </w:rPr>
        <w:t xml:space="preserve">或服务</w:t>
      </w:r>
      <w:r>
        <w:rPr>
          <w:rFonts w:hint="eastAsia" w:ascii="宋体" w:hAnsi="宋体" w:eastAsia="宋体" w:cs="Courier New"/>
          <w:color w:val="000000"/>
          <w:sz w:val="24"/>
          <w:szCs w:val="24"/>
          <w:highlight w:val="none"/>
        </w:rPr>
        <w:t xml:space="preserve">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应</w:t>
      </w:r>
      <w:r>
        <w:rPr>
          <w:rFonts w:hint="eastAsia" w:ascii="宋体" w:hAnsi="宋体" w:eastAsia="宋体" w:cs="Courier New"/>
          <w:color w:val="000000"/>
          <w:sz w:val="24"/>
          <w:szCs w:val="24"/>
          <w:highlight w:val="none"/>
        </w:rPr>
        <w:t xml:space="preserve">向乙方偿付拒收货</w:t>
      </w:r>
      <w:r>
        <w:rPr>
          <w:rFonts w:hint="eastAsia" w:ascii="宋体" w:hAnsi="宋体" w:cs="Courier New"/>
          <w:color w:val="000000"/>
          <w:sz w:val="24"/>
          <w:szCs w:val="24"/>
          <w:highlight w:val="none"/>
          <w:lang w:val="en-US" w:eastAsia="zh-CN"/>
        </w:rPr>
        <w:t xml:space="preserve">物</w:t>
      </w:r>
      <w:r>
        <w:rPr>
          <w:rFonts w:hint="eastAsia" w:ascii="宋体" w:hAnsi="宋体" w:eastAsia="宋体" w:cs="Courier New"/>
          <w:color w:val="000000"/>
          <w:sz w:val="24"/>
          <w:szCs w:val="24"/>
          <w:highlight w:val="none"/>
        </w:rPr>
        <w:t xml:space="preserve">总</w:t>
      </w:r>
      <w:r>
        <w:rPr>
          <w:rFonts w:hint="eastAsia" w:ascii="宋体" w:hAnsi="宋体" w:cs="Courier New"/>
          <w:color w:val="000000"/>
          <w:sz w:val="24"/>
          <w:szCs w:val="24"/>
          <w:highlight w:val="none"/>
          <w:lang w:val="en-US" w:eastAsia="zh-CN"/>
        </w:rPr>
        <w:t xml:space="preserve">价</w:t>
      </w:r>
      <w:r>
        <w:rPr>
          <w:rFonts w:hint="eastAsia" w:ascii="宋体" w:hAnsi="宋体" w:eastAsia="宋体" w:cs="Courier New"/>
          <w:color w:val="000000"/>
          <w:sz w:val="24"/>
          <w:szCs w:val="24"/>
          <w:highlight w:val="none"/>
        </w:rPr>
        <w:t xml:space="preserve">款</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rPr>
        <w:t xml:space="preserve">的违约金。</w:t>
      </w:r>
      <w:r>
        <w:rPr>
          <w:rFonts w:hint="eastAsia" w:ascii="宋体" w:hAnsi="宋体" w:eastAsia="宋体" w:cs="Courier New"/>
          <w:color w:val="000000"/>
          <w:sz w:val="24"/>
          <w:szCs w:val="24"/>
          <w:highlight w:val="none"/>
        </w:rPr>
      </w:r>
      <w:r/>
    </w:p>
    <w:p>
      <w:pPr>
        <w:pStyle w:val="660"/>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甲方无故逾期验收和办理</w:t>
      </w:r>
      <w:r>
        <w:rPr>
          <w:rFonts w:hint="eastAsia" w:ascii="宋体" w:hAnsi="宋体" w:eastAsia="宋体" w:cs="Courier New"/>
          <w:color w:val="000000"/>
          <w:sz w:val="24"/>
          <w:szCs w:val="24"/>
          <w:highlight w:val="none"/>
          <w:lang w:val="en-US" w:eastAsia="zh-CN"/>
        </w:rPr>
        <w:t xml:space="preserve">款项</w:t>
      </w:r>
      <w:r>
        <w:rPr>
          <w:rFonts w:hint="eastAsia" w:ascii="宋体" w:hAnsi="宋体" w:eastAsia="宋体" w:cs="Courier New"/>
          <w:color w:val="000000"/>
          <w:sz w:val="24"/>
          <w:szCs w:val="24"/>
          <w:highlight w:val="none"/>
        </w:rPr>
        <w:t xml:space="preserve">支付手续的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应按逾期付款总额每日</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rPr>
        <w:t xml:space="preserve">向乙方支付违约金</w:t>
      </w:r>
      <w:r>
        <w:rPr>
          <w:rFonts w:hint="eastAsia" w:ascii="宋体" w:hAnsi="宋体" w:eastAsia="宋体" w:cs="Courier New"/>
          <w:color w:val="000000"/>
          <w:sz w:val="24"/>
          <w:szCs w:val="24"/>
          <w:highlight w:val="none"/>
          <w:lang w:eastAsia="zh-CN"/>
        </w:rPr>
        <w:t xml:space="preserve">，</w:t>
      </w:r>
      <w:r>
        <w:rPr>
          <w:rFonts w:ascii="宋体" w:hAnsi="宋体" w:eastAsia="宋体" w:cs="宋体"/>
          <w:sz w:val="24"/>
          <w:szCs w:val="24"/>
          <w:highlight w:val="none"/>
        </w:rPr>
        <w:t xml:space="preserve">但违约金最高不得超过合同总价的</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   </w:t>
      </w:r>
      <w:r>
        <w:rPr>
          <w:rFonts w:ascii="宋体" w:hAnsi="宋体" w:eastAsia="宋体" w:cs="宋体"/>
          <w:sz w:val="24"/>
          <w:szCs w:val="24"/>
          <w:highlight w:val="none"/>
        </w:rPr>
        <w:t xml:space="preserve">%。</w:t>
      </w:r>
      <w:r>
        <w:rPr>
          <w:rFonts w:hint="eastAsia" w:ascii="宋体" w:hAnsi="宋体" w:eastAsia="宋体" w:cs="Courier New"/>
          <w:color w:val="000000"/>
          <w:sz w:val="24"/>
          <w:szCs w:val="24"/>
          <w:highlight w:val="none"/>
        </w:rPr>
      </w:r>
      <w:r/>
    </w:p>
    <w:p>
      <w:pPr>
        <w:pStyle w:val="660"/>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乙方逾期交付</w:t>
      </w:r>
      <w:r>
        <w:rPr>
          <w:rFonts w:hint="eastAsia" w:ascii="宋体" w:hAnsi="宋体" w:eastAsia="宋体" w:cs="Courier New"/>
          <w:color w:val="000000"/>
          <w:sz w:val="24"/>
          <w:szCs w:val="24"/>
          <w:highlight w:val="none"/>
        </w:rPr>
        <w:t xml:space="preserve">货物</w:t>
      </w:r>
      <w:r>
        <w:rPr>
          <w:rFonts w:hint="eastAsia" w:ascii="宋体" w:hAnsi="宋体" w:eastAsia="宋体" w:cs="Courier New"/>
          <w:color w:val="000000"/>
          <w:sz w:val="24"/>
          <w:szCs w:val="24"/>
          <w:highlight w:val="none"/>
          <w:lang w:val="en-US" w:eastAsia="zh-CN"/>
        </w:rPr>
        <w:t xml:space="preserve">或服务</w:t>
      </w:r>
      <w:r>
        <w:rPr>
          <w:rFonts w:hint="eastAsia" w:ascii="宋体" w:hAnsi="宋体" w:eastAsia="宋体" w:cs="Courier New"/>
          <w:color w:val="000000"/>
          <w:sz w:val="24"/>
          <w:szCs w:val="24"/>
          <w:highlight w:val="none"/>
        </w:rPr>
        <w:t xml:space="preserve">的，应按逾期</w:t>
      </w:r>
      <w:r>
        <w:rPr>
          <w:rFonts w:hint="eastAsia" w:ascii="宋体" w:hAnsi="宋体" w:eastAsia="宋体" w:cs="Courier New"/>
          <w:color w:val="000000"/>
          <w:sz w:val="24"/>
          <w:szCs w:val="24"/>
          <w:highlight w:val="none"/>
          <w:lang w:val="en-US" w:eastAsia="zh-CN"/>
        </w:rPr>
        <w:t xml:space="preserve">交付</w:t>
      </w:r>
      <w:r>
        <w:rPr>
          <w:rFonts w:hint="eastAsia" w:ascii="宋体" w:hAnsi="宋体" w:eastAsia="宋体" w:cs="Courier New"/>
          <w:color w:val="000000"/>
          <w:sz w:val="24"/>
          <w:szCs w:val="24"/>
          <w:highlight w:val="none"/>
        </w:rPr>
        <w:t xml:space="preserve">总额每日</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rPr>
        <w:t xml:space="preserve">向甲方支付违约金，由甲方从待付</w:t>
      </w:r>
      <w:r>
        <w:rPr>
          <w:rFonts w:hint="eastAsia" w:ascii="宋体" w:hAnsi="宋体" w:eastAsia="宋体" w:cs="Courier New"/>
          <w:color w:val="000000"/>
          <w:sz w:val="24"/>
          <w:szCs w:val="24"/>
          <w:highlight w:val="none"/>
          <w:lang w:val="en-US" w:eastAsia="zh-CN"/>
        </w:rPr>
        <w:t xml:space="preserve">款项</w:t>
      </w:r>
      <w:r>
        <w:rPr>
          <w:rFonts w:hint="eastAsia" w:ascii="宋体" w:hAnsi="宋体" w:eastAsia="宋体" w:cs="Courier New"/>
          <w:color w:val="000000"/>
          <w:sz w:val="24"/>
          <w:szCs w:val="24"/>
          <w:highlight w:val="none"/>
        </w:rPr>
        <w:t xml:space="preserve">中扣除。超过约定日期10个工作日不能</w:t>
      </w:r>
      <w:r>
        <w:rPr>
          <w:rFonts w:hint="eastAsia" w:ascii="宋体" w:hAnsi="宋体" w:eastAsia="宋体" w:cs="Courier New"/>
          <w:color w:val="000000"/>
          <w:sz w:val="24"/>
          <w:szCs w:val="24"/>
          <w:highlight w:val="none"/>
          <w:lang w:val="en-US" w:eastAsia="zh-CN"/>
        </w:rPr>
        <w:t xml:space="preserve">交付</w:t>
      </w:r>
      <w:r>
        <w:rPr>
          <w:rFonts w:hint="eastAsia" w:ascii="宋体" w:hAnsi="宋体" w:eastAsia="宋体" w:cs="Courier New"/>
          <w:color w:val="000000"/>
          <w:sz w:val="24"/>
          <w:szCs w:val="24"/>
          <w:highlight w:val="none"/>
        </w:rPr>
        <w:t xml:space="preserve">的，甲方可解除本合同。乙方因逾期交</w:t>
      </w:r>
      <w:r>
        <w:rPr>
          <w:rFonts w:hint="eastAsia" w:ascii="宋体" w:hAnsi="宋体" w:eastAsia="宋体" w:cs="Courier New"/>
          <w:color w:val="000000"/>
          <w:sz w:val="24"/>
          <w:szCs w:val="24"/>
          <w:highlight w:val="none"/>
          <w:lang w:val="en-US" w:eastAsia="zh-CN"/>
        </w:rPr>
        <w:t xml:space="preserve">付</w:t>
      </w:r>
      <w:r>
        <w:rPr>
          <w:rFonts w:hint="eastAsia" w:ascii="宋体" w:hAnsi="宋体" w:eastAsia="宋体" w:cs="Courier New"/>
          <w:color w:val="000000"/>
          <w:sz w:val="24"/>
          <w:szCs w:val="24"/>
          <w:highlight w:val="none"/>
        </w:rPr>
        <w:t xml:space="preserve">或因其他违约行为导致甲方解除合同的，应向甲方支付合同总</w:t>
      </w:r>
      <w:r>
        <w:rPr>
          <w:rFonts w:hint="eastAsia" w:ascii="宋体" w:hAnsi="宋体" w:eastAsia="宋体" w:cs="Courier New"/>
          <w:color w:val="000000"/>
          <w:sz w:val="24"/>
          <w:szCs w:val="24"/>
          <w:highlight w:val="none"/>
          <w:lang w:val="en-US" w:eastAsia="zh-CN"/>
        </w:rPr>
        <w:t xml:space="preserve">价</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rPr>
        <w:t xml:space="preserve">的违约金</w:t>
      </w:r>
      <w:r>
        <w:rPr>
          <w:rFonts w:hint="eastAsia" w:ascii="宋体" w:hAnsi="宋体" w:eastAsia="宋体" w:cs="Courier New"/>
          <w:color w:val="000000"/>
          <w:sz w:val="24"/>
          <w:szCs w:val="24"/>
          <w:highlight w:val="none"/>
        </w:rPr>
        <w:t xml:space="preserve">。 </w:t>
      </w:r>
      <w:r>
        <w:rPr>
          <w:rFonts w:hint="eastAsia" w:ascii="宋体" w:hAnsi="宋体" w:eastAsia="宋体" w:cs="Courier New"/>
          <w:color w:val="000000"/>
          <w:sz w:val="24"/>
          <w:szCs w:val="24"/>
          <w:highlight w:val="none"/>
        </w:rPr>
      </w:r>
      <w:r/>
    </w:p>
    <w:p>
      <w:pPr>
        <w:pStyle w:val="660"/>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13.4 乙方所交</w:t>
      </w:r>
      <w:r>
        <w:rPr>
          <w:rFonts w:hint="eastAsia" w:ascii="宋体" w:hAnsi="宋体" w:eastAsia="宋体" w:cs="Courier New"/>
          <w:color w:val="000000"/>
          <w:sz w:val="24"/>
          <w:szCs w:val="24"/>
          <w:highlight w:val="none"/>
          <w:lang w:val="en-US" w:eastAsia="zh-CN"/>
        </w:rPr>
        <w:t xml:space="preserve">付</w:t>
      </w:r>
      <w:r>
        <w:rPr>
          <w:rFonts w:hint="eastAsia" w:ascii="宋体" w:hAnsi="宋体" w:eastAsia="宋体" w:cs="Courier New"/>
          <w:color w:val="000000"/>
          <w:sz w:val="24"/>
          <w:szCs w:val="24"/>
          <w:highlight w:val="none"/>
        </w:rPr>
        <w:t xml:space="preserve">货物</w:t>
      </w:r>
      <w:r>
        <w:rPr>
          <w:rFonts w:hint="eastAsia" w:ascii="宋体" w:hAnsi="宋体" w:eastAsia="宋体" w:cs="Courier New"/>
          <w:color w:val="000000"/>
          <w:sz w:val="24"/>
          <w:szCs w:val="24"/>
          <w:highlight w:val="none"/>
          <w:lang w:val="en-US" w:eastAsia="zh-CN"/>
        </w:rPr>
        <w:t xml:space="preserve">或服务的</w:t>
      </w:r>
      <w:r>
        <w:rPr>
          <w:rFonts w:hint="eastAsia" w:ascii="宋体" w:hAnsi="宋体" w:eastAsia="宋体" w:cs="Courier New"/>
          <w:color w:val="000000"/>
          <w:sz w:val="24"/>
          <w:szCs w:val="24"/>
          <w:highlight w:val="none"/>
        </w:rPr>
        <w:t xml:space="preserve">品种、型号、规格、技术参数、质量不符合合同规定及</w:t>
      </w:r>
      <w:r>
        <w:rPr>
          <w:rFonts w:hint="eastAsia" w:ascii="宋体" w:hAnsi="宋体" w:eastAsia="宋体" w:cs="Courier New"/>
          <w:color w:val="000000"/>
          <w:sz w:val="24"/>
          <w:szCs w:val="24"/>
          <w:highlight w:val="none"/>
          <w:lang w:eastAsia="zh-CN"/>
        </w:rPr>
        <w:t xml:space="preserve">谈判文件</w:t>
      </w:r>
      <w:r>
        <w:rPr>
          <w:rFonts w:hint="eastAsia" w:ascii="宋体" w:hAnsi="宋体" w:eastAsia="宋体" w:cs="Courier New"/>
          <w:color w:val="000000"/>
          <w:sz w:val="24"/>
          <w:szCs w:val="24"/>
          <w:highlight w:val="none"/>
        </w:rPr>
        <w:t xml:space="preserve">规定标准的，甲方有权拒收该货物</w:t>
      </w:r>
      <w:r>
        <w:rPr>
          <w:rFonts w:hint="eastAsia" w:ascii="宋体" w:hAnsi="宋体" w:eastAsia="宋体" w:cs="Courier New"/>
          <w:color w:val="000000"/>
          <w:sz w:val="24"/>
          <w:szCs w:val="24"/>
          <w:highlight w:val="none"/>
          <w:lang w:val="en-US" w:eastAsia="zh-CN"/>
        </w:rPr>
        <w:t xml:space="preserve">或服务</w:t>
      </w:r>
      <w:r>
        <w:rPr>
          <w:rFonts w:hint="eastAsia" w:ascii="宋体" w:hAnsi="宋体" w:eastAsia="宋体" w:cs="Courier New"/>
          <w:color w:val="000000"/>
          <w:sz w:val="24"/>
          <w:szCs w:val="24"/>
          <w:highlight w:val="none"/>
        </w:rPr>
        <w:t xml:space="preserve">，乙方愿意更换货物</w:t>
      </w:r>
      <w:r>
        <w:rPr>
          <w:rFonts w:hint="eastAsia" w:ascii="宋体" w:hAnsi="宋体" w:eastAsia="宋体" w:cs="Courier New"/>
          <w:color w:val="000000"/>
          <w:sz w:val="24"/>
          <w:szCs w:val="24"/>
          <w:highlight w:val="none"/>
          <w:lang w:val="en-US" w:eastAsia="zh-CN"/>
        </w:rPr>
        <w:t xml:space="preserve">或服务</w:t>
      </w:r>
      <w:r>
        <w:rPr>
          <w:rFonts w:hint="eastAsia" w:ascii="宋体" w:hAnsi="宋体" w:eastAsia="宋体" w:cs="Courier New"/>
          <w:color w:val="000000"/>
          <w:sz w:val="24"/>
          <w:szCs w:val="24"/>
          <w:highlight w:val="none"/>
        </w:rPr>
        <w:t xml:space="preserve">但逾期交货的，按乙方逾期</w:t>
      </w:r>
      <w:r>
        <w:rPr>
          <w:rFonts w:hint="eastAsia" w:ascii="宋体" w:hAnsi="宋体" w:eastAsia="宋体" w:cs="Courier New"/>
          <w:color w:val="000000"/>
          <w:sz w:val="24"/>
          <w:szCs w:val="24"/>
          <w:highlight w:val="none"/>
          <w:lang w:val="en-US" w:eastAsia="zh-CN"/>
        </w:rPr>
        <w:t xml:space="preserve">交付</w:t>
      </w:r>
      <w:r>
        <w:rPr>
          <w:rFonts w:hint="eastAsia" w:ascii="宋体" w:hAnsi="宋体" w:eastAsia="宋体" w:cs="Courier New"/>
          <w:color w:val="000000"/>
          <w:sz w:val="24"/>
          <w:szCs w:val="24"/>
          <w:highlight w:val="none"/>
        </w:rPr>
        <w:t xml:space="preserve">处理。乙方拒绝更换货物</w:t>
      </w:r>
      <w:r>
        <w:rPr>
          <w:rFonts w:hint="eastAsia" w:ascii="宋体" w:hAnsi="宋体" w:eastAsia="宋体" w:cs="Courier New"/>
          <w:color w:val="000000"/>
          <w:sz w:val="24"/>
          <w:szCs w:val="24"/>
          <w:highlight w:val="none"/>
          <w:lang w:val="en-US" w:eastAsia="zh-CN"/>
        </w:rPr>
        <w:t xml:space="preserve">或服务</w:t>
      </w:r>
      <w:r>
        <w:rPr>
          <w:rFonts w:hint="eastAsia" w:ascii="宋体" w:hAnsi="宋体" w:eastAsia="宋体" w:cs="Courier New"/>
          <w:color w:val="000000"/>
          <w:sz w:val="24"/>
          <w:szCs w:val="24"/>
          <w:highlight w:val="none"/>
        </w:rPr>
        <w:t xml:space="preserve">的，甲方可单方面解除合同。</w:t>
      </w:r>
      <w:r>
        <w:rPr>
          <w:rFonts w:hint="eastAsia" w:ascii="宋体" w:hAnsi="宋体" w:eastAsia="宋体" w:cs="Courier New"/>
          <w:color w:val="000000"/>
          <w:sz w:val="24"/>
          <w:szCs w:val="24"/>
          <w:highlight w:val="none"/>
        </w:rPr>
      </w:r>
      <w:r/>
    </w:p>
    <w:p>
      <w:pPr>
        <w:pStyle w:val="660"/>
        <w:keepLines w:val="0"/>
        <w:keepNext w:val="0"/>
        <w:pageBreakBefore w:val="0"/>
        <w:spacing w:before="0" w:after="0" w:line="360" w:lineRule="auto"/>
        <w:widowControl w:val="off"/>
        <w:rPr>
          <w:rFonts w:hint="eastAsia"/>
          <w:highlight w:val="none"/>
        </w:rPr>
      </w:pPr>
      <w:r>
        <w:rPr>
          <w:rFonts w:hint="eastAsia" w:ascii="宋体" w:hAnsi="宋体" w:eastAsia="宋体" w:cs="Courier New"/>
          <w:color w:val="000000"/>
          <w:sz w:val="24"/>
          <w:szCs w:val="24"/>
          <w:highlight w:val="none"/>
          <w:lang w:val="en-US"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highlight w:val="none"/>
        </w:rPr>
      </w:r>
      <w:r/>
    </w:p>
    <w:p>
      <w:pPr>
        <w:pStyle w:val="660"/>
        <w:keepLines w:val="0"/>
        <w:keepNext w:val="0"/>
        <w:pageBreakBefore w:val="0"/>
        <w:spacing w:before="0" w:after="0" w:line="36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十四、不可抗力事件处理</w:t>
      </w:r>
      <w:r>
        <w:rPr>
          <w:rFonts w:hint="eastAsia" w:ascii="方正黑体_GBK" w:hAnsi="方正黑体_GBK" w:eastAsia="方正黑体_GBK" w:cs="方正黑体_GBK"/>
          <w:b w:val="0"/>
          <w:bCs/>
          <w:color w:val="000000"/>
          <w:sz w:val="24"/>
          <w:szCs w:val="24"/>
          <w:highlight w:val="none"/>
        </w:rPr>
      </w:r>
      <w:r/>
    </w:p>
    <w:p>
      <w:pPr>
        <w:pStyle w:val="660"/>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14.1 在合同有效期内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任何一方因不可抗力事件导致不能履行合同</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则合同履行期可延长</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其延长期与不可抗力影响期相同。</w:t>
      </w:r>
      <w:r>
        <w:rPr>
          <w:rFonts w:hint="eastAsia" w:ascii="宋体" w:hAnsi="宋体" w:eastAsia="宋体" w:cs="Courier New"/>
          <w:color w:val="000000"/>
          <w:sz w:val="24"/>
          <w:szCs w:val="24"/>
          <w:highlight w:val="none"/>
        </w:rPr>
      </w:r>
      <w:r/>
    </w:p>
    <w:p>
      <w:pPr>
        <w:pStyle w:val="660"/>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14.2 不可抗力事件发生后</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应立即通知对方并寄送有关权威机构出具的证明。</w:t>
      </w:r>
      <w:r>
        <w:rPr>
          <w:rFonts w:hint="eastAsia" w:ascii="宋体" w:hAnsi="宋体" w:eastAsia="宋体" w:cs="Courier New"/>
          <w:color w:val="000000"/>
          <w:sz w:val="24"/>
          <w:szCs w:val="24"/>
          <w:highlight w:val="none"/>
        </w:rPr>
      </w:r>
      <w:r/>
    </w:p>
    <w:p>
      <w:pPr>
        <w:pStyle w:val="660"/>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14.3 不可抗力事件延续120天以上</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双方应通过友好协商确定是否继续履行合同。</w:t>
      </w:r>
      <w:r>
        <w:rPr>
          <w:rFonts w:hint="eastAsia" w:ascii="宋体" w:hAnsi="宋体" w:eastAsia="宋体" w:cs="Courier New"/>
          <w:color w:val="000000"/>
          <w:sz w:val="24"/>
          <w:szCs w:val="24"/>
          <w:highlight w:val="none"/>
        </w:rPr>
      </w:r>
      <w:r/>
    </w:p>
    <w:p>
      <w:pPr>
        <w:pStyle w:val="660"/>
        <w:keepLines w:val="0"/>
        <w:keepNext w:val="0"/>
        <w:pageBreakBefore w:val="0"/>
        <w:spacing w:before="0" w:after="0" w:line="36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十五、解决争议的方法</w:t>
      </w:r>
      <w:r>
        <w:rPr>
          <w:rFonts w:hint="eastAsia" w:ascii="方正黑体_GBK" w:hAnsi="方正黑体_GBK" w:eastAsia="方正黑体_GBK" w:cs="方正黑体_GBK"/>
          <w:b w:val="0"/>
          <w:bCs/>
          <w:color w:val="000000"/>
          <w:sz w:val="24"/>
          <w:szCs w:val="24"/>
          <w:highlight w:val="none"/>
        </w:rPr>
      </w:r>
      <w:r/>
    </w:p>
    <w:p>
      <w:pPr>
        <w:pStyle w:val="660"/>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15.1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甲乙双方因合同签订、履行而发生的一切争议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应通过友好协商解决。协商不成</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由甲方住所地人民法院管辖。</w:t>
      </w:r>
      <w:r>
        <w:rPr>
          <w:rFonts w:hint="eastAsia" w:ascii="宋体" w:hAnsi="宋体" w:eastAsia="宋体" w:cs="Courier New"/>
          <w:color w:val="000000"/>
          <w:sz w:val="24"/>
          <w:szCs w:val="24"/>
          <w:highlight w:val="none"/>
        </w:rPr>
      </w:r>
      <w:r/>
    </w:p>
    <w:p>
      <w:pPr>
        <w:pStyle w:val="660"/>
        <w:keepLines w:val="0"/>
        <w:keepNext w:val="0"/>
        <w:pageBreakBefore w:val="0"/>
        <w:spacing w:before="0" w:after="0" w:line="36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十六、合同生效及其</w:t>
      </w:r>
      <w:r>
        <w:rPr>
          <w:rFonts w:hint="eastAsia" w:ascii="方正黑体_GBK" w:hAnsi="方正黑体_GBK" w:eastAsia="方正黑体_GBK" w:cs="方正黑体_GBK"/>
          <w:b w:val="0"/>
          <w:bCs/>
          <w:color w:val="000000"/>
          <w:sz w:val="24"/>
          <w:szCs w:val="24"/>
          <w:highlight w:val="none"/>
          <w:lang w:val="en-US" w:eastAsia="zh-CN"/>
        </w:rPr>
        <w:t xml:space="preserve">他</w:t>
      </w:r>
      <w:r>
        <w:rPr>
          <w:rFonts w:hint="eastAsia" w:ascii="方正黑体_GBK" w:hAnsi="方正黑体_GBK" w:eastAsia="方正黑体_GBK" w:cs="方正黑体_GBK"/>
          <w:b w:val="0"/>
          <w:bCs/>
          <w:color w:val="000000"/>
          <w:sz w:val="24"/>
          <w:szCs w:val="24"/>
          <w:highlight w:val="none"/>
        </w:rPr>
      </w:r>
      <w:r/>
    </w:p>
    <w:p>
      <w:pPr>
        <w:pStyle w:val="660"/>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16.1 </w:t>
      </w:r>
      <w:r>
        <w:rPr>
          <w:rFonts w:hint="eastAsia" w:ascii="宋体" w:hAnsi="宋体" w:eastAsia="宋体" w:cs="Courier New"/>
          <w:color w:val="000000"/>
          <w:sz w:val="24"/>
          <w:szCs w:val="24"/>
          <w:highlight w:val="none"/>
          <w:lang w:val="en-US" w:eastAsia="zh-CN"/>
        </w:rPr>
        <w:t xml:space="preserve">本</w:t>
      </w:r>
      <w:r>
        <w:rPr>
          <w:rFonts w:hint="eastAsia" w:ascii="宋体" w:hAnsi="宋体" w:eastAsia="宋体" w:cs="Courier New"/>
          <w:color w:val="000000"/>
          <w:sz w:val="24"/>
          <w:szCs w:val="24"/>
          <w:highlight w:val="none"/>
        </w:rPr>
        <w:t xml:space="preserve">合同经双方加盖单位公章后生效。</w:t>
      </w:r>
      <w:r>
        <w:rPr>
          <w:rFonts w:hint="eastAsia" w:ascii="宋体" w:hAnsi="宋体" w:eastAsia="宋体" w:cs="Courier New"/>
          <w:color w:val="000000"/>
          <w:sz w:val="24"/>
          <w:szCs w:val="24"/>
          <w:highlight w:val="none"/>
        </w:rPr>
      </w:r>
      <w:r/>
    </w:p>
    <w:p>
      <w:pPr>
        <w:pStyle w:val="660"/>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16.2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本合同未尽事宜</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遵照《</w:t>
      </w:r>
      <w:r>
        <w:rPr>
          <w:rFonts w:hint="eastAsia" w:ascii="宋体" w:hAnsi="宋体" w:eastAsia="宋体" w:cs="Courier New"/>
          <w:color w:val="000000"/>
          <w:sz w:val="24"/>
          <w:szCs w:val="24"/>
          <w:highlight w:val="none"/>
          <w:lang w:eastAsia="zh-CN"/>
        </w:rPr>
        <w:t xml:space="preserve">中华人民共和国</w:t>
      </w:r>
      <w:r>
        <w:rPr>
          <w:rFonts w:hint="eastAsia" w:ascii="宋体" w:hAnsi="宋体" w:eastAsia="宋体" w:cs="Courier New"/>
          <w:color w:val="000000"/>
          <w:sz w:val="24"/>
          <w:szCs w:val="24"/>
          <w:highlight w:val="none"/>
        </w:rPr>
        <w:t xml:space="preserve">民法典》《</w:t>
      </w:r>
      <w:r>
        <w:rPr>
          <w:rFonts w:hint="eastAsia" w:ascii="宋体" w:hAnsi="宋体" w:eastAsia="宋体" w:cs="Courier New"/>
          <w:color w:val="000000"/>
          <w:sz w:val="24"/>
          <w:szCs w:val="24"/>
          <w:highlight w:val="none"/>
          <w:lang w:eastAsia="zh-CN"/>
        </w:rPr>
        <w:t xml:space="preserve">中华人民共和国</w:t>
      </w:r>
      <w:r>
        <w:rPr>
          <w:rFonts w:hint="eastAsia" w:ascii="宋体" w:hAnsi="宋体" w:eastAsia="宋体" w:cs="Courier New"/>
          <w:color w:val="000000"/>
          <w:sz w:val="24"/>
          <w:szCs w:val="24"/>
          <w:highlight w:val="none"/>
        </w:rPr>
        <w:t xml:space="preserve">政府采购法》有关条文执行。</w:t>
      </w:r>
      <w:r>
        <w:rPr>
          <w:rFonts w:hint="eastAsia" w:ascii="宋体" w:hAnsi="宋体" w:eastAsia="宋体" w:cs="Courier New"/>
          <w:color w:val="000000"/>
          <w:sz w:val="24"/>
          <w:szCs w:val="24"/>
          <w:highlight w:val="none"/>
        </w:rPr>
      </w:r>
      <w:r/>
    </w:p>
    <w:p>
      <w:pPr>
        <w:pStyle w:val="660"/>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16.3 本合同正本一式两份</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具有同等法律效力</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甲方、乙方各执一份。</w:t>
      </w:r>
      <w:r>
        <w:rPr>
          <w:rFonts w:hint="eastAsia" w:ascii="宋体" w:hAnsi="宋体" w:eastAsia="宋体" w:cs="Courier New"/>
          <w:color w:val="000000"/>
          <w:sz w:val="24"/>
          <w:szCs w:val="24"/>
          <w:highlight w:val="none"/>
        </w:rPr>
      </w:r>
      <w:r/>
    </w:p>
    <w:p>
      <w:pPr>
        <w:pStyle w:val="701"/>
        <w:keepLines w:val="0"/>
        <w:keepNext w:val="0"/>
        <w:pageBreakBefore w:val="0"/>
        <w:spacing w:before="120" w:after="120" w:line="360" w:lineRule="auto"/>
        <w:widowControl w:val="off"/>
        <w:rPr>
          <w:rFonts w:hint="eastAsia" w:hAnsi="宋体" w:eastAsia="宋体" w:cs="Courier New"/>
          <w:sz w:val="24"/>
          <w:szCs w:val="24"/>
          <w:highlight w:val="none"/>
        </w:rPr>
      </w:pPr>
      <w:r/>
      <w:bookmarkEnd w:id="147"/>
      <w:r/>
      <w:bookmarkEnd w:id="148"/>
      <w:r/>
      <w:bookmarkEnd w:id="149"/>
      <w:r>
        <w:rPr>
          <w:rFonts w:hint="eastAsia" w:hAnsi="宋体" w:eastAsia="宋体" w:cs="Courier New"/>
          <w:sz w:val="24"/>
          <w:szCs w:val="24"/>
          <w:highlight w:val="none"/>
        </w:rPr>
        <w:t xml:space="preserve">  </w:t>
      </w:r>
      <w:r>
        <w:rPr>
          <w:rFonts w:hint="eastAsia" w:hAnsi="宋体" w:eastAsia="宋体" w:cs="Courier New"/>
          <w:sz w:val="24"/>
          <w:szCs w:val="24"/>
          <w:highlight w:val="none"/>
        </w:rPr>
      </w:r>
      <w:r/>
    </w:p>
    <w:p>
      <w:pPr>
        <w:pStyle w:val="701"/>
        <w:ind w:firstLine="0"/>
        <w:keepLines w:val="0"/>
        <w:keepNext w:val="0"/>
        <w:pageBreakBefore w:val="0"/>
        <w:spacing w:before="120" w:after="120" w:line="36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甲</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方：</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lang w:val="en-US" w:eastAsia="zh-CN"/>
        </w:rPr>
        <w:t xml:space="preserve">公章</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rPr>
        <w:t xml:space="preserve">                       乙</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方：</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lang w:val="en-US" w:eastAsia="zh-CN"/>
        </w:rPr>
        <w:t xml:space="preserve">公章</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rPr>
        <w:t xml:space="preserve"> </w:t>
      </w:r>
      <w:r>
        <w:rPr>
          <w:rFonts w:hint="eastAsia" w:hAnsi="宋体" w:eastAsia="宋体" w:cs="Courier New"/>
          <w:sz w:val="24"/>
          <w:szCs w:val="24"/>
          <w:highlight w:val="none"/>
        </w:rPr>
      </w:r>
      <w:r/>
    </w:p>
    <w:p>
      <w:pPr>
        <w:pStyle w:val="701"/>
        <w:keepLines w:val="0"/>
        <w:keepNext w:val="0"/>
        <w:pageBreakBefore w:val="0"/>
        <w:spacing w:before="120" w:after="120" w:line="36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地</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址：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地</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址： </w:t>
      </w:r>
      <w:r>
        <w:rPr>
          <w:rFonts w:hint="eastAsia" w:hAnsi="宋体" w:eastAsia="宋体" w:cs="Courier New"/>
          <w:sz w:val="24"/>
          <w:szCs w:val="24"/>
          <w:highlight w:val="none"/>
        </w:rPr>
      </w:r>
      <w:r/>
    </w:p>
    <w:p>
      <w:pPr>
        <w:pStyle w:val="701"/>
        <w:keepLines w:val="0"/>
        <w:keepNext w:val="0"/>
        <w:pageBreakBefore w:val="0"/>
        <w:spacing w:before="120" w:after="120" w:line="36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法定代表人或授权代表：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法定代表人或授权代表：</w:t>
      </w:r>
      <w:r>
        <w:rPr>
          <w:rFonts w:hint="eastAsia" w:hAnsi="宋体" w:eastAsia="宋体" w:cs="Courier New"/>
          <w:sz w:val="24"/>
          <w:szCs w:val="24"/>
          <w:highlight w:val="none"/>
        </w:rPr>
      </w:r>
      <w:r/>
    </w:p>
    <w:p>
      <w:pPr>
        <w:pStyle w:val="701"/>
        <w:ind w:firstLine="0"/>
        <w:keepLines w:val="0"/>
        <w:keepNext w:val="0"/>
        <w:pageBreakBefore w:val="0"/>
        <w:spacing w:before="120" w:after="120" w:line="36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联系电话：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联系电话：          </w:t>
      </w:r>
      <w:r>
        <w:rPr>
          <w:rFonts w:hint="eastAsia" w:hAnsi="宋体" w:eastAsia="宋体" w:cs="Courier New"/>
          <w:sz w:val="24"/>
          <w:szCs w:val="24"/>
          <w:highlight w:val="none"/>
        </w:rPr>
      </w:r>
      <w:r/>
    </w:p>
    <w:p>
      <w:pPr>
        <w:pStyle w:val="701"/>
        <w:keepLines w:val="0"/>
        <w:keepNext w:val="0"/>
        <w:pageBreakBefore w:val="0"/>
        <w:spacing w:before="120" w:after="120" w:line="36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                                          </w:t>
      </w:r>
      <w:r>
        <w:rPr>
          <w:rFonts w:hint="eastAsia" w:hAnsi="宋体" w:eastAsia="宋体" w:cs="Courier New"/>
          <w:sz w:val="24"/>
          <w:szCs w:val="24"/>
          <w:highlight w:val="none"/>
        </w:rPr>
      </w:r>
      <w:r/>
    </w:p>
    <w:p>
      <w:pPr>
        <w:pStyle w:val="701"/>
        <w:ind w:firstLine="4800"/>
        <w:keepLines w:val="0"/>
        <w:keepNext w:val="0"/>
        <w:pageBreakBefore w:val="0"/>
        <w:spacing w:before="120" w:after="120" w:line="36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签订日期：      </w:t>
      </w:r>
      <w:r>
        <w:rPr>
          <w:rFonts w:hint="eastAsia" w:hAnsi="宋体" w:eastAsia="宋体" w:cs="Courier New"/>
          <w:sz w:val="24"/>
          <w:szCs w:val="24"/>
          <w:highlight w:val="none"/>
        </w:rPr>
      </w:r>
      <w:r/>
    </w:p>
    <w:p>
      <w:pPr>
        <w:pStyle w:val="660"/>
        <w:jc w:val="center"/>
        <w:keepLines w:val="0"/>
        <w:keepNext w:val="0"/>
        <w:pageBreakBefore w:val="0"/>
        <w:spacing w:before="145" w:after="145" w:line="360" w:lineRule="auto"/>
        <w:widowControl w:val="off"/>
        <w:rPr>
          <w:rFonts w:hint="eastAsia" w:ascii="宋体" w:hAnsi="宋体" w:eastAsia="宋体" w:cs="Times New Roman"/>
          <w:b/>
          <w:bCs w:val="0"/>
          <w:sz w:val="30"/>
          <w:szCs w:val="21"/>
          <w:highlight w:val="none"/>
        </w:rPr>
        <w:outlineLvl w:val="9"/>
      </w:pPr>
      <w:r>
        <w:rPr>
          <w:rFonts w:hint="eastAsia" w:ascii="宋体" w:hAnsi="宋体" w:eastAsia="宋体" w:cs="Times New Roman"/>
          <w:b/>
          <w:bCs w:val="0"/>
          <w:sz w:val="30"/>
          <w:szCs w:val="21"/>
          <w:highlight w:val="none"/>
        </w:rPr>
      </w:r>
      <w:r/>
    </w:p>
    <w:p>
      <w:pPr>
        <w:pStyle w:val="660"/>
        <w:jc w:val="both"/>
        <w:keepLines w:val="0"/>
        <w:keepNext w:val="0"/>
        <w:pageBreakBefore w:val="0"/>
        <w:spacing w:before="145" w:after="145" w:line="360" w:lineRule="auto"/>
        <w:widowControl w:val="off"/>
        <w:rPr>
          <w:rFonts w:hint="eastAsia" w:ascii="方正小标宋简体" w:hAnsi="方正小标宋简体" w:eastAsia="方正小标宋简体" w:cs="方正小标宋简体"/>
          <w:b w:val="0"/>
          <w:bCs/>
          <w:sz w:val="32"/>
          <w:szCs w:val="32"/>
          <w:highlight w:val="none"/>
        </w:rPr>
        <w:outlineLvl w:val="9"/>
      </w:pPr>
      <w:r>
        <w:rPr>
          <w:rFonts w:hint="eastAsia" w:ascii="方正小标宋简体" w:hAnsi="方正小标宋简体" w:eastAsia="方正小标宋简体" w:cs="方正小标宋简体"/>
          <w:b w:val="0"/>
          <w:bCs/>
          <w:sz w:val="32"/>
          <w:szCs w:val="32"/>
          <w:highlight w:val="none"/>
        </w:rPr>
      </w:r>
      <w:r/>
    </w:p>
    <w:p>
      <w:pPr>
        <w:pStyle w:val="660"/>
        <w:jc w:val="center"/>
        <w:keepLines w:val="0"/>
        <w:keepNext w:val="0"/>
        <w:pageBreakBefore w:val="0"/>
        <w:spacing w:before="145" w:after="145" w:line="360" w:lineRule="auto"/>
        <w:widowControl w:val="off"/>
        <w:rPr>
          <w:rFonts w:hint="eastAsia" w:ascii="方正小标宋简体" w:hAnsi="方正小标宋简体" w:eastAsia="方正小标宋简体" w:cs="方正小标宋简体"/>
          <w:b w:val="0"/>
          <w:bCs/>
          <w:sz w:val="32"/>
          <w:szCs w:val="32"/>
          <w:highlight w:val="none"/>
        </w:rPr>
        <w:outlineLvl w:val="1"/>
      </w:pPr>
      <w:r>
        <w:rPr>
          <w:rFonts w:hint="eastAsia" w:ascii="方正小标宋简体" w:hAnsi="方正小标宋简体" w:eastAsia="方正小标宋简体" w:cs="方正小标宋简体"/>
          <w:b w:val="0"/>
          <w:bCs/>
          <w:sz w:val="32"/>
          <w:szCs w:val="32"/>
          <w:highlight w:val="none"/>
        </w:rPr>
        <w:t xml:space="preserve">《*******合同》补充协议（合同附件）</w:t>
      </w:r>
      <w:r>
        <w:rPr>
          <w:rFonts w:hint="eastAsia" w:ascii="方正小标宋简体" w:hAnsi="方正小标宋简体" w:eastAsia="方正小标宋简体" w:cs="方正小标宋简体"/>
          <w:b w:val="0"/>
          <w:bCs/>
          <w:sz w:val="32"/>
          <w:szCs w:val="32"/>
          <w:highlight w:val="none"/>
        </w:rPr>
      </w:r>
      <w:r/>
    </w:p>
    <w:p>
      <w:pPr>
        <w:pStyle w:val="701"/>
        <w:jc w:val="left"/>
        <w:keepLines w:val="0"/>
        <w:keepNext w:val="0"/>
        <w:pageBreakBefore w:val="0"/>
        <w:spacing w:before="120" w:after="120" w:line="360" w:lineRule="auto"/>
        <w:widowControl w:val="off"/>
        <w:rPr>
          <w:rFonts w:hAnsi="宋体"/>
          <w:color w:val="000000"/>
          <w:sz w:val="24"/>
          <w:szCs w:val="24"/>
          <w:highlight w:val="none"/>
        </w:rPr>
      </w:pPr>
      <w:r>
        <w:rPr>
          <w:rFonts w:hint="eastAsia" w:hAnsi="宋体"/>
          <w:color w:val="000000"/>
          <w:sz w:val="24"/>
          <w:szCs w:val="24"/>
          <w:highlight w:val="none"/>
        </w:rPr>
        <w:t xml:space="preserve">   </w:t>
      </w:r>
      <w:r>
        <w:rPr>
          <w:rFonts w:hint="eastAsia" w:hAnsi="宋体"/>
          <w:color w:val="000000"/>
          <w:sz w:val="24"/>
          <w:szCs w:val="24"/>
          <w:highlight w:val="none"/>
          <w:lang w:eastAsia="zh-CN"/>
        </w:rPr>
        <w:t xml:space="preserve">谈判</w:t>
      </w:r>
      <w:r>
        <w:rPr>
          <w:rFonts w:hint="eastAsia" w:hAnsi="宋体"/>
          <w:color w:val="000000"/>
          <w:sz w:val="24"/>
          <w:szCs w:val="24"/>
          <w:highlight w:val="none"/>
        </w:rPr>
        <w:t xml:space="preserve">文件及合同未约定事项</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双方可友好协商签订补充协议。</w:t>
      </w:r>
      <w:r>
        <w:rPr>
          <w:rFonts w:hAnsi="宋体"/>
          <w:color w:val="000000"/>
          <w:sz w:val="24"/>
          <w:szCs w:val="24"/>
          <w:highlight w:val="none"/>
        </w:rPr>
      </w:r>
      <w:r/>
    </w:p>
    <w:p>
      <w:pPr>
        <w:pStyle w:val="660"/>
        <w:jc w:val="center"/>
        <w:pageBreakBefore w:val="0"/>
        <w:spacing w:before="120" w:after="120" w:line="360" w:lineRule="auto"/>
        <w:rPr>
          <w:rFonts w:hint="eastAsia" w:ascii="黑体" w:hAnsi="Courier New" w:eastAsia="黑体" w:cs="Courier New"/>
          <w:bCs/>
          <w:sz w:val="44"/>
          <w:szCs w:val="21"/>
          <w:highlight w:val="none"/>
        </w:rPr>
        <w:outlineLvl w:val="0"/>
      </w:pPr>
      <w:r>
        <w:rPr>
          <w:rFonts w:ascii="黑体" w:hAnsi="Courier New" w:eastAsia="黑体" w:cs="Courier New"/>
          <w:bCs/>
          <w:sz w:val="44"/>
          <w:szCs w:val="21"/>
          <w:highlight w:val="none"/>
        </w:rPr>
        <w:br w:type="page" w:clear="all"/>
      </w:r>
      <w:r>
        <w:rPr>
          <w:rFonts w:hint="eastAsia" w:ascii="方正小标宋简体" w:hAnsi="方正小标宋简体" w:eastAsia="方正小标宋简体" w:cs="方正小标宋简体"/>
          <w:color w:val="000000"/>
          <w:sz w:val="36"/>
          <w:szCs w:val="36"/>
          <w:highlight w:val="none"/>
          <w:lang w:val="en-US"/>
        </w:rPr>
        <w:t xml:space="preserve">第</w:t>
      </w:r>
      <w:bookmarkEnd w:id="141"/>
      <w:r>
        <w:rPr>
          <w:rFonts w:hint="eastAsia" w:ascii="方正小标宋简体" w:hAnsi="方正小标宋简体" w:eastAsia="方正小标宋简体" w:cs="方正小标宋简体"/>
          <w:color w:val="000000"/>
          <w:sz w:val="36"/>
          <w:szCs w:val="36"/>
          <w:highlight w:val="none"/>
          <w:lang w:val="en-US"/>
        </w:rPr>
        <w:t xml:space="preserve">四章 采购需求</w:t>
      </w:r>
      <w:bookmarkEnd w:id="142"/>
      <w:r/>
      <w:bookmarkEnd w:id="143"/>
      <w:r/>
      <w:bookmarkEnd w:id="144"/>
      <w:r/>
      <w:bookmarkStart w:id="150" w:name="_Toc49090575"/>
      <w:r/>
      <w:bookmarkStart w:id="151" w:name="_Toc26554093"/>
      <w:r>
        <w:rPr>
          <w:rFonts w:hint="eastAsia" w:ascii="黑体" w:hAnsi="Courier New" w:eastAsia="黑体" w:cs="Courier New"/>
          <w:bCs/>
          <w:sz w:val="44"/>
          <w:szCs w:val="21"/>
          <w:highlight w:val="none"/>
        </w:rPr>
      </w:r>
      <w:r/>
    </w:p>
    <w:p>
      <w:pPr>
        <w:pStyle w:val="660"/>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黑体" w:hAnsi="黑体" w:eastAsia="黑体" w:cs="黑体"/>
          <w:bCs w:val="0"/>
          <w:color w:val="000000"/>
          <w:sz w:val="24"/>
          <w:szCs w:val="24"/>
          <w:highlight w:val="none"/>
          <w:lang w:val="en-US" w:eastAsia="zh-CN"/>
        </w:rPr>
        <w:t xml:space="preserve">一、项目属</w:t>
      </w:r>
      <w:r>
        <w:rPr>
          <w:rFonts w:hint="eastAsia" w:ascii="黑体" w:hAnsi="黑体" w:eastAsia="黑体" w:cs="黑体"/>
          <w:bCs w:val="0"/>
          <w:color w:val="000000"/>
          <w:sz w:val="24"/>
          <w:szCs w:val="24"/>
          <w:highlight w:val="none"/>
          <w:lang w:val="en-US" w:eastAsia="zh-CN"/>
        </w:rPr>
        <w:t xml:space="preserve">性：</w:t>
      </w:r>
      <w:r>
        <w:rPr>
          <w:rFonts w:hint="eastAsia" w:ascii="宋体" w:hAnsi="宋体" w:eastAsia="宋体" w:cs="宋体"/>
          <w:b w:val="0"/>
          <w:bCs/>
          <w:color w:val="000000"/>
          <w:sz w:val="24"/>
          <w:szCs w:val="24"/>
          <w:highlight w:val="none"/>
          <w:lang w:val="en-US" w:eastAsia="zh-CN"/>
        </w:rPr>
        <w:t xml:space="preserve">货物类项目。</w:t>
      </w:r>
      <w:r>
        <w:rPr>
          <w:rFonts w:hint="eastAsia" w:ascii="宋体" w:hAnsi="宋体" w:eastAsia="宋体" w:cs="宋体"/>
          <w:bCs/>
          <w:color w:val="000000"/>
          <w:sz w:val="24"/>
          <w:szCs w:val="24"/>
          <w:highlight w:val="none"/>
          <w:lang w:val="en-US" w:eastAsia="zh-CN"/>
        </w:rPr>
      </w:r>
      <w:r/>
    </w:p>
    <w:p>
      <w:pPr>
        <w:pStyle w:val="660"/>
        <w:ind w:firstLine="480"/>
        <w:keepLines w:val="0"/>
        <w:keepNext w:val="0"/>
        <w:pageBreakBefore w:val="0"/>
        <w:spacing w:line="360" w:lineRule="auto"/>
        <w:widowControl w:val="off"/>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lang w:eastAsia="zh-CN"/>
        </w:rPr>
        <w:t xml:space="preserve">二、</w:t>
      </w:r>
      <w:r>
        <w:rPr>
          <w:rFonts w:hint="eastAsia" w:ascii="黑体" w:hAnsi="黑体" w:eastAsia="黑体" w:cs="黑体"/>
          <w:color w:val="000000"/>
          <w:sz w:val="24"/>
          <w:szCs w:val="24"/>
          <w:highlight w:val="none"/>
        </w:rPr>
        <w:t xml:space="preserve">项目概况</w:t>
      </w:r>
      <w:r>
        <w:rPr>
          <w:rFonts w:hint="eastAsia" w:ascii="黑体" w:hAnsi="黑体" w:eastAsia="黑体" w:cs="黑体"/>
          <w:color w:val="000000"/>
          <w:sz w:val="24"/>
          <w:szCs w:val="24"/>
          <w:highlight w:val="none"/>
        </w:rPr>
      </w:r>
      <w:r/>
    </w:p>
    <w:p>
      <w:pPr>
        <w:pStyle w:val="660"/>
        <w:ind w:firstLine="480"/>
        <w:keepLines w:val="0"/>
        <w:keepNext w:val="0"/>
        <w:pageBreakBefore w:val="0"/>
        <w:spacing w:line="360" w:lineRule="auto"/>
        <w:widowControl w:val="off"/>
        <w:rPr>
          <w:rFonts w:hint="eastAsia" w:ascii="宋体" w:hAnsi="宋体" w:eastAsia="宋体" w:cs="宋体"/>
          <w:bCs/>
          <w:sz w:val="24"/>
          <w:szCs w:val="24"/>
          <w:highlight w:val="none"/>
          <w:u w:val="none"/>
          <w:lang w:eastAsia="zh-CN"/>
        </w:rPr>
      </w:pPr>
      <w:r>
        <w:rPr>
          <w:rFonts w:hint="eastAsia" w:ascii="宋体" w:hAnsi="宋体" w:eastAsia="宋体" w:cs="宋体"/>
          <w:bCs/>
          <w:sz w:val="24"/>
          <w:szCs w:val="24"/>
          <w:highlight w:val="none"/>
          <w:lang w:eastAsia="zh-CN"/>
        </w:rPr>
        <w:t xml:space="preserve">（一</w:t>
      </w:r>
      <w:r>
        <w:rPr>
          <w:rFonts w:hint="eastAsia" w:ascii="宋体" w:hAnsi="宋体" w:eastAsia="宋体" w:cs="宋体"/>
          <w:bCs/>
          <w:sz w:val="24"/>
          <w:szCs w:val="24"/>
          <w:highlight w:val="none"/>
          <w:u w:val="none"/>
          <w:lang w:eastAsia="zh-CN"/>
        </w:rPr>
        <w:t xml:space="preserve">）项目背景</w:t>
      </w:r>
      <w:r>
        <w:rPr>
          <w:rFonts w:hint="eastAsia" w:ascii="宋体" w:hAnsi="宋体" w:eastAsia="宋体" w:cs="宋体"/>
          <w:bCs/>
          <w:sz w:val="24"/>
          <w:szCs w:val="24"/>
          <w:highlight w:val="none"/>
          <w:u w:val="none"/>
          <w:lang w:eastAsia="zh-CN"/>
        </w:rPr>
      </w:r>
      <w:r/>
    </w:p>
    <w:p>
      <w:pPr>
        <w:pStyle w:val="660"/>
        <w:ind w:firstLine="480"/>
        <w:keepLines w:val="0"/>
        <w:keepNext w:val="0"/>
        <w:pageBreakBefore w:val="0"/>
        <w:spacing w:line="360" w:lineRule="auto"/>
        <w:widowControl w:val="off"/>
        <w:rPr>
          <w:rFonts w:hint="eastAsia" w:ascii="宋体" w:hAnsi="宋体" w:eastAsia="宋体" w:cs="宋体"/>
          <w:bCs/>
          <w:color w:val="0000ff"/>
          <w:sz w:val="24"/>
          <w:szCs w:val="24"/>
          <w:highlight w:val="none"/>
          <w:u w:val="none"/>
          <w:lang w:val="en-US" w:eastAsia="zh-CN"/>
        </w:rPr>
      </w:pPr>
      <w:r>
        <w:rPr>
          <w:rFonts w:hint="eastAsia" w:ascii="宋体" w:hAnsi="宋体"/>
          <w:color w:val="000000"/>
          <w:sz w:val="24"/>
          <w:szCs w:val="24"/>
          <w:u w:val="none"/>
        </w:rPr>
        <w:t xml:space="preserve">本项目为南京市高淳区桠溪中心小学加装一台无机房电梯，包括电梯设备供应、电梯设备安装、电梯验收、电梯售后服务等交钥匙工程。</w:t>
      </w:r>
      <w:r>
        <w:rPr>
          <w:rFonts w:hint="eastAsia" w:ascii="宋体" w:hAnsi="宋体" w:eastAsia="宋体" w:cs="宋体"/>
          <w:bCs/>
          <w:color w:val="0000ff"/>
          <w:sz w:val="24"/>
          <w:szCs w:val="24"/>
          <w:highlight w:val="none"/>
          <w:u w:val="none"/>
          <w:lang w:val="en-US" w:eastAsia="zh-CN"/>
        </w:rPr>
      </w:r>
      <w:r/>
    </w:p>
    <w:p>
      <w:pPr>
        <w:pStyle w:val="660"/>
        <w:ind w:firstLine="480"/>
        <w:keepLines w:val="0"/>
        <w:keepNext w:val="0"/>
        <w:pageBreakBefore w:val="0"/>
        <w:spacing w:line="360" w:lineRule="auto"/>
        <w:widowControl w:val="off"/>
        <w:rPr>
          <w:rFonts w:hint="eastAsia" w:ascii="宋体" w:hAnsi="宋体" w:eastAsia="宋体" w:cs="宋体"/>
          <w:bCs/>
          <w:sz w:val="24"/>
          <w:szCs w:val="24"/>
          <w:highlight w:val="none"/>
          <w:u w:val="none"/>
          <w:lang w:eastAsia="zh-CN"/>
        </w:rPr>
      </w:pPr>
      <w:r>
        <w:rPr>
          <w:rFonts w:hint="eastAsia" w:ascii="宋体" w:hAnsi="宋体" w:eastAsia="宋体" w:cs="宋体"/>
          <w:bCs/>
          <w:sz w:val="24"/>
          <w:szCs w:val="24"/>
          <w:highlight w:val="none"/>
          <w:u w:val="none"/>
          <w:lang w:eastAsia="zh-CN"/>
        </w:rPr>
        <w:t xml:space="preserve">（二）项目建设遵循标准</w:t>
      </w:r>
      <w:r>
        <w:rPr>
          <w:rFonts w:hint="eastAsia" w:ascii="宋体" w:hAnsi="宋体" w:eastAsia="宋体" w:cs="宋体"/>
          <w:bCs/>
          <w:sz w:val="24"/>
          <w:szCs w:val="24"/>
          <w:highlight w:val="none"/>
          <w:u w:val="none"/>
          <w:lang w:eastAsia="zh-CN"/>
        </w:rPr>
      </w:r>
      <w:r/>
    </w:p>
    <w:p>
      <w:pPr>
        <w:pStyle w:val="660"/>
        <w:ind w:firstLine="482"/>
        <w:pageBreakBefore w:val="0"/>
        <w:spacing w:line="360" w:lineRule="auto"/>
        <w:rPr>
          <w:rFonts w:hint="eastAsia" w:ascii="宋体" w:hAnsi="宋体" w:cs="宋体"/>
          <w:bCs/>
          <w:color w:val="000000"/>
          <w:sz w:val="24"/>
          <w:szCs w:val="24"/>
          <w:lang w:val="zh-CN"/>
        </w:rPr>
        <w:outlineLvl w:val="1"/>
      </w:pPr>
      <w:r/>
      <w:bookmarkStart w:id="152" w:name="OLE_LINK7"/>
      <w:r>
        <w:rPr>
          <w:rFonts w:hint="eastAsia" w:ascii="宋体" w:hAnsi="宋体" w:cs="宋体"/>
          <w:bCs/>
          <w:color w:val="000000"/>
          <w:sz w:val="24"/>
          <w:szCs w:val="24"/>
          <w:lang w:val="zh-CN"/>
        </w:rPr>
        <w:t xml:space="preserve">所投产品满足招标文件产品标准和规范要求及《特种设备安全监察条例》最新、《电梯检验规则》最新的要求，同时应达到下列标准和规范最新版本的要求：</w:t>
      </w:r>
      <w:r>
        <w:rPr>
          <w:rFonts w:hint="eastAsia" w:ascii="宋体" w:hAnsi="宋体" w:cs="宋体"/>
          <w:bCs/>
          <w:color w:val="000000"/>
          <w:sz w:val="24"/>
          <w:szCs w:val="24"/>
          <w:lang w:val="zh-CN"/>
        </w:rPr>
      </w:r>
      <w:r/>
    </w:p>
    <w:p>
      <w:pPr>
        <w:pStyle w:val="660"/>
        <w:ind w:firstLine="482"/>
        <w:pageBreakBefore w:val="0"/>
        <w:spacing w:line="360" w:lineRule="auto"/>
        <w:rPr>
          <w:rFonts w:hint="eastAsia" w:ascii="宋体" w:hAnsi="宋体" w:cs="宋体"/>
          <w:bCs/>
          <w:color w:val="000000"/>
          <w:sz w:val="24"/>
          <w:szCs w:val="24"/>
          <w:lang w:val="zh-CN"/>
        </w:rPr>
        <w:outlineLvl w:val="1"/>
      </w:pPr>
      <w:r>
        <w:rPr>
          <w:rFonts w:hint="eastAsia" w:ascii="宋体" w:hAnsi="宋体" w:cs="宋体"/>
          <w:bCs/>
          <w:color w:val="000000"/>
          <w:sz w:val="24"/>
          <w:szCs w:val="24"/>
          <w:lang w:val="zh-CN"/>
        </w:rPr>
        <w:t xml:space="preserve">《电梯制造与安装安全规范》(GB7588－1995)</w:t>
      </w:r>
      <w:r>
        <w:rPr>
          <w:rFonts w:hint="eastAsia" w:ascii="宋体" w:hAnsi="宋体" w:cs="宋体"/>
          <w:bCs/>
          <w:color w:val="000000"/>
          <w:sz w:val="24"/>
          <w:szCs w:val="24"/>
          <w:lang w:val="zh-CN"/>
        </w:rPr>
      </w:r>
      <w:r/>
    </w:p>
    <w:p>
      <w:pPr>
        <w:pStyle w:val="660"/>
        <w:ind w:firstLine="482"/>
        <w:pageBreakBefore w:val="0"/>
        <w:spacing w:line="360" w:lineRule="auto"/>
        <w:rPr>
          <w:rFonts w:hint="eastAsia" w:ascii="宋体" w:hAnsi="宋体" w:cs="宋体"/>
          <w:bCs/>
          <w:color w:val="000000"/>
          <w:sz w:val="24"/>
          <w:szCs w:val="24"/>
          <w:lang w:val="zh-CN"/>
        </w:rPr>
        <w:outlineLvl w:val="1"/>
      </w:pPr>
      <w:r>
        <w:rPr>
          <w:rFonts w:hint="eastAsia" w:ascii="宋体" w:hAnsi="宋体" w:cs="宋体"/>
          <w:bCs/>
          <w:color w:val="000000"/>
          <w:sz w:val="24"/>
          <w:szCs w:val="24"/>
          <w:lang w:val="zh-CN"/>
        </w:rPr>
        <w:t xml:space="preserve">《电梯主要参数及轿厢、井道、机房的型式与尺寸》(GB/T7025.1-3)</w:t>
      </w:r>
      <w:r>
        <w:rPr>
          <w:rFonts w:hint="eastAsia" w:ascii="宋体" w:hAnsi="宋体" w:cs="宋体"/>
          <w:bCs/>
          <w:color w:val="000000"/>
          <w:sz w:val="24"/>
          <w:szCs w:val="24"/>
          <w:lang w:val="zh-CN"/>
        </w:rPr>
      </w:r>
      <w:r/>
    </w:p>
    <w:p>
      <w:pPr>
        <w:pStyle w:val="660"/>
        <w:ind w:firstLine="482"/>
        <w:pageBreakBefore w:val="0"/>
        <w:spacing w:line="360" w:lineRule="auto"/>
        <w:rPr>
          <w:rFonts w:hint="eastAsia" w:ascii="宋体" w:hAnsi="宋体" w:cs="宋体"/>
          <w:bCs/>
          <w:color w:val="000000"/>
          <w:sz w:val="24"/>
          <w:szCs w:val="24"/>
          <w:lang w:val="zh-CN"/>
        </w:rPr>
        <w:outlineLvl w:val="1"/>
      </w:pPr>
      <w:r>
        <w:rPr>
          <w:rFonts w:hint="eastAsia" w:ascii="宋体" w:hAnsi="宋体" w:cs="宋体"/>
          <w:bCs/>
          <w:color w:val="000000"/>
          <w:sz w:val="24"/>
          <w:szCs w:val="24"/>
          <w:lang w:val="zh-CN"/>
        </w:rPr>
        <w:t xml:space="preserve">《电梯技术条件》(GB/T10058-1997)</w:t>
      </w:r>
      <w:r>
        <w:rPr>
          <w:rFonts w:hint="eastAsia" w:ascii="宋体" w:hAnsi="宋体" w:cs="宋体"/>
          <w:bCs/>
          <w:color w:val="000000"/>
          <w:sz w:val="24"/>
          <w:szCs w:val="24"/>
          <w:lang w:val="zh-CN"/>
        </w:rPr>
      </w:r>
      <w:r/>
    </w:p>
    <w:p>
      <w:pPr>
        <w:pStyle w:val="660"/>
        <w:ind w:firstLine="482"/>
        <w:pageBreakBefore w:val="0"/>
        <w:spacing w:line="360" w:lineRule="auto"/>
        <w:rPr>
          <w:rFonts w:hint="eastAsia" w:ascii="宋体" w:hAnsi="宋体" w:cs="宋体"/>
          <w:bCs/>
          <w:color w:val="000000"/>
          <w:sz w:val="24"/>
          <w:szCs w:val="24"/>
          <w:lang w:val="zh-CN"/>
        </w:rPr>
        <w:outlineLvl w:val="1"/>
      </w:pPr>
      <w:r>
        <w:rPr>
          <w:rFonts w:hint="eastAsia" w:ascii="宋体" w:hAnsi="宋体" w:cs="宋体"/>
          <w:bCs/>
          <w:color w:val="000000"/>
          <w:sz w:val="24"/>
          <w:szCs w:val="24"/>
          <w:lang w:val="zh-CN"/>
        </w:rPr>
        <w:t xml:space="preserve">《电梯试验方法》(GB/T10059-1997)</w:t>
      </w:r>
      <w:r>
        <w:rPr>
          <w:rFonts w:hint="eastAsia" w:ascii="宋体" w:hAnsi="宋体" w:cs="宋体"/>
          <w:bCs/>
          <w:color w:val="000000"/>
          <w:sz w:val="24"/>
          <w:szCs w:val="24"/>
          <w:lang w:val="zh-CN"/>
        </w:rPr>
      </w:r>
      <w:r/>
    </w:p>
    <w:p>
      <w:pPr>
        <w:pStyle w:val="660"/>
        <w:ind w:firstLine="482"/>
        <w:pageBreakBefore w:val="0"/>
        <w:spacing w:line="360" w:lineRule="auto"/>
        <w:rPr>
          <w:rFonts w:hint="eastAsia" w:ascii="宋体" w:hAnsi="宋体" w:cs="宋体"/>
          <w:bCs/>
          <w:color w:val="000000"/>
          <w:sz w:val="24"/>
          <w:szCs w:val="24"/>
          <w:lang w:val="zh-CN"/>
        </w:rPr>
        <w:outlineLvl w:val="1"/>
      </w:pPr>
      <w:r>
        <w:rPr>
          <w:rFonts w:hint="eastAsia" w:ascii="宋体" w:hAnsi="宋体" w:cs="宋体"/>
          <w:bCs/>
          <w:color w:val="000000"/>
          <w:sz w:val="24"/>
          <w:szCs w:val="24"/>
          <w:lang w:val="zh-CN"/>
        </w:rPr>
        <w:t xml:space="preserve">《电梯安装验收规范》(GB10060-1993)</w:t>
      </w:r>
      <w:r>
        <w:rPr>
          <w:rFonts w:hint="eastAsia" w:ascii="宋体" w:hAnsi="宋体" w:cs="宋体"/>
          <w:bCs/>
          <w:color w:val="000000"/>
          <w:sz w:val="24"/>
          <w:szCs w:val="24"/>
          <w:lang w:val="zh-CN"/>
        </w:rPr>
      </w:r>
      <w:r/>
    </w:p>
    <w:p>
      <w:pPr>
        <w:pStyle w:val="660"/>
        <w:ind w:firstLine="482"/>
        <w:pageBreakBefore w:val="0"/>
        <w:spacing w:line="360" w:lineRule="auto"/>
        <w:rPr>
          <w:rFonts w:hint="eastAsia" w:ascii="宋体" w:hAnsi="宋体" w:cs="宋体"/>
          <w:bCs/>
          <w:color w:val="000000"/>
          <w:sz w:val="24"/>
          <w:szCs w:val="24"/>
          <w:lang w:val="zh-CN"/>
        </w:rPr>
        <w:outlineLvl w:val="1"/>
      </w:pPr>
      <w:r>
        <w:rPr>
          <w:rFonts w:hint="eastAsia" w:ascii="宋体" w:hAnsi="宋体" w:cs="宋体"/>
          <w:bCs/>
          <w:color w:val="000000"/>
          <w:sz w:val="24"/>
          <w:szCs w:val="24"/>
          <w:lang w:val="zh-CN"/>
        </w:rPr>
        <w:t xml:space="preserve">《电梯工程施工质量验收规范》(GB50310-2002)</w:t>
      </w:r>
      <w:r>
        <w:rPr>
          <w:rFonts w:hint="eastAsia" w:ascii="宋体" w:hAnsi="宋体" w:cs="宋体"/>
          <w:bCs/>
          <w:color w:val="000000"/>
          <w:sz w:val="24"/>
          <w:szCs w:val="24"/>
          <w:lang w:val="zh-CN"/>
        </w:rPr>
      </w:r>
      <w:r/>
    </w:p>
    <w:p>
      <w:pPr>
        <w:pStyle w:val="660"/>
        <w:ind w:firstLine="482"/>
        <w:pageBreakBefore w:val="0"/>
        <w:spacing w:line="360" w:lineRule="auto"/>
        <w:rPr>
          <w:rFonts w:hint="eastAsia" w:ascii="宋体" w:hAnsi="宋体" w:cs="宋体"/>
          <w:bCs/>
          <w:color w:val="000000"/>
          <w:sz w:val="24"/>
          <w:szCs w:val="24"/>
          <w:lang w:val="zh-CN"/>
        </w:rPr>
        <w:outlineLvl w:val="1"/>
      </w:pPr>
      <w:r>
        <w:rPr>
          <w:rFonts w:hint="eastAsia" w:ascii="宋体" w:hAnsi="宋体" w:cs="宋体"/>
          <w:bCs/>
          <w:color w:val="000000"/>
          <w:sz w:val="24"/>
          <w:szCs w:val="24"/>
          <w:lang w:val="zh-CN"/>
        </w:rPr>
        <w:t xml:space="preserve">《电梯用钢丝绳》(GB8903-1988)</w:t>
      </w:r>
      <w:r>
        <w:rPr>
          <w:rFonts w:hint="eastAsia" w:ascii="宋体" w:hAnsi="宋体" w:cs="宋体"/>
          <w:bCs/>
          <w:color w:val="000000"/>
          <w:sz w:val="24"/>
          <w:szCs w:val="24"/>
          <w:lang w:val="zh-CN"/>
        </w:rPr>
      </w:r>
      <w:r/>
    </w:p>
    <w:p>
      <w:pPr>
        <w:pStyle w:val="660"/>
        <w:ind w:firstLine="482"/>
        <w:pageBreakBefore w:val="0"/>
        <w:spacing w:line="360" w:lineRule="auto"/>
        <w:rPr>
          <w:rFonts w:hint="eastAsia" w:ascii="宋体" w:hAnsi="宋体" w:cs="宋体"/>
          <w:bCs/>
          <w:color w:val="000000"/>
          <w:sz w:val="24"/>
          <w:szCs w:val="24"/>
          <w:lang w:val="zh-CN"/>
        </w:rPr>
        <w:outlineLvl w:val="1"/>
      </w:pPr>
      <w:r>
        <w:rPr>
          <w:rFonts w:hint="eastAsia" w:ascii="宋体" w:hAnsi="宋体" w:cs="宋体"/>
          <w:bCs/>
          <w:color w:val="000000"/>
          <w:sz w:val="24"/>
          <w:szCs w:val="24"/>
          <w:lang w:val="zh-CN"/>
        </w:rPr>
        <w:t xml:space="preserve">《电梯曳引机》(GB/T13435-1992)</w:t>
      </w:r>
      <w:r>
        <w:rPr>
          <w:rFonts w:hint="eastAsia" w:ascii="宋体" w:hAnsi="宋体" w:cs="宋体"/>
          <w:bCs/>
          <w:color w:val="000000"/>
          <w:sz w:val="24"/>
          <w:szCs w:val="24"/>
          <w:lang w:val="zh-CN"/>
        </w:rPr>
      </w:r>
      <w:r/>
    </w:p>
    <w:p>
      <w:pPr>
        <w:pStyle w:val="660"/>
        <w:ind w:firstLine="482"/>
        <w:pageBreakBefore w:val="0"/>
        <w:spacing w:line="360" w:lineRule="auto"/>
        <w:rPr>
          <w:rFonts w:hint="eastAsia" w:ascii="宋体" w:hAnsi="宋体" w:cs="宋体"/>
          <w:bCs/>
          <w:color w:val="000000"/>
          <w:sz w:val="24"/>
          <w:szCs w:val="24"/>
          <w:lang w:val="zh-CN"/>
        </w:rPr>
        <w:outlineLvl w:val="1"/>
      </w:pPr>
      <w:r>
        <w:rPr>
          <w:rFonts w:hint="eastAsia" w:ascii="宋体" w:hAnsi="宋体" w:cs="宋体"/>
          <w:bCs/>
          <w:color w:val="000000"/>
          <w:sz w:val="24"/>
          <w:szCs w:val="24"/>
          <w:lang w:val="zh-CN"/>
        </w:rPr>
        <w:t xml:space="preserve">《交流电梯电动机通用技术条件》(GB/T12974-1991)</w:t>
      </w:r>
      <w:r>
        <w:rPr>
          <w:rFonts w:hint="eastAsia" w:ascii="宋体" w:hAnsi="宋体" w:cs="宋体"/>
          <w:bCs/>
          <w:color w:val="000000"/>
          <w:sz w:val="24"/>
          <w:szCs w:val="24"/>
          <w:lang w:val="zh-CN"/>
        </w:rPr>
      </w:r>
      <w:r/>
    </w:p>
    <w:p>
      <w:pPr>
        <w:pStyle w:val="660"/>
        <w:ind w:firstLine="482"/>
        <w:pageBreakBefore w:val="0"/>
        <w:spacing w:line="360" w:lineRule="auto"/>
        <w:rPr>
          <w:rFonts w:hint="eastAsia" w:ascii="宋体" w:hAnsi="宋体" w:cs="宋体"/>
          <w:bCs/>
          <w:color w:val="000000"/>
          <w:sz w:val="24"/>
          <w:szCs w:val="24"/>
          <w:lang w:val="zh-CN"/>
        </w:rPr>
        <w:outlineLvl w:val="1"/>
      </w:pPr>
      <w:r>
        <w:rPr>
          <w:rFonts w:hint="eastAsia" w:ascii="宋体" w:hAnsi="宋体" w:cs="宋体"/>
          <w:bCs/>
          <w:color w:val="000000"/>
          <w:sz w:val="24"/>
          <w:szCs w:val="24"/>
          <w:lang w:val="zh-CN"/>
        </w:rPr>
        <w:t xml:space="preserve">《电梯操作装置、信号和附件》(JG/T5009-1992)</w:t>
      </w:r>
      <w:r>
        <w:rPr>
          <w:rFonts w:hint="eastAsia" w:ascii="宋体" w:hAnsi="宋体" w:cs="宋体"/>
          <w:bCs/>
          <w:color w:val="000000"/>
          <w:sz w:val="24"/>
          <w:szCs w:val="24"/>
          <w:lang w:val="zh-CN"/>
        </w:rPr>
      </w:r>
      <w:r/>
    </w:p>
    <w:p>
      <w:pPr>
        <w:pStyle w:val="660"/>
        <w:ind w:firstLine="482"/>
        <w:pageBreakBefore w:val="0"/>
        <w:spacing w:line="360" w:lineRule="auto"/>
        <w:rPr>
          <w:rFonts w:hint="eastAsia" w:ascii="宋体" w:hAnsi="宋体" w:cs="宋体"/>
          <w:bCs/>
          <w:color w:val="000000"/>
          <w:sz w:val="24"/>
          <w:szCs w:val="24"/>
          <w:lang w:val="zh-CN"/>
        </w:rPr>
        <w:outlineLvl w:val="1"/>
      </w:pPr>
      <w:r>
        <w:rPr>
          <w:rFonts w:hint="eastAsia" w:ascii="宋体" w:hAnsi="宋体" w:cs="宋体"/>
          <w:bCs/>
          <w:color w:val="000000"/>
          <w:sz w:val="24"/>
          <w:szCs w:val="24"/>
          <w:lang w:val="zh-CN"/>
        </w:rPr>
        <w:t xml:space="preserve">《特种设备安全监察条例》</w:t>
      </w:r>
      <w:r>
        <w:rPr>
          <w:rFonts w:hint="eastAsia" w:ascii="宋体" w:hAnsi="宋体" w:cs="宋体"/>
          <w:bCs/>
          <w:color w:val="000000"/>
          <w:sz w:val="24"/>
          <w:szCs w:val="24"/>
          <w:lang w:val="zh-CN"/>
        </w:rPr>
      </w:r>
      <w:r/>
    </w:p>
    <w:p>
      <w:pPr>
        <w:pStyle w:val="660"/>
        <w:ind w:firstLine="482"/>
        <w:pageBreakBefore w:val="0"/>
        <w:spacing w:line="360" w:lineRule="auto"/>
        <w:rPr>
          <w:rFonts w:hint="eastAsia" w:ascii="宋体" w:hAnsi="宋体" w:cs="宋体"/>
          <w:bCs/>
          <w:color w:val="000000"/>
          <w:sz w:val="24"/>
          <w:szCs w:val="24"/>
          <w:lang w:val="zh-CN"/>
        </w:rPr>
        <w:outlineLvl w:val="1"/>
      </w:pPr>
      <w:r>
        <w:rPr>
          <w:rFonts w:hint="eastAsia" w:ascii="宋体" w:hAnsi="宋体" w:cs="宋体"/>
          <w:bCs/>
          <w:color w:val="000000"/>
          <w:sz w:val="24"/>
          <w:szCs w:val="24"/>
          <w:lang w:val="zh-CN"/>
        </w:rPr>
        <w:t xml:space="preserve">《特种设备质量监督与安全监察规定》</w:t>
      </w:r>
      <w:r>
        <w:rPr>
          <w:rFonts w:hint="eastAsia" w:ascii="宋体" w:hAnsi="宋体" w:cs="宋体"/>
          <w:bCs/>
          <w:color w:val="000000"/>
          <w:sz w:val="24"/>
          <w:szCs w:val="24"/>
          <w:lang w:val="zh-CN"/>
        </w:rPr>
      </w:r>
      <w:r/>
    </w:p>
    <w:p>
      <w:pPr>
        <w:pStyle w:val="660"/>
        <w:ind w:firstLine="482"/>
        <w:pageBreakBefore w:val="0"/>
        <w:spacing w:line="360" w:lineRule="auto"/>
        <w:rPr>
          <w:rFonts w:hint="eastAsia" w:ascii="宋体" w:hAnsi="宋体" w:cs="宋体"/>
          <w:bCs/>
          <w:color w:val="000000"/>
          <w:sz w:val="24"/>
          <w:szCs w:val="24"/>
          <w:lang w:val="zh-CN"/>
        </w:rPr>
        <w:outlineLvl w:val="1"/>
      </w:pPr>
      <w:r>
        <w:rPr>
          <w:rFonts w:hint="eastAsia" w:ascii="宋体" w:hAnsi="宋体" w:cs="宋体"/>
          <w:bCs/>
          <w:color w:val="000000"/>
          <w:sz w:val="24"/>
          <w:szCs w:val="24"/>
          <w:lang w:val="zh-CN"/>
        </w:rPr>
        <w:t xml:space="preserve">《机电类特种设备安装改造维修许可规则》</w:t>
      </w:r>
      <w:r>
        <w:rPr>
          <w:rFonts w:hint="eastAsia" w:ascii="宋体" w:hAnsi="宋体" w:cs="宋体"/>
          <w:bCs/>
          <w:color w:val="000000"/>
          <w:sz w:val="24"/>
          <w:szCs w:val="24"/>
          <w:lang w:val="zh-CN"/>
        </w:rPr>
      </w:r>
      <w:r/>
    </w:p>
    <w:p>
      <w:pPr>
        <w:pStyle w:val="660"/>
        <w:ind w:firstLine="482"/>
        <w:pageBreakBefore w:val="0"/>
        <w:spacing w:line="360" w:lineRule="auto"/>
        <w:rPr>
          <w:rFonts w:hint="eastAsia" w:ascii="宋体" w:hAnsi="宋体" w:cs="宋体"/>
          <w:bCs/>
          <w:color w:val="000000"/>
          <w:sz w:val="24"/>
          <w:szCs w:val="24"/>
          <w:lang w:val="zh-CN"/>
        </w:rPr>
        <w:outlineLvl w:val="1"/>
      </w:pPr>
      <w:r>
        <w:rPr>
          <w:rFonts w:hint="eastAsia" w:ascii="宋体" w:hAnsi="宋体" w:cs="宋体"/>
          <w:bCs/>
          <w:color w:val="000000"/>
          <w:sz w:val="24"/>
          <w:szCs w:val="24"/>
          <w:lang w:val="zh-CN"/>
        </w:rPr>
        <w:t xml:space="preserve">《电梯监督检验规程》</w:t>
      </w:r>
      <w:bookmarkEnd w:id="152"/>
      <w:r>
        <w:rPr>
          <w:rFonts w:hint="eastAsia" w:ascii="宋体" w:hAnsi="宋体" w:cs="宋体"/>
          <w:bCs/>
          <w:color w:val="000000"/>
          <w:sz w:val="24"/>
          <w:szCs w:val="24"/>
          <w:lang w:val="zh-CN"/>
        </w:rPr>
      </w:r>
      <w:r/>
    </w:p>
    <w:p>
      <w:pPr>
        <w:pStyle w:val="660"/>
        <w:ind w:firstLine="480"/>
        <w:keepLines w:val="0"/>
        <w:keepNext w:val="0"/>
        <w:pageBreakBefore w:val="0"/>
        <w:spacing w:line="360" w:lineRule="auto"/>
        <w:widowControl w:val="off"/>
        <w:rPr>
          <w:rFonts w:hint="eastAsia" w:ascii="宋体" w:hAnsi="宋体" w:eastAsia="宋体" w:cs="宋体"/>
          <w:bCs/>
          <w:sz w:val="24"/>
          <w:szCs w:val="24"/>
          <w:highlight w:val="none"/>
          <w:lang w:eastAsia="zh-CN"/>
        </w:rPr>
      </w:pPr>
      <w:r>
        <w:rPr>
          <w:rFonts w:hint="eastAsia" w:ascii="宋体" w:hAnsi="宋体" w:cs="宋体"/>
          <w:bCs/>
          <w:color w:val="000000"/>
          <w:sz w:val="24"/>
          <w:szCs w:val="24"/>
        </w:rPr>
        <w:t xml:space="preserve">招标文件涉及标准中未标年号的一律采用最新的标准；随着标准的修订，以修订后的最新标准为依据。</w:t>
      </w:r>
      <w:r>
        <w:rPr>
          <w:rFonts w:hint="eastAsia" w:ascii="宋体" w:hAnsi="宋体" w:eastAsia="宋体" w:cs="宋体"/>
          <w:bCs/>
          <w:sz w:val="24"/>
          <w:szCs w:val="24"/>
          <w:highlight w:val="none"/>
          <w:lang w:eastAsia="zh-CN"/>
        </w:rPr>
      </w:r>
      <w:r/>
    </w:p>
    <w:p>
      <w:pPr>
        <w:pStyle w:val="660"/>
        <w:ind w:firstLine="480"/>
        <w:keepLines w:val="0"/>
        <w:keepNext w:val="0"/>
        <w:pageBreakBefore w:val="0"/>
        <w:spacing w:line="360" w:lineRule="auto"/>
        <w:widowControl w:val="off"/>
        <w:rPr>
          <w:rFonts w:hint="eastAsia" w:ascii="宋体" w:hAnsi="宋体" w:eastAsia="宋体" w:cs="宋体"/>
          <w:bCs/>
          <w:sz w:val="24"/>
          <w:szCs w:val="24"/>
          <w:highlight w:val="none"/>
          <w:lang w:eastAsia="zh-CN"/>
        </w:rPr>
        <w:outlineLvl w:val="1"/>
      </w:pPr>
      <w:r>
        <w:rPr>
          <w:rFonts w:hint="eastAsia" w:ascii="黑体" w:hAnsi="黑体" w:eastAsia="黑体" w:cs="黑体"/>
          <w:bCs w:val="0"/>
          <w:color w:val="000000"/>
          <w:sz w:val="24"/>
          <w:szCs w:val="24"/>
          <w:highlight w:val="none"/>
          <w:lang w:eastAsia="zh-CN"/>
        </w:rPr>
        <w:t xml:space="preserve">三、</w:t>
      </w:r>
      <w:r>
        <w:rPr>
          <w:rFonts w:hint="eastAsia" w:ascii="黑体" w:hAnsi="黑体" w:eastAsia="黑体" w:cs="黑体"/>
          <w:bCs w:val="0"/>
          <w:color w:val="000000"/>
          <w:sz w:val="24"/>
          <w:szCs w:val="24"/>
          <w:highlight w:val="none"/>
          <w:lang w:val="en-US" w:eastAsia="zh-CN"/>
        </w:rPr>
        <w:t xml:space="preserve">项目</w:t>
      </w:r>
      <w:r>
        <w:rPr>
          <w:rFonts w:hint="eastAsia" w:ascii="黑体" w:hAnsi="黑体" w:eastAsia="黑体" w:cs="黑体"/>
          <w:bCs w:val="0"/>
          <w:color w:val="000000"/>
          <w:sz w:val="24"/>
          <w:szCs w:val="24"/>
          <w:highlight w:val="none"/>
          <w:lang w:eastAsia="zh-CN"/>
        </w:rPr>
        <w:t xml:space="preserve">清单</w:t>
      </w:r>
      <w:r>
        <w:rPr>
          <w:rFonts w:hint="eastAsia" w:ascii="宋体" w:hAnsi="宋体" w:eastAsia="宋体" w:cs="宋体"/>
          <w:bCs/>
          <w:sz w:val="24"/>
          <w:szCs w:val="24"/>
          <w:highlight w:val="none"/>
          <w:lang w:eastAsia="zh-CN"/>
        </w:rPr>
      </w:r>
      <w:r/>
    </w:p>
    <w:tbl>
      <w:tblPr>
        <w:tblStyle w:val="778"/>
        <w:tblW w:w="5012" w:type="pct"/>
        <w:tblInd w:w="2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649"/>
        <w:gridCol w:w="1949"/>
        <w:gridCol w:w="727"/>
        <w:gridCol w:w="695"/>
        <w:gridCol w:w="1056"/>
        <w:gridCol w:w="1197"/>
        <w:gridCol w:w="1031"/>
        <w:gridCol w:w="1201"/>
        <w:gridCol w:w="1280"/>
      </w:tblGrid>
      <w:tr>
        <w:trPr>
          <w:trHeight w:val="470"/>
        </w:trPr>
        <w:tc>
          <w:tcPr>
            <w:tcW w:w="649" w:type="dxa"/>
            <w:vAlign w:val="center"/>
            <w:textDirection w:val="lrTb"/>
            <w:noWrap w:val="false"/>
          </w:tcPr>
          <w:p>
            <w:pPr>
              <w:pStyle w:val="660"/>
              <w:jc w:val="center"/>
              <w:pageBreakBefore w:val="0"/>
              <w:spacing w:line="360" w:lineRule="auto"/>
              <w:rPr>
                <w:rFonts w:hint="eastAsia" w:ascii="宋体" w:hAnsi="宋体" w:eastAsia="宋体" w:cs="宋体"/>
                <w:bCs/>
                <w:sz w:val="24"/>
                <w:szCs w:val="24"/>
                <w:highlight w:val="none"/>
              </w:rPr>
            </w:pPr>
            <w:r>
              <w:rPr>
                <w:rFonts w:hint="eastAsia" w:ascii="宋体" w:hAnsi="宋体" w:cs="宋体"/>
                <w:bCs/>
                <w:color w:val="000000"/>
                <w:sz w:val="24"/>
                <w:szCs w:val="24"/>
              </w:rPr>
              <w:t xml:space="preserve">序号</w:t>
            </w:r>
            <w:r>
              <w:rPr>
                <w:rFonts w:hint="eastAsia" w:ascii="宋体" w:hAnsi="宋体" w:eastAsia="宋体" w:cs="宋体"/>
                <w:bCs/>
                <w:sz w:val="24"/>
                <w:szCs w:val="24"/>
                <w:highlight w:val="none"/>
              </w:rPr>
            </w:r>
            <w:r/>
          </w:p>
        </w:tc>
        <w:tc>
          <w:tcPr>
            <w:tcW w:w="1946" w:type="dxa"/>
            <w:vAlign w:val="center"/>
            <w:textDirection w:val="lrTb"/>
            <w:noWrap w:val="false"/>
          </w:tcPr>
          <w:p>
            <w:pPr>
              <w:pStyle w:val="660"/>
              <w:jc w:val="center"/>
              <w:pageBreakBefore w:val="0"/>
              <w:spacing w:line="360" w:lineRule="auto"/>
              <w:rPr>
                <w:rFonts w:hint="eastAsia" w:ascii="宋体" w:hAnsi="宋体" w:eastAsia="宋体" w:cs="宋体"/>
                <w:bCs/>
                <w:sz w:val="24"/>
                <w:szCs w:val="24"/>
                <w:highlight w:val="none"/>
              </w:rPr>
            </w:pPr>
            <w:r>
              <w:rPr>
                <w:rFonts w:hint="eastAsia" w:ascii="宋体" w:hAnsi="宋体" w:cs="宋体"/>
                <w:bCs/>
                <w:color w:val="000000"/>
                <w:sz w:val="24"/>
                <w:szCs w:val="24"/>
              </w:rPr>
              <w:t xml:space="preserve">分项名称</w:t>
            </w:r>
            <w:r>
              <w:rPr>
                <w:rFonts w:hint="eastAsia" w:ascii="宋体" w:hAnsi="宋体" w:eastAsia="宋体" w:cs="宋体"/>
                <w:bCs/>
                <w:sz w:val="24"/>
                <w:szCs w:val="24"/>
                <w:highlight w:val="none"/>
              </w:rPr>
            </w:r>
            <w:r/>
          </w:p>
        </w:tc>
        <w:tc>
          <w:tcPr>
            <w:tcW w:w="726" w:type="dxa"/>
            <w:vAlign w:val="center"/>
            <w:textDirection w:val="lrTb"/>
            <w:noWrap w:val="false"/>
          </w:tcPr>
          <w:p>
            <w:pPr>
              <w:pStyle w:val="660"/>
              <w:jc w:val="center"/>
              <w:pageBreakBefore w:val="0"/>
              <w:spacing w:line="360" w:lineRule="auto"/>
              <w:rPr>
                <w:rFonts w:hint="eastAsia" w:ascii="宋体" w:hAnsi="宋体" w:eastAsia="宋体" w:cs="宋体"/>
                <w:bCs/>
                <w:sz w:val="24"/>
                <w:szCs w:val="24"/>
                <w:highlight w:val="none"/>
              </w:rPr>
            </w:pPr>
            <w:r>
              <w:rPr>
                <w:rFonts w:hint="eastAsia" w:ascii="宋体" w:hAnsi="宋体" w:cs="宋体"/>
                <w:bCs/>
                <w:color w:val="000000"/>
                <w:sz w:val="24"/>
                <w:szCs w:val="24"/>
              </w:rPr>
              <w:t xml:space="preserve">数量</w:t>
            </w:r>
            <w:r>
              <w:rPr>
                <w:rFonts w:hint="eastAsia" w:ascii="宋体" w:hAnsi="宋体" w:eastAsia="宋体" w:cs="宋体"/>
                <w:bCs/>
                <w:sz w:val="24"/>
                <w:szCs w:val="24"/>
                <w:highlight w:val="none"/>
              </w:rPr>
            </w:r>
            <w:r/>
          </w:p>
        </w:tc>
        <w:tc>
          <w:tcPr>
            <w:tcW w:w="694" w:type="dxa"/>
            <w:vAlign w:val="center"/>
            <w:textDirection w:val="lrTb"/>
            <w:noWrap w:val="false"/>
          </w:tcPr>
          <w:p>
            <w:pPr>
              <w:pStyle w:val="660"/>
              <w:jc w:val="center"/>
              <w:pageBreakBefore w:val="0"/>
              <w:spacing w:line="360" w:lineRule="auto"/>
              <w:rPr>
                <w:rFonts w:hint="eastAsia" w:ascii="宋体" w:hAnsi="宋体" w:eastAsia="宋体" w:cs="宋体"/>
                <w:bCs/>
                <w:sz w:val="24"/>
                <w:szCs w:val="24"/>
                <w:highlight w:val="none"/>
                <w:lang w:val="en-US" w:eastAsia="zh-CN" w:bidi="ar-SA"/>
              </w:rPr>
            </w:pPr>
            <w:r>
              <w:rPr>
                <w:rFonts w:hint="eastAsia" w:ascii="宋体" w:hAnsi="宋体" w:cs="宋体"/>
                <w:bCs/>
                <w:color w:val="000000"/>
                <w:sz w:val="24"/>
                <w:szCs w:val="24"/>
              </w:rPr>
              <w:t xml:space="preserve">单位</w:t>
            </w:r>
            <w:r>
              <w:rPr>
                <w:rFonts w:hint="eastAsia" w:ascii="宋体" w:hAnsi="宋体" w:eastAsia="宋体" w:cs="宋体"/>
                <w:bCs/>
                <w:sz w:val="24"/>
                <w:szCs w:val="24"/>
                <w:highlight w:val="none"/>
                <w:lang w:val="en-US" w:eastAsia="zh-CN" w:bidi="ar-SA"/>
              </w:rPr>
            </w:r>
            <w:r/>
          </w:p>
        </w:tc>
        <w:tc>
          <w:tcPr>
            <w:tcW w:w="1054" w:type="dxa"/>
            <w:vAlign w:val="center"/>
            <w:textDirection w:val="lrTb"/>
            <w:noWrap w:val="false"/>
          </w:tcPr>
          <w:p>
            <w:pPr>
              <w:pStyle w:val="660"/>
              <w:jc w:val="center"/>
              <w:pageBreakBefore w:val="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单价上限</w:t>
            </w:r>
            <w:r>
              <w:rPr>
                <w:rFonts w:hint="eastAsia" w:ascii="宋体" w:hAnsi="宋体" w:cs="宋体"/>
                <w:bCs/>
                <w:color w:val="000000"/>
                <w:sz w:val="24"/>
                <w:szCs w:val="24"/>
              </w:rPr>
            </w:r>
            <w:r/>
          </w:p>
          <w:p>
            <w:pPr>
              <w:pStyle w:val="660"/>
              <w:jc w:val="center"/>
              <w:pageBreakBefore w:val="0"/>
              <w:spacing w:line="360" w:lineRule="auto"/>
              <w:rPr>
                <w:rFonts w:hint="eastAsia"/>
                <w:highlight w:val="none"/>
                <w:lang w:eastAsia="zh-CN"/>
              </w:rPr>
            </w:pPr>
            <w:r>
              <w:rPr>
                <w:rFonts w:hint="eastAsia" w:ascii="宋体" w:hAnsi="宋体" w:cs="宋体"/>
                <w:bCs/>
                <w:color w:val="000000"/>
                <w:sz w:val="24"/>
                <w:szCs w:val="24"/>
              </w:rPr>
              <w:t xml:space="preserve">（元）</w:t>
            </w:r>
            <w:r>
              <w:rPr>
                <w:rFonts w:hint="eastAsia"/>
                <w:highlight w:val="none"/>
                <w:lang w:eastAsia="zh-CN"/>
              </w:rPr>
            </w:r>
            <w:r/>
          </w:p>
        </w:tc>
        <w:tc>
          <w:tcPr>
            <w:tcW w:w="1195" w:type="dxa"/>
            <w:vAlign w:val="center"/>
            <w:textDirection w:val="lrTb"/>
            <w:noWrap w:val="false"/>
          </w:tcPr>
          <w:p>
            <w:pPr>
              <w:pStyle w:val="660"/>
              <w:jc w:val="center"/>
              <w:pageBreakBefore w:val="0"/>
              <w:spacing w:line="360" w:lineRule="auto"/>
              <w:rPr>
                <w:rFonts w:hint="eastAsia" w:ascii="宋体" w:hAnsi="宋体" w:eastAsia="宋体" w:cs="宋体"/>
                <w:bCs/>
                <w:sz w:val="24"/>
                <w:szCs w:val="24"/>
                <w:highlight w:val="none"/>
                <w:lang w:val="en-US" w:eastAsia="zh-CN" w:bidi="ar-SA"/>
              </w:rPr>
            </w:pPr>
            <w:r>
              <w:rPr>
                <w:rFonts w:hint="eastAsia" w:ascii="宋体" w:hAnsi="宋体" w:cs="宋体"/>
                <w:bCs/>
                <w:color w:val="000000"/>
                <w:sz w:val="24"/>
                <w:szCs w:val="24"/>
              </w:rPr>
              <w:t xml:space="preserve">产品类型</w:t>
            </w:r>
            <w:r>
              <w:rPr>
                <w:rFonts w:hint="eastAsia" w:ascii="宋体" w:hAnsi="宋体" w:eastAsia="宋体" w:cs="宋体"/>
                <w:bCs/>
                <w:sz w:val="24"/>
                <w:szCs w:val="24"/>
                <w:highlight w:val="none"/>
                <w:lang w:val="en-US" w:eastAsia="zh-CN" w:bidi="ar-SA"/>
              </w:rPr>
            </w:r>
            <w:r/>
          </w:p>
        </w:tc>
        <w:tc>
          <w:tcPr>
            <w:tcW w:w="1029" w:type="dxa"/>
            <w:vAlign w:val="center"/>
            <w:textDirection w:val="lrTb"/>
            <w:noWrap w:val="false"/>
          </w:tcPr>
          <w:p>
            <w:pPr>
              <w:pStyle w:val="660"/>
              <w:jc w:val="center"/>
              <w:pageBreakBefore w:val="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中小企业划分标准</w:t>
            </w:r>
            <w:r>
              <w:rPr>
                <w:rFonts w:hint="eastAsia" w:ascii="宋体" w:hAnsi="宋体" w:cs="宋体"/>
                <w:bCs/>
                <w:color w:val="000000"/>
                <w:sz w:val="24"/>
                <w:szCs w:val="24"/>
              </w:rPr>
            </w:r>
            <w:r/>
          </w:p>
          <w:p>
            <w:pPr>
              <w:pStyle w:val="660"/>
              <w:jc w:val="center"/>
              <w:pageBreakBefore w:val="0"/>
              <w:spacing w:line="360" w:lineRule="auto"/>
              <w:rPr>
                <w:rFonts w:hint="eastAsia" w:ascii="宋体" w:hAnsi="宋体" w:eastAsia="宋体" w:cs="宋体"/>
                <w:bCs/>
                <w:sz w:val="24"/>
                <w:szCs w:val="24"/>
                <w:highlight w:val="none"/>
                <w:lang w:val="en-US" w:eastAsia="zh-CN" w:bidi="ar-SA"/>
              </w:rPr>
            </w:pPr>
            <w:r>
              <w:rPr>
                <w:rFonts w:hint="eastAsia" w:ascii="宋体" w:hAnsi="宋体" w:cs="宋体"/>
                <w:bCs/>
                <w:color w:val="000000"/>
                <w:sz w:val="24"/>
                <w:szCs w:val="24"/>
              </w:rPr>
              <w:t xml:space="preserve">所属行业</w:t>
            </w:r>
            <w:r>
              <w:rPr>
                <w:rFonts w:hint="eastAsia" w:ascii="宋体" w:hAnsi="宋体" w:eastAsia="宋体" w:cs="宋体"/>
                <w:bCs/>
                <w:sz w:val="24"/>
                <w:szCs w:val="24"/>
                <w:highlight w:val="none"/>
                <w:lang w:val="en-US" w:eastAsia="zh-CN" w:bidi="ar-SA"/>
              </w:rPr>
            </w:r>
            <w:r/>
          </w:p>
        </w:tc>
        <w:tc>
          <w:tcPr>
            <w:tcW w:w="1199" w:type="dxa"/>
            <w:vAlign w:val="center"/>
            <w:textDirection w:val="lrTb"/>
            <w:noWrap w:val="false"/>
          </w:tcPr>
          <w:p>
            <w:pPr>
              <w:pStyle w:val="660"/>
              <w:jc w:val="center"/>
              <w:pageBreakBefore w:val="0"/>
              <w:spacing w:line="360" w:lineRule="auto"/>
              <w:rPr>
                <w:rFonts w:hint="eastAsia" w:ascii="宋体" w:hAnsi="宋体" w:eastAsia="宋体" w:cs="宋体"/>
                <w:bCs/>
                <w:sz w:val="24"/>
                <w:szCs w:val="24"/>
                <w:highlight w:val="none"/>
                <w:lang w:eastAsia="zh-CN"/>
              </w:rPr>
            </w:pPr>
            <w:r>
              <w:rPr>
                <w:rFonts w:hint="eastAsia" w:ascii="宋体" w:hAnsi="宋体" w:cs="宋体"/>
                <w:color w:val="000000"/>
                <w:sz w:val="24"/>
                <w:szCs w:val="24"/>
              </w:rPr>
              <w:t xml:space="preserve">属性</w:t>
            </w:r>
            <w:r>
              <w:rPr>
                <w:rFonts w:hint="eastAsia" w:ascii="宋体" w:hAnsi="宋体" w:eastAsia="宋体" w:cs="宋体"/>
                <w:bCs/>
                <w:sz w:val="24"/>
                <w:szCs w:val="24"/>
                <w:highlight w:val="none"/>
                <w:lang w:eastAsia="zh-CN"/>
              </w:rPr>
            </w:r>
            <w:r/>
          </w:p>
        </w:tc>
        <w:tc>
          <w:tcPr>
            <w:tcW w:w="1278" w:type="dxa"/>
            <w:vAlign w:val="center"/>
            <w:textDirection w:val="lrTb"/>
            <w:noWrap w:val="false"/>
          </w:tcPr>
          <w:p>
            <w:pPr>
              <w:pStyle w:val="660"/>
              <w:jc w:val="center"/>
              <w:pageBreakBefore w:val="0"/>
              <w:spacing w:line="360" w:lineRule="auto"/>
              <w:rPr>
                <w:rFonts w:hint="eastAsia" w:ascii="宋体" w:hAnsi="宋体" w:eastAsia="宋体" w:cs="Times New Roman"/>
                <w:bCs/>
                <w:color w:val="000000"/>
                <w:sz w:val="24"/>
                <w:szCs w:val="24"/>
                <w:highlight w:val="none"/>
                <w:lang w:val="en-US" w:eastAsia="zh-CN" w:bidi="ar-SA"/>
              </w:rPr>
            </w:pPr>
            <w:r>
              <w:rPr>
                <w:rFonts w:hint="eastAsia" w:ascii="宋体" w:hAnsi="宋体" w:cs="宋体"/>
                <w:color w:val="000000"/>
                <w:sz w:val="24"/>
                <w:szCs w:val="24"/>
              </w:rPr>
              <w:t xml:space="preserve">政府强制采购节能产品（如有）</w:t>
            </w:r>
            <w:r>
              <w:rPr>
                <w:rFonts w:hint="eastAsia" w:ascii="宋体" w:hAnsi="宋体" w:eastAsia="宋体" w:cs="Times New Roman"/>
                <w:bCs/>
                <w:color w:val="000000"/>
                <w:sz w:val="24"/>
                <w:szCs w:val="24"/>
                <w:highlight w:val="none"/>
                <w:lang w:val="en-US" w:eastAsia="zh-CN" w:bidi="ar-SA"/>
              </w:rPr>
            </w:r>
            <w:r/>
          </w:p>
        </w:tc>
      </w:tr>
      <w:tr>
        <w:trPr>
          <w:trHeight w:val="414"/>
        </w:trPr>
        <w:tc>
          <w:tcPr>
            <w:tcW w:w="649" w:type="dxa"/>
            <w:vAlign w:val="center"/>
            <w:textDirection w:val="lrTb"/>
            <w:noWrap w:val="false"/>
          </w:tcPr>
          <w:p>
            <w:pPr>
              <w:pStyle w:val="660"/>
              <w:jc w:val="center"/>
              <w:pageBreakBefore w:val="0"/>
              <w:spacing w:line="360" w:lineRule="auto"/>
              <w:rPr>
                <w:rFonts w:hint="eastAsia" w:ascii="宋体" w:hAnsi="宋体" w:eastAsia="宋体" w:cs="宋体"/>
                <w:bCs/>
                <w:sz w:val="24"/>
                <w:szCs w:val="24"/>
                <w:highlight w:val="none"/>
              </w:rPr>
            </w:pPr>
            <w:r>
              <w:rPr>
                <w:rFonts w:hint="eastAsia" w:ascii="宋体" w:hAnsi="宋体" w:cs="宋体"/>
                <w:bCs/>
                <w:color w:val="000000"/>
                <w:sz w:val="24"/>
                <w:szCs w:val="24"/>
              </w:rPr>
              <w:t xml:space="preserve">1</w:t>
            </w:r>
            <w:r>
              <w:rPr>
                <w:rFonts w:hint="eastAsia" w:ascii="宋体" w:hAnsi="宋体" w:eastAsia="宋体" w:cs="宋体"/>
                <w:bCs/>
                <w:sz w:val="24"/>
                <w:szCs w:val="24"/>
                <w:highlight w:val="none"/>
              </w:rPr>
            </w:r>
            <w:r/>
          </w:p>
        </w:tc>
        <w:tc>
          <w:tcPr>
            <w:tcW w:w="1946" w:type="dxa"/>
            <w:vAlign w:val="center"/>
            <w:textDirection w:val="lrTb"/>
            <w:noWrap w:val="false"/>
          </w:tcPr>
          <w:p>
            <w:pPr>
              <w:pStyle w:val="660"/>
              <w:jc w:val="center"/>
              <w:pageBreakBefore w:val="0"/>
              <w:spacing w:line="360" w:lineRule="auto"/>
              <w:rPr>
                <w:rFonts w:hint="eastAsia" w:ascii="宋体" w:hAnsi="宋体" w:eastAsia="宋体" w:cs="宋体"/>
                <w:bCs/>
                <w:color w:val="0000ff"/>
                <w:sz w:val="24"/>
                <w:szCs w:val="24"/>
                <w:highlight w:val="none"/>
              </w:rPr>
            </w:pPr>
            <w:r>
              <w:rPr>
                <w:rFonts w:hint="eastAsia" w:ascii="宋体" w:hAnsi="宋体" w:cs="宋体"/>
                <w:bCs/>
                <w:color w:val="000000"/>
                <w:sz w:val="24"/>
                <w:szCs w:val="24"/>
              </w:rPr>
              <w:t xml:space="preserve">无机房客梯</w:t>
            </w:r>
            <w:r>
              <w:rPr>
                <w:rFonts w:hint="eastAsia" w:ascii="宋体" w:hAnsi="宋体" w:eastAsia="宋体" w:cs="宋体"/>
                <w:bCs/>
                <w:color w:val="0000ff"/>
                <w:sz w:val="24"/>
                <w:szCs w:val="24"/>
                <w:highlight w:val="none"/>
              </w:rPr>
            </w:r>
            <w:r/>
          </w:p>
        </w:tc>
        <w:tc>
          <w:tcPr>
            <w:tcW w:w="726" w:type="dxa"/>
            <w:vAlign w:val="center"/>
            <w:textDirection w:val="lrTb"/>
            <w:noWrap w:val="false"/>
          </w:tcPr>
          <w:p>
            <w:pPr>
              <w:pStyle w:val="660"/>
              <w:jc w:val="center"/>
              <w:pageBreakBefore w:val="0"/>
              <w:spacing w:line="360" w:lineRule="auto"/>
              <w:rPr>
                <w:rFonts w:hint="eastAsia" w:ascii="宋体" w:hAnsi="宋体" w:eastAsia="宋体" w:cs="宋体"/>
                <w:bCs/>
                <w:sz w:val="24"/>
                <w:szCs w:val="24"/>
                <w:highlight w:val="none"/>
              </w:rPr>
            </w:pPr>
            <w:r>
              <w:rPr>
                <w:rFonts w:hint="eastAsia" w:ascii="宋体" w:hAnsi="宋体" w:cs="宋体"/>
                <w:bCs/>
                <w:color w:val="000000"/>
                <w:sz w:val="24"/>
                <w:szCs w:val="24"/>
              </w:rPr>
              <w:t xml:space="preserve">1</w:t>
            </w:r>
            <w:r>
              <w:rPr>
                <w:rFonts w:hint="eastAsia" w:ascii="宋体" w:hAnsi="宋体" w:eastAsia="宋体" w:cs="宋体"/>
                <w:bCs/>
                <w:sz w:val="24"/>
                <w:szCs w:val="24"/>
                <w:highlight w:val="none"/>
              </w:rPr>
            </w:r>
            <w:r/>
          </w:p>
        </w:tc>
        <w:tc>
          <w:tcPr>
            <w:tcW w:w="694" w:type="dxa"/>
            <w:vAlign w:val="center"/>
            <w:textDirection w:val="lrTb"/>
            <w:noWrap w:val="false"/>
          </w:tcPr>
          <w:p>
            <w:pPr>
              <w:pStyle w:val="660"/>
              <w:jc w:val="center"/>
              <w:pageBreakBefore w:val="0"/>
              <w:spacing w:line="360" w:lineRule="auto"/>
              <w:rPr>
                <w:rFonts w:hint="eastAsia" w:ascii="宋体" w:hAnsi="宋体" w:eastAsia="宋体" w:cs="宋体"/>
                <w:bCs/>
                <w:color w:val="0000ff"/>
                <w:sz w:val="24"/>
                <w:szCs w:val="24"/>
                <w:highlight w:val="none"/>
                <w:lang w:val="en-US" w:eastAsia="zh-CN" w:bidi="ar-SA"/>
              </w:rPr>
            </w:pPr>
            <w:r>
              <w:rPr>
                <w:rFonts w:hint="eastAsia" w:ascii="宋体" w:hAnsi="宋体" w:cs="宋体"/>
                <w:bCs/>
                <w:color w:val="000000"/>
                <w:sz w:val="24"/>
                <w:szCs w:val="24"/>
              </w:rPr>
              <w:t xml:space="preserve">部</w:t>
            </w:r>
            <w:r>
              <w:rPr>
                <w:rFonts w:hint="eastAsia" w:ascii="宋体" w:hAnsi="宋体" w:eastAsia="宋体" w:cs="宋体"/>
                <w:bCs/>
                <w:color w:val="0000ff"/>
                <w:sz w:val="24"/>
                <w:szCs w:val="24"/>
                <w:highlight w:val="none"/>
                <w:lang w:val="en-US" w:eastAsia="zh-CN" w:bidi="ar-SA"/>
              </w:rPr>
            </w:r>
            <w:r/>
          </w:p>
        </w:tc>
        <w:tc>
          <w:tcPr>
            <w:tcW w:w="1054" w:type="dxa"/>
            <w:vAlign w:val="center"/>
            <w:textDirection w:val="lrTb"/>
            <w:noWrap w:val="false"/>
          </w:tcPr>
          <w:p>
            <w:pPr>
              <w:pStyle w:val="660"/>
              <w:jc w:val="center"/>
              <w:pageBreakBefore w:val="0"/>
              <w:spacing w:line="360" w:lineRule="auto"/>
              <w:rPr>
                <w:rFonts w:ascii="宋体" w:hAnsi="宋体" w:eastAsia="宋体" w:cs="宋体"/>
                <w:bCs/>
                <w:sz w:val="24"/>
                <w:szCs w:val="24"/>
                <w:highlight w:val="none"/>
                <w:lang w:val="en-US" w:eastAsia="zh-CN"/>
              </w:rPr>
            </w:pPr>
            <w:r>
              <w:rPr>
                <w:rFonts w:hint="eastAsia" w:ascii="宋体" w:hAnsi="宋体" w:cs="宋体"/>
                <w:bCs/>
                <w:color w:val="000000"/>
                <w:sz w:val="24"/>
                <w:szCs w:val="24"/>
              </w:rPr>
              <w:t xml:space="preserve">280000</w:t>
            </w:r>
            <w:r>
              <w:rPr>
                <w:rFonts w:ascii="宋体" w:hAnsi="宋体" w:eastAsia="宋体" w:cs="宋体"/>
                <w:bCs/>
                <w:sz w:val="24"/>
                <w:szCs w:val="24"/>
                <w:highlight w:val="none"/>
                <w:lang w:val="en-US" w:eastAsia="zh-CN"/>
              </w:rPr>
            </w:r>
            <w:r/>
          </w:p>
        </w:tc>
        <w:tc>
          <w:tcPr>
            <w:tcW w:w="1195" w:type="dxa"/>
            <w:vAlign w:val="center"/>
            <w:textDirection w:val="lrTb"/>
            <w:noWrap w:val="false"/>
          </w:tcPr>
          <w:p>
            <w:pPr>
              <w:pStyle w:val="660"/>
              <w:jc w:val="center"/>
              <w:pageBreakBefore w:val="0"/>
              <w:spacing w:line="360" w:lineRule="auto"/>
              <w:rPr>
                <w:rFonts w:hint="eastAsia" w:ascii="宋体" w:hAnsi="宋体" w:eastAsia="宋体" w:cs="宋体"/>
                <w:bCs/>
                <w:color w:val="0000ff"/>
                <w:sz w:val="24"/>
                <w:szCs w:val="24"/>
                <w:highlight w:val="none"/>
                <w:lang w:val="en-US" w:eastAsia="zh-CN" w:bidi="ar-SA"/>
              </w:rPr>
            </w:pPr>
            <w:r>
              <w:rPr>
                <w:rFonts w:hint="eastAsia" w:ascii="宋体" w:hAnsi="宋体" w:cs="宋体"/>
                <w:bCs/>
                <w:color w:val="000000"/>
                <w:sz w:val="24"/>
                <w:szCs w:val="24"/>
              </w:rPr>
              <w:t xml:space="preserve">核心产品</w:t>
            </w:r>
            <w:r>
              <w:rPr>
                <w:rFonts w:hint="eastAsia" w:ascii="宋体" w:hAnsi="宋体" w:eastAsia="宋体" w:cs="宋体"/>
                <w:bCs/>
                <w:color w:val="0000ff"/>
                <w:sz w:val="24"/>
                <w:szCs w:val="24"/>
                <w:highlight w:val="none"/>
                <w:lang w:val="en-US" w:eastAsia="zh-CN" w:bidi="ar-SA"/>
              </w:rPr>
            </w:r>
            <w:r/>
          </w:p>
        </w:tc>
        <w:tc>
          <w:tcPr>
            <w:tcW w:w="1029" w:type="dxa"/>
            <w:vAlign w:val="center"/>
            <w:textDirection w:val="lrTb"/>
            <w:noWrap w:val="false"/>
          </w:tcPr>
          <w:p>
            <w:pPr>
              <w:pStyle w:val="660"/>
              <w:jc w:val="center"/>
              <w:pageBreakBefore w:val="0"/>
              <w:spacing w:line="360" w:lineRule="auto"/>
              <w:rPr>
                <w:rFonts w:hint="eastAsia" w:ascii="宋体" w:hAnsi="宋体" w:eastAsia="宋体" w:cs="宋体"/>
                <w:bCs/>
                <w:color w:val="0000ff"/>
                <w:sz w:val="24"/>
                <w:szCs w:val="24"/>
                <w:highlight w:val="none"/>
                <w:lang w:val="en-US" w:eastAsia="zh-CN"/>
              </w:rPr>
            </w:pPr>
            <w:r>
              <w:rPr>
                <w:rFonts w:hint="eastAsia" w:ascii="宋体" w:hAnsi="宋体" w:cs="宋体"/>
                <w:bCs/>
                <w:color w:val="000000"/>
                <w:sz w:val="24"/>
                <w:szCs w:val="24"/>
              </w:rPr>
              <w:t xml:space="preserve">工业</w:t>
            </w:r>
            <w:r>
              <w:rPr>
                <w:rFonts w:hint="eastAsia" w:ascii="宋体" w:hAnsi="宋体" w:eastAsia="宋体" w:cs="宋体"/>
                <w:bCs/>
                <w:color w:val="0000ff"/>
                <w:sz w:val="24"/>
                <w:szCs w:val="24"/>
                <w:highlight w:val="none"/>
                <w:lang w:val="en-US" w:eastAsia="zh-CN"/>
              </w:rPr>
            </w:r>
            <w:r/>
          </w:p>
        </w:tc>
        <w:tc>
          <w:tcPr>
            <w:tcW w:w="1199" w:type="dxa"/>
            <w:vAlign w:val="center"/>
            <w:textDirection w:val="lrTb"/>
            <w:noWrap w:val="false"/>
          </w:tcPr>
          <w:p>
            <w:pPr>
              <w:pStyle w:val="660"/>
              <w:jc w:val="center"/>
              <w:pageBreakBefore w:val="0"/>
              <w:spacing w:line="360" w:lineRule="auto"/>
              <w:rPr>
                <w:rFonts w:hint="eastAsia" w:ascii="宋体" w:hAnsi="宋体" w:eastAsia="宋体" w:cs="宋体"/>
                <w:bCs/>
                <w:sz w:val="24"/>
                <w:szCs w:val="24"/>
                <w:highlight w:val="none"/>
                <w:lang w:eastAsia="zh-CN"/>
              </w:rPr>
            </w:pPr>
            <w:r>
              <w:rPr>
                <w:rFonts w:hint="eastAsia" w:ascii="宋体" w:hAnsi="宋体" w:cs="宋体"/>
                <w:bCs/>
                <w:color w:val="000000"/>
                <w:sz w:val="24"/>
                <w:szCs w:val="24"/>
              </w:rPr>
              <w:t xml:space="preserve">货物</w:t>
            </w:r>
            <w:r>
              <w:rPr>
                <w:rFonts w:hint="eastAsia" w:ascii="宋体" w:hAnsi="宋体" w:eastAsia="宋体" w:cs="宋体"/>
                <w:bCs/>
                <w:sz w:val="24"/>
                <w:szCs w:val="24"/>
                <w:highlight w:val="none"/>
                <w:lang w:eastAsia="zh-CN"/>
              </w:rPr>
            </w:r>
            <w:r/>
          </w:p>
        </w:tc>
        <w:tc>
          <w:tcPr>
            <w:tcW w:w="1278" w:type="dxa"/>
            <w:vAlign w:val="center"/>
            <w:textDirection w:val="lrTb"/>
            <w:noWrap w:val="false"/>
          </w:tcPr>
          <w:p>
            <w:pPr>
              <w:pStyle w:val="660"/>
              <w:jc w:val="center"/>
              <w:pageBreakBefore w:val="0"/>
              <w:spacing w:line="360" w:lineRule="auto"/>
              <w:rPr>
                <w:rFonts w:hint="eastAsia" w:ascii="宋体" w:hAnsi="宋体" w:eastAsia="宋体" w:cs="宋体"/>
                <w:bCs/>
                <w:color w:val="0000ff"/>
                <w:sz w:val="24"/>
                <w:szCs w:val="24"/>
                <w:highlight w:val="none"/>
                <w:lang w:val="en-US" w:eastAsia="zh-CN" w:bidi="ar-SA"/>
              </w:rPr>
            </w:pPr>
            <w:r>
              <w:rPr>
                <w:rFonts w:hint="eastAsia"/>
                <w:sz w:val="24"/>
                <w:szCs w:val="24"/>
              </w:rPr>
              <w:t xml:space="preserve">否</w:t>
            </w:r>
            <w:r>
              <w:rPr>
                <w:rFonts w:hint="eastAsia" w:ascii="宋体" w:hAnsi="宋体" w:eastAsia="宋体" w:cs="宋体"/>
                <w:bCs/>
                <w:color w:val="0000ff"/>
                <w:sz w:val="24"/>
                <w:szCs w:val="24"/>
                <w:highlight w:val="none"/>
                <w:lang w:val="en-US" w:eastAsia="zh-CN" w:bidi="ar-SA"/>
              </w:rPr>
            </w:r>
            <w:r/>
          </w:p>
        </w:tc>
      </w:tr>
    </w:tbl>
    <w:p>
      <w:pPr>
        <w:pStyle w:val="660"/>
        <w:numPr>
          <w:ilvl w:val="0"/>
          <w:numId w:val="5"/>
        </w:numPr>
        <w:ind w:firstLine="480"/>
        <w:keepLines w:val="0"/>
        <w:keepNext w:val="0"/>
        <w:pageBreakBefore w:val="0"/>
        <w:spacing w:line="360" w:lineRule="auto"/>
        <w:widowControl w:val="off"/>
        <w:rPr>
          <w:rFonts w:hint="eastAsia" w:ascii="黑体" w:hAnsi="黑体" w:eastAsia="黑体" w:cs="黑体"/>
          <w:bCs w:val="0"/>
          <w:color w:val="000000"/>
          <w:sz w:val="24"/>
          <w:szCs w:val="24"/>
          <w:highlight w:val="none"/>
        </w:rPr>
        <w:outlineLvl w:val="1"/>
      </w:pPr>
      <w:r>
        <w:rPr>
          <w:rFonts w:hint="eastAsia" w:ascii="黑体" w:hAnsi="黑体" w:eastAsia="黑体" w:cs="黑体"/>
          <w:bCs w:val="0"/>
          <w:color w:val="000000"/>
          <w:sz w:val="24"/>
          <w:szCs w:val="24"/>
          <w:highlight w:val="none"/>
        </w:rPr>
        <w:t xml:space="preserve">拟采购</w:t>
      </w:r>
      <w:r>
        <w:rPr>
          <w:rFonts w:hint="eastAsia" w:ascii="黑体" w:hAnsi="黑体" w:eastAsia="黑体" w:cs="黑体"/>
          <w:bCs w:val="0"/>
          <w:color w:val="000000"/>
          <w:sz w:val="24"/>
          <w:szCs w:val="24"/>
          <w:highlight w:val="none"/>
          <w:lang w:eastAsia="zh-CN"/>
        </w:rPr>
        <w:t xml:space="preserve">产品</w:t>
      </w:r>
      <w:r>
        <w:rPr>
          <w:rFonts w:hint="eastAsia" w:ascii="黑体" w:hAnsi="黑体" w:eastAsia="黑体" w:cs="黑体"/>
          <w:bCs w:val="0"/>
          <w:color w:val="000000"/>
          <w:sz w:val="24"/>
          <w:szCs w:val="24"/>
          <w:highlight w:val="none"/>
        </w:rPr>
        <w:t xml:space="preserve">需要满足的技术、商务要求</w:t>
      </w:r>
      <w:r>
        <w:rPr>
          <w:rFonts w:hint="eastAsia" w:ascii="黑体" w:hAnsi="黑体" w:eastAsia="黑体" w:cs="黑体"/>
          <w:bCs w:val="0"/>
          <w:color w:val="000000"/>
          <w:sz w:val="24"/>
          <w:szCs w:val="24"/>
          <w:highlight w:val="none"/>
        </w:rPr>
      </w:r>
      <w:r/>
    </w:p>
    <w:p>
      <w:pPr>
        <w:pStyle w:val="660"/>
        <w:numPr>
          <w:ilvl w:val="0"/>
          <w:numId w:val="0"/>
        </w:numPr>
        <w:ind w:firstLine="480"/>
        <w:keepLines w:val="0"/>
        <w:keepNext w:val="0"/>
        <w:pageBreakBefore w:val="0"/>
        <w:spacing w:line="360" w:lineRule="auto"/>
        <w:widowControl w:val="off"/>
        <w:rPr>
          <w:rFonts w:hint="eastAsia" w:ascii="宋体" w:hAnsi="宋体" w:cs="宋体"/>
          <w:bCs/>
          <w:color w:val="000000"/>
          <w:sz w:val="24"/>
          <w:szCs w:val="24"/>
        </w:rPr>
        <w:outlineLvl w:val="1"/>
      </w:pPr>
      <w:r>
        <w:rPr>
          <w:rFonts w:hint="eastAsia" w:ascii="宋体" w:hAnsi="宋体" w:cs="宋体"/>
          <w:bCs/>
          <w:color w:val="000000"/>
          <w:sz w:val="24"/>
          <w:szCs w:val="24"/>
        </w:rPr>
        <w:t xml:space="preserve">（一）技术要求</w:t>
      </w:r>
      <w:r>
        <w:rPr>
          <w:rFonts w:hint="eastAsia" w:ascii="宋体" w:hAnsi="宋体" w:cs="宋体"/>
          <w:bCs/>
          <w:color w:val="000000"/>
          <w:sz w:val="24"/>
          <w:szCs w:val="24"/>
        </w:rPr>
      </w:r>
      <w:r/>
    </w:p>
    <w:tbl>
      <w:tblPr>
        <w:tblW w:w="1027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29"/>
        <w:gridCol w:w="1755"/>
        <w:gridCol w:w="466"/>
        <w:gridCol w:w="1235"/>
        <w:gridCol w:w="1443"/>
        <w:gridCol w:w="4051"/>
      </w:tblGrid>
      <w:tr>
        <w:trPr>
          <w:trHeight w:val="90"/>
        </w:trPr>
        <w:tc>
          <w:tcPr>
            <w:shd w:val="clear" w:color="000000" w:fill="ffffff"/>
            <w:tcW w:w="1329" w:type="dxa"/>
            <w:vAlign w:val="center"/>
            <w:textDirection w:val="lrTb"/>
            <w:noWrap w:val="false"/>
          </w:tcPr>
          <w:p>
            <w:pPr>
              <w:pStyle w:val="660"/>
              <w:jc w:val="center"/>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t xml:space="preserve">产品名称</w:t>
            </w:r>
            <w:r>
              <w:rPr>
                <w:rFonts w:hint="eastAsia" w:ascii="宋体" w:hAnsi="宋体"/>
                <w:color w:val="000000"/>
                <w:sz w:val="24"/>
                <w:szCs w:val="24"/>
                <w:lang w:val="zh-CN"/>
              </w:rPr>
            </w:r>
            <w:r/>
          </w:p>
        </w:tc>
        <w:tc>
          <w:tcPr>
            <w:shd w:val="clear" w:color="000000" w:fill="ffffff"/>
            <w:tcW w:w="1755" w:type="dxa"/>
            <w:vAlign w:val="center"/>
            <w:textDirection w:val="lrTb"/>
            <w:noWrap w:val="false"/>
          </w:tcPr>
          <w:p>
            <w:pPr>
              <w:pStyle w:val="660"/>
              <w:jc w:val="center"/>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t xml:space="preserve">技术品目号</w:t>
            </w:r>
            <w:r>
              <w:rPr>
                <w:rFonts w:hint="eastAsia" w:ascii="宋体" w:hAnsi="宋体"/>
                <w:color w:val="000000"/>
                <w:sz w:val="24"/>
                <w:szCs w:val="24"/>
                <w:lang w:val="zh-CN"/>
              </w:rPr>
            </w:r>
            <w:r/>
          </w:p>
        </w:tc>
        <w:tc>
          <w:tcPr>
            <w:gridSpan w:val="4"/>
            <w:shd w:val="clear" w:color="000000" w:fill="ffffff"/>
            <w:tcW w:w="7195" w:type="dxa"/>
            <w:vAlign w:val="center"/>
            <w:textDirection w:val="lrTb"/>
            <w:noWrap w:val="false"/>
          </w:tcPr>
          <w:p>
            <w:pPr>
              <w:pStyle w:val="660"/>
              <w:jc w:val="center"/>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t xml:space="preserve">技术参数不低于以下要求</w:t>
            </w:r>
            <w:r>
              <w:rPr>
                <w:rFonts w:hint="eastAsia" w:ascii="宋体" w:hAnsi="宋体"/>
                <w:color w:val="000000"/>
                <w:sz w:val="24"/>
                <w:szCs w:val="24"/>
                <w:lang w:val="zh-CN"/>
              </w:rPr>
            </w:r>
            <w:r/>
          </w:p>
        </w:tc>
      </w:tr>
      <w:tr>
        <w:trPr>
          <w:trHeight w:val="1"/>
        </w:trPr>
        <w:tc>
          <w:tcPr>
            <w:shd w:val="clear" w:color="000000" w:fill="ffffff"/>
            <w:tcW w:w="1329" w:type="dxa"/>
            <w:vAlign w:val="center"/>
            <w:vMerge w:val="restart"/>
            <w:textDirection w:val="lrTb"/>
            <w:noWrap w:val="false"/>
          </w:tcPr>
          <w:p>
            <w:pPr>
              <w:pStyle w:val="660"/>
              <w:jc w:val="center"/>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755" w:type="dxa"/>
            <w:vAlign w:val="center"/>
            <w:vMerge w:val="restart"/>
            <w:textDirection w:val="lrTb"/>
            <w:noWrap w:val="false"/>
          </w:tcPr>
          <w:p>
            <w:pPr>
              <w:pStyle w:val="660"/>
              <w:jc w:val="center"/>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t xml:space="preserve">★建筑尺寸（尺寸仅供参考，待中标后勘查现场</w:t>
            </w:r>
            <w:r>
              <w:rPr>
                <w:rFonts w:hint="eastAsia" w:ascii="宋体" w:hAnsi="宋体"/>
                <w:color w:val="000000"/>
                <w:sz w:val="24"/>
                <w:szCs w:val="24"/>
              </w:rPr>
              <w:t xml:space="preserve">确认最终尺寸</w:t>
            </w:r>
            <w:r>
              <w:rPr>
                <w:rFonts w:hint="eastAsia" w:ascii="宋体" w:hAnsi="宋体"/>
                <w:color w:val="000000"/>
                <w:sz w:val="24"/>
                <w:szCs w:val="24"/>
                <w:lang w:val="zh-CN"/>
              </w:rPr>
              <w:t xml:space="preserve">）</w:t>
            </w:r>
            <w:r>
              <w:rPr>
                <w:rFonts w:hint="eastAsia" w:ascii="宋体" w:hAnsi="宋体"/>
                <w:color w:val="000000"/>
                <w:sz w:val="24"/>
                <w:szCs w:val="24"/>
                <w:lang w:val="zh-CN"/>
              </w:rPr>
            </w:r>
            <w:r/>
          </w:p>
        </w:tc>
        <w:tc>
          <w:tcPr>
            <w:gridSpan w:val="3"/>
            <w:shd w:val="clear" w:color="000000" w:fill="ffffff"/>
            <w:tcW w:w="3144" w:type="dxa"/>
            <w:vAlign w:val="center"/>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t xml:space="preserve">井道尺寸（宽*深mm）</w:t>
            </w:r>
            <w:r>
              <w:rPr>
                <w:rFonts w:hint="eastAsia" w:ascii="宋体" w:hAnsi="宋体"/>
                <w:color w:val="000000"/>
                <w:sz w:val="24"/>
                <w:szCs w:val="24"/>
                <w:lang w:val="zh-CN"/>
              </w:rPr>
            </w:r>
            <w:r/>
          </w:p>
        </w:tc>
        <w:tc>
          <w:tcPr>
            <w:shd w:val="clear" w:color="000000" w:fill="ffffff"/>
            <w:tcW w:w="4051" w:type="dxa"/>
            <w:vAlign w:val="center"/>
            <w:textDirection w:val="lrTb"/>
            <w:noWrap w:val="false"/>
          </w:tcPr>
          <w:p>
            <w:pPr>
              <w:pStyle w:val="660"/>
              <w:jc w:val="center"/>
              <w:pageBreakBefore w:val="0"/>
              <w:spacing w:line="360" w:lineRule="auto"/>
              <w:rPr>
                <w:rFonts w:hint="eastAsia" w:ascii="宋体" w:hAnsi="宋体"/>
                <w:color w:val="000000"/>
                <w:sz w:val="24"/>
                <w:szCs w:val="24"/>
              </w:rPr>
            </w:pPr>
            <w:r>
              <w:rPr>
                <w:rFonts w:hint="eastAsia"/>
                <w:sz w:val="24"/>
                <w:szCs w:val="24"/>
              </w:rPr>
              <w:t xml:space="preserve">2270*2250（以现场实际数据为准）</w:t>
            </w:r>
            <w:r>
              <w:rPr>
                <w:rFonts w:hint="eastAsia" w:ascii="宋体" w:hAnsi="宋体"/>
                <w:color w:val="000000"/>
                <w:sz w:val="24"/>
                <w:szCs w:val="24"/>
              </w:rPr>
            </w:r>
            <w:r/>
          </w:p>
        </w:tc>
      </w:tr>
      <w:tr>
        <w:trPr>
          <w:trHeight w:val="90"/>
        </w:trPr>
        <w:tc>
          <w:tcPr>
            <w:shd w:val="clear" w:color="000000" w:fill="ffffff"/>
            <w:tcW w:w="1329" w:type="dxa"/>
            <w:vAlign w:val="center"/>
            <w:vMerge w:val="continue"/>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755" w:type="dxa"/>
            <w:vAlign w:val="center"/>
            <w:vMerge w:val="continue"/>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gridSpan w:val="3"/>
            <w:shd w:val="clear" w:color="000000" w:fill="ffffff"/>
            <w:tcW w:w="3144" w:type="dxa"/>
            <w:vAlign w:val="center"/>
            <w:textDirection w:val="lrTb"/>
            <w:noWrap w:val="false"/>
          </w:tcPr>
          <w:p>
            <w:pPr>
              <w:pStyle w:val="660"/>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t xml:space="preserve">厅门尺寸（</w:t>
            </w:r>
            <w:r>
              <w:rPr>
                <w:rFonts w:hint="eastAsia" w:ascii="宋体" w:hAnsi="宋体"/>
                <w:color w:val="000000"/>
                <w:sz w:val="24"/>
                <w:szCs w:val="24"/>
              </w:rPr>
              <w:t xml:space="preserve">宽</w:t>
            </w:r>
            <w:r>
              <w:rPr>
                <w:rFonts w:hint="eastAsia" w:ascii="宋体" w:hAnsi="宋体"/>
                <w:color w:val="000000"/>
                <w:sz w:val="24"/>
                <w:szCs w:val="24"/>
                <w:lang w:val="zh-CN"/>
              </w:rPr>
              <w:t xml:space="preserve">*</w:t>
            </w:r>
            <w:bookmarkStart w:id="153" w:name="OLE_LINK33"/>
            <w:r>
              <w:rPr>
                <w:rFonts w:hint="eastAsia" w:ascii="宋体" w:hAnsi="宋体"/>
                <w:color w:val="000000"/>
                <w:sz w:val="24"/>
                <w:szCs w:val="24"/>
              </w:rPr>
              <w:t xml:space="preserve">高</w:t>
            </w:r>
            <w:r>
              <w:rPr>
                <w:rFonts w:hint="eastAsia" w:ascii="宋体" w:hAnsi="宋体"/>
                <w:color w:val="000000"/>
                <w:sz w:val="24"/>
                <w:szCs w:val="24"/>
                <w:lang w:val="zh-CN"/>
              </w:rPr>
              <w:t xml:space="preserve">mm</w:t>
            </w:r>
            <w:bookmarkEnd w:id="153"/>
            <w:r>
              <w:rPr>
                <w:rFonts w:hint="eastAsia" w:ascii="宋体" w:hAnsi="宋体"/>
                <w:color w:val="000000"/>
                <w:sz w:val="24"/>
                <w:szCs w:val="24"/>
                <w:lang w:val="zh-CN"/>
              </w:rPr>
              <w:t xml:space="preserve">）</w:t>
            </w:r>
            <w:r>
              <w:rPr>
                <w:rFonts w:hint="eastAsia" w:ascii="宋体" w:hAnsi="宋体"/>
                <w:color w:val="000000"/>
                <w:sz w:val="24"/>
                <w:szCs w:val="24"/>
                <w:lang w:val="zh-CN"/>
              </w:rPr>
            </w:r>
            <w:r/>
          </w:p>
        </w:tc>
        <w:tc>
          <w:tcPr>
            <w:shd w:val="clear" w:color="000000" w:fill="ffffff"/>
            <w:tcW w:w="4051" w:type="dxa"/>
            <w:vAlign w:val="center"/>
            <w:textDirection w:val="lrTb"/>
            <w:noWrap w:val="false"/>
          </w:tcPr>
          <w:p>
            <w:pPr>
              <w:pStyle w:val="660"/>
              <w:jc w:val="center"/>
              <w:pageBreakBefore w:val="0"/>
              <w:spacing w:line="360" w:lineRule="auto"/>
              <w:rPr>
                <w:rFonts w:hint="eastAsia" w:ascii="宋体" w:hAnsi="宋体"/>
                <w:color w:val="000000"/>
                <w:sz w:val="24"/>
                <w:szCs w:val="24"/>
              </w:rPr>
            </w:pPr>
            <w:r>
              <w:rPr>
                <w:rFonts w:hint="eastAsia"/>
                <w:sz w:val="24"/>
                <w:szCs w:val="24"/>
              </w:rPr>
              <w:t xml:space="preserve">900*2100</w:t>
            </w:r>
            <w:r>
              <w:rPr>
                <w:rFonts w:hint="eastAsia" w:ascii="宋体" w:hAnsi="宋体"/>
                <w:color w:val="000000"/>
                <w:sz w:val="24"/>
                <w:szCs w:val="24"/>
              </w:rPr>
            </w:r>
            <w:r/>
          </w:p>
        </w:tc>
      </w:tr>
      <w:tr>
        <w:trPr>
          <w:trHeight w:val="1"/>
        </w:trPr>
        <w:tc>
          <w:tcPr>
            <w:shd w:val="clear" w:color="000000" w:fill="ffffff"/>
            <w:tcW w:w="1329" w:type="dxa"/>
            <w:vAlign w:val="center"/>
            <w:vMerge w:val="continue"/>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755" w:type="dxa"/>
            <w:vAlign w:val="center"/>
            <w:vMerge w:val="continue"/>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gridSpan w:val="3"/>
            <w:shd w:val="clear" w:color="000000" w:fill="ffffff"/>
            <w:tcW w:w="3144" w:type="dxa"/>
            <w:vAlign w:val="center"/>
            <w:textDirection w:val="lrTb"/>
            <w:noWrap w:val="false"/>
          </w:tcPr>
          <w:p>
            <w:pPr>
              <w:pStyle w:val="660"/>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t xml:space="preserve">轿厢尺寸（宽*深mm）</w:t>
            </w:r>
            <w:r>
              <w:rPr>
                <w:rFonts w:hint="eastAsia" w:ascii="宋体" w:hAnsi="宋体"/>
                <w:color w:val="000000"/>
                <w:sz w:val="24"/>
                <w:szCs w:val="24"/>
                <w:lang w:val="zh-CN"/>
              </w:rPr>
            </w:r>
            <w:r/>
          </w:p>
        </w:tc>
        <w:tc>
          <w:tcPr>
            <w:shd w:val="clear" w:color="000000" w:fill="ffffff"/>
            <w:tcW w:w="4051" w:type="dxa"/>
            <w:vAlign w:val="center"/>
            <w:textDirection w:val="lrTb"/>
            <w:noWrap w:val="false"/>
          </w:tcPr>
          <w:p>
            <w:pPr>
              <w:pStyle w:val="660"/>
              <w:jc w:val="center"/>
              <w:pageBreakBefore w:val="0"/>
              <w:spacing w:line="360" w:lineRule="auto"/>
              <w:rPr>
                <w:rFonts w:hint="eastAsia" w:ascii="宋体" w:hAnsi="宋体"/>
                <w:color w:val="000000"/>
                <w:sz w:val="24"/>
                <w:szCs w:val="24"/>
              </w:rPr>
            </w:pPr>
            <w:r>
              <w:rPr>
                <w:rFonts w:hint="eastAsia"/>
                <w:sz w:val="24"/>
                <w:szCs w:val="24"/>
              </w:rPr>
              <w:t xml:space="preserve">满足国标要求的基础上，做到最大</w:t>
            </w:r>
            <w:r>
              <w:rPr>
                <w:rFonts w:hint="eastAsia" w:ascii="宋体" w:hAnsi="宋体"/>
                <w:color w:val="000000"/>
                <w:sz w:val="24"/>
                <w:szCs w:val="24"/>
              </w:rPr>
            </w:r>
            <w:r/>
          </w:p>
        </w:tc>
      </w:tr>
      <w:tr>
        <w:trPr>
          <w:trHeight w:val="1"/>
        </w:trPr>
        <w:tc>
          <w:tcPr>
            <w:shd w:val="clear" w:color="000000" w:fill="ffffff"/>
            <w:tcW w:w="1329" w:type="dxa"/>
            <w:vAlign w:val="center"/>
            <w:vMerge w:val="continue"/>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755" w:type="dxa"/>
            <w:vAlign w:val="center"/>
            <w:vMerge w:val="continue"/>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gridSpan w:val="3"/>
            <w:shd w:val="clear" w:color="000000" w:fill="ffffff"/>
            <w:tcW w:w="3144" w:type="dxa"/>
            <w:vAlign w:val="center"/>
            <w:textDirection w:val="lrTb"/>
            <w:noWrap w:val="false"/>
          </w:tcPr>
          <w:p>
            <w:pPr>
              <w:pStyle w:val="660"/>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轿厢高度</w:t>
            </w:r>
            <w:r>
              <w:rPr>
                <w:rFonts w:hint="eastAsia" w:ascii="宋体" w:hAnsi="宋体"/>
                <w:color w:val="000000"/>
                <w:sz w:val="24"/>
                <w:szCs w:val="24"/>
                <w:lang w:val="zh-CN"/>
              </w:rPr>
              <w:t xml:space="preserve">（mm）</w:t>
            </w:r>
            <w:r>
              <w:rPr>
                <w:rFonts w:hint="eastAsia" w:ascii="宋体" w:hAnsi="宋体"/>
                <w:color w:val="000000"/>
                <w:sz w:val="24"/>
                <w:szCs w:val="24"/>
              </w:rPr>
            </w:r>
            <w:r/>
          </w:p>
        </w:tc>
        <w:tc>
          <w:tcPr>
            <w:shd w:val="clear" w:color="000000" w:fill="ffffff"/>
            <w:tcW w:w="4051" w:type="dxa"/>
            <w:vAlign w:val="center"/>
            <w:textDirection w:val="lrTb"/>
            <w:noWrap w:val="false"/>
          </w:tcPr>
          <w:p>
            <w:pPr>
              <w:pStyle w:val="660"/>
              <w:jc w:val="center"/>
              <w:pageBreakBefore w:val="0"/>
              <w:spacing w:line="360" w:lineRule="auto"/>
              <w:rPr>
                <w:sz w:val="24"/>
                <w:szCs w:val="24"/>
              </w:rPr>
            </w:pPr>
            <w:r>
              <w:rPr>
                <w:rFonts w:hint="eastAsia"/>
                <w:sz w:val="24"/>
                <w:szCs w:val="24"/>
              </w:rPr>
              <w:t xml:space="preserve">2400</w:t>
            </w:r>
            <w:r>
              <w:rPr>
                <w:sz w:val="24"/>
                <w:szCs w:val="24"/>
              </w:rPr>
            </w:r>
            <w:r/>
          </w:p>
          <w:p>
            <w:pPr>
              <w:pStyle w:val="660"/>
              <w:jc w:val="center"/>
              <w:pageBreakBefore w:val="0"/>
              <w:spacing w:line="360" w:lineRule="auto"/>
              <w:rPr>
                <w:sz w:val="24"/>
                <w:szCs w:val="24"/>
              </w:rPr>
            </w:pPr>
            <w:r>
              <w:rPr>
                <w:rFonts w:hint="eastAsia"/>
                <w:sz w:val="24"/>
                <w:szCs w:val="24"/>
              </w:rPr>
              <w:t xml:space="preserve">（以现场实际数据为准）</w:t>
            </w:r>
            <w:r>
              <w:rPr>
                <w:sz w:val="24"/>
                <w:szCs w:val="24"/>
              </w:rPr>
            </w:r>
            <w:r/>
          </w:p>
        </w:tc>
      </w:tr>
      <w:tr>
        <w:trPr>
          <w:trHeight w:val="244"/>
        </w:trPr>
        <w:tc>
          <w:tcPr>
            <w:shd w:val="clear" w:color="000000" w:fill="ffffff"/>
            <w:tcW w:w="1329" w:type="dxa"/>
            <w:vAlign w:val="center"/>
            <w:vMerge w:val="continue"/>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755" w:type="dxa"/>
            <w:vAlign w:val="center"/>
            <w:vMerge w:val="continue"/>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gridSpan w:val="3"/>
            <w:shd w:val="clear" w:color="000000" w:fill="ffffff"/>
            <w:tcW w:w="3144" w:type="dxa"/>
            <w:vAlign w:val="center"/>
            <w:textDirection w:val="lrTb"/>
            <w:noWrap w:val="false"/>
          </w:tcPr>
          <w:p>
            <w:pPr>
              <w:pStyle w:val="660"/>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t xml:space="preserve">顶层高度（mm）</w:t>
            </w:r>
            <w:r>
              <w:rPr>
                <w:rFonts w:hint="eastAsia" w:ascii="宋体" w:hAnsi="宋体"/>
                <w:color w:val="000000"/>
                <w:sz w:val="24"/>
                <w:szCs w:val="24"/>
                <w:lang w:val="zh-CN"/>
              </w:rPr>
            </w:r>
            <w:r/>
          </w:p>
        </w:tc>
        <w:tc>
          <w:tcPr>
            <w:shd w:val="clear" w:color="000000" w:fill="ffffff"/>
            <w:tcW w:w="4051" w:type="dxa"/>
            <w:vAlign w:val="center"/>
            <w:textDirection w:val="lrTb"/>
            <w:noWrap w:val="false"/>
          </w:tcPr>
          <w:p>
            <w:pPr>
              <w:pStyle w:val="660"/>
              <w:jc w:val="center"/>
              <w:pageBreakBefore w:val="0"/>
              <w:spacing w:line="360" w:lineRule="auto"/>
              <w:rPr>
                <w:sz w:val="24"/>
                <w:szCs w:val="24"/>
              </w:rPr>
            </w:pPr>
            <w:r>
              <w:rPr>
                <w:rFonts w:hint="eastAsia"/>
                <w:sz w:val="24"/>
                <w:szCs w:val="24"/>
              </w:rPr>
              <w:t xml:space="preserve">4300</w:t>
            </w:r>
            <w:r>
              <w:rPr>
                <w:sz w:val="24"/>
                <w:szCs w:val="24"/>
              </w:rPr>
            </w:r>
            <w:r/>
          </w:p>
          <w:p>
            <w:pPr>
              <w:pStyle w:val="660"/>
              <w:jc w:val="center"/>
              <w:pageBreakBefore w:val="0"/>
              <w:spacing w:line="360" w:lineRule="auto"/>
              <w:rPr>
                <w:rFonts w:hint="eastAsia" w:ascii="宋体" w:hAnsi="宋体"/>
                <w:color w:val="000000"/>
                <w:sz w:val="24"/>
                <w:szCs w:val="24"/>
              </w:rPr>
            </w:pPr>
            <w:r>
              <w:rPr>
                <w:rFonts w:hint="eastAsia"/>
                <w:sz w:val="24"/>
                <w:szCs w:val="24"/>
              </w:rPr>
              <w:t xml:space="preserve">（以现场实际数据为准）</w:t>
            </w:r>
            <w:r>
              <w:rPr>
                <w:rFonts w:hint="eastAsia" w:ascii="宋体" w:hAnsi="宋体"/>
                <w:color w:val="000000"/>
                <w:sz w:val="24"/>
                <w:szCs w:val="24"/>
              </w:rPr>
            </w:r>
            <w:r/>
          </w:p>
        </w:tc>
      </w:tr>
      <w:tr>
        <w:trPr>
          <w:trHeight w:val="1"/>
        </w:trPr>
        <w:tc>
          <w:tcPr>
            <w:shd w:val="clear" w:color="000000" w:fill="ffffff"/>
            <w:tcW w:w="1329" w:type="dxa"/>
            <w:vAlign w:val="center"/>
            <w:vMerge w:val="continue"/>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755" w:type="dxa"/>
            <w:vAlign w:val="center"/>
            <w:vMerge w:val="continue"/>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gridSpan w:val="3"/>
            <w:shd w:val="clear" w:color="000000" w:fill="ffffff"/>
            <w:tcW w:w="3144" w:type="dxa"/>
            <w:vAlign w:val="center"/>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t xml:space="preserve">底坑深度（mm）</w:t>
            </w:r>
            <w:r>
              <w:rPr>
                <w:rFonts w:hint="eastAsia" w:ascii="宋体" w:hAnsi="宋体"/>
                <w:color w:val="000000"/>
                <w:sz w:val="24"/>
                <w:szCs w:val="24"/>
                <w:lang w:val="zh-CN"/>
              </w:rPr>
            </w:r>
            <w:r/>
          </w:p>
        </w:tc>
        <w:tc>
          <w:tcPr>
            <w:shd w:val="clear" w:color="000000" w:fill="ffffff"/>
            <w:tcW w:w="4051" w:type="dxa"/>
            <w:vAlign w:val="center"/>
            <w:textDirection w:val="lrTb"/>
            <w:noWrap w:val="false"/>
          </w:tcPr>
          <w:p>
            <w:pPr>
              <w:pStyle w:val="660"/>
              <w:jc w:val="center"/>
              <w:pageBreakBefore w:val="0"/>
              <w:spacing w:line="360" w:lineRule="auto"/>
              <w:rPr>
                <w:sz w:val="24"/>
                <w:szCs w:val="24"/>
              </w:rPr>
            </w:pPr>
            <w:r>
              <w:rPr>
                <w:rFonts w:hint="eastAsia"/>
                <w:sz w:val="24"/>
                <w:szCs w:val="24"/>
              </w:rPr>
              <w:t xml:space="preserve">1600</w:t>
            </w:r>
            <w:r>
              <w:rPr>
                <w:sz w:val="24"/>
                <w:szCs w:val="24"/>
              </w:rPr>
            </w:r>
            <w:r/>
          </w:p>
          <w:p>
            <w:pPr>
              <w:pStyle w:val="660"/>
              <w:jc w:val="center"/>
              <w:pageBreakBefore w:val="0"/>
              <w:spacing w:line="360" w:lineRule="auto"/>
              <w:rPr>
                <w:rFonts w:hint="eastAsia" w:ascii="宋体" w:hAnsi="宋体"/>
                <w:color w:val="000000"/>
                <w:sz w:val="24"/>
                <w:szCs w:val="24"/>
              </w:rPr>
            </w:pPr>
            <w:r>
              <w:rPr>
                <w:rFonts w:hint="eastAsia"/>
                <w:sz w:val="24"/>
                <w:szCs w:val="24"/>
              </w:rPr>
              <w:t xml:space="preserve">（以现场实际数据为准）</w:t>
            </w:r>
            <w:r>
              <w:rPr>
                <w:rFonts w:hint="eastAsia" w:ascii="宋体" w:hAnsi="宋体"/>
                <w:color w:val="000000"/>
                <w:sz w:val="24"/>
                <w:szCs w:val="24"/>
              </w:rPr>
            </w:r>
            <w:r/>
          </w:p>
        </w:tc>
      </w:tr>
      <w:tr>
        <w:trPr>
          <w:trHeight w:val="366"/>
        </w:trPr>
        <w:tc>
          <w:tcPr>
            <w:shd w:val="clear" w:color="000000" w:fill="ffffff"/>
            <w:tcW w:w="1329" w:type="dxa"/>
            <w:vAlign w:val="center"/>
            <w:vMerge w:val="continue"/>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755" w:type="dxa"/>
            <w:vAlign w:val="center"/>
            <w:vMerge w:val="continue"/>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gridSpan w:val="3"/>
            <w:shd w:val="clear" w:color="000000" w:fill="ffffff"/>
            <w:tcW w:w="3144" w:type="dxa"/>
            <w:vAlign w:val="center"/>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t xml:space="preserve">提升高度（m）</w:t>
            </w:r>
            <w:r>
              <w:rPr>
                <w:rFonts w:hint="eastAsia" w:ascii="宋体" w:hAnsi="宋体"/>
                <w:color w:val="000000"/>
                <w:sz w:val="24"/>
                <w:szCs w:val="24"/>
                <w:lang w:val="zh-CN"/>
              </w:rPr>
            </w:r>
            <w:r/>
          </w:p>
        </w:tc>
        <w:tc>
          <w:tcPr>
            <w:shd w:val="clear" w:color="000000" w:fill="ffffff"/>
            <w:tcW w:w="4051" w:type="dxa"/>
            <w:vAlign w:val="center"/>
            <w:textDirection w:val="lrTb"/>
            <w:noWrap w:val="false"/>
          </w:tcPr>
          <w:p>
            <w:pPr>
              <w:pStyle w:val="660"/>
              <w:jc w:val="center"/>
              <w:pageBreakBefore w:val="0"/>
              <w:spacing w:line="360" w:lineRule="auto"/>
              <w:rPr>
                <w:sz w:val="24"/>
                <w:szCs w:val="24"/>
              </w:rPr>
            </w:pPr>
            <w:r>
              <w:rPr>
                <w:rFonts w:hint="eastAsia"/>
                <w:sz w:val="24"/>
                <w:szCs w:val="24"/>
              </w:rPr>
              <w:t xml:space="preserve">12</w:t>
            </w:r>
            <w:r>
              <w:rPr>
                <w:sz w:val="24"/>
                <w:szCs w:val="24"/>
              </w:rPr>
            </w:r>
            <w:r/>
          </w:p>
          <w:p>
            <w:pPr>
              <w:pStyle w:val="660"/>
              <w:jc w:val="center"/>
              <w:pageBreakBefore w:val="0"/>
              <w:spacing w:line="360" w:lineRule="auto"/>
              <w:rPr>
                <w:sz w:val="24"/>
                <w:szCs w:val="24"/>
              </w:rPr>
            </w:pPr>
            <w:r>
              <w:rPr>
                <w:rFonts w:hint="eastAsia"/>
                <w:sz w:val="24"/>
                <w:szCs w:val="24"/>
              </w:rPr>
              <w:t xml:space="preserve">（以现场实际数据为准）</w:t>
            </w:r>
            <w:r>
              <w:rPr>
                <w:sz w:val="24"/>
                <w:szCs w:val="24"/>
              </w:rPr>
            </w:r>
            <w:r/>
          </w:p>
        </w:tc>
      </w:tr>
      <w:tr>
        <w:trPr>
          <w:trHeight w:val="366"/>
        </w:trPr>
        <w:tc>
          <w:tcPr>
            <w:shd w:val="clear" w:color="000000" w:fill="ffffff"/>
            <w:tcW w:w="1329" w:type="dxa"/>
            <w:vAlign w:val="center"/>
            <w:vMerge w:val="continue"/>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755" w:type="dxa"/>
            <w:vAlign w:val="center"/>
            <w:vMerge w:val="continue"/>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gridSpan w:val="3"/>
            <w:shd w:val="clear" w:color="000000" w:fill="ffffff"/>
            <w:tcW w:w="3144" w:type="dxa"/>
            <w:vAlign w:val="center"/>
            <w:textDirection w:val="lrTb"/>
            <w:noWrap w:val="false"/>
          </w:tcPr>
          <w:p>
            <w:pPr>
              <w:pStyle w:val="660"/>
              <w:jc w:val="left"/>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机房</w:t>
            </w:r>
            <w:r>
              <w:rPr>
                <w:rFonts w:hint="eastAsia" w:ascii="宋体" w:hAnsi="宋体"/>
                <w:color w:val="000000"/>
                <w:sz w:val="24"/>
                <w:szCs w:val="24"/>
              </w:rPr>
            </w:r>
            <w:r/>
          </w:p>
        </w:tc>
        <w:tc>
          <w:tcPr>
            <w:shd w:val="clear" w:color="000000" w:fill="ffffff"/>
            <w:tcW w:w="4051" w:type="dxa"/>
            <w:vAlign w:val="center"/>
            <w:textDirection w:val="lrTb"/>
            <w:noWrap w:val="false"/>
          </w:tcPr>
          <w:p>
            <w:pPr>
              <w:pStyle w:val="660"/>
              <w:jc w:val="center"/>
              <w:pageBreakBefore w:val="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无机房</w:t>
            </w:r>
            <w:r>
              <w:rPr>
                <w:rFonts w:hint="eastAsia" w:ascii="宋体" w:hAnsi="宋体" w:cs="宋体"/>
                <w:color w:val="000000"/>
                <w:sz w:val="24"/>
                <w:szCs w:val="24"/>
              </w:rPr>
            </w:r>
            <w:r/>
          </w:p>
        </w:tc>
      </w:tr>
      <w:tr>
        <w:trPr>
          <w:trHeight w:val="311"/>
        </w:trPr>
        <w:tc>
          <w:tcPr>
            <w:shd w:val="clear" w:color="000000" w:fill="ffffff"/>
            <w:tcW w:w="1329" w:type="dxa"/>
            <w:vAlign w:val="center"/>
            <w:vMerge w:val="continue"/>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755" w:type="dxa"/>
            <w:vAlign w:val="center"/>
            <w:vMerge w:val="restart"/>
            <w:textDirection w:val="lrTb"/>
            <w:noWrap w:val="false"/>
          </w:tcPr>
          <w:p>
            <w:pPr>
              <w:pStyle w:val="660"/>
              <w:jc w:val="center"/>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t xml:space="preserve">★配置要求</w:t>
            </w:r>
            <w:r>
              <w:rPr>
                <w:rFonts w:hint="eastAsia" w:ascii="宋体" w:hAnsi="宋体"/>
                <w:color w:val="000000"/>
                <w:sz w:val="24"/>
                <w:szCs w:val="24"/>
                <w:lang w:val="zh-CN"/>
              </w:rPr>
            </w:r>
            <w:r/>
          </w:p>
        </w:tc>
        <w:tc>
          <w:tcPr>
            <w:gridSpan w:val="3"/>
            <w:shd w:val="clear" w:color="000000" w:fill="ffffff"/>
            <w:tcW w:w="3144" w:type="dxa"/>
            <w:vAlign w:val="center"/>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t xml:space="preserve">载重（kg）</w:t>
            </w:r>
            <w:r>
              <w:rPr>
                <w:rFonts w:hint="eastAsia" w:ascii="宋体" w:hAnsi="宋体"/>
                <w:color w:val="000000"/>
                <w:sz w:val="24"/>
                <w:szCs w:val="24"/>
                <w:lang w:val="zh-CN"/>
              </w:rPr>
            </w:r>
            <w:r/>
          </w:p>
        </w:tc>
        <w:tc>
          <w:tcPr>
            <w:shd w:val="clear" w:color="000000" w:fill="ffffff"/>
            <w:tcW w:w="4051" w:type="dxa"/>
            <w:vAlign w:val="center"/>
            <w:textDirection w:val="lrTb"/>
            <w:noWrap w:val="false"/>
          </w:tcPr>
          <w:p>
            <w:pPr>
              <w:pStyle w:val="660"/>
              <w:jc w:val="center"/>
              <w:pageBreakBefore w:val="0"/>
              <w:spacing w:line="360" w:lineRule="auto"/>
              <w:rPr>
                <w:rFonts w:hint="eastAsia" w:ascii="宋体" w:hAnsi="宋体" w:cs="宋体"/>
                <w:color w:val="000000"/>
                <w:sz w:val="24"/>
                <w:szCs w:val="24"/>
              </w:rPr>
            </w:pPr>
            <w:r>
              <w:rPr>
                <w:rFonts w:hint="eastAsia" w:ascii="宋体" w:hAnsi="宋体" w:cs="宋体"/>
                <w:sz w:val="24"/>
                <w:szCs w:val="24"/>
              </w:rPr>
              <w:t xml:space="preserve">1000</w:t>
            </w:r>
            <w:r>
              <w:rPr>
                <w:rFonts w:hint="eastAsia" w:ascii="宋体" w:hAnsi="宋体" w:cs="宋体"/>
                <w:color w:val="000000"/>
                <w:sz w:val="24"/>
                <w:szCs w:val="24"/>
              </w:rPr>
            </w:r>
            <w:r/>
          </w:p>
        </w:tc>
      </w:tr>
      <w:tr>
        <w:trPr>
          <w:trHeight w:val="1"/>
        </w:trPr>
        <w:tc>
          <w:tcPr>
            <w:shd w:val="clear" w:color="000000" w:fill="ffffff"/>
            <w:tcW w:w="1329" w:type="dxa"/>
            <w:vAlign w:val="center"/>
            <w:vMerge w:val="continue"/>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755" w:type="dxa"/>
            <w:vAlign w:val="center"/>
            <w:vMerge w:val="continue"/>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gridSpan w:val="3"/>
            <w:shd w:val="clear" w:color="000000" w:fill="ffffff"/>
            <w:tcW w:w="3144" w:type="dxa"/>
            <w:vAlign w:val="center"/>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t xml:space="preserve">速度（m/s）</w:t>
            </w:r>
            <w:r>
              <w:rPr>
                <w:rFonts w:hint="eastAsia" w:ascii="宋体" w:hAnsi="宋体"/>
                <w:color w:val="000000"/>
                <w:sz w:val="24"/>
                <w:szCs w:val="24"/>
                <w:lang w:val="zh-CN"/>
              </w:rPr>
            </w:r>
            <w:r/>
          </w:p>
        </w:tc>
        <w:tc>
          <w:tcPr>
            <w:shd w:val="clear" w:color="000000" w:fill="ffffff"/>
            <w:tcW w:w="4051" w:type="dxa"/>
            <w:vAlign w:val="center"/>
            <w:textDirection w:val="lrTb"/>
            <w:noWrap w:val="false"/>
          </w:tcPr>
          <w:p>
            <w:pPr>
              <w:pStyle w:val="660"/>
              <w:jc w:val="center"/>
              <w:pageBreakBefore w:val="0"/>
              <w:spacing w:line="360" w:lineRule="auto"/>
              <w:rPr>
                <w:rFonts w:hint="eastAsia" w:ascii="宋体" w:hAnsi="宋体" w:cs="宋体"/>
                <w:color w:val="000000"/>
                <w:sz w:val="24"/>
                <w:szCs w:val="24"/>
                <w:lang w:val="zh-CN"/>
              </w:rPr>
            </w:pPr>
            <w:r>
              <w:rPr>
                <w:rFonts w:hint="eastAsia" w:ascii="宋体" w:hAnsi="宋体" w:cs="宋体"/>
                <w:sz w:val="24"/>
                <w:szCs w:val="24"/>
              </w:rPr>
              <w:t xml:space="preserve">1.0m/s</w:t>
            </w:r>
            <w:r>
              <w:rPr>
                <w:rFonts w:hint="eastAsia" w:ascii="宋体" w:hAnsi="宋体" w:cs="宋体"/>
                <w:color w:val="000000"/>
                <w:sz w:val="24"/>
                <w:szCs w:val="24"/>
                <w:lang w:val="zh-CN"/>
              </w:rPr>
            </w:r>
            <w:r/>
          </w:p>
        </w:tc>
      </w:tr>
      <w:tr>
        <w:trPr>
          <w:trHeight w:val="1"/>
        </w:trPr>
        <w:tc>
          <w:tcPr>
            <w:shd w:val="clear" w:color="000000" w:fill="ffffff"/>
            <w:tcW w:w="1329" w:type="dxa"/>
            <w:vAlign w:val="center"/>
            <w:vMerge w:val="continue"/>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755" w:type="dxa"/>
            <w:vAlign w:val="center"/>
            <w:vMerge w:val="continue"/>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gridSpan w:val="3"/>
            <w:shd w:val="clear" w:color="000000" w:fill="ffffff"/>
            <w:tcW w:w="3144" w:type="dxa"/>
            <w:vAlign w:val="center"/>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t xml:space="preserve">层站门</w:t>
            </w:r>
            <w:r>
              <w:rPr>
                <w:rFonts w:hint="eastAsia" w:ascii="宋体" w:hAnsi="宋体"/>
                <w:color w:val="000000"/>
                <w:sz w:val="24"/>
                <w:szCs w:val="24"/>
                <w:lang w:val="zh-CN"/>
              </w:rPr>
            </w:r>
            <w:r/>
          </w:p>
        </w:tc>
        <w:tc>
          <w:tcPr>
            <w:shd w:val="clear" w:color="000000" w:fill="ffffff"/>
            <w:tcW w:w="4051" w:type="dxa"/>
            <w:vAlign w:val="center"/>
            <w:textDirection w:val="lrTb"/>
            <w:noWrap w:val="false"/>
          </w:tcPr>
          <w:p>
            <w:pPr>
              <w:pStyle w:val="660"/>
              <w:jc w:val="center"/>
              <w:pageBreakBefore w:val="0"/>
              <w:spacing w:line="360" w:lineRule="auto"/>
              <w:rPr>
                <w:rFonts w:hint="eastAsia" w:ascii="宋体" w:hAnsi="宋体" w:cs="宋体"/>
                <w:color w:val="000000"/>
                <w:sz w:val="24"/>
                <w:szCs w:val="24"/>
                <w:lang w:val="zh-CN"/>
              </w:rPr>
            </w:pPr>
            <w:r>
              <w:rPr>
                <w:rFonts w:hint="eastAsia" w:ascii="宋体" w:hAnsi="宋体" w:cs="宋体"/>
                <w:sz w:val="24"/>
                <w:szCs w:val="24"/>
              </w:rPr>
              <w:t xml:space="preserve">4/4/4（无贯通门）</w:t>
            </w:r>
            <w:r>
              <w:rPr>
                <w:rFonts w:hint="eastAsia" w:ascii="宋体" w:hAnsi="宋体" w:cs="宋体"/>
                <w:color w:val="000000"/>
                <w:sz w:val="24"/>
                <w:szCs w:val="24"/>
                <w:lang w:val="zh-CN"/>
              </w:rPr>
            </w:r>
            <w:r/>
          </w:p>
        </w:tc>
      </w:tr>
      <w:tr>
        <w:trPr>
          <w:trHeight w:val="1"/>
        </w:trPr>
        <w:tc>
          <w:tcPr>
            <w:shd w:val="clear" w:color="000000" w:fill="ffffff"/>
            <w:tcW w:w="1329" w:type="dxa"/>
            <w:vAlign w:val="center"/>
            <w:vMerge w:val="continue"/>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755" w:type="dxa"/>
            <w:vAlign w:val="center"/>
            <w:vMerge w:val="continue"/>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gridSpan w:val="3"/>
            <w:shd w:val="clear" w:color="000000" w:fill="ffffff"/>
            <w:tcW w:w="3144" w:type="dxa"/>
            <w:vAlign w:val="center"/>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t xml:space="preserve">驱动方式</w:t>
            </w:r>
            <w:r>
              <w:rPr>
                <w:rFonts w:hint="eastAsia" w:ascii="宋体" w:hAnsi="宋体"/>
                <w:color w:val="000000"/>
                <w:sz w:val="24"/>
                <w:szCs w:val="24"/>
                <w:lang w:val="zh-CN"/>
              </w:rPr>
            </w:r>
            <w:r/>
          </w:p>
        </w:tc>
        <w:tc>
          <w:tcPr>
            <w:shd w:val="clear" w:color="000000" w:fill="ffffff"/>
            <w:tcW w:w="4051" w:type="dxa"/>
            <w:vAlign w:val="center"/>
            <w:textDirection w:val="lrTb"/>
            <w:noWrap w:val="false"/>
          </w:tcPr>
          <w:p>
            <w:pPr>
              <w:pStyle w:val="660"/>
              <w:jc w:val="center"/>
              <w:pageBreakBefore w:val="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变频驱动</w:t>
            </w:r>
            <w:r>
              <w:rPr>
                <w:rFonts w:hint="eastAsia" w:ascii="宋体" w:hAnsi="宋体" w:cs="宋体"/>
                <w:color w:val="000000"/>
                <w:sz w:val="24"/>
                <w:szCs w:val="24"/>
              </w:rPr>
            </w:r>
            <w:r/>
          </w:p>
        </w:tc>
      </w:tr>
      <w:tr>
        <w:trPr>
          <w:trHeight w:val="1"/>
        </w:trPr>
        <w:tc>
          <w:tcPr>
            <w:shd w:val="clear" w:color="000000" w:fill="ffffff"/>
            <w:tcW w:w="1329" w:type="dxa"/>
            <w:vAlign w:val="center"/>
            <w:vMerge w:val="continue"/>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755" w:type="dxa"/>
            <w:vAlign w:val="center"/>
            <w:vMerge w:val="continue"/>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gridSpan w:val="3"/>
            <w:shd w:val="clear" w:color="000000" w:fill="ffffff"/>
            <w:tcW w:w="3144" w:type="dxa"/>
            <w:vAlign w:val="center"/>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t xml:space="preserve">传动方式</w:t>
            </w:r>
            <w:r>
              <w:rPr>
                <w:rFonts w:hint="eastAsia" w:ascii="宋体" w:hAnsi="宋体"/>
                <w:color w:val="000000"/>
                <w:sz w:val="24"/>
                <w:szCs w:val="24"/>
                <w:lang w:val="zh-CN"/>
              </w:rPr>
            </w:r>
            <w:r/>
          </w:p>
        </w:tc>
        <w:tc>
          <w:tcPr>
            <w:shd w:val="clear" w:color="000000" w:fill="ffffff"/>
            <w:tcW w:w="4051" w:type="dxa"/>
            <w:vAlign w:val="center"/>
            <w:textDirection w:val="lrTb"/>
            <w:noWrap w:val="false"/>
          </w:tcPr>
          <w:p>
            <w:pPr>
              <w:pStyle w:val="660"/>
              <w:jc w:val="center"/>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t xml:space="preserve">永磁同步无齿轮曳引机</w:t>
            </w:r>
            <w:r>
              <w:rPr>
                <w:rFonts w:hint="eastAsia" w:ascii="宋体" w:hAnsi="宋体"/>
                <w:color w:val="000000"/>
                <w:sz w:val="24"/>
                <w:szCs w:val="24"/>
                <w:lang w:val="zh-CN"/>
              </w:rPr>
            </w:r>
            <w:r/>
          </w:p>
        </w:tc>
      </w:tr>
      <w:tr>
        <w:trPr>
          <w:trHeight w:val="1"/>
        </w:trPr>
        <w:tc>
          <w:tcPr>
            <w:shd w:val="clear" w:color="000000" w:fill="ffffff"/>
            <w:tcW w:w="1329" w:type="dxa"/>
            <w:vAlign w:val="center"/>
            <w:vMerge w:val="continue"/>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755" w:type="dxa"/>
            <w:vAlign w:val="center"/>
            <w:vMerge w:val="continue"/>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gridSpan w:val="3"/>
            <w:shd w:val="clear" w:color="000000" w:fill="ffffff"/>
            <w:tcW w:w="3144" w:type="dxa"/>
            <w:vAlign w:val="center"/>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t xml:space="preserve">门机系统</w:t>
            </w:r>
            <w:r>
              <w:rPr>
                <w:rFonts w:hint="eastAsia" w:ascii="宋体" w:hAnsi="宋体"/>
                <w:color w:val="000000"/>
                <w:sz w:val="24"/>
                <w:szCs w:val="24"/>
                <w:lang w:val="zh-CN"/>
              </w:rPr>
            </w:r>
            <w:r/>
          </w:p>
        </w:tc>
        <w:tc>
          <w:tcPr>
            <w:shd w:val="clear" w:color="000000" w:fill="ffffff"/>
            <w:tcW w:w="4051" w:type="dxa"/>
            <w:vAlign w:val="center"/>
            <w:textDirection w:val="lrTb"/>
            <w:noWrap w:val="false"/>
          </w:tcPr>
          <w:p>
            <w:pPr>
              <w:pStyle w:val="660"/>
              <w:jc w:val="left"/>
              <w:pageBreakBefore w:val="0"/>
              <w:spacing w:line="360" w:lineRule="auto"/>
              <w:rPr>
                <w:rFonts w:hint="eastAsia" w:ascii="宋体" w:hAnsi="宋体"/>
                <w:sz w:val="24"/>
                <w:szCs w:val="24"/>
                <w:lang w:val="zh-CN"/>
              </w:rPr>
            </w:pPr>
            <w:r>
              <w:rPr>
                <w:rFonts w:hint="eastAsia" w:ascii="宋体" w:hAnsi="宋体"/>
                <w:sz w:val="24"/>
                <w:szCs w:val="24"/>
                <w:lang w:val="zh-CN"/>
              </w:rPr>
              <w:t xml:space="preserve">变频变压调速（VVVF）,要求调速平滑，运行可靠</w:t>
            </w:r>
            <w:r>
              <w:rPr>
                <w:rFonts w:hint="eastAsia" w:ascii="宋体" w:hAnsi="宋体"/>
                <w:sz w:val="24"/>
                <w:szCs w:val="24"/>
                <w:lang w:val="zh-CN"/>
              </w:rPr>
            </w:r>
            <w:r/>
          </w:p>
        </w:tc>
      </w:tr>
      <w:tr>
        <w:trPr>
          <w:trHeight w:val="1"/>
        </w:trPr>
        <w:tc>
          <w:tcPr>
            <w:shd w:val="clear" w:color="000000" w:fill="ffffff"/>
            <w:tcW w:w="1329" w:type="dxa"/>
            <w:vAlign w:val="center"/>
            <w:vMerge w:val="continue"/>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755" w:type="dxa"/>
            <w:vAlign w:val="center"/>
            <w:vMerge w:val="continue"/>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gridSpan w:val="3"/>
            <w:shd w:val="clear" w:color="000000" w:fill="ffffff"/>
            <w:tcW w:w="3144" w:type="dxa"/>
            <w:vAlign w:val="center"/>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t xml:space="preserve">开门方式</w:t>
            </w:r>
            <w:r>
              <w:rPr>
                <w:rFonts w:hint="eastAsia" w:ascii="宋体" w:hAnsi="宋体"/>
                <w:color w:val="000000"/>
                <w:sz w:val="24"/>
                <w:szCs w:val="24"/>
                <w:lang w:val="zh-CN"/>
              </w:rPr>
            </w:r>
            <w:r/>
          </w:p>
        </w:tc>
        <w:tc>
          <w:tcPr>
            <w:shd w:val="clear" w:color="000000" w:fill="ffffff"/>
            <w:tcW w:w="4051" w:type="dxa"/>
            <w:vAlign w:val="center"/>
            <w:textDirection w:val="lrTb"/>
            <w:noWrap w:val="false"/>
          </w:tcPr>
          <w:p>
            <w:pPr>
              <w:pStyle w:val="660"/>
              <w:jc w:val="left"/>
              <w:pageBreakBefore w:val="0"/>
              <w:spacing w:line="360" w:lineRule="auto"/>
              <w:rPr>
                <w:rFonts w:hint="eastAsia" w:ascii="宋体" w:hAnsi="宋体"/>
                <w:sz w:val="24"/>
                <w:szCs w:val="24"/>
                <w:lang w:val="zh-CN"/>
              </w:rPr>
            </w:pPr>
            <w:r>
              <w:rPr>
                <w:rFonts w:hint="eastAsia" w:ascii="宋体" w:hAnsi="宋体"/>
                <w:sz w:val="24"/>
                <w:szCs w:val="24"/>
                <w:lang w:val="zh-CN"/>
              </w:rPr>
              <w:t xml:space="preserve">双扇自动中分门</w:t>
            </w:r>
            <w:r>
              <w:rPr>
                <w:rFonts w:hint="eastAsia" w:ascii="宋体" w:hAnsi="宋体"/>
                <w:sz w:val="24"/>
                <w:szCs w:val="24"/>
                <w:lang w:val="zh-CN"/>
              </w:rPr>
            </w:r>
            <w:r/>
          </w:p>
        </w:tc>
      </w:tr>
      <w:tr>
        <w:trPr>
          <w:trHeight w:val="1"/>
        </w:trPr>
        <w:tc>
          <w:tcPr>
            <w:shd w:val="clear" w:color="000000" w:fill="ffffff"/>
            <w:tcW w:w="1329" w:type="dxa"/>
            <w:vAlign w:val="center"/>
            <w:vMerge w:val="continue"/>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755" w:type="dxa"/>
            <w:vAlign w:val="center"/>
            <w:vMerge w:val="continue"/>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gridSpan w:val="3"/>
            <w:shd w:val="clear" w:color="000000" w:fill="ffffff"/>
            <w:tcW w:w="3144" w:type="dxa"/>
            <w:vAlign w:val="center"/>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t xml:space="preserve">门保护装置</w:t>
            </w:r>
            <w:r>
              <w:rPr>
                <w:rFonts w:hint="eastAsia" w:ascii="宋体" w:hAnsi="宋体"/>
                <w:color w:val="000000"/>
                <w:sz w:val="24"/>
                <w:szCs w:val="24"/>
                <w:lang w:val="zh-CN"/>
              </w:rPr>
            </w:r>
            <w:r/>
          </w:p>
        </w:tc>
        <w:tc>
          <w:tcPr>
            <w:shd w:val="clear" w:color="000000" w:fill="ffffff"/>
            <w:tcW w:w="4051" w:type="dxa"/>
            <w:vAlign w:val="center"/>
            <w:textDirection w:val="lrTb"/>
            <w:noWrap w:val="false"/>
          </w:tcPr>
          <w:p>
            <w:pPr>
              <w:pStyle w:val="660"/>
              <w:jc w:val="left"/>
              <w:pageBreakBefore w:val="0"/>
              <w:spacing w:line="360" w:lineRule="auto"/>
              <w:rPr>
                <w:rFonts w:hint="eastAsia" w:ascii="宋体" w:hAnsi="宋体"/>
                <w:sz w:val="24"/>
                <w:szCs w:val="24"/>
              </w:rPr>
            </w:pPr>
            <w:r>
              <w:rPr>
                <w:rFonts w:hint="eastAsia" w:ascii="宋体" w:hAnsi="宋体"/>
                <w:sz w:val="24"/>
                <w:szCs w:val="24"/>
                <w:lang w:val="zh-CN"/>
              </w:rPr>
              <w:t xml:space="preserve">光幕，不小于128束</w:t>
            </w:r>
            <w:r>
              <w:rPr>
                <w:rFonts w:hint="eastAsia" w:ascii="宋体" w:hAnsi="宋体"/>
                <w:sz w:val="24"/>
                <w:szCs w:val="24"/>
              </w:rPr>
            </w:r>
            <w:r/>
          </w:p>
        </w:tc>
      </w:tr>
      <w:tr>
        <w:trPr>
          <w:trHeight w:val="1"/>
        </w:trPr>
        <w:tc>
          <w:tcPr>
            <w:shd w:val="clear" w:color="000000" w:fill="ffffff"/>
            <w:tcW w:w="1329" w:type="dxa"/>
            <w:vAlign w:val="center"/>
            <w:vMerge w:val="continue"/>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755" w:type="dxa"/>
            <w:vAlign w:val="center"/>
            <w:vMerge w:val="continue"/>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gridSpan w:val="3"/>
            <w:shd w:val="clear" w:color="000000" w:fill="ffffff"/>
            <w:tcW w:w="3144" w:type="dxa"/>
            <w:vAlign w:val="center"/>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t xml:space="preserve">电源适应</w:t>
            </w:r>
            <w:r>
              <w:rPr>
                <w:rFonts w:hint="eastAsia" w:ascii="宋体" w:hAnsi="宋体"/>
                <w:color w:val="000000"/>
                <w:sz w:val="24"/>
                <w:szCs w:val="24"/>
                <w:lang w:val="zh-CN"/>
              </w:rPr>
            </w:r>
            <w:r/>
          </w:p>
        </w:tc>
        <w:tc>
          <w:tcPr>
            <w:shd w:val="clear" w:color="000000" w:fill="ffffff"/>
            <w:tcW w:w="4051" w:type="dxa"/>
            <w:vAlign w:val="center"/>
            <w:textDirection w:val="lrTb"/>
            <w:noWrap w:val="false"/>
          </w:tcPr>
          <w:p>
            <w:pPr>
              <w:pStyle w:val="660"/>
              <w:ind w:right="-164"/>
              <w:jc w:val="left"/>
              <w:pageBreakBefore w:val="0"/>
              <w:spacing w:line="360" w:lineRule="auto"/>
              <w:rPr>
                <w:rFonts w:hint="eastAsia" w:ascii="宋体" w:hAnsi="宋体"/>
                <w:sz w:val="24"/>
                <w:szCs w:val="24"/>
              </w:rPr>
            </w:pPr>
            <w:r>
              <w:rPr>
                <w:rFonts w:hint="eastAsia" w:ascii="宋体" w:hAnsi="宋体"/>
                <w:sz w:val="24"/>
                <w:szCs w:val="24"/>
                <w:lang w:val="zh-CN"/>
              </w:rPr>
              <w:t xml:space="preserve">拖动电源：交流三相五线380V±7%、50Hz；照明电源：交流单相220V±7%、50Hz</w:t>
            </w:r>
            <w:r>
              <w:rPr>
                <w:rFonts w:hint="eastAsia" w:ascii="宋体" w:hAnsi="宋体"/>
                <w:sz w:val="24"/>
                <w:szCs w:val="24"/>
              </w:rPr>
            </w:r>
            <w:r/>
          </w:p>
        </w:tc>
      </w:tr>
      <w:tr>
        <w:trPr>
          <w:trHeight w:val="311"/>
        </w:trPr>
        <w:tc>
          <w:tcPr>
            <w:shd w:val="clear" w:color="000000" w:fill="ffffff"/>
            <w:tcW w:w="1329" w:type="dxa"/>
            <w:vAlign w:val="center"/>
            <w:vMerge w:val="continue"/>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755" w:type="dxa"/>
            <w:vAlign w:val="center"/>
            <w:vMerge w:val="restart"/>
            <w:textDirection w:val="lrTb"/>
            <w:noWrap w:val="false"/>
          </w:tcPr>
          <w:p>
            <w:pPr>
              <w:pStyle w:val="660"/>
              <w:jc w:val="center"/>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t xml:space="preserve">性能要求</w:t>
            </w:r>
            <w:r>
              <w:rPr>
                <w:rFonts w:hint="eastAsia" w:ascii="宋体" w:hAnsi="宋体"/>
                <w:color w:val="000000"/>
                <w:sz w:val="24"/>
                <w:szCs w:val="24"/>
                <w:lang w:val="zh-CN"/>
              </w:rPr>
            </w:r>
            <w:r/>
          </w:p>
        </w:tc>
        <w:tc>
          <w:tcPr>
            <w:gridSpan w:val="3"/>
            <w:shd w:val="clear" w:color="000000" w:fill="ffffff"/>
            <w:tcW w:w="3144" w:type="dxa"/>
            <w:vAlign w:val="center"/>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t xml:space="preserve">额定速度允许误差</w:t>
            </w:r>
            <w:r>
              <w:rPr>
                <w:rFonts w:hint="eastAsia" w:ascii="宋体" w:hAnsi="宋体"/>
                <w:color w:val="000000"/>
                <w:sz w:val="24"/>
                <w:szCs w:val="24"/>
                <w:lang w:val="zh-CN"/>
              </w:rPr>
            </w:r>
            <w:r/>
          </w:p>
        </w:tc>
        <w:tc>
          <w:tcPr>
            <w:shd w:val="clear" w:color="000000" w:fill="ffffff"/>
            <w:tcW w:w="4051" w:type="dxa"/>
            <w:vAlign w:val="center"/>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t xml:space="preserve">符合国家标准</w:t>
            </w:r>
            <w:r>
              <w:rPr>
                <w:rFonts w:hint="eastAsia" w:ascii="宋体" w:hAnsi="宋体"/>
                <w:color w:val="000000"/>
                <w:sz w:val="24"/>
                <w:szCs w:val="24"/>
                <w:lang w:val="zh-CN"/>
              </w:rPr>
            </w:r>
            <w:r/>
          </w:p>
        </w:tc>
      </w:tr>
      <w:tr>
        <w:trPr>
          <w:trHeight w:val="90"/>
        </w:trPr>
        <w:tc>
          <w:tcPr>
            <w:shd w:val="clear" w:color="000000" w:fill="ffffff"/>
            <w:tcW w:w="1329" w:type="dxa"/>
            <w:vAlign w:val="center"/>
            <w:vMerge w:val="continue"/>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755" w:type="dxa"/>
            <w:vAlign w:val="center"/>
            <w:vMerge w:val="continue"/>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gridSpan w:val="3"/>
            <w:shd w:val="clear" w:color="000000" w:fill="ffffff"/>
            <w:tcW w:w="3144" w:type="dxa"/>
            <w:vAlign w:val="center"/>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t xml:space="preserve">乘客电梯轿厢运行时垂直方向和水平方向的振动加速度</w:t>
            </w:r>
            <w:r>
              <w:rPr>
                <w:rFonts w:hint="eastAsia" w:ascii="宋体" w:hAnsi="宋体"/>
                <w:color w:val="000000"/>
                <w:sz w:val="24"/>
                <w:szCs w:val="24"/>
                <w:lang w:val="zh-CN"/>
              </w:rPr>
            </w:r>
            <w:r/>
          </w:p>
        </w:tc>
        <w:tc>
          <w:tcPr>
            <w:shd w:val="clear" w:color="000000" w:fill="ffffff"/>
            <w:tcW w:w="4051" w:type="dxa"/>
            <w:vAlign w:val="center"/>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t xml:space="preserve">符合国家标准</w:t>
            </w:r>
            <w:r>
              <w:rPr>
                <w:rFonts w:hint="eastAsia" w:ascii="宋体" w:hAnsi="宋体"/>
                <w:color w:val="000000"/>
                <w:sz w:val="24"/>
                <w:szCs w:val="24"/>
                <w:lang w:val="zh-CN"/>
              </w:rPr>
            </w:r>
            <w:r/>
          </w:p>
        </w:tc>
      </w:tr>
      <w:tr>
        <w:trPr>
          <w:trHeight w:val="1"/>
        </w:trPr>
        <w:tc>
          <w:tcPr>
            <w:shd w:val="clear" w:color="000000" w:fill="ffffff"/>
            <w:tcW w:w="1329" w:type="dxa"/>
            <w:vAlign w:val="center"/>
            <w:vMerge w:val="continue"/>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755" w:type="dxa"/>
            <w:vAlign w:val="center"/>
            <w:vMerge w:val="continue"/>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gridSpan w:val="3"/>
            <w:shd w:val="clear" w:color="000000" w:fill="ffffff"/>
            <w:tcW w:w="3144" w:type="dxa"/>
            <w:vAlign w:val="center"/>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t xml:space="preserve">平层准确度</w:t>
            </w:r>
            <w:r>
              <w:rPr>
                <w:rFonts w:hint="eastAsia" w:ascii="宋体" w:hAnsi="宋体"/>
                <w:color w:val="000000"/>
                <w:sz w:val="24"/>
                <w:szCs w:val="24"/>
                <w:lang w:val="zh-CN"/>
              </w:rPr>
            </w:r>
            <w:r/>
          </w:p>
        </w:tc>
        <w:tc>
          <w:tcPr>
            <w:shd w:val="clear" w:color="000000" w:fill="ffffff"/>
            <w:tcW w:w="4051" w:type="dxa"/>
            <w:vAlign w:val="center"/>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t xml:space="preserve">符合国家标准</w:t>
            </w:r>
            <w:r>
              <w:rPr>
                <w:rFonts w:hint="eastAsia" w:ascii="宋体" w:hAnsi="宋体"/>
                <w:color w:val="000000"/>
                <w:sz w:val="24"/>
                <w:szCs w:val="24"/>
                <w:lang w:val="zh-CN"/>
              </w:rPr>
            </w:r>
            <w:r/>
          </w:p>
        </w:tc>
      </w:tr>
      <w:tr>
        <w:trPr>
          <w:trHeight w:val="1"/>
        </w:trPr>
        <w:tc>
          <w:tcPr>
            <w:shd w:val="clear" w:color="000000" w:fill="ffffff"/>
            <w:tcW w:w="1329" w:type="dxa"/>
            <w:vAlign w:val="center"/>
            <w:vMerge w:val="continue"/>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755" w:type="dxa"/>
            <w:vAlign w:val="center"/>
            <w:vMerge w:val="continue"/>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gridSpan w:val="3"/>
            <w:shd w:val="clear" w:color="000000" w:fill="ffffff"/>
            <w:tcW w:w="3144" w:type="dxa"/>
            <w:vAlign w:val="center"/>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t xml:space="preserve">噪声</w:t>
            </w:r>
            <w:r>
              <w:rPr>
                <w:rFonts w:hint="eastAsia" w:ascii="宋体" w:hAnsi="宋体"/>
                <w:color w:val="000000"/>
                <w:sz w:val="24"/>
                <w:szCs w:val="24"/>
                <w:lang w:val="zh-CN"/>
              </w:rPr>
            </w:r>
            <w:r/>
          </w:p>
        </w:tc>
        <w:tc>
          <w:tcPr>
            <w:shd w:val="clear" w:color="000000" w:fill="ffffff"/>
            <w:tcW w:w="4051" w:type="dxa"/>
            <w:vAlign w:val="center"/>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t xml:space="preserve">符合国家标准</w:t>
            </w:r>
            <w:r>
              <w:rPr>
                <w:rFonts w:hint="eastAsia" w:ascii="宋体" w:hAnsi="宋体"/>
                <w:color w:val="000000"/>
                <w:sz w:val="24"/>
                <w:szCs w:val="24"/>
                <w:lang w:val="zh-CN"/>
              </w:rPr>
            </w:r>
            <w:r/>
          </w:p>
        </w:tc>
      </w:tr>
      <w:tr>
        <w:trPr>
          <w:trHeight w:val="362"/>
        </w:trPr>
        <w:tc>
          <w:tcPr>
            <w:shd w:val="clear" w:color="000000" w:fill="ffffff"/>
            <w:tcW w:w="1329" w:type="dxa"/>
            <w:vAlign w:val="center"/>
            <w:vMerge w:val="continue"/>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755" w:type="dxa"/>
            <w:vAlign w:val="center"/>
            <w:vMerge w:val="restart"/>
            <w:textDirection w:val="lrTb"/>
            <w:noWrap w:val="false"/>
          </w:tcPr>
          <w:p>
            <w:pPr>
              <w:pStyle w:val="660"/>
              <w:jc w:val="center"/>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t xml:space="preserve">★内外装饰</w:t>
            </w:r>
            <w:r>
              <w:rPr>
                <w:rFonts w:hint="eastAsia" w:ascii="宋体" w:hAnsi="宋体"/>
                <w:color w:val="000000"/>
                <w:sz w:val="24"/>
                <w:szCs w:val="24"/>
                <w:lang w:val="zh-CN"/>
              </w:rPr>
            </w:r>
            <w:r/>
          </w:p>
          <w:p>
            <w:pPr>
              <w:pStyle w:val="660"/>
              <w:jc w:val="center"/>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t xml:space="preserve">要求</w:t>
            </w:r>
            <w:r>
              <w:rPr>
                <w:rFonts w:hint="eastAsia" w:ascii="宋体" w:hAnsi="宋体"/>
                <w:color w:val="000000"/>
                <w:sz w:val="24"/>
                <w:szCs w:val="24"/>
                <w:lang w:val="zh-CN"/>
              </w:rPr>
            </w:r>
            <w:r/>
          </w:p>
        </w:tc>
        <w:tc>
          <w:tcPr>
            <w:shd w:val="clear" w:color="000000" w:fill="ffffff"/>
            <w:tcW w:w="466" w:type="dxa"/>
            <w:vAlign w:val="center"/>
            <w:vMerge w:val="restart"/>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t xml:space="preserve">轿厢</w:t>
            </w:r>
            <w:r>
              <w:rPr>
                <w:rFonts w:hint="eastAsia" w:ascii="宋体" w:hAnsi="宋体"/>
                <w:color w:val="000000"/>
                <w:sz w:val="24"/>
                <w:szCs w:val="24"/>
                <w:lang w:val="zh-CN"/>
              </w:rPr>
            </w:r>
            <w:r/>
          </w:p>
        </w:tc>
        <w:tc>
          <w:tcPr>
            <w:gridSpan w:val="2"/>
            <w:shd w:val="clear" w:color="000000" w:fill="ffffff"/>
            <w:tcW w:w="2678" w:type="dxa"/>
            <w:vAlign w:val="center"/>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t xml:space="preserve">轿厢顶</w:t>
            </w:r>
            <w:r>
              <w:rPr>
                <w:rFonts w:hint="eastAsia" w:ascii="宋体" w:hAnsi="宋体"/>
                <w:color w:val="000000"/>
                <w:sz w:val="24"/>
                <w:szCs w:val="24"/>
                <w:lang w:val="zh-CN"/>
              </w:rPr>
            </w:r>
            <w:r/>
          </w:p>
        </w:tc>
        <w:tc>
          <w:tcPr>
            <w:shd w:val="clear" w:color="000000" w:fill="ffffff"/>
            <w:tcW w:w="4051" w:type="dxa"/>
            <w:vAlign w:val="center"/>
            <w:textDirection w:val="lrTb"/>
            <w:noWrap w:val="false"/>
          </w:tcPr>
          <w:p>
            <w:pPr>
              <w:pStyle w:val="660"/>
              <w:jc w:val="left"/>
              <w:pageBreakBefore w:val="0"/>
              <w:spacing w:line="360" w:lineRule="auto"/>
              <w:tabs>
                <w:tab w:val="left" w:pos="736" w:leader="none"/>
              </w:tabs>
              <w:rPr>
                <w:rFonts w:hint="eastAsia" w:ascii="宋体" w:hAnsi="宋体"/>
                <w:color w:val="000000"/>
                <w:sz w:val="24"/>
                <w:szCs w:val="24"/>
                <w:lang w:val="zh-CN"/>
              </w:rPr>
            </w:pPr>
            <w:r>
              <w:rPr>
                <w:rFonts w:hint="eastAsia" w:ascii="宋体" w:hAnsi="宋体"/>
                <w:color w:val="000000"/>
                <w:sz w:val="24"/>
                <w:szCs w:val="24"/>
                <w:lang w:val="zh-CN"/>
              </w:rPr>
              <w:t xml:space="preserve">发纹不锈钢吊顶；隐藏式横流通风扇。顶部装饰要求简洁、明快、大方的标准轿顶，照明明亮美观（节能灯）</w:t>
            </w:r>
            <w:r>
              <w:rPr>
                <w:rFonts w:hint="eastAsia" w:ascii="宋体" w:hAnsi="宋体"/>
                <w:color w:val="000000"/>
                <w:sz w:val="24"/>
                <w:szCs w:val="24"/>
                <w:lang w:val="zh-CN"/>
              </w:rPr>
            </w:r>
            <w:r/>
          </w:p>
        </w:tc>
      </w:tr>
      <w:tr>
        <w:trPr>
          <w:trHeight w:val="1"/>
        </w:trPr>
        <w:tc>
          <w:tcPr>
            <w:shd w:val="clear" w:color="000000" w:fill="ffffff"/>
            <w:tcW w:w="1329" w:type="dxa"/>
            <w:vAlign w:val="center"/>
            <w:vMerge w:val="continue"/>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755" w:type="dxa"/>
            <w:vAlign w:val="center"/>
            <w:vMerge w:val="continue"/>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466" w:type="dxa"/>
            <w:vAlign w:val="center"/>
            <w:vMerge w:val="continue"/>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gridSpan w:val="2"/>
            <w:shd w:val="clear" w:color="000000" w:fill="ffffff"/>
            <w:tcW w:w="2678" w:type="dxa"/>
            <w:vAlign w:val="center"/>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t xml:space="preserve">轿厢壁</w:t>
            </w:r>
            <w:r>
              <w:rPr>
                <w:rFonts w:hint="eastAsia" w:ascii="宋体" w:hAnsi="宋体"/>
                <w:color w:val="000000"/>
                <w:sz w:val="24"/>
                <w:szCs w:val="24"/>
                <w:lang w:val="zh-CN"/>
              </w:rPr>
            </w:r>
            <w:r/>
          </w:p>
        </w:tc>
        <w:tc>
          <w:tcPr>
            <w:shd w:val="clear" w:color="000000" w:fill="ffffff"/>
            <w:tcW w:w="4051" w:type="dxa"/>
            <w:vAlign w:val="center"/>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t xml:space="preserve">发纹不锈钢</w:t>
            </w:r>
            <w:r>
              <w:rPr>
                <w:rFonts w:hint="eastAsia" w:ascii="宋体" w:hAnsi="宋体"/>
                <w:color w:val="000000"/>
                <w:sz w:val="24"/>
                <w:szCs w:val="24"/>
              </w:rPr>
              <w:t xml:space="preserve"> 厚度≥1.2mm </w:t>
            </w:r>
            <w:r>
              <w:rPr>
                <w:rFonts w:hint="eastAsia" w:ascii="宋体" w:hAnsi="宋体"/>
                <w:color w:val="000000"/>
                <w:sz w:val="24"/>
                <w:szCs w:val="24"/>
                <w:lang w:val="zh-CN"/>
              </w:rPr>
            </w:r>
            <w:r/>
          </w:p>
        </w:tc>
      </w:tr>
      <w:tr>
        <w:trPr>
          <w:trHeight w:val="1"/>
        </w:trPr>
        <w:tc>
          <w:tcPr>
            <w:shd w:val="clear" w:color="000000" w:fill="ffffff"/>
            <w:tcW w:w="1329" w:type="dxa"/>
            <w:vAlign w:val="center"/>
            <w:vMerge w:val="continue"/>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755" w:type="dxa"/>
            <w:vAlign w:val="center"/>
            <w:vMerge w:val="continue"/>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466" w:type="dxa"/>
            <w:vAlign w:val="center"/>
            <w:vMerge w:val="continue"/>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gridSpan w:val="2"/>
            <w:shd w:val="clear" w:color="000000" w:fill="ffffff"/>
            <w:tcW w:w="2678" w:type="dxa"/>
            <w:vAlign w:val="center"/>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t xml:space="preserve">轿厢门</w:t>
            </w:r>
            <w:r>
              <w:rPr>
                <w:rFonts w:hint="eastAsia" w:ascii="宋体" w:hAnsi="宋体"/>
                <w:color w:val="000000"/>
                <w:sz w:val="24"/>
                <w:szCs w:val="24"/>
                <w:lang w:val="zh-CN"/>
              </w:rPr>
            </w:r>
            <w:r/>
          </w:p>
        </w:tc>
        <w:tc>
          <w:tcPr>
            <w:shd w:val="clear" w:color="000000" w:fill="ffffff"/>
            <w:tcW w:w="4051" w:type="dxa"/>
            <w:vAlign w:val="center"/>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t xml:space="preserve">发纹不锈钢</w:t>
            </w:r>
            <w:r>
              <w:rPr>
                <w:rFonts w:hint="eastAsia" w:ascii="宋体" w:hAnsi="宋体"/>
                <w:color w:val="000000"/>
                <w:sz w:val="24"/>
                <w:szCs w:val="24"/>
              </w:rPr>
              <w:t xml:space="preserve"> 厚度≥1.2mm </w:t>
            </w:r>
            <w:r>
              <w:rPr>
                <w:rFonts w:hint="eastAsia" w:ascii="宋体" w:hAnsi="宋体"/>
                <w:color w:val="000000"/>
                <w:sz w:val="24"/>
                <w:szCs w:val="24"/>
                <w:lang w:val="zh-CN"/>
              </w:rPr>
            </w:r>
            <w:r/>
          </w:p>
        </w:tc>
      </w:tr>
      <w:tr>
        <w:trPr>
          <w:trHeight w:val="341"/>
        </w:trPr>
        <w:tc>
          <w:tcPr>
            <w:shd w:val="clear" w:color="000000" w:fill="ffffff"/>
            <w:tcW w:w="1329" w:type="dxa"/>
            <w:vAlign w:val="center"/>
            <w:vMerge w:val="continue"/>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755" w:type="dxa"/>
            <w:vAlign w:val="center"/>
            <w:vMerge w:val="continue"/>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466" w:type="dxa"/>
            <w:vAlign w:val="center"/>
            <w:vMerge w:val="continue"/>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gridSpan w:val="2"/>
            <w:shd w:val="clear" w:color="000000" w:fill="ffffff"/>
            <w:tcW w:w="2678" w:type="dxa"/>
            <w:vAlign w:val="center"/>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t xml:space="preserve">轿厢地面</w:t>
            </w:r>
            <w:r>
              <w:rPr>
                <w:rFonts w:hint="eastAsia" w:ascii="宋体" w:hAnsi="宋体"/>
                <w:color w:val="000000"/>
                <w:sz w:val="24"/>
                <w:szCs w:val="24"/>
                <w:lang w:val="zh-CN"/>
              </w:rPr>
            </w:r>
            <w:r/>
          </w:p>
        </w:tc>
        <w:tc>
          <w:tcPr>
            <w:shd w:val="clear" w:color="000000" w:fill="ffffff"/>
            <w:tcW w:w="4051" w:type="dxa"/>
            <w:vAlign w:val="center"/>
            <w:textDirection w:val="lrTb"/>
            <w:noWrap w:val="false"/>
          </w:tcPr>
          <w:p>
            <w:pPr>
              <w:pStyle w:val="660"/>
              <w:jc w:val="left"/>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PVC</w:t>
            </w:r>
            <w:r>
              <w:rPr>
                <w:rFonts w:hint="eastAsia" w:ascii="宋体" w:hAnsi="宋体"/>
                <w:color w:val="000000"/>
                <w:sz w:val="24"/>
                <w:szCs w:val="24"/>
              </w:rPr>
            </w:r>
            <w:r/>
          </w:p>
        </w:tc>
      </w:tr>
      <w:tr>
        <w:trPr>
          <w:trHeight w:val="311"/>
        </w:trPr>
        <w:tc>
          <w:tcPr>
            <w:shd w:val="clear" w:color="000000" w:fill="ffffff"/>
            <w:tcW w:w="1329" w:type="dxa"/>
            <w:vAlign w:val="center"/>
            <w:vMerge w:val="continue"/>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755" w:type="dxa"/>
            <w:vAlign w:val="center"/>
            <w:vMerge w:val="continue"/>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466" w:type="dxa"/>
            <w:vAlign w:val="center"/>
            <w:vMerge w:val="continue"/>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235" w:type="dxa"/>
            <w:vAlign w:val="center"/>
            <w:vMerge w:val="restart"/>
            <w:textDirection w:val="lrTb"/>
            <w:noWrap w:val="false"/>
          </w:tcPr>
          <w:p>
            <w:pPr>
              <w:pStyle w:val="660"/>
              <w:jc w:val="center"/>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t xml:space="preserve">操作盘</w:t>
            </w:r>
            <w:r>
              <w:rPr>
                <w:rFonts w:hint="eastAsia" w:ascii="宋体" w:hAnsi="宋体"/>
                <w:color w:val="000000"/>
                <w:sz w:val="24"/>
                <w:szCs w:val="24"/>
                <w:lang w:val="zh-CN"/>
              </w:rPr>
            </w:r>
            <w:r/>
          </w:p>
        </w:tc>
        <w:tc>
          <w:tcPr>
            <w:shd w:val="clear" w:color="000000" w:fill="ffffff"/>
            <w:tcW w:w="1443" w:type="dxa"/>
            <w:vAlign w:val="center"/>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t xml:space="preserve">面板</w:t>
            </w:r>
            <w:r>
              <w:rPr>
                <w:rFonts w:hint="eastAsia" w:ascii="宋体" w:hAnsi="宋体"/>
                <w:color w:val="000000"/>
                <w:sz w:val="24"/>
                <w:szCs w:val="24"/>
                <w:lang w:val="zh-CN"/>
              </w:rPr>
            </w:r>
            <w:r/>
          </w:p>
        </w:tc>
        <w:tc>
          <w:tcPr>
            <w:shd w:val="clear" w:color="000000" w:fill="ffffff"/>
            <w:tcW w:w="4051" w:type="dxa"/>
            <w:vAlign w:val="center"/>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t xml:space="preserve">发纹不锈钢</w:t>
            </w:r>
            <w:r>
              <w:rPr>
                <w:rFonts w:hint="eastAsia" w:ascii="宋体" w:hAnsi="宋体"/>
                <w:color w:val="000000"/>
                <w:sz w:val="24"/>
                <w:szCs w:val="24"/>
              </w:rPr>
              <w:t xml:space="preserve"> 厚度≥1.2mm </w:t>
            </w:r>
            <w:r>
              <w:rPr>
                <w:rFonts w:hint="eastAsia" w:ascii="宋体" w:hAnsi="宋体"/>
                <w:color w:val="000000"/>
                <w:sz w:val="24"/>
                <w:szCs w:val="24"/>
                <w:lang w:val="zh-CN"/>
              </w:rPr>
            </w:r>
            <w:r/>
          </w:p>
        </w:tc>
      </w:tr>
      <w:tr>
        <w:trPr>
          <w:trHeight w:val="1"/>
        </w:trPr>
        <w:tc>
          <w:tcPr>
            <w:shd w:val="clear" w:color="000000" w:fill="ffffff"/>
            <w:tcW w:w="1329" w:type="dxa"/>
            <w:vAlign w:val="center"/>
            <w:vMerge w:val="continue"/>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755" w:type="dxa"/>
            <w:vAlign w:val="center"/>
            <w:vMerge w:val="continue"/>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466" w:type="dxa"/>
            <w:vAlign w:val="center"/>
            <w:vMerge w:val="continue"/>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235" w:type="dxa"/>
            <w:vAlign w:val="center"/>
            <w:vMerge w:val="continue"/>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443" w:type="dxa"/>
            <w:vAlign w:val="center"/>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t xml:space="preserve">显示器显示内容</w:t>
            </w:r>
            <w:r>
              <w:rPr>
                <w:rFonts w:hint="eastAsia" w:ascii="宋体" w:hAnsi="宋体"/>
                <w:color w:val="000000"/>
                <w:sz w:val="24"/>
                <w:szCs w:val="24"/>
                <w:lang w:val="zh-CN"/>
              </w:rPr>
            </w:r>
            <w:r/>
          </w:p>
        </w:tc>
        <w:tc>
          <w:tcPr>
            <w:shd w:val="clear" w:color="000000" w:fill="ffffff"/>
            <w:tcW w:w="4051" w:type="dxa"/>
            <w:vAlign w:val="center"/>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t xml:space="preserve">液晶显示器、显示楼层及运行方向</w:t>
            </w:r>
            <w:r>
              <w:rPr>
                <w:rFonts w:hint="eastAsia" w:ascii="宋体" w:hAnsi="宋体"/>
                <w:color w:val="000000"/>
                <w:sz w:val="24"/>
                <w:szCs w:val="24"/>
                <w:lang w:val="zh-CN"/>
              </w:rPr>
            </w:r>
            <w:r/>
          </w:p>
        </w:tc>
      </w:tr>
      <w:tr>
        <w:trPr>
          <w:trHeight w:val="90"/>
        </w:trPr>
        <w:tc>
          <w:tcPr>
            <w:shd w:val="clear" w:color="000000" w:fill="ffffff"/>
            <w:tcW w:w="1329" w:type="dxa"/>
            <w:vAlign w:val="center"/>
            <w:vMerge w:val="continue"/>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755" w:type="dxa"/>
            <w:vAlign w:val="center"/>
            <w:vMerge w:val="continue"/>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466" w:type="dxa"/>
            <w:vAlign w:val="center"/>
            <w:vMerge w:val="continue"/>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235" w:type="dxa"/>
            <w:vAlign w:val="center"/>
            <w:vMerge w:val="continue"/>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443" w:type="dxa"/>
            <w:vAlign w:val="center"/>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t xml:space="preserve">操作功能</w:t>
            </w:r>
            <w:r>
              <w:rPr>
                <w:rFonts w:hint="eastAsia" w:ascii="宋体" w:hAnsi="宋体"/>
                <w:color w:val="000000"/>
                <w:sz w:val="24"/>
                <w:szCs w:val="24"/>
                <w:lang w:val="zh-CN"/>
              </w:rPr>
            </w:r>
            <w:r/>
          </w:p>
        </w:tc>
        <w:tc>
          <w:tcPr>
            <w:shd w:val="clear" w:color="000000" w:fill="ffffff"/>
            <w:tcW w:w="4051" w:type="dxa"/>
            <w:vAlign w:val="center"/>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t xml:space="preserve">紧急对讲按钮及隐藏式对讲机，开关门按钮，风扇及照明自动控制</w:t>
            </w:r>
            <w:r>
              <w:rPr>
                <w:rFonts w:hint="eastAsia" w:ascii="宋体" w:hAnsi="宋体"/>
                <w:color w:val="000000"/>
                <w:sz w:val="24"/>
                <w:szCs w:val="24"/>
                <w:lang w:val="zh-CN"/>
              </w:rPr>
            </w:r>
            <w:r/>
          </w:p>
        </w:tc>
      </w:tr>
      <w:tr>
        <w:trPr>
          <w:trHeight w:val="1"/>
        </w:trPr>
        <w:tc>
          <w:tcPr>
            <w:shd w:val="clear" w:color="000000" w:fill="ffffff"/>
            <w:tcW w:w="1329" w:type="dxa"/>
            <w:vAlign w:val="center"/>
            <w:vMerge w:val="continue"/>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755" w:type="dxa"/>
            <w:vAlign w:val="center"/>
            <w:vMerge w:val="continue"/>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466" w:type="dxa"/>
            <w:vAlign w:val="center"/>
            <w:vMerge w:val="continue"/>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235" w:type="dxa"/>
            <w:vAlign w:val="center"/>
            <w:vMerge w:val="continue"/>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443" w:type="dxa"/>
            <w:vAlign w:val="center"/>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t xml:space="preserve">标示要求</w:t>
            </w:r>
            <w:r>
              <w:rPr>
                <w:rFonts w:hint="eastAsia" w:ascii="宋体" w:hAnsi="宋体"/>
                <w:color w:val="000000"/>
                <w:sz w:val="24"/>
                <w:szCs w:val="24"/>
                <w:lang w:val="zh-CN"/>
              </w:rPr>
            </w:r>
            <w:r/>
          </w:p>
        </w:tc>
        <w:tc>
          <w:tcPr>
            <w:shd w:val="clear" w:color="000000" w:fill="ffffff"/>
            <w:tcW w:w="4051" w:type="dxa"/>
            <w:vAlign w:val="center"/>
            <w:textDirection w:val="lrTb"/>
            <w:noWrap w:val="false"/>
          </w:tcPr>
          <w:p>
            <w:pPr>
              <w:pStyle w:val="660"/>
              <w:jc w:val="left"/>
              <w:pageBreakBefore w:val="0"/>
              <w:spacing w:line="360" w:lineRule="auto"/>
              <w:rPr>
                <w:rFonts w:hint="eastAsia" w:ascii="宋体" w:hAnsi="宋体"/>
                <w:color w:val="000000"/>
                <w:sz w:val="24"/>
                <w:szCs w:val="24"/>
              </w:rPr>
            </w:pPr>
            <w:r>
              <w:rPr>
                <w:rFonts w:ascii="宋体" w:hAnsi="宋体"/>
                <w:color w:val="000000"/>
                <w:sz w:val="24"/>
                <w:szCs w:val="24"/>
              </w:rPr>
              <w:t xml:space="preserve">中文标示厂牌、用途、限乘人数、限载重量</w:t>
            </w:r>
            <w:r>
              <w:rPr>
                <w:rFonts w:hint="eastAsia" w:ascii="宋体" w:hAnsi="宋体"/>
                <w:color w:val="000000"/>
                <w:sz w:val="24"/>
                <w:szCs w:val="24"/>
              </w:rPr>
            </w:r>
            <w:r/>
          </w:p>
        </w:tc>
      </w:tr>
      <w:tr>
        <w:trPr>
          <w:trHeight w:val="1"/>
        </w:trPr>
        <w:tc>
          <w:tcPr>
            <w:shd w:val="clear" w:color="000000" w:fill="ffffff"/>
            <w:tcW w:w="1329" w:type="dxa"/>
            <w:vAlign w:val="center"/>
            <w:vMerge w:val="continue"/>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755" w:type="dxa"/>
            <w:vAlign w:val="center"/>
            <w:vMerge w:val="continue"/>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466" w:type="dxa"/>
            <w:vAlign w:val="center"/>
            <w:vMerge w:val="continue"/>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235" w:type="dxa"/>
            <w:vAlign w:val="center"/>
            <w:vMerge w:val="continue"/>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443" w:type="dxa"/>
            <w:vAlign w:val="center"/>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t xml:space="preserve">按钮要求</w:t>
            </w:r>
            <w:r>
              <w:rPr>
                <w:rFonts w:hint="eastAsia" w:ascii="宋体" w:hAnsi="宋体"/>
                <w:color w:val="000000"/>
                <w:sz w:val="24"/>
                <w:szCs w:val="24"/>
                <w:lang w:val="zh-CN"/>
              </w:rPr>
            </w:r>
            <w:r/>
          </w:p>
        </w:tc>
        <w:tc>
          <w:tcPr>
            <w:shd w:val="clear" w:color="000000" w:fill="ffffff"/>
            <w:tcW w:w="4051" w:type="dxa"/>
            <w:vAlign w:val="center"/>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t xml:space="preserve">不锈钢按钮</w:t>
            </w:r>
            <w:r>
              <w:rPr>
                <w:rFonts w:hint="eastAsia" w:ascii="宋体" w:hAnsi="宋体"/>
                <w:color w:val="000000"/>
                <w:sz w:val="24"/>
                <w:szCs w:val="24"/>
                <w:lang w:val="zh-CN"/>
              </w:rPr>
            </w:r>
            <w:r/>
          </w:p>
        </w:tc>
      </w:tr>
      <w:tr>
        <w:trPr>
          <w:trHeight w:val="311"/>
        </w:trPr>
        <w:tc>
          <w:tcPr>
            <w:shd w:val="clear" w:color="000000" w:fill="ffffff"/>
            <w:tcW w:w="1329" w:type="dxa"/>
            <w:vAlign w:val="center"/>
            <w:vMerge w:val="continue"/>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755" w:type="dxa"/>
            <w:vAlign w:val="center"/>
            <w:vMerge w:val="continue"/>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466" w:type="dxa"/>
            <w:vAlign w:val="center"/>
            <w:vMerge w:val="restart"/>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t xml:space="preserve">厅门及门套</w:t>
            </w:r>
            <w:r>
              <w:rPr>
                <w:rFonts w:hint="eastAsia" w:ascii="宋体" w:hAnsi="宋体"/>
                <w:color w:val="000000"/>
                <w:sz w:val="24"/>
                <w:szCs w:val="24"/>
                <w:lang w:val="zh-CN"/>
              </w:rPr>
            </w:r>
            <w:r/>
          </w:p>
        </w:tc>
        <w:tc>
          <w:tcPr>
            <w:gridSpan w:val="2"/>
            <w:shd w:val="clear" w:color="000000" w:fill="ffffff"/>
            <w:tcW w:w="2678" w:type="dxa"/>
            <w:vAlign w:val="center"/>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t xml:space="preserve">厅门</w:t>
            </w:r>
            <w:r>
              <w:rPr>
                <w:rFonts w:hint="eastAsia" w:ascii="宋体" w:hAnsi="宋体"/>
                <w:color w:val="000000"/>
                <w:sz w:val="24"/>
                <w:szCs w:val="24"/>
                <w:lang w:val="zh-CN"/>
              </w:rPr>
            </w:r>
            <w:r/>
          </w:p>
        </w:tc>
        <w:tc>
          <w:tcPr>
            <w:shd w:val="clear" w:color="000000" w:fill="ffffff"/>
            <w:tcW w:w="4051" w:type="dxa"/>
            <w:vAlign w:val="center"/>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t xml:space="preserve">发纹不锈钢</w:t>
            </w:r>
            <w:r>
              <w:rPr>
                <w:rFonts w:hint="eastAsia" w:ascii="宋体" w:hAnsi="宋体"/>
                <w:color w:val="000000"/>
                <w:sz w:val="24"/>
                <w:szCs w:val="24"/>
              </w:rPr>
              <w:t xml:space="preserve"> 厚度≥1.2mm </w:t>
            </w:r>
            <w:r>
              <w:rPr>
                <w:rFonts w:hint="eastAsia" w:ascii="宋体" w:hAnsi="宋体"/>
                <w:color w:val="000000"/>
                <w:sz w:val="24"/>
                <w:szCs w:val="24"/>
                <w:lang w:val="zh-CN"/>
              </w:rPr>
            </w:r>
            <w:r/>
          </w:p>
        </w:tc>
      </w:tr>
      <w:tr>
        <w:trPr>
          <w:trHeight w:val="1"/>
        </w:trPr>
        <w:tc>
          <w:tcPr>
            <w:shd w:val="clear" w:color="000000" w:fill="ffffff"/>
            <w:tcW w:w="1329" w:type="dxa"/>
            <w:vAlign w:val="center"/>
            <w:vMerge w:val="continue"/>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755" w:type="dxa"/>
            <w:vAlign w:val="center"/>
            <w:vMerge w:val="continue"/>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466" w:type="dxa"/>
            <w:vAlign w:val="center"/>
            <w:vMerge w:val="continue"/>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gridSpan w:val="2"/>
            <w:shd w:val="clear" w:color="000000" w:fill="ffffff"/>
            <w:tcW w:w="2678" w:type="dxa"/>
            <w:vAlign w:val="center"/>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rPr>
              <w:t xml:space="preserve">小</w:t>
            </w:r>
            <w:r>
              <w:rPr>
                <w:rFonts w:hint="eastAsia" w:ascii="宋体" w:hAnsi="宋体"/>
                <w:color w:val="000000"/>
                <w:sz w:val="24"/>
                <w:szCs w:val="24"/>
                <w:lang w:val="zh-CN"/>
              </w:rPr>
              <w:t xml:space="preserve">门套</w:t>
            </w:r>
            <w:r>
              <w:rPr>
                <w:rFonts w:hint="eastAsia" w:ascii="宋体" w:hAnsi="宋体"/>
                <w:color w:val="000000"/>
                <w:sz w:val="24"/>
                <w:szCs w:val="24"/>
                <w:lang w:val="zh-CN"/>
              </w:rPr>
            </w:r>
            <w:r/>
          </w:p>
        </w:tc>
        <w:tc>
          <w:tcPr>
            <w:shd w:val="clear" w:color="000000" w:fill="ffffff"/>
            <w:tcW w:w="4051" w:type="dxa"/>
            <w:vAlign w:val="center"/>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t xml:space="preserve">发纹不锈钢</w:t>
            </w:r>
            <w:r>
              <w:rPr>
                <w:rFonts w:hint="eastAsia" w:ascii="宋体" w:hAnsi="宋体"/>
                <w:color w:val="000000"/>
                <w:sz w:val="24"/>
                <w:szCs w:val="24"/>
              </w:rPr>
              <w:t xml:space="preserve"> 厚度≥1.2mm </w:t>
            </w:r>
            <w:r>
              <w:rPr>
                <w:rFonts w:hint="eastAsia" w:ascii="宋体" w:hAnsi="宋体"/>
                <w:color w:val="000000"/>
                <w:sz w:val="24"/>
                <w:szCs w:val="24"/>
                <w:lang w:val="zh-CN"/>
              </w:rPr>
            </w:r>
            <w:r/>
          </w:p>
        </w:tc>
      </w:tr>
      <w:tr>
        <w:trPr>
          <w:trHeight w:val="311"/>
        </w:trPr>
        <w:tc>
          <w:tcPr>
            <w:shd w:val="clear" w:color="000000" w:fill="ffffff"/>
            <w:tcW w:w="1329" w:type="dxa"/>
            <w:vAlign w:val="center"/>
            <w:vMerge w:val="continue"/>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755" w:type="dxa"/>
            <w:vAlign w:val="center"/>
            <w:vMerge w:val="continue"/>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466" w:type="dxa"/>
            <w:vAlign w:val="center"/>
            <w:vMerge w:val="continue"/>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235" w:type="dxa"/>
            <w:vAlign w:val="center"/>
            <w:vMerge w:val="restart"/>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t xml:space="preserve">楼层召唤</w:t>
            </w:r>
            <w:r>
              <w:rPr>
                <w:rFonts w:hint="eastAsia" w:ascii="宋体" w:hAnsi="宋体"/>
                <w:color w:val="000000"/>
                <w:sz w:val="24"/>
                <w:szCs w:val="24"/>
                <w:lang w:val="zh-CN"/>
              </w:rPr>
            </w:r>
            <w:r/>
          </w:p>
        </w:tc>
        <w:tc>
          <w:tcPr>
            <w:shd w:val="clear" w:color="000000" w:fill="ffffff"/>
            <w:tcW w:w="1443" w:type="dxa"/>
            <w:vAlign w:val="center"/>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t xml:space="preserve">显示内容</w:t>
            </w:r>
            <w:r>
              <w:rPr>
                <w:rFonts w:hint="eastAsia" w:ascii="宋体" w:hAnsi="宋体"/>
                <w:color w:val="000000"/>
                <w:sz w:val="24"/>
                <w:szCs w:val="24"/>
                <w:lang w:val="zh-CN"/>
              </w:rPr>
            </w:r>
            <w:r/>
          </w:p>
        </w:tc>
        <w:tc>
          <w:tcPr>
            <w:shd w:val="clear" w:color="000000" w:fill="ffffff"/>
            <w:tcW w:w="4051" w:type="dxa"/>
            <w:vAlign w:val="center"/>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t xml:space="preserve">液晶显示，显示楼层及运行方向</w:t>
            </w:r>
            <w:r>
              <w:rPr>
                <w:rFonts w:hint="eastAsia" w:ascii="宋体" w:hAnsi="宋体"/>
                <w:color w:val="000000"/>
                <w:sz w:val="24"/>
                <w:szCs w:val="24"/>
                <w:lang w:val="zh-CN"/>
              </w:rPr>
            </w:r>
            <w:r/>
          </w:p>
        </w:tc>
      </w:tr>
      <w:tr>
        <w:trPr>
          <w:trHeight w:val="335"/>
        </w:trPr>
        <w:tc>
          <w:tcPr>
            <w:shd w:val="clear" w:color="000000" w:fill="ffffff"/>
            <w:tcW w:w="1329" w:type="dxa"/>
            <w:vAlign w:val="center"/>
            <w:vMerge w:val="continue"/>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755" w:type="dxa"/>
            <w:vAlign w:val="center"/>
            <w:vMerge w:val="continue"/>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466" w:type="dxa"/>
            <w:vAlign w:val="center"/>
            <w:vMerge w:val="continue"/>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235" w:type="dxa"/>
            <w:vAlign w:val="center"/>
            <w:vMerge w:val="continue"/>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443" w:type="dxa"/>
            <w:vAlign w:val="center"/>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t xml:space="preserve">面板</w:t>
            </w:r>
            <w:r>
              <w:rPr>
                <w:rFonts w:hint="eastAsia" w:ascii="宋体" w:hAnsi="宋体"/>
                <w:color w:val="000000"/>
                <w:sz w:val="24"/>
                <w:szCs w:val="24"/>
                <w:lang w:val="zh-CN"/>
              </w:rPr>
            </w:r>
            <w:r/>
          </w:p>
        </w:tc>
        <w:tc>
          <w:tcPr>
            <w:shd w:val="clear" w:color="000000" w:fill="ffffff"/>
            <w:tcW w:w="4051" w:type="dxa"/>
            <w:vAlign w:val="center"/>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t xml:space="preserve">发纹不锈钢</w:t>
            </w:r>
            <w:r>
              <w:rPr>
                <w:rFonts w:hint="eastAsia" w:ascii="宋体" w:hAnsi="宋体"/>
                <w:color w:val="000000"/>
                <w:sz w:val="24"/>
                <w:szCs w:val="24"/>
                <w:lang w:val="zh-CN"/>
              </w:rPr>
            </w:r>
            <w:r/>
          </w:p>
        </w:tc>
      </w:tr>
      <w:tr>
        <w:trPr>
          <w:trHeight w:val="90"/>
        </w:trPr>
        <w:tc>
          <w:tcPr>
            <w:shd w:val="clear" w:color="000000" w:fill="ffffff"/>
            <w:tcW w:w="1329" w:type="dxa"/>
            <w:vAlign w:val="center"/>
            <w:vMerge w:val="continue"/>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755" w:type="dxa"/>
            <w:vAlign w:val="center"/>
            <w:vMerge w:val="continue"/>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466" w:type="dxa"/>
            <w:vAlign w:val="center"/>
            <w:vMerge w:val="continue"/>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gridSpan w:val="2"/>
            <w:shd w:val="clear" w:color="000000" w:fill="ffffff"/>
            <w:tcW w:w="2678" w:type="dxa"/>
            <w:vAlign w:val="center"/>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t xml:space="preserve">地坎</w:t>
            </w:r>
            <w:r>
              <w:rPr>
                <w:rFonts w:hint="eastAsia" w:ascii="宋体" w:hAnsi="宋体"/>
                <w:color w:val="000000"/>
                <w:sz w:val="24"/>
                <w:szCs w:val="24"/>
                <w:lang w:val="zh-CN"/>
              </w:rPr>
            </w:r>
            <w:r/>
          </w:p>
        </w:tc>
        <w:tc>
          <w:tcPr>
            <w:shd w:val="clear" w:color="000000" w:fill="ffffff"/>
            <w:tcW w:w="4051" w:type="dxa"/>
            <w:vAlign w:val="center"/>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t xml:space="preserve">硬质铝合金</w:t>
            </w:r>
            <w:r>
              <w:rPr>
                <w:rFonts w:hint="eastAsia" w:ascii="宋体" w:hAnsi="宋体"/>
                <w:color w:val="000000"/>
                <w:sz w:val="24"/>
                <w:szCs w:val="24"/>
                <w:lang w:val="zh-CN"/>
              </w:rPr>
            </w:r>
            <w:r/>
          </w:p>
        </w:tc>
      </w:tr>
      <w:tr>
        <w:trPr>
          <w:trHeight w:val="1204"/>
        </w:trPr>
        <w:tc>
          <w:tcPr>
            <w:shd w:val="clear" w:color="000000" w:fill="ffffff"/>
            <w:tcW w:w="1329" w:type="dxa"/>
            <w:vAlign w:val="center"/>
            <w:vMerge w:val="continue"/>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755" w:type="dxa"/>
            <w:vAlign w:val="center"/>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t xml:space="preserve">★其他要求</w:t>
            </w:r>
            <w:r>
              <w:rPr>
                <w:rFonts w:hint="eastAsia" w:ascii="宋体" w:hAnsi="宋体"/>
                <w:color w:val="000000"/>
                <w:sz w:val="24"/>
                <w:szCs w:val="24"/>
                <w:lang w:val="zh-CN"/>
              </w:rPr>
            </w:r>
            <w:r/>
          </w:p>
        </w:tc>
        <w:tc>
          <w:tcPr>
            <w:gridSpan w:val="4"/>
            <w:shd w:val="clear" w:color="000000" w:fill="ffffff"/>
            <w:tcW w:w="7195" w:type="dxa"/>
            <w:vAlign w:val="center"/>
            <w:textDirection w:val="lrTb"/>
            <w:noWrap w:val="false"/>
          </w:tcPr>
          <w:p>
            <w:pPr>
              <w:pStyle w:val="660"/>
              <w:numPr>
                <w:ilvl w:val="0"/>
                <w:numId w:val="6"/>
              </w:numPr>
              <w:pageBreakBefore w:val="0"/>
              <w:spacing w:line="360" w:lineRule="auto"/>
              <w:rPr>
                <w:sz w:val="24"/>
                <w:szCs w:val="24"/>
              </w:rPr>
            </w:pPr>
            <w:r>
              <w:rPr>
                <w:rFonts w:hint="eastAsia"/>
                <w:sz w:val="24"/>
                <w:szCs w:val="24"/>
              </w:rPr>
              <w:t xml:space="preserve">厅门耐火完整性2小时；</w:t>
            </w:r>
            <w:r>
              <w:rPr>
                <w:sz w:val="24"/>
                <w:szCs w:val="24"/>
              </w:rPr>
            </w:r>
            <w:r/>
          </w:p>
          <w:p>
            <w:pPr>
              <w:pStyle w:val="672"/>
              <w:ind w:firstLine="0"/>
              <w:pageBreakBefore w:val="0"/>
              <w:spacing w:line="360" w:lineRule="auto"/>
              <w:rPr>
                <w:rFonts w:hint="eastAsia"/>
              </w:rPr>
            </w:pPr>
            <w:r>
              <w:rPr>
                <w:rFonts w:hint="eastAsia"/>
                <w:color w:val="000000"/>
                <w:sz w:val="24"/>
                <w:szCs w:val="24"/>
              </w:rPr>
              <w:t xml:space="preserve">2、刷卡功能：</w:t>
            </w:r>
            <w:r>
              <w:rPr>
                <w:rFonts w:hint="eastAsia"/>
                <w:color w:val="000000"/>
                <w:sz w:val="24"/>
                <w:szCs w:val="24"/>
                <w:lang w:val="zh-CN"/>
              </w:rPr>
              <w:t xml:space="preserve">有,每层都有IC卡读卡器；</w:t>
            </w:r>
            <w:r>
              <w:rPr>
                <w:rFonts w:hint="eastAsia"/>
              </w:rPr>
            </w:r>
            <w:r/>
          </w:p>
          <w:p>
            <w:pPr>
              <w:pStyle w:val="660"/>
              <w:pageBreakBefore w:val="0"/>
              <w:spacing w:line="360" w:lineRule="auto"/>
              <w:rPr>
                <w:sz w:val="24"/>
                <w:szCs w:val="24"/>
              </w:rPr>
            </w:pPr>
            <w:r>
              <w:rPr>
                <w:rFonts w:hint="eastAsia"/>
                <w:sz w:val="24"/>
                <w:szCs w:val="24"/>
              </w:rPr>
              <w:t xml:space="preserve">3、轿厢视频监控电缆预留；</w:t>
            </w:r>
            <w:r>
              <w:rPr>
                <w:sz w:val="24"/>
                <w:szCs w:val="24"/>
              </w:rPr>
            </w:r>
            <w:r/>
          </w:p>
          <w:p>
            <w:pPr>
              <w:pStyle w:val="660"/>
              <w:pageBreakBefore w:val="0"/>
              <w:spacing w:line="360" w:lineRule="auto"/>
              <w:rPr>
                <w:sz w:val="24"/>
                <w:szCs w:val="24"/>
              </w:rPr>
            </w:pPr>
            <w:r>
              <w:rPr>
                <w:rFonts w:hint="eastAsia"/>
                <w:sz w:val="24"/>
                <w:szCs w:val="24"/>
              </w:rPr>
              <w:t xml:space="preserve">4、自动应急疏散装置；</w:t>
            </w:r>
            <w:r>
              <w:rPr>
                <w:sz w:val="24"/>
                <w:szCs w:val="24"/>
              </w:rPr>
            </w:r>
            <w:r/>
          </w:p>
          <w:p>
            <w:pPr>
              <w:pStyle w:val="660"/>
              <w:pageBreakBefore w:val="0"/>
              <w:spacing w:line="360" w:lineRule="auto"/>
              <w:rPr>
                <w:rFonts w:hint="eastAsia" w:eastAsia="宋体"/>
                <w:lang w:eastAsia="zh-CN"/>
              </w:rPr>
            </w:pPr>
            <w:r>
              <w:rPr>
                <w:rFonts w:hint="eastAsia"/>
                <w:sz w:val="24"/>
                <w:szCs w:val="24"/>
              </w:rPr>
              <w:t xml:space="preserve">5、无障碍功能：1)轿厢侧壁无障碍操纵盘、2）语音报站、3）轿厢后壁中间轿壁为镜面不锈钢、4）轿厢后壁一根扶手、5）按钮盲文字片</w:t>
            </w:r>
            <w:r>
              <w:rPr>
                <w:rFonts w:hint="eastAsia"/>
                <w:sz w:val="24"/>
                <w:szCs w:val="24"/>
                <w:lang w:eastAsia="zh-CN"/>
              </w:rPr>
              <w:t xml:space="preserve">。</w:t>
            </w:r>
            <w:r>
              <w:rPr>
                <w:rFonts w:hint="eastAsia" w:eastAsia="宋体"/>
                <w:lang w:eastAsia="zh-CN"/>
              </w:rPr>
            </w:r>
            <w:r/>
          </w:p>
        </w:tc>
      </w:tr>
      <w:tr>
        <w:trPr>
          <w:trHeight w:val="311"/>
        </w:trPr>
        <w:tc>
          <w:tcPr>
            <w:shd w:val="clear" w:color="000000" w:fill="ffffff"/>
            <w:tcW w:w="1329" w:type="dxa"/>
            <w:vAlign w:val="center"/>
            <w:vMerge w:val="continue"/>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755" w:type="dxa"/>
            <w:vAlign w:val="center"/>
            <w:vMerge w:val="restart"/>
            <w:textDirection w:val="lrTb"/>
            <w:noWrap w:val="false"/>
          </w:tcPr>
          <w:p>
            <w:pPr>
              <w:pStyle w:val="660"/>
              <w:jc w:val="center"/>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t xml:space="preserve">★功能要求</w:t>
            </w:r>
            <w:r>
              <w:rPr>
                <w:rFonts w:hint="eastAsia" w:ascii="宋体" w:hAnsi="宋体"/>
                <w:color w:val="000000"/>
                <w:sz w:val="24"/>
                <w:szCs w:val="24"/>
                <w:lang w:val="zh-CN"/>
              </w:rPr>
            </w:r>
            <w:r/>
          </w:p>
        </w:tc>
        <w:tc>
          <w:tcPr>
            <w:gridSpan w:val="4"/>
            <w:shd w:val="clear" w:color="000000" w:fill="ffffff"/>
            <w:tcW w:w="7195" w:type="dxa"/>
            <w:vAlign w:val="center"/>
            <w:textDirection w:val="lrTb"/>
            <w:noWrap w:val="false"/>
          </w:tcPr>
          <w:p>
            <w:pPr>
              <w:pStyle w:val="660"/>
              <w:numPr>
                <w:ilvl w:val="0"/>
                <w:numId w:val="7"/>
              </w:numPr>
              <w:jc w:val="left"/>
              <w:pageBreakBefore w:val="0"/>
              <w:spacing w:line="360" w:lineRule="auto"/>
              <w:widowControl/>
              <w:rPr>
                <w:rFonts w:hint="eastAsia" w:ascii="宋体" w:hAnsi="宋体"/>
                <w:sz w:val="24"/>
                <w:szCs w:val="24"/>
                <w:lang w:val="zh-CN"/>
              </w:rPr>
            </w:pPr>
            <w:r>
              <w:rPr>
                <w:rFonts w:hint="eastAsia" w:ascii="宋体" w:hAnsi="宋体" w:cs="宋体"/>
                <w:sz w:val="24"/>
                <w:szCs w:val="24"/>
              </w:rPr>
              <w:t xml:space="preserve">集选运行：轿厢内选层指令和厅外楼层召唤指令，自动优选与轿厢运行方向一致的呼叫，并顺向依次应答的自助控制功能。</w:t>
            </w:r>
            <w:r>
              <w:rPr>
                <w:rFonts w:hint="eastAsia" w:ascii="宋体" w:hAnsi="宋体"/>
                <w:sz w:val="24"/>
                <w:szCs w:val="24"/>
                <w:lang w:val="zh-CN"/>
              </w:rPr>
            </w:r>
            <w:r/>
          </w:p>
        </w:tc>
      </w:tr>
      <w:tr>
        <w:trPr>
          <w:trHeight w:val="90"/>
        </w:trPr>
        <w:tc>
          <w:tcPr>
            <w:shd w:val="clear" w:color="000000" w:fill="ffffff"/>
            <w:tcW w:w="1329" w:type="dxa"/>
            <w:vAlign w:val="center"/>
            <w:vMerge w:val="continue"/>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755" w:type="dxa"/>
            <w:vAlign w:val="center"/>
            <w:vMerge w:val="continue"/>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195" w:type="dxa"/>
            <w:vAlign w:val="center"/>
            <w:textDirection w:val="lrTb"/>
            <w:noWrap w:val="false"/>
          </w:tcPr>
          <w:p>
            <w:pPr>
              <w:pStyle w:val="660"/>
              <w:numPr>
                <w:ilvl w:val="0"/>
                <w:numId w:val="7"/>
              </w:numPr>
              <w:jc w:val="left"/>
              <w:pageBreakBefore w:val="0"/>
              <w:spacing w:line="360" w:lineRule="auto"/>
              <w:widowControl/>
              <w:rPr>
                <w:rFonts w:hint="eastAsia" w:ascii="宋体" w:hAnsi="宋体"/>
                <w:sz w:val="24"/>
                <w:szCs w:val="24"/>
                <w:lang w:val="zh-CN"/>
              </w:rPr>
            </w:pPr>
            <w:r>
              <w:rPr>
                <w:rFonts w:hint="eastAsia" w:ascii="宋体" w:hAnsi="宋体" w:cs="宋体"/>
                <w:sz w:val="24"/>
                <w:szCs w:val="24"/>
              </w:rPr>
              <w:t xml:space="preserve">称量启动：电梯根据轿厢内的载重自动调整力矩，以使电梯启动平稳。</w:t>
            </w:r>
            <w:r>
              <w:rPr>
                <w:rFonts w:hint="eastAsia" w:ascii="宋体" w:hAnsi="宋体"/>
                <w:sz w:val="24"/>
                <w:szCs w:val="24"/>
                <w:lang w:val="zh-CN"/>
              </w:rPr>
            </w:r>
            <w:r/>
          </w:p>
        </w:tc>
      </w:tr>
      <w:tr>
        <w:trPr>
          <w:trHeight w:val="180"/>
        </w:trPr>
        <w:tc>
          <w:tcPr>
            <w:shd w:val="clear" w:color="000000" w:fill="ffffff"/>
            <w:tcW w:w="1329" w:type="dxa"/>
            <w:vAlign w:val="center"/>
            <w:vMerge w:val="continue"/>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755" w:type="dxa"/>
            <w:vAlign w:val="center"/>
            <w:vMerge w:val="continue"/>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195" w:type="dxa"/>
            <w:vAlign w:val="center"/>
            <w:textDirection w:val="lrTb"/>
            <w:noWrap w:val="false"/>
          </w:tcPr>
          <w:p>
            <w:pPr>
              <w:pStyle w:val="660"/>
              <w:numPr>
                <w:ilvl w:val="0"/>
                <w:numId w:val="7"/>
              </w:numPr>
              <w:jc w:val="left"/>
              <w:pageBreakBefore w:val="0"/>
              <w:spacing w:line="360" w:lineRule="auto"/>
              <w:widowControl/>
              <w:rPr>
                <w:rFonts w:hint="eastAsia" w:ascii="宋体" w:hAnsi="宋体"/>
                <w:sz w:val="24"/>
                <w:szCs w:val="24"/>
                <w:lang w:val="zh-CN"/>
              </w:rPr>
            </w:pPr>
            <w:r>
              <w:rPr>
                <w:rFonts w:hint="eastAsia" w:ascii="宋体" w:hAnsi="宋体" w:cs="宋体"/>
                <w:sz w:val="24"/>
                <w:szCs w:val="24"/>
              </w:rPr>
              <w:t xml:space="preserve">故障低速自救运行：电梯发生非重大的安全类故障时，电梯可自动以低速进行自动救援运行，并在最近的服务层停车开门，以防止将乘客困在轿厢中。电梯低速自救运行期间，轿顶蜂鸣器会发生警报声；停车开门后，轿顶蜂鸣器停止响动，若故障已排除，电梯会自动恢复正常运行；若故障未被排除，则电梯保持开门状态，不允许起动运行，等待电梯维修保养人员到来排除故障。</w:t>
            </w:r>
            <w:r>
              <w:rPr>
                <w:rFonts w:hint="eastAsia" w:ascii="宋体" w:hAnsi="宋体"/>
                <w:sz w:val="24"/>
                <w:szCs w:val="24"/>
                <w:lang w:val="zh-CN"/>
              </w:rPr>
            </w:r>
            <w:r/>
          </w:p>
        </w:tc>
      </w:tr>
      <w:tr>
        <w:trPr>
          <w:trHeight w:val="180"/>
        </w:trPr>
        <w:tc>
          <w:tcPr>
            <w:shd w:val="clear" w:color="000000" w:fill="ffffff"/>
            <w:tcW w:w="1329" w:type="dxa"/>
            <w:vAlign w:val="center"/>
            <w:vMerge w:val="continue"/>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755" w:type="dxa"/>
            <w:vAlign w:val="center"/>
            <w:vMerge w:val="continue"/>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195" w:type="dxa"/>
            <w:vAlign w:val="center"/>
            <w:textDirection w:val="lrTb"/>
            <w:noWrap w:val="false"/>
          </w:tcPr>
          <w:p>
            <w:pPr>
              <w:pStyle w:val="660"/>
              <w:numPr>
                <w:ilvl w:val="0"/>
                <w:numId w:val="7"/>
              </w:numPr>
              <w:jc w:val="left"/>
              <w:pageBreakBefore w:val="0"/>
              <w:spacing w:line="360" w:lineRule="auto"/>
              <w:widowControl/>
              <w:rPr>
                <w:rFonts w:hint="eastAsia" w:ascii="宋体" w:hAnsi="宋体"/>
                <w:sz w:val="24"/>
                <w:szCs w:val="24"/>
                <w:lang w:val="zh-CN"/>
              </w:rPr>
            </w:pPr>
            <w:r>
              <w:rPr>
                <w:rFonts w:hint="eastAsia" w:ascii="宋体" w:hAnsi="宋体" w:cs="宋体"/>
                <w:sz w:val="24"/>
                <w:szCs w:val="24"/>
              </w:rPr>
              <w:t xml:space="preserve">安全停靠：电梯因故障停在门区外时，控制器进行安全检测，若符合启动要求，则电梯就近厅层开门。</w:t>
            </w:r>
            <w:r>
              <w:rPr>
                <w:rFonts w:hint="eastAsia" w:ascii="宋体" w:hAnsi="宋体"/>
                <w:sz w:val="24"/>
                <w:szCs w:val="24"/>
                <w:lang w:val="zh-CN"/>
              </w:rPr>
            </w:r>
            <w:r/>
          </w:p>
        </w:tc>
      </w:tr>
      <w:tr>
        <w:trPr>
          <w:trHeight w:val="180"/>
        </w:trPr>
        <w:tc>
          <w:tcPr>
            <w:shd w:val="clear" w:color="000000" w:fill="ffffff"/>
            <w:tcW w:w="1329" w:type="dxa"/>
            <w:vAlign w:val="center"/>
            <w:vMerge w:val="continue"/>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755" w:type="dxa"/>
            <w:vAlign w:val="center"/>
            <w:vMerge w:val="continue"/>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195" w:type="dxa"/>
            <w:vAlign w:val="center"/>
            <w:textDirection w:val="lrTb"/>
            <w:noWrap w:val="false"/>
          </w:tcPr>
          <w:p>
            <w:pPr>
              <w:pStyle w:val="660"/>
              <w:numPr>
                <w:ilvl w:val="0"/>
                <w:numId w:val="7"/>
              </w:numPr>
              <w:jc w:val="left"/>
              <w:pageBreakBefore w:val="0"/>
              <w:spacing w:line="360" w:lineRule="auto"/>
              <w:widowControl/>
              <w:rPr>
                <w:rFonts w:hint="eastAsia" w:ascii="宋体" w:hAnsi="宋体"/>
                <w:sz w:val="24"/>
                <w:szCs w:val="24"/>
                <w:lang w:val="zh-CN"/>
              </w:rPr>
            </w:pPr>
            <w:r>
              <w:rPr>
                <w:rFonts w:hint="eastAsia" w:ascii="宋体" w:hAnsi="宋体" w:cs="宋体"/>
                <w:sz w:val="24"/>
                <w:szCs w:val="24"/>
              </w:rPr>
              <w:t xml:space="preserve">警铃：该功能与对讲装置配合使用，当轿厢乘客遇到电梯故障时，可通过操纵箱上的警铃按钮，提示相关人员注意，电梯轿厢内乘客有帮助需求，并通过对讲机通话，进行解释或安抚。</w:t>
            </w:r>
            <w:r>
              <w:rPr>
                <w:rFonts w:hint="eastAsia" w:ascii="宋体" w:hAnsi="宋体"/>
                <w:sz w:val="24"/>
                <w:szCs w:val="24"/>
                <w:lang w:val="zh-CN"/>
              </w:rPr>
            </w:r>
            <w:r/>
          </w:p>
        </w:tc>
      </w:tr>
      <w:tr>
        <w:trPr>
          <w:trHeight w:val="180"/>
        </w:trPr>
        <w:tc>
          <w:tcPr>
            <w:shd w:val="clear" w:color="000000" w:fill="ffffff"/>
            <w:tcW w:w="1329" w:type="dxa"/>
            <w:vAlign w:val="center"/>
            <w:vMerge w:val="continue"/>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755" w:type="dxa"/>
            <w:vAlign w:val="center"/>
            <w:vMerge w:val="continue"/>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195" w:type="dxa"/>
            <w:vAlign w:val="center"/>
            <w:textDirection w:val="lrTb"/>
            <w:noWrap w:val="false"/>
          </w:tcPr>
          <w:p>
            <w:pPr>
              <w:pStyle w:val="660"/>
              <w:numPr>
                <w:ilvl w:val="0"/>
                <w:numId w:val="7"/>
              </w:numPr>
              <w:jc w:val="left"/>
              <w:pageBreakBefore w:val="0"/>
              <w:spacing w:line="360" w:lineRule="auto"/>
              <w:widowControl/>
              <w:rPr>
                <w:rFonts w:hint="eastAsia" w:ascii="宋体" w:hAnsi="宋体"/>
                <w:sz w:val="24"/>
                <w:szCs w:val="24"/>
                <w:lang w:val="zh-CN"/>
              </w:rPr>
            </w:pPr>
            <w:r>
              <w:rPr>
                <w:rFonts w:hint="eastAsia" w:ascii="宋体" w:hAnsi="宋体" w:cs="宋体"/>
                <w:sz w:val="24"/>
                <w:szCs w:val="24"/>
              </w:rPr>
              <w:t xml:space="preserve">停层开门：电梯停层后自动开门。</w:t>
            </w:r>
            <w:r>
              <w:rPr>
                <w:rFonts w:hint="eastAsia" w:ascii="宋体" w:hAnsi="宋体"/>
                <w:sz w:val="24"/>
                <w:szCs w:val="24"/>
                <w:lang w:val="zh-CN"/>
              </w:rPr>
            </w:r>
            <w:r/>
          </w:p>
        </w:tc>
      </w:tr>
      <w:tr>
        <w:trPr>
          <w:trHeight w:val="180"/>
        </w:trPr>
        <w:tc>
          <w:tcPr>
            <w:shd w:val="clear" w:color="000000" w:fill="ffffff"/>
            <w:tcW w:w="1329" w:type="dxa"/>
            <w:vAlign w:val="center"/>
            <w:vMerge w:val="continue"/>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755" w:type="dxa"/>
            <w:vAlign w:val="center"/>
            <w:vMerge w:val="continue"/>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195" w:type="dxa"/>
            <w:vAlign w:val="center"/>
            <w:textDirection w:val="lrTb"/>
            <w:noWrap w:val="false"/>
          </w:tcPr>
          <w:p>
            <w:pPr>
              <w:pStyle w:val="660"/>
              <w:numPr>
                <w:ilvl w:val="0"/>
                <w:numId w:val="7"/>
              </w:numPr>
              <w:jc w:val="left"/>
              <w:pageBreakBefore w:val="0"/>
              <w:spacing w:line="360" w:lineRule="auto"/>
              <w:widowControl/>
              <w:rPr>
                <w:rFonts w:hint="eastAsia" w:ascii="宋体" w:hAnsi="宋体"/>
                <w:sz w:val="24"/>
                <w:szCs w:val="24"/>
                <w:lang w:val="zh-CN"/>
              </w:rPr>
            </w:pPr>
            <w:r>
              <w:rPr>
                <w:rFonts w:hint="eastAsia" w:ascii="宋体" w:hAnsi="宋体" w:cs="宋体"/>
                <w:sz w:val="24"/>
                <w:szCs w:val="24"/>
              </w:rPr>
              <w:t xml:space="preserve">开门受阻保护：如果电梯开门受阻，立即关门。</w:t>
            </w:r>
            <w:r>
              <w:rPr>
                <w:rFonts w:hint="eastAsia" w:ascii="宋体" w:hAnsi="宋体"/>
                <w:sz w:val="24"/>
                <w:szCs w:val="24"/>
                <w:lang w:val="zh-CN"/>
              </w:rPr>
            </w:r>
            <w:r/>
          </w:p>
        </w:tc>
      </w:tr>
      <w:tr>
        <w:trPr>
          <w:trHeight w:val="180"/>
        </w:trPr>
        <w:tc>
          <w:tcPr>
            <w:shd w:val="clear" w:color="000000" w:fill="ffffff"/>
            <w:tcW w:w="1329" w:type="dxa"/>
            <w:vAlign w:val="center"/>
            <w:vMerge w:val="continue"/>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755" w:type="dxa"/>
            <w:vAlign w:val="center"/>
            <w:vMerge w:val="continue"/>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195" w:type="dxa"/>
            <w:vAlign w:val="center"/>
            <w:textDirection w:val="lrTb"/>
            <w:noWrap w:val="false"/>
          </w:tcPr>
          <w:p>
            <w:pPr>
              <w:pStyle w:val="660"/>
              <w:numPr>
                <w:ilvl w:val="0"/>
                <w:numId w:val="7"/>
              </w:numPr>
              <w:jc w:val="left"/>
              <w:pageBreakBefore w:val="0"/>
              <w:spacing w:line="360" w:lineRule="auto"/>
              <w:widowControl/>
              <w:rPr>
                <w:rFonts w:hint="eastAsia" w:ascii="宋体" w:hAnsi="宋体"/>
                <w:sz w:val="24"/>
                <w:szCs w:val="24"/>
                <w:lang w:val="zh-CN"/>
              </w:rPr>
            </w:pPr>
            <w:r>
              <w:rPr>
                <w:rFonts w:hint="eastAsia" w:ascii="宋体" w:hAnsi="宋体" w:cs="宋体"/>
                <w:sz w:val="24"/>
                <w:szCs w:val="24"/>
              </w:rPr>
              <w:t xml:space="preserve">开关门时间超常保护功能：当电梯门在开关过程中受到阻碍而其阻力又不足以过载保护开关动作时，电梯系统会自动对开关门的时间进行计算，一旦开关门所用时间超出设定时间，电梯门将反向动作以实现对电机及障碍物的保护。</w:t>
            </w:r>
            <w:r>
              <w:rPr>
                <w:rFonts w:hint="eastAsia" w:ascii="宋体" w:hAnsi="宋体"/>
                <w:sz w:val="24"/>
                <w:szCs w:val="24"/>
                <w:lang w:val="zh-CN"/>
              </w:rPr>
            </w:r>
            <w:r/>
          </w:p>
        </w:tc>
      </w:tr>
      <w:tr>
        <w:trPr>
          <w:trHeight w:val="280"/>
        </w:trPr>
        <w:tc>
          <w:tcPr>
            <w:shd w:val="clear" w:color="000000" w:fill="ffffff"/>
            <w:tcW w:w="1329" w:type="dxa"/>
            <w:vAlign w:val="center"/>
            <w:vMerge w:val="continue"/>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755" w:type="dxa"/>
            <w:vAlign w:val="center"/>
            <w:vMerge w:val="continue"/>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195" w:type="dxa"/>
            <w:vAlign w:val="center"/>
            <w:textDirection w:val="lrTb"/>
            <w:noWrap w:val="false"/>
          </w:tcPr>
          <w:p>
            <w:pPr>
              <w:pStyle w:val="660"/>
              <w:numPr>
                <w:ilvl w:val="0"/>
                <w:numId w:val="7"/>
              </w:numPr>
              <w:jc w:val="left"/>
              <w:pageBreakBefore w:val="0"/>
              <w:spacing w:line="360" w:lineRule="auto"/>
              <w:widowControl/>
              <w:rPr>
                <w:rFonts w:hint="eastAsia" w:ascii="宋体" w:hAnsi="宋体"/>
                <w:sz w:val="24"/>
                <w:szCs w:val="24"/>
                <w:lang w:val="zh-CN"/>
              </w:rPr>
            </w:pPr>
            <w:r>
              <w:rPr>
                <w:rFonts w:hint="eastAsia" w:ascii="宋体" w:hAnsi="宋体" w:cs="宋体"/>
                <w:sz w:val="24"/>
                <w:szCs w:val="24"/>
              </w:rPr>
              <w:t xml:space="preserve">开门保持时间自动调整：根据层站召唤或轿内指令自动调整开门保持时间。</w:t>
            </w:r>
            <w:r>
              <w:rPr>
                <w:rFonts w:hint="eastAsia" w:ascii="宋体" w:hAnsi="宋体"/>
                <w:sz w:val="24"/>
                <w:szCs w:val="24"/>
                <w:lang w:val="zh-CN"/>
              </w:rPr>
            </w:r>
            <w:r/>
          </w:p>
        </w:tc>
      </w:tr>
      <w:tr>
        <w:trPr>
          <w:trHeight w:val="180"/>
        </w:trPr>
        <w:tc>
          <w:tcPr>
            <w:shd w:val="clear" w:color="000000" w:fill="ffffff"/>
            <w:tcW w:w="1329" w:type="dxa"/>
            <w:vAlign w:val="center"/>
            <w:vMerge w:val="continue"/>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755" w:type="dxa"/>
            <w:vAlign w:val="center"/>
            <w:vMerge w:val="continue"/>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195" w:type="dxa"/>
            <w:vAlign w:val="center"/>
            <w:textDirection w:val="lrTb"/>
            <w:noWrap w:val="false"/>
          </w:tcPr>
          <w:p>
            <w:pPr>
              <w:pStyle w:val="660"/>
              <w:numPr>
                <w:ilvl w:val="0"/>
                <w:numId w:val="7"/>
              </w:numPr>
              <w:jc w:val="left"/>
              <w:pageBreakBefore w:val="0"/>
              <w:spacing w:line="360" w:lineRule="auto"/>
              <w:widowControl/>
              <w:rPr>
                <w:rFonts w:hint="eastAsia" w:ascii="宋体" w:hAnsi="宋体"/>
                <w:sz w:val="24"/>
                <w:szCs w:val="24"/>
                <w:lang w:val="zh-CN"/>
              </w:rPr>
            </w:pPr>
            <w:r>
              <w:rPr>
                <w:rFonts w:hint="eastAsia" w:ascii="宋体" w:hAnsi="宋体" w:cs="宋体"/>
                <w:sz w:val="24"/>
                <w:szCs w:val="24"/>
              </w:rPr>
              <w:t xml:space="preserve">门过载保护功能：当在电梯的开、关门过程中因受阻而导致开、关门动作力矩过大时，门过载保护开关动作，电梯门将往与原动作方向相反的方向动作，从而实现对门电机及障碍物的保护。</w:t>
            </w:r>
            <w:r>
              <w:rPr>
                <w:rFonts w:hint="eastAsia" w:ascii="宋体" w:hAnsi="宋体"/>
                <w:sz w:val="24"/>
                <w:szCs w:val="24"/>
                <w:lang w:val="zh-CN"/>
              </w:rPr>
            </w:r>
            <w:r/>
          </w:p>
        </w:tc>
      </w:tr>
      <w:tr>
        <w:trPr>
          <w:trHeight w:val="180"/>
        </w:trPr>
        <w:tc>
          <w:tcPr>
            <w:shd w:val="clear" w:color="000000" w:fill="ffffff"/>
            <w:tcW w:w="1329" w:type="dxa"/>
            <w:vAlign w:val="center"/>
            <w:vMerge w:val="continue"/>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755" w:type="dxa"/>
            <w:vAlign w:val="center"/>
            <w:vMerge w:val="continue"/>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195" w:type="dxa"/>
            <w:vAlign w:val="center"/>
            <w:textDirection w:val="lrTb"/>
            <w:noWrap w:val="false"/>
          </w:tcPr>
          <w:p>
            <w:pPr>
              <w:pStyle w:val="660"/>
              <w:numPr>
                <w:ilvl w:val="0"/>
                <w:numId w:val="7"/>
              </w:numPr>
              <w:jc w:val="left"/>
              <w:pageBreakBefore w:val="0"/>
              <w:spacing w:line="360" w:lineRule="auto"/>
              <w:widowControl/>
              <w:rPr>
                <w:rFonts w:hint="eastAsia" w:ascii="宋体" w:hAnsi="宋体"/>
                <w:sz w:val="24"/>
                <w:szCs w:val="24"/>
                <w:lang w:val="zh-CN"/>
              </w:rPr>
            </w:pPr>
            <w:r>
              <w:rPr>
                <w:rFonts w:hint="eastAsia" w:ascii="宋体" w:hAnsi="宋体" w:cs="宋体"/>
                <w:sz w:val="24"/>
                <w:szCs w:val="24"/>
              </w:rPr>
              <w:t xml:space="preserve">实时关门：电梯停站开门后，按下关门按钮，门立即关闭。</w:t>
            </w:r>
            <w:r>
              <w:rPr>
                <w:rFonts w:hint="eastAsia" w:ascii="宋体" w:hAnsi="宋体"/>
                <w:sz w:val="24"/>
                <w:szCs w:val="24"/>
                <w:lang w:val="zh-CN"/>
              </w:rPr>
            </w:r>
            <w:r/>
          </w:p>
        </w:tc>
      </w:tr>
      <w:tr>
        <w:trPr>
          <w:trHeight w:val="180"/>
        </w:trPr>
        <w:tc>
          <w:tcPr>
            <w:shd w:val="clear" w:color="000000" w:fill="ffffff"/>
            <w:tcW w:w="1329" w:type="dxa"/>
            <w:vAlign w:val="center"/>
            <w:vMerge w:val="continue"/>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755" w:type="dxa"/>
            <w:vAlign w:val="center"/>
            <w:vMerge w:val="continue"/>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195" w:type="dxa"/>
            <w:vAlign w:val="center"/>
            <w:textDirection w:val="lrTb"/>
            <w:noWrap w:val="false"/>
          </w:tcPr>
          <w:p>
            <w:pPr>
              <w:pStyle w:val="660"/>
              <w:numPr>
                <w:ilvl w:val="0"/>
                <w:numId w:val="7"/>
              </w:numPr>
              <w:jc w:val="left"/>
              <w:pageBreakBefore w:val="0"/>
              <w:spacing w:line="360" w:lineRule="auto"/>
              <w:widowControl/>
              <w:rPr>
                <w:rFonts w:hint="eastAsia" w:ascii="宋体" w:hAnsi="宋体"/>
                <w:sz w:val="24"/>
                <w:szCs w:val="24"/>
                <w:lang w:val="zh-CN"/>
              </w:rPr>
            </w:pPr>
            <w:r>
              <w:rPr>
                <w:rFonts w:hint="eastAsia" w:ascii="宋体" w:hAnsi="宋体" w:cs="宋体"/>
                <w:sz w:val="24"/>
                <w:szCs w:val="24"/>
              </w:rPr>
              <w:t xml:space="preserve">关门按钮响应指示：按下关门按钮时关门按钮同时点亮。</w:t>
            </w:r>
            <w:r>
              <w:rPr>
                <w:rFonts w:hint="eastAsia" w:ascii="宋体" w:hAnsi="宋体"/>
                <w:sz w:val="24"/>
                <w:szCs w:val="24"/>
                <w:lang w:val="zh-CN"/>
              </w:rPr>
            </w:r>
            <w:r/>
          </w:p>
        </w:tc>
      </w:tr>
      <w:tr>
        <w:trPr>
          <w:trHeight w:val="180"/>
        </w:trPr>
        <w:tc>
          <w:tcPr>
            <w:shd w:val="clear" w:color="000000" w:fill="ffffff"/>
            <w:tcW w:w="1329" w:type="dxa"/>
            <w:vAlign w:val="center"/>
            <w:vMerge w:val="continue"/>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755" w:type="dxa"/>
            <w:vAlign w:val="center"/>
            <w:vMerge w:val="continue"/>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195" w:type="dxa"/>
            <w:vAlign w:val="center"/>
            <w:textDirection w:val="lrTb"/>
            <w:noWrap w:val="false"/>
          </w:tcPr>
          <w:p>
            <w:pPr>
              <w:pStyle w:val="660"/>
              <w:numPr>
                <w:ilvl w:val="0"/>
                <w:numId w:val="7"/>
              </w:numPr>
              <w:jc w:val="left"/>
              <w:pageBreakBefore w:val="0"/>
              <w:spacing w:line="360" w:lineRule="auto"/>
              <w:widowControl/>
              <w:rPr>
                <w:rFonts w:hint="eastAsia" w:ascii="宋体" w:hAnsi="宋体"/>
                <w:sz w:val="24"/>
                <w:szCs w:val="24"/>
                <w:lang w:val="zh-CN"/>
              </w:rPr>
            </w:pPr>
            <w:r>
              <w:rPr>
                <w:rFonts w:hint="eastAsia" w:ascii="宋体" w:hAnsi="宋体" w:cs="宋体"/>
                <w:sz w:val="24"/>
                <w:szCs w:val="24"/>
              </w:rPr>
              <w:t xml:space="preserve">门光幕保护功能：利用光幕保护，在关门期间监测到乘客或物体时，重新开门。</w:t>
            </w:r>
            <w:r>
              <w:rPr>
                <w:rFonts w:hint="eastAsia" w:ascii="宋体" w:hAnsi="宋体"/>
                <w:sz w:val="24"/>
                <w:szCs w:val="24"/>
                <w:lang w:val="zh-CN"/>
              </w:rPr>
            </w:r>
            <w:r/>
          </w:p>
        </w:tc>
      </w:tr>
      <w:tr>
        <w:trPr>
          <w:trHeight w:val="180"/>
        </w:trPr>
        <w:tc>
          <w:tcPr>
            <w:shd w:val="clear" w:color="000000" w:fill="ffffff"/>
            <w:tcW w:w="1329" w:type="dxa"/>
            <w:vAlign w:val="center"/>
            <w:vMerge w:val="continue"/>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755" w:type="dxa"/>
            <w:vAlign w:val="center"/>
            <w:vMerge w:val="continue"/>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195" w:type="dxa"/>
            <w:vAlign w:val="center"/>
            <w:textDirection w:val="lrTb"/>
            <w:noWrap w:val="false"/>
          </w:tcPr>
          <w:p>
            <w:pPr>
              <w:pStyle w:val="660"/>
              <w:numPr>
                <w:ilvl w:val="0"/>
                <w:numId w:val="7"/>
              </w:numPr>
              <w:jc w:val="left"/>
              <w:pageBreakBefore w:val="0"/>
              <w:spacing w:line="360" w:lineRule="auto"/>
              <w:widowControl/>
              <w:rPr>
                <w:rFonts w:hint="eastAsia" w:ascii="宋体" w:hAnsi="宋体"/>
                <w:sz w:val="24"/>
                <w:szCs w:val="24"/>
                <w:lang w:val="zh-CN"/>
              </w:rPr>
            </w:pPr>
            <w:r>
              <w:rPr>
                <w:rFonts w:hint="eastAsia" w:ascii="宋体" w:hAnsi="宋体" w:cs="宋体"/>
                <w:sz w:val="24"/>
                <w:szCs w:val="24"/>
              </w:rPr>
              <w:t xml:space="preserve">满载直驶功能：当电梯轿厢的载重量大于满载直驶设定载重时，电梯优先响应当前运行方向上的轿内选层指令，暂不应答厅外召唤指令，以保证最佳的运行效率，同时厅外召唤指令可保持登记；响应了轿内指令后，若电梯轿厢的载重量已小于满载直驶设定载重时，电梯自动将运行方式恢复为全集选控制状态。</w:t>
            </w:r>
            <w:r>
              <w:rPr>
                <w:rFonts w:hint="eastAsia" w:ascii="宋体" w:hAnsi="宋体"/>
                <w:sz w:val="24"/>
                <w:szCs w:val="24"/>
                <w:lang w:val="zh-CN"/>
              </w:rPr>
            </w:r>
            <w:r/>
          </w:p>
        </w:tc>
      </w:tr>
      <w:tr>
        <w:trPr>
          <w:trHeight w:val="180"/>
        </w:trPr>
        <w:tc>
          <w:tcPr>
            <w:shd w:val="clear" w:color="000000" w:fill="ffffff"/>
            <w:tcW w:w="1329" w:type="dxa"/>
            <w:vAlign w:val="center"/>
            <w:vMerge w:val="continue"/>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755" w:type="dxa"/>
            <w:vAlign w:val="center"/>
            <w:vMerge w:val="continue"/>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195" w:type="dxa"/>
            <w:vAlign w:val="center"/>
            <w:textDirection w:val="lrTb"/>
            <w:noWrap w:val="false"/>
          </w:tcPr>
          <w:p>
            <w:pPr>
              <w:pStyle w:val="660"/>
              <w:numPr>
                <w:ilvl w:val="0"/>
                <w:numId w:val="7"/>
              </w:numPr>
              <w:jc w:val="left"/>
              <w:pageBreakBefore w:val="0"/>
              <w:spacing w:line="360" w:lineRule="auto"/>
              <w:widowControl/>
              <w:rPr>
                <w:rFonts w:hint="eastAsia" w:ascii="宋体" w:hAnsi="宋体"/>
                <w:sz w:val="24"/>
                <w:szCs w:val="24"/>
                <w:lang w:val="zh-CN"/>
              </w:rPr>
            </w:pPr>
            <w:r>
              <w:rPr>
                <w:rFonts w:hint="eastAsia" w:ascii="宋体" w:hAnsi="宋体" w:cs="宋体"/>
                <w:sz w:val="24"/>
                <w:szCs w:val="24"/>
              </w:rPr>
              <w:t xml:space="preserve">超载报警及保护功能：当轿厢负载超过额定负载时，电梯不能关门，同时蜂鸣器鸣响。当负载降至额定负载以下时，电梯才能恢复正常运行。</w:t>
            </w:r>
            <w:r>
              <w:rPr>
                <w:rFonts w:hint="eastAsia" w:ascii="宋体" w:hAnsi="宋体"/>
                <w:sz w:val="24"/>
                <w:szCs w:val="24"/>
                <w:lang w:val="zh-CN"/>
              </w:rPr>
            </w:r>
            <w:r/>
          </w:p>
        </w:tc>
      </w:tr>
      <w:tr>
        <w:trPr>
          <w:trHeight w:val="180"/>
        </w:trPr>
        <w:tc>
          <w:tcPr>
            <w:shd w:val="clear" w:color="000000" w:fill="ffffff"/>
            <w:tcW w:w="1329" w:type="dxa"/>
            <w:vAlign w:val="center"/>
            <w:vMerge w:val="continue"/>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755" w:type="dxa"/>
            <w:vAlign w:val="center"/>
            <w:vMerge w:val="continue"/>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195" w:type="dxa"/>
            <w:vAlign w:val="center"/>
            <w:textDirection w:val="lrTb"/>
            <w:noWrap w:val="false"/>
          </w:tcPr>
          <w:p>
            <w:pPr>
              <w:pStyle w:val="660"/>
              <w:numPr>
                <w:ilvl w:val="0"/>
                <w:numId w:val="7"/>
              </w:numPr>
              <w:jc w:val="left"/>
              <w:pageBreakBefore w:val="0"/>
              <w:spacing w:line="360" w:lineRule="auto"/>
              <w:widowControl/>
              <w:rPr>
                <w:rFonts w:hint="eastAsia" w:ascii="宋体" w:hAnsi="宋体"/>
                <w:sz w:val="24"/>
                <w:szCs w:val="24"/>
                <w:lang w:val="zh-CN"/>
              </w:rPr>
            </w:pPr>
            <w:r>
              <w:rPr>
                <w:rFonts w:hint="eastAsia" w:ascii="宋体" w:hAnsi="宋体" w:cs="宋体"/>
                <w:sz w:val="24"/>
                <w:szCs w:val="24"/>
              </w:rPr>
              <w:t xml:space="preserve">错误指令取消功能：电梯运行过程中，可以取消电梯乘客因误操作而登记的轿内指令。</w:t>
            </w:r>
            <w:r>
              <w:rPr>
                <w:rFonts w:hint="eastAsia" w:ascii="宋体" w:hAnsi="宋体"/>
                <w:sz w:val="24"/>
                <w:szCs w:val="24"/>
                <w:lang w:val="zh-CN"/>
              </w:rPr>
            </w:r>
            <w:r/>
          </w:p>
        </w:tc>
      </w:tr>
      <w:tr>
        <w:trPr>
          <w:trHeight w:val="180"/>
        </w:trPr>
        <w:tc>
          <w:tcPr>
            <w:shd w:val="clear" w:color="000000" w:fill="ffffff"/>
            <w:tcW w:w="1329" w:type="dxa"/>
            <w:vAlign w:val="center"/>
            <w:vMerge w:val="continue"/>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755" w:type="dxa"/>
            <w:vAlign w:val="center"/>
            <w:vMerge w:val="continue"/>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195" w:type="dxa"/>
            <w:vAlign w:val="center"/>
            <w:textDirection w:val="lrTb"/>
            <w:noWrap w:val="false"/>
          </w:tcPr>
          <w:p>
            <w:pPr>
              <w:pStyle w:val="660"/>
              <w:numPr>
                <w:ilvl w:val="0"/>
                <w:numId w:val="7"/>
              </w:numPr>
              <w:jc w:val="left"/>
              <w:pageBreakBefore w:val="0"/>
              <w:spacing w:line="360" w:lineRule="auto"/>
              <w:widowControl/>
              <w:rPr>
                <w:rFonts w:hint="eastAsia" w:ascii="宋体" w:hAnsi="宋体"/>
                <w:sz w:val="24"/>
                <w:szCs w:val="24"/>
                <w:lang w:val="zh-CN"/>
              </w:rPr>
            </w:pPr>
            <w:r>
              <w:rPr>
                <w:rFonts w:hint="eastAsia" w:ascii="宋体" w:hAnsi="宋体" w:cs="宋体"/>
                <w:sz w:val="24"/>
                <w:szCs w:val="24"/>
              </w:rPr>
              <w:t xml:space="preserve">轿厢内反向指令消除：电梯自动运行时，当电梯沿途响应完最后一个轿内指令或层站召唤后，系统自动检查并消除余下轿内指令。</w:t>
            </w:r>
            <w:r>
              <w:rPr>
                <w:rFonts w:hint="eastAsia" w:ascii="宋体" w:hAnsi="宋体"/>
                <w:sz w:val="24"/>
                <w:szCs w:val="24"/>
                <w:lang w:val="zh-CN"/>
              </w:rPr>
            </w:r>
            <w:r/>
          </w:p>
        </w:tc>
      </w:tr>
      <w:tr>
        <w:trPr>
          <w:trHeight w:val="180"/>
        </w:trPr>
        <w:tc>
          <w:tcPr>
            <w:shd w:val="clear" w:color="000000" w:fill="ffffff"/>
            <w:tcW w:w="1329" w:type="dxa"/>
            <w:vAlign w:val="center"/>
            <w:vMerge w:val="continue"/>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755" w:type="dxa"/>
            <w:vAlign w:val="center"/>
            <w:vMerge w:val="continue"/>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195" w:type="dxa"/>
            <w:vAlign w:val="center"/>
            <w:textDirection w:val="lrTb"/>
            <w:noWrap w:val="false"/>
          </w:tcPr>
          <w:p>
            <w:pPr>
              <w:pStyle w:val="660"/>
              <w:numPr>
                <w:ilvl w:val="0"/>
                <w:numId w:val="7"/>
              </w:numPr>
              <w:jc w:val="left"/>
              <w:pageBreakBefore w:val="0"/>
              <w:spacing w:line="360" w:lineRule="auto"/>
              <w:widowControl/>
              <w:rPr>
                <w:rFonts w:hint="eastAsia" w:ascii="宋体" w:hAnsi="宋体"/>
                <w:sz w:val="24"/>
                <w:szCs w:val="24"/>
                <w:lang w:val="zh-CN"/>
              </w:rPr>
            </w:pPr>
            <w:r>
              <w:rPr>
                <w:rFonts w:hint="eastAsia" w:ascii="宋体" w:hAnsi="宋体" w:cs="宋体"/>
                <w:sz w:val="24"/>
                <w:szCs w:val="24"/>
              </w:rPr>
              <w:t xml:space="preserve">轿厢应急照明：当正常照明电源断电时，立即提供轿厢照明。</w:t>
            </w:r>
            <w:r>
              <w:rPr>
                <w:rFonts w:hint="eastAsia" w:ascii="宋体" w:hAnsi="宋体"/>
                <w:sz w:val="24"/>
                <w:szCs w:val="24"/>
                <w:lang w:val="zh-CN"/>
              </w:rPr>
            </w:r>
            <w:r/>
          </w:p>
        </w:tc>
      </w:tr>
      <w:tr>
        <w:trPr>
          <w:trHeight w:val="180"/>
        </w:trPr>
        <w:tc>
          <w:tcPr>
            <w:shd w:val="clear" w:color="000000" w:fill="ffffff"/>
            <w:tcW w:w="1329" w:type="dxa"/>
            <w:vAlign w:val="center"/>
            <w:vMerge w:val="continue"/>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755" w:type="dxa"/>
            <w:vAlign w:val="center"/>
            <w:vMerge w:val="continue"/>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195" w:type="dxa"/>
            <w:vAlign w:val="center"/>
            <w:textDirection w:val="lrTb"/>
            <w:noWrap w:val="false"/>
          </w:tcPr>
          <w:p>
            <w:pPr>
              <w:pStyle w:val="660"/>
              <w:numPr>
                <w:ilvl w:val="0"/>
                <w:numId w:val="7"/>
              </w:numPr>
              <w:jc w:val="left"/>
              <w:pageBreakBefore w:val="0"/>
              <w:spacing w:line="360" w:lineRule="auto"/>
              <w:widowControl/>
              <w:rPr>
                <w:rFonts w:hint="eastAsia" w:ascii="宋体" w:hAnsi="宋体"/>
                <w:sz w:val="24"/>
                <w:szCs w:val="24"/>
                <w:lang w:val="zh-CN"/>
              </w:rPr>
            </w:pPr>
            <w:r>
              <w:rPr>
                <w:rFonts w:hint="eastAsia" w:ascii="宋体" w:hAnsi="宋体" w:cs="宋体"/>
                <w:sz w:val="24"/>
                <w:szCs w:val="24"/>
              </w:rPr>
              <w:t xml:space="preserve">轿内照明风、扇自动控制：在一段特定时间内仍无人使用时，电梯会自动切断所有的轿厢照明、风扇，以减少能源浪费。</w:t>
            </w:r>
            <w:r>
              <w:rPr>
                <w:rFonts w:hint="eastAsia" w:ascii="宋体" w:hAnsi="宋体"/>
                <w:sz w:val="24"/>
                <w:szCs w:val="24"/>
                <w:lang w:val="zh-CN"/>
              </w:rPr>
            </w:r>
            <w:r/>
          </w:p>
        </w:tc>
      </w:tr>
      <w:tr>
        <w:trPr>
          <w:trHeight w:val="180"/>
        </w:trPr>
        <w:tc>
          <w:tcPr>
            <w:shd w:val="clear" w:color="000000" w:fill="ffffff"/>
            <w:tcW w:w="1329" w:type="dxa"/>
            <w:vAlign w:val="center"/>
            <w:vMerge w:val="continue"/>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755" w:type="dxa"/>
            <w:vAlign w:val="center"/>
            <w:vMerge w:val="continue"/>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195" w:type="dxa"/>
            <w:vAlign w:val="center"/>
            <w:textDirection w:val="lrTb"/>
            <w:noWrap w:val="false"/>
          </w:tcPr>
          <w:p>
            <w:pPr>
              <w:pStyle w:val="660"/>
              <w:numPr>
                <w:ilvl w:val="0"/>
                <w:numId w:val="7"/>
              </w:numPr>
              <w:jc w:val="left"/>
              <w:pageBreakBefore w:val="0"/>
              <w:spacing w:line="360" w:lineRule="auto"/>
              <w:widowControl/>
              <w:rPr>
                <w:rFonts w:hint="eastAsia" w:ascii="宋体" w:hAnsi="宋体"/>
                <w:sz w:val="24"/>
                <w:szCs w:val="24"/>
                <w:lang w:val="zh-CN"/>
              </w:rPr>
            </w:pPr>
            <w:r>
              <w:rPr>
                <w:rFonts w:hint="eastAsia" w:ascii="宋体" w:hAnsi="宋体" w:cs="宋体"/>
                <w:sz w:val="24"/>
                <w:szCs w:val="24"/>
              </w:rPr>
              <w:t xml:space="preserve">自动泊梯：电梯在无召唤指令登记状态下，自动返回预先设定的层站并关门待机，方便以最快的速度为基站的乘客提供服务。</w:t>
            </w:r>
            <w:r>
              <w:rPr>
                <w:rFonts w:hint="eastAsia" w:ascii="宋体" w:hAnsi="宋体"/>
                <w:sz w:val="24"/>
                <w:szCs w:val="24"/>
                <w:lang w:val="zh-CN"/>
              </w:rPr>
            </w:r>
            <w:r/>
          </w:p>
        </w:tc>
      </w:tr>
      <w:tr>
        <w:trPr>
          <w:trHeight w:val="180"/>
        </w:trPr>
        <w:tc>
          <w:tcPr>
            <w:shd w:val="clear" w:color="000000" w:fill="ffffff"/>
            <w:tcW w:w="1329" w:type="dxa"/>
            <w:vAlign w:val="center"/>
            <w:vMerge w:val="continue"/>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755" w:type="dxa"/>
            <w:vAlign w:val="center"/>
            <w:vMerge w:val="continue"/>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195" w:type="dxa"/>
            <w:vAlign w:val="center"/>
            <w:textDirection w:val="lrTb"/>
            <w:noWrap w:val="false"/>
          </w:tcPr>
          <w:p>
            <w:pPr>
              <w:pStyle w:val="660"/>
              <w:numPr>
                <w:ilvl w:val="0"/>
                <w:numId w:val="7"/>
              </w:numPr>
              <w:jc w:val="left"/>
              <w:pageBreakBefore w:val="0"/>
              <w:spacing w:line="360" w:lineRule="auto"/>
              <w:widowControl/>
              <w:rPr>
                <w:rFonts w:hint="eastAsia" w:ascii="宋体" w:hAnsi="宋体"/>
                <w:sz w:val="24"/>
                <w:szCs w:val="24"/>
                <w:lang w:val="zh-CN"/>
              </w:rPr>
            </w:pPr>
            <w:r>
              <w:rPr>
                <w:rFonts w:hint="eastAsia" w:ascii="宋体" w:hAnsi="宋体" w:cs="宋体"/>
                <w:sz w:val="24"/>
                <w:szCs w:val="24"/>
              </w:rPr>
              <w:t xml:space="preserve">自动再平层：轿厢地坎上平面与层门地坎上平面之间的垂直方向超过预定值时，电梯自动平层。</w:t>
            </w:r>
            <w:r>
              <w:rPr>
                <w:rFonts w:hint="eastAsia" w:ascii="宋体" w:hAnsi="宋体"/>
                <w:sz w:val="24"/>
                <w:szCs w:val="24"/>
                <w:lang w:val="zh-CN"/>
              </w:rPr>
            </w:r>
            <w:r/>
          </w:p>
        </w:tc>
      </w:tr>
      <w:tr>
        <w:trPr>
          <w:trHeight w:val="180"/>
        </w:trPr>
        <w:tc>
          <w:tcPr>
            <w:shd w:val="clear" w:color="000000" w:fill="ffffff"/>
            <w:tcW w:w="1329" w:type="dxa"/>
            <w:vAlign w:val="center"/>
            <w:vMerge w:val="continue"/>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755" w:type="dxa"/>
            <w:vAlign w:val="center"/>
            <w:vMerge w:val="continue"/>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195" w:type="dxa"/>
            <w:vAlign w:val="center"/>
            <w:textDirection w:val="lrTb"/>
            <w:noWrap w:val="false"/>
          </w:tcPr>
          <w:p>
            <w:pPr>
              <w:pStyle w:val="660"/>
              <w:numPr>
                <w:ilvl w:val="0"/>
                <w:numId w:val="7"/>
              </w:numPr>
              <w:jc w:val="left"/>
              <w:pageBreakBefore w:val="0"/>
              <w:spacing w:line="360" w:lineRule="auto"/>
              <w:widowControl/>
              <w:rPr>
                <w:rFonts w:hint="eastAsia" w:ascii="宋体" w:hAnsi="宋体"/>
                <w:sz w:val="24"/>
                <w:szCs w:val="24"/>
                <w:lang w:val="zh-CN"/>
              </w:rPr>
            </w:pPr>
            <w:r>
              <w:rPr>
                <w:rFonts w:hint="eastAsia" w:ascii="宋体" w:hAnsi="宋体" w:cs="宋体"/>
                <w:sz w:val="24"/>
                <w:szCs w:val="24"/>
              </w:rPr>
              <w:t xml:space="preserve">轿内运行方向指示：在轿厢内用箭头表示电梯的运行方向。</w:t>
            </w:r>
            <w:r>
              <w:rPr>
                <w:rFonts w:hint="eastAsia" w:ascii="宋体" w:hAnsi="宋体"/>
                <w:sz w:val="24"/>
                <w:szCs w:val="24"/>
                <w:lang w:val="zh-CN"/>
              </w:rPr>
            </w:r>
            <w:r/>
          </w:p>
        </w:tc>
      </w:tr>
      <w:tr>
        <w:trPr>
          <w:trHeight w:val="180"/>
        </w:trPr>
        <w:tc>
          <w:tcPr>
            <w:shd w:val="clear" w:color="000000" w:fill="ffffff"/>
            <w:tcW w:w="1329" w:type="dxa"/>
            <w:vAlign w:val="center"/>
            <w:vMerge w:val="continue"/>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755" w:type="dxa"/>
            <w:vAlign w:val="center"/>
            <w:vMerge w:val="continue"/>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195" w:type="dxa"/>
            <w:vAlign w:val="center"/>
            <w:textDirection w:val="lrTb"/>
            <w:noWrap w:val="false"/>
          </w:tcPr>
          <w:p>
            <w:pPr>
              <w:pStyle w:val="660"/>
              <w:numPr>
                <w:ilvl w:val="0"/>
                <w:numId w:val="7"/>
              </w:numPr>
              <w:jc w:val="left"/>
              <w:pageBreakBefore w:val="0"/>
              <w:spacing w:line="360" w:lineRule="auto"/>
              <w:widowControl/>
              <w:rPr>
                <w:rFonts w:hint="eastAsia" w:ascii="宋体" w:hAnsi="宋体"/>
                <w:sz w:val="24"/>
                <w:szCs w:val="24"/>
                <w:lang w:val="zh-CN"/>
              </w:rPr>
            </w:pPr>
            <w:r>
              <w:rPr>
                <w:rFonts w:hint="eastAsia" w:ascii="宋体" w:hAnsi="宋体" w:cs="宋体"/>
                <w:sz w:val="24"/>
                <w:szCs w:val="24"/>
              </w:rPr>
              <w:t xml:space="preserve">层站运行方向指示：在层站用箭头表示电梯的运行方向。</w:t>
            </w:r>
            <w:r>
              <w:rPr>
                <w:rFonts w:hint="eastAsia" w:ascii="宋体" w:hAnsi="宋体"/>
                <w:sz w:val="24"/>
                <w:szCs w:val="24"/>
                <w:lang w:val="zh-CN"/>
              </w:rPr>
            </w:r>
            <w:r/>
          </w:p>
        </w:tc>
      </w:tr>
      <w:tr>
        <w:trPr>
          <w:trHeight w:val="180"/>
        </w:trPr>
        <w:tc>
          <w:tcPr>
            <w:shd w:val="clear" w:color="000000" w:fill="ffffff"/>
            <w:tcW w:w="1329" w:type="dxa"/>
            <w:vAlign w:val="center"/>
            <w:vMerge w:val="continue"/>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755" w:type="dxa"/>
            <w:vAlign w:val="center"/>
            <w:vMerge w:val="continue"/>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195" w:type="dxa"/>
            <w:vAlign w:val="center"/>
            <w:textDirection w:val="lrTb"/>
            <w:noWrap w:val="false"/>
          </w:tcPr>
          <w:p>
            <w:pPr>
              <w:pStyle w:val="660"/>
              <w:numPr>
                <w:ilvl w:val="0"/>
                <w:numId w:val="7"/>
              </w:numPr>
              <w:jc w:val="left"/>
              <w:pageBreakBefore w:val="0"/>
              <w:spacing w:line="360" w:lineRule="auto"/>
              <w:widowControl/>
              <w:rPr>
                <w:rFonts w:hint="eastAsia" w:ascii="宋体" w:hAnsi="宋体"/>
                <w:sz w:val="24"/>
                <w:szCs w:val="24"/>
                <w:lang w:val="zh-CN"/>
              </w:rPr>
            </w:pPr>
            <w:r>
              <w:rPr>
                <w:rFonts w:hint="eastAsia" w:ascii="宋体" w:hAnsi="宋体" w:cs="宋体"/>
                <w:sz w:val="24"/>
                <w:szCs w:val="24"/>
              </w:rPr>
              <w:t xml:space="preserve">消防迫降功能：在建筑发生火灾，电梯接收到消防信号立即自动返回消防避难层。</w:t>
            </w:r>
            <w:r>
              <w:rPr>
                <w:rFonts w:hint="eastAsia" w:ascii="宋体" w:hAnsi="宋体"/>
                <w:sz w:val="24"/>
                <w:szCs w:val="24"/>
                <w:lang w:val="zh-CN"/>
              </w:rPr>
            </w:r>
            <w:r/>
          </w:p>
        </w:tc>
      </w:tr>
      <w:tr>
        <w:trPr>
          <w:trHeight w:val="180"/>
        </w:trPr>
        <w:tc>
          <w:tcPr>
            <w:shd w:val="clear" w:color="000000" w:fill="ffffff"/>
            <w:tcW w:w="1329" w:type="dxa"/>
            <w:vAlign w:val="center"/>
            <w:vMerge w:val="continue"/>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755" w:type="dxa"/>
            <w:vAlign w:val="center"/>
            <w:vMerge w:val="continue"/>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195" w:type="dxa"/>
            <w:vAlign w:val="center"/>
            <w:textDirection w:val="lrTb"/>
            <w:noWrap w:val="false"/>
          </w:tcPr>
          <w:p>
            <w:pPr>
              <w:pStyle w:val="660"/>
              <w:numPr>
                <w:ilvl w:val="0"/>
                <w:numId w:val="7"/>
              </w:numPr>
              <w:jc w:val="left"/>
              <w:pageBreakBefore w:val="0"/>
              <w:spacing w:line="360" w:lineRule="auto"/>
              <w:widowControl/>
              <w:rPr>
                <w:rFonts w:hint="eastAsia" w:ascii="宋体" w:hAnsi="宋体"/>
                <w:sz w:val="24"/>
                <w:szCs w:val="24"/>
                <w:lang w:val="zh-CN"/>
              </w:rPr>
            </w:pPr>
            <w:r>
              <w:rPr>
                <w:rFonts w:hint="eastAsia" w:ascii="宋体" w:hAnsi="宋体" w:cs="宋体"/>
                <w:sz w:val="24"/>
                <w:szCs w:val="24"/>
              </w:rPr>
              <w:t xml:space="preserve">超速保护：检测到电梯速度超出允许值时，则电梯停止运行。</w:t>
            </w:r>
            <w:r>
              <w:rPr>
                <w:rFonts w:hint="eastAsia" w:ascii="宋体" w:hAnsi="宋体"/>
                <w:sz w:val="24"/>
                <w:szCs w:val="24"/>
                <w:lang w:val="zh-CN"/>
              </w:rPr>
            </w:r>
            <w:r/>
          </w:p>
        </w:tc>
      </w:tr>
      <w:tr>
        <w:trPr>
          <w:trHeight w:val="180"/>
        </w:trPr>
        <w:tc>
          <w:tcPr>
            <w:shd w:val="clear" w:color="000000" w:fill="ffffff"/>
            <w:tcW w:w="1329" w:type="dxa"/>
            <w:vAlign w:val="center"/>
            <w:vMerge w:val="continue"/>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755" w:type="dxa"/>
            <w:vAlign w:val="center"/>
            <w:vMerge w:val="continue"/>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195" w:type="dxa"/>
            <w:vAlign w:val="center"/>
            <w:textDirection w:val="lrTb"/>
            <w:noWrap w:val="false"/>
          </w:tcPr>
          <w:p>
            <w:pPr>
              <w:pStyle w:val="660"/>
              <w:numPr>
                <w:ilvl w:val="0"/>
                <w:numId w:val="7"/>
              </w:numPr>
              <w:jc w:val="left"/>
              <w:pageBreakBefore w:val="0"/>
              <w:spacing w:line="360" w:lineRule="auto"/>
              <w:widowControl/>
              <w:rPr>
                <w:rFonts w:hint="eastAsia" w:ascii="宋体" w:hAnsi="宋体"/>
                <w:sz w:val="24"/>
                <w:szCs w:val="24"/>
                <w:lang w:val="zh-CN"/>
              </w:rPr>
            </w:pPr>
            <w:r>
              <w:rPr>
                <w:rFonts w:hint="eastAsia" w:ascii="宋体" w:hAnsi="宋体" w:cs="宋体"/>
                <w:sz w:val="24"/>
                <w:szCs w:val="24"/>
              </w:rPr>
              <w:t xml:space="preserve">电气安全回路保护：串联在一起的电气安全装置一旦动作，则切断动力电源，停止电梯运行。</w:t>
            </w:r>
            <w:r>
              <w:rPr>
                <w:rFonts w:hint="eastAsia" w:ascii="宋体" w:hAnsi="宋体"/>
                <w:sz w:val="24"/>
                <w:szCs w:val="24"/>
                <w:lang w:val="zh-CN"/>
              </w:rPr>
            </w:r>
            <w:r/>
          </w:p>
        </w:tc>
      </w:tr>
      <w:tr>
        <w:trPr>
          <w:trHeight w:val="180"/>
        </w:trPr>
        <w:tc>
          <w:tcPr>
            <w:shd w:val="clear" w:color="000000" w:fill="ffffff"/>
            <w:tcW w:w="1329" w:type="dxa"/>
            <w:vAlign w:val="center"/>
            <w:vMerge w:val="continue"/>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755" w:type="dxa"/>
            <w:vAlign w:val="center"/>
            <w:vMerge w:val="continue"/>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195" w:type="dxa"/>
            <w:vAlign w:val="center"/>
            <w:textDirection w:val="lrTb"/>
            <w:noWrap w:val="false"/>
          </w:tcPr>
          <w:p>
            <w:pPr>
              <w:pStyle w:val="660"/>
              <w:numPr>
                <w:ilvl w:val="0"/>
                <w:numId w:val="7"/>
              </w:numPr>
              <w:jc w:val="left"/>
              <w:pageBreakBefore w:val="0"/>
              <w:spacing w:line="360" w:lineRule="auto"/>
              <w:widowControl/>
              <w:rPr>
                <w:rFonts w:hint="eastAsia" w:ascii="宋体" w:hAnsi="宋体"/>
                <w:sz w:val="24"/>
                <w:szCs w:val="24"/>
                <w:lang w:val="zh-CN"/>
              </w:rPr>
            </w:pPr>
            <w:r>
              <w:rPr>
                <w:rFonts w:hint="eastAsia" w:ascii="宋体" w:hAnsi="宋体" w:cs="宋体"/>
                <w:sz w:val="24"/>
                <w:szCs w:val="24"/>
              </w:rPr>
              <w:t xml:space="preserve">电源故障保护：电源发生错缺相、欠压等故障时，则停止电梯运行。</w:t>
            </w:r>
            <w:r>
              <w:rPr>
                <w:rFonts w:hint="eastAsia" w:ascii="宋体" w:hAnsi="宋体"/>
                <w:sz w:val="24"/>
                <w:szCs w:val="24"/>
                <w:lang w:val="zh-CN"/>
              </w:rPr>
            </w:r>
            <w:r/>
          </w:p>
        </w:tc>
      </w:tr>
      <w:tr>
        <w:trPr>
          <w:trHeight w:val="180"/>
        </w:trPr>
        <w:tc>
          <w:tcPr>
            <w:shd w:val="clear" w:color="000000" w:fill="ffffff"/>
            <w:tcW w:w="1329" w:type="dxa"/>
            <w:vAlign w:val="center"/>
            <w:vMerge w:val="continue"/>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755" w:type="dxa"/>
            <w:vAlign w:val="center"/>
            <w:vMerge w:val="continue"/>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195" w:type="dxa"/>
            <w:vAlign w:val="center"/>
            <w:textDirection w:val="lrTb"/>
            <w:noWrap w:val="false"/>
          </w:tcPr>
          <w:p>
            <w:pPr>
              <w:pStyle w:val="660"/>
              <w:numPr>
                <w:ilvl w:val="0"/>
                <w:numId w:val="7"/>
              </w:numPr>
              <w:jc w:val="left"/>
              <w:pageBreakBefore w:val="0"/>
              <w:spacing w:line="360" w:lineRule="auto"/>
              <w:widowControl/>
              <w:rPr>
                <w:rFonts w:hint="eastAsia" w:ascii="宋体" w:hAnsi="宋体"/>
                <w:sz w:val="24"/>
                <w:szCs w:val="24"/>
                <w:lang w:val="zh-CN"/>
              </w:rPr>
            </w:pPr>
            <w:r>
              <w:rPr>
                <w:rFonts w:hint="eastAsia" w:ascii="宋体" w:hAnsi="宋体" w:cs="宋体"/>
                <w:sz w:val="24"/>
                <w:szCs w:val="24"/>
              </w:rPr>
              <w:t xml:space="preserve">检修操作：仅供维修人员使用的检修运行模式。</w:t>
            </w:r>
            <w:r>
              <w:rPr>
                <w:rFonts w:hint="eastAsia" w:ascii="宋体" w:hAnsi="宋体"/>
                <w:sz w:val="24"/>
                <w:szCs w:val="24"/>
                <w:lang w:val="zh-CN"/>
              </w:rPr>
            </w:r>
            <w:r/>
          </w:p>
        </w:tc>
      </w:tr>
      <w:tr>
        <w:trPr>
          <w:trHeight w:val="180"/>
        </w:trPr>
        <w:tc>
          <w:tcPr>
            <w:shd w:val="clear" w:color="000000" w:fill="ffffff"/>
            <w:tcW w:w="1329" w:type="dxa"/>
            <w:vAlign w:val="center"/>
            <w:vMerge w:val="continue"/>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755" w:type="dxa"/>
            <w:vAlign w:val="center"/>
            <w:vMerge w:val="continue"/>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195" w:type="dxa"/>
            <w:vAlign w:val="center"/>
            <w:textDirection w:val="lrTb"/>
            <w:noWrap w:val="false"/>
          </w:tcPr>
          <w:p>
            <w:pPr>
              <w:pStyle w:val="660"/>
              <w:numPr>
                <w:ilvl w:val="0"/>
                <w:numId w:val="7"/>
              </w:numPr>
              <w:jc w:val="left"/>
              <w:pageBreakBefore w:val="0"/>
              <w:spacing w:line="360" w:lineRule="auto"/>
              <w:widowControl/>
              <w:rPr>
                <w:rFonts w:hint="eastAsia" w:ascii="宋体" w:hAnsi="宋体"/>
                <w:sz w:val="24"/>
                <w:szCs w:val="24"/>
                <w:lang w:val="zh-CN"/>
              </w:rPr>
            </w:pPr>
            <w:r>
              <w:rPr>
                <w:rFonts w:hint="eastAsia" w:ascii="宋体" w:hAnsi="宋体" w:cs="宋体"/>
                <w:sz w:val="24"/>
                <w:szCs w:val="24"/>
              </w:rPr>
              <w:t xml:space="preserve">电动机空转保护功能：当电梯的轿厢（或对重）受障碍物阻挡而停止下行，会导致电动机空转 、曳引绳在曳引轮上打滑。当此故障发生，电梯系统将使电梯立即停止运行并保持停车状态。</w:t>
            </w:r>
            <w:r>
              <w:rPr>
                <w:rFonts w:hint="eastAsia" w:ascii="宋体" w:hAnsi="宋体"/>
                <w:sz w:val="24"/>
                <w:szCs w:val="24"/>
                <w:lang w:val="zh-CN"/>
              </w:rPr>
            </w:r>
            <w:r/>
          </w:p>
        </w:tc>
      </w:tr>
      <w:tr>
        <w:trPr>
          <w:trHeight w:val="180"/>
        </w:trPr>
        <w:tc>
          <w:tcPr>
            <w:shd w:val="clear" w:color="000000" w:fill="ffffff"/>
            <w:tcW w:w="1329" w:type="dxa"/>
            <w:vAlign w:val="center"/>
            <w:vMerge w:val="continue"/>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755" w:type="dxa"/>
            <w:vAlign w:val="center"/>
            <w:vMerge w:val="continue"/>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195" w:type="dxa"/>
            <w:vAlign w:val="center"/>
            <w:textDirection w:val="lrTb"/>
            <w:noWrap w:val="false"/>
          </w:tcPr>
          <w:p>
            <w:pPr>
              <w:pStyle w:val="660"/>
              <w:numPr>
                <w:ilvl w:val="0"/>
                <w:numId w:val="7"/>
              </w:numPr>
              <w:jc w:val="left"/>
              <w:pageBreakBefore w:val="0"/>
              <w:spacing w:line="360" w:lineRule="auto"/>
              <w:widowControl/>
              <w:rPr>
                <w:rFonts w:hint="eastAsia" w:ascii="宋体" w:hAnsi="宋体"/>
                <w:sz w:val="24"/>
                <w:szCs w:val="24"/>
                <w:lang w:val="zh-CN"/>
              </w:rPr>
            </w:pPr>
            <w:r>
              <w:rPr>
                <w:rFonts w:hint="eastAsia" w:ascii="宋体" w:hAnsi="宋体" w:cs="宋体"/>
                <w:sz w:val="24"/>
                <w:szCs w:val="24"/>
              </w:rPr>
              <w:t xml:space="preserve">故障自动检测功能：系统自动检测电梯运行状态，当故障发生时，自动检测并判断故障原因。</w:t>
            </w:r>
            <w:r>
              <w:rPr>
                <w:rFonts w:hint="eastAsia" w:ascii="宋体" w:hAnsi="宋体"/>
                <w:sz w:val="24"/>
                <w:szCs w:val="24"/>
                <w:lang w:val="zh-CN"/>
              </w:rPr>
            </w:r>
            <w:r/>
          </w:p>
        </w:tc>
      </w:tr>
      <w:tr>
        <w:trPr>
          <w:trHeight w:val="956"/>
        </w:trPr>
        <w:tc>
          <w:tcPr>
            <w:shd w:val="clear" w:color="000000" w:fill="ffffff"/>
            <w:tcW w:w="1329" w:type="dxa"/>
            <w:vAlign w:val="center"/>
            <w:vMerge w:val="continue"/>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755" w:type="dxa"/>
            <w:vAlign w:val="center"/>
            <w:vMerge w:val="continue"/>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195" w:type="dxa"/>
            <w:vAlign w:val="center"/>
            <w:textDirection w:val="lrTb"/>
            <w:noWrap w:val="false"/>
          </w:tcPr>
          <w:p>
            <w:pPr>
              <w:pStyle w:val="660"/>
              <w:pageBreakBefore w:val="0"/>
              <w:spacing w:line="360" w:lineRule="auto"/>
              <w:widowControl/>
              <w:rPr>
                <w:rFonts w:hint="eastAsia" w:ascii="宋体" w:hAnsi="宋体" w:cs="宋体"/>
                <w:sz w:val="24"/>
                <w:szCs w:val="24"/>
                <w:lang w:val="zh-CN"/>
              </w:rPr>
            </w:pPr>
            <w:r>
              <w:rPr>
                <w:rFonts w:hint="eastAsia" w:ascii="宋体" w:hAnsi="宋体" w:cs="宋体"/>
                <w:sz w:val="24"/>
                <w:szCs w:val="24"/>
              </w:rPr>
              <w:t xml:space="preserve">31）电梯物联网：电梯物联网获得信息系统安全等级保护认证，且认证等级为三级</w:t>
            </w:r>
            <w:r>
              <w:rPr>
                <w:rFonts w:hint="eastAsia" w:ascii="宋体" w:hAnsi="宋体" w:cs="宋体"/>
                <w:b/>
                <w:bCs/>
                <w:sz w:val="24"/>
                <w:szCs w:val="24"/>
              </w:rPr>
              <w:t xml:space="preserve">（提供相关证明文件）</w:t>
            </w:r>
            <w:r>
              <w:rPr>
                <w:rFonts w:hint="eastAsia" w:ascii="宋体" w:hAnsi="宋体" w:cs="宋体"/>
                <w:sz w:val="24"/>
                <w:szCs w:val="24"/>
                <w:lang w:val="zh-CN"/>
              </w:rPr>
            </w:r>
            <w:r/>
          </w:p>
        </w:tc>
      </w:tr>
      <w:tr>
        <w:trPr>
          <w:trHeight w:val="898"/>
        </w:trPr>
        <w:tc>
          <w:tcPr>
            <w:shd w:val="clear" w:color="000000" w:fill="ffffff"/>
            <w:tcW w:w="1329" w:type="dxa"/>
            <w:vAlign w:val="center"/>
            <w:vMerge w:val="continue"/>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755" w:type="dxa"/>
            <w:vAlign w:val="center"/>
            <w:vMerge w:val="continue"/>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195" w:type="dxa"/>
            <w:vAlign w:val="center"/>
            <w:textDirection w:val="lrTb"/>
            <w:noWrap w:val="false"/>
          </w:tcPr>
          <w:p>
            <w:pPr>
              <w:pStyle w:val="660"/>
              <w:jc w:val="left"/>
              <w:pageBreakBefore w:val="0"/>
              <w:spacing w:line="360" w:lineRule="auto"/>
              <w:widowControl/>
              <w:rPr>
                <w:rFonts w:hint="eastAsia" w:ascii="宋体" w:hAnsi="宋体" w:cs="宋体"/>
                <w:sz w:val="24"/>
                <w:szCs w:val="24"/>
                <w:lang w:val="zh-CN"/>
              </w:rPr>
            </w:pPr>
            <w:r>
              <w:rPr>
                <w:rFonts w:hint="eastAsia" w:ascii="宋体" w:hAnsi="宋体" w:cs="宋体"/>
                <w:sz w:val="24"/>
                <w:szCs w:val="24"/>
              </w:rPr>
              <w:t xml:space="preserve">32）所投品牌电梯：曳引机能效等级为一级且主机温升不高于40K</w:t>
            </w:r>
            <w:r>
              <w:rPr>
                <w:rFonts w:hint="eastAsia" w:ascii="宋体" w:hAnsi="宋体" w:cs="宋体"/>
                <w:b/>
                <w:bCs/>
                <w:sz w:val="24"/>
                <w:szCs w:val="24"/>
                <w:lang w:val="zh-CN"/>
              </w:rPr>
              <w:t xml:space="preserve">（提供符合国家及行业相关管理规范要求的第三方检测机构出具的检测报告）</w:t>
            </w:r>
            <w:r>
              <w:rPr>
                <w:rFonts w:hint="eastAsia" w:ascii="宋体" w:hAnsi="宋体" w:cs="宋体"/>
                <w:sz w:val="24"/>
                <w:szCs w:val="24"/>
                <w:lang w:val="zh-CN"/>
              </w:rPr>
            </w:r>
            <w:r/>
          </w:p>
        </w:tc>
      </w:tr>
      <w:tr>
        <w:trPr>
          <w:trHeight w:val="898"/>
        </w:trPr>
        <w:tc>
          <w:tcPr>
            <w:shd w:val="clear" w:color="000000" w:fill="ffffff"/>
            <w:tcW w:w="1329" w:type="dxa"/>
            <w:vAlign w:val="center"/>
            <w:vMerge w:val="continue"/>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755" w:type="dxa"/>
            <w:vAlign w:val="center"/>
            <w:vMerge w:val="continue"/>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195" w:type="dxa"/>
            <w:vAlign w:val="center"/>
            <w:textDirection w:val="lrTb"/>
            <w:noWrap w:val="false"/>
          </w:tcPr>
          <w:p>
            <w:pPr>
              <w:pStyle w:val="660"/>
              <w:jc w:val="left"/>
              <w:pageBreakBefore w:val="0"/>
              <w:spacing w:line="360" w:lineRule="auto"/>
              <w:widowControl/>
              <w:rPr>
                <w:rFonts w:hint="eastAsia" w:ascii="宋体" w:hAnsi="宋体" w:cs="宋体"/>
                <w:sz w:val="24"/>
                <w:szCs w:val="24"/>
              </w:rPr>
            </w:pPr>
            <w:r>
              <w:rPr>
                <w:rFonts w:hint="eastAsia" w:ascii="宋体" w:hAnsi="宋体" w:cs="宋体"/>
                <w:sz w:val="24"/>
                <w:szCs w:val="24"/>
              </w:rPr>
              <w:t xml:space="preserve">33）所投电梯曳引机制动器无故障实验动作次数不低于2500万次</w:t>
            </w:r>
            <w:r>
              <w:rPr>
                <w:rFonts w:hint="eastAsia" w:ascii="宋体" w:hAnsi="宋体" w:cs="宋体"/>
                <w:sz w:val="24"/>
                <w:szCs w:val="24"/>
                <w:lang w:eastAsia="zh-CN"/>
              </w:rPr>
              <w:t xml:space="preserve">。</w:t>
            </w:r>
            <w:r>
              <w:rPr>
                <w:rFonts w:hint="eastAsia" w:ascii="宋体" w:hAnsi="宋体" w:cs="宋体"/>
                <w:b/>
                <w:bCs/>
                <w:sz w:val="24"/>
                <w:szCs w:val="24"/>
                <w:lang w:val="zh-CN"/>
              </w:rPr>
              <w:t xml:space="preserve">（提供符合国家及行业相关管理规范要求的第三方检测机构出具的检测报告）</w:t>
            </w:r>
            <w:r>
              <w:rPr>
                <w:rFonts w:hint="eastAsia" w:ascii="宋体" w:hAnsi="宋体" w:cs="宋体"/>
                <w:sz w:val="24"/>
                <w:szCs w:val="24"/>
              </w:rPr>
            </w:r>
            <w:r/>
          </w:p>
        </w:tc>
      </w:tr>
      <w:tr>
        <w:trPr>
          <w:trHeight w:val="898"/>
        </w:trPr>
        <w:tc>
          <w:tcPr>
            <w:shd w:val="clear" w:color="000000" w:fill="ffffff"/>
            <w:tcW w:w="1329" w:type="dxa"/>
            <w:vAlign w:val="center"/>
            <w:vMerge w:val="continue"/>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755" w:type="dxa"/>
            <w:vAlign w:val="center"/>
            <w:vMerge w:val="continue"/>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195" w:type="dxa"/>
            <w:vAlign w:val="center"/>
            <w:textDirection w:val="lrTb"/>
            <w:noWrap w:val="false"/>
          </w:tcPr>
          <w:p>
            <w:pPr>
              <w:pStyle w:val="660"/>
              <w:jc w:val="left"/>
              <w:pageBreakBefore w:val="0"/>
              <w:spacing w:line="360" w:lineRule="auto"/>
              <w:widowControl/>
              <w:rPr>
                <w:rFonts w:hint="eastAsia" w:ascii="宋体" w:hAnsi="宋体" w:cs="宋体"/>
                <w:sz w:val="24"/>
                <w:szCs w:val="24"/>
              </w:rPr>
            </w:pPr>
            <w:r>
              <w:rPr>
                <w:rFonts w:hint="eastAsia" w:ascii="宋体" w:hAnsi="宋体" w:cs="宋体"/>
                <w:sz w:val="24"/>
                <w:szCs w:val="24"/>
              </w:rPr>
              <w:t xml:space="preserve">34）所投品牌电梯控制柜控制驱动主机无负载连续运行次数不低于1000万次</w:t>
            </w:r>
            <w:r>
              <w:rPr>
                <w:rFonts w:hint="eastAsia" w:ascii="宋体" w:hAnsi="宋体" w:cs="宋体"/>
                <w:b/>
                <w:bCs/>
                <w:sz w:val="24"/>
                <w:szCs w:val="24"/>
                <w:lang w:val="zh-CN"/>
              </w:rPr>
              <w:t xml:space="preserve">（提供符合国家及行业相关管理规范要求的第三方检测机构出具的检测报告）</w:t>
            </w:r>
            <w:r>
              <w:rPr>
                <w:rFonts w:hint="eastAsia" w:ascii="宋体" w:hAnsi="宋体" w:cs="宋体"/>
                <w:sz w:val="24"/>
                <w:szCs w:val="24"/>
              </w:rPr>
            </w:r>
            <w:r/>
          </w:p>
        </w:tc>
      </w:tr>
      <w:tr>
        <w:trPr>
          <w:trHeight w:val="898"/>
        </w:trPr>
        <w:tc>
          <w:tcPr>
            <w:shd w:val="clear" w:color="000000" w:fill="ffffff"/>
            <w:tcW w:w="1329" w:type="dxa"/>
            <w:vAlign w:val="center"/>
            <w:vMerge w:val="continue"/>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755" w:type="dxa"/>
            <w:vAlign w:val="center"/>
            <w:vMerge w:val="continue"/>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195" w:type="dxa"/>
            <w:vAlign w:val="center"/>
            <w:textDirection w:val="lrTb"/>
            <w:noWrap w:val="false"/>
          </w:tcPr>
          <w:p>
            <w:pPr>
              <w:pStyle w:val="660"/>
              <w:jc w:val="left"/>
              <w:pageBreakBefore w:val="0"/>
              <w:spacing w:line="360" w:lineRule="auto"/>
              <w:widowControl/>
              <w:rPr>
                <w:rFonts w:hint="eastAsia" w:ascii="宋体" w:hAnsi="宋体" w:cs="宋体"/>
                <w:sz w:val="24"/>
                <w:szCs w:val="24"/>
              </w:rPr>
            </w:pPr>
            <w:r>
              <w:rPr>
                <w:rFonts w:hint="eastAsia" w:ascii="宋体" w:hAnsi="宋体" w:cs="宋体"/>
                <w:sz w:val="24"/>
                <w:szCs w:val="24"/>
              </w:rPr>
              <w:t xml:space="preserve">35）所投品牌电梯门机系统无故障运行次数不低于2000万次</w:t>
            </w:r>
            <w:r>
              <w:rPr>
                <w:rFonts w:hint="eastAsia" w:ascii="宋体" w:hAnsi="宋体" w:cs="宋体"/>
                <w:b/>
                <w:bCs/>
                <w:sz w:val="24"/>
                <w:szCs w:val="24"/>
                <w:lang w:val="zh-CN"/>
              </w:rPr>
              <w:t xml:space="preserve">（提供符合国家及行业相关管理规范要求的第三方检测机构出具的检测报告）</w:t>
            </w:r>
            <w:r>
              <w:rPr>
                <w:rFonts w:hint="eastAsia" w:ascii="宋体" w:hAnsi="宋体" w:cs="宋体"/>
                <w:sz w:val="24"/>
                <w:szCs w:val="24"/>
              </w:rPr>
            </w:r>
            <w:r/>
          </w:p>
        </w:tc>
      </w:tr>
      <w:tr>
        <w:trPr>
          <w:trHeight w:val="898"/>
        </w:trPr>
        <w:tc>
          <w:tcPr>
            <w:shd w:val="clear" w:color="000000" w:fill="ffffff"/>
            <w:tcW w:w="1329" w:type="dxa"/>
            <w:vAlign w:val="center"/>
            <w:vMerge w:val="continue"/>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755" w:type="dxa"/>
            <w:vAlign w:val="center"/>
            <w:vMerge w:val="continue"/>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195" w:type="dxa"/>
            <w:vAlign w:val="center"/>
            <w:textDirection w:val="lrTb"/>
            <w:noWrap w:val="false"/>
          </w:tcPr>
          <w:p>
            <w:pPr>
              <w:pStyle w:val="660"/>
              <w:pageBreakBefore w:val="0"/>
              <w:spacing w:line="360" w:lineRule="auto"/>
              <w:rPr>
                <w:rFonts w:hint="eastAsia" w:ascii="宋体" w:hAnsi="宋体" w:cs="宋体"/>
                <w:sz w:val="24"/>
                <w:szCs w:val="24"/>
              </w:rPr>
            </w:pPr>
            <w:r>
              <w:rPr>
                <w:rFonts w:hint="eastAsia" w:ascii="宋体" w:hAnsi="宋体" w:cs="宋体"/>
                <w:spacing w:val="-1"/>
                <w:sz w:val="24"/>
                <w:szCs w:val="24"/>
              </w:rPr>
              <w:t xml:space="preserve">36）所投品牌电梯曳引媒介（钢丝绳或钢带）疲劳测试折弯次数不低于3000万次</w:t>
            </w:r>
            <w:r>
              <w:rPr>
                <w:rFonts w:hint="eastAsia" w:ascii="宋体" w:hAnsi="宋体" w:cs="宋体"/>
                <w:b/>
                <w:bCs/>
                <w:sz w:val="24"/>
                <w:szCs w:val="24"/>
                <w:lang w:val="zh-CN"/>
              </w:rPr>
              <w:t xml:space="preserve">（提供符合国家及行业相关管理规范要求的第三方检测机构出具的检测报告）</w:t>
            </w:r>
            <w:r>
              <w:rPr>
                <w:rFonts w:hint="eastAsia" w:ascii="宋体" w:hAnsi="宋体" w:cs="宋体"/>
                <w:sz w:val="24"/>
                <w:szCs w:val="24"/>
              </w:rPr>
            </w:r>
            <w:r/>
          </w:p>
        </w:tc>
      </w:tr>
      <w:tr>
        <w:trPr>
          <w:trHeight w:val="911"/>
        </w:trPr>
        <w:tc>
          <w:tcPr>
            <w:shd w:val="clear" w:color="000000" w:fill="ffffff"/>
            <w:tcW w:w="1329" w:type="dxa"/>
            <w:vAlign w:val="center"/>
            <w:vMerge w:val="continue"/>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shd w:val="clear" w:color="000000" w:fill="ffffff"/>
            <w:tcW w:w="1755" w:type="dxa"/>
            <w:vAlign w:val="center"/>
            <w:vMerge w:val="continue"/>
            <w:textDirection w:val="lrTb"/>
            <w:noWrap w:val="false"/>
          </w:tcPr>
          <w:p>
            <w:pPr>
              <w:pStyle w:val="660"/>
              <w:jc w:val="left"/>
              <w:pageBreakBefore w:val="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tc>
        <w:tc>
          <w:tcPr>
            <w:gridSpan w:val="4"/>
            <w:shd w:val="clear" w:color="000000" w:fill="ffffff"/>
            <w:tcW w:w="7195" w:type="dxa"/>
            <w:vAlign w:val="center"/>
            <w:textDirection w:val="lrTb"/>
            <w:noWrap w:val="false"/>
          </w:tcPr>
          <w:p>
            <w:pPr>
              <w:pStyle w:val="660"/>
              <w:pageBreakBefore w:val="0"/>
              <w:spacing w:line="360" w:lineRule="auto"/>
              <w:rPr>
                <w:rFonts w:hint="eastAsia" w:ascii="宋体" w:hAnsi="宋体" w:cs="宋体"/>
                <w:sz w:val="24"/>
                <w:szCs w:val="24"/>
              </w:rPr>
            </w:pPr>
            <w:r>
              <w:rPr>
                <w:rFonts w:hint="eastAsia" w:ascii="宋体" w:hAnsi="宋体" w:cs="宋体"/>
                <w:spacing w:val="-1"/>
                <w:sz w:val="24"/>
                <w:szCs w:val="24"/>
              </w:rPr>
              <w:t xml:space="preserve">37）</w:t>
            </w:r>
            <w:r>
              <w:rPr>
                <w:rFonts w:ascii="宋体" w:hAnsi="宋体" w:cs="宋体"/>
                <w:spacing w:val="-1"/>
                <w:sz w:val="24"/>
                <w:szCs w:val="24"/>
              </w:rPr>
              <w:t xml:space="preserve">所投</w:t>
            </w:r>
            <w:r>
              <w:rPr>
                <w:rFonts w:hint="eastAsia" w:ascii="宋体" w:hAnsi="宋体" w:cs="宋体"/>
                <w:spacing w:val="-1"/>
                <w:sz w:val="24"/>
                <w:szCs w:val="24"/>
              </w:rPr>
              <w:t xml:space="preserve">品牌电梯光幕需为原厂原品牌，防护等级不小于IP65，最大光束不低于230束，以遮挡物进行遮挡试验，正常工作状态下无故障，遮挡次数不低于2000万次</w:t>
            </w:r>
            <w:r>
              <w:rPr>
                <w:rFonts w:hint="eastAsia" w:ascii="宋体" w:hAnsi="宋体" w:cs="宋体"/>
                <w:b/>
                <w:bCs/>
                <w:sz w:val="24"/>
                <w:szCs w:val="24"/>
                <w:lang w:val="zh-CN"/>
              </w:rPr>
              <w:t xml:space="preserve">（提供符合国家及行业相关管理规范要求的第三方检测机构出具的检测报告）</w:t>
            </w:r>
            <w:r>
              <w:rPr>
                <w:rFonts w:hint="eastAsia" w:ascii="宋体" w:hAnsi="宋体" w:cs="宋体"/>
                <w:sz w:val="24"/>
                <w:szCs w:val="24"/>
              </w:rPr>
            </w:r>
            <w:r/>
          </w:p>
        </w:tc>
      </w:tr>
    </w:tbl>
    <w:p>
      <w:pPr>
        <w:pStyle w:val="660"/>
        <w:ind w:firstLine="482"/>
        <w:pageBreakBefore w:val="0"/>
        <w:spacing w:line="360" w:lineRule="auto"/>
        <w:rPr>
          <w:rFonts w:hint="eastAsia" w:ascii="宋体" w:hAnsi="宋体" w:cs="宋体"/>
          <w:bCs/>
          <w:sz w:val="24"/>
          <w:szCs w:val="24"/>
        </w:rPr>
      </w:pPr>
      <w:r>
        <w:rPr>
          <w:rFonts w:hint="eastAsia" w:ascii="宋体" w:hAnsi="宋体"/>
          <w:sz w:val="24"/>
        </w:rPr>
        <w:t xml:space="preserve">★</w:t>
      </w:r>
      <w:r>
        <w:rPr>
          <w:rFonts w:hint="eastAsia" w:ascii="宋体" w:hAnsi="宋体" w:cs="宋体"/>
          <w:bCs/>
          <w:sz w:val="24"/>
          <w:szCs w:val="24"/>
        </w:rPr>
        <w:t xml:space="preserve">（二）商务要求</w:t>
      </w:r>
      <w:r>
        <w:rPr>
          <w:rFonts w:hint="eastAsia" w:ascii="宋体" w:hAnsi="宋体" w:cs="宋体"/>
          <w:bCs/>
          <w:sz w:val="24"/>
          <w:szCs w:val="24"/>
        </w:rPr>
      </w:r>
      <w:r/>
    </w:p>
    <w:p>
      <w:pPr>
        <w:pStyle w:val="660"/>
        <w:ind w:firstLine="482"/>
        <w:pageBreakBefore w:val="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1.报价要求</w:t>
      </w:r>
      <w:r>
        <w:rPr>
          <w:rFonts w:hint="eastAsia" w:ascii="宋体" w:hAnsi="宋体" w:cs="宋体"/>
          <w:color w:val="000000"/>
          <w:sz w:val="24"/>
          <w:szCs w:val="24"/>
        </w:rPr>
      </w:r>
      <w:r/>
    </w:p>
    <w:p>
      <w:pPr>
        <w:pStyle w:val="660"/>
        <w:ind w:firstLine="482"/>
        <w:pageBreakBefore w:val="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（1）投标报价为固定总价，供应商可以在投标前勘察现场，数据以现场实测为准，并充分考虑所有相关因素及各类市场风险和政策性调整确定风险系数计入投标总价，中标后不作调整。</w:t>
      </w:r>
      <w:r>
        <w:rPr>
          <w:rFonts w:hint="eastAsia" w:ascii="宋体" w:hAnsi="宋体" w:cs="宋体"/>
          <w:color w:val="000000"/>
          <w:sz w:val="24"/>
          <w:szCs w:val="24"/>
        </w:rPr>
      </w:r>
      <w:r/>
    </w:p>
    <w:p>
      <w:pPr>
        <w:pStyle w:val="660"/>
        <w:ind w:firstLine="482"/>
        <w:pageBreakBefore w:val="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rPr>
          <w:rFonts w:hint="eastAsia" w:ascii="宋体" w:hAnsi="宋体" w:cs="宋体"/>
          <w:color w:val="000000"/>
          <w:sz w:val="24"/>
          <w:szCs w:val="24"/>
        </w:rPr>
      </w:r>
      <w:r/>
    </w:p>
    <w:p>
      <w:pPr>
        <w:pStyle w:val="660"/>
        <w:ind w:firstLine="482"/>
        <w:pageBreakBefore w:val="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现场不提供办公、住宿场所，供应商自行考虑相关费用，相关费用已包含在本次报价中。电梯施工用电费用，供应商自行考虑，与总承包单位结算，相关费用已包含在本次报价中。电梯施工用水费用，供应商自行考虑，与总承包单位结算，相关费用已包含在本次报价中。</w:t>
      </w:r>
      <w:r>
        <w:rPr>
          <w:rFonts w:hint="eastAsia" w:ascii="宋体" w:hAnsi="宋体" w:cs="宋体"/>
          <w:color w:val="000000"/>
          <w:sz w:val="24"/>
          <w:szCs w:val="24"/>
        </w:rPr>
      </w:r>
      <w:r/>
    </w:p>
    <w:p>
      <w:pPr>
        <w:pStyle w:val="660"/>
        <w:ind w:firstLine="482"/>
        <w:pageBreakBefore w:val="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（4）供应商的任何错漏、优惠、竞争性报价不得作为减轻责任、减少服务、增加收费、降低服务质量的理由。</w:t>
      </w:r>
      <w:r>
        <w:rPr>
          <w:rFonts w:hint="eastAsia" w:ascii="宋体" w:hAnsi="宋体" w:cs="宋体"/>
          <w:color w:val="000000"/>
          <w:sz w:val="24"/>
          <w:szCs w:val="24"/>
        </w:rPr>
      </w:r>
      <w:r/>
    </w:p>
    <w:p>
      <w:pPr>
        <w:pStyle w:val="660"/>
        <w:ind w:firstLine="482"/>
        <w:pageBreakBefore w:val="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（5）供应商报价除包含招标文件中列明的项目外，还应包括保障产品正常使用应当具有的物资和服务，对产品正常使用应当具有的物资和服务理解不一致的以采购人理解为准。</w:t>
      </w:r>
      <w:r>
        <w:rPr>
          <w:rFonts w:hint="eastAsia" w:ascii="宋体" w:hAnsi="宋体" w:cs="宋体"/>
          <w:color w:val="000000"/>
          <w:sz w:val="24"/>
          <w:szCs w:val="24"/>
        </w:rPr>
      </w:r>
      <w:r/>
    </w:p>
    <w:p>
      <w:pPr>
        <w:pStyle w:val="660"/>
        <w:ind w:firstLine="482"/>
        <w:pageBreakBefore w:val="0"/>
        <w:spacing w:line="360" w:lineRule="auto"/>
        <w:rPr>
          <w:rFonts w:hint="eastAsia" w:ascii="宋体" w:hAnsi="宋体" w:cs="宋体"/>
          <w:sz w:val="24"/>
          <w:szCs w:val="24"/>
        </w:rPr>
      </w:pPr>
      <w:r>
        <w:rPr>
          <w:rFonts w:hint="eastAsia" w:ascii="宋体" w:hAnsi="宋体" w:cs="宋体"/>
          <w:sz w:val="24"/>
          <w:szCs w:val="24"/>
        </w:rPr>
        <w:t xml:space="preserve">2.实施要求</w:t>
      </w:r>
      <w:r>
        <w:rPr>
          <w:rFonts w:hint="eastAsia" w:ascii="宋体" w:hAnsi="宋体" w:cs="宋体"/>
          <w:sz w:val="24"/>
          <w:szCs w:val="24"/>
        </w:rPr>
      </w:r>
      <w:r/>
    </w:p>
    <w:p>
      <w:pPr>
        <w:pStyle w:val="660"/>
        <w:ind w:firstLine="482"/>
        <w:pageBreakBefore w:val="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（1）总体要求</w:t>
      </w:r>
      <w:r>
        <w:rPr>
          <w:rFonts w:hint="eastAsia" w:ascii="宋体" w:hAnsi="宋体" w:cs="宋体"/>
          <w:color w:val="000000"/>
          <w:sz w:val="24"/>
          <w:szCs w:val="24"/>
        </w:rPr>
      </w:r>
      <w:r/>
    </w:p>
    <w:p>
      <w:pPr>
        <w:pStyle w:val="660"/>
        <w:ind w:firstLine="482"/>
        <w:pageBreakBefore w:val="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①供应商提供所需全部电梯设备、材料，运抵采购人工地现场，负责安装、调试，直至通过采购人所在地特种设备检验机构验收合格，获得特种设备检验机构发给的验收合格证，交付采购人使用，即交钥匙工程。</w:t>
      </w:r>
      <w:r>
        <w:rPr>
          <w:rFonts w:hint="eastAsia" w:ascii="宋体" w:hAnsi="宋体" w:cs="宋体"/>
          <w:color w:val="000000"/>
          <w:sz w:val="24"/>
          <w:szCs w:val="24"/>
        </w:rPr>
      </w:r>
      <w:r/>
    </w:p>
    <w:p>
      <w:pPr>
        <w:pStyle w:val="660"/>
        <w:ind w:firstLine="482"/>
        <w:pageBreakBefore w:val="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②本项目为交钥匙工程。供应商有义务保证采购人系统的功能性和完整性，未在招标文件中明示的附配件，供应商应予以补充。如项目实施过程中因缺少线材辅料、配件或服务导致采购人系统无法正常运行的，供应商须提供相关材料，以上所有相关费用包含在本次项目报价中。</w:t>
      </w:r>
      <w:r>
        <w:rPr>
          <w:rFonts w:hint="eastAsia" w:ascii="宋体" w:hAnsi="宋体" w:cs="宋体"/>
          <w:color w:val="000000"/>
          <w:sz w:val="24"/>
          <w:szCs w:val="24"/>
        </w:rPr>
      </w:r>
      <w:r/>
    </w:p>
    <w:p>
      <w:pPr>
        <w:pStyle w:val="660"/>
        <w:ind w:firstLine="482"/>
        <w:pageBreakBefore w:val="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③供应商应为其项目实施人员办理各项保险，保险费由供应商承担，加强安全管理，严格操作规程，在货物运输、实施过程中如出现任何安全事故，责任由供应商承担。</w:t>
      </w:r>
      <w:r>
        <w:rPr>
          <w:rFonts w:hint="eastAsia" w:ascii="宋体" w:hAnsi="宋体" w:cs="宋体"/>
          <w:color w:val="000000"/>
          <w:sz w:val="24"/>
          <w:szCs w:val="24"/>
        </w:rPr>
      </w:r>
      <w:r/>
    </w:p>
    <w:p>
      <w:pPr>
        <w:pStyle w:val="660"/>
        <w:ind w:firstLine="482"/>
        <w:pageBreakBefore w:val="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（2）质量要求</w:t>
      </w:r>
      <w:r>
        <w:rPr>
          <w:rFonts w:hint="eastAsia" w:ascii="宋体" w:hAnsi="宋体" w:cs="宋体"/>
          <w:color w:val="000000"/>
          <w:sz w:val="24"/>
          <w:szCs w:val="24"/>
        </w:rPr>
      </w:r>
      <w:r/>
    </w:p>
    <w:p>
      <w:pPr>
        <w:pStyle w:val="660"/>
        <w:ind w:firstLine="482"/>
        <w:pageBreakBefore w:val="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①供应商应保证货物是全新、未使用过的、符合国家质量检测标准的原装合格正品。</w:t>
      </w:r>
      <w:r>
        <w:rPr>
          <w:rFonts w:hint="eastAsia" w:ascii="宋体" w:hAnsi="宋体" w:cs="宋体"/>
          <w:color w:val="000000"/>
          <w:sz w:val="24"/>
          <w:szCs w:val="24"/>
        </w:rPr>
      </w:r>
      <w:r/>
    </w:p>
    <w:p>
      <w:pPr>
        <w:pStyle w:val="660"/>
        <w:ind w:firstLine="482"/>
        <w:pageBreakBefore w:val="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②所有设备、附（配）件应具备该类产品的功能要求，无瑕疵和缺陷，质量为合格产品，同时有明确的生产厂商或制造厂商，设备到货后应派员保管。</w:t>
      </w:r>
      <w:r>
        <w:rPr>
          <w:rFonts w:hint="eastAsia" w:ascii="宋体" w:hAnsi="宋体" w:cs="宋体"/>
          <w:color w:val="000000"/>
          <w:sz w:val="24"/>
          <w:szCs w:val="24"/>
        </w:rPr>
      </w:r>
      <w:r/>
    </w:p>
    <w:p>
      <w:pPr>
        <w:pStyle w:val="660"/>
        <w:ind w:firstLine="482"/>
        <w:pageBreakBefore w:val="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③供应商应保证提供的产品不得侵犯第三方专利权、商标权和工业设计权、版权等。否则供应商应负全部责任，并承担由此引起的一切后果。</w:t>
      </w:r>
      <w:r>
        <w:rPr>
          <w:rFonts w:hint="eastAsia" w:ascii="宋体" w:hAnsi="宋体" w:cs="宋体"/>
          <w:color w:val="000000"/>
          <w:sz w:val="24"/>
          <w:szCs w:val="24"/>
        </w:rPr>
      </w:r>
      <w:r/>
    </w:p>
    <w:p>
      <w:pPr>
        <w:pStyle w:val="660"/>
        <w:ind w:firstLine="482"/>
        <w:pageBreakBefore w:val="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④供应商提供的货物必须符合国家有关质量技术标准及相关法律、法规规定的要求。</w:t>
      </w:r>
      <w:r>
        <w:rPr>
          <w:rFonts w:hint="eastAsia" w:ascii="宋体" w:hAnsi="宋体" w:cs="宋体"/>
          <w:color w:val="000000"/>
          <w:sz w:val="24"/>
          <w:szCs w:val="24"/>
        </w:rPr>
      </w:r>
      <w:r/>
    </w:p>
    <w:p>
      <w:pPr>
        <w:pStyle w:val="660"/>
        <w:ind w:firstLine="482"/>
        <w:pageBreakBefore w:val="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⑤供应商应保证其货物在正常使用时，其使用寿命期内应具有良好的性能。货物最终验收后，供应商应对由于设计、工艺或材料的缺陷而发生的任何不足或质量问题负责，并承担由此引起的一切后果。</w:t>
      </w:r>
      <w:r>
        <w:rPr>
          <w:rFonts w:hint="eastAsia" w:ascii="宋体" w:hAnsi="宋体" w:cs="宋体"/>
          <w:color w:val="000000"/>
          <w:sz w:val="24"/>
          <w:szCs w:val="24"/>
        </w:rPr>
      </w:r>
      <w:r/>
    </w:p>
    <w:p>
      <w:pPr>
        <w:pStyle w:val="660"/>
        <w:ind w:firstLine="482"/>
        <w:pageBreakBefore w:val="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（3）验收要求</w:t>
      </w:r>
      <w:r>
        <w:rPr>
          <w:rFonts w:hint="eastAsia" w:ascii="宋体" w:hAnsi="宋体" w:cs="宋体"/>
          <w:color w:val="000000"/>
          <w:sz w:val="24"/>
          <w:szCs w:val="24"/>
        </w:rPr>
      </w:r>
      <w:r/>
    </w:p>
    <w:p>
      <w:pPr>
        <w:pStyle w:val="660"/>
        <w:ind w:firstLine="482"/>
        <w:pageBreakBefore w:val="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①验收标准：供应商提供的设备必须符合我国最新颁布的与之相关的技术规范与标准，同时须符合投标文件响应内容。</w:t>
      </w:r>
      <w:r>
        <w:rPr>
          <w:rFonts w:hint="eastAsia" w:ascii="宋体" w:hAnsi="宋体" w:cs="宋体"/>
          <w:color w:val="000000"/>
          <w:sz w:val="24"/>
          <w:szCs w:val="24"/>
        </w:rPr>
      </w:r>
      <w:r/>
    </w:p>
    <w:p>
      <w:pPr>
        <w:pStyle w:val="660"/>
        <w:ind w:firstLine="482"/>
        <w:pageBreakBefore w:val="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②验收包括：数量、外观、质量、性能、随机备品备件、产品合格证、电梯特种设备注册登记证、装箱单、随机资料及包装。所有设备和附配件应符合其规定的性能，无瑕疵和缺陷，质量为合格品，同时有明确的制造厂商。供应商对质量问题负责包退、包换和包修，因此发生的费用由供应商负责。</w:t>
      </w:r>
      <w:r>
        <w:rPr>
          <w:rFonts w:hint="eastAsia" w:ascii="宋体" w:hAnsi="宋体" w:cs="宋体"/>
          <w:color w:val="000000"/>
          <w:sz w:val="24"/>
          <w:szCs w:val="24"/>
        </w:rPr>
      </w:r>
      <w:r/>
    </w:p>
    <w:p>
      <w:pPr>
        <w:pStyle w:val="660"/>
        <w:ind w:firstLine="482"/>
        <w:pageBreakBefore w:val="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③所供货物必须是全新的，原装正品，完全符合国家规定的质量标准。因产品质量或安装不当导致验收不合格，应及时处理直至验收合格，期间产生的一切费用由供应商承担；若二次验收不合格，采购人有权退货。采购人在此期间保留对供应商的索赔权利。</w:t>
      </w:r>
      <w:r>
        <w:rPr>
          <w:rFonts w:hint="eastAsia" w:ascii="宋体" w:hAnsi="宋体" w:cs="宋体"/>
          <w:color w:val="000000"/>
          <w:sz w:val="24"/>
          <w:szCs w:val="24"/>
        </w:rPr>
      </w:r>
      <w:r/>
    </w:p>
    <w:p>
      <w:pPr>
        <w:pStyle w:val="660"/>
        <w:ind w:firstLine="482"/>
        <w:pageBreakBefore w:val="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④供应商授权的技术人员在采购人指定地点开箱、安装、调试，协同用户一起进行验收，直至设备技术指标经验收合格，出具验收报告，经最终用户同意签字才能正式交付用户使用。</w:t>
      </w:r>
      <w:r>
        <w:rPr>
          <w:rFonts w:hint="eastAsia" w:ascii="宋体" w:hAnsi="宋体" w:cs="宋体"/>
          <w:color w:val="000000"/>
          <w:sz w:val="24"/>
          <w:szCs w:val="24"/>
        </w:rPr>
      </w:r>
      <w:r/>
    </w:p>
    <w:p>
      <w:pPr>
        <w:pStyle w:val="660"/>
        <w:ind w:firstLine="482"/>
        <w:pageBreakBefore w:val="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⑤产品配置必须符合投标文件承诺。</w:t>
      </w:r>
      <w:r>
        <w:rPr>
          <w:rFonts w:hint="eastAsia" w:ascii="宋体" w:hAnsi="宋体" w:cs="宋体"/>
          <w:color w:val="000000"/>
          <w:sz w:val="24"/>
          <w:szCs w:val="24"/>
        </w:rPr>
      </w:r>
      <w:r/>
    </w:p>
    <w:p>
      <w:pPr>
        <w:pStyle w:val="660"/>
        <w:ind w:firstLine="482"/>
        <w:pageBreakBefore w:val="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⑥项目验收时间：向政府相关部门报验，最终得到政府相关部门验收合格、取得新电梯特种设备注册登记证后七个工作日内。</w:t>
      </w:r>
      <w:r>
        <w:rPr>
          <w:rFonts w:hint="eastAsia" w:ascii="宋体" w:hAnsi="宋体" w:cs="宋体"/>
          <w:color w:val="000000"/>
          <w:sz w:val="24"/>
          <w:szCs w:val="24"/>
        </w:rPr>
      </w:r>
      <w:r/>
    </w:p>
    <w:p>
      <w:pPr>
        <w:pStyle w:val="660"/>
        <w:ind w:firstLine="482"/>
        <w:pageBreakBefore w:val="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（4）质保（维保）及售后要求</w:t>
      </w:r>
      <w:r>
        <w:rPr>
          <w:rFonts w:hint="eastAsia" w:ascii="宋体" w:hAnsi="宋体" w:cs="宋体"/>
          <w:color w:val="000000"/>
          <w:sz w:val="24"/>
          <w:szCs w:val="24"/>
        </w:rPr>
      </w:r>
      <w:r/>
    </w:p>
    <w:p>
      <w:pPr>
        <w:pStyle w:val="660"/>
        <w:ind w:firstLine="482"/>
        <w:pageBreakBefore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rPr>
        <w:t xml:space="preserve">①</w:t>
      </w:r>
      <w:r>
        <w:rPr>
          <w:rFonts w:hint="eastAsia" w:ascii="宋体" w:hAnsi="宋体" w:cs="宋体"/>
          <w:color w:val="000000"/>
          <w:sz w:val="24"/>
          <w:szCs w:val="24"/>
          <w:highlight w:val="none"/>
        </w:rPr>
        <w:t xml:space="preserve">质保要求:供应商须提供电梯质保（维保），质保（维保）由投标人或所投品牌制造商履行不得分包转包（签订合同时提供加盖供应商公章的质保与维保服务承诺书），本项目整体质保</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年，质保期自经政府部门验收合格、并取得南京市质监部门出具的验收报告和颁发的安全验收合格运行许可证之日起算。（质保期内供应商负责电梯年检，费用包含在投标报价中;供应商不得转包本项目，未经采购人书面同意不得分包项目主体及关键维保工作。）</w:t>
      </w:r>
      <w:r>
        <w:rPr>
          <w:rFonts w:hint="eastAsia" w:ascii="宋体" w:hAnsi="宋体" w:cs="宋体"/>
          <w:color w:val="000000"/>
          <w:sz w:val="24"/>
          <w:szCs w:val="24"/>
          <w:highlight w:val="none"/>
        </w:rPr>
      </w:r>
      <w:r/>
    </w:p>
    <w:p>
      <w:pPr>
        <w:pStyle w:val="660"/>
        <w:ind w:firstLine="482"/>
        <w:pageBreakBefore w:val="0"/>
        <w:spacing w:line="360" w:lineRule="auto"/>
        <w:rPr>
          <w:rFonts w:hint="eastAsia" w:ascii="宋体" w:hAnsi="宋体" w:cs="宋体"/>
          <w:sz w:val="24"/>
          <w:szCs w:val="24"/>
          <w:highlight w:val="none"/>
        </w:rPr>
      </w:pPr>
      <w:r>
        <w:rPr>
          <w:rFonts w:hint="eastAsia" w:ascii="宋体" w:hAnsi="宋体" w:cs="宋体"/>
          <w:color w:val="000000"/>
          <w:sz w:val="24"/>
          <w:szCs w:val="24"/>
        </w:rPr>
        <w:t xml:space="preserve">②</w:t>
      </w:r>
      <w:r>
        <w:rPr>
          <w:rFonts w:hint="eastAsia" w:ascii="宋体" w:hAnsi="宋体" w:cs="宋体"/>
          <w:color w:val="000000"/>
          <w:sz w:val="24"/>
          <w:szCs w:val="24"/>
          <w:highlight w:val="none"/>
        </w:rPr>
        <w:t xml:space="preserve">十大件(曳引机、 控制柜、门机、限速器、安全钳、缓冲器、导轨&amp;支架、绳头组合、涨紧装置、门锁)质保: 五年。</w:t>
      </w:r>
      <w:r>
        <w:rPr>
          <w:rFonts w:hint="eastAsia" w:ascii="宋体" w:hAnsi="宋体" w:cs="宋体"/>
          <w:sz w:val="24"/>
          <w:szCs w:val="24"/>
          <w:highlight w:val="none"/>
        </w:rPr>
      </w:r>
      <w:r/>
    </w:p>
    <w:p>
      <w:pPr>
        <w:pStyle w:val="660"/>
        <w:ind w:firstLine="482"/>
        <w:pageBreakBefore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rPr>
        <w:t xml:space="preserve">③</w:t>
      </w:r>
      <w:r>
        <w:rPr>
          <w:rFonts w:hint="eastAsia" w:ascii="宋体" w:hAnsi="宋体" w:cs="宋体"/>
          <w:color w:val="000000"/>
          <w:sz w:val="24"/>
          <w:szCs w:val="24"/>
          <w:highlight w:val="none"/>
        </w:rPr>
        <w:t xml:space="preserve">售后服务要求：</w:t>
      </w:r>
      <w:r>
        <w:rPr>
          <w:rFonts w:hint="eastAsia" w:ascii="宋体" w:hAnsi="宋体" w:cs="宋体"/>
          <w:color w:val="000000"/>
          <w:sz w:val="24"/>
          <w:szCs w:val="24"/>
          <w:highlight w:val="none"/>
        </w:rPr>
      </w:r>
      <w:r/>
    </w:p>
    <w:p>
      <w:pPr>
        <w:pStyle w:val="660"/>
        <w:ind w:firstLine="482"/>
        <w:pageBreakBefore w:val="0"/>
        <w:spacing w:line="360" w:lineRule="auto"/>
        <w:rPr>
          <w:rFonts w:hint="eastAsia" w:ascii="宋体" w:hAnsi="宋体" w:cs="宋体"/>
          <w:color w:val="000000"/>
          <w:sz w:val="24"/>
          <w:szCs w:val="24"/>
        </w:rPr>
      </w:pPr>
      <w:r>
        <w:rPr>
          <w:rFonts w:hint="eastAsia" w:ascii="宋体" w:hAnsi="宋体" w:cs="宋体"/>
          <w:color w:val="000000"/>
          <w:sz w:val="24"/>
          <w:szCs w:val="24"/>
          <w:lang w:val="en-US" w:eastAsia="zh-CN"/>
        </w:rPr>
        <w:t xml:space="preserve">1）</w:t>
      </w:r>
      <w:r>
        <w:rPr>
          <w:rFonts w:hint="eastAsia" w:ascii="宋体" w:hAnsi="宋体" w:cs="宋体"/>
          <w:color w:val="000000"/>
          <w:sz w:val="24"/>
          <w:szCs w:val="24"/>
        </w:rPr>
        <w:t xml:space="preserve">按照《电梯使用管理与维护保养规则》（TSGT5002-2017）的规定完成半月、季度、半年、年度维保项目，并做好维护保养记录。</w:t>
      </w:r>
      <w:r>
        <w:rPr>
          <w:rFonts w:hint="eastAsia" w:ascii="宋体" w:hAnsi="宋体" w:cs="宋体"/>
          <w:color w:val="000000"/>
          <w:sz w:val="24"/>
          <w:szCs w:val="24"/>
        </w:rPr>
      </w:r>
      <w:r/>
    </w:p>
    <w:p>
      <w:pPr>
        <w:pStyle w:val="660"/>
        <w:ind w:firstLine="482"/>
        <w:pageBreakBefore w:val="0"/>
        <w:spacing w:line="360" w:lineRule="auto"/>
        <w:rPr>
          <w:rFonts w:hint="eastAsia" w:ascii="宋体" w:hAnsi="宋体" w:cs="宋体"/>
          <w:color w:val="000000"/>
          <w:sz w:val="24"/>
          <w:szCs w:val="24"/>
        </w:rPr>
      </w:pPr>
      <w:r>
        <w:rPr>
          <w:rFonts w:hint="eastAsia" w:ascii="宋体" w:hAnsi="宋体" w:cs="宋体"/>
          <w:color w:val="000000"/>
          <w:sz w:val="24"/>
          <w:szCs w:val="24"/>
          <w:lang w:val="en-US" w:eastAsia="zh-CN"/>
        </w:rPr>
        <w:t xml:space="preserve">2）</w:t>
      </w:r>
      <w:r>
        <w:rPr>
          <w:rFonts w:hint="eastAsia" w:ascii="宋体" w:hAnsi="宋体" w:cs="宋体"/>
          <w:color w:val="000000"/>
          <w:sz w:val="24"/>
          <w:szCs w:val="24"/>
        </w:rPr>
        <w:t xml:space="preserve">供应商所提供的设备发生故障后，一经采购人通知后应做到快速响应：电梯困人的求援时间不应超过30分钟；故障反应时间小于30分钟；一般故障修复时间小于60分钟；较大故障修复时间小于36小时。质保期内，供应商应每月、季对每台电梯的运行安全工作情况作一次全面检查，并向采购人提交检查报告（检查报告的内容至少应包括故障次数、故障类型、处理方法、处理后的效果、所有安全装置状态和设备现有工作状况等）。</w:t>
      </w:r>
      <w:r>
        <w:rPr>
          <w:rFonts w:hint="eastAsia" w:ascii="宋体" w:hAnsi="宋体" w:cs="宋体"/>
          <w:color w:val="000000"/>
          <w:sz w:val="24"/>
          <w:szCs w:val="24"/>
        </w:rPr>
      </w:r>
      <w:r/>
    </w:p>
    <w:p>
      <w:pPr>
        <w:pStyle w:val="660"/>
        <w:ind w:firstLine="482"/>
        <w:pageBreakBefore w:val="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（5）保密要求</w:t>
      </w:r>
      <w:r>
        <w:rPr>
          <w:rFonts w:hint="eastAsia" w:ascii="宋体" w:hAnsi="宋体" w:cs="宋体"/>
          <w:color w:val="000000"/>
          <w:sz w:val="24"/>
          <w:szCs w:val="24"/>
        </w:rPr>
      </w:r>
      <w:r/>
    </w:p>
    <w:p>
      <w:pPr>
        <w:pStyle w:val="660"/>
        <w:ind w:firstLine="482"/>
        <w:pageBreakBefore w:val="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供应商不得将在履行本合同中知悉的采购人任何信息随意泄露、擅自使用。如违反本条款规定，供应商应当承担相应的法律责任。</w:t>
      </w:r>
      <w:r>
        <w:rPr>
          <w:rFonts w:hint="eastAsia" w:ascii="宋体" w:hAnsi="宋体" w:cs="宋体"/>
          <w:color w:val="000000"/>
          <w:sz w:val="24"/>
          <w:szCs w:val="24"/>
        </w:rPr>
      </w:r>
      <w:r/>
    </w:p>
    <w:p>
      <w:pPr>
        <w:pStyle w:val="660"/>
        <w:ind w:firstLine="482"/>
        <w:pageBreakBefore w:val="0"/>
        <w:spacing w:line="360" w:lineRule="auto"/>
        <w:rPr>
          <w:rFonts w:hint="eastAsia" w:ascii="宋体" w:hAnsi="宋体" w:cs="宋体"/>
          <w:bCs/>
          <w:sz w:val="24"/>
          <w:szCs w:val="24"/>
        </w:rPr>
      </w:pPr>
      <w:r>
        <w:rPr>
          <w:rFonts w:hint="eastAsia" w:ascii="宋体" w:hAnsi="宋体" w:cs="宋体"/>
          <w:bCs/>
          <w:sz w:val="24"/>
          <w:szCs w:val="24"/>
        </w:rPr>
        <w:t xml:space="preserve">3.付款条件</w:t>
      </w:r>
      <w:r>
        <w:rPr>
          <w:rFonts w:hint="eastAsia" w:ascii="宋体" w:hAnsi="宋体" w:cs="宋体"/>
          <w:bCs/>
          <w:sz w:val="24"/>
          <w:szCs w:val="24"/>
        </w:rPr>
      </w:r>
      <w:r/>
    </w:p>
    <w:p>
      <w:pPr>
        <w:pStyle w:val="660"/>
        <w:ind w:firstLine="482"/>
        <w:pageBreakBefore w:val="0"/>
        <w:spacing w:line="360" w:lineRule="auto"/>
        <w:rPr>
          <w:rFonts w:hint="eastAsia"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rPr>
          <w:rFonts w:hint="eastAsia" w:ascii="宋体" w:hAnsi="宋体" w:cs="宋体"/>
          <w:sz w:val="24"/>
          <w:szCs w:val="24"/>
        </w:rPr>
      </w:r>
      <w:r/>
    </w:p>
    <w:p>
      <w:pPr>
        <w:pStyle w:val="660"/>
        <w:ind w:firstLine="482"/>
        <w:pageBreakBefore w:val="0"/>
        <w:spacing w:line="360" w:lineRule="auto"/>
        <w:rPr>
          <w:rFonts w:hint="eastAsia"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交付时间及地点</w:t>
      </w:r>
      <w:r>
        <w:rPr>
          <w:rFonts w:hint="eastAsia" w:ascii="宋体" w:hAnsi="宋体" w:cs="宋体"/>
          <w:sz w:val="24"/>
          <w:szCs w:val="24"/>
        </w:rPr>
      </w:r>
      <w:r/>
    </w:p>
    <w:p>
      <w:pPr>
        <w:pStyle w:val="660"/>
        <w:ind w:firstLine="482"/>
        <w:pageBreakBefore w:val="0"/>
        <w:spacing w:line="360" w:lineRule="auto"/>
        <w:rPr>
          <w:rFonts w:hint="eastAsia" w:ascii="宋体" w:hAnsi="宋体" w:cs="宋体"/>
          <w:color w:val="000000"/>
          <w:sz w:val="24"/>
          <w:szCs w:val="24"/>
        </w:rPr>
      </w:pPr>
      <w:r>
        <w:rPr>
          <w:rFonts w:ascii="宋体" w:hAnsi="宋体" w:cs="宋体"/>
          <w:color w:val="000000"/>
          <w:sz w:val="24"/>
          <w:szCs w:val="24"/>
        </w:rPr>
        <w:t xml:space="preserve">（1）交付时间：合同签订后</w:t>
      </w:r>
      <w:r>
        <w:rPr>
          <w:rFonts w:hint="eastAsia" w:ascii="宋体" w:hAnsi="宋体" w:cs="宋体"/>
          <w:bCs/>
          <w:color w:val="000000"/>
          <w:sz w:val="24"/>
          <w:szCs w:val="24"/>
          <w:lang w:val="en-US" w:eastAsia="zh-CN"/>
        </w:rPr>
        <w:t xml:space="preserve">30</w:t>
      </w:r>
      <w:r>
        <w:rPr>
          <w:rFonts w:ascii="宋体" w:hAnsi="宋体" w:cs="宋体"/>
          <w:color w:val="000000"/>
          <w:sz w:val="24"/>
          <w:szCs w:val="24"/>
        </w:rPr>
        <w:t xml:space="preserve">天内交付并完成安装调试及验收等相关工作</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660"/>
        <w:ind w:firstLine="482"/>
        <w:pageBreakBefore w:val="0"/>
        <w:spacing w:line="360" w:lineRule="auto"/>
        <w:rPr>
          <w:rFonts w:hint="eastAsia" w:ascii="宋体" w:hAnsi="宋体" w:cs="宋体"/>
          <w:color w:val="000000"/>
          <w:sz w:val="24"/>
          <w:szCs w:val="24"/>
        </w:rPr>
      </w:pPr>
      <w:r>
        <w:rPr>
          <w:rFonts w:ascii="宋体" w:hAnsi="宋体" w:cs="宋体"/>
          <w:color w:val="000000"/>
          <w:sz w:val="24"/>
          <w:szCs w:val="24"/>
        </w:rPr>
        <w:t xml:space="preserve">（2）交付地点：采购人指定地点</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660"/>
        <w:ind w:firstLine="482"/>
        <w:pageBreakBefore w:val="0"/>
        <w:spacing w:line="360" w:lineRule="auto"/>
        <w:rPr>
          <w:rFonts w:hint="eastAsia" w:ascii="宋体" w:hAnsi="宋体" w:cs="宋体"/>
          <w:sz w:val="24"/>
          <w:szCs w:val="24"/>
        </w:rPr>
      </w:pPr>
      <w:r>
        <w:rPr>
          <w:rFonts w:hint="eastAsia" w:ascii="宋体" w:hAnsi="宋体" w:cs="宋体"/>
          <w:sz w:val="24"/>
          <w:szCs w:val="24"/>
        </w:rPr>
        <w:t xml:space="preserve">5.履约保证金</w:t>
      </w:r>
      <w:r>
        <w:rPr>
          <w:rFonts w:hint="eastAsia" w:ascii="宋体" w:hAnsi="宋体" w:cs="宋体"/>
          <w:sz w:val="24"/>
          <w:szCs w:val="24"/>
        </w:rPr>
      </w:r>
      <w:r/>
    </w:p>
    <w:p>
      <w:pPr>
        <w:pStyle w:val="660"/>
        <w:ind w:firstLine="482"/>
        <w:pageBreakBefore w:val="0"/>
        <w:spacing w:line="360" w:lineRule="auto"/>
        <w:rPr>
          <w:rFonts w:hint="eastAsia"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rPr>
          <w:rFonts w:hint="eastAsia" w:ascii="宋体" w:hAnsi="宋体" w:cs="宋体"/>
          <w:sz w:val="24"/>
          <w:szCs w:val="24"/>
        </w:rPr>
      </w:r>
      <w:r/>
    </w:p>
    <w:p>
      <w:pPr>
        <w:pStyle w:val="660"/>
        <w:ind w:firstLine="482"/>
        <w:pageBreakBefore w:val="0"/>
        <w:spacing w:line="360" w:lineRule="auto"/>
        <w:rPr>
          <w:rFonts w:hint="eastAsia" w:ascii="宋体" w:hAnsi="宋体" w:cs="宋体"/>
          <w:sz w:val="24"/>
          <w:szCs w:val="24"/>
        </w:rPr>
      </w:pPr>
      <w:r>
        <w:rPr>
          <w:rFonts w:hint="eastAsia" w:ascii="宋体" w:hAnsi="宋体" w:cs="宋体"/>
          <w:sz w:val="24"/>
          <w:szCs w:val="24"/>
        </w:rPr>
        <w:t xml:space="preserve">6.其他要求</w:t>
      </w:r>
      <w:r>
        <w:rPr>
          <w:rFonts w:hint="eastAsia" w:ascii="宋体" w:hAnsi="宋体" w:cs="宋体"/>
          <w:sz w:val="24"/>
          <w:szCs w:val="24"/>
        </w:rPr>
      </w:r>
      <w:r/>
    </w:p>
    <w:p>
      <w:pPr>
        <w:pStyle w:val="660"/>
        <w:ind w:firstLine="482"/>
        <w:pageBreakBefore w:val="0"/>
        <w:spacing w:line="360" w:lineRule="auto"/>
        <w:rPr>
          <w:rFonts w:hint="eastAsia" w:ascii="宋体" w:hAnsi="宋体" w:cs="宋体"/>
          <w:sz w:val="24"/>
          <w:szCs w:val="24"/>
        </w:rPr>
      </w:pPr>
      <w:r>
        <w:rPr>
          <w:rFonts w:hint="eastAsia" w:ascii="宋体" w:hAnsi="宋体" w:cs="宋体"/>
          <w:sz w:val="24"/>
          <w:szCs w:val="24"/>
        </w:rPr>
        <w:t xml:space="preserve">招标文件</w:t>
      </w:r>
      <w:r>
        <w:rPr>
          <w:rFonts w:ascii="宋体" w:hAnsi="宋体" w:cs="宋体"/>
          <w:sz w:val="24"/>
          <w:szCs w:val="24"/>
        </w:rPr>
        <w:t xml:space="preserve">中要求提供证明材料的，签订合同时供应商应按</w:t>
      </w:r>
      <w:r>
        <w:rPr>
          <w:rFonts w:hint="eastAsia" w:ascii="宋体" w:hAnsi="宋体" w:cs="宋体"/>
          <w:sz w:val="24"/>
          <w:szCs w:val="24"/>
        </w:rPr>
        <w:t xml:space="preserve">招标文件</w:t>
      </w:r>
      <w:r>
        <w:rPr>
          <w:rFonts w:ascii="宋体" w:hAnsi="宋体" w:cs="宋体"/>
          <w:sz w:val="24"/>
          <w:szCs w:val="24"/>
        </w:rPr>
        <w:t xml:space="preserve">要求和投标文件响应内容提供相应证明材料原件供采购人核验。供应商未按</w:t>
      </w:r>
      <w:r>
        <w:rPr>
          <w:rFonts w:hint="eastAsia" w:ascii="宋体" w:hAnsi="宋体" w:cs="宋体"/>
          <w:sz w:val="24"/>
          <w:szCs w:val="24"/>
        </w:rPr>
        <w:t xml:space="preserve">招标文件</w:t>
      </w:r>
      <w:r>
        <w:rPr>
          <w:rFonts w:ascii="宋体" w:hAnsi="宋体" w:cs="宋体"/>
          <w:sz w:val="24"/>
          <w:szCs w:val="24"/>
        </w:rPr>
        <w:t xml:space="preserve">要求和投标文件响应内容提供或者提供的证明材料不符合</w:t>
      </w:r>
      <w:r>
        <w:rPr>
          <w:rFonts w:hint="eastAsia" w:ascii="宋体" w:hAnsi="宋体" w:cs="宋体"/>
          <w:sz w:val="24"/>
          <w:szCs w:val="24"/>
        </w:rPr>
        <w:t xml:space="preserve">采购文件</w:t>
      </w:r>
      <w:r>
        <w:rPr>
          <w:rFonts w:ascii="宋体" w:hAnsi="宋体" w:cs="宋体"/>
          <w:sz w:val="24"/>
          <w:szCs w:val="24"/>
        </w:rPr>
        <w:t xml:space="preserve">要求的，视为提供虚假材料谋取中标，采购人将取消其中标资格。</w:t>
      </w:r>
      <w:r>
        <w:rPr>
          <w:rFonts w:hint="eastAsia" w:ascii="宋体" w:hAnsi="宋体" w:cs="宋体"/>
          <w:sz w:val="24"/>
          <w:szCs w:val="24"/>
        </w:rPr>
      </w:r>
      <w:r/>
    </w:p>
    <w:p>
      <w:pPr>
        <w:pStyle w:val="660"/>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cs="宋体"/>
          <w:sz w:val="24"/>
          <w:szCs w:val="24"/>
        </w:rPr>
        <w:t xml:space="preserve">招标文件</w:t>
      </w:r>
      <w:r>
        <w:rPr>
          <w:rFonts w:ascii="宋体" w:hAnsi="宋体" w:cs="宋体"/>
          <w:sz w:val="24"/>
          <w:szCs w:val="24"/>
        </w:rPr>
        <w:t xml:space="preserve">评标方法与评标标准中涉及的相关证明材料，应在投标文件中提供，由评审委员会在评审现场予以确认，否则无法得到相应分值。签订合同时供应商应按采购人要求提供上述证明材料原件供采购人核验。</w:t>
      </w:r>
      <w:r>
        <w:rPr>
          <w:rFonts w:hint="eastAsia" w:ascii="宋体" w:hAnsi="宋体" w:eastAsia="宋体" w:cs="宋体"/>
          <w:bCs/>
          <w:color w:val="000000"/>
          <w:sz w:val="24"/>
          <w:szCs w:val="24"/>
          <w:highlight w:val="none"/>
          <w:lang w:val="en-US" w:eastAsia="zh-CN"/>
        </w:rPr>
      </w:r>
      <w:r/>
    </w:p>
    <w:p>
      <w:pPr>
        <w:pStyle w:val="660"/>
        <w:jc w:val="center"/>
        <w:pageBreakBefore w:val="0"/>
        <w:spacing w:before="120" w:after="120" w:line="360" w:lineRule="auto"/>
        <w:rPr>
          <w:rFonts w:hint="eastAsia" w:ascii="方正小标宋简体" w:hAnsi="方正小标宋简体" w:eastAsia="方正小标宋简体" w:cs="方正小标宋简体"/>
          <w:color w:val="000000"/>
          <w:sz w:val="36"/>
          <w:szCs w:val="36"/>
          <w:highlight w:val="none"/>
          <w:lang w:val="en-US"/>
        </w:rPr>
        <w:outlineLvl w:val="0"/>
      </w:pPr>
      <w:r>
        <w:rPr>
          <w:rFonts w:hint="eastAsia" w:ascii="宋体" w:hAnsi="宋体"/>
          <w:color w:val="ff0000"/>
          <w:sz w:val="24"/>
          <w:szCs w:val="21"/>
          <w:highlight w:val="none"/>
        </w:rPr>
        <w:br w:type="page" w:clear="all"/>
      </w:r>
      <w:bookmarkStart w:id="154" w:name="_Toc120614281"/>
      <w:r>
        <w:rPr>
          <w:rFonts w:hint="eastAsia" w:ascii="方正小标宋简体" w:hAnsi="方正小标宋简体" w:eastAsia="方正小标宋简体" w:cs="方正小标宋简体"/>
          <w:color w:val="000000"/>
          <w:sz w:val="36"/>
          <w:szCs w:val="36"/>
          <w:highlight w:val="none"/>
          <w:lang w:val="en-US"/>
        </w:rPr>
        <w:t xml:space="preserve">第</w:t>
      </w:r>
      <w:r>
        <w:rPr>
          <w:rFonts w:hint="eastAsia" w:ascii="方正小标宋简体" w:hAnsi="方正小标宋简体" w:eastAsia="方正小标宋简体" w:cs="方正小标宋简体"/>
          <w:color w:val="000000"/>
          <w:sz w:val="36"/>
          <w:szCs w:val="36"/>
          <w:highlight w:val="none"/>
          <w:lang w:val="en-US" w:eastAsia="zh-CN"/>
        </w:rPr>
        <w:t xml:space="preserve">五</w:t>
      </w:r>
      <w:r>
        <w:rPr>
          <w:rFonts w:hint="eastAsia" w:ascii="方正小标宋简体" w:hAnsi="方正小标宋简体" w:eastAsia="方正小标宋简体" w:cs="方正小标宋简体"/>
          <w:color w:val="000000"/>
          <w:sz w:val="36"/>
          <w:szCs w:val="36"/>
          <w:highlight w:val="none"/>
          <w:lang w:val="en-US"/>
        </w:rPr>
        <w:t xml:space="preserve">章</w:t>
      </w:r>
      <w:r>
        <w:rPr>
          <w:rFonts w:hint="eastAsia" w:ascii="方正小标宋简体" w:hAnsi="方正小标宋简体" w:eastAsia="方正小标宋简体" w:cs="方正小标宋简体"/>
          <w:color w:val="000000"/>
          <w:sz w:val="36"/>
          <w:szCs w:val="36"/>
          <w:highlight w:val="none"/>
          <w:lang w:val="en-US" w:eastAsia="zh-CN"/>
        </w:rPr>
        <w:t xml:space="preserve">  </w:t>
      </w:r>
      <w:r>
        <w:rPr>
          <w:rFonts w:hint="eastAsia" w:ascii="方正小标宋简体" w:hAnsi="方正小标宋简体" w:eastAsia="方正小标宋简体" w:cs="方正小标宋简体"/>
          <w:color w:val="000000"/>
          <w:sz w:val="36"/>
          <w:szCs w:val="36"/>
          <w:highlight w:val="none"/>
          <w:lang w:val="en-US"/>
        </w:rPr>
        <w:t xml:space="preserve">成交标准</w:t>
      </w:r>
      <w:r>
        <w:rPr>
          <w:rFonts w:hint="eastAsia" w:ascii="方正小标宋简体" w:hAnsi="方正小标宋简体" w:eastAsia="方正小标宋简体" w:cs="方正小标宋简体"/>
          <w:color w:val="000000"/>
          <w:sz w:val="36"/>
          <w:szCs w:val="36"/>
          <w:highlight w:val="none"/>
          <w:lang w:val="en-US"/>
        </w:rPr>
      </w:r>
      <w:r/>
    </w:p>
    <w:p>
      <w:pPr>
        <w:pStyle w:val="660"/>
        <w:ind w:firstLine="420"/>
        <w:keepLines w:val="0"/>
        <w:keepNext w:val="0"/>
        <w:pageBreakBefore w:val="0"/>
        <w:spacing w:line="360" w:lineRule="auto"/>
        <w:widowControl w:val="off"/>
        <w:rPr>
          <w:rFonts w:hint="eastAsia" w:ascii="Times New Roman" w:hAnsi="Times New Roman" w:eastAsia="宋体" w:cs="Times New Roman"/>
          <w:b w:val="0"/>
          <w:bCs w:val="0"/>
          <w:sz w:val="21"/>
          <w:szCs w:val="21"/>
          <w:highlight w:val="none"/>
          <w:lang w:eastAsia="zh-CN"/>
        </w:rPr>
      </w:pPr>
      <w:r>
        <w:rPr>
          <w:rFonts w:hint="eastAsia" w:ascii="Times New Roman" w:hAnsi="Times New Roman" w:eastAsia="宋体" w:cs="Times New Roman"/>
          <w:b w:val="0"/>
          <w:bCs w:val="0"/>
          <w:sz w:val="21"/>
          <w:szCs w:val="21"/>
          <w:highlight w:val="none"/>
          <w:lang w:eastAsia="zh-CN"/>
        </w:rPr>
      </w:r>
      <w:r/>
    </w:p>
    <w:p>
      <w:pPr>
        <w:pStyle w:val="660"/>
        <w:ind w:firstLine="480"/>
        <w:keepLines w:val="0"/>
        <w:keepNext w:val="0"/>
        <w:pageBreakBefore w:val="0"/>
        <w:spacing w:line="360"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一、成交标准</w:t>
      </w:r>
      <w:r>
        <w:rPr>
          <w:rFonts w:hint="eastAsia" w:ascii="黑体" w:hAnsi="黑体" w:eastAsia="黑体" w:cs="黑体"/>
          <w:b w:val="0"/>
          <w:bCs w:val="0"/>
          <w:color w:val="000000"/>
          <w:sz w:val="24"/>
          <w:szCs w:val="24"/>
          <w:highlight w:val="none"/>
          <w:lang w:eastAsia="zh-CN"/>
        </w:rPr>
      </w:r>
      <w:r/>
    </w:p>
    <w:p>
      <w:pPr>
        <w:pStyle w:val="660"/>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b/>
          <w:bCs/>
          <w:sz w:val="24"/>
          <w:szCs w:val="24"/>
          <w:highlight w:val="none"/>
          <w:lang w:val="zh-CN" w:eastAsia="zh-CN"/>
        </w:rPr>
        <w:t xml:space="preserve">谈判</w:t>
      </w:r>
      <w:r>
        <w:rPr>
          <w:rFonts w:hint="eastAsia" w:ascii="宋体" w:hAnsi="宋体" w:eastAsia="宋体" w:cs="宋体"/>
          <w:b/>
          <w:bCs/>
          <w:color w:val="000000"/>
          <w:sz w:val="24"/>
          <w:szCs w:val="24"/>
          <w:highlight w:val="none"/>
          <w:lang w:val="zh-CN" w:eastAsia="zh-CN"/>
        </w:rPr>
        <w:t xml:space="preserve">小组从质量和服务均能满足谈判文件实质性要求的供应商中，按照</w:t>
      </w:r>
      <w:r>
        <w:rPr>
          <w:rFonts w:hint="eastAsia" w:ascii="宋体" w:hAnsi="宋体" w:eastAsia="宋体" w:cs="宋体"/>
          <w:b/>
          <w:bCs/>
          <w:color w:val="000000"/>
          <w:sz w:val="24"/>
          <w:szCs w:val="24"/>
          <w:highlight w:val="none"/>
          <w:lang w:val="en-US" w:eastAsia="zh-CN"/>
        </w:rPr>
        <w:t xml:space="preserve">评审价格</w:t>
      </w:r>
      <w:r>
        <w:rPr>
          <w:rFonts w:hint="eastAsia" w:ascii="宋体" w:hAnsi="宋体" w:eastAsia="宋体" w:cs="宋体"/>
          <w:b/>
          <w:bCs/>
          <w:color w:val="000000"/>
          <w:sz w:val="24"/>
          <w:szCs w:val="24"/>
          <w:highlight w:val="none"/>
          <w:lang w:val="zh-CN" w:eastAsia="zh-CN"/>
        </w:rPr>
        <w:t xml:space="preserve">由低到高顺序推荐</w:t>
      </w:r>
      <w:r>
        <w:rPr>
          <w:rFonts w:hint="eastAsia" w:ascii="宋体" w:hAnsi="宋体" w:eastAsia="宋体" w:cs="Times New Roman"/>
          <w:b/>
          <w:bCs/>
          <w:color w:val="000000"/>
          <w:sz w:val="24"/>
          <w:szCs w:val="24"/>
          <w:highlight w:val="none"/>
          <w:u w:val="none"/>
          <w:lang w:val="en-US" w:eastAsia="zh-CN"/>
        </w:rPr>
        <w:t xml:space="preserve">3</w:t>
      </w:r>
      <w:r>
        <w:rPr>
          <w:rFonts w:hint="eastAsia" w:ascii="宋体" w:hAnsi="宋体" w:eastAsia="宋体" w:cs="Times New Roman"/>
          <w:b/>
          <w:bCs/>
          <w:color w:val="000000"/>
          <w:sz w:val="24"/>
          <w:szCs w:val="24"/>
          <w:highlight w:val="none"/>
          <w:u w:val="none"/>
          <w:lang w:val="zh-CN" w:eastAsia="zh-CN"/>
        </w:rPr>
        <w:t xml:space="preserve">名</w:t>
      </w:r>
      <w:r>
        <w:rPr>
          <w:rFonts w:hint="eastAsia" w:ascii="宋体" w:hAnsi="宋体" w:eastAsia="宋体" w:cs="宋体"/>
          <w:b/>
          <w:bCs/>
          <w:color w:val="000000"/>
          <w:sz w:val="24"/>
          <w:szCs w:val="24"/>
          <w:highlight w:val="none"/>
          <w:lang w:val="zh-CN" w:eastAsia="zh-CN"/>
        </w:rPr>
        <w:t xml:space="preserve">成交候选</w:t>
      </w:r>
      <w:r>
        <w:rPr>
          <w:rFonts w:hint="eastAsia" w:ascii="宋体" w:hAnsi="宋体" w:eastAsia="宋体" w:cs="宋体"/>
          <w:b/>
          <w:bCs/>
          <w:color w:val="000000"/>
          <w:sz w:val="24"/>
          <w:szCs w:val="24"/>
          <w:highlight w:val="none"/>
          <w:lang w:val="en-US" w:eastAsia="zh-CN"/>
        </w:rPr>
        <w:t xml:space="preserve">人</w:t>
      </w:r>
      <w:r>
        <w:rPr>
          <w:rFonts w:hint="eastAsia" w:ascii="宋体" w:hAnsi="宋体" w:eastAsia="宋体" w:cs="宋体"/>
          <w:b/>
          <w:bCs/>
          <w:color w:val="000000"/>
          <w:sz w:val="24"/>
          <w:szCs w:val="24"/>
          <w:highlight w:val="none"/>
          <w:lang w:val="zh-CN" w:eastAsia="zh-CN"/>
        </w:rPr>
        <w:t xml:space="preserve">。</w:t>
      </w:r>
      <w:r>
        <w:rPr>
          <w:rFonts w:hint="eastAsia" w:ascii="宋体" w:hAnsi="宋体" w:eastAsia="宋体" w:cs="宋体"/>
          <w:color w:val="000000"/>
          <w:sz w:val="24"/>
          <w:szCs w:val="24"/>
          <w:highlight w:val="none"/>
          <w:lang w:val="zh-CN" w:eastAsia="zh-CN"/>
        </w:rPr>
      </w:r>
      <w:r/>
    </w:p>
    <w:p>
      <w:pPr>
        <w:pStyle w:val="689"/>
        <w:ind w:firstLine="48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供应商的评审价格如相同，按照供应商在“苏采云系统”最终递交响应文件的先后顺序进行排名。</w:t>
      </w:r>
      <w:r>
        <w:rPr>
          <w:rFonts w:hint="eastAsia" w:ascii="宋体" w:hAnsi="宋体" w:eastAsia="宋体" w:cs="宋体"/>
          <w:color w:val="000000"/>
          <w:sz w:val="24"/>
          <w:szCs w:val="24"/>
          <w:highlight w:val="none"/>
          <w:lang w:val="en-US" w:eastAsia="zh-CN"/>
        </w:rPr>
      </w:r>
      <w:r/>
    </w:p>
    <w:p>
      <w:pPr>
        <w:pStyle w:val="660"/>
        <w:ind w:firstLine="480"/>
        <w:pageBreakBefore w:val="0"/>
        <w:spacing w:line="360" w:lineRule="auto"/>
        <w:widowControl w:val="off"/>
        <w:rPr>
          <w:rFonts w:hint="eastAsia" w:ascii="黑体" w:hAnsi="黑体" w:eastAsia="黑体" w:cs="黑体"/>
          <w:color w:val="000000"/>
          <w:sz w:val="24"/>
          <w:szCs w:val="24"/>
          <w:highlight w:val="none"/>
          <w:lang w:val="en-US" w:eastAsia="zh-CN"/>
        </w:rPr>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color w:val="000000"/>
          <w:sz w:val="24"/>
          <w:szCs w:val="24"/>
          <w:highlight w:val="none"/>
          <w:lang w:val="en-US" w:eastAsia="zh-CN"/>
        </w:rPr>
        <w:t xml:space="preserve">本国产品价格扣除</w:t>
      </w:r>
      <w:r>
        <w:rPr>
          <w:rFonts w:hint="eastAsia" w:ascii="黑体" w:hAnsi="黑体" w:eastAsia="黑体" w:cs="黑体"/>
          <w:color w:val="000000"/>
          <w:sz w:val="24"/>
          <w:szCs w:val="24"/>
          <w:highlight w:val="none"/>
          <w:lang w:val="en-US" w:eastAsia="zh-CN"/>
        </w:rPr>
      </w:r>
      <w:r/>
    </w:p>
    <w:p>
      <w:pPr>
        <w:pStyle w:val="660"/>
        <w:ind w:firstLine="420"/>
        <w:pageBreakBefore w:val="0"/>
        <w:spacing w:line="36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szCs w:val="22"/>
          <w:highlight w:val="none"/>
          <w:lang w:val="zh-CN" w:eastAsia="zh-CN"/>
        </w:rPr>
        <w:t xml:space="preserve">1.</w:t>
      </w:r>
      <w:r>
        <w:rPr>
          <w:rFonts w:hint="eastAsia" w:ascii="宋体" w:hAnsi="宋体" w:eastAsia="宋体" w:cs="Times New Roman"/>
          <w:color w:val="000000"/>
          <w:sz w:val="24"/>
          <w:highlight w:val="none"/>
          <w:lang w:val="zh-CN" w:eastAsia="zh-CN"/>
        </w:rPr>
        <w:t xml:space="preserve">本</w:t>
      </w:r>
      <w:r>
        <w:rPr>
          <w:rFonts w:hint="eastAsia" w:ascii="宋体" w:hAnsi="宋体" w:eastAsia="宋体" w:cs="Times New Roman"/>
          <w:color w:val="000000"/>
          <w:sz w:val="24"/>
          <w:highlight w:val="none"/>
          <w:lang w:val="en-US" w:eastAsia="zh-CN"/>
        </w:rPr>
        <w:t xml:space="preserve">项目如</w:t>
      </w:r>
      <w:r>
        <w:rPr>
          <w:rFonts w:hint="eastAsia" w:ascii="宋体" w:hAnsi="宋体" w:eastAsia="宋体" w:cs="Times New Roman"/>
          <w:color w:val="000000"/>
          <w:sz w:val="24"/>
          <w:highlight w:val="none"/>
          <w:lang w:val="zh-CN" w:eastAsia="zh-CN"/>
        </w:rPr>
        <w:t xml:space="preserve">既有本国产品又有非本国产品参与竞争，依法对本国产品给予价格评审优惠，对本国产品的报价给予20%的价格扣除，用扣除后的价格参与评审。</w:t>
      </w:r>
      <w:r>
        <w:rPr>
          <w:rFonts w:hint="eastAsia" w:ascii="宋体" w:hAnsi="宋体" w:eastAsia="宋体" w:cs="Times New Roman"/>
          <w:color w:val="000000"/>
          <w:sz w:val="24"/>
          <w:highlight w:val="none"/>
          <w:lang w:val="zh-CN" w:eastAsia="zh-CN"/>
        </w:rPr>
      </w:r>
      <w:r/>
    </w:p>
    <w:p>
      <w:pPr>
        <w:pStyle w:val="660"/>
        <w:ind w:firstLine="420"/>
        <w:pageBreakBefore w:val="0"/>
        <w:spacing w:line="360" w:lineRule="auto"/>
        <w:rPr>
          <w:rFonts w:hint="eastAsia" w:ascii="宋体" w:hAnsi="宋体" w:eastAsia="宋体" w:cs="Times New Roman"/>
          <w:i w:val="0"/>
          <w:iCs w:val="0"/>
          <w:caps w:val="0"/>
          <w:color w:val="000000"/>
          <w:spacing w:val="0"/>
          <w:sz w:val="24"/>
          <w:szCs w:val="24"/>
          <w:highlight w:val="none"/>
          <w:shd w:val="clear" w:color="auto" w:fill="auto"/>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i w:val="0"/>
          <w:iCs w:val="0"/>
          <w:caps w:val="0"/>
          <w:color w:val="000000"/>
          <w:spacing w:val="0"/>
          <w:sz w:val="24"/>
          <w:szCs w:val="24"/>
          <w:highlight w:val="none"/>
          <w:shd w:val="clear" w:color="auto" w:fill="auto"/>
        </w:rPr>
        <w:t xml:space="preserve">当采购项目或采购包的采购标的仅包含单一产品时，政府采购活动中既有本国产品又有非本国产品参与竞争的，依法对本国产品给予价格评审优惠，对本国产品的报价给予</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highlight w:val="none"/>
          <w:shd w:val="clear" w:color="auto" w:fill="auto"/>
        </w:rPr>
        <w:t xml:space="preserve">的价格扣除，用扣除后的价格参与评审。</w:t>
      </w:r>
      <w:r>
        <w:rPr>
          <w:rFonts w:hint="eastAsia" w:ascii="宋体" w:hAnsi="宋体" w:eastAsia="宋体" w:cs="Times New Roman"/>
          <w:i w:val="0"/>
          <w:iCs w:val="0"/>
          <w:caps w:val="0"/>
          <w:color w:val="000000"/>
          <w:spacing w:val="0"/>
          <w:sz w:val="24"/>
          <w:szCs w:val="24"/>
          <w:highlight w:val="none"/>
          <w:shd w:val="clear" w:color="auto" w:fill="auto"/>
        </w:rPr>
      </w:r>
      <w:r/>
    </w:p>
    <w:p>
      <w:pPr>
        <w:pStyle w:val="660"/>
        <w:ind w:firstLine="420"/>
        <w:pageBreakBefore w:val="0"/>
        <w:spacing w:line="360" w:lineRule="auto"/>
        <w:rPr>
          <w:rFonts w:hint="eastAsia" w:ascii="宋体" w:hAnsi="宋体"/>
          <w:sz w:val="24"/>
          <w:szCs w:val="24"/>
          <w:highlight w:val="none"/>
        </w:rPr>
      </w:pPr>
      <w:r>
        <w:rPr>
          <w:rFonts w:hint="eastAsia" w:ascii="宋体" w:hAnsi="宋体" w:eastAsia="宋体" w:cs="Times New Roman"/>
          <w:i w:val="0"/>
          <w:iCs w:val="0"/>
          <w:caps w:val="0"/>
          <w:color w:val="000000"/>
          <w:spacing w:val="0"/>
          <w:sz w:val="24"/>
          <w:szCs w:val="24"/>
          <w:highlight w:val="none"/>
          <w:shd w:val="clear" w:color="auto" w:fill="auto"/>
        </w:rPr>
        <w:t xml:space="preserve">当采购项目或者采购包的采购标的中含有多种产品，供应商为该采购项目或者采购包提供的符合本国产品标准的产品成本之和占该供应商提供的全部产品成本之和的比例达到</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rPr>
        <w:t xml:space="preserve">80%</w:t>
      </w:r>
      <w:r>
        <w:rPr>
          <w:rFonts w:hint="eastAsia" w:ascii="宋体" w:hAnsi="宋体" w:eastAsia="宋体" w:cs="Times New Roman"/>
          <w:i w:val="0"/>
          <w:iCs w:val="0"/>
          <w:caps w:val="0"/>
          <w:color w:val="000000"/>
          <w:spacing w:val="0"/>
          <w:sz w:val="24"/>
          <w:szCs w:val="24"/>
          <w:highlight w:val="none"/>
          <w:shd w:val="clear" w:color="auto" w:fill="auto"/>
        </w:rPr>
        <w:t xml:space="preserve">以上时，</w:t>
      </w:r>
      <w:r>
        <w:rPr>
          <w:rFonts w:hint="eastAsia" w:ascii="宋体" w:hAnsi="宋体" w:eastAsia="宋体" w:cs="Times New Roman"/>
          <w:b/>
          <w:bCs/>
          <w:i w:val="0"/>
          <w:iCs w:val="0"/>
          <w:caps w:val="0"/>
          <w:color w:val="000000"/>
          <w:spacing w:val="0"/>
          <w:sz w:val="24"/>
          <w:szCs w:val="24"/>
          <w:highlight w:val="none"/>
          <w:shd w:val="clear" w:color="auto" w:fill="auto"/>
        </w:rPr>
        <w:t xml:space="preserve">且供应商在响应文件中对此作出承诺的</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w:t>
      </w:r>
      <w:r>
        <w:rPr>
          <w:rFonts w:hint="eastAsia" w:ascii="宋体" w:hAnsi="宋体" w:eastAsia="宋体" w:cs="Times New Roman"/>
          <w:b/>
          <w:bCs/>
          <w:color w:val="000000"/>
          <w:sz w:val="24"/>
          <w:szCs w:val="24"/>
          <w:highlight w:val="none"/>
          <w:lang w:val="en-US" w:eastAsia="zh-CN"/>
        </w:rPr>
        <w:t xml:space="preserve">按照谈判文件要求在《分项报价表》中作出承诺</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w:t>
      </w:r>
      <w:r>
        <w:rPr>
          <w:rFonts w:hint="eastAsia" w:ascii="宋体" w:hAnsi="宋体" w:eastAsia="宋体" w:cs="Times New Roman"/>
          <w:b/>
          <w:bCs/>
          <w:i w:val="0"/>
          <w:iCs w:val="0"/>
          <w:caps w:val="0"/>
          <w:color w:val="000000"/>
          <w:spacing w:val="0"/>
          <w:sz w:val="24"/>
          <w:szCs w:val="24"/>
          <w:highlight w:val="none"/>
          <w:shd w:val="clear" w:color="auto" w:fill="auto"/>
        </w:rPr>
        <w:t xml:space="preserve">，</w:t>
      </w:r>
      <w:r>
        <w:rPr>
          <w:rFonts w:hint="eastAsia" w:ascii="宋体" w:hAnsi="宋体" w:eastAsia="宋体" w:cs="Times New Roman"/>
          <w:i w:val="0"/>
          <w:iCs w:val="0"/>
          <w:caps w:val="0"/>
          <w:color w:val="000000"/>
          <w:spacing w:val="0"/>
          <w:sz w:val="24"/>
          <w:szCs w:val="24"/>
          <w:highlight w:val="none"/>
          <w:shd w:val="clear" w:color="auto" w:fill="auto"/>
        </w:rPr>
        <w:t xml:space="preserve">则依法对该供应商提供的全部产品给予价格评审优惠，即对该供应商提供的全部产品的总报价给予</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highlight w:val="none"/>
          <w:shd w:val="clear" w:color="auto" w:fill="auto"/>
        </w:rPr>
        <w:t xml:space="preserve">的价格扣除，用扣除后的价格参与评审。</w:t>
      </w:r>
      <w:r>
        <w:rPr>
          <w:rFonts w:hint="eastAsia" w:ascii="宋体" w:hAnsi="宋体" w:eastAsia="宋体" w:cs="Times New Roman"/>
          <w:b/>
          <w:bCs/>
          <w:i w:val="0"/>
          <w:iCs w:val="0"/>
          <w:caps w:val="0"/>
          <w:color w:val="000000"/>
          <w:spacing w:val="0"/>
          <w:sz w:val="24"/>
          <w:szCs w:val="24"/>
          <w:highlight w:val="none"/>
          <w:shd w:val="clear" w:color="auto" w:fill="auto"/>
        </w:rPr>
        <w:t xml:space="preserve">全部产品是指货物或服务采购项目或采购包中包含的全部货物、服务产品</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w:t>
      </w:r>
      <w:r>
        <w:rPr>
          <w:rFonts w:hint="eastAsia" w:ascii="宋体" w:hAnsi="宋体"/>
          <w:sz w:val="24"/>
          <w:szCs w:val="24"/>
          <w:highlight w:val="none"/>
        </w:rPr>
      </w:r>
      <w:r/>
    </w:p>
    <w:p>
      <w:pPr>
        <w:pStyle w:val="660"/>
        <w:pageBreakBefore w:val="0"/>
        <w:spacing w:line="360" w:lineRule="auto"/>
        <w:rPr>
          <w:rFonts w:hint="eastAsia" w:ascii="宋体" w:hAnsi="宋体" w:eastAsia="宋体" w:cs="Times New Roman"/>
          <w:color w:val="000000"/>
          <w:sz w:val="24"/>
          <w:szCs w:val="22"/>
          <w:highlight w:val="none"/>
        </w:rPr>
      </w:pPr>
      <w:r>
        <w:rPr>
          <w:rFonts w:hint="eastAsia" w:ascii="宋体" w:hAnsi="宋体" w:eastAsia="宋体" w:cs="Times New Roman"/>
          <w:color w:val="000000"/>
          <w:sz w:val="24"/>
          <w:highlight w:val="none"/>
          <w:lang w:val="en-US" w:eastAsia="zh-CN"/>
        </w:rPr>
        <w:t xml:space="preserve">3.供应商需按照谈判文件要求提供《关于符合本国产品标准的声明函》，如不提供将不享受本国产品价格评审优惠。</w:t>
      </w:r>
      <w:r>
        <w:rPr>
          <w:rFonts w:hint="eastAsia" w:ascii="宋体" w:hAnsi="宋体" w:eastAsia="宋体" w:cs="Times New Roman"/>
          <w:color w:val="000000"/>
          <w:sz w:val="24"/>
          <w:szCs w:val="22"/>
          <w:highlight w:val="none"/>
        </w:rPr>
        <w:t xml:space="preserve">供应商需在《声明函》</w:t>
      </w:r>
      <w:r>
        <w:rPr>
          <w:rFonts w:hint="eastAsia" w:ascii="宋体" w:hAnsi="宋体" w:eastAsia="宋体" w:cs="Times New Roman"/>
          <w:color w:val="000000"/>
          <w:sz w:val="24"/>
          <w:szCs w:val="22"/>
          <w:highlight w:val="none"/>
          <w:lang w:val="en-US" w:eastAsia="zh-CN"/>
        </w:rPr>
        <w:t xml:space="preserve">中逐项</w:t>
      </w:r>
      <w:r>
        <w:rPr>
          <w:rFonts w:hint="eastAsia" w:ascii="宋体" w:hAnsi="宋体" w:eastAsia="宋体" w:cs="Times New Roman"/>
          <w:color w:val="000000"/>
          <w:sz w:val="24"/>
          <w:szCs w:val="22"/>
          <w:highlight w:val="none"/>
        </w:rPr>
        <w:t xml:space="preserve">准确填写产品名称、厂名、生产厂址三项信息，三项信息中任意一项未填写的视为该项产品不符合本国产品标准，不享受本国产品价格评审优惠。</w:t>
      </w:r>
      <w:r>
        <w:rPr>
          <w:rFonts w:hint="eastAsia" w:ascii="宋体" w:hAnsi="宋体" w:eastAsia="宋体" w:cs="Times New Roman"/>
          <w:color w:val="000000"/>
          <w:sz w:val="24"/>
          <w:szCs w:val="22"/>
          <w:highlight w:val="none"/>
        </w:rPr>
      </w:r>
      <w:r/>
    </w:p>
    <w:p>
      <w:pPr>
        <w:pStyle w:val="660"/>
        <w:ind w:firstLine="420"/>
        <w:keepLines w:val="0"/>
        <w:keepNext w:val="0"/>
        <w:pageBreakBefore w:val="0"/>
        <w:spacing w:line="360" w:lineRule="auto"/>
        <w:widowControl/>
        <w:rPr>
          <w:rFonts w:hint="eastAsia" w:ascii="宋体" w:hAnsi="宋体" w:eastAsia="宋体" w:cs="宋体"/>
          <w:b/>
          <w:bCs/>
          <w:color w:val="0000ff"/>
          <w:sz w:val="24"/>
          <w:szCs w:val="24"/>
          <w:highlight w:val="none"/>
          <w:u w:val="none"/>
          <w:lang w:val="en-US" w:eastAsia="zh-CN"/>
        </w:rPr>
      </w:pPr>
      <w:r>
        <w:rPr>
          <w:rFonts w:hint="eastAsia" w:ascii="宋体" w:hAnsi="宋体" w:eastAsia="宋体" w:cs="Times New Roman"/>
          <w:color w:val="000000"/>
          <w:sz w:val="24"/>
          <w:szCs w:val="22"/>
          <w:highlight w:val="none"/>
          <w:lang w:val="en-US" w:eastAsia="zh-CN"/>
        </w:rPr>
        <w:t xml:space="preserve">4.</w:t>
      </w:r>
      <w:r>
        <w:rPr>
          <w:rFonts w:hint="eastAsia" w:ascii="宋体" w:hAnsi="宋体" w:eastAsia="宋体" w:cs="Times New Roman"/>
          <w:b/>
          <w:bCs/>
          <w:color w:val="000000"/>
          <w:sz w:val="24"/>
          <w:highlight w:val="none"/>
          <w:lang w:val="zh-CN" w:eastAsia="zh-CN"/>
        </w:rPr>
        <w:t xml:space="preserve">对本国产品的支持政策与政府采购支持中小企业、节能环保等优惠政策叠加适用，对应执行价格扣除政策的项目，统一在原报价的基础上给予价格扣除。</w:t>
      </w:r>
      <w:r>
        <w:rPr>
          <w:rFonts w:hint="eastAsia" w:ascii="宋体" w:hAnsi="宋体" w:eastAsia="宋体" w:cs="宋体"/>
          <w:b/>
          <w:bCs/>
          <w:color w:val="0000ff"/>
          <w:sz w:val="24"/>
          <w:szCs w:val="24"/>
          <w:highlight w:val="none"/>
          <w:u w:val="none"/>
          <w:lang w:val="en-US" w:eastAsia="zh-CN"/>
        </w:rPr>
      </w:r>
      <w:r/>
    </w:p>
    <w:p>
      <w:pPr>
        <w:pStyle w:val="660"/>
        <w:ind w:firstLine="480"/>
        <w:pageBreakBefore w:val="0"/>
        <w:spacing w:line="360" w:lineRule="auto"/>
        <w:rPr>
          <w:rFonts w:hint="eastAsia" w:ascii="黑体" w:hAnsi="黑体" w:eastAsia="黑体" w:cs="黑体"/>
          <w:b w:val="0"/>
          <w:bCs w:val="0"/>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t xml:space="preserve">三、</w:t>
      </w:r>
      <w:r>
        <w:rPr>
          <w:rFonts w:hint="eastAsia" w:ascii="黑体" w:hAnsi="黑体" w:eastAsia="黑体" w:cs="黑体"/>
          <w:b w:val="0"/>
          <w:bCs w:val="0"/>
          <w:color w:val="000000"/>
          <w:sz w:val="24"/>
          <w:szCs w:val="24"/>
          <w:highlight w:val="none"/>
          <w:lang w:val="en-US" w:eastAsia="zh-CN"/>
        </w:rPr>
        <w:t xml:space="preserve">小微企业价格扣除</w:t>
      </w:r>
      <w:r>
        <w:rPr>
          <w:rFonts w:hint="eastAsia" w:ascii="黑体" w:hAnsi="黑体" w:eastAsia="黑体" w:cs="黑体"/>
          <w:b w:val="0"/>
          <w:bCs w:val="0"/>
          <w:color w:val="000000"/>
          <w:sz w:val="24"/>
          <w:szCs w:val="24"/>
          <w:highlight w:val="none"/>
          <w:lang w:val="en-US" w:eastAsia="zh-CN"/>
        </w:rPr>
      </w:r>
      <w:r/>
    </w:p>
    <w:p>
      <w:pPr>
        <w:pStyle w:val="660"/>
        <w:ind w:firstLine="420"/>
        <w:keepLines w:val="0"/>
        <w:keepNext w:val="0"/>
        <w:pageBreakBefore w:val="0"/>
        <w:spacing w:line="36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w:t>
      </w:r>
      <w:r>
        <w:rPr>
          <w:rFonts w:hint="eastAsia" w:ascii="宋体" w:hAnsi="宋体" w:eastAsia="宋体" w:cs="Times New Roman"/>
          <w:color w:val="000000"/>
          <w:sz w:val="24"/>
          <w:highlight w:val="none"/>
          <w:lang w:val="zh-CN" w:eastAsia="zh-CN"/>
        </w:rPr>
        <w:t xml:space="preserve">本项目全部货物制造商为小微企业的，</w:t>
      </w:r>
      <w:r>
        <w:rPr>
          <w:rFonts w:hint="eastAsia" w:ascii="宋体" w:hAnsi="宋体" w:eastAsia="宋体" w:cs="Times New Roman"/>
          <w:color w:val="000000"/>
          <w:sz w:val="24"/>
          <w:highlight w:val="none"/>
          <w:lang w:val="en-US" w:eastAsia="zh-CN"/>
        </w:rPr>
        <w:t xml:space="preserve">对报价给予</w:t>
      </w:r>
      <w:r>
        <w:rPr>
          <w:rFonts w:hint="eastAsia" w:ascii="宋体" w:hAnsi="宋体" w:eastAsia="宋体" w:cs="Times New Roman"/>
          <w:b/>
          <w:bCs/>
          <w:color w:val="000000"/>
          <w:sz w:val="24"/>
          <w:highlight w:val="none"/>
          <w:u w:val="single"/>
          <w:lang w:val="en-US" w:eastAsia="zh-CN"/>
        </w:rPr>
        <w:t xml:space="preserve"> </w:t>
      </w:r>
      <w:r>
        <w:rPr>
          <w:rFonts w:hint="eastAsia" w:ascii="宋体" w:hAnsi="宋体"/>
          <w:b/>
          <w:bCs/>
          <w:color w:val="000000"/>
          <w:sz w:val="24"/>
          <w:szCs w:val="24"/>
          <w:highlight w:val="none"/>
          <w:u w:val="single"/>
        </w:rPr>
        <w:t xml:space="preserve">10%</w:t>
      </w:r>
      <w:r>
        <w:rPr>
          <w:rFonts w:hint="eastAsia" w:ascii="宋体" w:hAnsi="宋体"/>
          <w:b/>
          <w:bCs/>
          <w:color w:val="000000"/>
          <w:sz w:val="24"/>
          <w:szCs w:val="24"/>
          <w:highlight w:val="none"/>
          <w:u w:val="single"/>
          <w:lang w:val="en-US" w:eastAsia="zh-CN"/>
        </w:rPr>
        <w:t xml:space="preserve"> </w:t>
      </w:r>
      <w:r>
        <w:rPr>
          <w:rFonts w:hint="eastAsia" w:ascii="宋体" w:hAnsi="宋体" w:eastAsia="宋体" w:cs="Times New Roman"/>
          <w:color w:val="000000"/>
          <w:sz w:val="24"/>
          <w:highlight w:val="none"/>
          <w:lang w:val="en-US" w:eastAsia="zh-CN"/>
        </w:rPr>
        <w:t xml:space="preserve">的扣除，用扣除后的价格参与评审。</w:t>
      </w:r>
      <w:r>
        <w:rPr>
          <w:rFonts w:hint="eastAsia" w:ascii="宋体" w:hAnsi="宋体" w:eastAsia="宋体" w:cs="Times New Roman"/>
          <w:color w:val="000000"/>
          <w:sz w:val="24"/>
          <w:highlight w:val="none"/>
          <w:lang w:val="en-US" w:eastAsia="zh-CN"/>
        </w:rPr>
      </w:r>
      <w:r/>
    </w:p>
    <w:p>
      <w:pPr>
        <w:pStyle w:val="660"/>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残疾人福利性单位视同小型、微型企业</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给予</w:t>
      </w:r>
      <w:r>
        <w:rPr>
          <w:rFonts w:hint="eastAsia" w:ascii="宋体" w:hAnsi="宋体"/>
          <w:sz w:val="24"/>
          <w:szCs w:val="24"/>
          <w:highlight w:val="none"/>
          <w:lang w:val="en-US" w:eastAsia="zh-CN"/>
        </w:rPr>
        <w:t xml:space="preserve">与小微企业</w:t>
      </w:r>
      <w:r>
        <w:rPr>
          <w:rFonts w:hint="eastAsia" w:ascii="宋体" w:hAnsi="宋体"/>
          <w:sz w:val="24"/>
          <w:szCs w:val="24"/>
          <w:highlight w:val="none"/>
          <w:u w:val="none"/>
          <w:lang w:val="en-US" w:eastAsia="zh-CN"/>
        </w:rPr>
        <w:t xml:space="preserve">相同</w:t>
      </w:r>
      <w:r>
        <w:rPr>
          <w:rFonts w:hint="eastAsia" w:ascii="宋体" w:hAnsi="宋体" w:eastAsia="宋体" w:cs="宋体"/>
          <w:sz w:val="24"/>
          <w:szCs w:val="24"/>
          <w:highlight w:val="none"/>
        </w:rPr>
        <w:t xml:space="preserve">的价格扣除</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用扣除后的价格参与评审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监狱和戒毒企业视同小型、微型企业</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给予</w:t>
      </w:r>
      <w:r>
        <w:rPr>
          <w:rFonts w:hint="eastAsia" w:ascii="宋体" w:hAnsi="宋体"/>
          <w:sz w:val="24"/>
          <w:szCs w:val="24"/>
          <w:highlight w:val="none"/>
          <w:lang w:val="en-US" w:eastAsia="zh-CN"/>
        </w:rPr>
        <w:t xml:space="preserve">与小微企业</w:t>
      </w:r>
      <w:r>
        <w:rPr>
          <w:rFonts w:hint="eastAsia" w:ascii="宋体" w:hAnsi="宋体"/>
          <w:sz w:val="24"/>
          <w:szCs w:val="24"/>
          <w:highlight w:val="none"/>
          <w:u w:val="none"/>
          <w:lang w:val="en-US" w:eastAsia="zh-CN"/>
        </w:rPr>
        <w:t xml:space="preserve">相同</w:t>
      </w:r>
      <w:r>
        <w:rPr>
          <w:rFonts w:hint="eastAsia" w:ascii="宋体" w:hAnsi="宋体" w:eastAsia="宋体" w:cs="宋体"/>
          <w:sz w:val="24"/>
          <w:szCs w:val="24"/>
          <w:highlight w:val="none"/>
        </w:rPr>
        <w:t xml:space="preserve">的价格扣除</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用扣除后的价格参与评审</w:t>
      </w:r>
      <w:r>
        <w:rPr>
          <w:rFonts w:hint="eastAsia" w:ascii="宋体" w:hAnsi="宋体" w:eastAsia="宋体" w:cs="宋体"/>
          <w:sz w:val="24"/>
          <w:szCs w:val="24"/>
          <w:highlight w:val="none"/>
          <w:lang w:eastAsia="zh-CN"/>
        </w:rPr>
        <w:t xml:space="preserve">。残疾人福利性单位</w:t>
      </w:r>
      <w:r>
        <w:rPr>
          <w:rFonts w:hint="eastAsia" w:ascii="宋体" w:hAnsi="宋体" w:eastAsia="宋体" w:cs="宋体"/>
          <w:sz w:val="24"/>
          <w:szCs w:val="24"/>
          <w:highlight w:val="none"/>
        </w:rPr>
        <w:t xml:space="preserve">、监狱企业属于小型、微型企业的</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不重复享受</w:t>
      </w:r>
      <w:r>
        <w:rPr>
          <w:rFonts w:hint="eastAsia" w:ascii="宋体" w:hAnsi="宋体" w:eastAsia="宋体" w:cs="宋体"/>
          <w:sz w:val="24"/>
          <w:szCs w:val="24"/>
          <w:highlight w:val="none"/>
          <w:lang w:val="en-US" w:eastAsia="zh-CN"/>
        </w:rPr>
        <w:t xml:space="preserve">价格扣除</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660"/>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660"/>
        <w:jc w:val="center"/>
        <w:pageBreakBefore w:val="0"/>
        <w:spacing w:before="120" w:after="120" w:line="360" w:lineRule="auto"/>
        <w:rPr>
          <w:rFonts w:hint="eastAsia" w:ascii="方正小标宋简体" w:hAnsi="方正小标宋简体" w:eastAsia="方正小标宋简体" w:cs="方正小标宋简体"/>
          <w:color w:val="000000"/>
          <w:sz w:val="36"/>
          <w:szCs w:val="36"/>
          <w:highlight w:val="none"/>
          <w:lang w:val="en-US"/>
        </w:rPr>
        <w:outlineLvl w:val="0"/>
      </w:pPr>
      <w:r>
        <w:rPr>
          <w:rFonts w:hint="eastAsia" w:ascii="方正小标宋简体" w:hAnsi="方正小标宋简体" w:eastAsia="方正小标宋简体" w:cs="方正小标宋简体"/>
          <w:color w:val="000000"/>
          <w:sz w:val="36"/>
          <w:szCs w:val="36"/>
          <w:highlight w:val="none"/>
          <w:lang w:val="en-US"/>
        </w:rPr>
        <w:br w:type="page" w:clear="all"/>
      </w:r>
      <w:r>
        <w:rPr>
          <w:rFonts w:hint="eastAsia" w:ascii="方正小标宋简体" w:hAnsi="方正小标宋简体" w:eastAsia="方正小标宋简体" w:cs="方正小标宋简体"/>
          <w:color w:val="000000"/>
          <w:sz w:val="36"/>
          <w:szCs w:val="36"/>
          <w:highlight w:val="none"/>
          <w:lang w:val="en-US"/>
        </w:rPr>
        <w:t xml:space="preserve">第</w:t>
      </w:r>
      <w:r>
        <w:rPr>
          <w:rFonts w:hint="eastAsia" w:ascii="方正小标宋简体" w:hAnsi="方正小标宋简体" w:eastAsia="方正小标宋简体" w:cs="方正小标宋简体"/>
          <w:color w:val="000000"/>
          <w:sz w:val="36"/>
          <w:szCs w:val="36"/>
          <w:highlight w:val="none"/>
          <w:lang w:val="en-US" w:eastAsia="zh-CN"/>
        </w:rPr>
        <w:t xml:space="preserve">六</w:t>
      </w:r>
      <w:r>
        <w:rPr>
          <w:rFonts w:hint="eastAsia" w:ascii="方正小标宋简体" w:hAnsi="方正小标宋简体" w:eastAsia="方正小标宋简体" w:cs="方正小标宋简体"/>
          <w:color w:val="000000"/>
          <w:sz w:val="36"/>
          <w:szCs w:val="36"/>
          <w:highlight w:val="none"/>
          <w:lang w:val="en-US"/>
        </w:rPr>
        <w:t xml:space="preserve">章  </w:t>
      </w:r>
      <w:bookmarkEnd w:id="150"/>
      <w:r/>
      <w:bookmarkEnd w:id="151"/>
      <w:r/>
      <w:bookmarkEnd w:id="154"/>
      <w:r>
        <w:rPr>
          <w:rFonts w:hint="eastAsia" w:ascii="方正小标宋简体" w:hAnsi="方正小标宋简体" w:eastAsia="方正小标宋简体" w:cs="方正小标宋简体"/>
          <w:color w:val="000000"/>
          <w:sz w:val="36"/>
          <w:szCs w:val="36"/>
          <w:highlight w:val="none"/>
          <w:lang w:val="en-US"/>
        </w:rPr>
        <w:t xml:space="preserve">响应文件格式 </w:t>
      </w:r>
      <w:r>
        <w:rPr>
          <w:rFonts w:hint="eastAsia" w:ascii="方正小标宋简体" w:hAnsi="方正小标宋简体" w:eastAsia="方正小标宋简体" w:cs="方正小标宋简体"/>
          <w:color w:val="000000"/>
          <w:sz w:val="36"/>
          <w:szCs w:val="36"/>
          <w:highlight w:val="none"/>
          <w:lang w:val="en-US"/>
        </w:rPr>
      </w:r>
      <w:r/>
    </w:p>
    <w:p>
      <w:pPr>
        <w:pStyle w:val="660"/>
        <w:jc w:val="center"/>
        <w:pageBreakBefore w:val="0"/>
        <w:spacing w:line="360" w:lineRule="auto"/>
        <w:rPr>
          <w:rFonts w:hint="eastAsia" w:ascii="宋体" w:hAnsi="宋体"/>
          <w:b/>
          <w:sz w:val="72"/>
          <w:szCs w:val="21"/>
          <w:highlight w:val="none"/>
        </w:rPr>
      </w:pPr>
      <w:r/>
      <w:bookmarkStart w:id="155" w:name="_Hlt26955039"/>
      <w:r/>
      <w:bookmarkEnd w:id="155"/>
      <w:r/>
      <w:bookmarkStart w:id="156" w:name="_Hlt26671244"/>
      <w:r/>
      <w:bookmarkEnd w:id="156"/>
      <w:r/>
      <w:bookmarkStart w:id="157" w:name="_Toc120614282"/>
      <w:r/>
      <w:bookmarkStart w:id="158" w:name="_Toc49090576"/>
      <w:r/>
      <w:bookmarkStart w:id="159" w:name="_Toc26554094"/>
      <w:r>
        <w:rPr>
          <w:rFonts w:hint="eastAsia" w:ascii="宋体" w:hAnsi="宋体"/>
          <w:b/>
          <w:sz w:val="72"/>
          <w:szCs w:val="21"/>
          <w:highlight w:val="none"/>
        </w:rPr>
      </w:r>
      <w:r/>
    </w:p>
    <w:p>
      <w:pPr>
        <w:pStyle w:val="660"/>
        <w:jc w:val="center"/>
        <w:pageBreakBefore w:val="0"/>
        <w:spacing w:line="360" w:lineRule="auto"/>
        <w:rPr>
          <w:rFonts w:hint="eastAsia" w:ascii="宋体" w:hAnsi="宋体"/>
          <w:b/>
          <w:sz w:val="72"/>
          <w:szCs w:val="21"/>
          <w:highlight w:val="none"/>
        </w:rPr>
      </w:pPr>
      <w:r>
        <w:rPr>
          <w:rFonts w:hint="eastAsia" w:ascii="宋体" w:hAnsi="宋体"/>
          <w:b/>
          <w:sz w:val="72"/>
          <w:szCs w:val="21"/>
          <w:highlight w:val="none"/>
        </w:rPr>
        <w:t xml:space="preserve">响  应  文  件</w:t>
      </w:r>
      <w:r>
        <w:rPr>
          <w:rFonts w:hint="eastAsia" w:ascii="宋体" w:hAnsi="宋体"/>
          <w:b/>
          <w:sz w:val="72"/>
          <w:szCs w:val="21"/>
          <w:highlight w:val="none"/>
        </w:rPr>
      </w:r>
      <w:r/>
    </w:p>
    <w:p>
      <w:pPr>
        <w:pStyle w:val="660"/>
        <w:jc w:val="center"/>
        <w:pageBreakBefore w:val="0"/>
        <w:spacing w:line="360" w:lineRule="auto"/>
        <w:rPr>
          <w:rFonts w:hint="eastAsia" w:ascii="宋体" w:hAnsi="宋体"/>
          <w:b/>
          <w:sz w:val="72"/>
          <w:szCs w:val="21"/>
          <w:highlight w:val="none"/>
        </w:rPr>
      </w:pPr>
      <w:r>
        <w:rPr>
          <w:rFonts w:hint="eastAsia" w:ascii="宋体" w:hAnsi="宋体"/>
          <w:b/>
          <w:sz w:val="72"/>
          <w:szCs w:val="21"/>
          <w:highlight w:val="none"/>
        </w:rPr>
      </w:r>
      <w:r/>
    </w:p>
    <w:p>
      <w:pPr>
        <w:pStyle w:val="660"/>
        <w:jc w:val="center"/>
        <w:pageBreakBefore w:val="0"/>
        <w:spacing w:line="360" w:lineRule="auto"/>
        <w:rPr>
          <w:rFonts w:hint="eastAsia" w:ascii="宋体" w:hAnsi="宋体"/>
          <w:b/>
          <w:sz w:val="72"/>
          <w:szCs w:val="21"/>
          <w:highlight w:val="none"/>
        </w:rPr>
      </w:pPr>
      <w:r>
        <w:rPr>
          <w:rFonts w:hint="eastAsia" w:ascii="宋体" w:hAnsi="宋体"/>
          <w:b/>
          <w:sz w:val="72"/>
          <w:szCs w:val="21"/>
          <w:highlight w:val="none"/>
        </w:rPr>
      </w:r>
      <w:r/>
    </w:p>
    <w:p>
      <w:pPr>
        <w:pStyle w:val="660"/>
        <w:jc w:val="center"/>
        <w:pageBreakBefore w:val="0"/>
        <w:spacing w:line="360" w:lineRule="auto"/>
        <w:rPr>
          <w:rFonts w:hint="eastAsia" w:ascii="宋体" w:hAnsi="宋体"/>
          <w:b/>
          <w:sz w:val="36"/>
          <w:szCs w:val="21"/>
          <w:highlight w:val="none"/>
        </w:rPr>
      </w:pPr>
      <w:r>
        <w:rPr>
          <w:rFonts w:hint="eastAsia" w:ascii="宋体" w:hAnsi="宋体"/>
          <w:b/>
          <w:sz w:val="36"/>
          <w:szCs w:val="21"/>
          <w:highlight w:val="none"/>
        </w:rPr>
      </w:r>
      <w:r/>
    </w:p>
    <w:p>
      <w:pPr>
        <w:pStyle w:val="660"/>
        <w:jc w:val="center"/>
        <w:pageBreakBefore w:val="0"/>
        <w:spacing w:line="360" w:lineRule="auto"/>
        <w:rPr>
          <w:rFonts w:hint="eastAsia" w:ascii="宋体" w:hAnsi="宋体"/>
          <w:b/>
          <w:sz w:val="36"/>
          <w:szCs w:val="21"/>
          <w:highlight w:val="none"/>
        </w:rPr>
      </w:pPr>
      <w:r>
        <w:rPr>
          <w:rFonts w:hint="eastAsia" w:ascii="宋体" w:hAnsi="宋体"/>
          <w:b/>
          <w:sz w:val="36"/>
          <w:szCs w:val="21"/>
          <w:highlight w:val="none"/>
        </w:rPr>
      </w:r>
      <w:r/>
    </w:p>
    <w:p>
      <w:pPr>
        <w:pStyle w:val="660"/>
        <w:jc w:val="center"/>
        <w:pageBreakBefore w:val="0"/>
        <w:spacing w:line="360" w:lineRule="auto"/>
        <w:rPr>
          <w:rFonts w:hint="eastAsia" w:ascii="宋体" w:hAnsi="宋体"/>
          <w:b/>
          <w:sz w:val="36"/>
          <w:szCs w:val="21"/>
          <w:highlight w:val="none"/>
        </w:rPr>
      </w:pPr>
      <w:r>
        <w:rPr>
          <w:rFonts w:hint="eastAsia" w:ascii="宋体" w:hAnsi="宋体"/>
          <w:b/>
          <w:sz w:val="36"/>
          <w:szCs w:val="21"/>
          <w:highlight w:val="none"/>
        </w:rPr>
      </w:r>
      <w:r/>
    </w:p>
    <w:p>
      <w:pPr>
        <w:pStyle w:val="660"/>
        <w:ind w:firstLine="1084"/>
        <w:pageBreakBefore w:val="0"/>
        <w:spacing w:line="360" w:lineRule="auto"/>
        <w:rPr>
          <w:rFonts w:hint="eastAsia" w:ascii="宋体" w:hAnsi="宋体"/>
          <w:b/>
          <w:sz w:val="36"/>
          <w:szCs w:val="21"/>
          <w:highlight w:val="none"/>
        </w:rPr>
      </w:pPr>
      <w:r>
        <w:rPr>
          <w:rFonts w:hint="eastAsia" w:ascii="宋体" w:hAnsi="宋体"/>
          <w:b/>
          <w:sz w:val="36"/>
          <w:szCs w:val="21"/>
          <w:highlight w:val="none"/>
        </w:rPr>
        <w:t xml:space="preserve">项 目 名 称：</w:t>
      </w:r>
      <w:r>
        <w:rPr>
          <w:rFonts w:hint="eastAsia" w:ascii="宋体" w:hAnsi="宋体"/>
          <w:b/>
          <w:sz w:val="36"/>
          <w:szCs w:val="21"/>
          <w:highlight w:val="none"/>
          <w:u w:val="single"/>
        </w:rPr>
        <w:t xml:space="preserve">               </w:t>
      </w:r>
      <w:r>
        <w:rPr>
          <w:rFonts w:hint="eastAsia" w:ascii="宋体" w:hAnsi="宋体"/>
          <w:b/>
          <w:sz w:val="36"/>
          <w:szCs w:val="21"/>
          <w:highlight w:val="none"/>
        </w:rPr>
      </w:r>
      <w:r/>
    </w:p>
    <w:p>
      <w:pPr>
        <w:pStyle w:val="660"/>
        <w:ind w:firstLine="1084"/>
        <w:pageBreakBefore w:val="0"/>
        <w:spacing w:line="360" w:lineRule="auto"/>
        <w:rPr>
          <w:rFonts w:hint="eastAsia" w:ascii="宋体" w:hAnsi="宋体"/>
          <w:b/>
          <w:sz w:val="36"/>
          <w:szCs w:val="21"/>
          <w:highlight w:val="none"/>
          <w:u w:val="single"/>
        </w:rPr>
      </w:pPr>
      <w:r>
        <w:rPr>
          <w:rFonts w:hint="eastAsia" w:ascii="宋体" w:hAnsi="宋体"/>
          <w:b/>
          <w:sz w:val="36"/>
          <w:szCs w:val="21"/>
          <w:highlight w:val="none"/>
        </w:rPr>
        <w:t xml:space="preserve">项 目 编 号：</w:t>
      </w:r>
      <w:r>
        <w:rPr>
          <w:rFonts w:hint="eastAsia" w:ascii="宋体" w:hAnsi="宋体"/>
          <w:b/>
          <w:sz w:val="36"/>
          <w:szCs w:val="21"/>
          <w:highlight w:val="none"/>
          <w:u w:val="single"/>
        </w:rPr>
        <w:t xml:space="preserve">               </w:t>
      </w:r>
      <w:r>
        <w:rPr>
          <w:rFonts w:hint="eastAsia" w:ascii="宋体" w:hAnsi="宋体"/>
          <w:b/>
          <w:sz w:val="36"/>
          <w:szCs w:val="21"/>
          <w:highlight w:val="none"/>
          <w:u w:val="single"/>
        </w:rPr>
      </w:r>
      <w:r/>
    </w:p>
    <w:p>
      <w:pPr>
        <w:pStyle w:val="660"/>
        <w:pageBreakBefore w:val="0"/>
        <w:spacing w:line="360" w:lineRule="auto"/>
        <w:rPr>
          <w:rFonts w:hint="eastAsia" w:ascii="宋体" w:hAnsi="宋体"/>
          <w:b/>
          <w:sz w:val="36"/>
          <w:szCs w:val="21"/>
          <w:highlight w:val="none"/>
          <w:u w:val="single"/>
        </w:rPr>
      </w:pPr>
      <w:r>
        <w:rPr>
          <w:rFonts w:hint="eastAsia" w:ascii="宋体" w:hAnsi="宋体"/>
          <w:b/>
          <w:sz w:val="36"/>
          <w:szCs w:val="21"/>
          <w:highlight w:val="none"/>
        </w:rPr>
        <w:t xml:space="preserve">      供应商名称 ：</w:t>
      </w:r>
      <w:r>
        <w:rPr>
          <w:rFonts w:hint="eastAsia" w:ascii="宋体" w:hAnsi="宋体"/>
          <w:b/>
          <w:sz w:val="36"/>
          <w:szCs w:val="21"/>
          <w:highlight w:val="none"/>
          <w:u w:val="single"/>
        </w:rPr>
        <w:t xml:space="preserve">（加盖电子公章）</w:t>
      </w:r>
      <w:r>
        <w:rPr>
          <w:rFonts w:hint="eastAsia" w:ascii="宋体" w:hAnsi="宋体"/>
          <w:b/>
          <w:sz w:val="36"/>
          <w:szCs w:val="21"/>
          <w:highlight w:val="none"/>
          <w:u w:val="single"/>
        </w:rPr>
      </w:r>
      <w:r/>
    </w:p>
    <w:p>
      <w:pPr>
        <w:pStyle w:val="660"/>
        <w:pageBreakBefore w:val="0"/>
        <w:spacing w:line="360" w:lineRule="auto"/>
        <w:rPr>
          <w:rFonts w:hint="eastAsia" w:ascii="宋体" w:hAnsi="宋体"/>
          <w:b/>
          <w:sz w:val="36"/>
          <w:szCs w:val="21"/>
          <w:highlight w:val="none"/>
          <w:u w:val="single"/>
        </w:rPr>
      </w:pPr>
      <w:r>
        <w:rPr>
          <w:rFonts w:hint="eastAsia" w:ascii="宋体" w:hAnsi="宋体"/>
          <w:b/>
          <w:sz w:val="36"/>
          <w:szCs w:val="21"/>
          <w:highlight w:val="none"/>
        </w:rPr>
        <w:t xml:space="preserve">      日      期 ：</w:t>
      </w:r>
      <w:r>
        <w:rPr>
          <w:rFonts w:hint="eastAsia" w:ascii="宋体" w:hAnsi="宋体"/>
          <w:b/>
          <w:sz w:val="36"/>
          <w:szCs w:val="21"/>
          <w:highlight w:val="none"/>
          <w:u w:val="single"/>
        </w:rPr>
        <w:t xml:space="preserve">               </w:t>
      </w:r>
      <w:r>
        <w:rPr>
          <w:rFonts w:hint="eastAsia" w:ascii="宋体" w:hAnsi="宋体"/>
          <w:b/>
          <w:sz w:val="36"/>
          <w:szCs w:val="21"/>
          <w:highlight w:val="none"/>
          <w:u w:val="single"/>
        </w:rPr>
      </w:r>
      <w:r/>
    </w:p>
    <w:p>
      <w:pPr>
        <w:pStyle w:val="660"/>
        <w:jc w:val="center"/>
        <w:pageBreakBefore w:val="0"/>
        <w:spacing w:line="360" w:lineRule="auto"/>
        <w:rPr>
          <w:rFonts w:hint="eastAsia" w:ascii="宋体" w:hAnsi="宋体"/>
          <w:b/>
          <w:bCs/>
          <w:sz w:val="32"/>
          <w:szCs w:val="32"/>
          <w:highlight w:val="none"/>
        </w:rPr>
      </w:pPr>
      <w:r>
        <w:rPr>
          <w:rFonts w:hint="eastAsia" w:ascii="宋体" w:hAnsi="宋体"/>
          <w:b/>
          <w:bCs/>
          <w:sz w:val="32"/>
          <w:szCs w:val="32"/>
          <w:highlight w:val="none"/>
        </w:rPr>
      </w:r>
      <w:r/>
    </w:p>
    <w:p>
      <w:pPr>
        <w:pStyle w:val="660"/>
        <w:pageBreakBefore w:val="0"/>
        <w:spacing w:line="360" w:lineRule="auto"/>
        <w:rPr>
          <w:rFonts w:ascii="宋体" w:hAnsi="宋体"/>
          <w:szCs w:val="21"/>
          <w:highlight w:val="none"/>
        </w:rPr>
      </w:pPr>
      <w:r>
        <w:rPr>
          <w:rFonts w:ascii="宋体" w:hAnsi="宋体"/>
          <w:szCs w:val="21"/>
          <w:highlight w:val="none"/>
        </w:rPr>
      </w:r>
      <w:r/>
    </w:p>
    <w:p>
      <w:pPr>
        <w:pStyle w:val="660"/>
        <w:jc w:val="both"/>
        <w:pageBreakBefore w:val="0"/>
        <w:spacing w:line="360" w:lineRule="auto"/>
        <w:rPr>
          <w:rFonts w:hint="eastAsia" w:ascii="宋体" w:hAnsi="宋体"/>
          <w:b/>
          <w:bCs/>
          <w:sz w:val="32"/>
          <w:szCs w:val="32"/>
          <w:highlight w:val="none"/>
        </w:rPr>
      </w:pPr>
      <w:r>
        <w:rPr>
          <w:rFonts w:hint="eastAsia" w:ascii="宋体" w:hAnsi="宋体"/>
          <w:b/>
          <w:bCs/>
          <w:sz w:val="32"/>
          <w:szCs w:val="32"/>
          <w:highlight w:val="none"/>
        </w:rPr>
      </w:r>
      <w:r/>
    </w:p>
    <w:p>
      <w:pPr>
        <w:pStyle w:val="660"/>
        <w:jc w:val="center"/>
        <w:pageBreakBefore w:val="0"/>
        <w:spacing w:line="360" w:lineRule="auto"/>
        <w:rPr>
          <w:rFonts w:hint="eastAsia" w:ascii="宋体" w:hAnsi="宋体"/>
          <w:b/>
          <w:bCs/>
          <w:sz w:val="32"/>
          <w:szCs w:val="32"/>
          <w:highlight w:val="none"/>
        </w:rPr>
      </w:pPr>
      <w:r>
        <w:rPr>
          <w:rFonts w:hint="eastAsia" w:ascii="宋体" w:hAnsi="宋体"/>
          <w:b/>
          <w:bCs/>
          <w:sz w:val="32"/>
          <w:szCs w:val="32"/>
          <w:highlight w:val="none"/>
        </w:rPr>
        <w:br w:type="page" w:clear="all"/>
      </w:r>
      <w:r>
        <w:rPr>
          <w:rFonts w:hint="eastAsia" w:ascii="宋体" w:hAnsi="宋体"/>
          <w:b/>
          <w:bCs/>
          <w:sz w:val="32"/>
          <w:szCs w:val="32"/>
          <w:highlight w:val="none"/>
        </w:rPr>
      </w:r>
      <w:r/>
    </w:p>
    <w:p>
      <w:pPr>
        <w:pStyle w:val="660"/>
        <w:ind w:firstLine="560"/>
        <w:pageBreakBefore w:val="0"/>
        <w:spacing w:line="360" w:lineRule="auto"/>
        <w:rPr>
          <w:rFonts w:hint="eastAsia" w:ascii="宋体" w:hAnsi="宋体" w:cs="宋体"/>
          <w:sz w:val="28"/>
          <w:szCs w:val="28"/>
          <w:highlight w:val="none"/>
        </w:rPr>
      </w:pPr>
      <w:r>
        <w:rPr>
          <w:rFonts w:hint="eastAsia" w:ascii="宋体" w:hAnsi="宋体" w:cs="宋体"/>
          <w:sz w:val="28"/>
          <w:szCs w:val="28"/>
          <w:highlight w:val="none"/>
        </w:rPr>
        <w:t xml:space="preserve">一、信用承诺函</w:t>
      </w:r>
      <w:r>
        <w:rPr>
          <w:rFonts w:hint="eastAsia" w:ascii="宋体" w:hAnsi="宋体" w:cs="宋体"/>
          <w:sz w:val="28"/>
          <w:szCs w:val="28"/>
          <w:highlight w:val="none"/>
        </w:rPr>
      </w:r>
      <w:r/>
    </w:p>
    <w:p>
      <w:pPr>
        <w:pStyle w:val="660"/>
        <w:ind w:firstLine="560"/>
        <w:keepLines w:val="0"/>
        <w:keepNext w:val="0"/>
        <w:pageBreakBefore w:val="0"/>
        <w:spacing w:line="360" w:lineRule="auto"/>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cs="宋体"/>
          <w:sz w:val="28"/>
          <w:szCs w:val="28"/>
          <w:highlight w:val="none"/>
        </w:rPr>
        <w:t xml:space="preserve">二、</w:t>
      </w:r>
      <w:r>
        <w:rPr>
          <w:rFonts w:hint="eastAsia" w:ascii="宋体" w:hAnsi="宋体" w:eastAsia="宋体" w:cs="宋体"/>
          <w:b w:val="0"/>
          <w:bCs w:val="0"/>
          <w:i w:val="0"/>
          <w:sz w:val="28"/>
          <w:szCs w:val="28"/>
          <w:highlight w:val="none"/>
          <w:u w:val="none"/>
          <w:lang w:val="en-US" w:eastAsia="zh-CN"/>
        </w:rPr>
        <w:t xml:space="preserve">法定代表人授权委托书</w:t>
      </w:r>
      <w:r>
        <w:rPr>
          <w:rFonts w:hint="eastAsia" w:ascii="宋体" w:hAnsi="宋体" w:eastAsia="宋体" w:cs="宋体"/>
          <w:b w:val="0"/>
          <w:bCs w:val="0"/>
          <w:i w:val="0"/>
          <w:sz w:val="28"/>
          <w:szCs w:val="28"/>
          <w:highlight w:val="none"/>
          <w:u w:val="none"/>
          <w:lang w:val="en-US" w:eastAsia="zh-CN"/>
        </w:rPr>
      </w:r>
      <w:r/>
    </w:p>
    <w:p>
      <w:pPr>
        <w:pStyle w:val="660"/>
        <w:ind w:firstLine="560"/>
        <w:keepLines w:val="0"/>
        <w:keepNext w:val="0"/>
        <w:pageBreakBefore w:val="0"/>
        <w:spacing w:line="360" w:lineRule="auto"/>
        <w:widowControl w:val="off"/>
        <w:rPr>
          <w:rFonts w:hint="eastAsia" w:ascii="宋体" w:hAnsi="宋体" w:eastAsia="宋体" w:cs="宋体"/>
          <w:b w:val="0"/>
          <w:bCs w:val="0"/>
          <w:i w:val="0"/>
          <w:sz w:val="28"/>
          <w:szCs w:val="28"/>
          <w:highlight w:val="none"/>
          <w:u w:val="none"/>
        </w:rPr>
      </w:pPr>
      <w:r>
        <w:rPr>
          <w:rFonts w:hint="eastAsia" w:ascii="宋体" w:hAnsi="宋体" w:eastAsia="宋体" w:cs="宋体"/>
          <w:b w:val="0"/>
          <w:bCs w:val="0"/>
          <w:i w:val="0"/>
          <w:sz w:val="28"/>
          <w:szCs w:val="28"/>
          <w:highlight w:val="none"/>
          <w:u w:val="none"/>
          <w:lang w:eastAsia="zh-CN"/>
        </w:rPr>
        <w:t xml:space="preserve">三</w:t>
      </w:r>
      <w:r>
        <w:rPr>
          <w:rFonts w:hint="eastAsia" w:ascii="宋体" w:hAnsi="宋体" w:eastAsia="宋体" w:cs="宋体"/>
          <w:b w:val="0"/>
          <w:bCs w:val="0"/>
          <w:i w:val="0"/>
          <w:sz w:val="28"/>
          <w:szCs w:val="28"/>
          <w:highlight w:val="none"/>
          <w:u w:val="none"/>
        </w:rPr>
        <w:t xml:space="preserve">、</w:t>
      </w:r>
      <w:r>
        <w:rPr>
          <w:rFonts w:hint="eastAsia" w:ascii="宋体" w:hAnsi="宋体" w:eastAsia="宋体" w:cs="宋体"/>
          <w:b w:val="0"/>
          <w:bCs w:val="0"/>
          <w:i w:val="0"/>
          <w:sz w:val="28"/>
          <w:szCs w:val="28"/>
          <w:highlight w:val="none"/>
          <w:u w:val="none"/>
          <w:lang w:val="en-US" w:eastAsia="zh-CN"/>
        </w:rPr>
        <w:t xml:space="preserve">谈判响应</w:t>
      </w:r>
      <w:r>
        <w:rPr>
          <w:rFonts w:hint="eastAsia" w:ascii="宋体" w:hAnsi="宋体" w:eastAsia="宋体" w:cs="宋体"/>
          <w:b w:val="0"/>
          <w:bCs w:val="0"/>
          <w:i w:val="0"/>
          <w:sz w:val="28"/>
          <w:szCs w:val="28"/>
          <w:highlight w:val="none"/>
          <w:u w:val="none"/>
        </w:rPr>
        <w:t xml:space="preserve">函</w:t>
      </w:r>
      <w:r>
        <w:rPr>
          <w:rFonts w:hint="eastAsia" w:ascii="宋体" w:hAnsi="宋体" w:eastAsia="宋体" w:cs="宋体"/>
          <w:b w:val="0"/>
          <w:bCs w:val="0"/>
          <w:i w:val="0"/>
          <w:sz w:val="28"/>
          <w:szCs w:val="28"/>
          <w:highlight w:val="none"/>
          <w:u w:val="none"/>
        </w:rPr>
      </w:r>
      <w:r/>
    </w:p>
    <w:p>
      <w:pPr>
        <w:pStyle w:val="660"/>
        <w:ind w:firstLine="560"/>
        <w:keepLines w:val="0"/>
        <w:keepNext w:val="0"/>
        <w:pageBreakBefore w:val="0"/>
        <w:spacing w:line="360" w:lineRule="auto"/>
        <w:widowControl w:val="off"/>
        <w:rPr>
          <w:rFonts w:hint="eastAsia" w:ascii="宋体" w:hAnsi="宋体" w:eastAsia="宋体" w:cs="宋体"/>
          <w:b w:val="0"/>
          <w:bCs w:val="0"/>
          <w:i w:val="0"/>
          <w:sz w:val="28"/>
          <w:szCs w:val="28"/>
          <w:highlight w:val="none"/>
          <w:u w:val="none"/>
        </w:rPr>
      </w:pPr>
      <w:r>
        <w:rPr>
          <w:rFonts w:hint="eastAsia" w:ascii="宋体" w:hAnsi="宋体" w:eastAsia="宋体" w:cs="宋体"/>
          <w:b w:val="0"/>
          <w:bCs w:val="0"/>
          <w:i w:val="0"/>
          <w:sz w:val="28"/>
          <w:szCs w:val="28"/>
          <w:highlight w:val="none"/>
          <w:u w:val="none"/>
          <w:lang w:eastAsia="zh-CN"/>
        </w:rPr>
        <w:t xml:space="preserve">四</w:t>
      </w:r>
      <w:r>
        <w:rPr>
          <w:rFonts w:hint="eastAsia" w:ascii="宋体" w:hAnsi="宋体" w:eastAsia="宋体" w:cs="宋体"/>
          <w:b w:val="0"/>
          <w:bCs w:val="0"/>
          <w:i w:val="0"/>
          <w:sz w:val="28"/>
          <w:szCs w:val="28"/>
          <w:highlight w:val="none"/>
          <w:u w:val="none"/>
        </w:rPr>
        <w:t xml:space="preserve">、</w:t>
      </w:r>
      <w:r>
        <w:rPr>
          <w:rFonts w:hint="eastAsia" w:ascii="宋体" w:hAnsi="宋体" w:eastAsia="宋体" w:cs="宋体"/>
          <w:b w:val="0"/>
          <w:bCs w:val="0"/>
          <w:i w:val="0"/>
          <w:sz w:val="28"/>
          <w:szCs w:val="28"/>
          <w:highlight w:val="none"/>
          <w:u w:val="none"/>
          <w:lang w:val="en-US" w:eastAsia="zh-CN"/>
        </w:rPr>
        <w:t xml:space="preserve">谈判报价表</w:t>
      </w:r>
      <w:r>
        <w:rPr>
          <w:rFonts w:hint="eastAsia" w:ascii="宋体" w:hAnsi="宋体" w:eastAsia="宋体" w:cs="宋体"/>
          <w:b w:val="0"/>
          <w:bCs w:val="0"/>
          <w:i w:val="0"/>
          <w:sz w:val="28"/>
          <w:szCs w:val="28"/>
          <w:highlight w:val="none"/>
          <w:u w:val="none"/>
        </w:rPr>
      </w:r>
      <w:r/>
    </w:p>
    <w:p>
      <w:pPr>
        <w:pStyle w:val="660"/>
        <w:ind w:firstLine="560"/>
        <w:keepLines w:val="0"/>
        <w:keepNext w:val="0"/>
        <w:pageBreakBefore w:val="0"/>
        <w:spacing w:line="360" w:lineRule="auto"/>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eastAsia="zh-CN"/>
        </w:rPr>
        <w:t xml:space="preserve">五、</w:t>
      </w:r>
      <w:r>
        <w:rPr>
          <w:rFonts w:hint="eastAsia" w:ascii="宋体" w:hAnsi="宋体" w:eastAsia="宋体" w:cs="宋体"/>
          <w:b w:val="0"/>
          <w:bCs w:val="0"/>
          <w:i w:val="0"/>
          <w:sz w:val="28"/>
          <w:szCs w:val="28"/>
          <w:highlight w:val="none"/>
          <w:u w:val="none"/>
        </w:rPr>
        <w:t xml:space="preserve">分项报价表</w:t>
      </w:r>
      <w:r>
        <w:rPr>
          <w:rFonts w:hint="eastAsia" w:ascii="宋体" w:hAnsi="宋体" w:eastAsia="宋体" w:cs="宋体"/>
          <w:b w:val="0"/>
          <w:bCs w:val="0"/>
          <w:i w:val="0"/>
          <w:sz w:val="28"/>
          <w:szCs w:val="28"/>
          <w:highlight w:val="none"/>
          <w:u w:val="none"/>
          <w:lang w:eastAsia="zh-CN"/>
        </w:rPr>
        <w:t xml:space="preserve">（如有）</w:t>
      </w:r>
      <w:r>
        <w:rPr>
          <w:rFonts w:hint="eastAsia" w:ascii="宋体" w:hAnsi="宋体" w:eastAsia="宋体" w:cs="宋体"/>
          <w:b w:val="0"/>
          <w:bCs w:val="0"/>
          <w:i w:val="0"/>
          <w:sz w:val="28"/>
          <w:szCs w:val="28"/>
          <w:highlight w:val="none"/>
          <w:u w:val="none"/>
          <w:lang w:val="en-US" w:eastAsia="zh-CN"/>
        </w:rPr>
      </w:r>
      <w:r/>
    </w:p>
    <w:p>
      <w:pPr>
        <w:pStyle w:val="660"/>
        <w:ind w:firstLine="560"/>
        <w:keepLines w:val="0"/>
        <w:keepNext w:val="0"/>
        <w:pageBreakBefore w:val="0"/>
        <w:spacing w:line="360" w:lineRule="auto"/>
        <w:widowControl w:val="off"/>
        <w:rPr>
          <w:rFonts w:hint="eastAsia" w:ascii="宋体" w:hAnsi="宋体" w:eastAsia="宋体" w:cs="宋体"/>
          <w:b w:val="0"/>
          <w:bCs w:val="0"/>
          <w:i w:val="0"/>
          <w:sz w:val="28"/>
          <w:szCs w:val="28"/>
          <w:highlight w:val="none"/>
          <w:u w:val="none"/>
          <w:lang w:eastAsia="zh-CN"/>
        </w:rPr>
      </w:pPr>
      <w:r>
        <w:rPr>
          <w:rFonts w:hint="eastAsia" w:ascii="宋体" w:hAnsi="宋体" w:eastAsia="宋体" w:cs="宋体"/>
          <w:b w:val="0"/>
          <w:bCs w:val="0"/>
          <w:i w:val="0"/>
          <w:sz w:val="28"/>
          <w:szCs w:val="28"/>
          <w:highlight w:val="none"/>
          <w:u w:val="none"/>
          <w:lang w:eastAsia="zh-CN"/>
        </w:rPr>
        <w:t xml:space="preserve">六</w:t>
      </w:r>
      <w:r>
        <w:rPr>
          <w:rFonts w:hint="eastAsia" w:ascii="宋体" w:hAnsi="宋体" w:eastAsia="宋体" w:cs="宋体"/>
          <w:b w:val="0"/>
          <w:bCs w:val="0"/>
          <w:i w:val="0"/>
          <w:sz w:val="28"/>
          <w:szCs w:val="28"/>
          <w:highlight w:val="none"/>
          <w:u w:val="none"/>
        </w:rPr>
        <w:t xml:space="preserve">、</w:t>
      </w:r>
      <w:r>
        <w:rPr>
          <w:rFonts w:hint="eastAsia" w:ascii="宋体" w:hAnsi="宋体" w:eastAsia="宋体" w:cs="宋体"/>
          <w:b w:val="0"/>
          <w:bCs w:val="0"/>
          <w:iCs w:val="0"/>
          <w:sz w:val="28"/>
          <w:szCs w:val="28"/>
          <w:highlight w:val="none"/>
        </w:rPr>
        <w:t xml:space="preserve">技术要求响应及偏离表</w:t>
      </w:r>
      <w:r>
        <w:rPr>
          <w:rFonts w:hint="eastAsia" w:ascii="宋体" w:hAnsi="宋体" w:eastAsia="宋体" w:cs="宋体"/>
          <w:b w:val="0"/>
          <w:bCs w:val="0"/>
          <w:i w:val="0"/>
          <w:sz w:val="28"/>
          <w:szCs w:val="28"/>
          <w:highlight w:val="none"/>
          <w:u w:val="none"/>
          <w:lang w:eastAsia="zh-CN"/>
        </w:rPr>
      </w:r>
      <w:r/>
    </w:p>
    <w:p>
      <w:pPr>
        <w:pStyle w:val="660"/>
        <w:ind w:firstLine="560"/>
        <w:keepLines w:val="0"/>
        <w:keepNext w:val="0"/>
        <w:pageBreakBefore w:val="0"/>
        <w:spacing w:line="36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 xml:space="preserve">七</w:t>
      </w:r>
      <w:r>
        <w:rPr>
          <w:rFonts w:hint="eastAsia" w:ascii="宋体" w:hAnsi="宋体" w:eastAsia="宋体" w:cs="宋体"/>
          <w:sz w:val="28"/>
          <w:szCs w:val="28"/>
          <w:highlight w:val="none"/>
        </w:rPr>
        <w:t xml:space="preserve">、</w:t>
      </w:r>
      <w:r>
        <w:rPr>
          <w:rFonts w:hint="eastAsia" w:ascii="宋体" w:hAnsi="宋体" w:eastAsia="宋体" w:cs="宋体"/>
          <w:b w:val="0"/>
          <w:bCs w:val="0"/>
          <w:iCs w:val="0"/>
          <w:sz w:val="28"/>
          <w:szCs w:val="28"/>
          <w:highlight w:val="none"/>
        </w:rPr>
        <w:t xml:space="preserve">商务要求响应及偏离表</w:t>
      </w:r>
      <w:r>
        <w:rPr>
          <w:rFonts w:hint="eastAsia" w:ascii="宋体" w:hAnsi="宋体" w:eastAsia="宋体" w:cs="宋体"/>
          <w:sz w:val="28"/>
          <w:szCs w:val="28"/>
          <w:highlight w:val="none"/>
        </w:rPr>
      </w:r>
      <w:r/>
    </w:p>
    <w:p>
      <w:pPr>
        <w:pStyle w:val="660"/>
        <w:ind w:firstLine="560"/>
        <w:keepLines w:val="0"/>
        <w:keepNext w:val="0"/>
        <w:pageBreakBefore w:val="0"/>
        <w:spacing w:line="360" w:lineRule="auto"/>
        <w:widowControl w:val="off"/>
        <w:rPr>
          <w:rFonts w:hint="eastAsia" w:ascii="宋体" w:hAnsi="宋体" w:eastAsia="宋体" w:cs="宋体"/>
          <w:b w:val="0"/>
          <w:bCs w:val="0"/>
          <w:iCs w:val="0"/>
          <w:sz w:val="28"/>
          <w:szCs w:val="28"/>
          <w:highlight w:val="none"/>
        </w:rPr>
      </w:pPr>
      <w:r>
        <w:rPr>
          <w:rFonts w:hint="eastAsia" w:ascii="宋体" w:hAnsi="宋体" w:eastAsia="宋体" w:cs="宋体"/>
          <w:b w:val="0"/>
          <w:bCs w:val="0"/>
          <w:iCs w:val="0"/>
          <w:sz w:val="28"/>
          <w:szCs w:val="28"/>
          <w:highlight w:val="none"/>
          <w:lang w:eastAsia="zh-CN"/>
        </w:rPr>
        <w:t xml:space="preserve">八</w:t>
      </w:r>
      <w:r>
        <w:rPr>
          <w:rFonts w:hint="eastAsia" w:ascii="宋体" w:hAnsi="宋体" w:eastAsia="宋体" w:cs="宋体"/>
          <w:b w:val="0"/>
          <w:bCs w:val="0"/>
          <w:iCs w:val="0"/>
          <w:sz w:val="28"/>
          <w:szCs w:val="28"/>
          <w:highlight w:val="none"/>
        </w:rPr>
        <w:t xml:space="preserve">、</w:t>
      </w:r>
      <w:r>
        <w:rPr>
          <w:rFonts w:hint="eastAsia" w:ascii="宋体" w:hAnsi="宋体" w:eastAsia="宋体" w:cs="宋体"/>
          <w:b w:val="0"/>
          <w:bCs w:val="0"/>
          <w:i w:val="0"/>
          <w:sz w:val="28"/>
          <w:szCs w:val="28"/>
          <w:highlight w:val="none"/>
          <w:u w:val="none"/>
          <w:lang w:val="en-US" w:eastAsia="zh-CN"/>
        </w:rPr>
        <w:t xml:space="preserve">中</w:t>
      </w:r>
      <w:r>
        <w:rPr>
          <w:rFonts w:hint="eastAsia" w:ascii="宋体" w:hAnsi="宋体" w:eastAsia="宋体" w:cs="宋体"/>
          <w:b w:val="0"/>
          <w:bCs w:val="0"/>
          <w:i w:val="0"/>
          <w:sz w:val="28"/>
          <w:szCs w:val="28"/>
          <w:highlight w:val="none"/>
          <w:u w:val="none"/>
        </w:rPr>
        <w:t xml:space="preserve">小企业声明函</w:t>
      </w:r>
      <w:r>
        <w:rPr>
          <w:rFonts w:hint="eastAsia" w:ascii="宋体" w:hAnsi="宋体" w:eastAsia="宋体" w:cs="宋体"/>
          <w:b w:val="0"/>
          <w:bCs w:val="0"/>
          <w:i w:val="0"/>
          <w:sz w:val="28"/>
          <w:szCs w:val="28"/>
          <w:highlight w:val="none"/>
          <w:u w:val="none"/>
          <w:lang w:eastAsia="zh-CN"/>
        </w:rPr>
        <w:t xml:space="preserve">（</w:t>
      </w:r>
      <w:r>
        <w:rPr>
          <w:rFonts w:hint="eastAsia" w:ascii="宋体" w:hAnsi="宋体" w:eastAsia="宋体" w:cs="宋体"/>
          <w:b w:val="0"/>
          <w:bCs w:val="0"/>
          <w:i w:val="0"/>
          <w:sz w:val="28"/>
          <w:szCs w:val="28"/>
          <w:highlight w:val="none"/>
          <w:u w:val="none"/>
          <w:lang w:val="en-US" w:eastAsia="zh-CN"/>
        </w:rPr>
        <w:t xml:space="preserve">如有</w:t>
      </w:r>
      <w:r>
        <w:rPr>
          <w:rFonts w:hint="eastAsia" w:ascii="宋体" w:hAnsi="宋体" w:eastAsia="宋体" w:cs="宋体"/>
          <w:b w:val="0"/>
          <w:bCs w:val="0"/>
          <w:i w:val="0"/>
          <w:sz w:val="28"/>
          <w:szCs w:val="28"/>
          <w:highlight w:val="none"/>
          <w:u w:val="none"/>
          <w:lang w:eastAsia="zh-CN"/>
        </w:rPr>
        <w:t xml:space="preserve">）</w:t>
      </w:r>
      <w:r>
        <w:rPr>
          <w:rFonts w:hint="eastAsia" w:ascii="宋体" w:hAnsi="宋体" w:eastAsia="宋体" w:cs="宋体"/>
          <w:b w:val="0"/>
          <w:bCs w:val="0"/>
          <w:iCs w:val="0"/>
          <w:sz w:val="28"/>
          <w:szCs w:val="28"/>
          <w:highlight w:val="none"/>
        </w:rPr>
      </w:r>
      <w:r/>
    </w:p>
    <w:p>
      <w:pPr>
        <w:pStyle w:val="660"/>
        <w:ind w:firstLine="560"/>
        <w:keepLines w:val="0"/>
        <w:keepNext w:val="0"/>
        <w:pageBreakBefore w:val="0"/>
        <w:spacing w:line="360" w:lineRule="auto"/>
        <w:widowControl w:val="off"/>
        <w:rPr>
          <w:rFonts w:hint="eastAsia" w:ascii="宋体" w:hAnsi="宋体" w:eastAsia="宋体" w:cs="宋体"/>
          <w:b w:val="0"/>
          <w:bCs w:val="0"/>
          <w:iCs w:val="0"/>
          <w:sz w:val="28"/>
          <w:szCs w:val="28"/>
          <w:highlight w:val="none"/>
        </w:rPr>
      </w:pPr>
      <w:r>
        <w:rPr>
          <w:rFonts w:hint="eastAsia" w:ascii="宋体" w:hAnsi="宋体" w:eastAsia="宋体" w:cs="宋体"/>
          <w:b w:val="0"/>
          <w:bCs w:val="0"/>
          <w:iCs w:val="0"/>
          <w:sz w:val="28"/>
          <w:szCs w:val="28"/>
          <w:highlight w:val="none"/>
          <w:lang w:eastAsia="zh-CN"/>
        </w:rPr>
        <w:t xml:space="preserve">九</w:t>
      </w:r>
      <w:r>
        <w:rPr>
          <w:rFonts w:hint="eastAsia" w:ascii="宋体" w:hAnsi="宋体" w:eastAsia="宋体" w:cs="宋体"/>
          <w:b w:val="0"/>
          <w:bCs w:val="0"/>
          <w:iCs w:val="0"/>
          <w:sz w:val="28"/>
          <w:szCs w:val="28"/>
          <w:highlight w:val="none"/>
        </w:rPr>
        <w:t xml:space="preserve">、</w:t>
      </w:r>
      <w:r>
        <w:rPr>
          <w:rFonts w:hint="eastAsia" w:ascii="宋体" w:hAnsi="宋体" w:eastAsia="宋体" w:cs="宋体"/>
          <w:b w:val="0"/>
          <w:bCs w:val="0"/>
          <w:i w:val="0"/>
          <w:sz w:val="28"/>
          <w:szCs w:val="28"/>
          <w:highlight w:val="none"/>
          <w:u w:val="none"/>
        </w:rPr>
        <w:t xml:space="preserve">残疾人福利性单位声明函</w:t>
      </w:r>
      <w:r>
        <w:rPr>
          <w:rFonts w:hint="eastAsia" w:ascii="宋体" w:hAnsi="宋体" w:eastAsia="宋体" w:cs="宋体"/>
          <w:b w:val="0"/>
          <w:bCs w:val="0"/>
          <w:i w:val="0"/>
          <w:sz w:val="28"/>
          <w:szCs w:val="28"/>
          <w:highlight w:val="none"/>
          <w:u w:val="none"/>
          <w:lang w:eastAsia="zh-CN"/>
        </w:rPr>
        <w:t xml:space="preserve">（</w:t>
      </w:r>
      <w:r>
        <w:rPr>
          <w:rFonts w:hint="eastAsia" w:ascii="宋体" w:hAnsi="宋体" w:eastAsia="宋体" w:cs="宋体"/>
          <w:b w:val="0"/>
          <w:bCs w:val="0"/>
          <w:i w:val="0"/>
          <w:sz w:val="28"/>
          <w:szCs w:val="28"/>
          <w:highlight w:val="none"/>
          <w:u w:val="none"/>
          <w:lang w:val="en-US" w:eastAsia="zh-CN"/>
        </w:rPr>
        <w:t xml:space="preserve">如有</w:t>
      </w:r>
      <w:r>
        <w:rPr>
          <w:rFonts w:hint="eastAsia" w:ascii="宋体" w:hAnsi="宋体" w:eastAsia="宋体" w:cs="宋体"/>
          <w:b w:val="0"/>
          <w:bCs w:val="0"/>
          <w:i w:val="0"/>
          <w:sz w:val="28"/>
          <w:szCs w:val="28"/>
          <w:highlight w:val="none"/>
          <w:u w:val="none"/>
          <w:lang w:eastAsia="zh-CN"/>
        </w:rPr>
        <w:t xml:space="preserve">）</w:t>
      </w:r>
      <w:r>
        <w:rPr>
          <w:rFonts w:hint="eastAsia" w:ascii="宋体" w:hAnsi="宋体" w:eastAsia="宋体" w:cs="宋体"/>
          <w:b w:val="0"/>
          <w:bCs w:val="0"/>
          <w:iCs w:val="0"/>
          <w:sz w:val="28"/>
          <w:szCs w:val="28"/>
          <w:highlight w:val="none"/>
        </w:rPr>
      </w:r>
      <w:r/>
    </w:p>
    <w:p>
      <w:pPr>
        <w:pStyle w:val="660"/>
        <w:ind w:firstLine="560"/>
        <w:keepLines w:val="0"/>
        <w:keepNext w:val="0"/>
        <w:pageBreakBefore w:val="0"/>
        <w:spacing w:line="360" w:lineRule="auto"/>
        <w:widowControl w:val="off"/>
        <w:rPr>
          <w:rFonts w:hint="eastAsia" w:ascii="宋体" w:hAnsi="宋体" w:eastAsia="宋体" w:cs="宋体"/>
          <w:b w:val="0"/>
          <w:bCs w:val="0"/>
          <w:i w:val="0"/>
          <w:sz w:val="28"/>
          <w:szCs w:val="28"/>
          <w:highlight w:val="none"/>
          <w:u w:val="none"/>
          <w:lang w:eastAsia="zh-CN"/>
        </w:rPr>
      </w:pPr>
      <w:r>
        <w:rPr>
          <w:rFonts w:hint="eastAsia" w:ascii="宋体" w:hAnsi="宋体" w:eastAsia="宋体" w:cs="宋体"/>
          <w:b w:val="0"/>
          <w:bCs w:val="0"/>
          <w:i w:val="0"/>
          <w:sz w:val="28"/>
          <w:szCs w:val="28"/>
          <w:highlight w:val="none"/>
          <w:u w:val="none"/>
          <w:lang w:val="en-US" w:eastAsia="zh-CN"/>
        </w:rPr>
        <w:t xml:space="preserve">十、</w:t>
      </w:r>
      <w:r>
        <w:rPr>
          <w:rFonts w:hint="eastAsia" w:ascii="宋体" w:hAnsi="宋体" w:eastAsia="宋体" w:cs="宋体"/>
          <w:b w:val="0"/>
          <w:bCs w:val="0"/>
          <w:i w:val="0"/>
          <w:sz w:val="28"/>
          <w:szCs w:val="28"/>
          <w:highlight w:val="none"/>
          <w:u w:val="none"/>
        </w:rPr>
        <w:t xml:space="preserve">联合体协议</w:t>
      </w:r>
      <w:r>
        <w:rPr>
          <w:rFonts w:hint="eastAsia" w:ascii="宋体" w:hAnsi="宋体" w:eastAsia="宋体" w:cs="宋体"/>
          <w:b w:val="0"/>
          <w:bCs w:val="0"/>
          <w:i w:val="0"/>
          <w:sz w:val="28"/>
          <w:szCs w:val="28"/>
          <w:highlight w:val="none"/>
          <w:u w:val="none"/>
          <w:lang w:eastAsia="zh-CN"/>
        </w:rPr>
        <w:t xml:space="preserve">（</w:t>
      </w:r>
      <w:r>
        <w:rPr>
          <w:rFonts w:hint="eastAsia" w:ascii="宋体" w:hAnsi="宋体" w:eastAsia="宋体" w:cs="宋体"/>
          <w:b w:val="0"/>
          <w:bCs w:val="0"/>
          <w:i w:val="0"/>
          <w:sz w:val="28"/>
          <w:szCs w:val="28"/>
          <w:highlight w:val="none"/>
          <w:u w:val="none"/>
          <w:lang w:val="en-US" w:eastAsia="zh-CN"/>
        </w:rPr>
        <w:t xml:space="preserve">如有</w:t>
      </w:r>
      <w:r>
        <w:rPr>
          <w:rFonts w:hint="eastAsia" w:ascii="宋体" w:hAnsi="宋体" w:eastAsia="宋体" w:cs="宋体"/>
          <w:b w:val="0"/>
          <w:bCs w:val="0"/>
          <w:i w:val="0"/>
          <w:sz w:val="28"/>
          <w:szCs w:val="28"/>
          <w:highlight w:val="none"/>
          <w:u w:val="none"/>
          <w:lang w:eastAsia="zh-CN"/>
        </w:rPr>
        <w:t xml:space="preserve">）</w:t>
      </w:r>
      <w:r>
        <w:rPr>
          <w:rFonts w:hint="eastAsia" w:ascii="宋体" w:hAnsi="宋体" w:eastAsia="宋体" w:cs="宋体"/>
          <w:b w:val="0"/>
          <w:bCs w:val="0"/>
          <w:i w:val="0"/>
          <w:sz w:val="28"/>
          <w:szCs w:val="28"/>
          <w:highlight w:val="none"/>
          <w:u w:val="none"/>
          <w:lang w:eastAsia="zh-CN"/>
        </w:rPr>
      </w:r>
      <w:r/>
    </w:p>
    <w:p>
      <w:pPr>
        <w:pStyle w:val="660"/>
        <w:ind w:firstLine="560"/>
        <w:keepLines w:val="0"/>
        <w:keepNext w:val="0"/>
        <w:pageBreakBefore w:val="0"/>
        <w:spacing w:line="360" w:lineRule="auto"/>
        <w:widowControl w:val="off"/>
        <w:rPr>
          <w:rFonts w:hint="eastAsia" w:ascii="宋体" w:hAnsi="宋体" w:eastAsia="宋体" w:cs="宋体"/>
          <w:b w:val="0"/>
          <w:bCs w:val="0"/>
          <w:i w:val="0"/>
          <w:sz w:val="28"/>
          <w:szCs w:val="28"/>
          <w:highlight w:val="none"/>
          <w:u w:val="none"/>
          <w:lang w:eastAsia="zh-CN"/>
        </w:rPr>
      </w:pPr>
      <w:r>
        <w:rPr>
          <w:rFonts w:hint="eastAsia" w:ascii="宋体" w:hAnsi="宋体" w:eastAsia="宋体" w:cs="宋体"/>
          <w:b w:val="0"/>
          <w:bCs w:val="0"/>
          <w:i w:val="0"/>
          <w:sz w:val="28"/>
          <w:szCs w:val="28"/>
          <w:highlight w:val="none"/>
          <w:u w:val="none"/>
          <w:lang w:eastAsia="zh-CN"/>
        </w:rPr>
        <w:t xml:space="preserve">十一</w:t>
      </w:r>
      <w:r>
        <w:rPr>
          <w:rFonts w:hint="eastAsia" w:ascii="宋体" w:hAnsi="宋体" w:eastAsia="宋体" w:cs="宋体"/>
          <w:b w:val="0"/>
          <w:bCs w:val="0"/>
          <w:i w:val="0"/>
          <w:sz w:val="28"/>
          <w:szCs w:val="28"/>
          <w:highlight w:val="none"/>
          <w:u w:val="none"/>
        </w:rPr>
        <w:t xml:space="preserve">、</w:t>
      </w:r>
      <w:r>
        <w:rPr>
          <w:rFonts w:hint="eastAsia" w:ascii="宋体" w:hAnsi="宋体" w:eastAsia="宋体" w:cs="宋体"/>
          <w:b w:val="0"/>
          <w:bCs w:val="0"/>
          <w:i w:val="0"/>
          <w:sz w:val="28"/>
          <w:szCs w:val="28"/>
          <w:highlight w:val="none"/>
          <w:u w:val="none"/>
          <w:lang w:val="en-US" w:eastAsia="zh-CN"/>
        </w:rPr>
        <w:t xml:space="preserve">关于符合本国产品标准的声明函（如有）</w:t>
      </w:r>
      <w:r>
        <w:rPr>
          <w:rFonts w:hint="eastAsia" w:ascii="宋体" w:hAnsi="宋体" w:eastAsia="宋体" w:cs="宋体"/>
          <w:b w:val="0"/>
          <w:bCs w:val="0"/>
          <w:i w:val="0"/>
          <w:sz w:val="28"/>
          <w:szCs w:val="28"/>
          <w:highlight w:val="none"/>
          <w:u w:val="none"/>
          <w:lang w:eastAsia="zh-CN"/>
        </w:rPr>
      </w:r>
      <w:r/>
    </w:p>
    <w:p>
      <w:pPr>
        <w:pStyle w:val="660"/>
        <w:ind w:firstLine="560"/>
        <w:pageBreakBefore w:val="0"/>
        <w:spacing w:line="360" w:lineRule="auto"/>
        <w:rPr>
          <w:rFonts w:hint="eastAsia" w:ascii="宋体" w:hAnsi="宋体" w:eastAsia="宋体" w:cs="宋体"/>
          <w:i w:val="0"/>
          <w:sz w:val="28"/>
          <w:szCs w:val="28"/>
          <w:highlight w:val="none"/>
          <w:u w:val="none"/>
        </w:rPr>
      </w:pPr>
      <w:r>
        <w:rPr>
          <w:rFonts w:hint="eastAsia" w:ascii="宋体" w:hAnsi="宋体" w:eastAsia="宋体" w:cs="宋体"/>
          <w:b w:val="0"/>
          <w:bCs w:val="0"/>
          <w:i w:val="0"/>
          <w:sz w:val="28"/>
          <w:szCs w:val="28"/>
          <w:highlight w:val="none"/>
          <w:u w:val="none"/>
          <w:lang w:val="en-US" w:eastAsia="zh-CN"/>
        </w:rPr>
        <w:t xml:space="preserve">十二、分包情况说明及分包意向协议（如有）</w:t>
      </w:r>
      <w:r>
        <w:rPr>
          <w:rFonts w:hint="eastAsia" w:ascii="宋体" w:hAnsi="宋体" w:eastAsia="宋体" w:cs="宋体"/>
          <w:i w:val="0"/>
          <w:sz w:val="28"/>
          <w:szCs w:val="28"/>
          <w:highlight w:val="none"/>
          <w:u w:val="none"/>
        </w:rPr>
      </w:r>
      <w:r/>
    </w:p>
    <w:p>
      <w:pPr>
        <w:pStyle w:val="660"/>
        <w:ind w:firstLine="480"/>
        <w:pageBreakBefore w:val="0"/>
        <w:spacing w:line="360" w:lineRule="auto"/>
        <w:rPr>
          <w:rFonts w:ascii="宋体" w:hAnsi="宋体"/>
          <w:sz w:val="24"/>
          <w:szCs w:val="21"/>
          <w:highlight w:val="none"/>
        </w:rPr>
      </w:pPr>
      <w:r>
        <w:rPr>
          <w:rFonts w:ascii="宋体" w:hAnsi="宋体"/>
          <w:sz w:val="24"/>
          <w:szCs w:val="21"/>
          <w:highlight w:val="none"/>
        </w:rPr>
      </w:r>
      <w:r/>
    </w:p>
    <w:p>
      <w:pPr>
        <w:pStyle w:val="660"/>
        <w:jc w:val="left"/>
        <w:pageBreakBefore w:val="0"/>
        <w:spacing w:line="360" w:lineRule="auto"/>
        <w:rPr>
          <w:rFonts w:hint="eastAsia" w:ascii="黑体" w:hAnsi="黑体" w:eastAsia="黑体" w:cs="Times New Roman"/>
          <w:i w:val="0"/>
          <w:sz w:val="32"/>
          <w:szCs w:val="32"/>
          <w:highlight w:val="none"/>
          <w:u w:val="none"/>
          <w:lang w:val="en-US" w:eastAsia="zh-CN"/>
        </w:rPr>
      </w:pPr>
      <w:r>
        <w:rPr>
          <w:rFonts w:ascii="宋体" w:hAnsi="宋体"/>
          <w:sz w:val="24"/>
          <w:szCs w:val="21"/>
          <w:highlight w:val="none"/>
        </w:rPr>
        <w:br w:type="page" w:clear="all"/>
      </w:r>
      <w:r>
        <w:rPr>
          <w:rFonts w:hint="eastAsia" w:ascii="黑体" w:hAnsi="黑体" w:eastAsia="黑体" w:cs="Times New Roman"/>
          <w:i w:val="0"/>
          <w:sz w:val="32"/>
          <w:szCs w:val="32"/>
          <w:highlight w:val="none"/>
          <w:u w:val="none"/>
          <w:lang w:val="en-US" w:eastAsia="zh-CN"/>
        </w:rPr>
        <w:t xml:space="preserve">一、信用承诺函</w:t>
      </w:r>
      <w:r>
        <w:rPr>
          <w:rFonts w:hint="eastAsia" w:ascii="黑体" w:hAnsi="黑体" w:eastAsia="黑体" w:cs="Times New Roman"/>
          <w:i w:val="0"/>
          <w:sz w:val="32"/>
          <w:szCs w:val="32"/>
          <w:highlight w:val="none"/>
          <w:u w:val="none"/>
          <w:lang w:val="en-US" w:eastAsia="zh-CN"/>
        </w:rPr>
      </w:r>
      <w:r/>
    </w:p>
    <w:p>
      <w:pPr>
        <w:pStyle w:val="660"/>
        <w:jc w:val="center"/>
        <w:pageBreakBefore w:val="0"/>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信用承诺函</w:t>
      </w:r>
      <w:r>
        <w:rPr>
          <w:rFonts w:hint="eastAsia" w:ascii="方正小标宋简体" w:hAnsi="方正小标宋简体" w:eastAsia="方正小标宋简体" w:cs="方正小标宋简体"/>
          <w:color w:val="000000"/>
          <w:sz w:val="32"/>
          <w:szCs w:val="32"/>
          <w:highlight w:val="none"/>
          <w:lang w:val="en-US"/>
        </w:rPr>
      </w:r>
      <w:r/>
    </w:p>
    <w:p>
      <w:pPr>
        <w:pStyle w:val="660"/>
        <w:ind w:firstLine="492"/>
        <w:pageBreakBefore w:val="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rPr>
          <w:rFonts w:hint="eastAsia" w:ascii="宋体" w:hAnsi="宋体" w:cs="Times New Roman"/>
          <w:color w:val="000000"/>
          <w:sz w:val="24"/>
          <w:szCs w:val="24"/>
          <w:highlight w:val="none"/>
          <w:lang w:eastAsia="zh-CN"/>
        </w:rPr>
        <w:t xml:space="preserve">供应商</w:t>
      </w:r>
      <w:r>
        <w:rPr>
          <w:rFonts w:hint="eastAsia" w:ascii="宋体" w:hAnsi="宋体" w:eastAsia="宋体" w:cs="Times New Roman"/>
          <w:color w:val="000000"/>
          <w:sz w:val="24"/>
          <w:szCs w:val="24"/>
          <w:highlight w:val="none"/>
        </w:rPr>
        <w:t xml:space="preserve">名称）郑重承诺</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符合下列要求：</w:t>
      </w:r>
      <w:r>
        <w:rPr>
          <w:rFonts w:hint="eastAsia" w:ascii="宋体" w:hAnsi="宋体" w:eastAsia="宋体" w:cs="Times New Roman"/>
          <w:color w:val="000000"/>
          <w:sz w:val="24"/>
          <w:szCs w:val="24"/>
          <w:highlight w:val="none"/>
        </w:rPr>
      </w:r>
      <w:r/>
    </w:p>
    <w:p>
      <w:pPr>
        <w:pStyle w:val="660"/>
        <w:ind w:firstLine="492"/>
        <w:pageBreakBefore w:val="0"/>
        <w:spacing w:line="360" w:lineRule="auto"/>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一</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具有独立承担民事责任的能力；</w:t>
      </w:r>
      <w:r>
        <w:rPr>
          <w:rFonts w:hint="eastAsia" w:ascii="宋体" w:hAnsi="宋体" w:eastAsia="宋体" w:cs="Times New Roman"/>
          <w:color w:val="000000"/>
          <w:sz w:val="24"/>
          <w:szCs w:val="24"/>
          <w:highlight w:val="none"/>
        </w:rPr>
      </w:r>
      <w:r/>
    </w:p>
    <w:p>
      <w:pPr>
        <w:pStyle w:val="660"/>
        <w:ind w:firstLine="492"/>
        <w:pageBreakBefore w:val="0"/>
        <w:spacing w:line="360" w:lineRule="auto"/>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二</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具有良好的商业信誉和健全的财务会计制度；</w:t>
      </w:r>
      <w:r>
        <w:rPr>
          <w:rFonts w:hint="eastAsia" w:ascii="宋体" w:hAnsi="宋体" w:eastAsia="宋体" w:cs="Times New Roman"/>
          <w:color w:val="000000"/>
          <w:sz w:val="24"/>
          <w:szCs w:val="24"/>
          <w:highlight w:val="none"/>
        </w:rPr>
      </w:r>
      <w:r/>
    </w:p>
    <w:p>
      <w:pPr>
        <w:pStyle w:val="660"/>
        <w:ind w:firstLine="492"/>
        <w:pageBreakBefore w:val="0"/>
        <w:spacing w:line="360" w:lineRule="auto"/>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三</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具有履行合同所必需的设备和专业技术能力；</w:t>
      </w:r>
      <w:r>
        <w:rPr>
          <w:rFonts w:hint="eastAsia" w:ascii="宋体" w:hAnsi="宋体" w:eastAsia="宋体" w:cs="Times New Roman"/>
          <w:color w:val="000000"/>
          <w:sz w:val="24"/>
          <w:szCs w:val="24"/>
          <w:highlight w:val="none"/>
        </w:rPr>
      </w:r>
      <w:r/>
    </w:p>
    <w:p>
      <w:pPr>
        <w:pStyle w:val="660"/>
        <w:ind w:firstLine="492"/>
        <w:pageBreakBefore w:val="0"/>
        <w:spacing w:line="360" w:lineRule="auto"/>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四</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有依法缴纳税收和社会保障资金的良好记录；</w:t>
      </w:r>
      <w:r>
        <w:rPr>
          <w:rFonts w:hint="eastAsia" w:ascii="宋体" w:hAnsi="宋体" w:eastAsia="宋体" w:cs="Times New Roman"/>
          <w:color w:val="000000"/>
          <w:sz w:val="24"/>
          <w:szCs w:val="24"/>
          <w:highlight w:val="none"/>
        </w:rPr>
      </w:r>
      <w:r/>
    </w:p>
    <w:p>
      <w:pPr>
        <w:pStyle w:val="660"/>
        <w:ind w:firstLine="492"/>
        <w:pageBreakBefore w:val="0"/>
        <w:spacing w:line="360" w:lineRule="auto"/>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五</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参加政府采购活动前三年内，在经营活动中没有重大违法记录</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660"/>
        <w:ind w:firstLine="492"/>
        <w:pageBreakBefore w:val="0"/>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六</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我公司（单位）已知晓：单位负责人为同一人或者存在直接控股、管理关系的不同供应商，不得参加同一合同项下的政府采购活动；</w:t>
      </w:r>
      <w:r>
        <w:rPr>
          <w:rFonts w:hint="eastAsia" w:ascii="宋体" w:hAnsi="宋体" w:eastAsia="宋体" w:cs="Times New Roman"/>
          <w:color w:val="000000"/>
          <w:sz w:val="24"/>
          <w:szCs w:val="24"/>
          <w:highlight w:val="none"/>
          <w:lang w:val="en-US" w:eastAsia="zh-CN"/>
        </w:rPr>
      </w:r>
      <w:r/>
    </w:p>
    <w:p>
      <w:pPr>
        <w:pStyle w:val="660"/>
        <w:ind w:firstLine="492"/>
        <w:pageBreakBefore w:val="0"/>
        <w:spacing w:line="360" w:lineRule="auto"/>
        <w:widowControl/>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七</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未参加此项目的</w:t>
      </w:r>
      <w:r>
        <w:rPr>
          <w:rFonts w:hint="eastAsia" w:ascii="宋体" w:hAnsi="宋体" w:eastAsia="宋体" w:cs="Times New Roman"/>
          <w:color w:val="000000"/>
          <w:sz w:val="24"/>
          <w:szCs w:val="24"/>
          <w:highlight w:val="none"/>
        </w:rPr>
        <w:t xml:space="preserve">整体设计、规范编制或者项目管理、监理、检测等服务</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660"/>
        <w:ind w:firstLine="492"/>
        <w:pageBreakBefore w:val="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lang w:eastAsia="zh-CN"/>
        </w:rPr>
        <w:t xml:space="preserve">成交</w:t>
      </w:r>
      <w:r>
        <w:rPr>
          <w:rFonts w:hint="eastAsia" w:ascii="宋体" w:hAnsi="宋体" w:eastAsia="宋体" w:cs="Times New Roman"/>
          <w:color w:val="000000"/>
          <w:sz w:val="24"/>
          <w:szCs w:val="24"/>
          <w:highlight w:val="none"/>
        </w:rPr>
        <w:t xml:space="preserve">，将在</w:t>
      </w:r>
      <w:r>
        <w:rPr>
          <w:rFonts w:hint="eastAsia" w:ascii="宋体" w:hAnsi="宋体" w:eastAsia="宋体" w:cs="Times New Roman"/>
          <w:color w:val="000000"/>
          <w:sz w:val="24"/>
          <w:szCs w:val="24"/>
          <w:highlight w:val="none"/>
          <w:lang w:eastAsia="zh-CN"/>
        </w:rPr>
        <w:t xml:space="preserve">成交</w:t>
      </w:r>
      <w:r>
        <w:rPr>
          <w:rFonts w:hint="eastAsia" w:ascii="宋体" w:hAnsi="宋体" w:eastAsia="宋体" w:cs="Times New Roman"/>
          <w:color w:val="000000"/>
          <w:sz w:val="24"/>
          <w:szCs w:val="24"/>
          <w:highlight w:val="none"/>
        </w:rPr>
        <w:t xml:space="preserve">结果公示后七个工作日内向采购人提供下列材料核验：</w:t>
      </w:r>
      <w:r>
        <w:rPr>
          <w:rFonts w:hint="eastAsia" w:ascii="宋体" w:hAnsi="宋体" w:eastAsia="宋体" w:cs="Times New Roman"/>
          <w:color w:val="000000"/>
          <w:sz w:val="24"/>
          <w:szCs w:val="24"/>
          <w:highlight w:val="none"/>
        </w:rPr>
      </w:r>
      <w:r/>
    </w:p>
    <w:p>
      <w:pPr>
        <w:pStyle w:val="660"/>
        <w:ind w:firstLine="492"/>
        <w:pageBreakBefore w:val="0"/>
        <w:spacing w:line="360" w:lineRule="auto"/>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营业执照副本或事业单位法人登记证书</w:t>
      </w:r>
      <w:r>
        <w:rPr>
          <w:rFonts w:hint="eastAsia" w:ascii="宋体" w:hAnsi="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660"/>
        <w:ind w:firstLine="492"/>
        <w:pageBreakBefore w:val="0"/>
        <w:spacing w:line="360" w:lineRule="auto"/>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highlight w:val="none"/>
        </w:rPr>
      </w:r>
      <w:r/>
    </w:p>
    <w:p>
      <w:pPr>
        <w:pStyle w:val="660"/>
        <w:ind w:firstLine="492"/>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rPr>
          <w:rFonts w:hint="eastAsia" w:ascii="宋体" w:hAnsi="宋体" w:eastAsia="宋体" w:cs="Times New Roman"/>
          <w:color w:val="000000"/>
          <w:sz w:val="24"/>
          <w:szCs w:val="24"/>
          <w:highlight w:val="none"/>
          <w:lang w:val="en-US" w:eastAsia="zh-CN"/>
        </w:rPr>
      </w:r>
      <w:r/>
    </w:p>
    <w:p>
      <w:pPr>
        <w:pStyle w:val="660"/>
        <w:ind w:firstLine="492"/>
        <w:pageBreakBefore w:val="0"/>
        <w:spacing w:line="360" w:lineRule="auto"/>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rPr>
          <w:rFonts w:hint="eastAsia" w:ascii="宋体" w:hAnsi="宋体" w:eastAsia="宋体" w:cs="Times New Roman"/>
          <w:color w:val="000000"/>
          <w:sz w:val="24"/>
          <w:szCs w:val="24"/>
          <w:highlight w:val="none"/>
        </w:rPr>
      </w:r>
      <w:r/>
    </w:p>
    <w:p>
      <w:pPr>
        <w:pStyle w:val="660"/>
        <w:ind w:firstLine="492"/>
        <w:pageBreakBefore w:val="0"/>
        <w:spacing w:line="360" w:lineRule="auto"/>
        <w:rPr>
          <w:rFonts w:hint="eastAsia"/>
          <w:color w:val="000000"/>
          <w:sz w:val="24"/>
          <w:szCs w:val="24"/>
          <w:highlight w:val="none"/>
        </w:rPr>
      </w:pPr>
      <w:r>
        <w:rPr>
          <w:rFonts w:hint="eastAsia"/>
          <w:color w:val="000000"/>
          <w:sz w:val="24"/>
          <w:szCs w:val="24"/>
          <w:highlight w:val="none"/>
          <w:lang w:val="en-US" w:eastAsia="zh-CN"/>
        </w:rPr>
        <w:t xml:space="preserve">我</w:t>
      </w:r>
      <w:r>
        <w:rPr>
          <w:rFonts w:hint="eastAsia"/>
          <w:color w:val="000000"/>
          <w:sz w:val="24"/>
          <w:szCs w:val="24"/>
          <w:highlight w:val="none"/>
          <w:lang w:eastAsia="zh-CN"/>
        </w:rPr>
        <w:t xml:space="preserve">公司（单位）</w:t>
      </w:r>
      <w:r>
        <w:rPr>
          <w:rFonts w:hint="eastAsia"/>
          <w:color w:val="000000"/>
          <w:sz w:val="24"/>
          <w:szCs w:val="24"/>
          <w:highlight w:val="none"/>
        </w:rPr>
        <w:t xml:space="preserve">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负责，如有虚假，将依法承担相应责任。</w:t>
      </w:r>
      <w:r>
        <w:rPr>
          <w:rFonts w:hint="eastAsia"/>
          <w:color w:val="000000"/>
          <w:sz w:val="24"/>
          <w:szCs w:val="24"/>
          <w:highlight w:val="none"/>
        </w:rPr>
      </w:r>
      <w:r/>
    </w:p>
    <w:p>
      <w:pPr>
        <w:pStyle w:val="779"/>
        <w:jc w:val="both"/>
        <w:pageBreakBefore w:val="0"/>
        <w:spacing w:line="360" w:lineRule="auto"/>
        <w:rPr>
          <w:color w:val="000000"/>
          <w:sz w:val="24"/>
          <w:szCs w:val="24"/>
          <w:highlight w:val="none"/>
        </w:rPr>
      </w:pPr>
      <w:r>
        <w:rPr>
          <w:color w:val="000000"/>
          <w:sz w:val="24"/>
          <w:szCs w:val="24"/>
          <w:highlight w:val="none"/>
        </w:rPr>
      </w:r>
      <w:r/>
    </w:p>
    <w:p>
      <w:pPr>
        <w:pStyle w:val="660"/>
        <w:ind w:right="180" w:firstLine="360"/>
        <w:jc w:val="right"/>
        <w:pageBreakBefore w:val="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供应商</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660"/>
        <w:ind w:firstLine="6240"/>
        <w:pageBreakBefore w:val="0"/>
        <w:spacing w:line="360" w:lineRule="auto"/>
        <w:rPr>
          <w:rFonts w:hint="eastAsia" w:ascii="宋体" w:hAnsi="宋体"/>
          <w:sz w:val="24"/>
          <w:szCs w:val="24"/>
          <w:highlight w:val="none"/>
        </w:rPr>
      </w:pPr>
      <w:r>
        <w:rPr>
          <w:rFonts w:hint="eastAsia"/>
          <w:color w:val="000000"/>
          <w:sz w:val="24"/>
          <w:szCs w:val="24"/>
          <w:highlight w:val="none"/>
        </w:rPr>
        <w:t xml:space="preserve">日  期：</w:t>
      </w:r>
      <w:r>
        <w:rPr>
          <w:rFonts w:hint="eastAsia" w:ascii="宋体" w:hAnsi="宋体"/>
          <w:sz w:val="24"/>
          <w:szCs w:val="24"/>
          <w:highlight w:val="none"/>
        </w:rPr>
      </w:r>
      <w:r/>
    </w:p>
    <w:p>
      <w:pPr>
        <w:pStyle w:val="660"/>
        <w:pageBreakBefore w:val="0"/>
        <w:spacing w:line="360" w:lineRule="auto"/>
        <w:rPr>
          <w:sz w:val="24"/>
          <w:szCs w:val="24"/>
          <w:highlight w:val="none"/>
        </w:rPr>
      </w:pPr>
      <w:r>
        <w:rPr>
          <w:sz w:val="24"/>
          <w:szCs w:val="24"/>
          <w:highlight w:val="none"/>
        </w:rPr>
      </w:r>
      <w:r/>
    </w:p>
    <w:p>
      <w:pPr>
        <w:pStyle w:val="660"/>
        <w:jc w:val="left"/>
        <w:pageBreakBefore w:val="0"/>
        <w:spacing w:line="360" w:lineRule="auto"/>
        <w:rPr>
          <w:rFonts w:hint="eastAsia" w:ascii="黑体" w:hAnsi="黑体" w:eastAsia="黑体" w:cs="Times New Roman"/>
          <w:i w:val="0"/>
          <w:sz w:val="32"/>
          <w:szCs w:val="32"/>
          <w:highlight w:val="none"/>
          <w:u w:val="none"/>
          <w:lang w:eastAsia="zh-CN"/>
        </w:rPr>
      </w:pPr>
      <w:r>
        <w:rPr>
          <w:rFonts w:hint="eastAsia" w:ascii="黑体" w:hAnsi="黑体" w:eastAsia="黑体" w:cs="Times New Roman"/>
          <w:i w:val="0"/>
          <w:sz w:val="32"/>
          <w:szCs w:val="32"/>
          <w:highlight w:val="none"/>
          <w:u w:val="none"/>
          <w:lang w:val="en-US" w:eastAsia="zh-CN"/>
        </w:rPr>
        <w:t xml:space="preserve">二</w:t>
      </w:r>
      <w:r>
        <w:rPr>
          <w:rFonts w:hint="eastAsia" w:ascii="黑体" w:hAnsi="黑体" w:eastAsia="黑体" w:cs="Times New Roman"/>
          <w:i w:val="0"/>
          <w:sz w:val="32"/>
          <w:szCs w:val="32"/>
          <w:highlight w:val="none"/>
          <w:u w:val="none"/>
        </w:rPr>
        <w:t xml:space="preserve">、</w:t>
      </w:r>
      <w:r>
        <w:rPr>
          <w:rFonts w:hint="eastAsia" w:ascii="黑体" w:hAnsi="黑体" w:eastAsia="黑体" w:cs="Times New Roman"/>
          <w:i w:val="0"/>
          <w:sz w:val="32"/>
          <w:szCs w:val="32"/>
          <w:highlight w:val="none"/>
          <w:u w:val="none"/>
          <w:lang w:eastAsia="zh-CN"/>
        </w:rPr>
        <w:t xml:space="preserve">法定代表人授权委托书</w:t>
      </w:r>
      <w:r>
        <w:rPr>
          <w:rFonts w:hint="eastAsia" w:ascii="黑体" w:hAnsi="黑体" w:eastAsia="黑体" w:cs="Times New Roman"/>
          <w:i w:val="0"/>
          <w:sz w:val="32"/>
          <w:szCs w:val="32"/>
          <w:highlight w:val="none"/>
          <w:u w:val="none"/>
          <w:lang w:eastAsia="zh-CN"/>
        </w:rPr>
      </w:r>
      <w:r/>
    </w:p>
    <w:p>
      <w:pPr>
        <w:pStyle w:val="660"/>
        <w:jc w:val="center"/>
        <w:pageBreakBefore w:val="0"/>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法定代表人授权委托书</w:t>
      </w:r>
      <w:r>
        <w:rPr>
          <w:rFonts w:hint="eastAsia" w:ascii="方正小标宋简体" w:hAnsi="方正小标宋简体" w:eastAsia="方正小标宋简体" w:cs="方正小标宋简体"/>
          <w:color w:val="000000"/>
          <w:sz w:val="32"/>
          <w:szCs w:val="32"/>
          <w:highlight w:val="none"/>
          <w:lang w:val="en-US" w:eastAsia="zh-CN"/>
        </w:rPr>
      </w:r>
      <w:r/>
    </w:p>
    <w:p>
      <w:pPr>
        <w:pStyle w:val="749"/>
        <w:ind w:firstLine="480"/>
        <w:pageBreakBefore w:val="0"/>
        <w:spacing w:line="360" w:lineRule="auto"/>
        <w:tabs>
          <w:tab w:val="left" w:pos="360" w:leader="none"/>
        </w:tabs>
        <w:rPr>
          <w:rFonts w:hint="eastAsia"/>
          <w:sz w:val="24"/>
          <w:szCs w:val="24"/>
          <w:highlight w:val="none"/>
        </w:rPr>
      </w:pPr>
      <w:r>
        <w:rPr>
          <w:rFonts w:hint="eastAsia"/>
          <w:sz w:val="24"/>
          <w:szCs w:val="24"/>
          <w:highlight w:val="none"/>
        </w:rPr>
      </w:r>
      <w:r/>
    </w:p>
    <w:p>
      <w:pPr>
        <w:pStyle w:val="749"/>
        <w:ind w:firstLine="480"/>
        <w:pageBreakBefore w:val="0"/>
        <w:spacing w:line="360" w:lineRule="auto"/>
        <w:tabs>
          <w:tab w:val="left" w:pos="360" w:leader="none"/>
        </w:tabs>
        <w:rPr>
          <w:rFonts w:hint="eastAsia"/>
          <w:sz w:val="24"/>
          <w:szCs w:val="24"/>
          <w:highlight w:val="none"/>
        </w:rPr>
      </w:pPr>
      <w:r>
        <w:rPr>
          <w:rFonts w:hint="eastAsia"/>
          <w:sz w:val="24"/>
          <w:szCs w:val="24"/>
          <w:highlight w:val="none"/>
          <w:lang w:val="en-US" w:eastAsia="zh-CN"/>
        </w:rPr>
        <w:t xml:space="preserve">本人</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（姓名）</w:t>
      </w:r>
      <w:r>
        <w:rPr>
          <w:rFonts w:hint="eastAsia"/>
          <w:sz w:val="24"/>
          <w:szCs w:val="24"/>
          <w:highlight w:val="none"/>
          <w:lang w:val="en-US" w:eastAsia="zh-CN"/>
        </w:rPr>
        <w:t xml:space="preserve">系</w:t>
      </w:r>
      <w:r>
        <w:rPr>
          <w:rFonts w:hint="eastAsia" w:ascii="宋体" w:hAnsi="宋体" w:eastAsia="宋体" w:cs="宋体"/>
          <w:sz w:val="24"/>
          <w:szCs w:val="24"/>
          <w:highlight w:val="none"/>
          <w:u w:val="single"/>
        </w:rPr>
        <w:t xml:space="preserve">            </w:t>
      </w:r>
      <w:r>
        <w:rPr>
          <w:rFonts w:hint="eastAsia"/>
          <w:sz w:val="24"/>
          <w:szCs w:val="24"/>
          <w:highlight w:val="none"/>
        </w:rPr>
        <w:t xml:space="preserve">（</w:t>
      </w:r>
      <w:r>
        <w:rPr>
          <w:rFonts w:hint="eastAsia"/>
          <w:sz w:val="24"/>
          <w:szCs w:val="24"/>
          <w:highlight w:val="none"/>
          <w:lang w:eastAsia="zh-CN"/>
        </w:rPr>
        <w:t xml:space="preserve">供应商</w:t>
      </w:r>
      <w:r>
        <w:rPr>
          <w:rFonts w:hint="eastAsia"/>
          <w:sz w:val="24"/>
          <w:szCs w:val="24"/>
          <w:highlight w:val="none"/>
        </w:rPr>
        <w:t xml:space="preserve">名称）</w:t>
      </w:r>
      <w:r>
        <w:rPr>
          <w:rFonts w:hint="eastAsia"/>
          <w:sz w:val="24"/>
          <w:szCs w:val="24"/>
          <w:highlight w:val="none"/>
          <w:lang w:val="en-US" w:eastAsia="zh-CN"/>
        </w:rPr>
        <w:t xml:space="preserve">的法定代表人（单位负责人），现代表我单位授权委托</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（姓名，职务）为我方合法代理人参加</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（项目编号）</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（项目名称）</w:t>
      </w:r>
      <w:r>
        <w:rPr>
          <w:rFonts w:hint="eastAsia"/>
          <w:sz w:val="24"/>
          <w:szCs w:val="24"/>
          <w:highlight w:val="none"/>
          <w:lang w:val="en-US" w:eastAsia="zh-CN"/>
        </w:rPr>
        <w:t xml:space="preserve">的政府采购活动，由其代表我方办理上述项目在响应、谈判、澄清确认过程中</w:t>
      </w:r>
      <w:r>
        <w:rPr>
          <w:rFonts w:hint="eastAsia"/>
          <w:sz w:val="24"/>
          <w:szCs w:val="24"/>
          <w:highlight w:val="none"/>
        </w:rPr>
        <w:t xml:space="preserve">的</w:t>
      </w:r>
      <w:r>
        <w:rPr>
          <w:rFonts w:hint="eastAsia"/>
          <w:sz w:val="24"/>
          <w:szCs w:val="24"/>
          <w:highlight w:val="none"/>
          <w:lang w:val="en-US" w:eastAsia="zh-CN"/>
        </w:rPr>
        <w:t xml:space="preserve">相关事宜</w:t>
      </w:r>
      <w:r>
        <w:rPr>
          <w:rFonts w:hint="eastAsia"/>
          <w:sz w:val="24"/>
          <w:szCs w:val="24"/>
          <w:highlight w:val="none"/>
          <w:lang w:eastAsia="zh-CN"/>
        </w:rPr>
        <w:t xml:space="preserve">，其法律后果由我方承担</w:t>
      </w:r>
      <w:r>
        <w:rPr>
          <w:rFonts w:hint="eastAsia"/>
          <w:sz w:val="24"/>
          <w:szCs w:val="24"/>
          <w:highlight w:val="none"/>
        </w:rPr>
        <w:t xml:space="preserve">。</w:t>
      </w:r>
      <w:r>
        <w:rPr>
          <w:rFonts w:hint="eastAsia"/>
          <w:sz w:val="24"/>
          <w:szCs w:val="24"/>
          <w:highlight w:val="none"/>
        </w:rPr>
      </w:r>
      <w:r/>
    </w:p>
    <w:p>
      <w:pPr>
        <w:pStyle w:val="749"/>
        <w:ind w:firstLine="480"/>
        <w:pageBreakBefore w:val="0"/>
        <w:spacing w:line="360" w:lineRule="auto"/>
        <w:tabs>
          <w:tab w:val="left" w:pos="360" w:leader="none"/>
        </w:tabs>
        <w:rPr>
          <w:rFonts w:hint="eastAsia"/>
          <w:sz w:val="24"/>
          <w:szCs w:val="24"/>
          <w:highlight w:val="none"/>
        </w:rPr>
      </w:pPr>
      <w:r>
        <w:rPr>
          <w:rFonts w:hint="eastAsia"/>
          <w:sz w:val="24"/>
          <w:szCs w:val="24"/>
          <w:highlight w:val="none"/>
        </w:rPr>
        <w:t xml:space="preserve">委托期限：自本授权委托书签署之日起至</w:t>
      </w:r>
      <w:r>
        <w:rPr>
          <w:rFonts w:hint="eastAsia"/>
          <w:sz w:val="24"/>
          <w:szCs w:val="24"/>
          <w:highlight w:val="none"/>
          <w:lang w:val="en-US" w:eastAsia="zh-CN"/>
        </w:rPr>
        <w:t xml:space="preserve">谈判</w:t>
      </w:r>
      <w:r>
        <w:rPr>
          <w:rFonts w:hint="eastAsia"/>
          <w:sz w:val="24"/>
          <w:szCs w:val="24"/>
          <w:highlight w:val="none"/>
        </w:rPr>
        <w:t xml:space="preserve">有效期届满之日止。</w:t>
      </w:r>
      <w:r>
        <w:rPr>
          <w:rFonts w:hint="eastAsia"/>
          <w:sz w:val="24"/>
          <w:szCs w:val="24"/>
          <w:highlight w:val="none"/>
        </w:rPr>
      </w:r>
      <w:r/>
    </w:p>
    <w:p>
      <w:pPr>
        <w:pStyle w:val="749"/>
        <w:ind w:firstLine="480"/>
        <w:pageBreakBefore w:val="0"/>
        <w:spacing w:line="360" w:lineRule="auto"/>
        <w:tabs>
          <w:tab w:val="left" w:pos="360" w:leader="none"/>
        </w:tabs>
        <w:rPr>
          <w:rFonts w:eastAsia="宋体"/>
          <w:sz w:val="24"/>
          <w:szCs w:val="24"/>
          <w:highlight w:val="none"/>
          <w:lang w:val="en-US" w:eastAsia="zh-CN"/>
        </w:rPr>
      </w:pPr>
      <w:r>
        <w:rPr>
          <w:rFonts w:hint="eastAsia"/>
          <w:sz w:val="24"/>
          <w:szCs w:val="24"/>
          <w:highlight w:val="none"/>
        </w:rPr>
        <w:t xml:space="preserve">代理人无转委托权</w:t>
      </w:r>
      <w:r>
        <w:rPr>
          <w:rFonts w:hint="eastAsia"/>
          <w:sz w:val="24"/>
          <w:szCs w:val="24"/>
          <w:highlight w:val="none"/>
          <w:lang w:val="en-US" w:eastAsia="zh-CN"/>
        </w:rPr>
        <w:t xml:space="preserve">。</w:t>
      </w:r>
      <w:r>
        <w:rPr>
          <w:rFonts w:eastAsia="宋体"/>
          <w:sz w:val="24"/>
          <w:szCs w:val="24"/>
          <w:highlight w:val="none"/>
          <w:lang w:val="en-US" w:eastAsia="zh-CN"/>
        </w:rPr>
      </w:r>
      <w:r/>
    </w:p>
    <w:p>
      <w:pPr>
        <w:pStyle w:val="749"/>
        <w:ind w:firstLine="480"/>
        <w:pageBreakBefore w:val="0"/>
        <w:spacing w:line="360" w:lineRule="auto"/>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lang w:eastAsia="zh-CN"/>
        </w:rPr>
        <w:t xml:space="preserve">供应商</w:t>
      </w:r>
      <w:r>
        <w:rPr>
          <w:rFonts w:hint="eastAsia" w:ascii="Times New Roman" w:hAnsi="Times New Roman" w:eastAsia="宋体" w:cs="Times New Roman"/>
          <w:i w:val="0"/>
          <w:sz w:val="24"/>
          <w:szCs w:val="24"/>
          <w:highlight w:val="none"/>
          <w:u w:val="none"/>
        </w:rPr>
        <w:t xml:space="preserve">名称（加盖公章）：________________</w:t>
      </w:r>
      <w:r>
        <w:rPr>
          <w:rFonts w:hint="eastAsia" w:ascii="Times New Roman" w:hAnsi="Times New Roman" w:eastAsia="宋体" w:cs="Times New Roman"/>
          <w:i w:val="0"/>
          <w:sz w:val="24"/>
          <w:szCs w:val="24"/>
          <w:highlight w:val="none"/>
          <w:u w:val="none"/>
        </w:rPr>
      </w:r>
      <w:r/>
    </w:p>
    <w:p>
      <w:pPr>
        <w:pStyle w:val="749"/>
        <w:ind w:firstLine="480"/>
        <w:pageBreakBefore w:val="0"/>
        <w:spacing w:line="360" w:lineRule="auto"/>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法定代表人（单位负责人）（签字或签章）：________________</w:t>
      </w:r>
      <w:r>
        <w:rPr>
          <w:rFonts w:hint="eastAsia" w:ascii="Times New Roman" w:hAnsi="Times New Roman" w:eastAsia="宋体" w:cs="Times New Roman"/>
          <w:i w:val="0"/>
          <w:sz w:val="24"/>
          <w:szCs w:val="24"/>
          <w:highlight w:val="none"/>
          <w:u w:val="none"/>
        </w:rPr>
      </w:r>
      <w:r/>
    </w:p>
    <w:p>
      <w:pPr>
        <w:pStyle w:val="749"/>
        <w:ind w:firstLine="480"/>
        <w:pageBreakBefore w:val="0"/>
        <w:spacing w:line="360" w:lineRule="auto"/>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代理人（签字或签章）：________________ </w:t>
      </w:r>
      <w:r>
        <w:rPr>
          <w:rFonts w:hint="eastAsia" w:ascii="Times New Roman" w:hAnsi="Times New Roman" w:eastAsia="宋体" w:cs="Times New Roman"/>
          <w:i w:val="0"/>
          <w:sz w:val="24"/>
          <w:szCs w:val="24"/>
          <w:highlight w:val="none"/>
          <w:u w:val="none"/>
        </w:rPr>
      </w:r>
      <w:r/>
    </w:p>
    <w:p>
      <w:pPr>
        <w:pStyle w:val="749"/>
        <w:ind w:firstLine="480"/>
        <w:pageBreakBefore w:val="0"/>
        <w:spacing w:line="360" w:lineRule="auto"/>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日期：_____年______月______日</w:t>
      </w:r>
      <w:r>
        <w:rPr>
          <w:rFonts w:hint="eastAsia" w:ascii="Times New Roman" w:hAnsi="Times New Roman" w:eastAsia="宋体" w:cs="Times New Roman"/>
          <w:i w:val="0"/>
          <w:sz w:val="24"/>
          <w:szCs w:val="24"/>
          <w:highlight w:val="none"/>
          <w:u w:val="none"/>
        </w:rPr>
      </w:r>
      <w:r/>
    </w:p>
    <w:p>
      <w:pPr>
        <w:pStyle w:val="749"/>
        <w:ind w:firstLine="480"/>
        <w:pageBreakBefore w:val="0"/>
        <w:spacing w:line="360" w:lineRule="auto"/>
        <w:tabs>
          <w:tab w:val="left" w:pos="360" w:leader="none"/>
        </w:tabs>
        <w:rPr>
          <w:rFonts w:ascii="Times New Roman" w:hAnsi="Times New Roman" w:eastAsia="宋体" w:cs="Times New Roman"/>
          <w:i w:val="0"/>
          <w:sz w:val="24"/>
          <w:szCs w:val="24"/>
          <w:highlight w:val="none"/>
          <w:u w:val="none"/>
          <w:lang w:val="en-US" w:eastAsia="zh-CN"/>
        </w:rPr>
      </w:pPr>
      <w:r>
        <w:rPr>
          <w:rFonts w:hint="eastAsia" w:ascii="Times New Roman" w:hAnsi="Times New Roman" w:eastAsia="宋体" w:cs="Times New Roman"/>
          <w:i w:val="0"/>
          <w:sz w:val="24"/>
          <w:szCs w:val="24"/>
          <w:highlight w:val="none"/>
          <w:u w:val="none"/>
        </w:rPr>
        <w:t xml:space="preserve">附：法定代表人（单位负责人）及代理人</w:t>
      </w:r>
      <w:r>
        <w:rPr>
          <w:rFonts w:hint="eastAsia" w:ascii="Times New Roman" w:hAnsi="Times New Roman" w:eastAsia="宋体" w:cs="Times New Roman"/>
          <w:i w:val="0"/>
          <w:sz w:val="24"/>
          <w:szCs w:val="24"/>
          <w:highlight w:val="none"/>
          <w:u w:val="none"/>
          <w:lang w:val="en-US" w:eastAsia="zh-CN"/>
        </w:rPr>
        <w:t xml:space="preserve">有效</w:t>
      </w:r>
      <w:r>
        <w:rPr>
          <w:rFonts w:hint="eastAsia" w:ascii="Times New Roman" w:hAnsi="Times New Roman" w:eastAsia="宋体" w:cs="Times New Roman"/>
          <w:i w:val="0"/>
          <w:sz w:val="24"/>
          <w:szCs w:val="24"/>
          <w:highlight w:val="none"/>
          <w:u w:val="none"/>
        </w:rPr>
        <w:t xml:space="preserve">身份证</w:t>
      </w:r>
      <w:r>
        <w:rPr>
          <w:rFonts w:hint="eastAsia" w:ascii="Times New Roman" w:hAnsi="Times New Roman" w:eastAsia="宋体" w:cs="Times New Roman"/>
          <w:i w:val="0"/>
          <w:sz w:val="24"/>
          <w:szCs w:val="24"/>
          <w:highlight w:val="none"/>
          <w:u w:val="none"/>
          <w:lang w:val="en-US" w:eastAsia="zh-CN"/>
        </w:rPr>
        <w:t xml:space="preserve">明文件</w:t>
      </w:r>
      <w:r>
        <w:rPr>
          <w:rFonts w:ascii="Times New Roman" w:hAnsi="Times New Roman" w:eastAsia="宋体" w:cs="Times New Roman"/>
          <w:i w:val="0"/>
          <w:sz w:val="24"/>
          <w:szCs w:val="24"/>
          <w:highlight w:val="none"/>
          <w:u w:val="none"/>
          <w:lang w:val="en-US" w:eastAsia="zh-CN"/>
        </w:rPr>
      </w:r>
      <w:r/>
    </w:p>
    <w:p>
      <w:pPr>
        <w:pStyle w:val="677"/>
        <w:ind w:firstLine="0"/>
        <w:pageBreakBefore w:val="0"/>
        <w:spacing w:line="360" w:lineRule="auto"/>
        <w:rPr>
          <w:rFonts w:hint="eastAsia"/>
          <w:highlight w:val="none"/>
        </w:rPr>
      </w:pPr>
      <w:r>
        <w:rPr>
          <w:rFonts w:hint="eastAsia"/>
          <w:highlight w:val="none"/>
        </w:rPr>
      </w:r>
      <w:r/>
    </w:p>
    <w:p>
      <w:pPr>
        <w:pStyle w:val="749"/>
        <w:ind w:firstLine="480"/>
        <w:pageBreakBefore w:val="0"/>
        <w:spacing w:line="360" w:lineRule="auto"/>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r>
      <w:r/>
    </w:p>
    <w:p>
      <w:pPr>
        <w:pStyle w:val="749"/>
        <w:ind w:firstLine="480"/>
        <w:pageBreakBefore w:val="0"/>
        <w:spacing w:line="360" w:lineRule="auto"/>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说明：</w:t>
      </w:r>
      <w:r>
        <w:rPr>
          <w:rFonts w:hint="eastAsia" w:ascii="Times New Roman" w:hAnsi="Times New Roman" w:eastAsia="宋体" w:cs="Times New Roman"/>
          <w:bCs w:val="0"/>
          <w:sz w:val="24"/>
          <w:szCs w:val="24"/>
          <w:highlight w:val="none"/>
        </w:rPr>
      </w:r>
      <w:r/>
    </w:p>
    <w:p>
      <w:pPr>
        <w:pStyle w:val="749"/>
        <w:ind w:firstLine="480"/>
        <w:pageBreakBefore w:val="0"/>
        <w:spacing w:line="360" w:lineRule="auto"/>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1.若</w:t>
      </w:r>
      <w:r>
        <w:rPr>
          <w:rFonts w:hint="eastAsia" w:ascii="Times New Roman" w:hAnsi="Times New Roman" w:eastAsia="宋体" w:cs="Times New Roman"/>
          <w:bCs w:val="0"/>
          <w:sz w:val="24"/>
          <w:szCs w:val="24"/>
          <w:highlight w:val="none"/>
          <w:lang w:val="en-US" w:eastAsia="zh-CN"/>
        </w:rPr>
        <w:t xml:space="preserve">供应商</w:t>
      </w:r>
      <w:r>
        <w:rPr>
          <w:rFonts w:hint="eastAsia" w:ascii="Times New Roman" w:hAnsi="Times New Roman" w:eastAsia="宋体" w:cs="Times New Roman"/>
          <w:bCs w:val="0"/>
          <w:sz w:val="24"/>
          <w:szCs w:val="24"/>
          <w:highlight w:val="none"/>
        </w:rPr>
        <w:t xml:space="preserve">为事业单位或其他组织或分支机构</w:t>
      </w:r>
      <w:r>
        <w:rPr>
          <w:rFonts w:hint="eastAsia" w:ascii="Times New Roman" w:hAnsi="Times New Roman" w:eastAsia="宋体" w:cs="Times New Roman"/>
          <w:bCs w:val="0"/>
          <w:sz w:val="24"/>
          <w:szCs w:val="24"/>
          <w:highlight w:val="none"/>
          <w:lang w:eastAsia="zh-CN"/>
        </w:rPr>
        <w:t xml:space="preserve">（仅限谈判文件注明允许分支机构投标情形）</w:t>
      </w:r>
      <w:r>
        <w:rPr>
          <w:rFonts w:hint="eastAsia" w:ascii="Times New Roman" w:hAnsi="Times New Roman" w:eastAsia="宋体" w:cs="Times New Roman"/>
          <w:bCs w:val="0"/>
          <w:sz w:val="24"/>
          <w:szCs w:val="24"/>
          <w:highlight w:val="none"/>
        </w:rPr>
        <w:t xml:space="preserve">，则法定代表人（单位负责人）处的签署人可为单位负责人。</w:t>
      </w:r>
      <w:r>
        <w:rPr>
          <w:rFonts w:hint="eastAsia" w:ascii="Times New Roman" w:hAnsi="Times New Roman" w:eastAsia="宋体" w:cs="Times New Roman"/>
          <w:bCs w:val="0"/>
          <w:sz w:val="24"/>
          <w:szCs w:val="24"/>
          <w:highlight w:val="none"/>
        </w:rPr>
      </w:r>
      <w:r/>
    </w:p>
    <w:p>
      <w:pPr>
        <w:pStyle w:val="749"/>
        <w:ind w:firstLine="480"/>
        <w:pageBreakBefore w:val="0"/>
        <w:spacing w:line="360" w:lineRule="auto"/>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2.当</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为法定代表人（或上述情况的单位负责人）时，</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相关内容填报为法定代表人（或上述情况的单位负责人）信息，“</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签字或盖章</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”处可不用再重复签字或盖章。</w:t>
      </w:r>
      <w:r>
        <w:rPr>
          <w:rFonts w:hint="eastAsia" w:ascii="Times New Roman" w:hAnsi="Times New Roman" w:eastAsia="宋体" w:cs="Times New Roman"/>
          <w:bCs w:val="0"/>
          <w:sz w:val="24"/>
          <w:szCs w:val="24"/>
          <w:highlight w:val="none"/>
        </w:rPr>
      </w:r>
      <w:r/>
    </w:p>
    <w:p>
      <w:pPr>
        <w:pStyle w:val="749"/>
        <w:ind w:firstLine="480"/>
        <w:pageBreakBefore w:val="0"/>
        <w:spacing w:line="360" w:lineRule="auto"/>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3.供应商</w:t>
      </w:r>
      <w:r>
        <w:rPr>
          <w:rFonts w:hint="eastAsia" w:ascii="Times New Roman" w:hAnsi="Times New Roman" w:eastAsia="宋体" w:cs="Times New Roman"/>
          <w:bCs w:val="0"/>
          <w:sz w:val="24"/>
          <w:szCs w:val="24"/>
          <w:highlight w:val="none"/>
        </w:rPr>
        <w:t xml:space="preserve">为自然人的，可不提供本《</w:t>
      </w:r>
      <w:r>
        <w:rPr>
          <w:rFonts w:hint="eastAsia" w:ascii="Times New Roman" w:hAnsi="Times New Roman" w:eastAsia="宋体" w:cs="Times New Roman"/>
          <w:bCs w:val="0"/>
          <w:sz w:val="24"/>
          <w:szCs w:val="24"/>
          <w:highlight w:val="none"/>
          <w:lang w:val="en-US" w:eastAsia="zh-CN"/>
        </w:rPr>
        <w:t xml:space="preserve">法定代表人</w:t>
      </w:r>
      <w:r>
        <w:rPr>
          <w:rFonts w:hint="eastAsia" w:ascii="Times New Roman" w:hAnsi="Times New Roman" w:eastAsia="宋体" w:cs="Times New Roman"/>
          <w:bCs w:val="0"/>
          <w:sz w:val="24"/>
          <w:szCs w:val="24"/>
          <w:highlight w:val="none"/>
        </w:rPr>
        <w:t xml:space="preserve">授权委托书》。</w:t>
      </w:r>
      <w:r>
        <w:rPr>
          <w:rFonts w:hint="eastAsia" w:ascii="Times New Roman" w:hAnsi="Times New Roman" w:eastAsia="宋体" w:cs="Times New Roman"/>
          <w:bCs w:val="0"/>
          <w:sz w:val="24"/>
          <w:szCs w:val="24"/>
          <w:highlight w:val="none"/>
        </w:rPr>
      </w:r>
      <w:r/>
    </w:p>
    <w:p>
      <w:pPr>
        <w:pStyle w:val="749"/>
        <w:ind w:firstLine="480"/>
        <w:pageBreakBefore w:val="0"/>
        <w:spacing w:line="360" w:lineRule="auto"/>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4</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Cs w:val="0"/>
          <w:sz w:val="24"/>
          <w:szCs w:val="24"/>
          <w:highlight w:val="none"/>
          <w:lang w:val="en-US" w:eastAsia="zh-CN"/>
        </w:rPr>
        <w:t xml:space="preserve">供应商应</w:t>
      </w:r>
      <w:r>
        <w:rPr>
          <w:rFonts w:hint="eastAsia" w:ascii="Times New Roman" w:hAnsi="Times New Roman" w:eastAsia="宋体" w:cs="Times New Roman"/>
          <w:bCs w:val="0"/>
          <w:sz w:val="24"/>
          <w:szCs w:val="24"/>
          <w:highlight w:val="none"/>
        </w:rPr>
        <w:t xml:space="preserve">同时提供法定代表人（单位负责人）及代理人的身份证或护照等</w:t>
      </w:r>
      <w:r>
        <w:rPr>
          <w:rFonts w:hint="eastAsia" w:ascii="Times New Roman" w:hAnsi="Times New Roman" w:eastAsia="宋体" w:cs="Times New Roman"/>
          <w:bCs w:val="0"/>
          <w:sz w:val="24"/>
          <w:szCs w:val="24"/>
          <w:highlight w:val="none"/>
          <w:u w:val="none"/>
        </w:rPr>
        <w:t xml:space="preserve">有效</w:t>
      </w:r>
      <w:r>
        <w:rPr>
          <w:rFonts w:hint="eastAsia" w:ascii="Times New Roman" w:hAnsi="Times New Roman" w:eastAsia="宋体" w:cs="Times New Roman"/>
          <w:bCs w:val="0"/>
          <w:sz w:val="24"/>
          <w:szCs w:val="24"/>
          <w:highlight w:val="none"/>
        </w:rPr>
        <w:t xml:space="preserve">身份证明文件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彩色复印件或者彩色扫描</w:t>
      </w:r>
      <w:r>
        <w:rPr>
          <w:rFonts w:hint="eastAsia" w:ascii="Times New Roman" w:hAnsi="Times New Roman" w:eastAsia="宋体" w:cs="Times New Roman"/>
          <w:bCs w:val="0"/>
          <w:sz w:val="24"/>
          <w:szCs w:val="24"/>
          <w:highlight w:val="none"/>
          <w:lang w:val="en-US" w:eastAsia="zh-CN"/>
        </w:rPr>
        <w:t xml:space="preserve">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
          <w:bCs/>
          <w:sz w:val="24"/>
          <w:szCs w:val="24"/>
          <w:highlight w:val="none"/>
        </w:rPr>
        <w:t xml:space="preserve">提供身份证的，应同时提供身份证双面</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Cs w:val="0"/>
          <w:sz w:val="24"/>
          <w:szCs w:val="24"/>
          <w:highlight w:val="none"/>
        </w:rPr>
      </w:r>
      <w:r/>
    </w:p>
    <w:p>
      <w:pPr>
        <w:pStyle w:val="749"/>
        <w:ind w:firstLine="480"/>
        <w:pageBreakBefore w:val="0"/>
        <w:spacing w:line="360" w:lineRule="auto"/>
        <w:tabs>
          <w:tab w:val="left" w:pos="360" w:leader="none"/>
        </w:tabs>
        <w:rPr>
          <w:rFonts w:hint="eastAsia" w:ascii="Times New Roman" w:hAnsi="Times New Roman" w:eastAsia="宋体" w:cs="Times New Roman"/>
          <w:b/>
          <w:bCs/>
          <w:sz w:val="24"/>
          <w:szCs w:val="24"/>
          <w:highlight w:val="none"/>
          <w:u w:val="none"/>
          <w:lang w:val="en-US" w:eastAsia="zh-CN"/>
        </w:rPr>
      </w:pPr>
      <w:r>
        <w:rPr>
          <w:rFonts w:hint="eastAsia" w:ascii="Times New Roman" w:hAnsi="Times New Roman" w:eastAsia="宋体" w:cs="Times New Roman"/>
          <w:b/>
          <w:bCs/>
          <w:sz w:val="24"/>
          <w:szCs w:val="24"/>
          <w:highlight w:val="none"/>
          <w:lang w:val="en-US" w:eastAsia="zh-CN"/>
        </w:rPr>
        <w:t xml:space="preserve">5.未按谈判文件要求和格式提供</w:t>
      </w:r>
      <w:r>
        <w:rPr>
          <w:rFonts w:hint="eastAsia" w:ascii="Times New Roman" w:hAnsi="Times New Roman" w:eastAsia="宋体" w:cs="Times New Roman"/>
          <w:b/>
          <w:bCs/>
          <w:sz w:val="24"/>
          <w:szCs w:val="24"/>
          <w:highlight w:val="none"/>
          <w:u w:val="none"/>
        </w:rPr>
        <w:t xml:space="preserve">《</w:t>
      </w:r>
      <w:r>
        <w:rPr>
          <w:rFonts w:hint="eastAsia" w:ascii="Times New Roman" w:hAnsi="Times New Roman" w:eastAsia="宋体" w:cs="Times New Roman"/>
          <w:b/>
          <w:bCs/>
          <w:sz w:val="24"/>
          <w:szCs w:val="24"/>
          <w:highlight w:val="none"/>
          <w:u w:val="none"/>
          <w:lang w:val="en-US" w:eastAsia="zh-CN"/>
        </w:rPr>
        <w:t xml:space="preserve">法定代表人</w:t>
      </w:r>
      <w:r>
        <w:rPr>
          <w:rFonts w:hint="eastAsia" w:ascii="Times New Roman" w:hAnsi="Times New Roman" w:eastAsia="宋体" w:cs="Times New Roman"/>
          <w:b/>
          <w:bCs/>
          <w:sz w:val="24"/>
          <w:szCs w:val="24"/>
          <w:highlight w:val="none"/>
          <w:u w:val="none"/>
        </w:rPr>
        <w:t xml:space="preserve">授权委托书》</w:t>
      </w:r>
      <w:r>
        <w:rPr>
          <w:rFonts w:hint="eastAsia" w:ascii="Times New Roman" w:hAnsi="Times New Roman" w:eastAsia="宋体" w:cs="Times New Roman"/>
          <w:b/>
          <w:bCs/>
          <w:sz w:val="24"/>
          <w:szCs w:val="24"/>
          <w:highlight w:val="none"/>
          <w:u w:val="none"/>
          <w:lang w:val="en-US" w:eastAsia="zh-CN"/>
        </w:rPr>
        <w:t xml:space="preserve">的，将作为无效响应处理。</w:t>
      </w:r>
      <w:r>
        <w:rPr>
          <w:rFonts w:hint="eastAsia" w:ascii="Times New Roman" w:hAnsi="Times New Roman" w:eastAsia="宋体" w:cs="Times New Roman"/>
          <w:b/>
          <w:bCs/>
          <w:sz w:val="24"/>
          <w:szCs w:val="24"/>
          <w:highlight w:val="none"/>
          <w:u w:val="none"/>
          <w:lang w:val="en-US" w:eastAsia="zh-CN"/>
        </w:rPr>
      </w:r>
      <w:r/>
    </w:p>
    <w:p>
      <w:pPr>
        <w:pStyle w:val="660"/>
        <w:jc w:val="left"/>
        <w:pageBreakBefore w:val="0"/>
        <w:spacing w:line="360" w:lineRule="auto"/>
        <w:rPr>
          <w:rFonts w:hint="eastAsia" w:ascii="黑体" w:hAnsi="黑体" w:eastAsia="黑体" w:cs="Times New Roman"/>
          <w:i w:val="0"/>
          <w:sz w:val="32"/>
          <w:szCs w:val="32"/>
          <w:highlight w:val="none"/>
          <w:u w:val="none"/>
          <w:lang w:val="en-US" w:eastAsia="zh-CN"/>
        </w:rPr>
      </w:pPr>
      <w:r>
        <w:rPr>
          <w:rFonts w:hint="eastAsia" w:ascii="楷体" w:hAnsi="楷体" w:eastAsia="楷体"/>
          <w:bCs/>
          <w:sz w:val="24"/>
          <w:szCs w:val="24"/>
          <w:highlight w:val="none"/>
        </w:rPr>
        <w:br w:type="page" w:clear="all"/>
      </w:r>
      <w:bookmarkEnd w:id="157"/>
      <w:r/>
      <w:bookmarkEnd w:id="158"/>
      <w:r/>
      <w:bookmarkEnd w:id="159"/>
      <w:r/>
      <w:bookmarkStart w:id="160" w:name="_Toc120614284"/>
      <w:r>
        <w:rPr>
          <w:rFonts w:hint="eastAsia" w:ascii="黑体" w:hAnsi="黑体" w:eastAsia="黑体" w:cs="Times New Roman"/>
          <w:i w:val="0"/>
          <w:sz w:val="32"/>
          <w:szCs w:val="32"/>
          <w:highlight w:val="none"/>
          <w:u w:val="none"/>
          <w:lang w:val="en-US" w:eastAsia="zh-CN"/>
        </w:rPr>
        <w:t xml:space="preserve">三、谈判响应函</w:t>
      </w:r>
      <w:r>
        <w:rPr>
          <w:rFonts w:hint="eastAsia" w:ascii="黑体" w:hAnsi="黑体" w:eastAsia="黑体" w:cs="Times New Roman"/>
          <w:i w:val="0"/>
          <w:sz w:val="32"/>
          <w:szCs w:val="32"/>
          <w:highlight w:val="none"/>
          <w:u w:val="none"/>
          <w:lang w:val="en-US" w:eastAsia="zh-CN"/>
        </w:rPr>
      </w:r>
      <w:r/>
    </w:p>
    <w:p>
      <w:pPr>
        <w:pStyle w:val="660"/>
        <w:jc w:val="center"/>
        <w:pageBreakBefore w:val="0"/>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谈判响应函</w:t>
      </w:r>
      <w:r>
        <w:rPr>
          <w:rFonts w:hint="eastAsia" w:ascii="方正小标宋简体" w:hAnsi="方正小标宋简体" w:eastAsia="方正小标宋简体" w:cs="方正小标宋简体"/>
          <w:color w:val="000000"/>
          <w:sz w:val="32"/>
          <w:szCs w:val="32"/>
          <w:highlight w:val="none"/>
          <w:lang w:val="en-US" w:eastAsia="zh-CN"/>
        </w:rPr>
      </w:r>
      <w:r/>
    </w:p>
    <w:p>
      <w:pPr>
        <w:pStyle w:val="751"/>
        <w:ind w:firstLine="0"/>
        <w:keepLines w:val="0"/>
        <w:keepNext w:val="0"/>
        <w:pageBreakBefore w:val="0"/>
        <w:spacing w:before="0" w:after="0" w:line="360" w:lineRule="auto"/>
        <w:widowControl w:val="off"/>
        <w:rPr>
          <w:rFonts w:hint="eastAsia" w:ascii="宋体" w:hAnsi="宋体"/>
          <w:szCs w:val="21"/>
          <w:highlight w:val="none"/>
        </w:rPr>
      </w:pPr>
      <w:r>
        <w:rPr>
          <w:rFonts w:hint="eastAsia" w:ascii="宋体" w:hAnsi="宋体"/>
          <w:szCs w:val="21"/>
          <w:highlight w:val="none"/>
        </w:rPr>
        <w:t xml:space="preserve">致：                    （采购人名称）</w:t>
      </w:r>
      <w:r>
        <w:rPr>
          <w:rFonts w:hint="eastAsia" w:ascii="宋体" w:hAnsi="宋体"/>
          <w:szCs w:val="21"/>
          <w:highlight w:val="none"/>
        </w:rPr>
      </w:r>
      <w:r/>
    </w:p>
    <w:p>
      <w:pPr>
        <w:pStyle w:val="751"/>
        <w:ind w:firstLine="480"/>
        <w:pageBreakBefore w:val="0"/>
        <w:spacing w:before="0" w:after="0" w:line="360" w:lineRule="auto"/>
        <w:rPr>
          <w:rFonts w:hint="eastAsia" w:ascii="宋体" w:hAnsi="宋体"/>
          <w:szCs w:val="21"/>
          <w:highlight w:val="none"/>
        </w:rPr>
      </w:pPr>
      <w:r>
        <w:rPr>
          <w:rFonts w:hint="eastAsia" w:ascii="宋体" w:hAnsi="宋体"/>
          <w:szCs w:val="21"/>
          <w:highlight w:val="none"/>
        </w:rPr>
        <w:t xml:space="preserve">根据贵方</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项目编号）</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项目名称）</w:t>
      </w:r>
      <w:r>
        <w:rPr>
          <w:rFonts w:hint="eastAsia" w:ascii="宋体" w:hAnsi="宋体" w:eastAsia="宋体" w:cs="Times New Roman"/>
          <w:sz w:val="24"/>
          <w:szCs w:val="24"/>
          <w:highlight w:val="none"/>
          <w:u w:val="none"/>
          <w:lang w:val="en-US" w:eastAsia="zh-CN"/>
        </w:rPr>
        <w:t xml:space="preserve">的</w:t>
      </w:r>
      <w:r>
        <w:rPr>
          <w:rFonts w:hint="eastAsia" w:ascii="宋体" w:hAnsi="宋体" w:eastAsia="宋体"/>
          <w:szCs w:val="21"/>
          <w:highlight w:val="none"/>
          <w:lang w:eastAsia="zh-CN"/>
        </w:rPr>
        <w:t xml:space="preserve">谈判</w:t>
      </w:r>
      <w:r>
        <w:rPr>
          <w:rFonts w:hint="eastAsia" w:ascii="宋体" w:hAnsi="宋体"/>
          <w:szCs w:val="21"/>
          <w:highlight w:val="none"/>
        </w:rPr>
        <w:t xml:space="preserve">文件</w:t>
      </w: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我方</w:t>
      </w:r>
      <w:r>
        <w:rPr>
          <w:rFonts w:hint="eastAsia" w:ascii="宋体" w:hAnsi="宋体"/>
          <w:szCs w:val="21"/>
          <w:highlight w:val="none"/>
        </w:rPr>
        <w:t xml:space="preserve">正式</w:t>
      </w:r>
      <w:r>
        <w:rPr>
          <w:rFonts w:hint="eastAsia" w:ascii="宋体" w:hAnsi="宋体"/>
          <w:szCs w:val="21"/>
          <w:highlight w:val="none"/>
          <w:u w:val="none"/>
          <w:lang w:val="en-US" w:eastAsia="zh-CN"/>
        </w:rPr>
        <w:t xml:space="preserve">提</w:t>
      </w:r>
      <w:r>
        <w:rPr>
          <w:rFonts w:hint="eastAsia" w:ascii="宋体" w:hAnsi="宋体" w:eastAsia="宋体" w:cs="宋体"/>
          <w:sz w:val="24"/>
          <w:szCs w:val="24"/>
          <w:highlight w:val="none"/>
          <w:u w:val="none"/>
          <w:lang w:val="en-US" w:eastAsia="zh-CN"/>
        </w:rPr>
        <w:t xml:space="preserve">交谈判响应函，</w:t>
      </w:r>
      <w:r>
        <w:rPr>
          <w:rFonts w:hint="eastAsia" w:ascii="宋体" w:hAnsi="宋体"/>
          <w:szCs w:val="21"/>
          <w:highlight w:val="none"/>
          <w:lang w:val="en-US" w:eastAsia="zh-CN"/>
        </w:rPr>
        <w:t xml:space="preserve">并</w:t>
      </w:r>
      <w:r>
        <w:rPr>
          <w:rFonts w:hint="eastAsia" w:ascii="宋体" w:hAnsi="宋体"/>
          <w:szCs w:val="21"/>
          <w:highlight w:val="none"/>
        </w:rPr>
        <w:t xml:space="preserve">宣布同意如下</w:t>
      </w:r>
      <w:r>
        <w:rPr>
          <w:rFonts w:hint="eastAsia" w:ascii="宋体" w:hAnsi="宋体"/>
          <w:szCs w:val="21"/>
          <w:highlight w:val="none"/>
          <w:lang w:val="en-US" w:eastAsia="zh-CN"/>
        </w:rPr>
        <w:t xml:space="preserve">内容</w:t>
      </w:r>
      <w:r>
        <w:rPr>
          <w:rFonts w:hint="eastAsia" w:ascii="宋体" w:hAnsi="宋体"/>
          <w:szCs w:val="21"/>
          <w:highlight w:val="none"/>
        </w:rPr>
        <w:t xml:space="preserve">：</w:t>
      </w:r>
      <w:r>
        <w:rPr>
          <w:rFonts w:hint="eastAsia" w:ascii="宋体" w:hAnsi="宋体"/>
          <w:szCs w:val="21"/>
          <w:highlight w:val="none"/>
        </w:rPr>
      </w:r>
      <w:r/>
    </w:p>
    <w:p>
      <w:pPr>
        <w:pStyle w:val="751"/>
        <w:pageBreakBefore w:val="0"/>
        <w:spacing w:before="0" w:after="0"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1.按谈判文件规定的各项要求</w:t>
      </w:r>
      <w:r>
        <w:rPr>
          <w:rFonts w:hint="eastAsia" w:ascii="宋体" w:hAnsi="宋体" w:eastAsia="宋体" w:cs="Times New Roman"/>
          <w:szCs w:val="21"/>
          <w:highlight w:val="none"/>
          <w:lang w:eastAsia="zh-CN"/>
        </w:rPr>
        <w:t xml:space="preserve">，</w:t>
      </w:r>
      <w:r>
        <w:rPr>
          <w:rFonts w:hint="eastAsia" w:ascii="宋体" w:hAnsi="宋体" w:eastAsia="宋体" w:cs="Times New Roman"/>
          <w:szCs w:val="21"/>
          <w:highlight w:val="none"/>
        </w:rPr>
        <w:t xml:space="preserve">向</w:t>
      </w:r>
      <w:r>
        <w:rPr>
          <w:rFonts w:hint="eastAsia" w:ascii="宋体" w:hAnsi="宋体"/>
          <w:szCs w:val="21"/>
          <w:highlight w:val="none"/>
        </w:rPr>
        <w:t xml:space="preserve">贵</w:t>
      </w:r>
      <w:r>
        <w:rPr>
          <w:rFonts w:hint="eastAsia" w:ascii="宋体" w:hAnsi="宋体" w:eastAsia="宋体" w:cs="Times New Roman"/>
          <w:szCs w:val="21"/>
          <w:highlight w:val="none"/>
        </w:rPr>
        <w:t xml:space="preserve">方提供所需货物、服务（包含与货物相关的服务</w:t>
      </w:r>
      <w:r>
        <w:rPr>
          <w:rFonts w:hint="eastAsia" w:ascii="宋体" w:hAnsi="宋体" w:eastAsia="宋体" w:cs="Times New Roman"/>
          <w:szCs w:val="21"/>
          <w:highlight w:val="none"/>
          <w:lang w:val="en-US" w:eastAsia="zh-CN"/>
        </w:rPr>
        <w:t xml:space="preserve">或</w:t>
      </w:r>
      <w:r>
        <w:rPr>
          <w:rFonts w:hint="eastAsia" w:ascii="宋体" w:hAnsi="宋体" w:eastAsia="宋体" w:cs="Times New Roman"/>
          <w:szCs w:val="21"/>
          <w:highlight w:val="none"/>
        </w:rPr>
        <w:t xml:space="preserve">与服务相关的货物）。</w:t>
      </w:r>
      <w:r>
        <w:rPr>
          <w:rFonts w:hint="eastAsia" w:ascii="宋体" w:hAnsi="宋体" w:eastAsia="宋体" w:cs="Times New Roman"/>
          <w:szCs w:val="21"/>
          <w:highlight w:val="none"/>
        </w:rPr>
      </w:r>
      <w:r/>
    </w:p>
    <w:p>
      <w:pPr>
        <w:pStyle w:val="751"/>
        <w:pageBreakBefore w:val="0"/>
        <w:spacing w:before="0" w:after="0"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2.我们已详细审核全部谈判文件及其有效补充文件</w:t>
      </w:r>
      <w:r>
        <w:rPr>
          <w:rFonts w:hint="eastAsia" w:ascii="宋体" w:hAnsi="宋体" w:eastAsia="宋体" w:cs="Times New Roman"/>
          <w:szCs w:val="21"/>
          <w:highlight w:val="none"/>
          <w:lang w:eastAsia="zh-CN"/>
        </w:rPr>
        <w:t xml:space="preserve">，</w:t>
      </w:r>
      <w:r>
        <w:rPr>
          <w:rFonts w:hint="eastAsia" w:ascii="宋体" w:hAnsi="宋体" w:eastAsia="宋体" w:cs="Times New Roman"/>
          <w:szCs w:val="21"/>
          <w:highlight w:val="none"/>
        </w:rPr>
        <w:t xml:space="preserve">我们知道必须放弃提出含糊不清或误解问题的权利。</w:t>
      </w:r>
      <w:r>
        <w:rPr>
          <w:rFonts w:hint="eastAsia" w:ascii="宋体" w:hAnsi="宋体" w:eastAsia="宋体" w:cs="Times New Roman"/>
          <w:szCs w:val="21"/>
          <w:highlight w:val="none"/>
        </w:rPr>
      </w:r>
      <w:r/>
    </w:p>
    <w:p>
      <w:pPr>
        <w:pStyle w:val="751"/>
        <w:pageBreakBefore w:val="0"/>
        <w:spacing w:before="0" w:after="0"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3.我们同意从规定的</w:t>
      </w:r>
      <w:r>
        <w:rPr>
          <w:rFonts w:hint="eastAsia" w:ascii="宋体" w:hAnsi="宋体" w:eastAsia="宋体" w:cs="Times New Roman"/>
          <w:szCs w:val="21"/>
          <w:highlight w:val="none"/>
          <w:lang w:eastAsia="zh-CN"/>
        </w:rPr>
        <w:t xml:space="preserve">谈判</w:t>
      </w:r>
      <w:r>
        <w:rPr>
          <w:rFonts w:hint="eastAsia" w:ascii="宋体" w:hAnsi="宋体" w:eastAsia="宋体" w:cs="Times New Roman"/>
          <w:szCs w:val="21"/>
          <w:highlight w:val="none"/>
        </w:rPr>
        <w:t xml:space="preserve">日期起遵循本响应文件</w:t>
      </w:r>
      <w:r>
        <w:rPr>
          <w:rFonts w:hint="eastAsia" w:ascii="宋体" w:hAnsi="宋体" w:eastAsia="宋体" w:cs="Times New Roman"/>
          <w:szCs w:val="21"/>
          <w:highlight w:val="none"/>
          <w:lang w:eastAsia="zh-CN"/>
        </w:rPr>
        <w:t xml:space="preserve">，</w:t>
      </w:r>
      <w:r>
        <w:rPr>
          <w:rFonts w:hint="eastAsia" w:ascii="宋体" w:hAnsi="宋体" w:eastAsia="宋体" w:cs="Times New Roman"/>
          <w:szCs w:val="21"/>
          <w:highlight w:val="none"/>
        </w:rPr>
        <w:t xml:space="preserve">并在规定的谈判有效期期满之前均具有约束力。</w:t>
      </w:r>
      <w:r>
        <w:rPr>
          <w:rFonts w:hint="eastAsia" w:ascii="宋体" w:hAnsi="宋体" w:eastAsia="宋体" w:cs="Times New Roman"/>
          <w:szCs w:val="21"/>
          <w:highlight w:val="none"/>
        </w:rPr>
      </w:r>
      <w:r/>
    </w:p>
    <w:p>
      <w:pPr>
        <w:pStyle w:val="751"/>
        <w:pageBreakBefore w:val="0"/>
        <w:spacing w:before="0" w:after="0"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4.同意向贵方提供贵方可能另外要求的与谈判有关的任何证据或资料</w:t>
      </w:r>
      <w:r>
        <w:rPr>
          <w:rFonts w:hint="eastAsia" w:ascii="宋体" w:hAnsi="宋体" w:eastAsia="宋体" w:cs="Times New Roman"/>
          <w:szCs w:val="21"/>
          <w:highlight w:val="none"/>
          <w:lang w:eastAsia="zh-CN"/>
        </w:rPr>
        <w:t xml:space="preserve">，</w:t>
      </w:r>
      <w:r>
        <w:rPr>
          <w:rFonts w:hint="eastAsia" w:ascii="宋体" w:hAnsi="宋体" w:eastAsia="宋体" w:cs="Times New Roman"/>
          <w:szCs w:val="21"/>
          <w:highlight w:val="none"/>
        </w:rPr>
        <w:t xml:space="preserve">并保证我方已提供和将要提供的文件是真实的、准确的。</w:t>
      </w:r>
      <w:r>
        <w:rPr>
          <w:rFonts w:hint="eastAsia" w:ascii="宋体" w:hAnsi="宋体" w:eastAsia="宋体" w:cs="Times New Roman"/>
          <w:szCs w:val="21"/>
          <w:highlight w:val="none"/>
        </w:rPr>
      </w:r>
      <w:r/>
    </w:p>
    <w:p>
      <w:pPr>
        <w:pStyle w:val="751"/>
        <w:pageBreakBefore w:val="0"/>
        <w:spacing w:before="0" w:after="0"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5.一旦我方成交,我方将根据谈判文件的规定</w:t>
      </w:r>
      <w:r>
        <w:rPr>
          <w:rFonts w:hint="eastAsia" w:ascii="宋体" w:hAnsi="宋体" w:eastAsia="宋体" w:cs="Times New Roman"/>
          <w:szCs w:val="21"/>
          <w:highlight w:val="none"/>
          <w:lang w:eastAsia="zh-CN"/>
        </w:rPr>
        <w:t xml:space="preserve">，</w:t>
      </w:r>
      <w:r>
        <w:rPr>
          <w:rFonts w:hint="eastAsia" w:ascii="宋体" w:hAnsi="宋体" w:eastAsia="宋体" w:cs="Times New Roman"/>
          <w:szCs w:val="21"/>
          <w:highlight w:val="none"/>
        </w:rPr>
        <w:t xml:space="preserve">严格履行合同的责任和义务,并保证在谈判文件规定的时间完成项目</w:t>
      </w:r>
      <w:r>
        <w:rPr>
          <w:rFonts w:hint="eastAsia" w:ascii="宋体" w:hAnsi="宋体" w:eastAsia="宋体" w:cs="Times New Roman"/>
          <w:szCs w:val="21"/>
          <w:highlight w:val="none"/>
          <w:lang w:eastAsia="zh-CN"/>
        </w:rPr>
        <w:t xml:space="preserve">，</w:t>
      </w:r>
      <w:r>
        <w:rPr>
          <w:rFonts w:hint="eastAsia" w:ascii="宋体" w:hAnsi="宋体" w:eastAsia="宋体" w:cs="Times New Roman"/>
          <w:szCs w:val="21"/>
          <w:highlight w:val="none"/>
        </w:rPr>
        <w:t xml:space="preserve">交付贵方验收、使用。</w:t>
      </w:r>
      <w:r>
        <w:rPr>
          <w:rFonts w:hint="eastAsia" w:ascii="宋体" w:hAnsi="宋体" w:eastAsia="宋体" w:cs="Times New Roman"/>
          <w:szCs w:val="21"/>
          <w:highlight w:val="none"/>
        </w:rPr>
      </w:r>
      <w:r/>
    </w:p>
    <w:p>
      <w:pPr>
        <w:pStyle w:val="751"/>
        <w:pageBreakBefore w:val="0"/>
        <w:spacing w:before="0" w:after="0"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lang w:val="en-US" w:eastAsia="zh-CN"/>
        </w:rPr>
        <w:t xml:space="preserve">6.</w:t>
      </w:r>
      <w:r>
        <w:rPr>
          <w:rFonts w:hint="eastAsia" w:ascii="宋体" w:hAnsi="宋体" w:eastAsia="宋体" w:cs="Times New Roman"/>
          <w:sz w:val="24"/>
          <w:szCs w:val="24"/>
          <w:highlight w:val="none"/>
        </w:rPr>
        <w:t xml:space="preserve">我</w:t>
      </w:r>
      <w:r>
        <w:rPr>
          <w:rFonts w:hint="eastAsia" w:ascii="宋体" w:hAnsi="宋体" w:eastAsia="宋体" w:cs="Times New Roman"/>
          <w:sz w:val="24"/>
          <w:szCs w:val="24"/>
          <w:highlight w:val="none"/>
          <w:lang w:eastAsia="zh-CN"/>
        </w:rPr>
        <w:t xml:space="preserve">方</w:t>
      </w:r>
      <w:r>
        <w:rPr>
          <w:rFonts w:hint="eastAsia" w:ascii="宋体" w:hAnsi="宋体" w:eastAsia="宋体" w:cs="Times New Roman"/>
          <w:sz w:val="24"/>
          <w:szCs w:val="24"/>
          <w:highlight w:val="none"/>
        </w:rPr>
        <w:t xml:space="preserve">为</w:t>
      </w:r>
      <w:r>
        <w:rPr>
          <w:rFonts w:hint="eastAsia" w:ascii="宋体" w:hAnsi="宋体" w:eastAsia="宋体" w:cs="Times New Roman"/>
          <w:sz w:val="24"/>
          <w:szCs w:val="24"/>
          <w:highlight w:val="none"/>
          <w:lang w:eastAsia="zh-CN"/>
        </w:rPr>
        <w:t xml:space="preserve">：</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rPr>
        <w:t xml:space="preserve">大型企业</w:t>
      </w:r>
      <w:r>
        <w:rPr>
          <w:rFonts w:hint="eastAsia" w:ascii="宋体" w:hAnsi="宋体" w:eastAsia="宋体" w:cs="Times New Roman"/>
          <w:sz w:val="24"/>
          <w:szCs w:val="24"/>
          <w:highlight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rPr>
        <w:t xml:space="preserve">中型企业</w:t>
      </w:r>
      <w:r>
        <w:rPr>
          <w:rFonts w:hint="eastAsia" w:ascii="宋体" w:hAnsi="宋体" w:eastAsia="宋体" w:cs="Times New Roman"/>
          <w:sz w:val="24"/>
          <w:szCs w:val="24"/>
          <w:highlight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lang w:val="en-US" w:eastAsia="zh-CN"/>
        </w:rPr>
        <w:t xml:space="preserve">小型企业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lang w:val="en-US" w:eastAsia="zh-CN"/>
        </w:rPr>
        <w:t xml:space="preserve">微型企业（在对应</w:t>
      </w:r>
      <w:r>
        <w:rPr>
          <w:rFonts w:ascii="Wingdings" w:hAnsi="Wingdings" w:eastAsia="Wingdings" w:cs="Wingdings"/>
          <w:sz w:val="24"/>
          <w:szCs w:val="24"/>
          <w:highlight w:val="none"/>
          <w:u w:val="none"/>
        </w:rPr>
        <w:t xml:space="preserve">¨</w:t>
      </w:r>
      <w:r>
        <w:rPr>
          <w:rFonts w:hint="eastAsia" w:ascii="宋体" w:hAnsi="宋体" w:eastAsia="宋体" w:cs="宋体"/>
          <w:color w:val="000000"/>
          <w:sz w:val="24"/>
          <w:szCs w:val="24"/>
          <w:highlight w:val="none"/>
          <w:lang w:val="en-US" w:eastAsia="zh-CN"/>
        </w:rPr>
        <w:t xml:space="preserve">内</w:t>
      </w:r>
      <w:r>
        <w:rPr>
          <w:rFonts w:hint="eastAsia" w:ascii="宋体" w:hAnsi="宋体" w:eastAsia="宋体" w:cs="Times New Roman"/>
          <w:sz w:val="24"/>
          <w:szCs w:val="24"/>
          <w:highlight w:val="none"/>
          <w:lang w:val="zh-CN" w:eastAsia="zh-CN"/>
        </w:rPr>
        <w:t xml:space="preserve">打</w:t>
      </w:r>
      <w:r>
        <w:rPr>
          <w:rFonts w:hint="eastAsia" w:ascii="宋体" w:hAnsi="宋体" w:cs="Verdana"/>
          <w:sz w:val="24"/>
          <w:szCs w:val="24"/>
          <w:highlight w:val="none"/>
          <w:lang w:val="zh-CN"/>
        </w:rPr>
        <w:t xml:space="preserve">“√”</w:t>
      </w:r>
      <w:r>
        <w:rPr>
          <w:rFonts w:hint="eastAsia" w:ascii="宋体" w:hAnsi="宋体" w:eastAsia="宋体" w:cs="Times New Roman"/>
          <w:sz w:val="24"/>
          <w:szCs w:val="24"/>
          <w:highlight w:val="none"/>
          <w:lang w:val="en-US" w:eastAsia="zh-CN"/>
        </w:rPr>
        <w:t xml:space="preserve">）</w:t>
      </w:r>
      <w:r>
        <w:rPr>
          <w:rFonts w:hint="eastAsia" w:ascii="宋体" w:hAnsi="宋体" w:eastAsia="宋体" w:cs="Times New Roman"/>
          <w:szCs w:val="21"/>
          <w:highlight w:val="none"/>
        </w:rPr>
      </w:r>
      <w:r/>
    </w:p>
    <w:p>
      <w:pPr>
        <w:pStyle w:val="731"/>
        <w:pageBreakBefore w:val="0"/>
        <w:spacing w:line="360" w:lineRule="auto"/>
        <w:rPr>
          <w:rFonts w:eastAsia="宋体"/>
          <w:highlight w:val="none"/>
          <w:lang w:val="en-US" w:eastAsia="zh-CN"/>
        </w:rPr>
      </w:pPr>
      <w:r>
        <w:rPr>
          <w:rFonts w:hint="eastAsia"/>
          <w:sz w:val="24"/>
          <w:szCs w:val="24"/>
          <w:highlight w:val="none"/>
          <w:lang w:val="en-US" w:eastAsia="zh-CN"/>
        </w:rPr>
        <w:t xml:space="preserve">7.我方为：</w:t>
      </w:r>
      <w:r>
        <w:rPr>
          <w:rFonts w:ascii="Wingdings" w:hAnsi="Wingdings" w:eastAsia="Wingdings" w:cs="Wingdings"/>
          <w:sz w:val="24"/>
          <w:szCs w:val="24"/>
          <w:highlight w:val="none"/>
        </w:rPr>
        <w:t xml:space="preserve">¨</w:t>
      </w:r>
      <w:r>
        <w:rPr>
          <w:rFonts w:hint="eastAsia"/>
          <w:sz w:val="24"/>
          <w:szCs w:val="24"/>
          <w:highlight w:val="none"/>
          <w:lang w:val="en-US" w:eastAsia="zh-CN"/>
        </w:rPr>
        <w:t xml:space="preserve">民营企业 </w:t>
      </w:r>
      <w:r>
        <w:rPr>
          <w:rFonts w:ascii="Wingdings" w:hAnsi="Wingdings" w:eastAsia="Wingdings" w:cs="Wingdings"/>
          <w:sz w:val="24"/>
          <w:szCs w:val="24"/>
          <w:highlight w:val="none"/>
        </w:rPr>
        <w:t xml:space="preserve">¨</w:t>
      </w:r>
      <w:r>
        <w:rPr>
          <w:rFonts w:hint="eastAsia" w:ascii="宋体" w:hAnsi="宋体"/>
          <w:sz w:val="24"/>
          <w:szCs w:val="24"/>
          <w:highlight w:val="none"/>
          <w:lang w:val="en-US" w:eastAsia="zh-CN"/>
        </w:rPr>
        <w:t xml:space="preserve">非民营企业 </w:t>
      </w:r>
      <w:r>
        <w:rPr>
          <w:rFonts w:ascii="Wingdings" w:hAnsi="Wingdings" w:eastAsia="Wingdings" w:cs="Wingdings"/>
          <w:sz w:val="24"/>
          <w:szCs w:val="24"/>
          <w:highlight w:val="none"/>
        </w:rPr>
        <w:t xml:space="preserve">¨</w:t>
      </w:r>
      <w:r>
        <w:rPr>
          <w:rFonts w:hint="eastAsia" w:ascii="宋体" w:hAnsi="宋体" w:eastAsia="宋体" w:cs="Times New Roman"/>
          <w:sz w:val="24"/>
          <w:szCs w:val="24"/>
          <w:highlight w:val="none"/>
        </w:rPr>
        <w:t xml:space="preserve">事业单位或其他组织</w:t>
      </w:r>
      <w:r>
        <w:rPr>
          <w:rFonts w:hint="eastAsia" w:ascii="宋体" w:hAnsi="宋体"/>
          <w:sz w:val="24"/>
          <w:szCs w:val="24"/>
          <w:highlight w:val="none"/>
        </w:rPr>
        <w:t xml:space="preserve">（在对应</w:t>
      </w:r>
      <w:r>
        <w:rPr>
          <w:rFonts w:ascii="Wingdings" w:hAnsi="Wingdings" w:eastAsia="Wingdings" w:cs="Wingdings"/>
          <w:sz w:val="24"/>
          <w:szCs w:val="24"/>
          <w:highlight w:val="none"/>
        </w:rPr>
        <w:t xml:space="preserve">¨</w:t>
      </w:r>
      <w:r>
        <w:rPr>
          <w:rFonts w:hint="eastAsia" w:ascii="宋体" w:hAnsi="宋体" w:cs="宋体"/>
          <w:color w:val="000000"/>
          <w:sz w:val="24"/>
          <w:szCs w:val="24"/>
          <w:highlight w:val="none"/>
        </w:rPr>
        <w:t xml:space="preserve">内</w:t>
      </w:r>
      <w:r>
        <w:rPr>
          <w:rFonts w:hint="eastAsia" w:ascii="宋体" w:hAnsi="宋体"/>
          <w:sz w:val="24"/>
          <w:szCs w:val="24"/>
          <w:highlight w:val="none"/>
          <w:lang w:val="zh-CN"/>
        </w:rPr>
        <w:t xml:space="preserve">打</w:t>
      </w:r>
      <w:r>
        <w:rPr>
          <w:rFonts w:hint="eastAsia" w:ascii="宋体" w:hAnsi="宋体" w:cs="Verdana"/>
          <w:sz w:val="24"/>
          <w:szCs w:val="24"/>
          <w:highlight w:val="none"/>
          <w:lang w:val="zh-CN"/>
        </w:rPr>
        <w:t xml:space="preserve">“√”</w:t>
      </w:r>
      <w:r>
        <w:rPr>
          <w:rFonts w:hint="eastAsia" w:ascii="宋体" w:hAnsi="宋体"/>
          <w:sz w:val="24"/>
          <w:szCs w:val="24"/>
          <w:highlight w:val="none"/>
        </w:rPr>
        <w:t xml:space="preserve">）</w:t>
      </w:r>
      <w:r>
        <w:rPr>
          <w:rFonts w:hint="eastAsia" w:ascii="宋体" w:hAnsi="宋体"/>
          <w:sz w:val="24"/>
          <w:szCs w:val="24"/>
          <w:highlight w:val="none"/>
          <w:u w:val="none"/>
          <w:lang w:val="en-US" w:eastAsia="zh-CN"/>
        </w:rPr>
        <w:t xml:space="preserve">               </w:t>
      </w:r>
      <w:r>
        <w:rPr>
          <w:rFonts w:eastAsia="宋体"/>
          <w:highlight w:val="none"/>
          <w:lang w:val="en-US" w:eastAsia="zh-CN"/>
        </w:rPr>
      </w:r>
      <w:r/>
    </w:p>
    <w:p>
      <w:pPr>
        <w:pStyle w:val="751"/>
        <w:pageBreakBefore w:val="0"/>
        <w:spacing w:before="0" w:after="0" w:line="360" w:lineRule="auto"/>
        <w:rPr>
          <w:rFonts w:hint="eastAsia" w:ascii="宋体" w:hAnsi="宋体" w:eastAsia="宋体" w:cs="Times New Roman"/>
          <w:szCs w:val="21"/>
          <w:highlight w:val="none"/>
        </w:rPr>
      </w:pPr>
      <w:r>
        <w:rPr>
          <w:rFonts w:hint="eastAsia" w:ascii="宋体" w:hAnsi="宋体"/>
          <w:szCs w:val="21"/>
          <w:highlight w:val="none"/>
          <w:lang w:val="en-US" w:eastAsia="zh-CN"/>
        </w:rPr>
        <w:t xml:space="preserve">8</w:t>
      </w:r>
      <w:r>
        <w:rPr>
          <w:rFonts w:hint="eastAsia" w:ascii="宋体" w:hAnsi="宋体"/>
          <w:szCs w:val="21"/>
          <w:highlight w:val="none"/>
        </w:rPr>
        <w:t xml:space="preserve">.</w:t>
      </w:r>
      <w:r>
        <w:rPr>
          <w:rFonts w:hint="eastAsia" w:ascii="宋体" w:hAnsi="宋体" w:eastAsia="宋体" w:cs="Times New Roman"/>
          <w:szCs w:val="21"/>
          <w:highlight w:val="none"/>
        </w:rPr>
        <w:t xml:space="preserve">我方与本谈判有关的正式通讯地址为：</w:t>
      </w:r>
      <w:r>
        <w:rPr>
          <w:rFonts w:hint="eastAsia" w:ascii="宋体" w:hAnsi="宋体" w:eastAsia="宋体" w:cs="Times New Roman"/>
          <w:szCs w:val="21"/>
          <w:highlight w:val="none"/>
        </w:rPr>
      </w:r>
      <w:r/>
    </w:p>
    <w:p>
      <w:pPr>
        <w:pStyle w:val="751"/>
        <w:ind w:left="0" w:firstLine="480"/>
        <w:pageBreakBefore w:val="0"/>
        <w:spacing w:before="0" w:after="0" w:line="360" w:lineRule="auto"/>
        <w:rPr>
          <w:rFonts w:hint="eastAsia" w:ascii="宋体" w:hAnsi="宋体"/>
          <w:szCs w:val="21"/>
          <w:highlight w:val="none"/>
        </w:rPr>
      </w:pPr>
      <w:r>
        <w:rPr>
          <w:rFonts w:hint="eastAsia" w:ascii="宋体" w:hAnsi="宋体"/>
          <w:szCs w:val="21"/>
          <w:highlight w:val="none"/>
        </w:rPr>
        <w:t xml:space="preserve">地  址：</w:t>
      </w:r>
      <w:r>
        <w:rPr>
          <w:rFonts w:hint="eastAsia" w:ascii="宋体" w:hAnsi="宋体"/>
          <w:szCs w:val="21"/>
          <w:highlight w:val="none"/>
        </w:rPr>
      </w:r>
      <w:r/>
    </w:p>
    <w:p>
      <w:pPr>
        <w:pStyle w:val="751"/>
        <w:ind w:left="0" w:firstLine="480"/>
        <w:pageBreakBefore w:val="0"/>
        <w:spacing w:before="0" w:after="0" w:line="360" w:lineRule="auto"/>
        <w:rPr>
          <w:rFonts w:hint="eastAsia" w:ascii="宋体" w:hAnsi="宋体"/>
          <w:szCs w:val="21"/>
          <w:highlight w:val="none"/>
          <w:u w:val="none"/>
          <w:lang w:val="en-US" w:eastAsia="zh-CN"/>
        </w:rPr>
      </w:pPr>
      <w:r>
        <w:rPr>
          <w:rFonts w:hint="eastAsia" w:ascii="宋体" w:hAnsi="宋体"/>
          <w:szCs w:val="21"/>
          <w:highlight w:val="none"/>
        </w:rPr>
        <w:t xml:space="preserve">邮  编：</w:t>
      </w:r>
      <w:r>
        <w:rPr>
          <w:rFonts w:hint="eastAsia" w:ascii="宋体" w:hAnsi="宋体"/>
          <w:szCs w:val="21"/>
          <w:highlight w:val="none"/>
          <w:u w:val="none"/>
          <w:lang w:val="en-US" w:eastAsia="zh-CN"/>
        </w:rPr>
      </w:r>
      <w:r/>
    </w:p>
    <w:p>
      <w:pPr>
        <w:pStyle w:val="751"/>
        <w:ind w:left="0" w:firstLine="480"/>
        <w:pageBreakBefore w:val="0"/>
        <w:spacing w:before="0" w:after="0" w:line="360" w:lineRule="auto"/>
        <w:rPr>
          <w:rFonts w:hint="eastAsia" w:ascii="宋体" w:hAnsi="宋体"/>
          <w:szCs w:val="21"/>
          <w:highlight w:val="none"/>
          <w:u w:val="single"/>
          <w:lang w:val="en-US" w:eastAsia="zh-CN"/>
        </w:rPr>
      </w:pPr>
      <w:r>
        <w:rPr>
          <w:rFonts w:hint="eastAsia" w:ascii="宋体" w:hAnsi="宋体"/>
          <w:szCs w:val="21"/>
          <w:highlight w:val="none"/>
        </w:rPr>
        <w:t xml:space="preserve">电  话：</w:t>
      </w:r>
      <w:r>
        <w:rPr>
          <w:rFonts w:hint="eastAsia" w:ascii="宋体" w:hAnsi="宋体"/>
          <w:szCs w:val="21"/>
          <w:highlight w:val="none"/>
          <w:u w:val="single"/>
          <w:lang w:val="en-US" w:eastAsia="zh-CN"/>
        </w:rPr>
      </w:r>
      <w:r/>
    </w:p>
    <w:p>
      <w:pPr>
        <w:pStyle w:val="751"/>
        <w:ind w:left="0" w:firstLine="480"/>
        <w:pageBreakBefore w:val="0"/>
        <w:spacing w:before="0" w:after="0" w:line="360" w:lineRule="auto"/>
        <w:rPr>
          <w:rFonts w:hint="eastAsia" w:ascii="宋体" w:hAnsi="宋体"/>
          <w:szCs w:val="21"/>
          <w:highlight w:val="none"/>
          <w:u w:val="single"/>
          <w:lang w:val="en-US" w:eastAsia="zh-CN"/>
        </w:rPr>
      </w:pPr>
      <w:r>
        <w:rPr>
          <w:rFonts w:hint="eastAsia" w:ascii="宋体" w:hAnsi="宋体"/>
          <w:szCs w:val="21"/>
          <w:highlight w:val="none"/>
        </w:rPr>
        <w:t xml:space="preserve">传  真：</w:t>
      </w:r>
      <w:r>
        <w:rPr>
          <w:rFonts w:hint="eastAsia" w:ascii="宋体" w:hAnsi="宋体"/>
          <w:szCs w:val="21"/>
          <w:highlight w:val="none"/>
          <w:u w:val="single"/>
          <w:lang w:val="en-US" w:eastAsia="zh-CN"/>
        </w:rPr>
      </w:r>
      <w:r/>
    </w:p>
    <w:p>
      <w:pPr>
        <w:pStyle w:val="751"/>
        <w:ind w:left="0" w:firstLine="480"/>
        <w:pageBreakBefore w:val="0"/>
        <w:spacing w:before="0" w:after="0" w:line="360" w:lineRule="auto"/>
        <w:rPr>
          <w:rFonts w:hint="eastAsia" w:ascii="宋体" w:hAnsi="宋体"/>
          <w:szCs w:val="21"/>
          <w:highlight w:val="none"/>
          <w:u w:val="single"/>
          <w:lang w:val="en-US" w:eastAsia="zh-CN"/>
        </w:rPr>
      </w:pPr>
      <w:r>
        <w:rPr>
          <w:rFonts w:hint="eastAsia" w:ascii="宋体" w:hAnsi="宋体"/>
          <w:szCs w:val="21"/>
          <w:highlight w:val="none"/>
        </w:rPr>
        <w:t xml:space="preserve">开户行：</w:t>
      </w:r>
      <w:r>
        <w:rPr>
          <w:rFonts w:hint="eastAsia" w:ascii="宋体" w:hAnsi="宋体"/>
          <w:szCs w:val="21"/>
          <w:highlight w:val="none"/>
          <w:u w:val="single"/>
          <w:lang w:val="en-US" w:eastAsia="zh-CN"/>
        </w:rPr>
      </w:r>
      <w:r/>
    </w:p>
    <w:p>
      <w:pPr>
        <w:pStyle w:val="751"/>
        <w:ind w:left="0" w:firstLine="480"/>
        <w:pageBreakBefore w:val="0"/>
        <w:spacing w:before="0" w:after="0" w:line="360" w:lineRule="auto"/>
        <w:rPr>
          <w:rFonts w:hint="eastAsia" w:ascii="宋体" w:hAnsi="宋体"/>
          <w:szCs w:val="21"/>
          <w:highlight w:val="none"/>
          <w:u w:val="single"/>
          <w:lang w:val="en-US" w:eastAsia="zh-CN"/>
        </w:rPr>
      </w:pPr>
      <w:r>
        <w:rPr>
          <w:rFonts w:hint="eastAsia" w:ascii="宋体" w:hAnsi="宋体"/>
          <w:szCs w:val="21"/>
          <w:highlight w:val="none"/>
        </w:rPr>
        <w:t xml:space="preserve">账  号：</w:t>
      </w:r>
      <w:r>
        <w:rPr>
          <w:rFonts w:hint="eastAsia" w:ascii="宋体" w:hAnsi="宋体"/>
          <w:szCs w:val="21"/>
          <w:highlight w:val="none"/>
          <w:u w:val="single"/>
          <w:lang w:val="en-US" w:eastAsia="zh-CN"/>
        </w:rPr>
      </w:r>
      <w:r/>
    </w:p>
    <w:p>
      <w:pPr>
        <w:pStyle w:val="660"/>
        <w:ind w:right="180" w:firstLine="480"/>
        <w:jc w:val="both"/>
        <w:pageBreakBefore w:val="0"/>
        <w:spacing w:line="360" w:lineRule="auto"/>
        <w:rPr>
          <w:rFonts w:hint="eastAsia" w:ascii="宋体" w:hAnsi="宋体"/>
          <w:sz w:val="24"/>
          <w:szCs w:val="24"/>
          <w:highlight w:val="none"/>
          <w:u w:val="none"/>
        </w:rPr>
      </w:pPr>
      <w:r>
        <w:rPr>
          <w:rFonts w:hint="eastAsia" w:ascii="宋体" w:hAnsi="宋体"/>
          <w:sz w:val="24"/>
          <w:szCs w:val="24"/>
          <w:highlight w:val="none"/>
          <w:lang w:val="en-US" w:eastAsia="zh-CN"/>
        </w:rPr>
        <w:t xml:space="preserve">供应商</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u w:val="none"/>
        </w:rPr>
        <w:t xml:space="preserve">（加盖电子公章）</w:t>
      </w:r>
      <w:r>
        <w:rPr>
          <w:rFonts w:hint="eastAsia" w:ascii="宋体" w:hAnsi="宋体"/>
          <w:sz w:val="24"/>
          <w:szCs w:val="24"/>
          <w:highlight w:val="none"/>
          <w:u w:val="none"/>
        </w:rPr>
      </w:r>
      <w:r/>
    </w:p>
    <w:p>
      <w:pPr>
        <w:pStyle w:val="751"/>
        <w:ind w:left="0" w:firstLine="480"/>
        <w:pageBreakBefore w:val="0"/>
        <w:spacing w:before="0" w:after="0" w:line="360" w:lineRule="auto"/>
        <w:rPr>
          <w:rFonts w:hint="eastAsia" w:ascii="宋体" w:hAnsi="宋体"/>
          <w:szCs w:val="21"/>
          <w:highlight w:val="none"/>
        </w:rPr>
      </w:pPr>
      <w:r>
        <w:rPr>
          <w:rFonts w:hint="eastAsia" w:ascii="宋体" w:hAnsi="宋体"/>
          <w:szCs w:val="21"/>
          <w:highlight w:val="none"/>
        </w:rPr>
        <w:t xml:space="preserve">日  期：</w:t>
      </w:r>
      <w:r>
        <w:rPr>
          <w:rFonts w:hint="eastAsia" w:ascii="宋体" w:hAnsi="宋体"/>
          <w:szCs w:val="21"/>
          <w:highlight w:val="none"/>
        </w:rPr>
      </w:r>
      <w:r/>
    </w:p>
    <w:p>
      <w:pPr>
        <w:pStyle w:val="660"/>
        <w:ind w:firstLine="240"/>
        <w:jc w:val="center"/>
        <w:pageBreakBefore w:val="0"/>
        <w:spacing w:line="360" w:lineRule="auto"/>
        <w:rPr>
          <w:rFonts w:hint="eastAsia" w:ascii="宋体" w:hAnsi="宋体"/>
          <w:bCs/>
          <w:sz w:val="24"/>
          <w:szCs w:val="21"/>
          <w:highlight w:val="none"/>
        </w:rPr>
      </w:pPr>
      <w:r>
        <w:rPr>
          <w:rFonts w:hint="eastAsia" w:ascii="宋体" w:hAnsi="宋体"/>
          <w:bCs/>
          <w:sz w:val="24"/>
          <w:szCs w:val="21"/>
          <w:highlight w:val="none"/>
        </w:rPr>
      </w:r>
      <w:r/>
    </w:p>
    <w:p>
      <w:pPr>
        <w:pStyle w:val="660"/>
        <w:jc w:val="left"/>
        <w:pageBreakBefore w:val="0"/>
        <w:spacing w:line="360" w:lineRule="auto"/>
        <w:rPr>
          <w:rFonts w:hint="eastAsia" w:ascii="黑体" w:hAnsi="黑体" w:eastAsia="黑体" w:cs="Times New Roman"/>
          <w:i w:val="0"/>
          <w:sz w:val="32"/>
          <w:szCs w:val="32"/>
          <w:highlight w:val="none"/>
          <w:u w:val="none"/>
          <w:lang w:val="en-US" w:eastAsia="zh-CN"/>
        </w:rPr>
      </w:pPr>
      <w:r>
        <w:rPr>
          <w:rFonts w:hint="eastAsia" w:ascii="宋体" w:hAnsi="宋体"/>
          <w:bCs/>
          <w:sz w:val="24"/>
          <w:szCs w:val="21"/>
          <w:highlight w:val="none"/>
        </w:rPr>
        <w:br w:type="page" w:clear="all"/>
      </w:r>
      <w:bookmarkEnd w:id="145"/>
      <w:r/>
      <w:bookmarkEnd w:id="146"/>
      <w:r/>
      <w:bookmarkEnd w:id="160"/>
      <w:r>
        <w:rPr>
          <w:rFonts w:hint="eastAsia" w:ascii="黑体" w:hAnsi="黑体" w:eastAsia="黑体" w:cs="Times New Roman"/>
          <w:i w:val="0"/>
          <w:sz w:val="32"/>
          <w:szCs w:val="32"/>
          <w:highlight w:val="none"/>
          <w:u w:val="none"/>
          <w:lang w:val="en-US" w:eastAsia="zh-CN"/>
        </w:rPr>
        <w:t xml:space="preserve">四、谈判报价表</w:t>
      </w:r>
      <w:r>
        <w:rPr>
          <w:rFonts w:hint="eastAsia" w:ascii="黑体" w:hAnsi="黑体" w:eastAsia="黑体" w:cs="Times New Roman"/>
          <w:i w:val="0"/>
          <w:sz w:val="32"/>
          <w:szCs w:val="32"/>
          <w:highlight w:val="none"/>
          <w:u w:val="none"/>
          <w:lang w:val="en-US" w:eastAsia="zh-CN"/>
        </w:rPr>
      </w:r>
      <w:r/>
    </w:p>
    <w:p>
      <w:pPr>
        <w:pStyle w:val="660"/>
        <w:jc w:val="center"/>
        <w:pageBreakBefore w:val="0"/>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谈判报价表</w:t>
      </w:r>
      <w:r>
        <w:rPr>
          <w:rFonts w:hint="eastAsia" w:ascii="方正小标宋简体" w:hAnsi="方正小标宋简体" w:eastAsia="方正小标宋简体" w:cs="方正小标宋简体"/>
          <w:color w:val="000000"/>
          <w:sz w:val="32"/>
          <w:szCs w:val="32"/>
          <w:highlight w:val="none"/>
          <w:lang w:val="en-US" w:eastAsia="zh-CN"/>
        </w:rPr>
      </w:r>
      <w:r/>
    </w:p>
    <w:p>
      <w:pPr>
        <w:pStyle w:val="660"/>
        <w:ind w:firstLine="0"/>
        <w:pageBreakBefore w:val="0"/>
        <w:spacing w:line="360" w:lineRule="auto"/>
        <w:rPr>
          <w:rFonts w:hint="eastAsia" w:ascii="宋体" w:hAnsi="宋体"/>
          <w:sz w:val="24"/>
          <w:szCs w:val="24"/>
          <w:highlight w:val="none"/>
        </w:rPr>
      </w:pPr>
      <w:r>
        <w:rPr>
          <w:rFonts w:hint="eastAsia" w:ascii="宋体" w:hAnsi="宋体"/>
          <w:sz w:val="24"/>
          <w:szCs w:val="24"/>
          <w:highlight w:val="none"/>
          <w:lang w:eastAsia="zh-CN"/>
        </w:rPr>
        <w:t xml:space="preserve">供应商名</w:t>
      </w:r>
      <w:r>
        <w:rPr>
          <w:rFonts w:hint="eastAsia" w:ascii="宋体" w:hAnsi="宋体"/>
          <w:sz w:val="24"/>
          <w:szCs w:val="24"/>
          <w:highlight w:val="none"/>
        </w:rPr>
        <w:t xml:space="preserve">称：（加盖电子</w:t>
      </w:r>
      <w:r>
        <w:rPr>
          <w:rFonts w:hint="eastAsia" w:ascii="宋体" w:hAnsi="宋体"/>
          <w:sz w:val="24"/>
          <w:szCs w:val="24"/>
          <w:highlight w:val="none"/>
          <w:lang w:val="en-US" w:eastAsia="zh-CN"/>
        </w:rPr>
        <w:t xml:space="preserve">公</w:t>
      </w:r>
      <w:r>
        <w:rPr>
          <w:rFonts w:hint="eastAsia" w:ascii="宋体" w:hAnsi="宋体"/>
          <w:sz w:val="24"/>
          <w:szCs w:val="24"/>
          <w:highlight w:val="none"/>
        </w:rPr>
        <w:t xml:space="preserve">章）</w:t>
      </w:r>
      <w:r>
        <w:rPr>
          <w:rFonts w:hint="eastAsia" w:ascii="宋体" w:hAnsi="宋体"/>
          <w:sz w:val="24"/>
          <w:szCs w:val="24"/>
          <w:highlight w:val="none"/>
        </w:rPr>
      </w:r>
      <w:r/>
    </w:p>
    <w:p>
      <w:pPr>
        <w:pStyle w:val="660"/>
        <w:ind w:firstLine="0"/>
        <w:keepLines w:val="0"/>
        <w:keepNext w:val="0"/>
        <w:pageBreakBefore w:val="0"/>
        <w:spacing w:line="360" w:lineRule="auto"/>
        <w:widowControl/>
        <w:rPr>
          <w:rFonts w:hint="eastAsia" w:ascii="宋体" w:hAnsi="宋体" w:eastAsia="宋体" w:cs="Times New Roman"/>
          <w:sz w:val="24"/>
          <w:szCs w:val="24"/>
          <w:highlight w:val="none"/>
        </w:rPr>
        <w:outlineLvl w:val="9"/>
      </w:pPr>
      <w:r>
        <w:rPr>
          <w:rFonts w:hint="eastAsia" w:ascii="宋体" w:hAnsi="宋体" w:eastAsia="宋体" w:cs="Times New Roman"/>
          <w:sz w:val="24"/>
          <w:szCs w:val="24"/>
          <w:highlight w:val="none"/>
        </w:rPr>
        <w:t xml:space="preserve">项目名称：</w:t>
      </w:r>
      <w:r>
        <w:rPr>
          <w:rFonts w:hint="eastAsia" w:ascii="宋体" w:hAnsi="宋体" w:eastAsia="宋体" w:cs="Times New Roman"/>
          <w:sz w:val="24"/>
          <w:szCs w:val="24"/>
          <w:highlight w:val="none"/>
        </w:rPr>
      </w:r>
      <w:r/>
    </w:p>
    <w:p>
      <w:pPr>
        <w:pStyle w:val="660"/>
        <w:ind w:firstLine="0"/>
        <w:pageBreakBefore w:val="0"/>
        <w:spacing w:line="360" w:lineRule="auto"/>
        <w:rPr>
          <w:rFonts w:ascii="宋体" w:hAnsi="宋体"/>
          <w:sz w:val="24"/>
          <w:szCs w:val="24"/>
          <w:highlight w:val="none"/>
        </w:rPr>
      </w:pPr>
      <w:r>
        <w:rPr>
          <w:rFonts w:hint="eastAsia" w:ascii="宋体" w:hAnsi="宋体"/>
          <w:sz w:val="24"/>
          <w:szCs w:val="24"/>
          <w:highlight w:val="none"/>
          <w:lang w:val="en-US" w:eastAsia="zh-CN"/>
        </w:rPr>
        <w:t xml:space="preserve">项目</w:t>
      </w:r>
      <w:r>
        <w:rPr>
          <w:rFonts w:hint="eastAsia" w:ascii="宋体" w:hAnsi="宋体"/>
          <w:sz w:val="24"/>
          <w:szCs w:val="24"/>
          <w:highlight w:val="none"/>
        </w:rPr>
        <w:t xml:space="preserve">编号：                                   </w:t>
      </w:r>
      <w:r>
        <w:rPr>
          <w:rFonts w:hint="eastAsia" w:ascii="宋体" w:hAnsi="宋体"/>
          <w:sz w:val="24"/>
          <w:szCs w:val="24"/>
          <w:highlight w:val="none"/>
          <w:lang w:eastAsia="zh-CN"/>
        </w:rPr>
        <w:t xml:space="preserve">采购包</w:t>
      </w:r>
      <w:r>
        <w:rPr>
          <w:rFonts w:hint="eastAsia" w:ascii="宋体" w:hAnsi="宋体"/>
          <w:sz w:val="24"/>
          <w:szCs w:val="24"/>
          <w:highlight w:val="none"/>
        </w:rPr>
        <w:t xml:space="preserve">号：</w:t>
      </w:r>
      <w:r>
        <w:rPr>
          <w:rFonts w:ascii="宋体" w:hAnsi="宋体"/>
          <w:sz w:val="24"/>
          <w:szCs w:val="24"/>
          <w:highlight w:val="none"/>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660"/>
              <w:jc w:val="center"/>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总报价</w:t>
            </w:r>
            <w:r>
              <w:rPr>
                <w:rFonts w:hint="eastAsia" w:ascii="宋体" w:hAnsi="宋体"/>
                <w:sz w:val="24"/>
                <w:szCs w:val="24"/>
                <w:highlight w:val="none"/>
              </w:rPr>
            </w:r>
            <w:r/>
          </w:p>
        </w:tc>
      </w:tr>
      <w:tr>
        <w:trPr>
          <w:cantSplit/>
          <w:trHeight w:val="780"/>
        </w:trPr>
        <w:tc>
          <w:tcPr>
            <w:tcW w:w="9748" w:type="dxa"/>
            <w:vAlign w:val="center"/>
            <w:textDirection w:val="lrTb"/>
            <w:noWrap w:val="false"/>
          </w:tcPr>
          <w:p>
            <w:pPr>
              <w:pStyle w:val="751"/>
              <w:ind w:firstLine="0"/>
              <w:keepLines w:val="0"/>
              <w:keepNext w:val="0"/>
              <w:pageBreakBefore w:val="0"/>
              <w:spacing w:before="0" w:after="0" w:line="360" w:lineRule="auto"/>
              <w:widowControl w:val="off"/>
              <w:rPr>
                <w:rFonts w:hint="eastAsia" w:ascii="宋体" w:hAnsi="宋体"/>
                <w:szCs w:val="21"/>
                <w:highlight w:val="none"/>
              </w:rPr>
            </w:pPr>
            <w:r>
              <w:rPr>
                <w:rFonts w:hint="eastAsia" w:ascii="宋体" w:hAnsi="宋体" w:cs="宋体"/>
                <w:highlight w:val="none"/>
              </w:rPr>
              <w:t xml:space="preserve">小写（元）：                             </w:t>
            </w:r>
            <w:r>
              <w:rPr>
                <w:rFonts w:hint="eastAsia" w:ascii="宋体" w:hAnsi="宋体"/>
                <w:szCs w:val="21"/>
                <w:highlight w:val="none"/>
              </w:rPr>
            </w:r>
            <w:r/>
          </w:p>
        </w:tc>
      </w:tr>
    </w:tbl>
    <w:p>
      <w:pPr>
        <w:pStyle w:val="660"/>
        <w:pageBreakBefore w:val="0"/>
        <w:spacing w:line="360" w:lineRule="auto"/>
        <w:rPr>
          <w:rFonts w:ascii="宋体" w:hAnsi="宋体"/>
          <w:sz w:val="24"/>
          <w:szCs w:val="24"/>
          <w:highlight w:val="none"/>
        </w:rPr>
      </w:pPr>
      <w:r>
        <w:rPr>
          <w:rFonts w:ascii="宋体" w:hAnsi="宋体"/>
          <w:sz w:val="24"/>
          <w:szCs w:val="24"/>
          <w:highlight w:val="none"/>
        </w:rPr>
      </w:r>
      <w:r/>
    </w:p>
    <w:p>
      <w:pPr>
        <w:pStyle w:val="660"/>
        <w:ind w:firstLine="480"/>
        <w:pageBreakBefore w:val="0"/>
        <w:spacing w:line="360" w:lineRule="auto"/>
        <w:rPr>
          <w:rFonts w:hint="eastAsia" w:ascii="黑体" w:hAnsi="黑体" w:eastAsia="黑体"/>
          <w:b/>
          <w:i/>
          <w:sz w:val="32"/>
          <w:szCs w:val="32"/>
          <w:highlight w:val="none"/>
          <w:u w:val="single"/>
        </w:rPr>
      </w:pPr>
      <w:r>
        <w:rPr>
          <w:rFonts w:hint="eastAsia" w:ascii="宋体" w:hAnsi="宋体"/>
          <w:sz w:val="24"/>
          <w:szCs w:val="24"/>
          <w:highlight w:val="none"/>
        </w:rPr>
        <w:t xml:space="preserve">                                              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w:t>
      </w:r>
      <w:r>
        <w:rPr>
          <w:rFonts w:hint="eastAsia" w:ascii="黑体" w:hAnsi="黑体" w:eastAsia="黑体"/>
          <w:b/>
          <w:i/>
          <w:sz w:val="32"/>
          <w:szCs w:val="32"/>
          <w:highlight w:val="none"/>
          <w:u w:val="single"/>
        </w:rPr>
      </w:r>
      <w:r/>
    </w:p>
    <w:p>
      <w:pPr>
        <w:pStyle w:val="660"/>
        <w:pageBreakBefore w:val="0"/>
        <w:spacing w:line="360" w:lineRule="auto"/>
        <w:rPr>
          <w:rFonts w:ascii="Times New Roman" w:hAnsi="Times New Roman"/>
          <w:sz w:val="24"/>
          <w:szCs w:val="24"/>
          <w:highlight w:val="none"/>
        </w:rPr>
      </w:pPr>
      <w:r>
        <w:rPr>
          <w:rFonts w:ascii="Times New Roman" w:hAnsi="Times New Roman"/>
          <w:sz w:val="24"/>
          <w:szCs w:val="24"/>
          <w:highlight w:val="none"/>
        </w:rPr>
      </w:r>
      <w:r/>
    </w:p>
    <w:p>
      <w:pPr>
        <w:pStyle w:val="660"/>
        <w:pageBreakBefore w:val="0"/>
        <w:spacing w:line="360" w:lineRule="auto"/>
        <w:rPr>
          <w:highlight w:val="none"/>
        </w:rPr>
      </w:pPr>
      <w:r>
        <w:rPr>
          <w:highlight w:val="none"/>
        </w:rPr>
      </w:r>
      <w:r/>
    </w:p>
    <w:p>
      <w:pPr>
        <w:pStyle w:val="660"/>
        <w:pageBreakBefore w:val="0"/>
        <w:spacing w:line="360" w:lineRule="auto"/>
        <w:rPr>
          <w:highlight w:val="none"/>
        </w:rPr>
      </w:pPr>
      <w:r>
        <w:rPr>
          <w:highlight w:val="none"/>
        </w:rPr>
      </w:r>
      <w:r/>
    </w:p>
    <w:p>
      <w:pPr>
        <w:pStyle w:val="660"/>
        <w:jc w:val="left"/>
        <w:pageBreakBefore w:val="0"/>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五、分项报价表</w:t>
      </w:r>
      <w:r>
        <w:rPr>
          <w:rFonts w:hint="eastAsia" w:ascii="黑体" w:hAnsi="黑体" w:eastAsia="黑体" w:cs="Times New Roman"/>
          <w:i w:val="0"/>
          <w:sz w:val="32"/>
          <w:szCs w:val="32"/>
          <w:highlight w:val="none"/>
          <w:u w:val="none"/>
          <w:lang w:val="en-US" w:eastAsia="zh-CN"/>
        </w:rPr>
      </w:r>
      <w:r/>
    </w:p>
    <w:p>
      <w:pPr>
        <w:pStyle w:val="660"/>
        <w:jc w:val="center"/>
        <w:pageBreakBefore w:val="0"/>
        <w:spacing w:line="360" w:lineRule="auto"/>
        <w:rPr>
          <w:rFonts w:hint="eastAsia" w:ascii="黑体" w:hAnsi="Calibri" w:eastAsia="黑体" w:cs="Times New Roman"/>
          <w:color w:val="000000"/>
          <w:sz w:val="32"/>
          <w:szCs w:val="32"/>
          <w:highlight w:val="none"/>
          <w:lang w:val="en-US" w:eastAsia="zh-CN"/>
        </w:rPr>
        <w:outlineLvl w:val="2"/>
      </w:pPr>
      <w:r>
        <w:rPr>
          <w:rFonts w:hint="eastAsia" w:ascii="黑体" w:hAnsi="Calibri" w:eastAsia="黑体" w:cs="Times New Roman"/>
          <w:color w:val="000000"/>
          <w:sz w:val="32"/>
          <w:szCs w:val="32"/>
          <w:highlight w:val="none"/>
          <w:lang w:val="en-US" w:eastAsia="zh-CN"/>
        </w:rPr>
        <w:t xml:space="preserve">分项报价表</w:t>
      </w:r>
      <w:r>
        <w:rPr>
          <w:rFonts w:hint="eastAsia" w:ascii="黑体" w:hAnsi="Calibri" w:eastAsia="黑体" w:cs="Times New Roman"/>
          <w:color w:val="000000"/>
          <w:sz w:val="32"/>
          <w:szCs w:val="32"/>
          <w:highlight w:val="none"/>
          <w:lang w:val="en-US" w:eastAsia="zh-CN"/>
        </w:rPr>
      </w:r>
      <w:r/>
    </w:p>
    <w:p>
      <w:pPr>
        <w:pStyle w:val="660"/>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供应商名称：（加盖电子公章）</w:t>
      </w:r>
      <w:r>
        <w:rPr>
          <w:rFonts w:hint="eastAsia" w:ascii="宋体" w:hAnsi="宋体" w:eastAsia="宋体" w:cs="Times New Roman"/>
          <w:sz w:val="24"/>
          <w:szCs w:val="24"/>
          <w:highlight w:val="none"/>
          <w:lang w:val="en-US" w:eastAsia="zh-CN"/>
        </w:rPr>
      </w:r>
      <w:r/>
    </w:p>
    <w:p>
      <w:pPr>
        <w:pStyle w:val="660"/>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660"/>
        <w:ind w:right="180" w:firstLine="480"/>
        <w:pageBreakBefore w:val="0"/>
        <w:spacing w:line="360" w:lineRule="auto"/>
        <w:rPr>
          <w:rFonts w:hint="eastAsia"/>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rPr>
          <w:rFonts w:hint="eastAsia"/>
          <w:highlight w:val="none"/>
          <w:lang w:val="en-US" w:eastAsia="zh-CN"/>
        </w:rPr>
      </w:r>
      <w:r/>
    </w:p>
    <w:tbl>
      <w:tblPr>
        <w:tblW w:w="996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38"/>
        <w:gridCol w:w="1322"/>
      </w:tblGrid>
      <w:tr>
        <w:trPr>
          <w:cantSplit/>
          <w:trHeight w:val="544"/>
        </w:trPr>
        <w:tc>
          <w:tcPr>
            <w:tcW w:w="581" w:type="dxa"/>
            <w:vAlign w:val="center"/>
            <w:vMerge w:val="restart"/>
            <w:textDirection w:val="lrTb"/>
            <w:noWrap w:val="false"/>
          </w:tcPr>
          <w:p>
            <w:pPr>
              <w:pStyle w:val="660"/>
              <w:jc w:val="center"/>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序号</w:t>
            </w:r>
            <w:r>
              <w:rPr>
                <w:rFonts w:hint="eastAsia" w:ascii="宋体" w:hAnsi="宋体"/>
                <w:sz w:val="24"/>
                <w:szCs w:val="24"/>
                <w:highlight w:val="none"/>
              </w:rPr>
            </w:r>
            <w:r/>
          </w:p>
        </w:tc>
        <w:tc>
          <w:tcPr>
            <w:tcW w:w="1240" w:type="dxa"/>
            <w:vAlign w:val="center"/>
            <w:textDirection w:val="lrTb"/>
            <w:noWrap w:val="false"/>
          </w:tcPr>
          <w:p>
            <w:pPr>
              <w:pStyle w:val="660"/>
              <w:jc w:val="center"/>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970" w:type="dxa"/>
            <w:vAlign w:val="center"/>
            <w:textDirection w:val="lrTb"/>
            <w:noWrap w:val="false"/>
          </w:tcPr>
          <w:p>
            <w:pPr>
              <w:pStyle w:val="660"/>
              <w:jc w:val="center"/>
              <w:pageBreakBefore w:val="0"/>
              <w:spacing w:line="360" w:lineRule="auto"/>
              <w:rPr>
                <w:rFonts w:hint="eastAsia" w:ascii="宋体" w:hAnsi="宋体"/>
                <w:sz w:val="24"/>
                <w:szCs w:val="24"/>
                <w:highlight w:val="none"/>
                <w:lang w:val="en-US" w:eastAsia="zh-CN" w:bidi="ar-SA"/>
              </w:rPr>
            </w:pPr>
            <w:r>
              <w:rPr>
                <w:rFonts w:hint="eastAsia" w:ascii="宋体" w:hAnsi="宋体"/>
                <w:sz w:val="24"/>
                <w:szCs w:val="24"/>
                <w:highlight w:val="none"/>
              </w:rPr>
              <w:t xml:space="preserve">2</w:t>
            </w:r>
            <w:r>
              <w:rPr>
                <w:rFonts w:hint="eastAsia" w:ascii="宋体" w:hAnsi="宋体"/>
                <w:sz w:val="24"/>
                <w:szCs w:val="24"/>
                <w:highlight w:val="none"/>
                <w:lang w:val="en-US" w:eastAsia="zh-CN" w:bidi="ar-SA"/>
              </w:rPr>
            </w:r>
            <w:r/>
          </w:p>
        </w:tc>
        <w:tc>
          <w:tcPr>
            <w:tcW w:w="1790" w:type="dxa"/>
            <w:vAlign w:val="center"/>
            <w:textDirection w:val="lrTb"/>
            <w:noWrap w:val="false"/>
          </w:tcPr>
          <w:p>
            <w:pPr>
              <w:pStyle w:val="660"/>
              <w:jc w:val="center"/>
              <w:pageBreakBefore w:val="0"/>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3</w:t>
            </w:r>
            <w:r>
              <w:rPr>
                <w:rFonts w:hint="eastAsia" w:ascii="宋体" w:hAnsi="宋体" w:eastAsia="宋体"/>
                <w:sz w:val="24"/>
                <w:szCs w:val="24"/>
                <w:highlight w:val="none"/>
                <w:lang w:val="en-US" w:eastAsia="zh-CN" w:bidi="ar-SA"/>
              </w:rPr>
            </w:r>
            <w:r/>
          </w:p>
        </w:tc>
        <w:tc>
          <w:tcPr>
            <w:tcW w:w="1470" w:type="dxa"/>
            <w:vAlign w:val="center"/>
            <w:textDirection w:val="lrTb"/>
            <w:noWrap w:val="false"/>
          </w:tcPr>
          <w:p>
            <w:pPr>
              <w:pStyle w:val="660"/>
              <w:jc w:val="center"/>
              <w:pageBreakBefore w:val="0"/>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4</w:t>
            </w:r>
            <w:r>
              <w:rPr>
                <w:rFonts w:hint="eastAsia" w:ascii="宋体" w:hAnsi="宋体" w:eastAsia="宋体"/>
                <w:sz w:val="24"/>
                <w:szCs w:val="24"/>
                <w:highlight w:val="none"/>
                <w:lang w:val="en-US" w:eastAsia="zh-CN" w:bidi="ar-SA"/>
              </w:rPr>
            </w:r>
            <w:r/>
          </w:p>
        </w:tc>
        <w:tc>
          <w:tcPr>
            <w:tcW w:w="830" w:type="dxa"/>
            <w:vAlign w:val="center"/>
            <w:textDirection w:val="lrTb"/>
            <w:noWrap w:val="false"/>
          </w:tcPr>
          <w:p>
            <w:pPr>
              <w:pStyle w:val="660"/>
              <w:jc w:val="center"/>
              <w:pageBreakBefore w:val="0"/>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5</w:t>
            </w:r>
            <w:r>
              <w:rPr>
                <w:rFonts w:hint="eastAsia" w:ascii="宋体" w:hAnsi="宋体" w:eastAsia="宋体"/>
                <w:sz w:val="24"/>
                <w:szCs w:val="24"/>
                <w:highlight w:val="none"/>
                <w:lang w:val="en-US" w:eastAsia="zh-CN" w:bidi="ar-SA"/>
              </w:rPr>
            </w:r>
            <w:r/>
          </w:p>
        </w:tc>
        <w:tc>
          <w:tcPr>
            <w:tcW w:w="820" w:type="dxa"/>
            <w:vAlign w:val="center"/>
            <w:textDirection w:val="lrTb"/>
            <w:noWrap w:val="false"/>
          </w:tcPr>
          <w:p>
            <w:pPr>
              <w:pStyle w:val="660"/>
              <w:jc w:val="center"/>
              <w:pageBreakBefore w:val="0"/>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6</w:t>
            </w:r>
            <w:r>
              <w:rPr>
                <w:rFonts w:hint="eastAsia" w:ascii="宋体" w:hAnsi="宋体" w:eastAsia="宋体"/>
                <w:sz w:val="24"/>
                <w:szCs w:val="24"/>
                <w:highlight w:val="none"/>
                <w:lang w:val="en-US" w:eastAsia="zh-CN" w:bidi="ar-SA"/>
              </w:rPr>
            </w:r>
            <w:r/>
          </w:p>
        </w:tc>
        <w:tc>
          <w:tcPr>
            <w:tcW w:w="938" w:type="dxa"/>
            <w:vAlign w:val="center"/>
            <w:textDirection w:val="lrTb"/>
            <w:noWrap w:val="false"/>
          </w:tcPr>
          <w:p>
            <w:pPr>
              <w:pStyle w:val="660"/>
              <w:jc w:val="center"/>
              <w:pageBreakBefore w:val="0"/>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7</w:t>
            </w:r>
            <w:r>
              <w:rPr>
                <w:rFonts w:hint="eastAsia" w:ascii="宋体" w:hAnsi="宋体" w:eastAsia="宋体"/>
                <w:sz w:val="24"/>
                <w:szCs w:val="24"/>
                <w:highlight w:val="none"/>
                <w:lang w:val="en-US" w:eastAsia="zh-CN" w:bidi="ar-SA"/>
              </w:rPr>
            </w:r>
            <w:r/>
          </w:p>
        </w:tc>
        <w:tc>
          <w:tcPr>
            <w:tcW w:w="1322" w:type="dxa"/>
            <w:vAlign w:val="center"/>
            <w:textDirection w:val="lrTb"/>
            <w:noWrap w:val="false"/>
          </w:tcPr>
          <w:p>
            <w:pPr>
              <w:pStyle w:val="660"/>
              <w:jc w:val="center"/>
              <w:pageBreakBefore w:val="0"/>
              <w:spacing w:line="360" w:lineRule="auto"/>
              <w:rPr>
                <w:rFonts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8</w:t>
            </w:r>
            <w:r>
              <w:rPr>
                <w:rFonts w:ascii="宋体" w:hAnsi="宋体" w:eastAsia="宋体"/>
                <w:sz w:val="24"/>
                <w:szCs w:val="24"/>
                <w:highlight w:val="none"/>
                <w:lang w:val="en-US" w:eastAsia="zh-CN"/>
              </w:rPr>
            </w:r>
            <w:r/>
          </w:p>
        </w:tc>
      </w:tr>
      <w:tr>
        <w:trPr>
          <w:cantSplit/>
          <w:trHeight w:val="294"/>
        </w:trPr>
        <w:tc>
          <w:tcPr>
            <w:tcW w:w="581" w:type="dxa"/>
            <w:vAlign w:val="center"/>
            <w:vMerge w:val="continue"/>
            <w:textDirection w:val="lrTb"/>
            <w:noWrap w:val="false"/>
          </w:tcPr>
          <w:p>
            <w:pPr>
              <w:pStyle w:val="660"/>
              <w:jc w:val="center"/>
              <w:pageBreakBefore w:val="0"/>
              <w:spacing w:line="360" w:lineRule="auto"/>
              <w:rPr>
                <w:rFonts w:hint="eastAsia" w:ascii="宋体" w:hAnsi="宋体"/>
                <w:sz w:val="24"/>
                <w:szCs w:val="24"/>
                <w:highlight w:val="none"/>
              </w:rPr>
            </w:pPr>
            <w:r>
              <w:rPr>
                <w:rFonts w:hint="eastAsia" w:ascii="宋体" w:hAnsi="宋体"/>
                <w:sz w:val="24"/>
                <w:szCs w:val="24"/>
                <w:highlight w:val="none"/>
              </w:rPr>
            </w:r>
            <w:r/>
          </w:p>
        </w:tc>
        <w:tc>
          <w:tcPr>
            <w:tcW w:w="1240" w:type="dxa"/>
            <w:vAlign w:val="center"/>
            <w:textDirection w:val="lrTb"/>
            <w:noWrap w:val="false"/>
          </w:tcPr>
          <w:p>
            <w:pPr>
              <w:pStyle w:val="660"/>
              <w:jc w:val="center"/>
              <w:pageBreakBefore w:val="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分项</w:t>
            </w:r>
            <w:r>
              <w:rPr>
                <w:rFonts w:hint="eastAsia" w:ascii="宋体" w:hAnsi="宋体"/>
                <w:sz w:val="24"/>
                <w:szCs w:val="24"/>
                <w:highlight w:val="none"/>
              </w:rPr>
              <w:t xml:space="preserve">名称</w:t>
            </w:r>
            <w:r>
              <w:rPr>
                <w:rFonts w:hint="eastAsia" w:ascii="宋体" w:hAnsi="宋体"/>
                <w:sz w:val="24"/>
                <w:szCs w:val="24"/>
                <w:highlight w:val="none"/>
              </w:rPr>
            </w:r>
            <w:r/>
          </w:p>
        </w:tc>
        <w:tc>
          <w:tcPr>
            <w:tcW w:w="970" w:type="dxa"/>
            <w:vAlign w:val="center"/>
            <w:textDirection w:val="lrTb"/>
            <w:noWrap w:val="false"/>
          </w:tcPr>
          <w:p>
            <w:pPr>
              <w:pStyle w:val="660"/>
              <w:jc w:val="center"/>
              <w:pageBreakBefore w:val="0"/>
              <w:spacing w:line="360" w:lineRule="auto"/>
              <w:rPr>
                <w:rFonts w:hint="eastAsia" w:ascii="宋体" w:hAnsi="宋体"/>
                <w:sz w:val="24"/>
                <w:szCs w:val="24"/>
                <w:highlight w:val="none"/>
                <w:lang w:eastAsia="zh-CN"/>
              </w:rPr>
            </w:pPr>
            <w:r>
              <w:rPr>
                <w:rFonts w:hint="eastAsia" w:ascii="宋体" w:hAnsi="宋体"/>
                <w:sz w:val="24"/>
                <w:szCs w:val="24"/>
                <w:highlight w:val="none"/>
              </w:rPr>
              <w:t xml:space="preserve">品牌</w:t>
            </w:r>
            <w:r>
              <w:rPr>
                <w:rFonts w:hint="eastAsia" w:ascii="宋体" w:hAnsi="宋体"/>
                <w:sz w:val="24"/>
                <w:szCs w:val="24"/>
                <w:highlight w:val="none"/>
                <w:lang w:eastAsia="zh-CN"/>
              </w:rPr>
            </w:r>
            <w:r/>
          </w:p>
        </w:tc>
        <w:tc>
          <w:tcPr>
            <w:tcW w:w="1790" w:type="dxa"/>
            <w:vAlign w:val="center"/>
            <w:textDirection w:val="lrTb"/>
            <w:noWrap w:val="false"/>
          </w:tcPr>
          <w:p>
            <w:pPr>
              <w:pStyle w:val="660"/>
              <w:jc w:val="center"/>
              <w:pageBreakBefore w:val="0"/>
              <w:spacing w:line="360" w:lineRule="auto"/>
              <w:rPr>
                <w:rFonts w:hint="eastAsia" w:ascii="宋体" w:hAnsi="宋体" w:eastAsia="宋体"/>
                <w:sz w:val="24"/>
                <w:szCs w:val="24"/>
                <w:highlight w:val="none"/>
                <w:lang w:val="en-US" w:eastAsia="zh-CN"/>
              </w:rPr>
            </w:pPr>
            <w:r>
              <w:rPr>
                <w:rFonts w:hint="eastAsia" w:ascii="宋体" w:hAnsi="宋体"/>
                <w:sz w:val="24"/>
                <w:szCs w:val="24"/>
                <w:highlight w:val="none"/>
              </w:rPr>
              <w:t xml:space="preserve">规格</w:t>
            </w:r>
            <w:r>
              <w:rPr>
                <w:rFonts w:hint="eastAsia" w:ascii="宋体" w:hAnsi="宋体"/>
                <w:sz w:val="24"/>
                <w:szCs w:val="24"/>
                <w:highlight w:val="none"/>
                <w:lang w:eastAsia="zh-CN"/>
              </w:rPr>
              <w:t xml:space="preserve">或型号</w:t>
            </w:r>
            <w:r>
              <w:rPr>
                <w:rFonts w:hint="eastAsia" w:ascii="宋体" w:hAnsi="宋体" w:eastAsia="宋体"/>
                <w:sz w:val="24"/>
                <w:szCs w:val="24"/>
                <w:highlight w:val="none"/>
                <w:lang w:val="en-US" w:eastAsia="zh-CN"/>
              </w:rPr>
            </w:r>
            <w:r/>
          </w:p>
        </w:tc>
        <w:tc>
          <w:tcPr>
            <w:tcW w:w="1470" w:type="dxa"/>
            <w:vAlign w:val="center"/>
            <w:textDirection w:val="lrTb"/>
            <w:noWrap w:val="false"/>
          </w:tcPr>
          <w:p>
            <w:pPr>
              <w:pStyle w:val="660"/>
              <w:jc w:val="center"/>
              <w:pageBreakBefore w:val="0"/>
              <w:spacing w:line="360" w:lineRule="auto"/>
              <w:rPr>
                <w:rFonts w:hint="eastAsia" w:ascii="宋体" w:hAnsi="宋体" w:eastAsia="宋体"/>
                <w:sz w:val="24"/>
                <w:szCs w:val="24"/>
                <w:highlight w:val="none"/>
                <w:lang w:eastAsia="zh-CN"/>
              </w:rPr>
            </w:pPr>
            <w:r>
              <w:rPr>
                <w:rFonts w:hint="eastAsia" w:ascii="宋体" w:hAnsi="宋体"/>
                <w:sz w:val="24"/>
                <w:szCs w:val="24"/>
                <w:highlight w:val="none"/>
              </w:rPr>
              <w:t xml:space="preserve">交付期</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天</w:t>
            </w:r>
            <w:r>
              <w:rPr>
                <w:rFonts w:hint="eastAsia" w:ascii="宋体" w:hAnsi="宋体"/>
                <w:sz w:val="24"/>
                <w:szCs w:val="24"/>
                <w:highlight w:val="none"/>
                <w:lang w:eastAsia="zh-CN"/>
              </w:rPr>
              <w:t xml:space="preserve">）</w:t>
            </w:r>
            <w:r>
              <w:rPr>
                <w:rFonts w:hint="eastAsia" w:ascii="宋体" w:hAnsi="宋体" w:eastAsia="宋体"/>
                <w:sz w:val="24"/>
                <w:szCs w:val="24"/>
                <w:highlight w:val="none"/>
                <w:lang w:eastAsia="zh-CN"/>
              </w:rPr>
            </w:r>
            <w:r/>
          </w:p>
        </w:tc>
        <w:tc>
          <w:tcPr>
            <w:tcW w:w="830" w:type="dxa"/>
            <w:vAlign w:val="center"/>
            <w:textDirection w:val="lrTb"/>
            <w:noWrap w:val="false"/>
          </w:tcPr>
          <w:p>
            <w:pPr>
              <w:pStyle w:val="660"/>
              <w:jc w:val="center"/>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数量</w:t>
            </w:r>
            <w:r>
              <w:rPr>
                <w:rFonts w:hint="eastAsia" w:ascii="宋体" w:hAnsi="宋体"/>
                <w:sz w:val="24"/>
                <w:szCs w:val="24"/>
                <w:highlight w:val="none"/>
              </w:rPr>
            </w:r>
            <w:r/>
          </w:p>
        </w:tc>
        <w:tc>
          <w:tcPr>
            <w:tcW w:w="820" w:type="dxa"/>
            <w:vAlign w:val="center"/>
            <w:textDirection w:val="lrTb"/>
            <w:noWrap w:val="false"/>
          </w:tcPr>
          <w:p>
            <w:pPr>
              <w:pStyle w:val="660"/>
              <w:jc w:val="center"/>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单位</w:t>
            </w:r>
            <w:r>
              <w:rPr>
                <w:rFonts w:hint="eastAsia" w:ascii="宋体" w:hAnsi="宋体"/>
                <w:sz w:val="24"/>
                <w:szCs w:val="24"/>
                <w:highlight w:val="none"/>
              </w:rPr>
            </w:r>
            <w:r/>
          </w:p>
        </w:tc>
        <w:tc>
          <w:tcPr>
            <w:tcW w:w="938" w:type="dxa"/>
            <w:vAlign w:val="center"/>
            <w:textDirection w:val="lrTb"/>
            <w:noWrap w:val="false"/>
          </w:tcPr>
          <w:p>
            <w:pPr>
              <w:pStyle w:val="660"/>
              <w:jc w:val="center"/>
              <w:pageBreakBefore w:val="0"/>
              <w:spacing w:line="360" w:lineRule="auto"/>
              <w:rPr>
                <w:rFonts w:ascii="宋体" w:hAnsi="宋体" w:eastAsia="宋体"/>
                <w:sz w:val="24"/>
                <w:szCs w:val="24"/>
                <w:highlight w:val="none"/>
                <w:lang w:val="en-US" w:eastAsia="zh-CN"/>
              </w:rPr>
            </w:pPr>
            <w:r>
              <w:rPr>
                <w:rFonts w:hint="eastAsia" w:ascii="宋体" w:hAnsi="宋体"/>
                <w:sz w:val="24"/>
                <w:szCs w:val="24"/>
                <w:highlight w:val="none"/>
              </w:rPr>
              <w:t xml:space="preserve">单价</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元）</w:t>
            </w:r>
            <w:r>
              <w:rPr>
                <w:rFonts w:ascii="宋体" w:hAnsi="宋体" w:eastAsia="宋体"/>
                <w:sz w:val="24"/>
                <w:szCs w:val="24"/>
                <w:highlight w:val="none"/>
                <w:lang w:val="en-US" w:eastAsia="zh-CN"/>
              </w:rPr>
            </w:r>
            <w:r/>
          </w:p>
        </w:tc>
        <w:tc>
          <w:tcPr>
            <w:tcW w:w="1322" w:type="dxa"/>
            <w:vAlign w:val="center"/>
            <w:textDirection w:val="lrTb"/>
            <w:noWrap w:val="false"/>
          </w:tcPr>
          <w:p>
            <w:pPr>
              <w:pStyle w:val="660"/>
              <w:jc w:val="center"/>
              <w:pageBreakBefore w:val="0"/>
              <w:spacing w:line="360" w:lineRule="auto"/>
              <w:rPr>
                <w:rFonts w:hint="eastAsia" w:ascii="宋体" w:hAnsi="宋体" w:eastAsia="宋体"/>
                <w:sz w:val="24"/>
                <w:szCs w:val="24"/>
                <w:highlight w:val="none"/>
                <w:lang w:eastAsia="zh-CN"/>
              </w:rPr>
            </w:pPr>
            <w:r>
              <w:rPr>
                <w:rFonts w:hint="eastAsia" w:ascii="宋体" w:hAnsi="宋体"/>
                <w:sz w:val="24"/>
                <w:szCs w:val="24"/>
                <w:highlight w:val="none"/>
              </w:rPr>
              <w:t xml:space="preserve">总价</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元</w:t>
            </w:r>
            <w:r>
              <w:rPr>
                <w:rFonts w:hint="eastAsia" w:ascii="宋体" w:hAnsi="宋体"/>
                <w:sz w:val="24"/>
                <w:szCs w:val="24"/>
                <w:highlight w:val="none"/>
                <w:lang w:eastAsia="zh-CN"/>
              </w:rPr>
              <w:t xml:space="preserve">）</w:t>
            </w:r>
            <w:r>
              <w:rPr>
                <w:rFonts w:hint="eastAsia" w:ascii="宋体" w:hAnsi="宋体" w:eastAsia="宋体"/>
                <w:sz w:val="24"/>
                <w:szCs w:val="24"/>
                <w:highlight w:val="none"/>
                <w:lang w:eastAsia="zh-CN"/>
              </w:rPr>
            </w:r>
            <w:r/>
          </w:p>
        </w:tc>
      </w:tr>
      <w:tr>
        <w:trPr>
          <w:cantSplit/>
          <w:trHeight w:val="654"/>
        </w:trPr>
        <w:tc>
          <w:tcPr>
            <w:tcW w:w="581" w:type="dxa"/>
            <w:vAlign w:val="center"/>
            <w:textDirection w:val="lrTb"/>
            <w:noWrap w:val="false"/>
          </w:tcPr>
          <w:p>
            <w:pPr>
              <w:pStyle w:val="660"/>
              <w:jc w:val="center"/>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1240" w:type="dxa"/>
            <w:vAlign w:val="center"/>
            <w:textDirection w:val="lrTb"/>
            <w:noWrap w:val="false"/>
          </w:tcPr>
          <w:p>
            <w:pPr>
              <w:pStyle w:val="660"/>
              <w:jc w:val="center"/>
              <w:pageBreakBefore w:val="0"/>
              <w:spacing w:line="360" w:lineRule="auto"/>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pStyle w:val="660"/>
              <w:jc w:val="center"/>
              <w:pageBreakBefore w:val="0"/>
              <w:spacing w:line="360" w:lineRule="auto"/>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pStyle w:val="660"/>
              <w:jc w:val="center"/>
              <w:pageBreakBefore w:val="0"/>
              <w:spacing w:line="360" w:lineRule="auto"/>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pStyle w:val="660"/>
              <w:jc w:val="center"/>
              <w:pageBreakBefore w:val="0"/>
              <w:spacing w:line="360" w:lineRule="auto"/>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pStyle w:val="660"/>
              <w:jc w:val="center"/>
              <w:pageBreakBefore w:val="0"/>
              <w:spacing w:line="360" w:lineRule="auto"/>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pStyle w:val="660"/>
              <w:jc w:val="center"/>
              <w:pageBreakBefore w:val="0"/>
              <w:spacing w:line="360" w:lineRule="auto"/>
              <w:rPr>
                <w:rFonts w:hint="eastAsia" w:ascii="宋体" w:hAnsi="宋体"/>
                <w:sz w:val="24"/>
                <w:szCs w:val="24"/>
                <w:highlight w:val="none"/>
              </w:rPr>
            </w:pPr>
            <w:r>
              <w:rPr>
                <w:rFonts w:hint="eastAsia" w:ascii="宋体" w:hAnsi="宋体"/>
                <w:sz w:val="24"/>
                <w:szCs w:val="24"/>
                <w:highlight w:val="none"/>
              </w:rPr>
            </w:r>
            <w:r/>
          </w:p>
        </w:tc>
        <w:tc>
          <w:tcPr>
            <w:tcW w:w="938" w:type="dxa"/>
            <w:vAlign w:val="center"/>
            <w:textDirection w:val="lrTb"/>
            <w:noWrap w:val="false"/>
          </w:tcPr>
          <w:p>
            <w:pPr>
              <w:pStyle w:val="660"/>
              <w:jc w:val="center"/>
              <w:pageBreakBefore w:val="0"/>
              <w:spacing w:line="360" w:lineRule="auto"/>
              <w:rPr>
                <w:rFonts w:hint="eastAsia" w:ascii="宋体" w:hAnsi="宋体"/>
                <w:sz w:val="24"/>
                <w:szCs w:val="24"/>
                <w:highlight w:val="none"/>
              </w:rPr>
            </w:pPr>
            <w:r>
              <w:rPr>
                <w:rFonts w:hint="eastAsia" w:ascii="宋体" w:hAnsi="宋体"/>
                <w:sz w:val="24"/>
                <w:szCs w:val="24"/>
                <w:highlight w:val="none"/>
              </w:rPr>
            </w:r>
            <w:r/>
          </w:p>
        </w:tc>
        <w:tc>
          <w:tcPr>
            <w:tcW w:w="1322" w:type="dxa"/>
            <w:vAlign w:val="center"/>
            <w:textDirection w:val="lrTb"/>
            <w:noWrap w:val="false"/>
          </w:tcPr>
          <w:p>
            <w:pPr>
              <w:pStyle w:val="660"/>
              <w:jc w:val="center"/>
              <w:pageBreakBefore w:val="0"/>
              <w:spacing w:line="360" w:lineRule="auto"/>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81" w:type="dxa"/>
            <w:vAlign w:val="center"/>
            <w:textDirection w:val="lrTb"/>
            <w:noWrap w:val="false"/>
          </w:tcPr>
          <w:p>
            <w:pPr>
              <w:pStyle w:val="660"/>
              <w:jc w:val="center"/>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rPr>
            </w:r>
            <w:r/>
          </w:p>
        </w:tc>
        <w:tc>
          <w:tcPr>
            <w:tcW w:w="1240" w:type="dxa"/>
            <w:vAlign w:val="center"/>
            <w:textDirection w:val="lrTb"/>
            <w:noWrap w:val="false"/>
          </w:tcPr>
          <w:p>
            <w:pPr>
              <w:pStyle w:val="660"/>
              <w:jc w:val="center"/>
              <w:pageBreakBefore w:val="0"/>
              <w:spacing w:line="360" w:lineRule="auto"/>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pStyle w:val="660"/>
              <w:jc w:val="center"/>
              <w:pageBreakBefore w:val="0"/>
              <w:spacing w:line="360" w:lineRule="auto"/>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pStyle w:val="660"/>
              <w:jc w:val="center"/>
              <w:pageBreakBefore w:val="0"/>
              <w:spacing w:line="360" w:lineRule="auto"/>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pStyle w:val="660"/>
              <w:jc w:val="center"/>
              <w:pageBreakBefore w:val="0"/>
              <w:spacing w:line="360" w:lineRule="auto"/>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pStyle w:val="660"/>
              <w:jc w:val="center"/>
              <w:pageBreakBefore w:val="0"/>
              <w:spacing w:line="360" w:lineRule="auto"/>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pStyle w:val="660"/>
              <w:jc w:val="center"/>
              <w:pageBreakBefore w:val="0"/>
              <w:spacing w:line="360" w:lineRule="auto"/>
              <w:rPr>
                <w:rFonts w:hint="eastAsia" w:ascii="宋体" w:hAnsi="宋体"/>
                <w:sz w:val="24"/>
                <w:szCs w:val="24"/>
                <w:highlight w:val="none"/>
              </w:rPr>
            </w:pPr>
            <w:r>
              <w:rPr>
                <w:rFonts w:hint="eastAsia" w:ascii="宋体" w:hAnsi="宋体"/>
                <w:sz w:val="24"/>
                <w:szCs w:val="24"/>
                <w:highlight w:val="none"/>
              </w:rPr>
            </w:r>
            <w:r/>
          </w:p>
        </w:tc>
        <w:tc>
          <w:tcPr>
            <w:tcW w:w="938" w:type="dxa"/>
            <w:vAlign w:val="center"/>
            <w:textDirection w:val="lrTb"/>
            <w:noWrap w:val="false"/>
          </w:tcPr>
          <w:p>
            <w:pPr>
              <w:pStyle w:val="660"/>
              <w:jc w:val="center"/>
              <w:pageBreakBefore w:val="0"/>
              <w:spacing w:line="360" w:lineRule="auto"/>
              <w:rPr>
                <w:rFonts w:hint="eastAsia" w:ascii="宋体" w:hAnsi="宋体"/>
                <w:sz w:val="24"/>
                <w:szCs w:val="24"/>
                <w:highlight w:val="none"/>
              </w:rPr>
            </w:pPr>
            <w:r>
              <w:rPr>
                <w:rFonts w:hint="eastAsia" w:ascii="宋体" w:hAnsi="宋体"/>
                <w:sz w:val="24"/>
                <w:szCs w:val="24"/>
                <w:highlight w:val="none"/>
              </w:rPr>
            </w:r>
            <w:r/>
          </w:p>
        </w:tc>
        <w:tc>
          <w:tcPr>
            <w:tcW w:w="1322" w:type="dxa"/>
            <w:vAlign w:val="center"/>
            <w:textDirection w:val="lrTb"/>
            <w:noWrap w:val="false"/>
          </w:tcPr>
          <w:p>
            <w:pPr>
              <w:pStyle w:val="660"/>
              <w:jc w:val="center"/>
              <w:pageBreakBefore w:val="0"/>
              <w:spacing w:line="360" w:lineRule="auto"/>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81" w:type="dxa"/>
            <w:vAlign w:val="center"/>
            <w:textDirection w:val="lrTb"/>
            <w:noWrap w:val="false"/>
          </w:tcPr>
          <w:p>
            <w:pPr>
              <w:pStyle w:val="660"/>
              <w:jc w:val="center"/>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rPr>
            </w:r>
            <w:r/>
          </w:p>
        </w:tc>
        <w:tc>
          <w:tcPr>
            <w:tcW w:w="1240" w:type="dxa"/>
            <w:vAlign w:val="center"/>
            <w:textDirection w:val="lrTb"/>
            <w:noWrap w:val="false"/>
          </w:tcPr>
          <w:p>
            <w:pPr>
              <w:pStyle w:val="660"/>
              <w:jc w:val="center"/>
              <w:pageBreakBefore w:val="0"/>
              <w:spacing w:line="360" w:lineRule="auto"/>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pStyle w:val="660"/>
              <w:jc w:val="center"/>
              <w:pageBreakBefore w:val="0"/>
              <w:spacing w:line="360" w:lineRule="auto"/>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pStyle w:val="660"/>
              <w:jc w:val="center"/>
              <w:pageBreakBefore w:val="0"/>
              <w:spacing w:line="360" w:lineRule="auto"/>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pStyle w:val="660"/>
              <w:jc w:val="center"/>
              <w:pageBreakBefore w:val="0"/>
              <w:spacing w:line="360" w:lineRule="auto"/>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pStyle w:val="660"/>
              <w:jc w:val="center"/>
              <w:pageBreakBefore w:val="0"/>
              <w:spacing w:line="360" w:lineRule="auto"/>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pStyle w:val="660"/>
              <w:jc w:val="center"/>
              <w:pageBreakBefore w:val="0"/>
              <w:spacing w:line="360" w:lineRule="auto"/>
              <w:rPr>
                <w:rFonts w:hint="eastAsia" w:ascii="宋体" w:hAnsi="宋体"/>
                <w:sz w:val="24"/>
                <w:szCs w:val="24"/>
                <w:highlight w:val="none"/>
              </w:rPr>
            </w:pPr>
            <w:r>
              <w:rPr>
                <w:rFonts w:hint="eastAsia" w:ascii="宋体" w:hAnsi="宋体"/>
                <w:sz w:val="24"/>
                <w:szCs w:val="24"/>
                <w:highlight w:val="none"/>
              </w:rPr>
            </w:r>
            <w:r/>
          </w:p>
        </w:tc>
        <w:tc>
          <w:tcPr>
            <w:tcW w:w="938" w:type="dxa"/>
            <w:vAlign w:val="center"/>
            <w:textDirection w:val="lrTb"/>
            <w:noWrap w:val="false"/>
          </w:tcPr>
          <w:p>
            <w:pPr>
              <w:pStyle w:val="660"/>
              <w:jc w:val="center"/>
              <w:pageBreakBefore w:val="0"/>
              <w:spacing w:line="360" w:lineRule="auto"/>
              <w:rPr>
                <w:rFonts w:hint="eastAsia" w:ascii="宋体" w:hAnsi="宋体"/>
                <w:sz w:val="24"/>
                <w:szCs w:val="24"/>
                <w:highlight w:val="none"/>
              </w:rPr>
            </w:pPr>
            <w:r>
              <w:rPr>
                <w:rFonts w:hint="eastAsia" w:ascii="宋体" w:hAnsi="宋体"/>
                <w:sz w:val="24"/>
                <w:szCs w:val="24"/>
                <w:highlight w:val="none"/>
              </w:rPr>
            </w:r>
            <w:r/>
          </w:p>
        </w:tc>
        <w:tc>
          <w:tcPr>
            <w:tcW w:w="1322" w:type="dxa"/>
            <w:vAlign w:val="center"/>
            <w:textDirection w:val="lrTb"/>
            <w:noWrap w:val="false"/>
          </w:tcPr>
          <w:p>
            <w:pPr>
              <w:pStyle w:val="660"/>
              <w:jc w:val="center"/>
              <w:pageBreakBefore w:val="0"/>
              <w:spacing w:line="360" w:lineRule="auto"/>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81" w:type="dxa"/>
            <w:vAlign w:val="center"/>
            <w:textDirection w:val="lrTb"/>
            <w:noWrap w:val="false"/>
          </w:tcPr>
          <w:p>
            <w:pPr>
              <w:pStyle w:val="660"/>
              <w:jc w:val="center"/>
              <w:pageBreakBefore w:val="0"/>
              <w:spacing w:line="360" w:lineRule="auto"/>
              <w:rPr>
                <w:rFonts w:hint="eastAsia"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rPr>
            </w:r>
            <w:r/>
          </w:p>
        </w:tc>
        <w:tc>
          <w:tcPr>
            <w:gridSpan w:val="8"/>
            <w:tcW w:w="9380" w:type="dxa"/>
            <w:vAlign w:val="center"/>
            <w:textDirection w:val="lrTb"/>
            <w:noWrap w:val="false"/>
          </w:tcPr>
          <w:p>
            <w:pPr>
              <w:pStyle w:val="660"/>
              <w:jc w:val="both"/>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总</w:t>
            </w:r>
            <w:r>
              <w:rPr>
                <w:rFonts w:hint="eastAsia" w:ascii="宋体" w:hAnsi="宋体"/>
                <w:sz w:val="24"/>
                <w:szCs w:val="24"/>
                <w:highlight w:val="none"/>
                <w:lang w:val="en-US" w:eastAsia="zh-CN"/>
              </w:rPr>
              <w:t xml:space="preserve">报</w:t>
            </w:r>
            <w:r>
              <w:rPr>
                <w:rFonts w:hint="eastAsia" w:ascii="宋体" w:hAnsi="宋体"/>
                <w:sz w:val="24"/>
                <w:szCs w:val="24"/>
                <w:highlight w:val="none"/>
              </w:rPr>
              <w:t xml:space="preserve">价（元）</w:t>
            </w:r>
            <w:r>
              <w:rPr>
                <w:rFonts w:hint="eastAsia" w:ascii="宋体" w:hAnsi="宋体"/>
                <w:sz w:val="24"/>
                <w:szCs w:val="24"/>
                <w:highlight w:val="none"/>
                <w:lang w:eastAsia="zh-CN"/>
              </w:rPr>
              <w:t xml:space="preserve">：</w:t>
            </w:r>
            <w:r>
              <w:rPr>
                <w:rFonts w:hint="eastAsia" w:ascii="宋体" w:hAnsi="宋体"/>
                <w:sz w:val="24"/>
                <w:szCs w:val="24"/>
                <w:highlight w:val="none"/>
              </w:rPr>
            </w:r>
            <w:r/>
          </w:p>
        </w:tc>
      </w:tr>
      <w:tr>
        <w:trPr>
          <w:cantSplit/>
          <w:trHeight w:val="654"/>
        </w:trPr>
        <w:tc>
          <w:tcPr>
            <w:gridSpan w:val="9"/>
            <w:tcW w:w="9961" w:type="dxa"/>
            <w:vAlign w:val="center"/>
            <w:textDirection w:val="lrTb"/>
            <w:noWrap w:val="false"/>
          </w:tcPr>
          <w:p>
            <w:pPr>
              <w:pStyle w:val="660"/>
              <w:jc w:val="both"/>
              <w:pageBreakBefore w:val="0"/>
              <w:spacing w:line="360" w:lineRule="auto"/>
              <w:rPr>
                <w:rFonts w:hint="eastAsia" w:ascii="宋体" w:hAnsi="宋体"/>
                <w:sz w:val="24"/>
                <w:szCs w:val="24"/>
                <w:highlight w:val="none"/>
              </w:rPr>
            </w:pPr>
            <w:r>
              <w:rPr>
                <w:rFonts w:hint="eastAsia" w:ascii="宋体" w:hAnsi="宋体" w:eastAsia="宋体" w:cs="Times New Roman"/>
                <w:b/>
                <w:bCs/>
                <w:sz w:val="24"/>
                <w:szCs w:val="24"/>
                <w:highlight w:val="none"/>
                <w:u w:val="none"/>
                <w:shd w:val="clear" w:color="auto" w:fill="auto"/>
                <w:lang w:val="en-US" w:eastAsia="zh-CN"/>
              </w:rPr>
              <w:t xml:space="preserve">本采购包中</w:t>
            </w:r>
            <w:r>
              <w:rPr>
                <w:rFonts w:hint="eastAsia" w:ascii="宋体" w:hAnsi="宋体" w:eastAsia="宋体" w:cs="Times New Roman"/>
                <w:b/>
                <w:bCs/>
                <w:sz w:val="24"/>
                <w:szCs w:val="24"/>
                <w:highlight w:val="none"/>
                <w:shd w:val="clear" w:color="auto" w:fill="auto"/>
              </w:rPr>
              <w:t xml:space="preserve">本公司（单位）</w:t>
            </w:r>
            <w:r>
              <w:rPr>
                <w:rFonts w:hint="eastAsia" w:ascii="宋体" w:hAnsi="宋体" w:eastAsia="宋体" w:cs="Times New Roman"/>
                <w:b/>
                <w:bCs/>
                <w:sz w:val="24"/>
                <w:szCs w:val="24"/>
                <w:highlight w:val="none"/>
                <w:u w:val="none"/>
                <w:shd w:val="clear" w:color="auto" w:fill="auto"/>
                <w:lang w:val="en-US" w:eastAsia="zh-CN"/>
              </w:rPr>
              <w:t xml:space="preserve">提供的符合本国产品标准的产品成本之和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是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否 </w:t>
            </w:r>
            <w:r>
              <w:rPr>
                <w:rFonts w:hint="eastAsia" w:ascii="宋体" w:hAnsi="宋体" w:eastAsia="宋体" w:cs="Times New Roman"/>
                <w:b/>
                <w:bCs/>
                <w:sz w:val="24"/>
                <w:szCs w:val="24"/>
                <w:highlight w:val="none"/>
                <w:u w:val="none"/>
                <w:shd w:val="clear" w:color="auto" w:fill="auto"/>
                <w:lang w:val="en-US" w:eastAsia="zh-CN"/>
              </w:rPr>
              <w:t xml:space="preserve">达到</w:t>
            </w:r>
            <w:r>
              <w:rPr>
                <w:rFonts w:hint="eastAsia" w:ascii="宋体" w:hAnsi="宋体" w:eastAsia="宋体" w:cs="Times New Roman"/>
                <w:b/>
                <w:bCs/>
                <w:sz w:val="24"/>
                <w:szCs w:val="24"/>
                <w:highlight w:val="none"/>
                <w:shd w:val="clear" w:color="auto" w:fill="auto"/>
                <w:lang w:val="en-US" w:eastAsia="zh-CN"/>
              </w:rPr>
              <w:t xml:space="preserve">提供的全部产品成本之和的80%以上。</w:t>
            </w:r>
            <w:r>
              <w:rPr>
                <w:rFonts w:hint="eastAsia" w:ascii="宋体" w:hAnsi="宋体"/>
                <w:sz w:val="24"/>
                <w:szCs w:val="24"/>
                <w:highlight w:val="none"/>
              </w:rPr>
            </w:r>
            <w:r/>
          </w:p>
        </w:tc>
      </w:tr>
    </w:tbl>
    <w:p>
      <w:pPr>
        <w:pStyle w:val="660"/>
        <w:jc w:val="center"/>
        <w:keepLines w:val="0"/>
        <w:keepNext w:val="0"/>
        <w:pageBreakBefore w:val="0"/>
        <w:spacing w:line="360" w:lineRule="auto"/>
        <w:widowControl w:val="off"/>
        <w:rPr>
          <w:rFonts w:hint="eastAsia" w:ascii="黑体" w:hAnsi="黑体" w:eastAsia="黑体"/>
          <w:b/>
          <w:color w:val="000000"/>
          <w:sz w:val="24"/>
          <w:szCs w:val="24"/>
          <w:highlight w:val="none"/>
        </w:rPr>
      </w:pPr>
      <w:r>
        <w:rPr>
          <w:rFonts w:hint="eastAsia" w:ascii="黑体" w:hAnsi="黑体" w:eastAsia="黑体"/>
          <w:b/>
          <w:color w:val="000000"/>
          <w:sz w:val="24"/>
          <w:szCs w:val="24"/>
          <w:highlight w:val="none"/>
        </w:rPr>
      </w:r>
      <w:r/>
    </w:p>
    <w:p>
      <w:pPr>
        <w:pStyle w:val="660"/>
        <w:ind w:firstLine="480"/>
        <w:keepLines w:val="0"/>
        <w:keepNext w:val="0"/>
        <w:pageBreakBefore w:val="0"/>
        <w:spacing w:line="36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p>
      <w:pPr>
        <w:pStyle w:val="725"/>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t xml:space="preserve">备注： </w:t>
      </w:r>
      <w:r>
        <w:rPr>
          <w:rFonts w:ascii="宋体" w:hAnsi="宋体" w:eastAsia="宋体" w:cs="宋体"/>
          <w:color w:val="000000"/>
          <w:sz w:val="24"/>
          <w:szCs w:val="24"/>
          <w:highlight w:val="none"/>
          <w:lang w:val="en-US" w:eastAsia="zh-CN"/>
        </w:rPr>
      </w:r>
      <w:r/>
    </w:p>
    <w:p>
      <w:pPr>
        <w:pStyle w:val="725"/>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1.“总报价”应包括为完成整个项目所产生的所有费用，谈判文件另有规定的除外。</w:t>
      </w:r>
      <w:r>
        <w:rPr>
          <w:rFonts w:hint="eastAsia" w:ascii="宋体" w:hAnsi="宋体" w:eastAsia="宋体" w:cs="宋体"/>
          <w:color w:val="000000"/>
          <w:sz w:val="24"/>
          <w:szCs w:val="24"/>
          <w:highlight w:val="none"/>
          <w:lang w:val="en-US" w:eastAsia="zh-CN"/>
        </w:rPr>
      </w:r>
      <w:r/>
    </w:p>
    <w:p>
      <w:pPr>
        <w:pStyle w:val="725"/>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2.《分项报价表中》“总报价”应当与《谈判报价表》中“总报价”一致。</w:t>
      </w:r>
      <w:r>
        <w:rPr>
          <w:rFonts w:hint="eastAsia" w:ascii="宋体" w:hAnsi="宋体" w:eastAsia="宋体" w:cs="宋体"/>
          <w:color w:val="000000"/>
          <w:sz w:val="24"/>
          <w:szCs w:val="24"/>
          <w:highlight w:val="none"/>
          <w:lang w:val="en-US" w:eastAsia="zh-CN"/>
        </w:rPr>
      </w:r>
      <w:r/>
    </w:p>
    <w:p>
      <w:pPr>
        <w:pStyle w:val="725"/>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b/>
          <w:bCs/>
          <w:color w:val="000000"/>
          <w:sz w:val="24"/>
          <w:szCs w:val="24"/>
          <w:highlight w:val="none"/>
          <w:lang w:val="en-US" w:eastAsia="zh-CN"/>
        </w:rPr>
        <w:t xml:space="preserve">《分项报价表》中的分项名称须与“第四章采购需求-项目清单”中的分项名称一一对应，如有缺项、漏项或者超出单价上限，视为无效响应。</w:t>
      </w:r>
      <w:r>
        <w:rPr>
          <w:rFonts w:hint="eastAsia" w:ascii="宋体" w:hAnsi="宋体" w:eastAsia="宋体" w:cs="宋体"/>
          <w:color w:val="000000"/>
          <w:sz w:val="24"/>
          <w:szCs w:val="24"/>
          <w:highlight w:val="none"/>
          <w:lang w:val="en-US" w:eastAsia="zh-CN"/>
        </w:rPr>
      </w:r>
      <w:r/>
    </w:p>
    <w:p>
      <w:pPr>
        <w:pStyle w:val="725"/>
        <w:ind w:left="0" w:right="0" w:firstLine="480"/>
        <w:jc w:val="both"/>
        <w:keepLines w:val="0"/>
        <w:keepNext w:val="0"/>
        <w:pageBreakBefore w:val="0"/>
        <w:spacing w:before="0" w:beforeAutospacing="0" w:after="0" w:afterAutospacing="0" w:line="360" w:lineRule="auto"/>
        <w:shd w:val="clear" w:color="auto" w:fill="auto"/>
        <w:widowControl/>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b/>
          <w:bCs/>
          <w:i w:val="0"/>
          <w:iCs w:val="0"/>
          <w:caps w:val="0"/>
          <w:color w:val="000000"/>
          <w:spacing w:val="0"/>
          <w:sz w:val="24"/>
          <w:szCs w:val="24"/>
          <w:highlight w:val="none"/>
          <w:shd w:val="clear" w:color="auto" w:fill="auto"/>
          <w:vertAlign w:val="baseline"/>
          <w:lang w:val="en-US" w:eastAsia="zh-CN"/>
        </w:rPr>
        <w:t xml:space="preserve">当采购项目或者采购包中含有多种产品，供应商未对提供的符合本国产品标准的产品成本之和占全部产品成本之和的比例达到80%以上作出承诺的，将不享受本国产品价格评审优惠。</w:t>
      </w:r>
      <w:r>
        <w:rPr>
          <w:rFonts w:hint="eastAsia" w:ascii="宋体" w:hAnsi="宋体" w:eastAsia="宋体" w:cs="宋体"/>
          <w:b/>
          <w:bCs/>
          <w:color w:val="000000"/>
          <w:highlight w:val="none"/>
        </w:rPr>
      </w:r>
      <w:r/>
    </w:p>
    <w:p>
      <w:pPr>
        <w:pStyle w:val="660"/>
        <w:jc w:val="left"/>
        <w:pageBreakBefore w:val="0"/>
        <w:spacing w:line="360" w:lineRule="auto"/>
        <w:rPr>
          <w:rFonts w:hint="eastAsia" w:ascii="黑体" w:hAnsi="黑体" w:eastAsia="黑体" w:cs="Times New Roman"/>
          <w:i w:val="0"/>
          <w:sz w:val="32"/>
          <w:szCs w:val="32"/>
          <w:highlight w:val="none"/>
          <w:u w:val="none"/>
          <w:lang w:val="en-US" w:eastAsia="zh-CN"/>
        </w:rPr>
      </w:pPr>
      <w:r>
        <w:rPr>
          <w:rFonts w:ascii="宋体" w:hAnsi="宋体" w:eastAsia="宋体" w:cs="宋体"/>
          <w:color w:val="000000"/>
          <w:sz w:val="24"/>
          <w:szCs w:val="24"/>
          <w:highlight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六、技术要求响应及偏离表</w:t>
      </w:r>
      <w:r>
        <w:rPr>
          <w:rFonts w:hint="eastAsia" w:ascii="黑体" w:hAnsi="黑体" w:eastAsia="黑体" w:cs="Times New Roman"/>
          <w:i w:val="0"/>
          <w:sz w:val="32"/>
          <w:szCs w:val="32"/>
          <w:highlight w:val="none"/>
          <w:u w:val="none"/>
          <w:lang w:val="en-US" w:eastAsia="zh-CN"/>
        </w:rPr>
      </w:r>
      <w:r/>
    </w:p>
    <w:p>
      <w:pPr>
        <w:pStyle w:val="660"/>
        <w:jc w:val="center"/>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outlineLvl w:val="2"/>
      </w:pPr>
      <w:r>
        <w:rPr>
          <w:rFonts w:hint="eastAsia" w:ascii="方正小标宋简体" w:hAnsi="方正小标宋简体" w:eastAsia="方正小标宋简体" w:cs="方正小标宋简体"/>
          <w:b w:val="0"/>
          <w:bCs w:val="0"/>
          <w:sz w:val="32"/>
          <w:szCs w:val="32"/>
          <w:highlight w:val="none"/>
          <w:lang w:val="en-US" w:eastAsia="zh-CN"/>
        </w:rPr>
        <w:t xml:space="preserve">技术要求响应及偏离表</w:t>
      </w:r>
      <w:r>
        <w:rPr>
          <w:rFonts w:hint="eastAsia" w:ascii="方正小标宋简体" w:hAnsi="方正小标宋简体" w:eastAsia="方正小标宋简体" w:cs="方正小标宋简体"/>
          <w:b w:val="0"/>
          <w:bCs w:val="0"/>
          <w:sz w:val="32"/>
          <w:szCs w:val="32"/>
          <w:highlight w:val="none"/>
          <w:lang w:val="en-US" w:eastAsia="zh-CN"/>
        </w:rPr>
      </w:r>
      <w:r/>
    </w:p>
    <w:p>
      <w:pPr>
        <w:pStyle w:val="660"/>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供应商名称：（加盖电子公章）</w:t>
      </w:r>
      <w:r>
        <w:rPr>
          <w:rFonts w:hint="eastAsia" w:ascii="宋体" w:hAnsi="宋体" w:eastAsia="宋体" w:cs="Times New Roman"/>
          <w:sz w:val="24"/>
          <w:szCs w:val="24"/>
          <w:highlight w:val="none"/>
          <w:lang w:val="en-US" w:eastAsia="zh-CN"/>
        </w:rPr>
      </w:r>
      <w:r/>
    </w:p>
    <w:p>
      <w:pPr>
        <w:pStyle w:val="660"/>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660"/>
        <w:ind w:right="180" w:firstLine="480"/>
        <w:pageBreakBefore w:val="0"/>
        <w:spacing w:line="360" w:lineRule="auto"/>
        <w:rPr>
          <w:rFonts w:hint="eastAsia"/>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rPr>
          <w:rFonts w:hint="eastAsia"/>
          <w:highlight w:val="none"/>
          <w:lang w:val="en-US" w:eastAsia="zh-CN"/>
        </w:rPr>
      </w:r>
      <w:r/>
    </w:p>
    <w:tbl>
      <w:tblPr>
        <w:tblW w:w="0" w:type="auto"/>
        <w:tblInd w:w="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7"/>
        <w:gridCol w:w="2585"/>
        <w:gridCol w:w="2832"/>
        <w:gridCol w:w="3376"/>
      </w:tblGrid>
      <w:tr>
        <w:trPr>
          <w:cantSplit/>
        </w:trPr>
        <w:tc>
          <w:tcPr>
            <w:tcW w:w="957" w:type="dxa"/>
            <w:vAlign w:val="center"/>
            <w:textDirection w:val="lrTb"/>
            <w:noWrap w:val="false"/>
          </w:tcPr>
          <w:p>
            <w:pPr>
              <w:pStyle w:val="660"/>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585" w:type="dxa"/>
            <w:vAlign w:val="center"/>
            <w:textDirection w:val="lrTb"/>
            <w:noWrap w:val="false"/>
          </w:tcPr>
          <w:p>
            <w:pPr>
              <w:pStyle w:val="660"/>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谈判</w:t>
            </w:r>
            <w:r>
              <w:rPr>
                <w:rFonts w:hint="eastAsia" w:ascii="宋体" w:hAnsi="宋体"/>
                <w:color w:val="000000"/>
                <w:sz w:val="24"/>
                <w:szCs w:val="24"/>
                <w:highlight w:val="none"/>
              </w:rPr>
              <w:t xml:space="preserve">文件要求</w:t>
            </w:r>
            <w:r>
              <w:rPr>
                <w:rFonts w:hint="eastAsia" w:ascii="宋体" w:hAnsi="宋体"/>
                <w:color w:val="000000"/>
                <w:sz w:val="24"/>
                <w:szCs w:val="24"/>
                <w:highlight w:val="none"/>
              </w:rPr>
            </w:r>
            <w:r/>
          </w:p>
        </w:tc>
        <w:tc>
          <w:tcPr>
            <w:tcW w:w="2832" w:type="dxa"/>
            <w:vAlign w:val="center"/>
            <w:textDirection w:val="lrTb"/>
            <w:noWrap w:val="false"/>
          </w:tcPr>
          <w:p>
            <w:pPr>
              <w:pStyle w:val="660"/>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响应情况</w:t>
            </w:r>
            <w:r>
              <w:rPr>
                <w:rFonts w:hint="eastAsia" w:ascii="宋体" w:hAnsi="宋体"/>
                <w:color w:val="000000"/>
                <w:sz w:val="24"/>
                <w:szCs w:val="24"/>
                <w:highlight w:val="none"/>
              </w:rPr>
            </w:r>
            <w:r/>
          </w:p>
        </w:tc>
        <w:tc>
          <w:tcPr>
            <w:tcW w:w="3376" w:type="dxa"/>
            <w:vAlign w:val="center"/>
            <w:textDirection w:val="lrTb"/>
            <w:noWrap w:val="false"/>
          </w:tcPr>
          <w:p>
            <w:pPr>
              <w:pStyle w:val="660"/>
              <w:jc w:val="center"/>
              <w:pageBreakBefore w:val="0"/>
              <w:spacing w:line="360" w:lineRule="auto"/>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957" w:type="dxa"/>
            <w:vAlign w:val="top"/>
            <w:textDirection w:val="lrTb"/>
            <w:noWrap w:val="false"/>
          </w:tcPr>
          <w:p>
            <w:pPr>
              <w:pStyle w:val="660"/>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85" w:type="dxa"/>
            <w:vAlign w:val="top"/>
            <w:textDirection w:val="lrTb"/>
            <w:noWrap w:val="false"/>
          </w:tcPr>
          <w:p>
            <w:pPr>
              <w:pStyle w:val="660"/>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660"/>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6" w:type="dxa"/>
            <w:vAlign w:val="top"/>
            <w:textDirection w:val="lrTb"/>
            <w:noWrap w:val="false"/>
          </w:tcPr>
          <w:p>
            <w:pPr>
              <w:pStyle w:val="660"/>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957" w:type="dxa"/>
            <w:vAlign w:val="top"/>
            <w:textDirection w:val="lrTb"/>
            <w:noWrap w:val="false"/>
          </w:tcPr>
          <w:p>
            <w:pPr>
              <w:pStyle w:val="660"/>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85" w:type="dxa"/>
            <w:vAlign w:val="top"/>
            <w:textDirection w:val="lrTb"/>
            <w:noWrap w:val="false"/>
          </w:tcPr>
          <w:p>
            <w:pPr>
              <w:pStyle w:val="660"/>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660"/>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6" w:type="dxa"/>
            <w:vAlign w:val="top"/>
            <w:textDirection w:val="lrTb"/>
            <w:noWrap w:val="false"/>
          </w:tcPr>
          <w:p>
            <w:pPr>
              <w:pStyle w:val="660"/>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957" w:type="dxa"/>
            <w:vAlign w:val="top"/>
            <w:textDirection w:val="lrTb"/>
            <w:noWrap w:val="false"/>
          </w:tcPr>
          <w:p>
            <w:pPr>
              <w:pStyle w:val="660"/>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85" w:type="dxa"/>
            <w:vAlign w:val="top"/>
            <w:textDirection w:val="lrTb"/>
            <w:noWrap w:val="false"/>
          </w:tcPr>
          <w:p>
            <w:pPr>
              <w:pStyle w:val="660"/>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660"/>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6" w:type="dxa"/>
            <w:vAlign w:val="top"/>
            <w:textDirection w:val="lrTb"/>
            <w:noWrap w:val="false"/>
          </w:tcPr>
          <w:p>
            <w:pPr>
              <w:pStyle w:val="660"/>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957" w:type="dxa"/>
            <w:vAlign w:val="top"/>
            <w:textDirection w:val="lrTb"/>
            <w:noWrap w:val="false"/>
          </w:tcPr>
          <w:p>
            <w:pPr>
              <w:pStyle w:val="660"/>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85" w:type="dxa"/>
            <w:vAlign w:val="top"/>
            <w:textDirection w:val="lrTb"/>
            <w:noWrap w:val="false"/>
          </w:tcPr>
          <w:p>
            <w:pPr>
              <w:pStyle w:val="660"/>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660"/>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6" w:type="dxa"/>
            <w:vAlign w:val="top"/>
            <w:textDirection w:val="lrTb"/>
            <w:noWrap w:val="false"/>
          </w:tcPr>
          <w:p>
            <w:pPr>
              <w:pStyle w:val="660"/>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957" w:type="dxa"/>
            <w:vAlign w:val="top"/>
            <w:textDirection w:val="lrTb"/>
            <w:noWrap w:val="false"/>
          </w:tcPr>
          <w:p>
            <w:pPr>
              <w:pStyle w:val="660"/>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85" w:type="dxa"/>
            <w:vAlign w:val="top"/>
            <w:textDirection w:val="lrTb"/>
            <w:noWrap w:val="false"/>
          </w:tcPr>
          <w:p>
            <w:pPr>
              <w:pStyle w:val="660"/>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660"/>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6" w:type="dxa"/>
            <w:vAlign w:val="top"/>
            <w:textDirection w:val="lrTb"/>
            <w:noWrap w:val="false"/>
          </w:tcPr>
          <w:p>
            <w:pPr>
              <w:pStyle w:val="660"/>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957" w:type="dxa"/>
            <w:vAlign w:val="top"/>
            <w:textDirection w:val="lrTb"/>
            <w:noWrap w:val="false"/>
          </w:tcPr>
          <w:p>
            <w:pPr>
              <w:pStyle w:val="660"/>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85" w:type="dxa"/>
            <w:vAlign w:val="top"/>
            <w:textDirection w:val="lrTb"/>
            <w:noWrap w:val="false"/>
          </w:tcPr>
          <w:p>
            <w:pPr>
              <w:pStyle w:val="660"/>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660"/>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6" w:type="dxa"/>
            <w:vAlign w:val="top"/>
            <w:textDirection w:val="lrTb"/>
            <w:noWrap w:val="false"/>
          </w:tcPr>
          <w:p>
            <w:pPr>
              <w:pStyle w:val="660"/>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957" w:type="dxa"/>
            <w:vAlign w:val="top"/>
            <w:textDirection w:val="lrTb"/>
            <w:noWrap w:val="false"/>
          </w:tcPr>
          <w:p>
            <w:pPr>
              <w:pStyle w:val="660"/>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85" w:type="dxa"/>
            <w:vAlign w:val="top"/>
            <w:textDirection w:val="lrTb"/>
            <w:noWrap w:val="false"/>
          </w:tcPr>
          <w:p>
            <w:pPr>
              <w:pStyle w:val="660"/>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660"/>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6" w:type="dxa"/>
            <w:vAlign w:val="top"/>
            <w:textDirection w:val="lrTb"/>
            <w:noWrap w:val="false"/>
          </w:tcPr>
          <w:p>
            <w:pPr>
              <w:pStyle w:val="660"/>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957" w:type="dxa"/>
            <w:vAlign w:val="top"/>
            <w:textDirection w:val="lrTb"/>
            <w:noWrap w:val="false"/>
          </w:tcPr>
          <w:p>
            <w:pPr>
              <w:pStyle w:val="660"/>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85" w:type="dxa"/>
            <w:vAlign w:val="top"/>
            <w:textDirection w:val="lrTb"/>
            <w:noWrap w:val="false"/>
          </w:tcPr>
          <w:p>
            <w:pPr>
              <w:pStyle w:val="660"/>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660"/>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6" w:type="dxa"/>
            <w:vAlign w:val="top"/>
            <w:textDirection w:val="lrTb"/>
            <w:noWrap w:val="false"/>
          </w:tcPr>
          <w:p>
            <w:pPr>
              <w:pStyle w:val="660"/>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660"/>
        <w:ind w:firstLine="480"/>
        <w:keepLines w:val="0"/>
        <w:keepNext w:val="0"/>
        <w:pageBreakBefore w:val="0"/>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660"/>
        <w:pageBreakBefore w:val="0"/>
        <w:spacing w:line="360" w:lineRule="auto"/>
        <w:rPr>
          <w:highlight w:val="none"/>
        </w:rPr>
      </w:pPr>
      <w:r>
        <w:rPr>
          <w:highlight w:val="none"/>
        </w:rPr>
      </w:r>
      <w:r/>
    </w:p>
    <w:p>
      <w:pPr>
        <w:pStyle w:val="725"/>
        <w:ind w:firstLine="480"/>
        <w:jc w:val="both"/>
        <w:pageBreakBefore w:val="0"/>
        <w:spacing w:before="0" w:beforeAutospacing="0" w:after="0" w:afterAutospacing="0" w:line="360" w:lineRule="auto"/>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备注： </w:t>
      </w:r>
      <w:r>
        <w:rPr>
          <w:rFonts w:ascii="宋体" w:hAnsi="宋体" w:eastAsia="宋体" w:cs="宋体"/>
          <w:color w:val="000000"/>
          <w:highlight w:val="none"/>
          <w:lang w:val="en-US" w:eastAsia="zh-CN"/>
        </w:rPr>
      </w:r>
      <w:r/>
    </w:p>
    <w:p>
      <w:pPr>
        <w:pStyle w:val="725"/>
        <w:ind w:firstLine="482"/>
        <w:jc w:val="both"/>
        <w:pageBreakBefore w:val="0"/>
        <w:spacing w:before="0" w:beforeAutospacing="0" w:after="0" w:afterAutospacing="0" w:line="360"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1.供应商须对谈判文件技术要求中的实质性要求（打“★”内容）及其他要求做出明确响应，否则视为无效响应。</w:t>
      </w:r>
      <w:r>
        <w:rPr>
          <w:rFonts w:hint="eastAsia" w:ascii="宋体" w:hAnsi="宋体" w:eastAsia="宋体" w:cs="宋体"/>
          <w:b/>
          <w:bCs/>
          <w:color w:val="000000"/>
          <w:highlight w:val="none"/>
          <w:lang w:val="en-US" w:eastAsia="zh-CN"/>
        </w:rPr>
      </w:r>
      <w:r/>
    </w:p>
    <w:p>
      <w:pPr>
        <w:pStyle w:val="725"/>
        <w:ind w:firstLine="482"/>
        <w:jc w:val="both"/>
        <w:pageBreakBefore w:val="0"/>
        <w:spacing w:before="0" w:beforeAutospacing="0" w:after="0" w:afterAutospacing="0" w:line="360"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2.技术要求中实质性要求及其他要求明确需要提供证明材料的，签订合同时成交供应商应按谈判文件要求和响应文件响应内容提供相应证明材料供采购人核验</w:t>
      </w:r>
      <w:r>
        <w:rPr>
          <w:rFonts w:hint="eastAsia"/>
          <w:b/>
          <w:bCs/>
          <w:highlight w:val="none"/>
        </w:rPr>
        <w:t xml:space="preserve">，</w:t>
      </w:r>
      <w:r>
        <w:rPr>
          <w:rFonts w:hint="eastAsia"/>
          <w:b/>
          <w:bCs/>
          <w:highlight w:val="none"/>
          <w:lang w:val="en-US" w:eastAsia="zh-CN"/>
        </w:rPr>
        <w:t xml:space="preserve">否则</w:t>
      </w:r>
      <w:r>
        <w:rPr>
          <w:rFonts w:hint="eastAsia"/>
          <w:b/>
          <w:bCs/>
          <w:highlight w:val="none"/>
        </w:rPr>
        <w:t xml:space="preserve">采购人将取消其</w:t>
      </w:r>
      <w:r>
        <w:rPr>
          <w:rFonts w:hint="eastAsia"/>
          <w:b/>
          <w:bCs/>
          <w:highlight w:val="none"/>
          <w:lang w:val="en-US" w:eastAsia="zh-CN"/>
        </w:rPr>
        <w:t xml:space="preserve">成交</w:t>
      </w:r>
      <w:r>
        <w:rPr>
          <w:rFonts w:hint="eastAsia"/>
          <w:b/>
          <w:bCs/>
          <w:highlight w:val="none"/>
        </w:rPr>
        <w:t xml:space="preserve">资格</w:t>
      </w:r>
      <w:r>
        <w:rPr>
          <w:rFonts w:hint="eastAsia" w:ascii="宋体" w:hAnsi="宋体" w:eastAsia="宋体" w:cs="宋体"/>
          <w:b/>
          <w:bCs/>
          <w:color w:val="000000"/>
          <w:highlight w:val="none"/>
          <w:lang w:val="en-US" w:eastAsia="zh-CN"/>
        </w:rPr>
        <w:t xml:space="preserve">。</w:t>
      </w:r>
      <w:r>
        <w:rPr>
          <w:rFonts w:hint="eastAsia" w:ascii="宋体" w:hAnsi="宋体" w:eastAsia="宋体" w:cs="宋体"/>
          <w:b/>
          <w:bCs/>
          <w:color w:val="000000"/>
          <w:highlight w:val="none"/>
          <w:lang w:val="en-US" w:eastAsia="zh-CN"/>
        </w:rPr>
      </w:r>
      <w:r/>
    </w:p>
    <w:p>
      <w:pPr>
        <w:pStyle w:val="725"/>
        <w:ind w:firstLine="480"/>
        <w:jc w:val="both"/>
        <w:pageBreakBefore w:val="0"/>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3.行数不够，可自行添加。</w:t>
      </w:r>
      <w:r>
        <w:rPr>
          <w:rFonts w:hint="eastAsia" w:ascii="宋体" w:hAnsi="宋体" w:eastAsia="宋体" w:cs="宋体"/>
          <w:color w:val="000000"/>
          <w:highlight w:val="none"/>
          <w:lang w:val="en-US" w:eastAsia="zh-CN"/>
        </w:rPr>
      </w:r>
      <w:r/>
    </w:p>
    <w:p>
      <w:pPr>
        <w:pStyle w:val="660"/>
        <w:pageBreakBefore w:val="0"/>
        <w:spacing w:line="360" w:lineRule="auto"/>
        <w:rPr>
          <w:highlight w:val="none"/>
        </w:rPr>
      </w:pPr>
      <w:r>
        <w:rPr>
          <w:highlight w:val="none"/>
        </w:rPr>
      </w:r>
      <w:r/>
    </w:p>
    <w:p>
      <w:pPr>
        <w:pStyle w:val="660"/>
        <w:jc w:val="left"/>
        <w:pageBreakBefore w:val="0"/>
        <w:spacing w:line="360" w:lineRule="auto"/>
        <w:rPr>
          <w:rFonts w:hint="eastAsia" w:ascii="黑体" w:hAnsi="黑体" w:eastAsia="黑体" w:cs="Times New Roman"/>
          <w:i w:val="0"/>
          <w:sz w:val="32"/>
          <w:szCs w:val="32"/>
          <w:highlight w:val="none"/>
          <w:u w:val="none"/>
          <w:lang w:val="en-US" w:eastAsia="zh-CN"/>
        </w:rPr>
      </w:pPr>
      <w:r>
        <w:rPr>
          <w:highlight w:val="none"/>
        </w:rPr>
        <w:br w:type="page" w:clear="all"/>
      </w:r>
      <w:r>
        <w:rPr>
          <w:rFonts w:hint="eastAsia" w:ascii="黑体" w:hAnsi="黑体" w:eastAsia="黑体" w:cs="Times New Roman"/>
          <w:i w:val="0"/>
          <w:sz w:val="32"/>
          <w:szCs w:val="32"/>
          <w:highlight w:val="none"/>
          <w:u w:val="none"/>
          <w:lang w:val="en-US" w:eastAsia="zh-CN"/>
        </w:rPr>
        <w:t xml:space="preserve">七、商务要求响应及偏离表</w:t>
      </w:r>
      <w:r>
        <w:rPr>
          <w:rFonts w:hint="eastAsia" w:ascii="黑体" w:hAnsi="黑体" w:eastAsia="黑体" w:cs="Times New Roman"/>
          <w:i w:val="0"/>
          <w:sz w:val="32"/>
          <w:szCs w:val="32"/>
          <w:highlight w:val="none"/>
          <w:u w:val="none"/>
          <w:lang w:val="en-US" w:eastAsia="zh-CN"/>
        </w:rPr>
      </w:r>
      <w:r/>
    </w:p>
    <w:p>
      <w:pPr>
        <w:pStyle w:val="660"/>
        <w:jc w:val="center"/>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outlineLvl w:val="2"/>
      </w:pPr>
      <w:r>
        <w:rPr>
          <w:rFonts w:hint="eastAsia" w:ascii="方正小标宋简体" w:hAnsi="方正小标宋简体" w:eastAsia="方正小标宋简体" w:cs="方正小标宋简体"/>
          <w:b w:val="0"/>
          <w:bCs w:val="0"/>
          <w:sz w:val="32"/>
          <w:szCs w:val="32"/>
          <w:highlight w:val="none"/>
          <w:lang w:val="en-US" w:eastAsia="zh-CN"/>
        </w:rPr>
        <w:t xml:space="preserve">商务要求响应及偏离表</w:t>
      </w:r>
      <w:r>
        <w:rPr>
          <w:rFonts w:hint="eastAsia" w:ascii="方正小标宋简体" w:hAnsi="方正小标宋简体" w:eastAsia="方正小标宋简体" w:cs="方正小标宋简体"/>
          <w:b w:val="0"/>
          <w:bCs w:val="0"/>
          <w:sz w:val="32"/>
          <w:szCs w:val="32"/>
          <w:highlight w:val="none"/>
          <w:lang w:val="en-US" w:eastAsia="zh-CN"/>
        </w:rPr>
      </w:r>
      <w:r/>
    </w:p>
    <w:p>
      <w:pPr>
        <w:pStyle w:val="660"/>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供应商名称：（加盖电子公章）</w:t>
      </w:r>
      <w:r>
        <w:rPr>
          <w:rFonts w:hint="eastAsia" w:ascii="宋体" w:hAnsi="宋体" w:eastAsia="宋体" w:cs="Times New Roman"/>
          <w:sz w:val="24"/>
          <w:szCs w:val="24"/>
          <w:highlight w:val="none"/>
          <w:lang w:val="en-US" w:eastAsia="zh-CN"/>
        </w:rPr>
      </w:r>
      <w:r/>
    </w:p>
    <w:p>
      <w:pPr>
        <w:pStyle w:val="660"/>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660"/>
        <w:ind w:right="180" w:firstLine="480"/>
        <w:pageBreakBefore w:val="0"/>
        <w:spacing w:line="360" w:lineRule="auto"/>
        <w:rPr>
          <w:rFonts w:hint="eastAsia"/>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rPr>
          <w:rFonts w:hint="eastAsia"/>
          <w:highlight w:val="none"/>
          <w:lang w:val="en-US" w:eastAsia="zh-CN"/>
        </w:rPr>
      </w:r>
      <w:r/>
    </w:p>
    <w:tbl>
      <w:tblPr>
        <w:tblW w:w="0" w:type="auto"/>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7"/>
        <w:gridCol w:w="2620"/>
        <w:gridCol w:w="2832"/>
        <w:gridCol w:w="3352"/>
      </w:tblGrid>
      <w:tr>
        <w:trPr>
          <w:cantSplit/>
        </w:trPr>
        <w:tc>
          <w:tcPr>
            <w:tcW w:w="957" w:type="dxa"/>
            <w:vAlign w:val="center"/>
            <w:textDirection w:val="lrTb"/>
            <w:noWrap w:val="false"/>
          </w:tcPr>
          <w:p>
            <w:pPr>
              <w:pStyle w:val="660"/>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620" w:type="dxa"/>
            <w:vAlign w:val="center"/>
            <w:textDirection w:val="lrTb"/>
            <w:noWrap w:val="false"/>
          </w:tcPr>
          <w:p>
            <w:pPr>
              <w:pStyle w:val="660"/>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谈判</w:t>
            </w:r>
            <w:r>
              <w:rPr>
                <w:rFonts w:hint="eastAsia" w:ascii="宋体" w:hAnsi="宋体"/>
                <w:color w:val="000000"/>
                <w:sz w:val="24"/>
                <w:szCs w:val="24"/>
                <w:highlight w:val="none"/>
              </w:rPr>
              <w:t xml:space="preserve">文件要求</w:t>
            </w:r>
            <w:r>
              <w:rPr>
                <w:rFonts w:hint="eastAsia" w:ascii="宋体" w:hAnsi="宋体"/>
                <w:color w:val="000000"/>
                <w:sz w:val="24"/>
                <w:szCs w:val="24"/>
                <w:highlight w:val="none"/>
              </w:rPr>
            </w:r>
            <w:r/>
          </w:p>
        </w:tc>
        <w:tc>
          <w:tcPr>
            <w:tcW w:w="2832" w:type="dxa"/>
            <w:vAlign w:val="center"/>
            <w:textDirection w:val="lrTb"/>
            <w:noWrap w:val="false"/>
          </w:tcPr>
          <w:p>
            <w:pPr>
              <w:pStyle w:val="660"/>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响应情况</w:t>
            </w:r>
            <w:r>
              <w:rPr>
                <w:rFonts w:hint="eastAsia" w:ascii="宋体" w:hAnsi="宋体"/>
                <w:color w:val="000000"/>
                <w:sz w:val="24"/>
                <w:szCs w:val="24"/>
                <w:highlight w:val="none"/>
              </w:rPr>
            </w:r>
            <w:r/>
          </w:p>
        </w:tc>
        <w:tc>
          <w:tcPr>
            <w:tcW w:w="3352" w:type="dxa"/>
            <w:vAlign w:val="center"/>
            <w:textDirection w:val="lrTb"/>
            <w:noWrap w:val="false"/>
          </w:tcPr>
          <w:p>
            <w:pPr>
              <w:pStyle w:val="660"/>
              <w:jc w:val="center"/>
              <w:pageBreakBefore w:val="0"/>
              <w:spacing w:line="360" w:lineRule="auto"/>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957" w:type="dxa"/>
            <w:vAlign w:val="top"/>
            <w:textDirection w:val="lrTb"/>
            <w:noWrap w:val="false"/>
          </w:tcPr>
          <w:p>
            <w:pPr>
              <w:pStyle w:val="660"/>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620" w:type="dxa"/>
            <w:vAlign w:val="top"/>
            <w:textDirection w:val="lrTb"/>
            <w:noWrap w:val="false"/>
          </w:tcPr>
          <w:p>
            <w:pPr>
              <w:pStyle w:val="660"/>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660"/>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660"/>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957" w:type="dxa"/>
            <w:vAlign w:val="top"/>
            <w:textDirection w:val="lrTb"/>
            <w:noWrap w:val="false"/>
          </w:tcPr>
          <w:p>
            <w:pPr>
              <w:pStyle w:val="660"/>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620" w:type="dxa"/>
            <w:vAlign w:val="top"/>
            <w:textDirection w:val="lrTb"/>
            <w:noWrap w:val="false"/>
          </w:tcPr>
          <w:p>
            <w:pPr>
              <w:pStyle w:val="660"/>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660"/>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660"/>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957" w:type="dxa"/>
            <w:vAlign w:val="top"/>
            <w:textDirection w:val="lrTb"/>
            <w:noWrap w:val="false"/>
          </w:tcPr>
          <w:p>
            <w:pPr>
              <w:pStyle w:val="660"/>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620" w:type="dxa"/>
            <w:vAlign w:val="top"/>
            <w:textDirection w:val="lrTb"/>
            <w:noWrap w:val="false"/>
          </w:tcPr>
          <w:p>
            <w:pPr>
              <w:pStyle w:val="660"/>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660"/>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660"/>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957" w:type="dxa"/>
            <w:vAlign w:val="top"/>
            <w:textDirection w:val="lrTb"/>
            <w:noWrap w:val="false"/>
          </w:tcPr>
          <w:p>
            <w:pPr>
              <w:pStyle w:val="660"/>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620" w:type="dxa"/>
            <w:vAlign w:val="top"/>
            <w:textDirection w:val="lrTb"/>
            <w:noWrap w:val="false"/>
          </w:tcPr>
          <w:p>
            <w:pPr>
              <w:pStyle w:val="660"/>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660"/>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660"/>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957" w:type="dxa"/>
            <w:vAlign w:val="top"/>
            <w:textDirection w:val="lrTb"/>
            <w:noWrap w:val="false"/>
          </w:tcPr>
          <w:p>
            <w:pPr>
              <w:pStyle w:val="660"/>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620" w:type="dxa"/>
            <w:vAlign w:val="top"/>
            <w:textDirection w:val="lrTb"/>
            <w:noWrap w:val="false"/>
          </w:tcPr>
          <w:p>
            <w:pPr>
              <w:pStyle w:val="660"/>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660"/>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660"/>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957" w:type="dxa"/>
            <w:vAlign w:val="top"/>
            <w:textDirection w:val="lrTb"/>
            <w:noWrap w:val="false"/>
          </w:tcPr>
          <w:p>
            <w:pPr>
              <w:pStyle w:val="660"/>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620" w:type="dxa"/>
            <w:vAlign w:val="top"/>
            <w:textDirection w:val="lrTb"/>
            <w:noWrap w:val="false"/>
          </w:tcPr>
          <w:p>
            <w:pPr>
              <w:pStyle w:val="660"/>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660"/>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660"/>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957" w:type="dxa"/>
            <w:vAlign w:val="top"/>
            <w:textDirection w:val="lrTb"/>
            <w:noWrap w:val="false"/>
          </w:tcPr>
          <w:p>
            <w:pPr>
              <w:pStyle w:val="660"/>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620" w:type="dxa"/>
            <w:vAlign w:val="top"/>
            <w:textDirection w:val="lrTb"/>
            <w:noWrap w:val="false"/>
          </w:tcPr>
          <w:p>
            <w:pPr>
              <w:pStyle w:val="660"/>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660"/>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660"/>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957" w:type="dxa"/>
            <w:vAlign w:val="top"/>
            <w:textDirection w:val="lrTb"/>
            <w:noWrap w:val="false"/>
          </w:tcPr>
          <w:p>
            <w:pPr>
              <w:pStyle w:val="660"/>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620" w:type="dxa"/>
            <w:vAlign w:val="top"/>
            <w:textDirection w:val="lrTb"/>
            <w:noWrap w:val="false"/>
          </w:tcPr>
          <w:p>
            <w:pPr>
              <w:pStyle w:val="660"/>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660"/>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660"/>
              <w:jc w:val="center"/>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660"/>
        <w:ind w:firstLine="480"/>
        <w:pageBreakBefore w:val="0"/>
        <w:spacing w:line="36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725"/>
        <w:ind w:firstLine="480"/>
        <w:jc w:val="both"/>
        <w:pageBreakBefore w:val="0"/>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 </w:t>
      </w:r>
      <w:r>
        <w:rPr>
          <w:rFonts w:hint="eastAsia" w:ascii="宋体" w:hAnsi="宋体" w:eastAsia="宋体" w:cs="宋体"/>
          <w:color w:val="000000"/>
          <w:highlight w:val="none"/>
          <w:lang w:val="en-US" w:eastAsia="zh-CN"/>
        </w:rPr>
      </w:r>
      <w:r/>
    </w:p>
    <w:p>
      <w:pPr>
        <w:pStyle w:val="725"/>
        <w:ind w:firstLine="482"/>
        <w:jc w:val="both"/>
        <w:pageBreakBefore w:val="0"/>
        <w:spacing w:before="0" w:beforeAutospacing="0" w:after="0" w:afterAutospacing="0" w:line="360" w:lineRule="auto"/>
        <w:rPr>
          <w:rFonts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1.供应商须对谈判文件商务要求中的实质性要求（打“★”内容）做出明确响应，否则视为无效响应。</w:t>
      </w:r>
      <w:r>
        <w:rPr>
          <w:rFonts w:ascii="宋体" w:hAnsi="宋体" w:eastAsia="宋体" w:cs="宋体"/>
          <w:b/>
          <w:bCs/>
          <w:color w:val="000000"/>
          <w:highlight w:val="none"/>
          <w:lang w:val="en-US" w:eastAsia="zh-CN"/>
        </w:rPr>
      </w:r>
      <w:r/>
    </w:p>
    <w:p>
      <w:pPr>
        <w:pStyle w:val="725"/>
        <w:ind w:firstLine="480"/>
        <w:jc w:val="both"/>
        <w:pageBreakBefore w:val="0"/>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2.行数不够，可自行添加。</w:t>
      </w:r>
      <w:r>
        <w:rPr>
          <w:rFonts w:hint="eastAsia" w:ascii="宋体" w:hAnsi="宋体" w:eastAsia="宋体" w:cs="宋体"/>
          <w:color w:val="000000"/>
          <w:highlight w:val="none"/>
          <w:lang w:val="en-US" w:eastAsia="zh-CN"/>
        </w:rPr>
      </w:r>
      <w:r/>
    </w:p>
    <w:p>
      <w:pPr>
        <w:pStyle w:val="660"/>
        <w:pageBreakBefore w:val="0"/>
        <w:spacing w:line="360" w:lineRule="auto"/>
        <w:rPr>
          <w:highlight w:val="none"/>
        </w:rPr>
      </w:pPr>
      <w:r>
        <w:rPr>
          <w:highlight w:val="none"/>
        </w:rPr>
      </w:r>
      <w:r/>
    </w:p>
    <w:p>
      <w:pPr>
        <w:pStyle w:val="660"/>
        <w:pageBreakBefore w:val="0"/>
        <w:spacing w:line="360" w:lineRule="auto"/>
        <w:rPr>
          <w:highlight w:val="none"/>
        </w:rPr>
      </w:pPr>
      <w:r>
        <w:rPr>
          <w:highlight w:val="none"/>
        </w:rPr>
      </w:r>
      <w:r/>
    </w:p>
    <w:p>
      <w:pPr>
        <w:pStyle w:val="660"/>
        <w:jc w:val="left"/>
        <w:pageBreakBefore w:val="0"/>
        <w:spacing w:line="360" w:lineRule="auto"/>
        <w:rPr>
          <w:rFonts w:hint="eastAsia" w:ascii="黑体" w:hAnsi="黑体" w:eastAsia="黑体" w:cs="Times New Roman"/>
          <w:i w:val="0"/>
          <w:iCs w:val="0"/>
          <w:sz w:val="32"/>
          <w:szCs w:val="32"/>
          <w:highlight w:val="none"/>
          <w:u w:val="none"/>
          <w:lang w:val="en-US" w:eastAsia="zh-CN"/>
        </w:rPr>
      </w:pPr>
      <w:r>
        <w:rPr>
          <w:rFonts w:hint="eastAsia" w:ascii="黑体" w:hAnsi="黑体" w:eastAsia="黑体" w:cs="Times New Roman"/>
          <w:i w:val="0"/>
          <w:iCs w:val="0"/>
          <w:sz w:val="32"/>
          <w:szCs w:val="32"/>
          <w:highlight w:val="none"/>
          <w:u w:val="none"/>
          <w:lang w:val="en-US" w:eastAsia="zh-CN"/>
        </w:rPr>
        <w:br w:type="page" w:clear="all"/>
      </w:r>
      <w:r>
        <w:rPr>
          <w:rFonts w:hint="eastAsia" w:ascii="黑体" w:hAnsi="黑体" w:eastAsia="黑体" w:cs="Times New Roman"/>
          <w:i w:val="0"/>
          <w:iCs w:val="0"/>
          <w:sz w:val="32"/>
          <w:szCs w:val="32"/>
          <w:highlight w:val="none"/>
          <w:u w:val="none"/>
          <w:lang w:val="en-US" w:eastAsia="zh-CN"/>
        </w:rPr>
        <w:t xml:space="preserve">八、中小企业声明函</w:t>
      </w:r>
      <w:r>
        <w:rPr>
          <w:rFonts w:hint="eastAsia" w:ascii="黑体" w:hAnsi="黑体" w:eastAsia="黑体" w:cs="Times New Roman"/>
          <w:i w:val="0"/>
          <w:iCs w:val="0"/>
          <w:sz w:val="32"/>
          <w:szCs w:val="32"/>
          <w:highlight w:val="none"/>
          <w:u w:val="none"/>
          <w:lang w:val="en-US" w:eastAsia="zh-CN"/>
        </w:rPr>
      </w:r>
      <w:r/>
    </w:p>
    <w:p>
      <w:pPr>
        <w:pStyle w:val="660"/>
        <w:jc w:val="center"/>
        <w:keepLines w:val="0"/>
        <w:keepNext w:val="0"/>
        <w:pageBreakBefore w:val="0"/>
        <w:spacing w:line="36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中小企业声明函（货物）</w:t>
      </w:r>
      <w:r>
        <w:rPr>
          <w:rFonts w:hint="eastAsia" w:ascii="方正小标宋简体" w:hAnsi="方正小标宋简体" w:eastAsia="方正小标宋简体" w:cs="方正小标宋简体"/>
          <w:color w:val="000000"/>
          <w:sz w:val="32"/>
          <w:szCs w:val="32"/>
          <w:highlight w:val="none"/>
          <w:lang w:val="en-US" w:eastAsia="zh-CN"/>
        </w:rPr>
      </w:r>
      <w:r/>
    </w:p>
    <w:p>
      <w:pPr>
        <w:pStyle w:val="660"/>
        <w:ind w:firstLine="36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eastAsia="宋体" w:cs="Times New Roman"/>
          <w:color w:val="000000"/>
          <w:sz w:val="24"/>
          <w:szCs w:val="24"/>
          <w:highlight w:val="none"/>
        </w:rPr>
        <w:t xml:space="preserve">本公司（联合体）郑重声明</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根据《政府采购促进中小企业发展管理办法》</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财库〔2020〕46号</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的规定</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本公司（联合体）参加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u w:val="none"/>
          <w:lang w:eastAsia="zh-CN"/>
        </w:rPr>
        <w:t xml:space="preserve">采购包</w:t>
      </w:r>
      <w:r>
        <w:rPr>
          <w:rFonts w:hint="eastAsia" w:ascii="宋体" w:hAnsi="宋体" w:eastAsia="宋体" w:cs="Times New Roman"/>
          <w:color w:val="000000"/>
          <w:sz w:val="24"/>
          <w:szCs w:val="24"/>
          <w:highlight w:val="none"/>
          <w:u w:val="none"/>
        </w:rPr>
        <w:t xml:space="preserve">号：</w:t>
      </w:r>
      <w:r>
        <w:rPr>
          <w:rFonts w:hint="eastAsia" w:ascii="宋体" w:hAnsi="宋体" w:eastAsia="宋体" w:cs="Times New Roman"/>
          <w:color w:val="000000"/>
          <w:sz w:val="24"/>
          <w:szCs w:val="24"/>
          <w:highlight w:val="none"/>
          <w:u w:val="single"/>
          <w:lang w:val="en-US" w:eastAsia="zh-CN"/>
        </w:rPr>
        <w:t xml:space="preserve">XXX</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b/>
          <w:bCs/>
          <w:color w:val="000000"/>
          <w:sz w:val="24"/>
          <w:szCs w:val="24"/>
          <w:highlight w:val="none"/>
          <w:lang w:eastAsia="zh-CN"/>
        </w:rPr>
        <w:t xml:space="preserve">提供的货物</w:t>
      </w:r>
      <w:r>
        <w:rPr>
          <w:rFonts w:hint="eastAsia" w:ascii="宋体" w:hAnsi="宋体" w:eastAsia="宋体" w:cs="Times New Roman"/>
          <w:b/>
          <w:bCs/>
          <w:color w:val="000000"/>
          <w:sz w:val="24"/>
          <w:szCs w:val="24"/>
          <w:highlight w:val="none"/>
        </w:rPr>
        <w:t xml:space="preserve">全部由符合政策</w:t>
      </w:r>
      <w:r>
        <w:rPr>
          <w:rFonts w:hint="eastAsia" w:ascii="宋体" w:hAnsi="宋体" w:eastAsia="宋体" w:cs="Times New Roman"/>
          <w:b/>
          <w:bCs/>
          <w:color w:val="000000"/>
          <w:sz w:val="24"/>
          <w:szCs w:val="24"/>
          <w:highlight w:val="none"/>
          <w:lang w:eastAsia="zh-CN"/>
        </w:rPr>
        <w:t xml:space="preserve">要求的中小企业制造</w:t>
      </w:r>
      <w:r>
        <w:rPr>
          <w:rFonts w:hint="eastAsia" w:ascii="宋体" w:hAnsi="宋体" w:eastAsia="宋体" w:cs="Times New Roman"/>
          <w:color w:val="000000"/>
          <w:sz w:val="24"/>
          <w:szCs w:val="24"/>
          <w:highlight w:val="none"/>
        </w:rPr>
        <w:t xml:space="preserve">。根据《工业和信息化部、国家统计局、</w:t>
      </w:r>
      <w:r>
        <w:rPr>
          <w:rFonts w:hint="eastAsia" w:ascii="宋体" w:hAnsi="宋体"/>
          <w:color w:val="000000"/>
          <w:sz w:val="24"/>
          <w:szCs w:val="24"/>
          <w:highlight w:val="none"/>
        </w:rPr>
        <w:t xml:space="preserve">国家发展和改革委员会、财政部关于印发中小企业划型标准规定的通知》</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工信部联企业</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2011</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300号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的规定</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相关企业（含联合体中的小微企业、签订分包意向协议的小微企业）的具体情况如下：</w:t>
      </w:r>
      <w:r>
        <w:rPr>
          <w:rFonts w:hint="eastAsia" w:ascii="宋体" w:hAnsi="宋体"/>
          <w:color w:val="000000"/>
          <w:sz w:val="24"/>
          <w:szCs w:val="24"/>
          <w:highlight w:val="none"/>
        </w:rPr>
      </w:r>
      <w:r/>
    </w:p>
    <w:p>
      <w:pPr>
        <w:pStyle w:val="660"/>
        <w:ind w:firstLine="360"/>
        <w:keepLines w:val="0"/>
        <w:keepNext w:val="0"/>
        <w:pageBreakBefore w:val="0"/>
        <w:spacing w:line="360" w:lineRule="auto"/>
        <w:widowControl w:val="off"/>
        <w:rPr>
          <w:rFonts w:hint="eastAsia" w:ascii="宋体" w:hAnsi="宋体" w:eastAsia="宋体"/>
          <w:i/>
          <w:color w:val="000000"/>
          <w:sz w:val="24"/>
          <w:szCs w:val="24"/>
          <w:highlight w:val="none"/>
          <w:u w:val="single"/>
          <w:lang w:eastAsia="zh-CN"/>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u w:val="none"/>
          <w:lang w:eastAsia="zh-CN"/>
        </w:rPr>
        <w:t xml:space="preserve">（谈判文件中明确的所属行业）</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制造商</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eastAsia="zh-CN"/>
        </w:rPr>
        <w:t xml:space="preserve">中型企业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小型企业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微型企业</w:t>
      </w:r>
      <w:r>
        <w:rPr>
          <w:rFonts w:hint="eastAsia" w:ascii="宋体" w:hAnsi="宋体"/>
          <w:color w:val="000000"/>
          <w:sz w:val="24"/>
          <w:szCs w:val="24"/>
          <w:highlight w:val="none"/>
          <w:u w:val="none"/>
          <w:lang w:eastAsia="zh-CN"/>
        </w:rPr>
        <w:t xml:space="preserve">。</w:t>
      </w:r>
      <w:r>
        <w:rPr>
          <w:rFonts w:hint="eastAsia" w:ascii="宋体" w:hAnsi="宋体" w:eastAsia="宋体"/>
          <w:i/>
          <w:color w:val="000000"/>
          <w:sz w:val="24"/>
          <w:szCs w:val="24"/>
          <w:highlight w:val="none"/>
          <w:u w:val="single"/>
          <w:lang w:eastAsia="zh-CN"/>
        </w:rPr>
      </w:r>
      <w:r/>
    </w:p>
    <w:p>
      <w:pPr>
        <w:pStyle w:val="660"/>
        <w:ind w:firstLine="360"/>
        <w:keepLines w:val="0"/>
        <w:keepNext w:val="0"/>
        <w:pageBreakBefore w:val="0"/>
        <w:spacing w:line="360" w:lineRule="auto"/>
        <w:widowControl w:val="off"/>
        <w:rPr>
          <w:rFonts w:hint="eastAsia" w:ascii="宋体" w:hAnsi="宋体" w:eastAsia="宋体"/>
          <w:i/>
          <w:color w:val="000000"/>
          <w:sz w:val="24"/>
          <w:szCs w:val="24"/>
          <w:highlight w:val="none"/>
          <w:u w:val="none"/>
          <w:lang w:eastAsia="zh-CN"/>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u w:val="none"/>
          <w:lang w:eastAsia="zh-CN"/>
        </w:rPr>
        <w:t xml:space="preserve">（谈判文件中明确的所属行业）</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制造商</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eastAsia="zh-CN"/>
        </w:rPr>
        <w:t xml:space="preserve">中型企业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小型企业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微型企业</w:t>
      </w:r>
      <w:r>
        <w:rPr>
          <w:rFonts w:hint="eastAsia" w:ascii="宋体" w:hAnsi="宋体"/>
          <w:color w:val="000000"/>
          <w:sz w:val="24"/>
          <w:szCs w:val="24"/>
          <w:highlight w:val="none"/>
          <w:u w:val="none"/>
          <w:lang w:eastAsia="zh-CN"/>
        </w:rPr>
        <w:t xml:space="preserve">。</w:t>
      </w:r>
      <w:r>
        <w:rPr>
          <w:rFonts w:hint="eastAsia" w:ascii="宋体" w:hAnsi="宋体" w:eastAsia="宋体"/>
          <w:i/>
          <w:color w:val="000000"/>
          <w:sz w:val="24"/>
          <w:szCs w:val="24"/>
          <w:highlight w:val="none"/>
          <w:u w:val="none"/>
          <w:lang w:eastAsia="zh-CN"/>
        </w:rPr>
      </w:r>
      <w:r/>
    </w:p>
    <w:p>
      <w:pPr>
        <w:pStyle w:val="660"/>
        <w:ind w:firstLine="36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660"/>
        <w:ind w:firstLine="36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不属于大企业的分支机构</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不存在控股股东为大企业的情形</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也不存在与大企业的负责人为同一人的情形。</w:t>
      </w:r>
      <w:r>
        <w:rPr>
          <w:rFonts w:hint="eastAsia" w:ascii="宋体" w:hAnsi="宋体"/>
          <w:color w:val="000000"/>
          <w:sz w:val="24"/>
          <w:szCs w:val="24"/>
          <w:highlight w:val="none"/>
        </w:rPr>
      </w:r>
      <w:r/>
    </w:p>
    <w:p>
      <w:pPr>
        <w:pStyle w:val="660"/>
        <w:ind w:firstLine="360"/>
        <w:keepLines w:val="0"/>
        <w:keepNext w:val="0"/>
        <w:pageBreakBefore w:val="0"/>
        <w:spacing w:line="360"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本企业对上述声明内容的真实性负责</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如有虚假</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将依法承担相应责任</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eastAsia="zh-CN"/>
        </w:rPr>
      </w:r>
      <w:r/>
    </w:p>
    <w:p>
      <w:pPr>
        <w:pStyle w:val="660"/>
        <w:pageBreakBefore w:val="0"/>
        <w:spacing w:line="360" w:lineRule="auto"/>
        <w:rPr>
          <w:rFonts w:hint="eastAsia"/>
          <w:color w:val="000000"/>
          <w:highlight w:val="none"/>
          <w:lang w:eastAsia="zh-CN"/>
        </w:rPr>
      </w:pPr>
      <w:r>
        <w:rPr>
          <w:rFonts w:hint="eastAsia"/>
          <w:color w:val="000000"/>
          <w:highlight w:val="none"/>
          <w:lang w:eastAsia="zh-CN"/>
        </w:rPr>
      </w:r>
      <w:r/>
    </w:p>
    <w:p>
      <w:pPr>
        <w:pStyle w:val="660"/>
        <w:ind w:right="180" w:firstLine="360"/>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660"/>
        <w:ind w:firstLine="6000"/>
        <w:keepLines w:val="0"/>
        <w:keepNext w:val="0"/>
        <w:pageBreakBefore w:val="0"/>
        <w:spacing w:line="360" w:lineRule="auto"/>
        <w:rPr>
          <w:rFonts w:hint="eastAsia" w:ascii="宋体" w:hAnsi="宋体"/>
          <w:color w:val="000000"/>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color w:val="000000"/>
          <w:sz w:val="24"/>
          <w:szCs w:val="24"/>
          <w:highlight w:val="none"/>
        </w:rPr>
      </w:r>
      <w:r/>
    </w:p>
    <w:p>
      <w:pPr>
        <w:pStyle w:val="660"/>
        <w:ind w:firstLine="480"/>
        <w:keepLines w:val="0"/>
        <w:keepNext w:val="0"/>
        <w:pageBreakBefore w:val="0"/>
        <w:spacing w:line="360" w:lineRule="auto"/>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r>
      <w:r/>
    </w:p>
    <w:p>
      <w:pPr>
        <w:pStyle w:val="660"/>
        <w:ind w:firstLine="480"/>
        <w:jc w:val="left"/>
        <w:pageBreakBefore w:val="0"/>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备注</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660"/>
        <w:ind w:firstLine="480"/>
        <w:jc w:val="left"/>
        <w:pageBreakBefore w:val="0"/>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Times New Roman"/>
          <w:color w:val="000000"/>
          <w:sz w:val="24"/>
          <w:szCs w:val="24"/>
          <w:highlight w:val="none"/>
          <w:lang w:eastAsia="zh-CN"/>
        </w:rPr>
      </w:r>
      <w:r/>
    </w:p>
    <w:p>
      <w:pPr>
        <w:pStyle w:val="660"/>
        <w:ind w:firstLine="480"/>
        <w:keepLines w:val="0"/>
        <w:keepNext w:val="0"/>
        <w:pageBreakBefore w:val="0"/>
        <w:spacing w:line="360"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b/>
          <w:bCs/>
          <w:color w:val="000000"/>
          <w:sz w:val="24"/>
          <w:szCs w:val="24"/>
          <w:highlight w:val="none"/>
          <w:lang w:val="en-US" w:eastAsia="zh-CN"/>
        </w:rPr>
        <w:t xml:space="preserve">货物</w:t>
      </w:r>
      <w:r>
        <w:rPr>
          <w:rFonts w:hint="eastAsia" w:ascii="宋体" w:hAnsi="宋体" w:eastAsia="宋体" w:cs="Times New Roman"/>
          <w:b/>
          <w:bCs/>
          <w:color w:val="000000"/>
          <w:sz w:val="24"/>
          <w:szCs w:val="24"/>
          <w:highlight w:val="none"/>
          <w:lang w:eastAsia="zh-CN"/>
        </w:rPr>
        <w:t xml:space="preserve">采购项目中，</w:t>
      </w:r>
      <w:r>
        <w:rPr>
          <w:rFonts w:hint="eastAsia" w:ascii="宋体" w:hAnsi="宋体" w:eastAsia="宋体" w:cs="Times New Roman"/>
          <w:b/>
          <w:bCs/>
          <w:color w:val="000000"/>
          <w:sz w:val="24"/>
          <w:szCs w:val="24"/>
          <w:highlight w:val="none"/>
          <w:lang w:val="en-US" w:eastAsia="zh-CN"/>
        </w:rPr>
        <w:t xml:space="preserve">货物全部</w:t>
      </w:r>
      <w:r>
        <w:rPr>
          <w:rFonts w:hint="eastAsia" w:ascii="宋体" w:hAnsi="宋体" w:eastAsia="宋体" w:cs="Times New Roman"/>
          <w:b/>
          <w:bCs/>
          <w:color w:val="000000"/>
          <w:sz w:val="24"/>
          <w:szCs w:val="24"/>
          <w:highlight w:val="none"/>
          <w:lang w:eastAsia="zh-CN"/>
        </w:rPr>
        <w:t xml:space="preserve">由</w:t>
      </w:r>
      <w:r>
        <w:rPr>
          <w:rFonts w:hint="eastAsia" w:ascii="宋体" w:hAnsi="宋体" w:eastAsia="宋体" w:cs="Times New Roman"/>
          <w:b/>
          <w:bCs/>
          <w:color w:val="000000"/>
          <w:sz w:val="24"/>
          <w:szCs w:val="24"/>
          <w:highlight w:val="none"/>
          <w:lang w:val="en-US" w:eastAsia="zh-CN"/>
        </w:rPr>
        <w:t xml:space="preserve">符合政策的</w:t>
      </w:r>
      <w:r>
        <w:rPr>
          <w:rFonts w:hint="eastAsia" w:ascii="宋体" w:hAnsi="宋体" w:eastAsia="宋体" w:cs="Times New Roman"/>
          <w:b/>
          <w:bCs/>
          <w:color w:val="000000"/>
          <w:sz w:val="24"/>
          <w:szCs w:val="24"/>
          <w:highlight w:val="none"/>
          <w:lang w:eastAsia="zh-CN"/>
        </w:rPr>
        <w:t xml:space="preserve">中小企业</w:t>
      </w:r>
      <w:r>
        <w:rPr>
          <w:rFonts w:hint="eastAsia" w:ascii="宋体" w:hAnsi="宋体" w:eastAsia="宋体" w:cs="Times New Roman"/>
          <w:b/>
          <w:bCs/>
          <w:color w:val="000000"/>
          <w:sz w:val="24"/>
          <w:szCs w:val="24"/>
          <w:highlight w:val="none"/>
          <w:lang w:val="en-US" w:eastAsia="zh-CN"/>
        </w:rPr>
        <w:t xml:space="preserve">制造</w:t>
      </w:r>
      <w:r>
        <w:rPr>
          <w:rFonts w:hint="eastAsia" w:ascii="宋体" w:hAnsi="宋体" w:eastAsia="宋体" w:cs="Times New Roman"/>
          <w:b/>
          <w:bCs/>
          <w:color w:val="000000"/>
          <w:sz w:val="24"/>
          <w:szCs w:val="24"/>
          <w:highlight w:val="none"/>
          <w:lang w:eastAsia="zh-CN"/>
        </w:rPr>
        <w:t xml:space="preserve">，</w:t>
      </w:r>
      <w:r>
        <w:rPr>
          <w:rFonts w:hint="eastAsia" w:ascii="宋体" w:hAnsi="宋体" w:eastAsia="宋体" w:cs="Times New Roman"/>
          <w:b/>
          <w:bCs/>
          <w:color w:val="000000"/>
          <w:sz w:val="24"/>
          <w:szCs w:val="24"/>
          <w:highlight w:val="none"/>
          <w:lang w:val="en-US" w:eastAsia="zh-CN"/>
        </w:rPr>
        <w:t xml:space="preserve">享受相应的中小企业扶持政策，</w:t>
      </w:r>
      <w:r>
        <w:rPr>
          <w:rFonts w:hint="eastAsia" w:ascii="宋体" w:hAnsi="宋体" w:eastAsia="宋体" w:cs="Times New Roman"/>
          <w:b/>
          <w:bCs/>
          <w:color w:val="000000"/>
          <w:sz w:val="24"/>
          <w:szCs w:val="24"/>
          <w:highlight w:val="none"/>
          <w:lang w:eastAsia="zh-CN"/>
        </w:rPr>
        <w:t xml:space="preserve">不对其中涉及的</w:t>
      </w:r>
      <w:r>
        <w:rPr>
          <w:rFonts w:hint="eastAsia" w:ascii="宋体" w:hAnsi="宋体" w:eastAsia="宋体" w:cs="Times New Roman"/>
          <w:b/>
          <w:bCs/>
          <w:color w:val="000000"/>
          <w:sz w:val="24"/>
          <w:szCs w:val="24"/>
          <w:highlight w:val="none"/>
          <w:lang w:val="en-US" w:eastAsia="zh-CN"/>
        </w:rPr>
        <w:t xml:space="preserve">服务</w:t>
      </w:r>
      <w:r>
        <w:rPr>
          <w:rFonts w:hint="eastAsia" w:ascii="宋体" w:hAnsi="宋体" w:eastAsia="宋体" w:cs="Times New Roman"/>
          <w:b/>
          <w:bCs/>
          <w:color w:val="000000"/>
          <w:sz w:val="24"/>
          <w:szCs w:val="24"/>
          <w:highlight w:val="none"/>
          <w:lang w:eastAsia="zh-CN"/>
        </w:rPr>
        <w:t xml:space="preserve">的</w:t>
      </w:r>
      <w:r>
        <w:rPr>
          <w:rFonts w:hint="eastAsia" w:ascii="宋体" w:hAnsi="宋体" w:eastAsia="宋体" w:cs="Times New Roman"/>
          <w:b/>
          <w:bCs/>
          <w:color w:val="000000"/>
          <w:sz w:val="24"/>
          <w:szCs w:val="24"/>
          <w:highlight w:val="none"/>
          <w:lang w:val="en-US" w:eastAsia="zh-CN"/>
        </w:rPr>
        <w:t xml:space="preserve">承接</w:t>
      </w:r>
      <w:r>
        <w:rPr>
          <w:rFonts w:hint="eastAsia" w:ascii="宋体" w:hAnsi="宋体" w:eastAsia="宋体" w:cs="Times New Roman"/>
          <w:b/>
          <w:bCs/>
          <w:color w:val="000000"/>
          <w:sz w:val="24"/>
          <w:szCs w:val="24"/>
          <w:highlight w:val="none"/>
          <w:lang w:eastAsia="zh-CN"/>
        </w:rPr>
        <w:t xml:space="preserve">商、工程的承建商作出要求</w:t>
      </w:r>
      <w:r>
        <w:rPr>
          <w:rFonts w:hint="eastAsia" w:ascii="宋体" w:hAnsi="宋体" w:eastAsia="宋体" w:cs="Times New Roman"/>
          <w:b/>
          <w:bCs/>
          <w:color w:val="000000"/>
          <w:sz w:val="24"/>
          <w:szCs w:val="24"/>
          <w:highlight w:val="none"/>
          <w:lang w:val="en-US" w:eastAsia="zh-CN"/>
        </w:rPr>
        <w:t xml:space="preserve">。谈判文件第四章采购需求“</w:t>
      </w:r>
      <w:r>
        <w:rPr>
          <w:rFonts w:ascii="宋体" w:hAnsi="宋体" w:eastAsia="宋体" w:cs="Times New Roman"/>
          <w:b/>
          <w:bCs/>
          <w:color w:val="000000"/>
          <w:sz w:val="24"/>
          <w:szCs w:val="24"/>
          <w:highlight w:val="none"/>
          <w:lang w:val="en-US" w:eastAsia="zh-CN"/>
        </w:rPr>
        <w:t xml:space="preserve">项目</w:t>
      </w:r>
      <w:r>
        <w:rPr>
          <w:rFonts w:hint="eastAsia" w:ascii="宋体" w:hAnsi="宋体" w:eastAsia="宋体" w:cs="Times New Roman"/>
          <w:b/>
          <w:bCs/>
          <w:color w:val="000000"/>
          <w:sz w:val="24"/>
          <w:szCs w:val="24"/>
          <w:highlight w:val="none"/>
          <w:lang w:eastAsia="zh-CN"/>
        </w:rPr>
        <w:t xml:space="preserve">清单”中</w:t>
      </w:r>
      <w:r>
        <w:rPr>
          <w:rFonts w:hint="eastAsia" w:ascii="宋体" w:hAnsi="宋体" w:eastAsia="宋体" w:cs="Times New Roman"/>
          <w:b/>
          <w:bCs/>
          <w:color w:val="000000"/>
          <w:sz w:val="24"/>
          <w:szCs w:val="24"/>
          <w:highlight w:val="none"/>
          <w:lang w:val="en-US" w:eastAsia="zh-CN"/>
        </w:rPr>
        <w:t xml:space="preserve">的“货物”产品需在此声明函中的“标的名称”中全部</w:t>
      </w:r>
      <w:r>
        <w:rPr>
          <w:rFonts w:hint="eastAsia" w:ascii="宋体" w:hAnsi="宋体" w:eastAsia="宋体" w:cs="Times New Roman"/>
          <w:b/>
          <w:bCs/>
          <w:color w:val="000000"/>
          <w:sz w:val="24"/>
          <w:szCs w:val="24"/>
          <w:highlight w:val="none"/>
          <w:lang w:eastAsia="zh-CN"/>
        </w:rPr>
        <w:t xml:space="preserve">列</w:t>
      </w:r>
      <w:r>
        <w:rPr>
          <w:rFonts w:hint="eastAsia" w:ascii="宋体" w:hAnsi="宋体" w:eastAsia="宋体" w:cs="Times New Roman"/>
          <w:b/>
          <w:bCs/>
          <w:color w:val="000000"/>
          <w:sz w:val="24"/>
          <w:szCs w:val="24"/>
          <w:highlight w:val="none"/>
          <w:lang w:val="en-US" w:eastAsia="zh-CN"/>
        </w:rPr>
        <w:t xml:space="preserve">明</w:t>
      </w:r>
      <w:r>
        <w:rPr>
          <w:rFonts w:hint="eastAsia" w:ascii="宋体" w:hAnsi="宋体" w:eastAsia="宋体" w:cs="Times New Roman"/>
          <w:b/>
          <w:bCs/>
          <w:color w:val="000000"/>
          <w:sz w:val="24"/>
          <w:szCs w:val="24"/>
          <w:highlight w:val="none"/>
          <w:lang w:eastAsia="zh-CN"/>
        </w:rPr>
        <w:t xml:space="preserve">，并</w:t>
      </w:r>
      <w:r>
        <w:rPr>
          <w:rFonts w:hint="eastAsia" w:ascii="宋体" w:hAnsi="宋体" w:eastAsia="宋体" w:cs="Times New Roman"/>
          <w:b/>
          <w:bCs/>
          <w:color w:val="000000"/>
          <w:sz w:val="24"/>
          <w:szCs w:val="24"/>
          <w:highlight w:val="none"/>
          <w:lang w:val="en-US" w:eastAsia="zh-CN"/>
        </w:rPr>
        <w:t xml:space="preserve">填写制造商的具体情况</w:t>
      </w:r>
      <w:r>
        <w:rPr>
          <w:rFonts w:hint="eastAsia" w:ascii="宋体" w:hAnsi="宋体" w:eastAsia="宋体" w:cs="Times New Roman"/>
          <w:b/>
          <w:bCs/>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660"/>
        <w:ind w:firstLine="480"/>
        <w:keepLines w:val="0"/>
        <w:keepNext w:val="0"/>
        <w:pageBreakBefore w:val="0"/>
        <w:spacing w:line="360"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br w:type="page" w:clear="all"/>
      </w:r>
      <w:r>
        <w:rPr>
          <w:rFonts w:hint="eastAsia" w:ascii="宋体" w:hAnsi="宋体" w:eastAsia="宋体" w:cs="Times New Roman"/>
          <w:color w:val="000000"/>
          <w:sz w:val="24"/>
          <w:szCs w:val="24"/>
          <w:highlight w:val="none"/>
          <w:lang w:eastAsia="zh-CN"/>
        </w:rPr>
      </w:r>
      <w:r/>
    </w:p>
    <w:p>
      <w:pPr>
        <w:pStyle w:val="660"/>
        <w:ind w:firstLine="0"/>
        <w:jc w:val="left"/>
        <w:pageBreakBefore w:val="0"/>
        <w:spacing w:line="360" w:lineRule="auto"/>
        <w:rPr>
          <w:rFonts w:hint="eastAsia" w:ascii="黑体" w:hAnsi="黑体" w:eastAsia="黑体"/>
          <w:b w:val="0"/>
          <w:sz w:val="32"/>
          <w:szCs w:val="32"/>
          <w:highlight w:val="none"/>
        </w:rPr>
      </w:pPr>
      <w:r>
        <w:rPr>
          <w:rFonts w:hint="eastAsia" w:ascii="黑体" w:hAnsi="黑体" w:eastAsia="黑体" w:cs="Times New Roman"/>
          <w:i w:val="0"/>
          <w:iCs w:val="0"/>
          <w:sz w:val="32"/>
          <w:szCs w:val="32"/>
          <w:highlight w:val="none"/>
          <w:u w:val="none"/>
          <w:lang w:val="en-US" w:eastAsia="zh-CN"/>
        </w:rPr>
        <w:t xml:space="preserve">九、残疾人福利性单位声明函</w:t>
      </w:r>
      <w:r>
        <w:rPr>
          <w:rFonts w:hint="eastAsia" w:ascii="黑体" w:hAnsi="黑体" w:eastAsia="黑体"/>
          <w:b w:val="0"/>
          <w:sz w:val="32"/>
          <w:szCs w:val="32"/>
          <w:highlight w:val="none"/>
        </w:rPr>
      </w:r>
      <w:r/>
    </w:p>
    <w:p>
      <w:pPr>
        <w:pStyle w:val="660"/>
        <w:jc w:val="center"/>
        <w:pageBreakBefore w:val="0"/>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9"/>
      </w:pPr>
      <w:r>
        <w:rPr>
          <w:rFonts w:hint="eastAsia" w:ascii="方正小标宋简体" w:hAnsi="方正小标宋简体" w:eastAsia="方正小标宋简体" w:cs="方正小标宋简体"/>
          <w:color w:val="000000"/>
          <w:sz w:val="32"/>
          <w:szCs w:val="32"/>
          <w:highlight w:val="none"/>
          <w:lang w:val="en-US" w:eastAsia="zh-CN"/>
        </w:rPr>
        <w:t xml:space="preserve">残疾人福利性单位声明函（货物）</w:t>
      </w:r>
      <w:r>
        <w:rPr>
          <w:rFonts w:hint="eastAsia" w:ascii="方正小标宋简体" w:hAnsi="方正小标宋简体" w:eastAsia="方正小标宋简体" w:cs="方正小标宋简体"/>
          <w:color w:val="000000"/>
          <w:sz w:val="32"/>
          <w:szCs w:val="32"/>
          <w:highlight w:val="none"/>
          <w:lang w:val="en-US" w:eastAsia="zh-CN"/>
        </w:rPr>
      </w:r>
      <w:r/>
    </w:p>
    <w:p>
      <w:pPr>
        <w:pStyle w:val="660"/>
        <w:ind w:firstLine="480"/>
        <w:pageBreakBefore w:val="0"/>
        <w:spacing w:line="360" w:lineRule="auto"/>
        <w:rPr>
          <w:rFonts w:hint="eastAsia" w:ascii="宋体" w:hAnsi="宋体" w:eastAsia="宋体"/>
          <w:color w:val="000000"/>
          <w:sz w:val="24"/>
          <w:szCs w:val="21"/>
          <w:highlight w:val="none"/>
          <w:lang w:eastAsia="zh-CN"/>
        </w:rPr>
      </w:pPr>
      <w:r>
        <w:rPr>
          <w:rFonts w:hint="eastAsia" w:ascii="宋体" w:hAnsi="宋体"/>
          <w:color w:val="000000"/>
          <w:sz w:val="24"/>
          <w:highlight w:val="none"/>
        </w:rPr>
        <w:t xml:space="preserve">本单位郑重声明</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根据《财政部 民政部 中国残疾人联合会关于促进残疾人就业政府采购政策的通知》（财库〔2017〕141号）的规定</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本单位为符合条件的残疾人福利性单位</w:t>
      </w:r>
      <w:r>
        <w:rPr>
          <w:rFonts w:hint="eastAsia" w:ascii="宋体" w:hAnsi="宋体"/>
          <w:color w:val="000000"/>
          <w:sz w:val="24"/>
          <w:highlight w:val="none"/>
          <w:lang w:eastAsia="zh-CN"/>
        </w:rPr>
        <w:t xml:space="preserve">，</w:t>
      </w:r>
      <w:r>
        <w:rPr>
          <w:rFonts w:hint="eastAsia" w:ascii="宋体" w:hAnsi="宋体" w:eastAsia="宋体" w:cs="Times New Roman"/>
          <w:color w:val="000000"/>
          <w:sz w:val="24"/>
          <w:szCs w:val="24"/>
          <w:highlight w:val="none"/>
        </w:rPr>
        <w:t xml:space="preserve">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u w:val="none"/>
          <w:lang w:eastAsia="zh-CN"/>
        </w:rPr>
        <w:t xml:space="preserve">采购包</w:t>
      </w:r>
      <w:r>
        <w:rPr>
          <w:rFonts w:hint="eastAsia" w:ascii="宋体" w:hAnsi="宋体" w:eastAsia="宋体" w:cs="Times New Roman"/>
          <w:color w:val="000000"/>
          <w:sz w:val="24"/>
          <w:szCs w:val="24"/>
          <w:highlight w:val="none"/>
          <w:u w:val="none"/>
        </w:rPr>
        <w:t xml:space="preserve">号：</w:t>
      </w:r>
      <w:r>
        <w:rPr>
          <w:rFonts w:hint="eastAsia" w:ascii="宋体" w:hAnsi="宋体" w:eastAsia="宋体" w:cs="Times New Roman"/>
          <w:color w:val="000000"/>
          <w:sz w:val="24"/>
          <w:szCs w:val="24"/>
          <w:highlight w:val="none"/>
          <w:u w:val="single"/>
          <w:lang w:val="en-US" w:eastAsia="zh-CN"/>
        </w:rPr>
        <w:t xml:space="preserve">XXX</w:t>
      </w:r>
      <w:r>
        <w:rPr>
          <w:rFonts w:hint="eastAsia" w:ascii="宋体" w:hAnsi="宋体" w:eastAsia="宋体" w:cs="Times New Roman"/>
          <w:color w:val="000000"/>
          <w:sz w:val="24"/>
          <w:szCs w:val="24"/>
          <w:highlight w:val="none"/>
          <w:u w:val="none"/>
          <w:lang w:eastAsia="zh-CN"/>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color w:val="000000"/>
          <w:sz w:val="24"/>
          <w:highlight w:val="none"/>
          <w:lang w:eastAsia="zh-CN"/>
        </w:rPr>
        <w:t xml:space="preserve">，</w:t>
      </w:r>
      <w:r>
        <w:rPr>
          <w:rFonts w:hint="eastAsia" w:ascii="宋体" w:hAnsi="宋体" w:eastAsia="宋体" w:cs="Times New Roman"/>
          <w:color w:val="000000"/>
          <w:sz w:val="24"/>
          <w:szCs w:val="24"/>
          <w:highlight w:val="none"/>
          <w:lang w:eastAsia="zh-CN"/>
        </w:rPr>
        <w:t xml:space="preserve">提供本单位制造的货物，或者提供其他残疾人福利性单位制造的货物（不包括使用非残疾人福利性单位注册商标的货物）。</w:t>
      </w:r>
      <w:r>
        <w:rPr>
          <w:rFonts w:hint="eastAsia" w:ascii="宋体" w:hAnsi="宋体" w:eastAsia="宋体"/>
          <w:color w:val="000000"/>
          <w:sz w:val="24"/>
          <w:szCs w:val="21"/>
          <w:highlight w:val="none"/>
          <w:lang w:eastAsia="zh-CN"/>
        </w:rPr>
      </w:r>
      <w:r/>
    </w:p>
    <w:p>
      <w:pPr>
        <w:pStyle w:val="660"/>
        <w:ind w:firstLine="480"/>
        <w:pageBreakBefore w:val="0"/>
        <w:spacing w:line="360" w:lineRule="auto"/>
        <w:rPr>
          <w:rFonts w:hint="eastAsia" w:ascii="宋体" w:hAnsi="宋体"/>
          <w:color w:val="000000"/>
          <w:sz w:val="24"/>
          <w:highlight w:val="none"/>
        </w:rPr>
      </w:pPr>
      <w:r>
        <w:rPr>
          <w:rFonts w:hint="eastAsia" w:ascii="宋体" w:hAnsi="宋体"/>
          <w:color w:val="000000"/>
          <w:sz w:val="24"/>
          <w:highlight w:val="none"/>
        </w:rPr>
        <w:t xml:space="preserve">本单位对上述声明的真实性负责</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如有虚假</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将依法承担相应责任。</w:t>
      </w:r>
      <w:r>
        <w:rPr>
          <w:rFonts w:hint="eastAsia" w:ascii="宋体" w:hAnsi="宋体"/>
          <w:color w:val="000000"/>
          <w:sz w:val="24"/>
          <w:highlight w:val="none"/>
        </w:rPr>
      </w:r>
      <w:r/>
    </w:p>
    <w:p>
      <w:pPr>
        <w:pStyle w:val="740"/>
        <w:pageBreakBefore w:val="0"/>
        <w:spacing w:line="360" w:lineRule="auto"/>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660"/>
        <w:pageBreakBefore w:val="0"/>
        <w:spacing w:line="360" w:lineRule="auto"/>
        <w:rPr>
          <w:rFonts w:hint="eastAsia"/>
          <w:color w:val="000000"/>
          <w:highlight w:val="none"/>
          <w:lang w:eastAsia="zh-CN"/>
        </w:rPr>
      </w:pPr>
      <w:r>
        <w:rPr>
          <w:rFonts w:hint="eastAsia"/>
          <w:color w:val="000000"/>
          <w:highlight w:val="none"/>
          <w:lang w:eastAsia="zh-CN"/>
        </w:rPr>
      </w:r>
      <w:r/>
    </w:p>
    <w:p>
      <w:pPr>
        <w:pStyle w:val="660"/>
        <w:ind w:right="180" w:firstLine="360"/>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660"/>
        <w:ind w:firstLine="6000"/>
        <w:keepLines w:val="0"/>
        <w:keepNext w:val="0"/>
        <w:pageBreakBefore w:val="0"/>
        <w:spacing w:line="360" w:lineRule="auto"/>
        <w:rPr>
          <w:rFonts w:hint="eastAsia" w:ascii="宋体" w:hAnsi="宋体"/>
          <w:color w:val="000000"/>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color w:val="000000"/>
          <w:sz w:val="24"/>
          <w:szCs w:val="24"/>
          <w:highlight w:val="none"/>
        </w:rPr>
      </w:r>
      <w:r/>
    </w:p>
    <w:p>
      <w:pPr>
        <w:pStyle w:val="660"/>
        <w:ind w:firstLine="480"/>
        <w:pageBreakBefore w:val="0"/>
        <w:spacing w:line="360" w:lineRule="auto"/>
        <w:rPr>
          <w:rFonts w:hint="eastAsia" w:ascii="宋体" w:hAnsi="宋体"/>
          <w:sz w:val="24"/>
          <w:highlight w:val="none"/>
        </w:rPr>
      </w:pPr>
      <w:r>
        <w:rPr>
          <w:rFonts w:hint="eastAsia" w:ascii="宋体" w:hAnsi="宋体"/>
          <w:sz w:val="24"/>
          <w:highlight w:val="none"/>
        </w:rPr>
      </w:r>
      <w:r/>
    </w:p>
    <w:p>
      <w:pPr>
        <w:pStyle w:val="660"/>
        <w:ind w:firstLine="5760"/>
        <w:pageBreakBefore w:val="0"/>
        <w:spacing w:line="360" w:lineRule="auto"/>
        <w:rPr>
          <w:rFonts w:hint="eastAsia" w:ascii="宋体" w:hAnsi="宋体"/>
          <w:color w:val="0000ff"/>
          <w:sz w:val="24"/>
          <w:szCs w:val="24"/>
          <w:highlight w:val="none"/>
        </w:rPr>
      </w:pPr>
      <w:r>
        <w:rPr>
          <w:rFonts w:hint="eastAsia" w:ascii="宋体" w:hAnsi="宋体"/>
          <w:color w:val="0000ff"/>
          <w:sz w:val="24"/>
          <w:szCs w:val="24"/>
          <w:highlight w:val="none"/>
          <w:lang w:val="en-US" w:eastAsia="zh-CN"/>
        </w:rPr>
        <w:t xml:space="preserve">                                   </w:t>
      </w:r>
      <w:r>
        <w:rPr>
          <w:rFonts w:hint="eastAsia" w:ascii="宋体" w:hAnsi="宋体"/>
          <w:color w:val="0000ff"/>
          <w:sz w:val="24"/>
          <w:szCs w:val="24"/>
          <w:highlight w:val="none"/>
        </w:rPr>
      </w:r>
      <w:r/>
    </w:p>
    <w:p>
      <w:pPr>
        <w:pStyle w:val="660"/>
        <w:jc w:val="center"/>
        <w:pageBreakBefore w:val="0"/>
        <w:spacing w:line="360" w:lineRule="auto"/>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660"/>
        <w:numPr>
          <w:ilvl w:val="0"/>
          <w:numId w:val="0"/>
        </w:numPr>
        <w:jc w:val="left"/>
        <w:pageBreakBefore w:val="0"/>
        <w:spacing w:line="360" w:lineRule="auto"/>
        <w:rPr>
          <w:rFonts w:hint="eastAsia" w:ascii="黑体" w:hAnsi="黑体" w:eastAsia="黑体" w:cs="Times New Roman"/>
          <w:i w:val="0"/>
          <w:iCs w:val="0"/>
          <w:sz w:val="32"/>
          <w:szCs w:val="32"/>
          <w:highlight w:val="none"/>
          <w:u w:val="none"/>
          <w:lang w:val="en-US" w:eastAsia="zh-CN"/>
        </w:rPr>
      </w:pPr>
      <w:r>
        <w:rPr>
          <w:rFonts w:hint="eastAsia" w:ascii="黑体" w:hAnsi="黑体" w:eastAsia="黑体"/>
          <w:b/>
          <w:sz w:val="32"/>
          <w:szCs w:val="32"/>
          <w:highlight w:val="none"/>
        </w:rPr>
        <w:br w:type="page" w:clear="all"/>
      </w:r>
      <w:r>
        <w:rPr>
          <w:rFonts w:hint="eastAsia" w:ascii="黑体" w:hAnsi="黑体" w:eastAsia="黑体" w:cs="Times New Roman"/>
          <w:i w:val="0"/>
          <w:iCs w:val="0"/>
          <w:sz w:val="32"/>
          <w:szCs w:val="32"/>
          <w:highlight w:val="none"/>
          <w:u w:val="none"/>
          <w:lang w:val="en-US" w:eastAsia="zh-CN"/>
        </w:rPr>
        <w:t xml:space="preserve">十、联合体协议</w:t>
      </w:r>
      <w:r>
        <w:rPr>
          <w:rFonts w:hint="eastAsia" w:ascii="黑体" w:hAnsi="黑体" w:eastAsia="黑体" w:cs="Times New Roman"/>
          <w:i w:val="0"/>
          <w:iCs w:val="0"/>
          <w:sz w:val="32"/>
          <w:szCs w:val="32"/>
          <w:highlight w:val="none"/>
          <w:u w:val="none"/>
          <w:lang w:val="en-US" w:eastAsia="zh-CN"/>
        </w:rPr>
      </w:r>
      <w:r/>
    </w:p>
    <w:p>
      <w:pPr>
        <w:pStyle w:val="660"/>
        <w:jc w:val="center"/>
        <w:pageBreakBefore w:val="0"/>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9"/>
      </w:pPr>
      <w:r>
        <w:rPr>
          <w:rFonts w:hint="eastAsia" w:ascii="方正小标宋简体" w:hAnsi="方正小标宋简体" w:eastAsia="方正小标宋简体" w:cs="方正小标宋简体"/>
          <w:color w:val="000000"/>
          <w:sz w:val="32"/>
          <w:szCs w:val="32"/>
          <w:highlight w:val="none"/>
          <w:lang w:val="en-US" w:eastAsia="zh-CN"/>
        </w:rPr>
        <w:t xml:space="preserve">联合体协议</w:t>
      </w:r>
      <w:r>
        <w:rPr>
          <w:rFonts w:hint="eastAsia" w:ascii="方正小标宋简体" w:hAnsi="方正小标宋简体" w:eastAsia="方正小标宋简体" w:cs="方正小标宋简体"/>
          <w:color w:val="000000"/>
          <w:sz w:val="32"/>
          <w:szCs w:val="32"/>
          <w:highlight w:val="none"/>
          <w:lang w:val="en-US" w:eastAsia="zh-CN"/>
        </w:rPr>
      </w:r>
      <w:r/>
    </w:p>
    <w:p>
      <w:pPr>
        <w:pStyle w:val="660"/>
        <w:pageBreakBefore w:val="0"/>
        <w:spacing w:line="360" w:lineRule="auto"/>
        <w:rPr>
          <w:rFonts w:ascii="宋体" w:hAnsi="宋体"/>
          <w:sz w:val="24"/>
          <w:highlight w:val="none"/>
        </w:rPr>
      </w:pPr>
      <w:r>
        <w:rPr>
          <w:rFonts w:hint="eastAsia" w:ascii="宋体" w:hAnsi="宋体"/>
          <w:sz w:val="24"/>
          <w:highlight w:val="none"/>
        </w:rPr>
        <w:t xml:space="preserve">（联合体中各供应商全称）在此达成以下协议：</w:t>
      </w:r>
      <w:r>
        <w:rPr>
          <w:rFonts w:ascii="宋体" w:hAnsi="宋体"/>
          <w:sz w:val="24"/>
          <w:highlight w:val="none"/>
        </w:rPr>
      </w:r>
      <w:r/>
    </w:p>
    <w:p>
      <w:pPr>
        <w:pStyle w:val="660"/>
        <w:ind w:firstLine="645"/>
        <w:pageBreakBefore w:val="0"/>
        <w:spacing w:line="360" w:lineRule="auto"/>
        <w:rPr>
          <w:rFonts w:ascii="宋体" w:hAnsi="宋体"/>
          <w:sz w:val="24"/>
          <w:highlight w:val="none"/>
        </w:rPr>
      </w:pPr>
      <w:r>
        <w:rPr>
          <w:rFonts w:ascii="宋体" w:hAnsi="宋体"/>
          <w:sz w:val="24"/>
          <w:highlight w:val="none"/>
        </w:rPr>
        <w:t xml:space="preserve">1</w:t>
      </w:r>
      <w:r>
        <w:rPr>
          <w:rFonts w:hint="eastAsia" w:ascii="宋体" w:hAnsi="宋体"/>
          <w:sz w:val="24"/>
          <w:highlight w:val="none"/>
          <w:lang w:val="en-US" w:eastAsia="zh-CN"/>
        </w:rPr>
        <w:t xml:space="preserve">.</w:t>
      </w:r>
      <w:r>
        <w:rPr>
          <w:rFonts w:hint="eastAsia" w:ascii="宋体" w:hAnsi="宋体"/>
          <w:sz w:val="24"/>
          <w:highlight w:val="none"/>
        </w:rPr>
        <w:t xml:space="preserve">我们</w:t>
      </w:r>
      <w:r>
        <w:rPr>
          <w:rFonts w:hint="eastAsia" w:ascii="宋体" w:hAnsi="宋体"/>
          <w:sz w:val="24"/>
          <w:highlight w:val="none"/>
          <w:u w:val="single"/>
        </w:rPr>
        <w:t xml:space="preserve"> （供应商1）</w:t>
      </w:r>
      <w:r>
        <w:rPr>
          <w:rFonts w:hint="eastAsia" w:ascii="宋体" w:hAnsi="宋体"/>
          <w:sz w:val="24"/>
          <w:highlight w:val="none"/>
          <w:u w:val="single"/>
          <w:lang w:eastAsia="zh-CN"/>
        </w:rPr>
        <w:t xml:space="preserve">，</w:t>
      </w:r>
      <w:r>
        <w:rPr>
          <w:rFonts w:hint="eastAsia" w:ascii="宋体" w:hAnsi="宋体"/>
          <w:sz w:val="24"/>
          <w:highlight w:val="none"/>
          <w:u w:val="single"/>
        </w:rPr>
        <w:t xml:space="preserve">（供应商2） </w:t>
      </w:r>
      <w:r>
        <w:rPr>
          <w:rFonts w:hint="eastAsia" w:ascii="宋体" w:hAnsi="宋体"/>
          <w:sz w:val="24"/>
          <w:highlight w:val="none"/>
          <w:u w:val="single"/>
          <w:lang w:eastAsia="zh-CN"/>
        </w:rPr>
        <w:t xml:space="preserve">，</w:t>
      </w:r>
      <w:r>
        <w:rPr>
          <w:rFonts w:ascii="宋体" w:hAnsi="宋体"/>
          <w:sz w:val="24"/>
          <w:highlight w:val="none"/>
          <w:u w:val="single"/>
        </w:rPr>
        <w:t xml:space="preserve">……</w:t>
      </w:r>
      <w:r>
        <w:rPr>
          <w:rFonts w:hint="eastAsia" w:ascii="宋体" w:hAnsi="宋体"/>
          <w:sz w:val="24"/>
          <w:highlight w:val="none"/>
        </w:rPr>
        <w:t xml:space="preserve">自愿组成联合体</w:t>
      </w:r>
      <w:r>
        <w:rPr>
          <w:rFonts w:hint="eastAsia" w:ascii="宋体" w:hAnsi="宋体"/>
          <w:sz w:val="24"/>
          <w:highlight w:val="none"/>
          <w:lang w:eastAsia="zh-CN"/>
        </w:rPr>
        <w:t xml:space="preserve">，</w:t>
      </w:r>
      <w:r>
        <w:rPr>
          <w:rFonts w:hint="eastAsia" w:ascii="宋体" w:hAnsi="宋体" w:eastAsia="宋体" w:cs="Times New Roman"/>
          <w:sz w:val="24"/>
          <w:szCs w:val="24"/>
          <w:highlight w:val="none"/>
        </w:rPr>
        <w:t xml:space="preserve">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eastAsia="zh-CN"/>
        </w:rPr>
        <w:t xml:space="preserve">XXX</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rPr>
        <w:t xml:space="preserve">的采购活动</w:t>
      </w:r>
      <w:r>
        <w:rPr>
          <w:rFonts w:hint="eastAsia" w:ascii="宋体" w:hAnsi="宋体"/>
          <w:sz w:val="24"/>
          <w:highlight w:val="none"/>
          <w:lang w:eastAsia="zh-CN"/>
        </w:rPr>
        <w:t xml:space="preserve">，</w:t>
      </w:r>
      <w:r>
        <w:rPr>
          <w:rFonts w:hint="eastAsia" w:ascii="宋体" w:hAnsi="宋体"/>
          <w:sz w:val="24"/>
          <w:highlight w:val="none"/>
          <w:lang w:val="en-US" w:eastAsia="zh-CN"/>
        </w:rPr>
        <w:t xml:space="preserve">并</w:t>
      </w:r>
      <w:r>
        <w:rPr>
          <w:rFonts w:hint="eastAsia" w:ascii="宋体" w:hAnsi="宋体"/>
          <w:sz w:val="24"/>
          <w:highlight w:val="none"/>
        </w:rPr>
        <w:t xml:space="preserve">指定</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（供应商</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为牵头单位。</w:t>
      </w:r>
      <w:r>
        <w:rPr>
          <w:rFonts w:ascii="宋体" w:hAnsi="宋体"/>
          <w:sz w:val="24"/>
          <w:highlight w:val="none"/>
        </w:rPr>
      </w:r>
      <w:r/>
    </w:p>
    <w:p>
      <w:pPr>
        <w:pStyle w:val="660"/>
        <w:ind w:firstLine="645"/>
        <w:pageBreakBefore w:val="0"/>
        <w:spacing w:line="360" w:lineRule="auto"/>
        <w:rPr>
          <w:rFonts w:ascii="宋体" w:hAnsi="宋体"/>
          <w:sz w:val="24"/>
          <w:highlight w:val="none"/>
        </w:rPr>
      </w:pPr>
      <w:r>
        <w:rPr>
          <w:rFonts w:ascii="宋体" w:hAnsi="宋体"/>
          <w:sz w:val="24"/>
          <w:highlight w:val="none"/>
        </w:rPr>
        <w:t xml:space="preserve">2</w:t>
      </w:r>
      <w:r>
        <w:rPr>
          <w:rFonts w:hint="eastAsia" w:ascii="宋体" w:hAnsi="宋体"/>
          <w:sz w:val="24"/>
          <w:highlight w:val="none"/>
          <w:lang w:val="en-US" w:eastAsia="zh-CN"/>
        </w:rPr>
        <w:t xml:space="preserve">.</w:t>
      </w:r>
      <w:r>
        <w:rPr>
          <w:rFonts w:hint="eastAsia" w:ascii="宋体" w:hAnsi="宋体"/>
          <w:sz w:val="24"/>
          <w:highlight w:val="none"/>
        </w:rPr>
        <w:t xml:space="preserve">若我们联合</w:t>
      </w:r>
      <w:r>
        <w:rPr>
          <w:rFonts w:hint="eastAsia" w:ascii="宋体" w:hAnsi="宋体"/>
          <w:sz w:val="24"/>
          <w:highlight w:val="none"/>
          <w:lang w:eastAsia="zh-CN"/>
        </w:rPr>
        <w:t xml:space="preserve">成交，</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（供应商</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实施项目中</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（工作内容）</w:t>
      </w:r>
      <w:r>
        <w:rPr>
          <w:rFonts w:hint="eastAsia" w:ascii="宋体" w:hAnsi="宋体"/>
          <w:sz w:val="24"/>
          <w:highlight w:val="none"/>
        </w:rPr>
        <w:t xml:space="preserve">部分工作</w:t>
      </w:r>
      <w:r>
        <w:rPr>
          <w:rFonts w:hint="eastAsia" w:ascii="宋体" w:hAnsi="宋体"/>
          <w:sz w:val="24"/>
          <w:highlight w:val="none"/>
          <w:lang w:eastAsia="zh-CN"/>
        </w:rPr>
        <w:t xml:space="preserve">，</w:t>
      </w:r>
      <w:r>
        <w:rPr>
          <w:rFonts w:hint="eastAsia" w:ascii="宋体" w:hAnsi="宋体"/>
          <w:sz w:val="24"/>
          <w:highlight w:val="none"/>
        </w:rPr>
        <w:t xml:space="preserve">并承担相应的责任</w:t>
      </w:r>
      <w:r>
        <w:rPr>
          <w:rFonts w:hint="eastAsia" w:ascii="宋体" w:hAnsi="宋体"/>
          <w:sz w:val="24"/>
          <w:highlight w:val="none"/>
          <w:lang w:eastAsia="zh-CN"/>
        </w:rPr>
        <w:t xml:space="preserve">；</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（供应商</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实施项目中</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（工作内容）</w:t>
      </w:r>
      <w:r>
        <w:rPr>
          <w:rFonts w:hint="eastAsia" w:ascii="宋体" w:hAnsi="宋体"/>
          <w:sz w:val="24"/>
          <w:highlight w:val="none"/>
        </w:rPr>
        <w:t xml:space="preserve">部分工作</w:t>
      </w:r>
      <w:r>
        <w:rPr>
          <w:rFonts w:hint="eastAsia" w:ascii="宋体" w:hAnsi="宋体"/>
          <w:sz w:val="24"/>
          <w:highlight w:val="none"/>
          <w:lang w:eastAsia="zh-CN"/>
        </w:rPr>
        <w:t xml:space="preserve">，</w:t>
      </w:r>
      <w:r>
        <w:rPr>
          <w:rFonts w:hint="eastAsia" w:ascii="宋体" w:hAnsi="宋体"/>
          <w:sz w:val="24"/>
          <w:highlight w:val="none"/>
        </w:rPr>
        <w:t xml:space="preserve">并承担相应的责任</w:t>
      </w:r>
      <w:r>
        <w:rPr>
          <w:rFonts w:hint="eastAsia" w:ascii="宋体" w:hAnsi="宋体"/>
          <w:sz w:val="24"/>
          <w:highlight w:val="none"/>
          <w:lang w:eastAsia="zh-CN"/>
        </w:rPr>
        <w:t xml:space="preserve">；</w:t>
      </w:r>
      <w:r>
        <w:rPr>
          <w:rFonts w:hint="eastAsia" w:ascii="宋体" w:hAnsi="宋体"/>
          <w:sz w:val="24"/>
          <w:highlight w:val="none"/>
        </w:rPr>
        <w:t xml:space="preserve">……。（注：</w:t>
      </w:r>
      <w:r>
        <w:rPr>
          <w:rFonts w:hint="eastAsia" w:ascii="宋体" w:hAnsi="宋体"/>
          <w:sz w:val="24"/>
          <w:highlight w:val="none"/>
          <w:lang w:val="en-US" w:eastAsia="zh-CN"/>
        </w:rPr>
        <w:t xml:space="preserve">需明确</w:t>
      </w:r>
      <w:r>
        <w:rPr>
          <w:rFonts w:hint="eastAsia" w:ascii="宋体" w:hAnsi="宋体"/>
          <w:sz w:val="24"/>
          <w:highlight w:val="none"/>
        </w:rPr>
        <w:t xml:space="preserve">联合体中各供应商所承担的工作和相应的责任）。</w:t>
      </w:r>
      <w:r>
        <w:rPr>
          <w:rFonts w:ascii="宋体" w:hAnsi="宋体"/>
          <w:sz w:val="24"/>
          <w:highlight w:val="none"/>
        </w:rPr>
      </w:r>
      <w:r/>
    </w:p>
    <w:p>
      <w:pPr>
        <w:pStyle w:val="660"/>
        <w:ind w:firstLine="645"/>
        <w:pageBreakBefore w:val="0"/>
        <w:spacing w:line="360" w:lineRule="auto"/>
        <w:rPr>
          <w:rFonts w:hint="eastAsia" w:ascii="宋体" w:hAnsi="宋体"/>
          <w:sz w:val="24"/>
          <w:highlight w:val="none"/>
        </w:rPr>
      </w:pPr>
      <w:r>
        <w:rPr>
          <w:rFonts w:ascii="宋体" w:hAnsi="宋体"/>
          <w:sz w:val="24"/>
          <w:highlight w:val="none"/>
        </w:rPr>
        <w:t xml:space="preserve">3</w:t>
      </w:r>
      <w:r>
        <w:rPr>
          <w:rFonts w:hint="eastAsia" w:ascii="宋体" w:hAnsi="宋体"/>
          <w:sz w:val="24"/>
          <w:highlight w:val="none"/>
          <w:lang w:val="en-US" w:eastAsia="zh-CN"/>
        </w:rPr>
        <w:t xml:space="preserve">.</w:t>
      </w:r>
      <w:r>
        <w:rPr>
          <w:rFonts w:hint="eastAsia" w:ascii="宋体" w:hAnsi="宋体"/>
          <w:sz w:val="24"/>
          <w:highlight w:val="none"/>
        </w:rPr>
        <w:t xml:space="preserve">其中</w:t>
      </w:r>
      <w:r>
        <w:rPr>
          <w:rFonts w:hint="eastAsia" w:ascii="宋体" w:hAnsi="宋体"/>
          <w:sz w:val="24"/>
          <w:highlight w:val="none"/>
          <w:lang w:eastAsia="zh-CN"/>
        </w:rPr>
        <w:t xml:space="preserve">，</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（企业全称）</w:t>
      </w:r>
      <w:r>
        <w:rPr>
          <w:rFonts w:hint="eastAsia" w:ascii="宋体" w:hAnsi="宋体"/>
          <w:sz w:val="24"/>
          <w:highlight w:val="none"/>
        </w:rPr>
        <w:t xml:space="preserve">为</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小型、微型企业</w:t>
      </w:r>
      <w:r>
        <w:rPr>
          <w:rFonts w:hint="eastAsia" w:ascii="宋体" w:hAnsi="宋体"/>
          <w:sz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残疾人福利性单位</w:t>
      </w:r>
      <w:r>
        <w:rPr>
          <w:rFonts w:hint="eastAsia" w:ascii="宋体" w:hAnsi="宋体"/>
          <w:sz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监狱企业</w:t>
      </w:r>
      <w:r>
        <w:rPr>
          <w:rFonts w:hint="eastAsia" w:ascii="宋体" w:hAnsi="宋体"/>
          <w:sz w:val="24"/>
          <w:highlight w:val="none"/>
          <w:lang w:eastAsia="zh-CN"/>
        </w:rPr>
        <w:t xml:space="preserve">，</w:t>
      </w:r>
      <w:r>
        <w:rPr>
          <w:rFonts w:hint="eastAsia" w:ascii="宋体" w:hAnsi="宋体"/>
          <w:sz w:val="24"/>
          <w:highlight w:val="none"/>
        </w:rPr>
        <w:t xml:space="preserve">且我们约定该单位所承担的合同金额将占本项目合同总金额的</w:t>
      </w:r>
      <w:r>
        <w:rPr>
          <w:rFonts w:ascii="宋体" w:hAnsi="宋体"/>
          <w:sz w:val="24"/>
          <w:highlight w:val="none"/>
          <w:u w:val="single"/>
        </w:rPr>
        <w:t xml:space="preserve">   </w:t>
      </w:r>
      <w:r>
        <w:rPr>
          <w:rFonts w:ascii="宋体" w:hAnsi="宋体"/>
          <w:sz w:val="24"/>
          <w:highlight w:val="none"/>
        </w:rPr>
        <w:t xml:space="preserve">%</w:t>
      </w:r>
      <w:r>
        <w:rPr>
          <w:rFonts w:hint="eastAsia" w:ascii="宋体" w:hAnsi="宋体"/>
          <w:sz w:val="24"/>
          <w:highlight w:val="none"/>
        </w:rPr>
        <w:t xml:space="preserve">。</w:t>
      </w:r>
      <w:r>
        <w:rPr>
          <w:rFonts w:hint="eastAsia" w:ascii="宋体" w:hAnsi="宋体"/>
          <w:sz w:val="24"/>
          <w:highlight w:val="none"/>
        </w:rPr>
      </w:r>
      <w:r/>
    </w:p>
    <w:p>
      <w:pPr>
        <w:pStyle w:val="660"/>
        <w:ind w:firstLine="645"/>
        <w:pageBreakBefore w:val="0"/>
        <w:spacing w:line="360" w:lineRule="auto"/>
        <w:rPr>
          <w:rFonts w:hint="eastAsia" w:ascii="宋体" w:hAnsi="宋体"/>
          <w:sz w:val="24"/>
          <w:highlight w:val="none"/>
        </w:rPr>
      </w:pPr>
      <w:r>
        <w:rPr>
          <w:rFonts w:hint="eastAsia" w:ascii="宋体" w:hAnsi="宋体"/>
          <w:sz w:val="24"/>
          <w:highlight w:val="none"/>
        </w:rPr>
      </w:r>
      <w:r/>
    </w:p>
    <w:p>
      <w:pPr>
        <w:pStyle w:val="660"/>
        <w:ind w:firstLine="645"/>
        <w:pageBreakBefore w:val="0"/>
        <w:spacing w:line="360" w:lineRule="auto"/>
        <w:rPr>
          <w:rFonts w:hint="eastAsia" w:ascii="宋体" w:hAnsi="宋体"/>
          <w:sz w:val="24"/>
          <w:highlight w:val="none"/>
        </w:rPr>
      </w:pPr>
      <w:r>
        <w:rPr>
          <w:rFonts w:ascii="宋体" w:hAnsi="宋体"/>
          <w:sz w:val="24"/>
          <w:highlight w:val="none"/>
        </w:rPr>
        <w:t xml:space="preserve">                   </w:t>
      </w:r>
      <w:r>
        <w:rPr>
          <w:rFonts w:hint="eastAsia" w:ascii="宋体" w:hAnsi="宋体"/>
          <w:sz w:val="24"/>
          <w:highlight w:val="none"/>
        </w:rPr>
        <w:t xml:space="preserve">                       </w:t>
      </w:r>
      <w:r>
        <w:rPr>
          <w:rFonts w:hint="eastAsia" w:ascii="宋体" w:hAnsi="宋体"/>
          <w:sz w:val="24"/>
          <w:highlight w:val="none"/>
        </w:rPr>
      </w:r>
      <w:r/>
    </w:p>
    <w:p>
      <w:pPr>
        <w:pStyle w:val="660"/>
        <w:ind w:firstLine="645"/>
        <w:jc w:val="right"/>
        <w:pageBreakBefore w:val="0"/>
        <w:spacing w:line="360" w:lineRule="auto"/>
        <w:rPr>
          <w:rFonts w:ascii="宋体" w:hAnsi="宋体"/>
          <w:sz w:val="24"/>
          <w:highlight w:val="none"/>
        </w:rPr>
      </w:pPr>
      <w:r>
        <w:rPr>
          <w:rFonts w:hint="eastAsia" w:ascii="宋体" w:hAnsi="宋体"/>
          <w:sz w:val="24"/>
          <w:highlight w:val="none"/>
        </w:rPr>
        <w:t xml:space="preserve">联合体中各供应商全称</w:t>
      </w:r>
      <w:r>
        <w:rPr>
          <w:rFonts w:hint="eastAsia" w:ascii="宋体" w:hAnsi="宋体"/>
          <w:sz w:val="24"/>
          <w:highlight w:val="none"/>
          <w:lang w:eastAsia="zh-CN"/>
        </w:rPr>
        <w:t xml:space="preserve">：</w:t>
      </w:r>
      <w:r>
        <w:rPr>
          <w:rFonts w:hint="eastAsia" w:ascii="宋体" w:hAnsi="宋体"/>
          <w:sz w:val="24"/>
          <w:szCs w:val="24"/>
          <w:highlight w:val="none"/>
        </w:rPr>
        <w:t xml:space="preserve">（加盖电子公章）</w:t>
      </w:r>
      <w:r>
        <w:rPr>
          <w:rFonts w:ascii="宋体" w:hAnsi="宋体"/>
          <w:sz w:val="24"/>
          <w:highlight w:val="none"/>
        </w:rPr>
        <w:t xml:space="preserve">    </w:t>
      </w:r>
      <w:r>
        <w:rPr>
          <w:rFonts w:ascii="宋体" w:hAnsi="宋体"/>
          <w:sz w:val="24"/>
          <w:highlight w:val="none"/>
        </w:rPr>
      </w:r>
      <w:r/>
    </w:p>
    <w:p>
      <w:pPr>
        <w:pStyle w:val="660"/>
        <w:ind w:firstLine="5280"/>
        <w:pageBreakBefore w:val="0"/>
        <w:spacing w:line="360" w:lineRule="auto"/>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color w:val="000000"/>
          <w:sz w:val="24"/>
          <w:szCs w:val="24"/>
          <w:highlight w:val="none"/>
          <w:lang w:eastAsia="zh-CN"/>
        </w:rPr>
        <w:t xml:space="preserve">：</w:t>
      </w:r>
      <w:r>
        <w:rPr>
          <w:rFonts w:hint="eastAsia" w:ascii="宋体" w:hAnsi="宋体"/>
          <w:sz w:val="24"/>
          <w:szCs w:val="24"/>
          <w:highlight w:val="none"/>
        </w:rPr>
      </w:r>
      <w:r/>
    </w:p>
    <w:p>
      <w:pPr>
        <w:pStyle w:val="660"/>
        <w:ind w:firstLine="480"/>
        <w:pageBreakBefore w:val="0"/>
        <w:spacing w:line="360" w:lineRule="auto"/>
        <w:rPr>
          <w:rFonts w:hint="eastAsia" w:ascii="宋体" w:hAnsi="宋体" w:eastAsia="宋体" w:cs="Times New Roman"/>
          <w:sz w:val="24"/>
          <w:highlight w:val="none"/>
          <w:lang w:eastAsia="zh-CN"/>
        </w:rPr>
      </w:pPr>
      <w:r>
        <w:rPr>
          <w:rFonts w:hint="eastAsia" w:ascii="宋体" w:hAnsi="宋体" w:eastAsia="宋体" w:cs="Times New Roman"/>
          <w:sz w:val="24"/>
          <w:highlight w:val="none"/>
          <w:lang w:eastAsia="zh-CN"/>
        </w:rPr>
      </w:r>
      <w:r/>
    </w:p>
    <w:p>
      <w:pPr>
        <w:pStyle w:val="660"/>
        <w:ind w:firstLine="480"/>
        <w:pageBreakBefore w:val="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lang w:eastAsia="zh-CN"/>
        </w:rPr>
        <w:t xml:space="preserve">备</w:t>
      </w:r>
      <w:r>
        <w:rPr>
          <w:rFonts w:hint="eastAsia" w:ascii="宋体" w:hAnsi="宋体" w:eastAsia="宋体" w:cs="Times New Roman"/>
          <w:sz w:val="24"/>
          <w:highlight w:val="none"/>
        </w:rPr>
        <w:t xml:space="preserve">注：</w:t>
      </w:r>
      <w:r>
        <w:rPr>
          <w:rFonts w:hint="eastAsia" w:ascii="宋体" w:hAnsi="宋体" w:eastAsia="宋体" w:cs="Times New Roman"/>
          <w:sz w:val="24"/>
          <w:highlight w:val="none"/>
        </w:rPr>
      </w:r>
      <w:r/>
    </w:p>
    <w:p>
      <w:pPr>
        <w:pStyle w:val="660"/>
        <w:ind w:firstLine="480"/>
        <w:pageBreakBefore w:val="0"/>
        <w:spacing w:line="360" w:lineRule="auto"/>
        <w:rPr>
          <w:rFonts w:hint="eastAsia" w:ascii="宋体" w:hAnsi="宋体" w:eastAsia="宋体" w:cs="Times New Roman"/>
          <w:sz w:val="24"/>
          <w:highlight w:val="none"/>
          <w:lang w:eastAsia="zh-CN"/>
        </w:rPr>
      </w:pPr>
      <w:r>
        <w:rPr>
          <w:rFonts w:hint="eastAsia" w:ascii="宋体" w:hAnsi="宋体" w:eastAsia="宋体" w:cs="Times New Roman"/>
          <w:sz w:val="24"/>
          <w:highlight w:val="none"/>
          <w:lang w:val="en-US" w:eastAsia="zh-CN"/>
        </w:rPr>
        <w:t xml:space="preserve">1.</w:t>
      </w:r>
      <w:r>
        <w:rPr>
          <w:rFonts w:hint="eastAsia" w:ascii="宋体" w:hAnsi="宋体" w:eastAsia="宋体" w:cs="Times New Roman"/>
          <w:sz w:val="24"/>
          <w:highlight w:val="none"/>
        </w:rPr>
        <w:t xml:space="preserve">牵头单位必须为联合体成员</w:t>
      </w:r>
      <w:r>
        <w:rPr>
          <w:rFonts w:hint="eastAsia" w:ascii="宋体" w:hAnsi="宋体" w:eastAsia="宋体" w:cs="Times New Roman"/>
          <w:sz w:val="24"/>
          <w:highlight w:val="none"/>
          <w:lang w:eastAsia="zh-CN"/>
        </w:rPr>
        <w:t xml:space="preserve">。</w:t>
      </w:r>
      <w:r>
        <w:rPr>
          <w:rFonts w:hint="eastAsia" w:ascii="宋体" w:hAnsi="宋体" w:eastAsia="宋体" w:cs="Times New Roman"/>
          <w:sz w:val="24"/>
          <w:highlight w:val="none"/>
          <w:lang w:eastAsia="zh-CN"/>
        </w:rPr>
      </w:r>
      <w:r/>
    </w:p>
    <w:p>
      <w:pPr>
        <w:pStyle w:val="660"/>
        <w:ind w:firstLine="480"/>
        <w:pageBreakBefore w:val="0"/>
        <w:spacing w:line="360" w:lineRule="auto"/>
        <w:rPr>
          <w:rFonts w:hint="eastAsia" w:ascii="宋体" w:hAnsi="宋体" w:eastAsia="宋体" w:cs="Times New Roman"/>
          <w:sz w:val="24"/>
          <w:highlight w:val="none"/>
        </w:rPr>
      </w:pP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b/>
          <w:bCs/>
          <w:sz w:val="24"/>
          <w:highlight w:val="none"/>
          <w:lang w:val="en-US" w:eastAsia="zh-CN"/>
        </w:rPr>
        <w:t xml:space="preserve">除另有说明外，本谈判文件</w:t>
      </w:r>
      <w:r>
        <w:rPr>
          <w:rFonts w:hint="eastAsia" w:ascii="宋体" w:hAnsi="宋体" w:eastAsia="宋体" w:cs="Times New Roman"/>
          <w:b/>
          <w:bCs/>
          <w:sz w:val="24"/>
          <w:highlight w:val="none"/>
        </w:rPr>
        <w:t xml:space="preserve">要求加盖电子</w:t>
      </w:r>
      <w:r>
        <w:rPr>
          <w:rFonts w:hint="eastAsia" w:ascii="宋体" w:hAnsi="宋体" w:eastAsia="宋体" w:cs="Times New Roman"/>
          <w:b/>
          <w:bCs/>
          <w:sz w:val="24"/>
          <w:highlight w:val="none"/>
          <w:lang w:val="en-US" w:eastAsia="zh-CN"/>
        </w:rPr>
        <w:t xml:space="preserve">公</w:t>
      </w:r>
      <w:r>
        <w:rPr>
          <w:rFonts w:hint="eastAsia" w:ascii="宋体" w:hAnsi="宋体" w:eastAsia="宋体" w:cs="Times New Roman"/>
          <w:b/>
          <w:bCs/>
          <w:sz w:val="24"/>
          <w:highlight w:val="none"/>
        </w:rPr>
        <w:t xml:space="preserve">章</w:t>
      </w:r>
      <w:r>
        <w:rPr>
          <w:rFonts w:hint="eastAsia" w:ascii="宋体" w:hAnsi="宋体" w:eastAsia="宋体" w:cs="Times New Roman"/>
          <w:b/>
          <w:bCs/>
          <w:sz w:val="24"/>
          <w:highlight w:val="none"/>
          <w:lang w:val="en-US" w:eastAsia="zh-CN"/>
        </w:rPr>
        <w:t xml:space="preserve">之处</w:t>
      </w:r>
      <w:r>
        <w:rPr>
          <w:rFonts w:hint="eastAsia" w:ascii="宋体" w:hAnsi="宋体" w:eastAsia="宋体" w:cs="Times New Roman"/>
          <w:b/>
          <w:bCs/>
          <w:sz w:val="24"/>
          <w:highlight w:val="none"/>
          <w:lang w:eastAsia="zh-CN"/>
        </w:rPr>
        <w:t xml:space="preserve">，</w:t>
      </w:r>
      <w:r>
        <w:rPr>
          <w:rFonts w:hint="eastAsia" w:ascii="宋体" w:hAnsi="宋体" w:eastAsia="宋体" w:cs="Times New Roman"/>
          <w:b/>
          <w:bCs/>
          <w:sz w:val="24"/>
          <w:highlight w:val="none"/>
        </w:rPr>
        <w:t xml:space="preserve">加盖牵头单位的电子</w:t>
      </w:r>
      <w:r>
        <w:rPr>
          <w:rFonts w:hint="eastAsia" w:ascii="宋体" w:hAnsi="宋体" w:eastAsia="宋体" w:cs="Times New Roman"/>
          <w:b/>
          <w:bCs/>
          <w:sz w:val="24"/>
          <w:highlight w:val="none"/>
          <w:lang w:val="en-US" w:eastAsia="zh-CN"/>
        </w:rPr>
        <w:t xml:space="preserve">公</w:t>
      </w:r>
      <w:r>
        <w:rPr>
          <w:rFonts w:hint="eastAsia" w:ascii="宋体" w:hAnsi="宋体" w:eastAsia="宋体" w:cs="Times New Roman"/>
          <w:b/>
          <w:bCs/>
          <w:sz w:val="24"/>
          <w:highlight w:val="none"/>
        </w:rPr>
        <w:t xml:space="preserve">章</w:t>
      </w:r>
      <w:r>
        <w:rPr>
          <w:rFonts w:hint="eastAsia" w:ascii="宋体" w:hAnsi="宋体" w:eastAsia="宋体" w:cs="Times New Roman"/>
          <w:b/>
          <w:bCs/>
          <w:sz w:val="24"/>
          <w:highlight w:val="none"/>
          <w:lang w:val="en-US" w:eastAsia="zh-CN"/>
        </w:rPr>
        <w:t xml:space="preserve">即可</w:t>
      </w:r>
      <w:r>
        <w:rPr>
          <w:rFonts w:hint="eastAsia" w:ascii="宋体" w:hAnsi="宋体" w:eastAsia="宋体" w:cs="Times New Roman"/>
          <w:sz w:val="24"/>
          <w:highlight w:val="none"/>
        </w:rPr>
        <w:t xml:space="preserve">。</w:t>
      </w:r>
      <w:r>
        <w:rPr>
          <w:rFonts w:hint="eastAsia" w:ascii="宋体" w:hAnsi="宋体" w:eastAsia="宋体" w:cs="Times New Roman"/>
          <w:sz w:val="24"/>
          <w:highlight w:val="none"/>
        </w:rPr>
      </w:r>
      <w:r/>
    </w:p>
    <w:p>
      <w:pPr>
        <w:pStyle w:val="731"/>
        <w:pageBreakBefore w:val="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r>
      <w:r/>
    </w:p>
    <w:p>
      <w:pPr>
        <w:pStyle w:val="660"/>
        <w:pageBreakBefore w:val="0"/>
        <w:spacing w:line="360" w:lineRule="auto"/>
        <w:rPr>
          <w:rFonts w:hint="eastAsia"/>
          <w:highlight w:val="none"/>
        </w:rPr>
      </w:pPr>
      <w:r>
        <w:rPr>
          <w:rFonts w:hint="eastAsia"/>
          <w:highlight w:val="none"/>
        </w:rPr>
      </w:r>
      <w:r/>
    </w:p>
    <w:p>
      <w:pPr>
        <w:pStyle w:val="660"/>
        <w:ind w:firstLine="645"/>
        <w:pageBreakBefore w:val="0"/>
        <w:spacing w:line="360" w:lineRule="auto"/>
        <w:rPr>
          <w:rFonts w:ascii="宋体" w:hAnsi="宋体"/>
          <w:sz w:val="24"/>
          <w:highlight w:val="none"/>
        </w:rPr>
      </w:pPr>
      <w:r>
        <w:rPr>
          <w:rFonts w:ascii="宋体" w:hAnsi="宋体"/>
          <w:sz w:val="24"/>
          <w:highlight w:val="none"/>
        </w:rPr>
      </w:r>
      <w:r/>
    </w:p>
    <w:p>
      <w:pPr>
        <w:pStyle w:val="660"/>
        <w:numPr>
          <w:ilvl w:val="0"/>
          <w:numId w:val="0"/>
        </w:numPr>
        <w:jc w:val="left"/>
        <w:pageBreakBefore w:val="0"/>
        <w:spacing w:line="360" w:lineRule="auto"/>
        <w:rPr>
          <w:rFonts w:hint="eastAsia" w:ascii="宋体" w:hAnsi="宋体" w:eastAsia="宋体" w:cs="Times New Roman"/>
          <w:sz w:val="24"/>
          <w:highlight w:val="none"/>
          <w:lang w:val="en-US" w:eastAsia="zh-CN"/>
        </w:rPr>
      </w:pPr>
      <w:r>
        <w:rPr>
          <w:highlight w:val="none"/>
        </w:rPr>
        <w:br w:type="page" w:clear="all"/>
      </w:r>
      <w:r>
        <w:rPr>
          <w:rFonts w:hint="eastAsia" w:ascii="黑体" w:hAnsi="黑体" w:eastAsia="黑体" w:cs="Times New Roman"/>
          <w:i w:val="0"/>
          <w:iCs w:val="0"/>
          <w:sz w:val="32"/>
          <w:szCs w:val="32"/>
          <w:highlight w:val="none"/>
          <w:u w:val="none"/>
          <w:lang w:val="en-US" w:eastAsia="zh-CN"/>
        </w:rPr>
        <w:t xml:space="preserve">十一、关于符合本国产品标准的声明函</w:t>
      </w:r>
      <w:r>
        <w:rPr>
          <w:rFonts w:hint="eastAsia" w:ascii="宋体" w:hAnsi="宋体" w:eastAsia="宋体" w:cs="Times New Roman"/>
          <w:sz w:val="24"/>
          <w:highlight w:val="none"/>
          <w:lang w:val="en-US" w:eastAsia="zh-CN"/>
        </w:rPr>
      </w:r>
      <w:r/>
    </w:p>
    <w:p>
      <w:pPr>
        <w:pStyle w:val="660"/>
        <w:jc w:val="center"/>
        <w:pageBreakBefore w:val="0"/>
        <w:spacing w:line="360" w:lineRule="auto"/>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关于符合本国产品标准的声明函（采购包号：**）</w:t>
      </w:r>
      <w:r>
        <w:rPr>
          <w:rFonts w:hint="eastAsia" w:ascii="方正小标宋简体" w:hAnsi="方正小标宋简体" w:eastAsia="方正小标宋简体" w:cs="方正小标宋简体"/>
          <w:color w:val="000000"/>
          <w:sz w:val="32"/>
          <w:szCs w:val="32"/>
          <w:highlight w:val="none"/>
        </w:rPr>
      </w:r>
      <w:r/>
    </w:p>
    <w:p>
      <w:pPr>
        <w:pStyle w:val="725"/>
        <w:ind w:firstLine="420"/>
        <w:pageBreakBefore w:val="0"/>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highlight w:val="none"/>
        </w:rPr>
      </w:r>
      <w:r/>
    </w:p>
    <w:p>
      <w:pPr>
        <w:pStyle w:val="725"/>
        <w:ind w:firstLine="420"/>
        <w:pageBreakBefore w:val="0"/>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1.</w:t>
      </w:r>
      <w:r>
        <w:rPr>
          <w:rStyle w:val="737"/>
          <w:rFonts w:hint="eastAsia"/>
          <w:i w:val="0"/>
          <w:highlight w:val="none"/>
          <w:u w:val="single"/>
          <w:shd w:val="clear" w:color="auto" w:fill="ffffff"/>
        </w:rPr>
        <w:t xml:space="preserve">（产品名称1）</w:t>
      </w:r>
      <w:r>
        <w:rPr>
          <w:rStyle w:val="737"/>
          <w:rFonts w:hint="eastAsia"/>
          <w:i w:val="0"/>
          <w:highlight w:val="none"/>
          <w:shd w:val="clear" w:color="auto" w:fill="ffffff"/>
          <w:vertAlign w:val="superscript"/>
        </w:rPr>
        <w:t xml:space="preserve">1</w:t>
      </w:r>
      <w:r>
        <w:rPr>
          <w:rFonts w:hint="eastAsia"/>
          <w:highlight w:val="none"/>
          <w:shd w:val="clear" w:color="auto" w:fill="ffffff"/>
        </w:rPr>
        <w:t xml:space="preserve">，</w:t>
      </w:r>
      <w:r>
        <w:rPr>
          <w:rFonts w:hint="eastAsia"/>
          <w:highlight w:val="none"/>
          <w:u w:val="single"/>
          <w:shd w:val="clear" w:color="auto" w:fill="ffffff"/>
        </w:rPr>
        <w:t xml:space="preserve">生产厂为</w:t>
      </w:r>
      <w:r>
        <w:rPr>
          <w:rStyle w:val="737"/>
          <w:rFonts w:hint="eastAsia"/>
          <w:i w:val="0"/>
          <w:highlight w:val="none"/>
          <w:u w:val="single"/>
          <w:shd w:val="clear" w:color="auto" w:fill="ffffff"/>
        </w:rPr>
        <w:t xml:space="preserve">（厂名）</w:t>
      </w:r>
      <w:r>
        <w:rPr>
          <w:rStyle w:val="737"/>
          <w:rFonts w:hint="eastAsia"/>
          <w:i w:val="0"/>
          <w:highlight w:val="none"/>
          <w:shd w:val="clear" w:color="auto" w:fill="ffffff"/>
          <w:vertAlign w:val="superscript"/>
        </w:rPr>
        <w:t xml:space="preserve">2</w:t>
      </w:r>
      <w:r>
        <w:rPr>
          <w:rFonts w:hint="eastAsia"/>
          <w:highlight w:val="none"/>
          <w:shd w:val="clear" w:color="auto" w:fill="ffffff"/>
        </w:rPr>
        <w:t xml:space="preserve">，厂址为</w:t>
      </w:r>
      <w:r>
        <w:rPr>
          <w:rStyle w:val="737"/>
          <w:rFonts w:hint="eastAsia"/>
          <w:i w:val="0"/>
          <w:highlight w:val="none"/>
          <w:u w:val="single"/>
          <w:shd w:val="clear" w:color="auto" w:fill="ffffff"/>
        </w:rPr>
        <w:t xml:space="preserve">（生产厂址）</w:t>
      </w:r>
      <w:r>
        <w:rPr>
          <w:rFonts w:hint="eastAsia"/>
          <w:highlight w:val="none"/>
          <w:shd w:val="clear" w:color="auto" w:fill="ffffff"/>
        </w:rPr>
        <w:t xml:space="preserve">。</w:t>
      </w:r>
      <w:r>
        <w:rPr>
          <w:rStyle w:val="737"/>
          <w:rFonts w:hint="eastAsia"/>
          <w:i/>
          <w:strike w:val="0"/>
          <w:highlight w:val="none"/>
          <w:u w:val="single"/>
          <w:shd w:val="clear" w:color="auto" w:fill="ffffff"/>
        </w:rPr>
        <w:t xml:space="preserve">（产品名称1）</w:t>
      </w:r>
      <w:r>
        <w:rPr>
          <w:rFonts w:hint="eastAsia"/>
          <w:strike w:val="0"/>
          <w:highlight w:val="none"/>
          <w:shd w:val="clear" w:color="auto" w:fill="ffffff"/>
        </w:rPr>
        <w:t xml:space="preserve">的中国境内生产的组件成本占比≥</w:t>
      </w:r>
      <w:r>
        <w:rPr>
          <w:rStyle w:val="737"/>
          <w:rFonts w:hint="eastAsia"/>
          <w:i/>
          <w:strike w:val="0"/>
          <w:highlight w:val="none"/>
          <w:u w:val="single"/>
          <w:shd w:val="clear" w:color="auto" w:fill="ffffff"/>
        </w:rPr>
        <w:t xml:space="preserve">（规定比例）</w:t>
      </w:r>
      <w:r>
        <w:rPr>
          <w:rStyle w:val="737"/>
          <w:rFonts w:hint="eastAsia"/>
          <w:i w:val="0"/>
          <w:highlight w:val="none"/>
          <w:shd w:val="clear" w:color="auto" w:fill="ffffff"/>
          <w:vertAlign w:val="superscript"/>
        </w:rPr>
        <w:t xml:space="preserve">3</w:t>
      </w:r>
      <w:r>
        <w:rPr>
          <w:rFonts w:hint="eastAsia"/>
          <w:strike w:val="0"/>
          <w:highlight w:val="none"/>
          <w:shd w:val="clear" w:color="auto" w:fill="ffffff"/>
        </w:rPr>
        <w:t xml:space="preserve">。</w:t>
      </w:r>
      <w:r>
        <w:rPr>
          <w:rStyle w:val="737"/>
          <w:rFonts w:hint="eastAsia"/>
          <w:i/>
          <w:strike w:val="0"/>
          <w:highlight w:val="none"/>
          <w:u w:val="single"/>
          <w:shd w:val="clear" w:color="auto" w:fill="ffffff"/>
        </w:rPr>
        <w:t xml:space="preserve">（产品名称1）</w:t>
      </w:r>
      <w:r>
        <w:rPr>
          <w:rFonts w:hint="eastAsia"/>
          <w:strike w:val="0"/>
          <w:highlight w:val="none"/>
          <w:shd w:val="clear" w:color="auto" w:fill="ffffff"/>
        </w:rPr>
        <w:t xml:space="preserve">的</w:t>
      </w:r>
      <w:r>
        <w:rPr>
          <w:rStyle w:val="737"/>
          <w:rFonts w:hint="eastAsia"/>
          <w:i/>
          <w:strike w:val="0"/>
          <w:highlight w:val="none"/>
          <w:u w:val="single"/>
          <w:shd w:val="clear" w:color="auto" w:fill="ffffff"/>
        </w:rPr>
        <w:t xml:space="preserve">（关键组件）</w:t>
      </w:r>
      <w:r>
        <w:rPr>
          <w:rStyle w:val="737"/>
          <w:rFonts w:hint="eastAsia"/>
          <w:i w:val="0"/>
          <w:highlight w:val="none"/>
          <w:shd w:val="clear" w:color="auto" w:fill="ffffff"/>
          <w:vertAlign w:val="superscript"/>
        </w:rPr>
        <w:t xml:space="preserve">4</w:t>
      </w:r>
      <w:r>
        <w:rPr>
          <w:rFonts w:hint="eastAsia"/>
          <w:strike w:val="0"/>
          <w:highlight w:val="none"/>
          <w:shd w:val="clear" w:color="auto" w:fill="ffffff"/>
        </w:rPr>
        <w:t xml:space="preserve">在中国境内生产。</w:t>
      </w:r>
      <w:r>
        <w:rPr>
          <w:rStyle w:val="737"/>
          <w:rFonts w:hint="eastAsia"/>
          <w:i/>
          <w:strike w:val="0"/>
          <w:highlight w:val="none"/>
          <w:u w:val="single"/>
          <w:shd w:val="clear" w:color="auto" w:fill="ffffff"/>
        </w:rPr>
        <w:t xml:space="preserve">（产品名称1）</w:t>
      </w:r>
      <w:r>
        <w:rPr>
          <w:rFonts w:hint="eastAsia"/>
          <w:strike w:val="0"/>
          <w:highlight w:val="none"/>
          <w:shd w:val="clear" w:color="auto" w:fill="ffffff"/>
        </w:rPr>
        <w:t xml:space="preserve">的</w:t>
      </w:r>
      <w:r>
        <w:rPr>
          <w:rStyle w:val="737"/>
          <w:rFonts w:hint="eastAsia"/>
          <w:i/>
          <w:strike w:val="0"/>
          <w:highlight w:val="none"/>
          <w:u w:val="single"/>
          <w:shd w:val="clear" w:color="auto" w:fill="ffffff"/>
        </w:rPr>
        <w:t xml:space="preserve">（关键工序）</w:t>
      </w:r>
      <w:r>
        <w:rPr>
          <w:rStyle w:val="737"/>
          <w:rFonts w:hint="eastAsia"/>
          <w:i w:val="0"/>
          <w:highlight w:val="none"/>
          <w:shd w:val="clear" w:color="auto" w:fill="ffffff"/>
          <w:vertAlign w:val="superscript"/>
        </w:rPr>
        <w:t xml:space="preserve">5</w:t>
      </w:r>
      <w:r>
        <w:rPr>
          <w:rFonts w:hint="eastAsia"/>
          <w:strike w:val="0"/>
          <w:highlight w:val="none"/>
          <w:shd w:val="clear" w:color="auto" w:fill="ffffff"/>
        </w:rPr>
        <w:t xml:space="preserve">在中国境内完成。</w:t>
      </w:r>
      <w:r>
        <w:rPr>
          <w:rFonts w:hint="eastAsia"/>
          <w:highlight w:val="none"/>
        </w:rPr>
      </w:r>
      <w:r/>
    </w:p>
    <w:p>
      <w:pPr>
        <w:pStyle w:val="725"/>
        <w:ind w:firstLine="420"/>
        <w:pageBreakBefore w:val="0"/>
        <w:spacing w:before="24" w:beforeAutospacing="0" w:after="24" w:afterAutospacing="0" w:line="360" w:lineRule="auto"/>
        <w:shd w:val="clear" w:color="auto" w:fill="ffffff"/>
        <w:rPr>
          <w:rFonts w:hint="eastAsia"/>
          <w:strike w:val="0"/>
          <w:highlight w:val="none"/>
        </w:rPr>
      </w:pPr>
      <w:r>
        <w:rPr>
          <w:rFonts w:hint="eastAsia"/>
          <w:highlight w:val="none"/>
          <w:shd w:val="clear" w:color="auto" w:fill="ffffff"/>
        </w:rPr>
        <w:t xml:space="preserve">2.</w:t>
      </w:r>
      <w:r>
        <w:rPr>
          <w:rStyle w:val="737"/>
          <w:rFonts w:hint="eastAsia"/>
          <w:i w:val="0"/>
          <w:highlight w:val="none"/>
          <w:u w:val="single"/>
          <w:shd w:val="clear" w:color="auto" w:fill="ffffff"/>
        </w:rPr>
        <w:t xml:space="preserve">（产品名称2）</w:t>
      </w:r>
      <w:r>
        <w:rPr>
          <w:rFonts w:hint="eastAsia"/>
          <w:highlight w:val="none"/>
          <w:shd w:val="clear" w:color="auto" w:fill="ffffff"/>
        </w:rPr>
        <w:t xml:space="preserve">，生产厂为</w:t>
      </w:r>
      <w:r>
        <w:rPr>
          <w:rStyle w:val="737"/>
          <w:rFonts w:hint="eastAsia"/>
          <w:i w:val="0"/>
          <w:highlight w:val="none"/>
          <w:u w:val="single"/>
          <w:shd w:val="clear" w:color="auto" w:fill="ffffff"/>
        </w:rPr>
        <w:t xml:space="preserve">（厂名）</w:t>
      </w:r>
      <w:r>
        <w:rPr>
          <w:rFonts w:hint="eastAsia"/>
          <w:highlight w:val="none"/>
          <w:shd w:val="clear" w:color="auto" w:fill="ffffff"/>
        </w:rPr>
        <w:t xml:space="preserve">，厂址为</w:t>
      </w:r>
      <w:r>
        <w:rPr>
          <w:rStyle w:val="737"/>
          <w:rFonts w:hint="eastAsia"/>
          <w:i w:val="0"/>
          <w:highlight w:val="none"/>
          <w:u w:val="single"/>
          <w:shd w:val="clear" w:color="auto" w:fill="ffffff"/>
        </w:rPr>
        <w:t xml:space="preserve">（生产厂址）</w:t>
      </w:r>
      <w:r>
        <w:rPr>
          <w:rFonts w:hint="eastAsia"/>
          <w:highlight w:val="none"/>
          <w:shd w:val="clear" w:color="auto" w:fill="ffffff"/>
        </w:rPr>
        <w:t xml:space="preserve">。</w:t>
      </w:r>
      <w:r>
        <w:rPr>
          <w:rStyle w:val="737"/>
          <w:rFonts w:hint="eastAsia"/>
          <w:i/>
          <w:strike w:val="0"/>
          <w:highlight w:val="none"/>
          <w:u w:val="single"/>
          <w:shd w:val="clear" w:color="auto" w:fill="ffffff"/>
        </w:rPr>
        <w:t xml:space="preserve">（产品名称2）</w:t>
      </w:r>
      <w:r>
        <w:rPr>
          <w:rFonts w:hint="eastAsia"/>
          <w:strike w:val="0"/>
          <w:highlight w:val="none"/>
          <w:shd w:val="clear" w:color="auto" w:fill="ffffff"/>
        </w:rPr>
        <w:t xml:space="preserve">的中国境内生产的组件成本占比≥</w:t>
      </w:r>
      <w:r>
        <w:rPr>
          <w:rStyle w:val="737"/>
          <w:rFonts w:hint="eastAsia"/>
          <w:i/>
          <w:strike w:val="0"/>
          <w:highlight w:val="none"/>
          <w:u w:val="single"/>
          <w:shd w:val="clear" w:color="auto" w:fill="ffffff"/>
        </w:rPr>
        <w:t xml:space="preserve">（规定比例）</w:t>
      </w:r>
      <w:r>
        <w:rPr>
          <w:rFonts w:hint="eastAsia"/>
          <w:strike w:val="0"/>
          <w:highlight w:val="none"/>
          <w:shd w:val="clear" w:color="auto" w:fill="ffffff"/>
        </w:rPr>
        <w:t xml:space="preserve">。</w:t>
      </w:r>
      <w:r>
        <w:rPr>
          <w:rStyle w:val="737"/>
          <w:rFonts w:hint="eastAsia"/>
          <w:i/>
          <w:strike w:val="0"/>
          <w:highlight w:val="none"/>
          <w:u w:val="single"/>
          <w:shd w:val="clear" w:color="auto" w:fill="ffffff"/>
        </w:rPr>
        <w:t xml:space="preserve">（产品名称2）</w:t>
      </w:r>
      <w:r>
        <w:rPr>
          <w:rFonts w:hint="eastAsia"/>
          <w:strike w:val="0"/>
          <w:highlight w:val="none"/>
          <w:shd w:val="clear" w:color="auto" w:fill="ffffff"/>
        </w:rPr>
        <w:t xml:space="preserve">的</w:t>
      </w:r>
      <w:r>
        <w:rPr>
          <w:rStyle w:val="737"/>
          <w:rFonts w:hint="eastAsia"/>
          <w:i/>
          <w:strike w:val="0"/>
          <w:highlight w:val="none"/>
          <w:u w:val="single"/>
          <w:shd w:val="clear" w:color="auto" w:fill="ffffff"/>
        </w:rPr>
        <w:t xml:space="preserve">（关键组件）</w:t>
      </w:r>
      <w:r>
        <w:rPr>
          <w:rFonts w:hint="eastAsia"/>
          <w:strike w:val="0"/>
          <w:highlight w:val="none"/>
          <w:shd w:val="clear" w:color="auto" w:fill="ffffff"/>
        </w:rPr>
        <w:t xml:space="preserve">在中国境内生产。</w:t>
      </w:r>
      <w:r>
        <w:rPr>
          <w:rStyle w:val="737"/>
          <w:rFonts w:hint="eastAsia"/>
          <w:i/>
          <w:strike w:val="0"/>
          <w:highlight w:val="none"/>
          <w:u w:val="single"/>
          <w:shd w:val="clear" w:color="auto" w:fill="ffffff"/>
        </w:rPr>
        <w:t xml:space="preserve">（产品名称2）</w:t>
      </w:r>
      <w:r>
        <w:rPr>
          <w:rFonts w:hint="eastAsia"/>
          <w:strike w:val="0"/>
          <w:highlight w:val="none"/>
          <w:shd w:val="clear" w:color="auto" w:fill="ffffff"/>
        </w:rPr>
        <w:t xml:space="preserve">的</w:t>
      </w:r>
      <w:r>
        <w:rPr>
          <w:rStyle w:val="737"/>
          <w:rFonts w:hint="eastAsia"/>
          <w:i/>
          <w:strike w:val="0"/>
          <w:highlight w:val="none"/>
          <w:u w:val="single"/>
          <w:shd w:val="clear" w:color="auto" w:fill="ffffff"/>
        </w:rPr>
        <w:t xml:space="preserve">（关键工序）</w:t>
      </w:r>
      <w:r>
        <w:rPr>
          <w:rFonts w:hint="eastAsia"/>
          <w:strike w:val="0"/>
          <w:highlight w:val="none"/>
          <w:shd w:val="clear" w:color="auto" w:fill="ffffff"/>
        </w:rPr>
        <w:t xml:space="preserve">在中国境内完成。</w:t>
      </w:r>
      <w:r>
        <w:rPr>
          <w:rFonts w:hint="eastAsia"/>
          <w:strike w:val="0"/>
          <w:highlight w:val="none"/>
        </w:rPr>
      </w:r>
      <w:r/>
    </w:p>
    <w:p>
      <w:pPr>
        <w:pStyle w:val="725"/>
        <w:ind w:firstLine="420"/>
        <w:pageBreakBefore w:val="0"/>
        <w:spacing w:before="24" w:beforeAutospacing="0" w:after="24" w:afterAutospacing="0" w:line="360" w:lineRule="auto"/>
        <w:shd w:val="clear" w:color="auto" w:fill="ffffff"/>
        <w:rPr>
          <w:rFonts w:hint="eastAsia"/>
          <w:highlight w:val="none"/>
          <w:shd w:val="clear" w:color="auto" w:fill="ffffff"/>
        </w:rPr>
      </w:pPr>
      <w:r>
        <w:rPr>
          <w:rFonts w:hint="eastAsia"/>
          <w:highlight w:val="none"/>
          <w:shd w:val="clear" w:color="auto" w:fill="ffffff"/>
        </w:rPr>
        <w:t xml:space="preserve">……</w:t>
      </w:r>
      <w:r>
        <w:rPr>
          <w:rFonts w:hint="eastAsia"/>
          <w:highlight w:val="none"/>
          <w:shd w:val="clear" w:color="auto" w:fill="ffffff"/>
        </w:rPr>
      </w:r>
      <w:r/>
    </w:p>
    <w:p>
      <w:pPr>
        <w:pStyle w:val="725"/>
        <w:ind w:firstLine="420"/>
        <w:pageBreakBefore w:val="0"/>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本公司（单位）对上述声明内容的真实性负责。如有虚假，愿承担相应法律责任。</w:t>
      </w:r>
      <w:r>
        <w:rPr>
          <w:rFonts w:hint="eastAsia"/>
          <w:highlight w:val="none"/>
        </w:rPr>
      </w:r>
      <w:r/>
    </w:p>
    <w:p>
      <w:pPr>
        <w:pStyle w:val="725"/>
        <w:jc w:val="right"/>
        <w:pageBreakBefore w:val="0"/>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公司（单位）名称（盖章）：　        </w:t>
      </w:r>
      <w:r>
        <w:rPr>
          <w:rFonts w:hint="eastAsia"/>
          <w:highlight w:val="none"/>
        </w:rPr>
      </w:r>
      <w:r/>
    </w:p>
    <w:p>
      <w:pPr>
        <w:pStyle w:val="725"/>
        <w:jc w:val="right"/>
        <w:pageBreakBefore w:val="0"/>
        <w:spacing w:before="24" w:beforeAutospacing="0" w:after="24" w:afterAutospacing="0" w:line="360" w:lineRule="auto"/>
        <w:shd w:val="clear" w:color="auto" w:fill="ffffff"/>
        <w:rPr>
          <w:rFonts w:hint="eastAsia"/>
          <w:sz w:val="28"/>
          <w:szCs w:val="28"/>
          <w:highlight w:val="none"/>
        </w:rPr>
      </w:pPr>
      <w:r>
        <w:rPr>
          <w:rFonts w:hint="eastAsia"/>
          <w:highlight w:val="none"/>
          <w:shd w:val="clear" w:color="auto" w:fill="ffffff"/>
        </w:rPr>
        <w:t xml:space="preserve">日期：　     年　  月　  日    </w:t>
      </w:r>
      <w:r>
        <w:rPr>
          <w:rFonts w:hint="eastAsia"/>
          <w:sz w:val="28"/>
          <w:szCs w:val="28"/>
          <w:highlight w:val="none"/>
          <w:shd w:val="clear" w:color="auto" w:fill="ffffff"/>
        </w:rPr>
        <w:t xml:space="preserve">     </w:t>
      </w:r>
      <w:r>
        <w:rPr>
          <w:rFonts w:hint="eastAsia"/>
          <w:sz w:val="28"/>
          <w:szCs w:val="28"/>
          <w:highlight w:val="none"/>
        </w:rPr>
      </w:r>
      <w:r/>
    </w:p>
    <w:p>
      <w:pPr>
        <w:pStyle w:val="725"/>
        <w:pageBreakBefore w:val="0"/>
        <w:spacing w:before="24" w:beforeAutospacing="0" w:after="24" w:afterAutospacing="0" w:line="360" w:lineRule="auto"/>
        <w:shd w:val="clear" w:color="auto" w:fill="ffffff"/>
        <w:rPr>
          <w:rFonts w:hint="eastAsia"/>
          <w:sz w:val="28"/>
          <w:szCs w:val="28"/>
          <w:highlight w:val="none"/>
        </w:rPr>
      </w:pPr>
      <w:r>
        <w:rPr>
          <w:rFonts w:hint="eastAsia"/>
          <w:sz w:val="28"/>
          <w:szCs w:val="28"/>
          <w:highlight w:val="none"/>
          <w:shd w:val="clear" w:color="auto" w:fill="ffffff"/>
        </w:rPr>
        <w:t xml:space="preserve">__________________</w:t>
      </w:r>
      <w:r>
        <w:rPr>
          <w:rFonts w:hint="eastAsia"/>
          <w:sz w:val="28"/>
          <w:szCs w:val="28"/>
          <w:highlight w:val="none"/>
        </w:rPr>
      </w:r>
      <w:r/>
    </w:p>
    <w:p>
      <w:pPr>
        <w:pStyle w:val="725"/>
        <w:ind w:firstLine="420"/>
        <w:pageBreakBefore w:val="0"/>
        <w:spacing w:before="24" w:beforeAutospacing="0" w:after="24" w:afterAutospacing="0" w:line="360" w:lineRule="auto"/>
        <w:shd w:val="clear" w:color="auto" w:fill="ffffff"/>
        <w:rPr>
          <w:rFonts w:hint="eastAsia"/>
          <w:sz w:val="21"/>
          <w:szCs w:val="21"/>
          <w:highlight w:val="none"/>
        </w:rPr>
      </w:pPr>
      <w:r>
        <w:rPr>
          <w:rFonts w:hint="eastAsia"/>
          <w:sz w:val="21"/>
          <w:szCs w:val="21"/>
          <w:highlight w:val="none"/>
          <w:shd w:val="clear" w:color="auto" w:fill="ffffff"/>
        </w:rPr>
        <w:t xml:space="preserve">1.产品如有型号，请在“产品名称”栏一并填写。</w:t>
      </w:r>
      <w:r>
        <w:rPr>
          <w:rFonts w:hint="eastAsia"/>
          <w:sz w:val="21"/>
          <w:szCs w:val="21"/>
          <w:highlight w:val="none"/>
        </w:rPr>
      </w:r>
      <w:r/>
    </w:p>
    <w:p>
      <w:pPr>
        <w:pStyle w:val="725"/>
        <w:ind w:firstLine="420"/>
        <w:pageBreakBefore w:val="0"/>
        <w:spacing w:before="24" w:beforeAutospacing="0" w:after="24" w:afterAutospacing="0" w:line="360" w:lineRule="auto"/>
        <w:shd w:val="clear" w:color="auto" w:fill="ffffff"/>
        <w:rPr>
          <w:rFonts w:hint="eastAsia"/>
          <w:sz w:val="21"/>
          <w:szCs w:val="21"/>
          <w:highlight w:val="none"/>
        </w:rPr>
      </w:pPr>
      <w:r>
        <w:rPr>
          <w:rFonts w:hint="eastAsia"/>
          <w:sz w:val="21"/>
          <w:szCs w:val="21"/>
          <w:highlight w:val="none"/>
          <w:shd w:val="clear" w:color="auto" w:fill="ffffff"/>
        </w:rPr>
        <w:t xml:space="preserve">2.生产厂名与厂址应与生产厂营业执照载明的相关信息保持一致。</w:t>
      </w:r>
      <w:r>
        <w:rPr>
          <w:rFonts w:hint="eastAsia"/>
          <w:sz w:val="21"/>
          <w:szCs w:val="21"/>
          <w:highlight w:val="none"/>
        </w:rPr>
      </w:r>
      <w:r/>
    </w:p>
    <w:p>
      <w:pPr>
        <w:pStyle w:val="725"/>
        <w:ind w:firstLine="420"/>
        <w:pageBreakBefore w:val="0"/>
        <w:spacing w:before="24" w:beforeAutospacing="0" w:after="24" w:afterAutospacing="0" w:line="360" w:lineRule="auto"/>
        <w:shd w:val="clear" w:color="auto" w:fill="ffffff"/>
        <w:rPr>
          <w:rFonts w:hint="eastAsia"/>
          <w:b w:val="0"/>
          <w:bCs w:val="0"/>
          <w:sz w:val="21"/>
          <w:szCs w:val="21"/>
          <w:highlight w:val="none"/>
        </w:rPr>
      </w:pPr>
      <w:r>
        <w:rPr>
          <w:rFonts w:hint="eastAsia"/>
          <w:b w:val="0"/>
          <w:bCs w:val="0"/>
          <w:sz w:val="21"/>
          <w:szCs w:val="21"/>
          <w:highlight w:val="none"/>
          <w:shd w:val="clear" w:color="auto" w:fill="ffffff"/>
        </w:rPr>
        <w:t xml:space="preserve">3.该产品的中国境内生产的组件成本占比相关要求实施前，“规定比例”栏可不填。</w:t>
      </w:r>
      <w:r>
        <w:rPr>
          <w:rFonts w:hint="eastAsia"/>
          <w:b w:val="0"/>
          <w:bCs w:val="0"/>
          <w:sz w:val="21"/>
          <w:szCs w:val="21"/>
          <w:highlight w:val="none"/>
        </w:rPr>
      </w:r>
      <w:r/>
    </w:p>
    <w:p>
      <w:pPr>
        <w:pStyle w:val="725"/>
        <w:ind w:firstLine="420"/>
        <w:pageBreakBefore w:val="0"/>
        <w:spacing w:before="24" w:beforeAutospacing="0" w:after="24" w:afterAutospacing="0" w:line="360" w:lineRule="auto"/>
        <w:shd w:val="clear" w:color="auto" w:fill="ffffff"/>
        <w:rPr>
          <w:rFonts w:hint="eastAsia"/>
          <w:b w:val="0"/>
          <w:bCs w:val="0"/>
          <w:sz w:val="21"/>
          <w:szCs w:val="21"/>
          <w:highlight w:val="none"/>
          <w:shd w:val="clear" w:color="auto" w:fill="ffffff"/>
        </w:rPr>
      </w:pPr>
      <w:r>
        <w:rPr>
          <w:rFonts w:hint="eastAsia"/>
          <w:b w:val="0"/>
          <w:bCs w:val="0"/>
          <w:sz w:val="21"/>
          <w:szCs w:val="21"/>
          <w:highlight w:val="none"/>
          <w:shd w:val="clear" w:color="auto" w:fill="ffffff"/>
        </w:rPr>
        <w:t xml:space="preserve">4.该产品的关键组件要求实施前，“关键组件”栏可不填。</w:t>
      </w:r>
      <w:r>
        <w:rPr>
          <w:rFonts w:hint="eastAsia"/>
          <w:b w:val="0"/>
          <w:bCs w:val="0"/>
          <w:sz w:val="21"/>
          <w:szCs w:val="21"/>
          <w:highlight w:val="none"/>
          <w:shd w:val="clear" w:color="auto" w:fill="ffffff"/>
        </w:rPr>
      </w:r>
      <w:r/>
    </w:p>
    <w:p>
      <w:pPr>
        <w:pStyle w:val="725"/>
        <w:ind w:firstLine="420"/>
        <w:pageBreakBefore w:val="0"/>
        <w:spacing w:before="24" w:beforeAutospacing="0" w:after="24" w:afterAutospacing="0" w:line="360" w:lineRule="auto"/>
        <w:shd w:val="clear" w:color="auto" w:fill="ffffff"/>
        <w:rPr>
          <w:rFonts w:hint="eastAsia"/>
          <w:b w:val="0"/>
          <w:bCs w:val="0"/>
          <w:sz w:val="21"/>
          <w:szCs w:val="21"/>
          <w:highlight w:val="none"/>
          <w:shd w:val="clear" w:color="auto" w:fill="ffffff"/>
        </w:rPr>
      </w:pPr>
      <w:r>
        <w:rPr>
          <w:rFonts w:hint="eastAsia"/>
          <w:b w:val="0"/>
          <w:bCs w:val="0"/>
          <w:sz w:val="21"/>
          <w:szCs w:val="21"/>
          <w:highlight w:val="none"/>
          <w:shd w:val="clear" w:color="auto" w:fill="ffffff"/>
        </w:rPr>
        <w:t xml:space="preserve">5.该产品的关键工序要求实施前，“关键工序”栏可不填。</w:t>
      </w:r>
      <w:r>
        <w:rPr>
          <w:rFonts w:hint="eastAsia"/>
          <w:b w:val="0"/>
          <w:bCs w:val="0"/>
          <w:sz w:val="21"/>
          <w:szCs w:val="21"/>
          <w:highlight w:val="none"/>
          <w:shd w:val="clear" w:color="auto" w:fill="ffffff"/>
        </w:rPr>
      </w:r>
      <w:r/>
    </w:p>
    <w:p>
      <w:pPr>
        <w:pStyle w:val="725"/>
        <w:ind w:firstLine="420"/>
        <w:pageBreakBefore w:val="0"/>
        <w:spacing w:before="24" w:beforeAutospacing="0" w:after="24" w:afterAutospacing="0" w:line="360" w:lineRule="auto"/>
        <w:shd w:val="clear" w:color="auto" w:fill="ffffff"/>
        <w:rPr>
          <w:rFonts w:hint="eastAsia"/>
          <w:b w:val="0"/>
          <w:bCs w:val="0"/>
          <w:sz w:val="21"/>
          <w:szCs w:val="21"/>
          <w:highlight w:val="none"/>
          <w:shd w:val="clear" w:color="auto" w:fill="ffffff"/>
        </w:rPr>
      </w:pPr>
      <w:r>
        <w:rPr>
          <w:rFonts w:hint="eastAsia"/>
          <w:b w:val="0"/>
          <w:bCs w:val="0"/>
          <w:sz w:val="21"/>
          <w:szCs w:val="21"/>
          <w:highlight w:val="none"/>
          <w:shd w:val="clear" w:color="auto" w:fill="ffffff"/>
        </w:rPr>
      </w:r>
      <w:r/>
    </w:p>
    <w:p>
      <w:pPr>
        <w:pStyle w:val="660"/>
        <w:jc w:val="left"/>
        <w:keepLines w:val="0"/>
        <w:keepNext w:val="0"/>
        <w:pageBreakBefore w:val="0"/>
        <w:spacing w:line="360" w:lineRule="auto"/>
        <w:widowControl/>
        <w:rPr>
          <w:highlight w:val="none"/>
          <w:lang w:val="en-US"/>
        </w:rPr>
        <w:outlineLvl w:val="9"/>
      </w:pPr>
      <w:r>
        <w:rPr>
          <w:highlight w:val="none"/>
        </w:rPr>
        <w:br w:type="page" w:clear="all"/>
      </w:r>
      <w:r>
        <w:rPr>
          <w:rFonts w:hint="eastAsia" w:ascii="黑体" w:hAnsi="黑体" w:eastAsia="黑体" w:cs="Times New Roman"/>
          <w:i w:val="0"/>
          <w:iCs/>
          <w:sz w:val="32"/>
          <w:szCs w:val="32"/>
          <w:highlight w:val="none"/>
          <w:u w:val="none"/>
          <w:lang w:val="en-US" w:eastAsia="zh-CN"/>
        </w:rPr>
        <w:t xml:space="preserve">十二、分包情况说明及分包意向协议</w:t>
      </w:r>
      <w:r>
        <w:rPr>
          <w:highlight w:val="none"/>
          <w:lang w:val="en-US"/>
        </w:rPr>
      </w:r>
      <w:r/>
    </w:p>
    <w:p>
      <w:pPr>
        <w:pStyle w:val="660"/>
        <w:jc w:val="center"/>
        <w:keepLines w:val="0"/>
        <w:keepNext w:val="0"/>
        <w:pageBreakBefore w:val="0"/>
        <w:spacing w:line="360" w:lineRule="auto"/>
        <w:widowControl/>
        <w:rPr>
          <w:highlight w:val="none"/>
        </w:rPr>
        <w:suppressLineNumbers w:val="0"/>
      </w:pPr>
      <w:r>
        <w:rPr>
          <w:rFonts w:ascii="宋体" w:hAnsi="宋体" w:eastAsia="宋体" w:cs="宋体"/>
          <w:b/>
          <w:bCs/>
          <w:color w:val="000000"/>
          <w:sz w:val="36"/>
          <w:szCs w:val="36"/>
          <w:highlight w:val="none"/>
          <w:lang w:val="en-US" w:eastAsia="zh-CN" w:bidi="ar"/>
        </w:rPr>
        <w:t xml:space="preserve">分包情况说明</w:t>
      </w:r>
      <w:r>
        <w:rPr>
          <w:highlight w:val="none"/>
        </w:rPr>
      </w:r>
      <w:r/>
    </w:p>
    <w:p>
      <w:pPr>
        <w:pStyle w:val="660"/>
        <w:jc w:val="left"/>
        <w:keepLines w:val="0"/>
        <w:keepNext w:val="0"/>
        <w:pageBreakBefore w:val="0"/>
        <w:spacing w:line="360" w:lineRule="auto"/>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致：</w:t>
      </w:r>
      <w:r>
        <w:rPr>
          <w:rFonts w:hint="eastAsia" w:ascii="Times New Roman" w:hAnsi="Times New Roman" w:eastAsia="宋体" w:cs="Times New Roman"/>
          <w:color w:val="000000"/>
          <w:sz w:val="24"/>
          <w:szCs w:val="24"/>
          <w:highlight w:val="none"/>
          <w:u w:val="single"/>
          <w:lang w:val="en-US" w:eastAsia="zh-CN" w:bidi="ar"/>
        </w:rPr>
        <w:t xml:space="preserve">                </w:t>
      </w:r>
      <w:r>
        <w:rPr>
          <w:rFonts w:ascii="宋体" w:hAnsi="宋体" w:eastAsia="宋体" w:cs="宋体"/>
          <w:b/>
          <w:bCs/>
          <w:color w:val="000000"/>
          <w:sz w:val="24"/>
          <w:szCs w:val="24"/>
          <w:highlight w:val="none"/>
          <w:lang w:val="en-US" w:eastAsia="zh-CN" w:bidi="ar"/>
        </w:rPr>
        <w:t xml:space="preserve">（采购人名称） </w:t>
      </w:r>
      <w:r>
        <w:rPr>
          <w:highlight w:val="none"/>
        </w:rPr>
      </w:r>
      <w:r/>
    </w:p>
    <w:p>
      <w:pPr>
        <w:pStyle w:val="660"/>
        <w:ind w:firstLine="480"/>
        <w:jc w:val="left"/>
        <w:keepLines w:val="0"/>
        <w:keepNext w:val="0"/>
        <w:pageBreakBefore w:val="0"/>
        <w:spacing w:line="360" w:lineRule="auto"/>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我单位参加项目编号为</w:t>
      </w:r>
      <w:r>
        <w:rPr>
          <w:rFonts w:ascii="Times New Roman" w:hAnsi="Times New Roman" w:eastAsia="宋体" w:cs="Times New Roman"/>
          <w:color w:val="000000"/>
          <w:sz w:val="24"/>
          <w:szCs w:val="24"/>
          <w:highlight w:val="none"/>
          <w:lang w:val="en-US" w:eastAsia="zh-CN" w:bidi="ar"/>
        </w:rPr>
        <w:t xml:space="preserve">_______</w:t>
      </w:r>
      <w:r>
        <w:rPr>
          <w:rFonts w:hint="eastAsia" w:ascii="宋体" w:hAnsi="宋体" w:eastAsia="宋体" w:cs="宋体"/>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_________</w:t>
      </w:r>
      <w:r>
        <w:rPr>
          <w:rFonts w:hint="eastAsia" w:ascii="宋体" w:hAnsi="宋体" w:eastAsia="宋体" w:cs="宋体"/>
          <w:color w:val="000000"/>
          <w:sz w:val="24"/>
          <w:szCs w:val="24"/>
          <w:highlight w:val="none"/>
          <w:lang w:val="en-US" w:eastAsia="zh-CN" w:bidi="ar"/>
        </w:rPr>
        <w:t xml:space="preserve">项目（项目名称）中</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（采购包号）的谈判。拟在成交后将以下非主体、非关键内容进行分包，我单位承诺一旦在该项目中获得采购合同，将按下表所列情况进行分包，同时承诺分包承担主体不再次分包。 </w:t>
      </w:r>
      <w:r>
        <w:rPr>
          <w:highlight w:val="none"/>
        </w:rPr>
      </w:r>
      <w:r/>
    </w:p>
    <w:tbl>
      <w:tblPr>
        <w:tblStyle w:val="73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6"/>
        <w:gridCol w:w="1543"/>
        <w:gridCol w:w="1543"/>
        <w:gridCol w:w="1596"/>
        <w:gridCol w:w="1811"/>
        <w:gridCol w:w="1586"/>
        <w:gridCol w:w="1287"/>
      </w:tblGrid>
      <w:tr>
        <w:trPr/>
        <w:tc>
          <w:tcPr>
            <w:tcW w:w="596" w:type="dxa"/>
            <w:vAlign w:val="center"/>
            <w:textDirection w:val="lrTb"/>
            <w:noWrap w:val="false"/>
          </w:tcPr>
          <w:p>
            <w:pPr>
              <w:pStyle w:val="660"/>
              <w:jc w:val="center"/>
              <w:keepLines w:val="0"/>
              <w:keepNext w:val="0"/>
              <w:pageBreakBefore w:val="0"/>
              <w:spacing w:line="360" w:lineRule="auto"/>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序号</w:t>
            </w:r>
            <w:r>
              <w:rPr>
                <w:rFonts w:hint="eastAsia" w:eastAsia="宋体"/>
                <w:highlight w:val="none"/>
                <w:vertAlign w:val="baseline"/>
                <w:lang w:val="en-US" w:eastAsia="zh-CN"/>
              </w:rPr>
            </w:r>
            <w:r/>
          </w:p>
        </w:tc>
        <w:tc>
          <w:tcPr>
            <w:tcW w:w="1543" w:type="dxa"/>
            <w:vAlign w:val="center"/>
            <w:textDirection w:val="lrTb"/>
            <w:noWrap w:val="false"/>
          </w:tcPr>
          <w:p>
            <w:pPr>
              <w:pStyle w:val="660"/>
              <w:jc w:val="center"/>
              <w:keepLines w:val="0"/>
              <w:keepNext w:val="0"/>
              <w:pageBreakBefore w:val="0"/>
              <w:spacing w:line="360" w:lineRule="auto"/>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分包承担主体名称</w:t>
            </w:r>
            <w:r>
              <w:rPr>
                <w:rFonts w:eastAsia="宋体"/>
                <w:highlight w:val="none"/>
                <w:vertAlign w:val="baseline"/>
                <w:lang w:val="en-US" w:eastAsia="zh-CN"/>
              </w:rPr>
            </w:r>
            <w:r/>
          </w:p>
        </w:tc>
        <w:tc>
          <w:tcPr>
            <w:tcW w:w="1543" w:type="dxa"/>
            <w:vAlign w:val="center"/>
            <w:textDirection w:val="lrTb"/>
            <w:noWrap w:val="false"/>
          </w:tcPr>
          <w:p>
            <w:pPr>
              <w:pStyle w:val="660"/>
              <w:jc w:val="center"/>
              <w:keepLines w:val="0"/>
              <w:keepNext w:val="0"/>
              <w:pageBreakBefore w:val="0"/>
              <w:spacing w:line="360" w:lineRule="auto"/>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分包承担主体类型（大型、中型、小型、微型）</w:t>
            </w:r>
            <w:r>
              <w:rPr>
                <w:rFonts w:eastAsia="宋体"/>
                <w:highlight w:val="none"/>
                <w:vertAlign w:val="baseline"/>
                <w:lang w:val="en-US" w:eastAsia="zh-CN"/>
              </w:rPr>
            </w:r>
            <w:r/>
          </w:p>
        </w:tc>
        <w:tc>
          <w:tcPr>
            <w:tcW w:w="1596" w:type="dxa"/>
            <w:vAlign w:val="center"/>
            <w:textDirection w:val="lrTb"/>
            <w:noWrap w:val="false"/>
          </w:tcPr>
          <w:p>
            <w:pPr>
              <w:pStyle w:val="660"/>
              <w:jc w:val="center"/>
              <w:keepLines w:val="0"/>
              <w:keepNext w:val="0"/>
              <w:pageBreakBefore w:val="0"/>
              <w:spacing w:line="360" w:lineRule="auto"/>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分包承担主体资质</w:t>
            </w:r>
            <w:r>
              <w:rPr>
                <w:rFonts w:eastAsia="宋体"/>
                <w:highlight w:val="none"/>
                <w:vertAlign w:val="baseline"/>
                <w:lang w:val="en-US" w:eastAsia="zh-CN"/>
              </w:rPr>
            </w:r>
            <w:r/>
          </w:p>
        </w:tc>
        <w:tc>
          <w:tcPr>
            <w:tcW w:w="1811" w:type="dxa"/>
            <w:vAlign w:val="center"/>
            <w:textDirection w:val="lrTb"/>
            <w:noWrap w:val="false"/>
          </w:tcPr>
          <w:p>
            <w:pPr>
              <w:pStyle w:val="660"/>
              <w:jc w:val="center"/>
              <w:keepLines w:val="0"/>
              <w:keepNext w:val="0"/>
              <w:pageBreakBefore w:val="0"/>
              <w:spacing w:line="360" w:lineRule="auto"/>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分包标的内容</w:t>
            </w:r>
            <w:r>
              <w:rPr>
                <w:rFonts w:eastAsia="宋体"/>
                <w:highlight w:val="none"/>
                <w:vertAlign w:val="baseline"/>
                <w:lang w:val="en-US" w:eastAsia="zh-CN"/>
              </w:rPr>
            </w:r>
            <w:r/>
          </w:p>
        </w:tc>
        <w:tc>
          <w:tcPr>
            <w:tcW w:w="1586" w:type="dxa"/>
            <w:vAlign w:val="center"/>
            <w:textDirection w:val="lrTb"/>
            <w:noWrap w:val="false"/>
          </w:tcPr>
          <w:p>
            <w:pPr>
              <w:pStyle w:val="660"/>
              <w:jc w:val="center"/>
              <w:keepLines w:val="0"/>
              <w:keepNext w:val="0"/>
              <w:pageBreakBefore w:val="0"/>
              <w:spacing w:line="360" w:lineRule="auto"/>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分包合同金额（元）</w:t>
            </w:r>
            <w:r>
              <w:rPr>
                <w:rFonts w:eastAsia="宋体"/>
                <w:highlight w:val="none"/>
                <w:vertAlign w:val="baseline"/>
                <w:lang w:val="en-US" w:eastAsia="zh-CN"/>
              </w:rPr>
            </w:r>
            <w:r/>
          </w:p>
        </w:tc>
        <w:tc>
          <w:tcPr>
            <w:tcW w:w="1287" w:type="dxa"/>
            <w:vAlign w:val="center"/>
            <w:textDirection w:val="lrTb"/>
            <w:noWrap w:val="false"/>
          </w:tcPr>
          <w:p>
            <w:pPr>
              <w:pStyle w:val="660"/>
              <w:jc w:val="center"/>
              <w:keepLines w:val="0"/>
              <w:keepNext w:val="0"/>
              <w:pageBreakBefore w:val="0"/>
              <w:spacing w:line="360" w:lineRule="auto"/>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占合同总额的比例（%）</w:t>
            </w:r>
            <w:r>
              <w:rPr>
                <w:rFonts w:eastAsia="宋体"/>
                <w:highlight w:val="none"/>
                <w:vertAlign w:val="baseline"/>
                <w:lang w:val="en-US" w:eastAsia="zh-CN"/>
              </w:rPr>
            </w:r>
            <w:r/>
          </w:p>
        </w:tc>
      </w:tr>
      <w:tr>
        <w:trPr>
          <w:trHeight w:val="488"/>
        </w:trPr>
        <w:tc>
          <w:tcPr>
            <w:tcW w:w="596" w:type="dxa"/>
            <w:vAlign w:val="center"/>
            <w:textDirection w:val="lrTb"/>
            <w:noWrap w:val="false"/>
          </w:tcPr>
          <w:p>
            <w:pPr>
              <w:pStyle w:val="660"/>
              <w:jc w:val="center"/>
              <w:keepLines w:val="0"/>
              <w:keepNext w:val="0"/>
              <w:pageBreakBefore w:val="0"/>
              <w:spacing w:line="360" w:lineRule="auto"/>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1</w:t>
            </w:r>
            <w:r>
              <w:rPr>
                <w:rFonts w:hint="eastAsia" w:eastAsia="宋体"/>
                <w:highlight w:val="none"/>
                <w:vertAlign w:val="baseline"/>
                <w:lang w:val="en-US" w:eastAsia="zh-CN"/>
              </w:rPr>
            </w:r>
            <w:r/>
          </w:p>
        </w:tc>
        <w:tc>
          <w:tcPr>
            <w:tcW w:w="1543" w:type="dxa"/>
            <w:vAlign w:val="center"/>
            <w:textDirection w:val="lrTb"/>
            <w:noWrap w:val="false"/>
          </w:tcPr>
          <w:p>
            <w:pPr>
              <w:pStyle w:val="660"/>
              <w:jc w:val="center"/>
              <w:keepLines w:val="0"/>
              <w:keepNext w:val="0"/>
              <w:pageBreakBefore w:val="0"/>
              <w:spacing w:line="360" w:lineRule="auto"/>
              <w:widowControl/>
              <w:rPr>
                <w:highlight w:val="none"/>
                <w:vertAlign w:val="baseline"/>
              </w:rPr>
              <w:suppressLineNumbers w:val="0"/>
            </w:pPr>
            <w:r>
              <w:rPr>
                <w:highlight w:val="none"/>
                <w:vertAlign w:val="baseline"/>
              </w:rPr>
            </w:r>
            <w:r/>
          </w:p>
        </w:tc>
        <w:tc>
          <w:tcPr>
            <w:tcW w:w="1543" w:type="dxa"/>
            <w:vAlign w:val="center"/>
            <w:textDirection w:val="lrTb"/>
            <w:noWrap w:val="false"/>
          </w:tcPr>
          <w:p>
            <w:pPr>
              <w:pStyle w:val="660"/>
              <w:jc w:val="center"/>
              <w:keepLines w:val="0"/>
              <w:keepNext w:val="0"/>
              <w:pageBreakBefore w:val="0"/>
              <w:spacing w:line="360" w:lineRule="auto"/>
              <w:widowControl/>
              <w:rPr>
                <w:highlight w:val="none"/>
                <w:vertAlign w:val="baseline"/>
              </w:rPr>
              <w:suppressLineNumbers w:val="0"/>
            </w:pPr>
            <w:r>
              <w:rPr>
                <w:highlight w:val="none"/>
                <w:vertAlign w:val="baseline"/>
              </w:rPr>
            </w:r>
            <w:r/>
          </w:p>
        </w:tc>
        <w:tc>
          <w:tcPr>
            <w:tcW w:w="1596" w:type="dxa"/>
            <w:vAlign w:val="center"/>
            <w:textDirection w:val="lrTb"/>
            <w:noWrap w:val="false"/>
          </w:tcPr>
          <w:p>
            <w:pPr>
              <w:pStyle w:val="660"/>
              <w:jc w:val="center"/>
              <w:keepLines w:val="0"/>
              <w:keepNext w:val="0"/>
              <w:pageBreakBefore w:val="0"/>
              <w:spacing w:line="360" w:lineRule="auto"/>
              <w:widowControl/>
              <w:rPr>
                <w:highlight w:val="none"/>
                <w:vertAlign w:val="baseline"/>
              </w:rPr>
              <w:suppressLineNumbers w:val="0"/>
            </w:pPr>
            <w:r>
              <w:rPr>
                <w:highlight w:val="none"/>
                <w:vertAlign w:val="baseline"/>
              </w:rPr>
            </w:r>
            <w:r/>
          </w:p>
        </w:tc>
        <w:tc>
          <w:tcPr>
            <w:tcW w:w="1811" w:type="dxa"/>
            <w:vAlign w:val="center"/>
            <w:textDirection w:val="lrTb"/>
            <w:noWrap w:val="false"/>
          </w:tcPr>
          <w:p>
            <w:pPr>
              <w:pStyle w:val="660"/>
              <w:jc w:val="center"/>
              <w:keepLines w:val="0"/>
              <w:keepNext w:val="0"/>
              <w:pageBreakBefore w:val="0"/>
              <w:spacing w:line="360" w:lineRule="auto"/>
              <w:widowControl/>
              <w:rPr>
                <w:highlight w:val="none"/>
                <w:vertAlign w:val="baseline"/>
              </w:rPr>
              <w:suppressLineNumbers w:val="0"/>
            </w:pPr>
            <w:r>
              <w:rPr>
                <w:highlight w:val="none"/>
                <w:vertAlign w:val="baseline"/>
              </w:rPr>
            </w:r>
            <w:r/>
          </w:p>
        </w:tc>
        <w:tc>
          <w:tcPr>
            <w:tcW w:w="1586" w:type="dxa"/>
            <w:vAlign w:val="center"/>
            <w:textDirection w:val="lrTb"/>
            <w:noWrap w:val="false"/>
          </w:tcPr>
          <w:p>
            <w:pPr>
              <w:pStyle w:val="660"/>
              <w:jc w:val="center"/>
              <w:keepLines w:val="0"/>
              <w:keepNext w:val="0"/>
              <w:pageBreakBefore w:val="0"/>
              <w:spacing w:line="360" w:lineRule="auto"/>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660"/>
              <w:jc w:val="center"/>
              <w:keepLines w:val="0"/>
              <w:keepNext w:val="0"/>
              <w:pageBreakBefore w:val="0"/>
              <w:spacing w:line="360" w:lineRule="auto"/>
              <w:widowControl/>
              <w:rPr>
                <w:highlight w:val="none"/>
                <w:vertAlign w:val="baseline"/>
              </w:rPr>
              <w:suppressLineNumbers w:val="0"/>
            </w:pPr>
            <w:r>
              <w:rPr>
                <w:highlight w:val="none"/>
                <w:vertAlign w:val="baseline"/>
              </w:rPr>
            </w:r>
            <w:r/>
          </w:p>
        </w:tc>
      </w:tr>
      <w:tr>
        <w:trPr>
          <w:trHeight w:val="488"/>
        </w:trPr>
        <w:tc>
          <w:tcPr>
            <w:tcW w:w="596" w:type="dxa"/>
            <w:vAlign w:val="center"/>
            <w:textDirection w:val="lrTb"/>
            <w:noWrap w:val="false"/>
          </w:tcPr>
          <w:p>
            <w:pPr>
              <w:pStyle w:val="660"/>
              <w:jc w:val="center"/>
              <w:keepLines w:val="0"/>
              <w:keepNext w:val="0"/>
              <w:pageBreakBefore w:val="0"/>
              <w:spacing w:line="360" w:lineRule="auto"/>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2</w:t>
            </w:r>
            <w:r>
              <w:rPr>
                <w:rFonts w:hint="eastAsia" w:eastAsia="宋体"/>
                <w:highlight w:val="none"/>
                <w:vertAlign w:val="baseline"/>
                <w:lang w:val="en-US" w:eastAsia="zh-CN"/>
              </w:rPr>
            </w:r>
            <w:r/>
          </w:p>
        </w:tc>
        <w:tc>
          <w:tcPr>
            <w:tcW w:w="1543" w:type="dxa"/>
            <w:vAlign w:val="center"/>
            <w:textDirection w:val="lrTb"/>
            <w:noWrap w:val="false"/>
          </w:tcPr>
          <w:p>
            <w:pPr>
              <w:pStyle w:val="660"/>
              <w:jc w:val="center"/>
              <w:keepLines w:val="0"/>
              <w:keepNext w:val="0"/>
              <w:pageBreakBefore w:val="0"/>
              <w:spacing w:line="360" w:lineRule="auto"/>
              <w:widowControl/>
              <w:rPr>
                <w:highlight w:val="none"/>
                <w:vertAlign w:val="baseline"/>
              </w:rPr>
              <w:suppressLineNumbers w:val="0"/>
            </w:pPr>
            <w:r>
              <w:rPr>
                <w:highlight w:val="none"/>
                <w:vertAlign w:val="baseline"/>
              </w:rPr>
            </w:r>
            <w:r/>
          </w:p>
        </w:tc>
        <w:tc>
          <w:tcPr>
            <w:tcW w:w="1543" w:type="dxa"/>
            <w:vAlign w:val="center"/>
            <w:textDirection w:val="lrTb"/>
            <w:noWrap w:val="false"/>
          </w:tcPr>
          <w:p>
            <w:pPr>
              <w:pStyle w:val="660"/>
              <w:jc w:val="center"/>
              <w:keepLines w:val="0"/>
              <w:keepNext w:val="0"/>
              <w:pageBreakBefore w:val="0"/>
              <w:spacing w:line="360" w:lineRule="auto"/>
              <w:widowControl/>
              <w:rPr>
                <w:highlight w:val="none"/>
                <w:vertAlign w:val="baseline"/>
              </w:rPr>
              <w:suppressLineNumbers w:val="0"/>
            </w:pPr>
            <w:r>
              <w:rPr>
                <w:highlight w:val="none"/>
                <w:vertAlign w:val="baseline"/>
              </w:rPr>
            </w:r>
            <w:r/>
          </w:p>
        </w:tc>
        <w:tc>
          <w:tcPr>
            <w:tcW w:w="1596" w:type="dxa"/>
            <w:vAlign w:val="center"/>
            <w:textDirection w:val="lrTb"/>
            <w:noWrap w:val="false"/>
          </w:tcPr>
          <w:p>
            <w:pPr>
              <w:pStyle w:val="660"/>
              <w:jc w:val="center"/>
              <w:keepLines w:val="0"/>
              <w:keepNext w:val="0"/>
              <w:pageBreakBefore w:val="0"/>
              <w:spacing w:line="360" w:lineRule="auto"/>
              <w:widowControl/>
              <w:rPr>
                <w:highlight w:val="none"/>
                <w:vertAlign w:val="baseline"/>
              </w:rPr>
              <w:suppressLineNumbers w:val="0"/>
            </w:pPr>
            <w:r>
              <w:rPr>
                <w:highlight w:val="none"/>
                <w:vertAlign w:val="baseline"/>
              </w:rPr>
            </w:r>
            <w:r/>
          </w:p>
        </w:tc>
        <w:tc>
          <w:tcPr>
            <w:tcW w:w="1811" w:type="dxa"/>
            <w:vAlign w:val="center"/>
            <w:textDirection w:val="lrTb"/>
            <w:noWrap w:val="false"/>
          </w:tcPr>
          <w:p>
            <w:pPr>
              <w:pStyle w:val="660"/>
              <w:jc w:val="center"/>
              <w:keepLines w:val="0"/>
              <w:keepNext w:val="0"/>
              <w:pageBreakBefore w:val="0"/>
              <w:spacing w:line="360" w:lineRule="auto"/>
              <w:widowControl/>
              <w:rPr>
                <w:highlight w:val="none"/>
                <w:vertAlign w:val="baseline"/>
              </w:rPr>
              <w:suppressLineNumbers w:val="0"/>
            </w:pPr>
            <w:r>
              <w:rPr>
                <w:highlight w:val="none"/>
                <w:vertAlign w:val="baseline"/>
              </w:rPr>
            </w:r>
            <w:r/>
          </w:p>
        </w:tc>
        <w:tc>
          <w:tcPr>
            <w:tcW w:w="1586" w:type="dxa"/>
            <w:vAlign w:val="center"/>
            <w:textDirection w:val="lrTb"/>
            <w:noWrap w:val="false"/>
          </w:tcPr>
          <w:p>
            <w:pPr>
              <w:pStyle w:val="660"/>
              <w:jc w:val="center"/>
              <w:keepLines w:val="0"/>
              <w:keepNext w:val="0"/>
              <w:pageBreakBefore w:val="0"/>
              <w:spacing w:line="360" w:lineRule="auto"/>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660"/>
              <w:jc w:val="center"/>
              <w:keepLines w:val="0"/>
              <w:keepNext w:val="0"/>
              <w:pageBreakBefore w:val="0"/>
              <w:spacing w:line="360" w:lineRule="auto"/>
              <w:widowControl/>
              <w:rPr>
                <w:highlight w:val="none"/>
                <w:vertAlign w:val="baseline"/>
              </w:rPr>
              <w:suppressLineNumbers w:val="0"/>
            </w:pPr>
            <w:r>
              <w:rPr>
                <w:highlight w:val="none"/>
                <w:vertAlign w:val="baseline"/>
              </w:rPr>
            </w:r>
            <w:r/>
          </w:p>
        </w:tc>
      </w:tr>
      <w:tr>
        <w:trPr>
          <w:trHeight w:val="456"/>
        </w:trPr>
        <w:tc>
          <w:tcPr>
            <w:tcW w:w="596" w:type="dxa"/>
            <w:vAlign w:val="center"/>
            <w:textDirection w:val="lrTb"/>
            <w:noWrap w:val="false"/>
          </w:tcPr>
          <w:p>
            <w:pPr>
              <w:pStyle w:val="660"/>
              <w:jc w:val="center"/>
              <w:keepLines w:val="0"/>
              <w:keepNext w:val="0"/>
              <w:pageBreakBefore w:val="0"/>
              <w:spacing w:line="360" w:lineRule="auto"/>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w:t>
            </w:r>
            <w:r>
              <w:rPr>
                <w:rFonts w:eastAsia="宋体"/>
                <w:highlight w:val="none"/>
                <w:vertAlign w:val="baseline"/>
                <w:lang w:val="en-US" w:eastAsia="zh-CN"/>
              </w:rPr>
            </w:r>
            <w:r/>
          </w:p>
        </w:tc>
        <w:tc>
          <w:tcPr>
            <w:tcW w:w="1543" w:type="dxa"/>
            <w:vAlign w:val="center"/>
            <w:textDirection w:val="lrTb"/>
            <w:noWrap w:val="false"/>
          </w:tcPr>
          <w:p>
            <w:pPr>
              <w:pStyle w:val="660"/>
              <w:jc w:val="center"/>
              <w:keepLines w:val="0"/>
              <w:keepNext w:val="0"/>
              <w:pageBreakBefore w:val="0"/>
              <w:spacing w:line="360" w:lineRule="auto"/>
              <w:widowControl/>
              <w:rPr>
                <w:highlight w:val="none"/>
                <w:vertAlign w:val="baseline"/>
              </w:rPr>
              <w:suppressLineNumbers w:val="0"/>
            </w:pPr>
            <w:r>
              <w:rPr>
                <w:highlight w:val="none"/>
                <w:vertAlign w:val="baseline"/>
              </w:rPr>
            </w:r>
            <w:r/>
          </w:p>
        </w:tc>
        <w:tc>
          <w:tcPr>
            <w:tcW w:w="1543" w:type="dxa"/>
            <w:vAlign w:val="center"/>
            <w:textDirection w:val="lrTb"/>
            <w:noWrap w:val="false"/>
          </w:tcPr>
          <w:p>
            <w:pPr>
              <w:pStyle w:val="660"/>
              <w:jc w:val="center"/>
              <w:keepLines w:val="0"/>
              <w:keepNext w:val="0"/>
              <w:pageBreakBefore w:val="0"/>
              <w:spacing w:line="360" w:lineRule="auto"/>
              <w:widowControl/>
              <w:rPr>
                <w:highlight w:val="none"/>
                <w:vertAlign w:val="baseline"/>
              </w:rPr>
              <w:suppressLineNumbers w:val="0"/>
            </w:pPr>
            <w:r>
              <w:rPr>
                <w:highlight w:val="none"/>
                <w:vertAlign w:val="baseline"/>
              </w:rPr>
            </w:r>
            <w:r/>
          </w:p>
        </w:tc>
        <w:tc>
          <w:tcPr>
            <w:tcW w:w="1596" w:type="dxa"/>
            <w:vAlign w:val="center"/>
            <w:textDirection w:val="lrTb"/>
            <w:noWrap w:val="false"/>
          </w:tcPr>
          <w:p>
            <w:pPr>
              <w:pStyle w:val="660"/>
              <w:jc w:val="center"/>
              <w:keepLines w:val="0"/>
              <w:keepNext w:val="0"/>
              <w:pageBreakBefore w:val="0"/>
              <w:spacing w:line="360" w:lineRule="auto"/>
              <w:widowControl/>
              <w:rPr>
                <w:highlight w:val="none"/>
                <w:vertAlign w:val="baseline"/>
              </w:rPr>
              <w:suppressLineNumbers w:val="0"/>
            </w:pPr>
            <w:r>
              <w:rPr>
                <w:highlight w:val="none"/>
                <w:vertAlign w:val="baseline"/>
              </w:rPr>
            </w:r>
            <w:r/>
          </w:p>
        </w:tc>
        <w:tc>
          <w:tcPr>
            <w:tcW w:w="1811" w:type="dxa"/>
            <w:vAlign w:val="center"/>
            <w:textDirection w:val="lrTb"/>
            <w:noWrap w:val="false"/>
          </w:tcPr>
          <w:p>
            <w:pPr>
              <w:pStyle w:val="660"/>
              <w:jc w:val="center"/>
              <w:keepLines w:val="0"/>
              <w:keepNext w:val="0"/>
              <w:pageBreakBefore w:val="0"/>
              <w:spacing w:line="360" w:lineRule="auto"/>
              <w:widowControl/>
              <w:rPr>
                <w:highlight w:val="none"/>
                <w:vertAlign w:val="baseline"/>
              </w:rPr>
              <w:suppressLineNumbers w:val="0"/>
            </w:pPr>
            <w:r>
              <w:rPr>
                <w:highlight w:val="none"/>
                <w:vertAlign w:val="baseline"/>
              </w:rPr>
            </w:r>
            <w:r/>
          </w:p>
        </w:tc>
        <w:tc>
          <w:tcPr>
            <w:tcW w:w="1586" w:type="dxa"/>
            <w:vAlign w:val="center"/>
            <w:textDirection w:val="lrTb"/>
            <w:noWrap w:val="false"/>
          </w:tcPr>
          <w:p>
            <w:pPr>
              <w:pStyle w:val="660"/>
              <w:jc w:val="center"/>
              <w:keepLines w:val="0"/>
              <w:keepNext w:val="0"/>
              <w:pageBreakBefore w:val="0"/>
              <w:spacing w:line="360" w:lineRule="auto"/>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660"/>
              <w:jc w:val="center"/>
              <w:keepLines w:val="0"/>
              <w:keepNext w:val="0"/>
              <w:pageBreakBefore w:val="0"/>
              <w:spacing w:line="360" w:lineRule="auto"/>
              <w:widowControl/>
              <w:rPr>
                <w:highlight w:val="none"/>
                <w:vertAlign w:val="baseline"/>
              </w:rPr>
              <w:suppressLineNumbers w:val="0"/>
            </w:pPr>
            <w:r>
              <w:rPr>
                <w:highlight w:val="none"/>
                <w:vertAlign w:val="baseline"/>
              </w:rPr>
            </w:r>
            <w:r/>
          </w:p>
        </w:tc>
      </w:tr>
      <w:tr>
        <w:trPr>
          <w:trHeight w:val="475"/>
        </w:trPr>
        <w:tc>
          <w:tcPr>
            <w:gridSpan w:val="5"/>
            <w:tcW w:w="7089" w:type="dxa"/>
            <w:vAlign w:val="center"/>
            <w:textDirection w:val="lrTb"/>
            <w:noWrap w:val="false"/>
          </w:tcPr>
          <w:p>
            <w:pPr>
              <w:pStyle w:val="660"/>
              <w:jc w:val="center"/>
              <w:keepLines w:val="0"/>
              <w:keepNext w:val="0"/>
              <w:pageBreakBefore w:val="0"/>
              <w:spacing w:line="360" w:lineRule="auto"/>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合计</w:t>
            </w:r>
            <w:r>
              <w:rPr>
                <w:rFonts w:hint="eastAsia" w:eastAsia="宋体"/>
                <w:highlight w:val="none"/>
                <w:vertAlign w:val="baseline"/>
                <w:lang w:val="en-US" w:eastAsia="zh-CN"/>
              </w:rPr>
            </w:r>
            <w:r/>
          </w:p>
        </w:tc>
        <w:tc>
          <w:tcPr>
            <w:tcW w:w="1586" w:type="dxa"/>
            <w:vAlign w:val="center"/>
            <w:textDirection w:val="lrTb"/>
            <w:noWrap w:val="false"/>
          </w:tcPr>
          <w:p>
            <w:pPr>
              <w:pStyle w:val="660"/>
              <w:jc w:val="center"/>
              <w:keepLines w:val="0"/>
              <w:keepNext w:val="0"/>
              <w:pageBreakBefore w:val="0"/>
              <w:spacing w:line="360" w:lineRule="auto"/>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660"/>
              <w:jc w:val="center"/>
              <w:keepLines w:val="0"/>
              <w:keepNext w:val="0"/>
              <w:pageBreakBefore w:val="0"/>
              <w:spacing w:line="360" w:lineRule="auto"/>
              <w:widowControl/>
              <w:rPr>
                <w:highlight w:val="none"/>
                <w:vertAlign w:val="baseline"/>
              </w:rPr>
              <w:suppressLineNumbers w:val="0"/>
            </w:pPr>
            <w:r>
              <w:rPr>
                <w:highlight w:val="none"/>
                <w:vertAlign w:val="baseline"/>
              </w:rPr>
            </w:r>
            <w:r/>
          </w:p>
        </w:tc>
      </w:tr>
    </w:tbl>
    <w:p>
      <w:pPr>
        <w:pStyle w:val="660"/>
        <w:ind w:firstLine="480"/>
        <w:jc w:val="righ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660"/>
        <w:ind w:firstLine="480"/>
        <w:jc w:val="righ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660"/>
        <w:ind w:firstLine="480"/>
        <w:jc w:val="right"/>
        <w:keepLines w:val="0"/>
        <w:keepNext w:val="0"/>
        <w:pageBreakBefore w:val="0"/>
        <w:spacing w:line="360" w:lineRule="auto"/>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供应商名称（加盖公章）：</w:t>
      </w:r>
      <w:r>
        <w:rPr>
          <w:rFonts w:ascii="Times New Roman" w:hAnsi="Times New Roman" w:eastAsia="宋体" w:cs="Times New Roman"/>
          <w:color w:val="000000"/>
          <w:sz w:val="24"/>
          <w:szCs w:val="24"/>
          <w:highlight w:val="none"/>
          <w:lang w:val="en-US" w:eastAsia="zh-CN" w:bidi="ar"/>
        </w:rPr>
        <w:t xml:space="preserve">______ </w:t>
      </w:r>
      <w:r>
        <w:rPr>
          <w:highlight w:val="none"/>
        </w:rPr>
      </w:r>
      <w:r/>
    </w:p>
    <w:p>
      <w:pPr>
        <w:pStyle w:val="660"/>
        <w:ind w:firstLine="480"/>
        <w:jc w:val="right"/>
        <w:keepLines w:val="0"/>
        <w:keepNext w:val="0"/>
        <w:pageBreakBefore w:val="0"/>
        <w:spacing w:line="360" w:lineRule="auto"/>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日期：</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年</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月</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日</w:t>
      </w:r>
      <w:r>
        <w:rPr>
          <w:highlight w:val="none"/>
        </w:rPr>
      </w:r>
      <w:r/>
    </w:p>
    <w:p>
      <w:pPr>
        <w:pStyle w:val="660"/>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r>
      <w:r/>
    </w:p>
    <w:p>
      <w:pPr>
        <w:pStyle w:val="660"/>
        <w:ind w:firstLine="480"/>
        <w:jc w:val="left"/>
        <w:keepLines w:val="0"/>
        <w:keepNext w:val="0"/>
        <w:pageBreakBefore w:val="0"/>
        <w:spacing w:line="360" w:lineRule="auto"/>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注： </w:t>
      </w:r>
      <w:r>
        <w:rPr>
          <w:highlight w:val="none"/>
        </w:rPr>
      </w:r>
      <w:r/>
    </w:p>
    <w:p>
      <w:pPr>
        <w:pStyle w:val="660"/>
        <w:ind w:firstLine="480"/>
        <w:jc w:val="left"/>
        <w:keepLines w:val="0"/>
        <w:keepNext w:val="0"/>
        <w:pageBreakBefore w:val="0"/>
        <w:spacing w:line="360" w:lineRule="auto"/>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如本项目（包）允许分包，且供应商拟在成交后进行分包的，必须在响应文件中提供分包情况说明。 </w:t>
      </w:r>
      <w:r>
        <w:rPr>
          <w:highlight w:val="none"/>
        </w:rPr>
      </w:r>
      <w:r/>
    </w:p>
    <w:p>
      <w:pPr>
        <w:pStyle w:val="660"/>
        <w:ind w:firstLine="480"/>
        <w:jc w:val="left"/>
        <w:pageBreakBefore w:val="0"/>
        <w:spacing w:line="360" w:lineRule="auto"/>
        <w:widowControl/>
        <w:rPr>
          <w:rFonts w:hint="eastAsia"/>
          <w:highlight w:val="none"/>
          <w:lang w:val="en-US" w:eastAsia="zh-CN"/>
        </w:rPr>
      </w:pPr>
      <w:r>
        <w:rPr>
          <w:rFonts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如本谈判文件载明本项目分包承担主体应具备的相应资质条件，则供应商须在本表中列明分包承担主体的资质等级，并提供资质证书。</w:t>
      </w:r>
      <w:r>
        <w:rPr>
          <w:rFonts w:hint="eastAsia"/>
          <w:highlight w:val="none"/>
          <w:lang w:val="en-US" w:eastAsia="zh-CN"/>
        </w:rPr>
      </w:r>
      <w:r/>
    </w:p>
    <w:p>
      <w:pPr>
        <w:pStyle w:val="660"/>
        <w:jc w:val="center"/>
        <w:keepLines w:val="0"/>
        <w:keepNext w:val="0"/>
        <w:pageBreakBefore w:val="0"/>
        <w:spacing w:line="360" w:lineRule="auto"/>
        <w:widowControl/>
        <w:rPr>
          <w:highlight w:val="none"/>
        </w:rPr>
        <w:suppressLineNumbers w:val="0"/>
      </w:pPr>
      <w:r>
        <w:rPr>
          <w:rFonts w:hint="eastAsia" w:ascii="方正小标宋简体" w:hAnsi="方正小标宋简体" w:eastAsia="方正小标宋简体" w:cs="方正小标宋简体"/>
          <w:b w:val="0"/>
          <w:bCs w:val="0"/>
          <w:sz w:val="32"/>
          <w:szCs w:val="32"/>
          <w:highlight w:val="none"/>
          <w:lang w:val="en-US" w:eastAsia="zh-CN"/>
        </w:rPr>
        <w:br w:type="page" w:clear="all"/>
      </w:r>
      <w:r>
        <w:rPr>
          <w:rFonts w:hint="eastAsia" w:ascii="方正小标宋简体" w:hAnsi="方正小标宋简体" w:eastAsia="方正小标宋简体" w:cs="方正小标宋简体"/>
          <w:b w:val="0"/>
          <w:bCs w:val="0"/>
          <w:sz w:val="32"/>
          <w:szCs w:val="32"/>
          <w:highlight w:val="none"/>
          <w:lang w:val="en-US" w:eastAsia="zh-CN"/>
        </w:rPr>
        <w:t xml:space="preserve">分包意向协议</w:t>
      </w:r>
      <w:r>
        <w:rPr>
          <w:highlight w:val="none"/>
        </w:rPr>
      </w:r>
      <w:r/>
    </w:p>
    <w:p>
      <w:pPr>
        <w:pStyle w:val="660"/>
        <w:ind w:firstLine="480"/>
        <w:jc w:val="left"/>
        <w:keepLines w:val="0"/>
        <w:keepNext w:val="0"/>
        <w:pageBreakBefore w:val="0"/>
        <w:spacing w:line="360" w:lineRule="auto"/>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甲方（供应商）：</w:t>
      </w:r>
      <w:r>
        <w:rPr>
          <w:rFonts w:ascii="Times New Roman" w:hAnsi="Times New Roman" w:eastAsia="宋体" w:cs="Times New Roman"/>
          <w:color w:val="000000"/>
          <w:sz w:val="24"/>
          <w:szCs w:val="24"/>
          <w:highlight w:val="none"/>
          <w:lang w:val="en-US" w:eastAsia="zh-CN" w:bidi="ar"/>
        </w:rPr>
        <w:t xml:space="preserve">________ </w:t>
      </w:r>
      <w:r>
        <w:rPr>
          <w:highlight w:val="none"/>
        </w:rPr>
      </w:r>
      <w:r/>
    </w:p>
    <w:p>
      <w:pPr>
        <w:pStyle w:val="660"/>
        <w:ind w:firstLine="480"/>
        <w:jc w:val="left"/>
        <w:keepLines w:val="0"/>
        <w:keepNext w:val="0"/>
        <w:pageBreakBefore w:val="0"/>
        <w:spacing w:line="360" w:lineRule="auto"/>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乙方（分包承担主体）：</w:t>
      </w:r>
      <w:r>
        <w:rPr>
          <w:rFonts w:ascii="Times New Roman" w:hAnsi="Times New Roman" w:eastAsia="宋体" w:cs="Times New Roman"/>
          <w:color w:val="000000"/>
          <w:sz w:val="24"/>
          <w:szCs w:val="24"/>
          <w:highlight w:val="none"/>
          <w:lang w:val="en-US" w:eastAsia="zh-CN" w:bidi="ar"/>
        </w:rPr>
        <w:t xml:space="preserve">________ </w:t>
      </w:r>
      <w:r>
        <w:rPr>
          <w:highlight w:val="none"/>
        </w:rPr>
      </w:r>
      <w:r/>
    </w:p>
    <w:p>
      <w:pPr>
        <w:pStyle w:val="660"/>
        <w:ind w:firstLine="480"/>
        <w:jc w:val="left"/>
        <w:keepLines w:val="0"/>
        <w:keepNext w:val="0"/>
        <w:pageBreakBefore w:val="0"/>
        <w:spacing w:line="360" w:lineRule="auto"/>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甲方承诺，一旦在项目编号为</w:t>
      </w:r>
      <w:r>
        <w:rPr>
          <w:rFonts w:ascii="Times New Roman" w:hAnsi="Times New Roman" w:eastAsia="宋体" w:cs="Times New Roman"/>
          <w:color w:val="000000"/>
          <w:sz w:val="24"/>
          <w:szCs w:val="24"/>
          <w:highlight w:val="none"/>
          <w:lang w:val="en-US" w:eastAsia="zh-CN" w:bidi="ar"/>
        </w:rPr>
        <w:t xml:space="preserve">_______</w:t>
      </w:r>
      <w:r>
        <w:rPr>
          <w:rFonts w:hint="eastAsia" w:ascii="宋体" w:hAnsi="宋体" w:eastAsia="宋体" w:cs="宋体"/>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_________</w:t>
      </w:r>
      <w:r>
        <w:rPr>
          <w:rFonts w:hint="eastAsia" w:ascii="宋体" w:hAnsi="宋体" w:eastAsia="宋体" w:cs="宋体"/>
          <w:color w:val="000000"/>
          <w:sz w:val="24"/>
          <w:szCs w:val="24"/>
          <w:highlight w:val="none"/>
          <w:lang w:val="en-US" w:eastAsia="zh-CN" w:bidi="ar"/>
        </w:rPr>
        <w:t xml:space="preserve">项目（项目名称）</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（采购包号）中获得采购合同，将按照下述约定将合同项下部分内容分包给乙方： </w:t>
      </w:r>
      <w:r>
        <w:rPr>
          <w:highlight w:val="none"/>
        </w:rPr>
      </w:r>
      <w:r/>
    </w:p>
    <w:p>
      <w:pPr>
        <w:pStyle w:val="660"/>
        <w:ind w:firstLine="480"/>
        <w:jc w:val="left"/>
        <w:keepLines w:val="0"/>
        <w:keepNext w:val="0"/>
        <w:pageBreakBefore w:val="0"/>
        <w:spacing w:line="360" w:lineRule="auto"/>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分包内容：</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 </w:t>
      </w:r>
      <w:r>
        <w:rPr>
          <w:highlight w:val="none"/>
        </w:rPr>
      </w:r>
      <w:r/>
    </w:p>
    <w:p>
      <w:pPr>
        <w:pStyle w:val="660"/>
        <w:ind w:firstLine="480"/>
        <w:jc w:val="left"/>
        <w:keepLines w:val="0"/>
        <w:keepNext w:val="0"/>
        <w:pageBreakBefore w:val="0"/>
        <w:spacing w:line="360" w:lineRule="auto"/>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分包金额：</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，该金额占该采购包合同金额的比例为</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 </w:t>
      </w:r>
      <w:r>
        <w:rPr>
          <w:highlight w:val="none"/>
        </w:rPr>
      </w:r>
      <w:r/>
    </w:p>
    <w:p>
      <w:pPr>
        <w:pStyle w:val="660"/>
        <w:ind w:firstLine="480"/>
        <w:jc w:val="left"/>
        <w:keepLines w:val="0"/>
        <w:keepNext w:val="0"/>
        <w:pageBreakBefore w:val="0"/>
        <w:spacing w:line="360" w:lineRule="auto"/>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乙方承诺将在上述情况下与甲方签订分包合同。 </w:t>
      </w:r>
      <w:r>
        <w:rPr>
          <w:highlight w:val="none"/>
        </w:rPr>
      </w:r>
      <w:r/>
    </w:p>
    <w:p>
      <w:pPr>
        <w:pStyle w:val="660"/>
        <w:ind w:firstLine="480"/>
        <w:jc w:val="left"/>
        <w:keepLines w:val="0"/>
        <w:keepNext w:val="0"/>
        <w:pageBreakBefore w:val="0"/>
        <w:spacing w:line="360" w:lineRule="auto"/>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本协议自各方盖章之日起生效，如甲方未在该项目（采购包）成交，本协议自动终止。 </w:t>
      </w:r>
      <w:r>
        <w:rPr>
          <w:highlight w:val="none"/>
        </w:rPr>
      </w:r>
      <w:r/>
    </w:p>
    <w:p>
      <w:pPr>
        <w:pStyle w:val="660"/>
        <w:ind w:firstLine="480"/>
        <w:jc w:val="righ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660"/>
        <w:ind w:firstLine="480"/>
        <w:jc w:val="righ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660"/>
        <w:ind w:firstLine="480"/>
        <w:jc w:val="right"/>
        <w:keepLines w:val="0"/>
        <w:keepNext w:val="0"/>
        <w:pageBreakBefore w:val="0"/>
        <w:spacing w:line="360" w:lineRule="auto"/>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甲方（盖章）：</w:t>
      </w:r>
      <w:r>
        <w:rPr>
          <w:rFonts w:ascii="Times New Roman" w:hAnsi="Times New Roman" w:eastAsia="宋体" w:cs="Times New Roman"/>
          <w:color w:val="000000"/>
          <w:sz w:val="24"/>
          <w:szCs w:val="24"/>
          <w:highlight w:val="none"/>
          <w:lang w:val="en-US" w:eastAsia="zh-CN" w:bidi="ar"/>
        </w:rPr>
        <w:t xml:space="preserve">_________ </w:t>
      </w:r>
      <w:r>
        <w:rPr>
          <w:highlight w:val="none"/>
        </w:rPr>
      </w:r>
      <w:r/>
    </w:p>
    <w:p>
      <w:pPr>
        <w:pStyle w:val="660"/>
        <w:ind w:firstLine="480"/>
        <w:jc w:val="right"/>
        <w:keepLines w:val="0"/>
        <w:keepNext w:val="0"/>
        <w:pageBreakBefore w:val="0"/>
        <w:spacing w:line="360" w:lineRule="auto"/>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乙方（盖章）：</w:t>
      </w:r>
      <w:r>
        <w:rPr>
          <w:rFonts w:ascii="Times New Roman" w:hAnsi="Times New Roman" w:eastAsia="宋体" w:cs="Times New Roman"/>
          <w:color w:val="000000"/>
          <w:sz w:val="24"/>
          <w:szCs w:val="24"/>
          <w:highlight w:val="none"/>
          <w:lang w:val="en-US" w:eastAsia="zh-CN" w:bidi="ar"/>
        </w:rPr>
        <w:t xml:space="preserve">_________ </w:t>
      </w:r>
      <w:r>
        <w:rPr>
          <w:highlight w:val="none"/>
        </w:rPr>
      </w:r>
      <w:r/>
    </w:p>
    <w:p>
      <w:pPr>
        <w:pStyle w:val="660"/>
        <w:ind w:firstLine="480"/>
        <w:jc w:val="right"/>
        <w:keepLines w:val="0"/>
        <w:keepNext w:val="0"/>
        <w:pageBreakBefore w:val="0"/>
        <w:spacing w:line="360" w:lineRule="auto"/>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日期：</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年</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月</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日</w:t>
      </w:r>
      <w:r>
        <w:rPr>
          <w:rFonts w:ascii="Times New Roman" w:hAnsi="Times New Roman" w:eastAsia="宋体" w:cs="Times New Roman"/>
          <w:color w:val="000000"/>
          <w:sz w:val="24"/>
          <w:szCs w:val="24"/>
          <w:highlight w:val="none"/>
          <w:lang w:val="en-US" w:eastAsia="zh-CN" w:bidi="ar"/>
        </w:rPr>
        <w:t xml:space="preserve"> </w:t>
      </w:r>
      <w:r>
        <w:rPr>
          <w:highlight w:val="none"/>
        </w:rPr>
      </w:r>
      <w:r/>
    </w:p>
    <w:p>
      <w:pPr>
        <w:pStyle w:val="660"/>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660"/>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660"/>
        <w:ind w:firstLine="480"/>
        <w:jc w:val="left"/>
        <w:keepLines w:val="0"/>
        <w:keepNext w:val="0"/>
        <w:pageBreakBefore w:val="0"/>
        <w:spacing w:line="360" w:lineRule="auto"/>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注： </w:t>
      </w:r>
      <w:r>
        <w:rPr>
          <w:highlight w:val="none"/>
        </w:rPr>
      </w:r>
      <w:r/>
    </w:p>
    <w:p>
      <w:pPr>
        <w:pStyle w:val="660"/>
        <w:ind w:firstLine="480"/>
        <w:jc w:val="left"/>
        <w:keepLines w:val="0"/>
        <w:keepNext w:val="0"/>
        <w:pageBreakBefore w:val="0"/>
        <w:spacing w:line="360" w:lineRule="auto"/>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1. 如本项目（</w:t>
      </w:r>
      <w:r>
        <w:rPr>
          <w:rFonts w:hint="eastAsia" w:ascii="Times New Roman" w:hAnsi="Times New Roman" w:eastAsia="宋体" w:cs="Times New Roman"/>
          <w:color w:val="000000"/>
          <w:sz w:val="24"/>
          <w:szCs w:val="24"/>
          <w:highlight w:val="none"/>
          <w:lang w:val="en-US" w:eastAsia="zh-CN" w:bidi="ar"/>
        </w:rPr>
        <w:t xml:space="preserve">采购</w:t>
      </w:r>
      <w:r>
        <w:rPr>
          <w:rFonts w:ascii="Times New Roman" w:hAnsi="Times New Roman" w:eastAsia="宋体" w:cs="Times New Roman"/>
          <w:color w:val="000000"/>
          <w:sz w:val="24"/>
          <w:szCs w:val="24"/>
          <w:highlight w:val="none"/>
          <w:lang w:val="en-US" w:eastAsia="zh-CN" w:bidi="ar"/>
        </w:rPr>
        <w:t xml:space="preserve">包）允许分包，且</w:t>
      </w:r>
      <w:r>
        <w:rPr>
          <w:rFonts w:hint="eastAsia" w:ascii="Times New Roman" w:hAnsi="Times New Roman" w:eastAsia="宋体" w:cs="Times New Roman"/>
          <w:color w:val="000000"/>
          <w:sz w:val="24"/>
          <w:szCs w:val="24"/>
          <w:highlight w:val="none"/>
          <w:lang w:val="en-US" w:eastAsia="zh-CN" w:bidi="ar"/>
        </w:rPr>
        <w:t xml:space="preserve">供应商</w:t>
      </w:r>
      <w:r>
        <w:rPr>
          <w:rFonts w:ascii="Times New Roman" w:hAnsi="Times New Roman" w:eastAsia="宋体" w:cs="Times New Roman"/>
          <w:color w:val="000000"/>
          <w:sz w:val="24"/>
          <w:szCs w:val="24"/>
          <w:highlight w:val="none"/>
          <w:lang w:val="en-US" w:eastAsia="zh-CN" w:bidi="ar"/>
        </w:rPr>
        <w:t xml:space="preserve">拟</w:t>
      </w:r>
      <w:r>
        <w:rPr>
          <w:rFonts w:hint="eastAsia" w:ascii="Times New Roman" w:hAnsi="Times New Roman" w:eastAsia="宋体" w:cs="Times New Roman"/>
          <w:color w:val="000000"/>
          <w:sz w:val="24"/>
          <w:szCs w:val="24"/>
          <w:highlight w:val="none"/>
          <w:lang w:val="en-US" w:eastAsia="zh-CN" w:bidi="ar"/>
        </w:rPr>
        <w:t xml:space="preserve">在成交后</w:t>
      </w:r>
      <w:r>
        <w:rPr>
          <w:rFonts w:ascii="Times New Roman" w:hAnsi="Times New Roman" w:eastAsia="宋体" w:cs="Times New Roman"/>
          <w:color w:val="000000"/>
          <w:sz w:val="24"/>
          <w:szCs w:val="24"/>
          <w:highlight w:val="none"/>
          <w:lang w:val="en-US" w:eastAsia="zh-CN" w:bidi="ar"/>
        </w:rPr>
        <w:t xml:space="preserve">进行分包</w:t>
      </w:r>
      <w:r>
        <w:rPr>
          <w:rFonts w:hint="eastAsia" w:ascii="Times New Roman" w:hAnsi="Times New Roman" w:eastAsia="宋体" w:cs="Times New Roman"/>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，必须</w:t>
      </w:r>
      <w:r>
        <w:rPr>
          <w:rFonts w:hint="eastAsia" w:ascii="Times New Roman" w:hAnsi="Times New Roman" w:eastAsia="宋体" w:cs="Times New Roman"/>
          <w:color w:val="000000"/>
          <w:sz w:val="24"/>
          <w:szCs w:val="24"/>
          <w:highlight w:val="none"/>
          <w:lang w:val="en-US" w:eastAsia="zh-CN" w:bidi="ar"/>
        </w:rPr>
        <w:t xml:space="preserve">在响应文件中</w:t>
      </w:r>
      <w:r>
        <w:rPr>
          <w:rFonts w:ascii="Times New Roman" w:hAnsi="Times New Roman" w:eastAsia="宋体" w:cs="Times New Roman"/>
          <w:color w:val="000000"/>
          <w:sz w:val="24"/>
          <w:szCs w:val="24"/>
          <w:highlight w:val="none"/>
          <w:lang w:val="en-US" w:eastAsia="zh-CN" w:bidi="ar"/>
        </w:rPr>
        <w:t xml:space="preserve">提供</w:t>
      </w:r>
      <w:r>
        <w:rPr>
          <w:rFonts w:hint="eastAsia" w:ascii="Times New Roman" w:hAnsi="Times New Roman" w:eastAsia="宋体" w:cs="Times New Roman"/>
          <w:color w:val="000000"/>
          <w:sz w:val="24"/>
          <w:szCs w:val="24"/>
          <w:highlight w:val="none"/>
          <w:lang w:val="en-US" w:eastAsia="zh-CN" w:bidi="ar"/>
        </w:rPr>
        <w:t xml:space="preserve">本协议</w:t>
      </w:r>
      <w:r>
        <w:rPr>
          <w:rFonts w:hint="eastAsia" w:ascii="宋体" w:hAnsi="宋体" w:eastAsia="宋体" w:cs="宋体"/>
          <w:color w:val="000000"/>
          <w:sz w:val="24"/>
          <w:szCs w:val="24"/>
          <w:highlight w:val="none"/>
          <w:lang w:val="en-US" w:eastAsia="zh-CN" w:bidi="ar"/>
        </w:rPr>
        <w:t xml:space="preserve">。 </w:t>
      </w:r>
      <w:r>
        <w:rPr>
          <w:highlight w:val="none"/>
        </w:rPr>
      </w:r>
      <w:r/>
    </w:p>
    <w:p>
      <w:pPr>
        <w:pStyle w:val="660"/>
        <w:ind w:firstLine="480"/>
        <w:jc w:val="left"/>
        <w:keepLines w:val="0"/>
        <w:keepNext w:val="0"/>
        <w:pageBreakBefore w:val="0"/>
        <w:spacing w:line="360" w:lineRule="auto"/>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2. </w:t>
      </w:r>
      <w:r>
        <w:rPr>
          <w:rFonts w:hint="eastAsia" w:ascii="宋体" w:hAnsi="宋体" w:eastAsia="宋体" w:cs="宋体"/>
          <w:color w:val="000000"/>
          <w:sz w:val="24"/>
          <w:szCs w:val="24"/>
          <w:highlight w:val="none"/>
          <w:lang w:val="en-US" w:eastAsia="zh-CN" w:bidi="ar"/>
        </w:rPr>
        <w:t xml:space="preserve">供应商满足《政府采购促进中小企业发展管理办法》（财库〔</w:t>
      </w:r>
      <w:r>
        <w:rPr>
          <w:rFonts w:ascii="Times New Roman" w:hAnsi="Times New Roman" w:eastAsia="宋体" w:cs="Times New Roman"/>
          <w:color w:val="000000"/>
          <w:sz w:val="24"/>
          <w:szCs w:val="24"/>
          <w:highlight w:val="none"/>
          <w:lang w:val="en-US" w:eastAsia="zh-CN" w:bidi="ar"/>
        </w:rPr>
        <w:t xml:space="preserve">2020</w:t>
      </w:r>
      <w:r>
        <w:rPr>
          <w:rFonts w:hint="eastAsia" w:ascii="宋体" w:hAnsi="宋体" w:eastAsia="宋体" w:cs="宋体"/>
          <w:color w:val="000000"/>
          <w:sz w:val="24"/>
          <w:szCs w:val="24"/>
          <w:highlight w:val="none"/>
          <w:lang w:val="en-US" w:eastAsia="zh-CN" w:bidi="ar"/>
        </w:rPr>
        <w:t xml:space="preserve">〕</w:t>
      </w:r>
      <w:r>
        <w:rPr>
          <w:rFonts w:ascii="Times New Roman" w:hAnsi="Times New Roman" w:eastAsia="宋体" w:cs="Times New Roman"/>
          <w:color w:val="000000"/>
          <w:sz w:val="24"/>
          <w:szCs w:val="24"/>
          <w:highlight w:val="none"/>
          <w:lang w:val="en-US" w:eastAsia="zh-CN" w:bidi="ar"/>
        </w:rPr>
        <w:t xml:space="preserve">46 </w:t>
      </w:r>
      <w:r>
        <w:rPr>
          <w:rFonts w:hint="eastAsia" w:ascii="宋体" w:hAnsi="宋体" w:eastAsia="宋体" w:cs="宋体"/>
          <w:color w:val="000000"/>
          <w:sz w:val="24"/>
          <w:szCs w:val="24"/>
          <w:highlight w:val="none"/>
          <w:lang w:val="en-US" w:eastAsia="zh-CN" w:bidi="ar"/>
        </w:rPr>
        <w:t xml:space="preserve">号）第九条 </w:t>
      </w:r>
      <w:r>
        <w:rPr>
          <w:highlight w:val="none"/>
        </w:rPr>
      </w:r>
      <w:r/>
    </w:p>
    <w:p>
      <w:pPr>
        <w:pStyle w:val="660"/>
        <w:ind w:firstLine="0"/>
        <w:jc w:val="left"/>
        <w:keepLines w:val="0"/>
        <w:keepNext w:val="0"/>
        <w:pageBreakBefore w:val="0"/>
        <w:spacing w:line="360" w:lineRule="auto"/>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有关规定，拟享受中小企业政策优惠措施的，仍需提供本协议，否则不予认可； </w:t>
      </w:r>
      <w:r>
        <w:rPr>
          <w:highlight w:val="none"/>
        </w:rPr>
      </w:r>
      <w:r/>
    </w:p>
    <w:p>
      <w:pPr>
        <w:pStyle w:val="660"/>
        <w:ind w:firstLine="480"/>
        <w:jc w:val="left"/>
        <w:keepLines w:val="0"/>
        <w:keepNext w:val="0"/>
        <w:pageBreakBefore w:val="0"/>
        <w:spacing w:line="360" w:lineRule="auto"/>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3. </w:t>
      </w:r>
      <w:r>
        <w:rPr>
          <w:rFonts w:hint="eastAsia" w:ascii="宋体" w:hAnsi="宋体" w:eastAsia="宋体" w:cs="宋体"/>
          <w:color w:val="000000"/>
          <w:sz w:val="24"/>
          <w:szCs w:val="24"/>
          <w:highlight w:val="none"/>
          <w:lang w:val="en-US" w:eastAsia="zh-CN" w:bidi="ar"/>
        </w:rPr>
        <w:t xml:space="preserve">供应商须按分包情况说明与所有拟分包承担主体分别签订《分包意向协议》，并在响应文件中提交。</w:t>
      </w:r>
      <w:r>
        <w:rPr>
          <w:highlight w:val="none"/>
        </w:rPr>
      </w:r>
      <w:r/>
    </w:p>
    <w:p>
      <w:pPr>
        <w:pStyle w:val="725"/>
        <w:ind w:firstLine="420"/>
        <w:pageBreakBefore w:val="0"/>
        <w:spacing w:before="24" w:beforeAutospacing="0" w:after="24" w:afterAutospacing="0" w:line="360" w:lineRule="auto"/>
        <w:shd w:val="clear" w:color="auto" w:fill="ffffff"/>
        <w:rPr>
          <w:rFonts w:hint="eastAsia"/>
          <w:b w:val="0"/>
          <w:bCs w:val="0"/>
          <w:sz w:val="21"/>
          <w:szCs w:val="21"/>
          <w:highlight w:val="none"/>
          <w:shd w:val="clear" w:color="auto" w:fill="ffffff"/>
        </w:rPr>
      </w:pPr>
      <w:r>
        <w:rPr>
          <w:rFonts w:hint="eastAsia"/>
          <w:b w:val="0"/>
          <w:bCs w:val="0"/>
          <w:sz w:val="21"/>
          <w:szCs w:val="21"/>
          <w:highlight w:val="none"/>
          <w:shd w:val="clear" w:color="auto" w:fill="ffffff"/>
        </w:rPr>
      </w:r>
      <w:r/>
    </w:p>
    <w:p>
      <w:pPr>
        <w:pStyle w:val="731"/>
        <w:ind w:firstLine="0"/>
        <w:jc w:val="center"/>
        <w:pageBreakBefore w:val="0"/>
        <w:spacing w:line="360" w:lineRule="auto"/>
        <w:rPr>
          <w:rFonts w:hint="eastAsia" w:ascii="方正小标宋简体" w:hAnsi="方正小标宋简体" w:eastAsia="方正小标宋简体" w:cs="方正小标宋简体"/>
          <w:b w:val="0"/>
          <w:bCs w:val="0"/>
          <w:sz w:val="32"/>
          <w:szCs w:val="32"/>
          <w:highlight w:val="none"/>
        </w:rPr>
      </w:pPr>
      <w:r>
        <w:rPr>
          <w:highlight w:val="none"/>
        </w:rPr>
        <w:br w:type="page" w:clear="all"/>
      </w:r>
      <w:r>
        <w:rPr>
          <w:rFonts w:hint="eastAsia" w:ascii="方正小标宋简体" w:hAnsi="方正小标宋简体" w:eastAsia="方正小标宋简体" w:cs="方正小标宋简体"/>
          <w:b w:val="0"/>
          <w:bCs w:val="0"/>
          <w:sz w:val="32"/>
          <w:szCs w:val="32"/>
          <w:highlight w:val="none"/>
        </w:rPr>
        <w:t xml:space="preserve">质疑函</w:t>
      </w:r>
      <w:r>
        <w:rPr>
          <w:rFonts w:hint="eastAsia" w:ascii="方正小标宋简体" w:hAnsi="方正小标宋简体" w:eastAsia="方正小标宋简体" w:cs="方正小标宋简体"/>
          <w:b w:val="0"/>
          <w:bCs w:val="0"/>
          <w:sz w:val="32"/>
          <w:szCs w:val="32"/>
          <w:highlight w:val="none"/>
          <w:lang w:val="en-US" w:eastAsia="zh-CN"/>
        </w:rPr>
        <w:t xml:space="preserve">范本</w:t>
      </w:r>
      <w:r>
        <w:rPr>
          <w:rFonts w:hint="eastAsia" w:ascii="方正小标宋简体" w:hAnsi="方正小标宋简体" w:eastAsia="方正小标宋简体" w:cs="方正小标宋简体"/>
          <w:b w:val="0"/>
          <w:bCs w:val="0"/>
          <w:sz w:val="32"/>
          <w:szCs w:val="32"/>
          <w:highlight w:val="none"/>
        </w:rPr>
      </w:r>
      <w:r/>
    </w:p>
    <w:p>
      <w:pPr>
        <w:pStyle w:val="660"/>
        <w:pageBreakBefore w:val="0"/>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一、质疑供应商基本信息</w:t>
      </w:r>
      <w:r>
        <w:rPr>
          <w:rFonts w:hint="eastAsia" w:ascii="方正黑体_GBK" w:hAnsi="方正黑体_GBK" w:eastAsia="方正黑体_GBK" w:cs="方正黑体_GBK"/>
          <w:bCs/>
          <w:sz w:val="24"/>
          <w:szCs w:val="24"/>
          <w:highlight w:val="none"/>
        </w:rPr>
      </w:r>
      <w:r/>
    </w:p>
    <w:p>
      <w:pPr>
        <w:pStyle w:val="660"/>
        <w:pageBreakBefore w:val="0"/>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供应商</w:t>
      </w:r>
      <w:r>
        <w:rPr>
          <w:rFonts w:hint="eastAsia" w:ascii="宋体" w:hAnsi="宋体" w:cs="仿宋"/>
          <w:sz w:val="24"/>
          <w:szCs w:val="24"/>
          <w:highlight w:val="none"/>
          <w:lang w:val="en-US" w:eastAsia="zh-CN"/>
        </w:rPr>
        <w:t xml:space="preserve">名称</w:t>
      </w:r>
      <w:r>
        <w:rPr>
          <w:rFonts w:hint="eastAsia" w:ascii="宋体" w:hAnsi="宋体" w:cs="仿宋"/>
          <w:sz w:val="24"/>
          <w:szCs w:val="24"/>
          <w:highlight w:val="none"/>
        </w:rPr>
        <w:t xml:space="preserve">：</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660"/>
        <w:pageBreakBefore w:val="0"/>
        <w:spacing w:line="360" w:lineRule="auto"/>
        <w:rPr>
          <w:rFonts w:ascii="宋体" w:hAnsi="宋体" w:cs="仿宋"/>
          <w:sz w:val="24"/>
          <w:szCs w:val="24"/>
          <w:highlight w:val="none"/>
        </w:rPr>
      </w:pPr>
      <w:r>
        <w:rPr>
          <w:rFonts w:hint="eastAsia" w:ascii="宋体" w:hAnsi="宋体" w:cs="仿宋"/>
          <w:sz w:val="24"/>
          <w:szCs w:val="24"/>
          <w:highlight w:val="none"/>
        </w:rPr>
        <w:t xml:space="preserve">地址：</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邮编：</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660"/>
        <w:pageBreakBefore w:val="0"/>
        <w:spacing w:line="360" w:lineRule="auto"/>
        <w:rPr>
          <w:rFonts w:ascii="宋体" w:hAnsi="宋体" w:cs="仿宋"/>
          <w:sz w:val="24"/>
          <w:szCs w:val="24"/>
          <w:highlight w:val="none"/>
        </w:rPr>
      </w:pPr>
      <w:r>
        <w:rPr>
          <w:rFonts w:hint="eastAsia" w:ascii="宋体" w:hAnsi="宋体" w:cs="仿宋"/>
          <w:sz w:val="24"/>
          <w:szCs w:val="24"/>
          <w:highlight w:val="none"/>
        </w:rPr>
        <w:t xml:space="preserve">联系人：</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660"/>
        <w:pageBreakBefore w:val="0"/>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授权代表：</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660"/>
        <w:pageBreakBefore w:val="0"/>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二、质疑项目基本情况</w:t>
      </w:r>
      <w:r>
        <w:rPr>
          <w:rFonts w:hint="eastAsia" w:ascii="方正黑体_GBK" w:hAnsi="方正黑体_GBK" w:eastAsia="方正黑体_GBK" w:cs="方正黑体_GBK"/>
          <w:bCs/>
          <w:sz w:val="24"/>
          <w:szCs w:val="24"/>
          <w:highlight w:val="none"/>
        </w:rPr>
      </w:r>
      <w:r/>
    </w:p>
    <w:p>
      <w:pPr>
        <w:pStyle w:val="660"/>
        <w:pageBreakBefore w:val="0"/>
        <w:spacing w:line="360" w:lineRule="auto"/>
        <w:rPr>
          <w:rFonts w:ascii="宋体" w:hAnsi="宋体" w:cs="仿宋"/>
          <w:sz w:val="24"/>
          <w:szCs w:val="24"/>
          <w:highlight w:val="none"/>
        </w:rPr>
      </w:pPr>
      <w:r>
        <w:rPr>
          <w:rFonts w:hint="eastAsia" w:ascii="宋体" w:hAnsi="宋体" w:cs="仿宋"/>
          <w:sz w:val="24"/>
          <w:szCs w:val="24"/>
          <w:highlight w:val="none"/>
        </w:rPr>
        <w:t xml:space="preserve">项目名称：</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660"/>
        <w:pageBreakBefore w:val="0"/>
        <w:spacing w:line="360" w:lineRule="auto"/>
        <w:rPr>
          <w:rFonts w:ascii="宋体" w:hAnsi="宋体" w:cs="仿宋"/>
          <w:sz w:val="24"/>
          <w:szCs w:val="24"/>
          <w:highlight w:val="none"/>
        </w:rPr>
      </w:pPr>
      <w:r>
        <w:rPr>
          <w:rFonts w:hint="eastAsia" w:ascii="宋体" w:hAnsi="宋体" w:cs="仿宋"/>
          <w:sz w:val="24"/>
          <w:szCs w:val="24"/>
          <w:highlight w:val="none"/>
        </w:rPr>
        <w:t xml:space="preserve">项目编号：</w:t>
      </w:r>
      <w:r>
        <w:rPr>
          <w:rFonts w:hint="eastAsia" w:ascii="宋体" w:hAnsi="宋体" w:cs="仿宋"/>
          <w:sz w:val="24"/>
          <w:szCs w:val="24"/>
          <w:highlight w:val="none"/>
          <w:u w:val="single"/>
        </w:rPr>
        <w:t xml:space="preserve">                               </w:t>
      </w:r>
      <w:r>
        <w:rPr>
          <w:rFonts w:hint="eastAsia" w:ascii="宋体" w:hAnsi="宋体" w:cs="仿宋"/>
          <w:sz w:val="24"/>
          <w:szCs w:val="24"/>
          <w:highlight w:val="none"/>
          <w:lang w:val="en-US" w:eastAsia="zh-CN"/>
        </w:rPr>
        <w:t xml:space="preserve">采购包</w:t>
      </w:r>
      <w:r>
        <w:rPr>
          <w:rFonts w:hint="eastAsia" w:ascii="宋体" w:hAnsi="宋体" w:cs="仿宋"/>
          <w:sz w:val="24"/>
          <w:szCs w:val="24"/>
          <w:highlight w:val="none"/>
        </w:rPr>
        <w:t xml:space="preserve">号：</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660"/>
        <w:pageBreakBefore w:val="0"/>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采购人名称：</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660"/>
        <w:pageBreakBefore w:val="0"/>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三、质疑事项具体内容</w:t>
      </w:r>
      <w:r>
        <w:rPr>
          <w:rFonts w:hint="eastAsia" w:ascii="方正黑体_GBK" w:hAnsi="方正黑体_GBK" w:eastAsia="方正黑体_GBK" w:cs="方正黑体_GBK"/>
          <w:bCs/>
          <w:sz w:val="24"/>
          <w:szCs w:val="24"/>
          <w:highlight w:val="none"/>
        </w:rPr>
      </w:r>
      <w:r/>
    </w:p>
    <w:p>
      <w:pPr>
        <w:pStyle w:val="660"/>
        <w:pageBreakBefore w:val="0"/>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质疑事项1：</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660"/>
        <w:pageBreakBefore w:val="0"/>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事实依据：</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660"/>
        <w:pageBreakBefore w:val="0"/>
        <w:spacing w:line="360" w:lineRule="auto"/>
        <w:rPr>
          <w:rFonts w:ascii="宋体" w:hAnsi="宋体" w:cs="仿宋"/>
          <w:sz w:val="24"/>
          <w:szCs w:val="24"/>
          <w:highlight w:val="none"/>
        </w:rPr>
      </w:pP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660"/>
        <w:pageBreakBefore w:val="0"/>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法律依据：</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660"/>
        <w:pageBreakBefore w:val="0"/>
        <w:spacing w:line="360" w:lineRule="auto"/>
        <w:rPr>
          <w:rFonts w:ascii="宋体" w:hAnsi="宋体" w:cs="仿宋"/>
          <w:sz w:val="24"/>
          <w:szCs w:val="24"/>
          <w:highlight w:val="none"/>
          <w:u w:val="single"/>
        </w:rPr>
      </w:pP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660"/>
        <w:pageBreakBefore w:val="0"/>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质疑事项2</w:t>
      </w:r>
      <w:r>
        <w:rPr>
          <w:rFonts w:hint="eastAsia" w:ascii="宋体" w:hAnsi="宋体" w:cs="仿宋"/>
          <w:sz w:val="24"/>
          <w:szCs w:val="24"/>
          <w:highlight w:val="none"/>
          <w:lang w:eastAsia="zh-CN"/>
        </w:rPr>
        <w:t xml:space="preserve">：</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660"/>
        <w:pageBreakBefore w:val="0"/>
        <w:spacing w:line="360" w:lineRule="auto"/>
        <w:rPr>
          <w:rFonts w:ascii="宋体" w:hAnsi="宋体" w:cs="仿宋"/>
          <w:sz w:val="24"/>
          <w:szCs w:val="24"/>
          <w:highlight w:val="none"/>
        </w:rPr>
      </w:pPr>
      <w:r>
        <w:rPr>
          <w:rFonts w:hint="eastAsia" w:ascii="宋体" w:hAnsi="宋体" w:cs="仿宋"/>
          <w:sz w:val="24"/>
          <w:szCs w:val="24"/>
          <w:highlight w:val="none"/>
        </w:rPr>
        <w:t xml:space="preserve">……</w:t>
      </w:r>
      <w:r>
        <w:rPr>
          <w:rFonts w:ascii="宋体" w:hAnsi="宋体" w:cs="仿宋"/>
          <w:sz w:val="24"/>
          <w:szCs w:val="24"/>
          <w:highlight w:val="none"/>
        </w:rPr>
      </w:r>
      <w:r/>
    </w:p>
    <w:p>
      <w:pPr>
        <w:pStyle w:val="660"/>
        <w:pageBreakBefore w:val="0"/>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四、质疑事项相关请求</w:t>
      </w:r>
      <w:r>
        <w:rPr>
          <w:rFonts w:hint="eastAsia" w:ascii="方正黑体_GBK" w:hAnsi="方正黑体_GBK" w:eastAsia="方正黑体_GBK" w:cs="方正黑体_GBK"/>
          <w:bCs/>
          <w:sz w:val="24"/>
          <w:szCs w:val="24"/>
          <w:highlight w:val="none"/>
        </w:rPr>
      </w:r>
      <w:r/>
    </w:p>
    <w:p>
      <w:pPr>
        <w:pStyle w:val="660"/>
        <w:pageBreakBefore w:val="0"/>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请求：</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660"/>
        <w:pageBreakBefore w:val="0"/>
        <w:spacing w:line="360" w:lineRule="auto"/>
        <w:rPr>
          <w:rFonts w:hint="eastAsia" w:ascii="宋体" w:hAnsi="宋体"/>
          <w:sz w:val="24"/>
          <w:szCs w:val="24"/>
          <w:highlight w:val="none"/>
        </w:rPr>
      </w:pPr>
      <w:r>
        <w:rPr>
          <w:rFonts w:hint="eastAsia" w:ascii="宋体" w:hAnsi="宋体"/>
          <w:sz w:val="24"/>
          <w:szCs w:val="24"/>
          <w:highlight w:val="none"/>
        </w:rPr>
      </w:r>
      <w:r/>
    </w:p>
    <w:p>
      <w:pPr>
        <w:pStyle w:val="660"/>
        <w:pageBreakBefore w:val="0"/>
        <w:spacing w:line="360" w:lineRule="auto"/>
        <w:rPr>
          <w:rFonts w:ascii="宋体" w:hAnsi="宋体"/>
          <w:sz w:val="24"/>
          <w:szCs w:val="24"/>
          <w:highlight w:val="none"/>
        </w:rPr>
      </w:pPr>
      <w:r>
        <w:rPr>
          <w:rFonts w:hint="eastAsia" w:ascii="宋体" w:hAnsi="宋体"/>
          <w:sz w:val="24"/>
          <w:szCs w:val="24"/>
          <w:highlight w:val="none"/>
        </w:rPr>
        <w:t xml:space="preserve">签</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字</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签章</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                   </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公</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章：                      </w:t>
      </w:r>
      <w:r>
        <w:rPr>
          <w:rFonts w:ascii="宋体" w:hAnsi="宋体"/>
          <w:sz w:val="24"/>
          <w:szCs w:val="24"/>
          <w:highlight w:val="none"/>
        </w:rPr>
      </w:r>
      <w:r/>
    </w:p>
    <w:p>
      <w:pPr>
        <w:pStyle w:val="660"/>
        <w:pageBreakBefore w:val="0"/>
        <w:spacing w:line="360" w:lineRule="auto"/>
        <w:rPr>
          <w:rFonts w:ascii="宋体" w:hAnsi="宋体"/>
          <w:sz w:val="24"/>
          <w:szCs w:val="24"/>
          <w:highlight w:val="none"/>
        </w:rPr>
      </w:pPr>
      <w:r>
        <w:rPr>
          <w:rFonts w:hint="eastAsia" w:ascii="宋体" w:hAnsi="宋体"/>
          <w:sz w:val="24"/>
          <w:szCs w:val="24"/>
          <w:highlight w:val="none"/>
        </w:rPr>
        <w:t xml:space="preserve">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    </w:t>
      </w:r>
      <w:r>
        <w:rPr>
          <w:rFonts w:ascii="宋体" w:hAnsi="宋体"/>
          <w:sz w:val="24"/>
          <w:szCs w:val="24"/>
          <w:highlight w:val="none"/>
        </w:rPr>
      </w:r>
      <w:r/>
    </w:p>
    <w:p>
      <w:pPr>
        <w:pStyle w:val="660"/>
        <w:pageBreakBefore w:val="0"/>
        <w:spacing w:line="360" w:lineRule="auto"/>
        <w:rPr>
          <w:rFonts w:hint="eastAsia" w:ascii="宋体" w:hAnsi="宋体"/>
          <w:b w:val="0"/>
          <w:bCs/>
          <w:sz w:val="24"/>
          <w:szCs w:val="24"/>
          <w:highlight w:val="none"/>
        </w:rPr>
      </w:pPr>
      <w:r>
        <w:rPr>
          <w:rFonts w:hint="eastAsia" w:ascii="宋体" w:hAnsi="宋体"/>
          <w:b w:val="0"/>
          <w:bCs/>
          <w:sz w:val="24"/>
          <w:szCs w:val="24"/>
          <w:highlight w:val="none"/>
        </w:rPr>
      </w:r>
      <w:r/>
    </w:p>
    <w:p>
      <w:pPr>
        <w:pStyle w:val="660"/>
        <w:ind w:firstLine="480"/>
        <w:pageBreakBefore w:val="0"/>
        <w:spacing w:line="360" w:lineRule="auto"/>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pStyle w:val="660"/>
        <w:ind w:firstLine="480"/>
        <w:pageBreakBefore w:val="0"/>
        <w:spacing w:line="360" w:lineRule="auto"/>
        <w:rPr>
          <w:rFonts w:ascii="宋体" w:hAnsi="宋体"/>
          <w:b w:val="0"/>
          <w:bCs/>
          <w:sz w:val="24"/>
          <w:szCs w:val="24"/>
          <w:highlight w:val="none"/>
        </w:rPr>
      </w:pPr>
      <w:r>
        <w:rPr>
          <w:rFonts w:hint="eastAsia" w:ascii="宋体" w:hAnsi="宋体"/>
          <w:b w:val="0"/>
          <w:bCs/>
          <w:sz w:val="24"/>
          <w:szCs w:val="24"/>
          <w:highlight w:val="none"/>
          <w:lang w:val="en-US" w:eastAsia="zh-CN"/>
        </w:rPr>
        <w:t xml:space="preserve">相关</w:t>
      </w:r>
      <w:r>
        <w:rPr>
          <w:rFonts w:hint="eastAsia" w:ascii="宋体" w:hAnsi="宋体"/>
          <w:b w:val="0"/>
          <w:bCs/>
          <w:sz w:val="24"/>
          <w:szCs w:val="24"/>
          <w:highlight w:val="none"/>
        </w:rPr>
        <w:t xml:space="preserve">说明：</w:t>
      </w:r>
      <w:r>
        <w:rPr>
          <w:rFonts w:ascii="宋体" w:hAnsi="宋体"/>
          <w:b w:val="0"/>
          <w:bCs/>
          <w:sz w:val="24"/>
          <w:szCs w:val="24"/>
          <w:highlight w:val="none"/>
        </w:rPr>
      </w:r>
      <w:r/>
    </w:p>
    <w:p>
      <w:pPr>
        <w:pStyle w:val="660"/>
        <w:ind w:firstLine="480"/>
        <w:pageBreakBefore w:val="0"/>
        <w:spacing w:line="360" w:lineRule="auto"/>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660"/>
        <w:ind w:firstLine="480"/>
        <w:pageBreakBefore w:val="0"/>
        <w:spacing w:line="360" w:lineRule="auto"/>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仿宋"/>
          <w:b w:val="0"/>
          <w:bCs w:val="0"/>
          <w:sz w:val="24"/>
          <w:szCs w:val="24"/>
          <w:highlight w:val="none"/>
        </w:rPr>
      </w:r>
      <w:r/>
    </w:p>
    <w:p>
      <w:pPr>
        <w:pStyle w:val="660"/>
        <w:ind w:firstLine="480"/>
        <w:pageBreakBefore w:val="0"/>
        <w:spacing w:line="360" w:lineRule="auto"/>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rPr>
          <w:rFonts w:hint="eastAsia" w:ascii="宋体" w:hAnsi="宋体" w:eastAsia="宋体" w:cs="仿宋"/>
          <w:b w:val="0"/>
          <w:bCs w:val="0"/>
          <w:sz w:val="24"/>
          <w:szCs w:val="24"/>
          <w:highlight w:val="none"/>
        </w:rPr>
      </w:r>
      <w:r/>
    </w:p>
    <w:p>
      <w:pPr>
        <w:pStyle w:val="660"/>
        <w:ind w:firstLine="480"/>
        <w:pageBreakBefore w:val="0"/>
        <w:spacing w:line="360" w:lineRule="auto"/>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并有必要的事实依据和法律依据。</w:t>
      </w:r>
      <w:r>
        <w:rPr>
          <w:rFonts w:hint="eastAsia" w:ascii="宋体" w:hAnsi="宋体" w:eastAsia="宋体" w:cs="仿宋"/>
          <w:b w:val="0"/>
          <w:bCs w:val="0"/>
          <w:sz w:val="24"/>
          <w:szCs w:val="24"/>
          <w:highlight w:val="none"/>
        </w:rPr>
      </w:r>
      <w:r/>
    </w:p>
    <w:p>
      <w:pPr>
        <w:pStyle w:val="660"/>
        <w:ind w:firstLine="480"/>
        <w:pageBreakBefore w:val="0"/>
        <w:spacing w:line="360" w:lineRule="auto"/>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660"/>
        <w:ind w:firstLine="480"/>
        <w:pageBreakBefore w:val="0"/>
        <w:spacing w:line="360" w:lineRule="auto"/>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并加盖公章。</w:t>
      </w:r>
      <w:r>
        <w:rPr>
          <w:rFonts w:hint="eastAsia" w:ascii="宋体" w:hAnsi="宋体" w:eastAsia="宋体" w:cs="仿宋"/>
          <w:b w:val="0"/>
          <w:bCs w:val="0"/>
          <w:sz w:val="24"/>
          <w:szCs w:val="24"/>
          <w:highlight w:val="none"/>
        </w:rPr>
      </w:r>
      <w:r/>
    </w:p>
    <w:p>
      <w:pPr>
        <w:pStyle w:val="660"/>
        <w:ind w:firstLine="480"/>
        <w:pageBreakBefore w:val="0"/>
        <w:spacing w:line="360" w:lineRule="auto"/>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0"/>
      <w:tabs>
        <w:tab w:val="center" w:pos="4153" w:leader="none"/>
        <w:tab w:val="right" w:pos="8306" w:leader="none"/>
      </w:tabs>
      <w:rPr>
        <w:rStyle w:val="735"/>
        <w:rFonts w:ascii="宋体" w:hAnsi="宋体"/>
      </w:rPr>
      <w:framePr w:wrap="around" w:vAnchor="text" w:hAnchor="margin" w:xAlign="center" w:y="1"/>
    </w:pPr>
    <w:r>
      <w:rPr>
        <w:rFonts w:ascii="宋体" w:hAnsi="宋体"/>
      </w:rPr>
      <w:fldChar w:fldCharType="begin"/>
    </w:r>
    <w:r>
      <w:rPr>
        <w:rStyle w:val="735"/>
        <w:rFonts w:ascii="宋体" w:hAnsi="宋体"/>
      </w:rPr>
      <w:instrText xml:space="preserve">PAGE  </w:instrText>
    </w:r>
    <w:r>
      <w:rPr>
        <w:rFonts w:ascii="宋体" w:hAnsi="宋体"/>
      </w:rPr>
      <w:fldChar w:fldCharType="separate"/>
    </w:r>
    <w:r>
      <w:rPr>
        <w:rStyle w:val="735"/>
        <w:rFonts w:ascii="宋体" w:hAnsi="宋体"/>
      </w:rPr>
      <w:t xml:space="preserve">２８</w:t>
    </w:r>
    <w:r>
      <w:rPr>
        <w:rFonts w:ascii="宋体" w:hAnsi="宋体"/>
      </w:rPr>
      <w:fldChar w:fldCharType="end"/>
    </w:r>
    <w:r>
      <w:rPr>
        <w:rStyle w:val="735"/>
        <w:rFonts w:ascii="宋体" w:hAnsi="宋体"/>
      </w:rPr>
    </w:r>
    <w:r/>
  </w:p>
  <w:p>
    <w:pPr>
      <w:pStyle w:val="710"/>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0"/>
      <w:tabs>
        <w:tab w:val="center" w:pos="4153" w:leader="none"/>
        <w:tab w:val="right" w:pos="8306" w:leader="none"/>
      </w:tabs>
      <w:rPr>
        <w:rStyle w:val="735"/>
      </w:rPr>
      <w:framePr w:wrap="around" w:vAnchor="text" w:hAnchor="margin" w:xAlign="center" w:y="1"/>
    </w:pPr>
    <w:r>
      <w:fldChar w:fldCharType="begin"/>
    </w:r>
    <w:r>
      <w:rPr>
        <w:rStyle w:val="735"/>
      </w:rPr>
      <w:instrText xml:space="preserve">PAGE  </w:instrText>
    </w:r>
    <w:r>
      <w:fldChar w:fldCharType="separate"/>
    </w:r>
    <w:r>
      <w:rPr>
        <w:rStyle w:val="735"/>
      </w:rPr>
      <w:t xml:space="preserve">1</w:t>
    </w:r>
    <w:r>
      <w:fldChar w:fldCharType="end"/>
    </w:r>
    <w:r>
      <w:rPr>
        <w:rStyle w:val="735"/>
      </w:rPr>
    </w:r>
    <w:r/>
  </w:p>
  <w:p>
    <w:pPr>
      <w:pStyle w:val="71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2"/>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66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pStyle w:val="660"/>
        <w:ind w:left="0" w:firstLine="0"/>
      </w:pPr>
    </w:lvl>
    <w:lvl w:ilvl="1">
      <w:start w:val="1"/>
      <w:numFmt w:val="bullet"/>
      <w:isLgl w:val="false"/>
      <w:suff w:val="tab"/>
      <w:lvlText w:val="o"/>
      <w:lvlJc w:val="left"/>
      <w:pPr>
        <w:pStyle w:val="660"/>
        <w:ind w:left="1440" w:hanging="360"/>
      </w:pPr>
      <w:rPr>
        <w:rFonts w:ascii="Courier New" w:hAnsi="Courier New" w:eastAsia="Courier New" w:cs="Courier New"/>
      </w:rPr>
    </w:lvl>
    <w:lvl w:ilvl="2">
      <w:start w:val="1"/>
      <w:numFmt w:val="bullet"/>
      <w:isLgl w:val="false"/>
      <w:suff w:val="tab"/>
      <w:lvlText w:val="§"/>
      <w:lvlJc w:val="left"/>
      <w:pPr>
        <w:pStyle w:val="660"/>
        <w:ind w:left="2160" w:hanging="360"/>
      </w:pPr>
      <w:rPr>
        <w:rFonts w:ascii="Wingdings" w:hAnsi="Wingdings" w:eastAsia="Wingdings" w:cs="Wingdings"/>
      </w:rPr>
    </w:lvl>
    <w:lvl w:ilvl="3">
      <w:start w:val="1"/>
      <w:numFmt w:val="bullet"/>
      <w:isLgl w:val="false"/>
      <w:suff w:val="tab"/>
      <w:lvlText w:val="·"/>
      <w:lvlJc w:val="left"/>
      <w:pPr>
        <w:pStyle w:val="660"/>
        <w:ind w:left="2880" w:hanging="360"/>
      </w:pPr>
      <w:rPr>
        <w:rFonts w:ascii="Symbol" w:hAnsi="Symbol" w:eastAsia="Symbol" w:cs="Symbol"/>
      </w:rPr>
    </w:lvl>
    <w:lvl w:ilvl="4">
      <w:start w:val="1"/>
      <w:numFmt w:val="bullet"/>
      <w:isLgl w:val="false"/>
      <w:suff w:val="tab"/>
      <w:lvlText w:val="o"/>
      <w:lvlJc w:val="left"/>
      <w:pPr>
        <w:pStyle w:val="660"/>
        <w:ind w:left="3600" w:hanging="360"/>
      </w:pPr>
      <w:rPr>
        <w:rFonts w:ascii="Courier New" w:hAnsi="Courier New" w:eastAsia="Courier New" w:cs="Courier New"/>
      </w:rPr>
    </w:lvl>
    <w:lvl w:ilvl="5">
      <w:start w:val="1"/>
      <w:numFmt w:val="bullet"/>
      <w:isLgl w:val="false"/>
      <w:suff w:val="tab"/>
      <w:lvlText w:val="§"/>
      <w:lvlJc w:val="left"/>
      <w:pPr>
        <w:pStyle w:val="660"/>
        <w:ind w:left="4320" w:hanging="360"/>
      </w:pPr>
      <w:rPr>
        <w:rFonts w:ascii="Wingdings" w:hAnsi="Wingdings" w:eastAsia="Wingdings" w:cs="Wingdings"/>
      </w:rPr>
    </w:lvl>
    <w:lvl w:ilvl="6">
      <w:start w:val="1"/>
      <w:numFmt w:val="bullet"/>
      <w:isLgl w:val="false"/>
      <w:suff w:val="tab"/>
      <w:lvlText w:val="·"/>
      <w:lvlJc w:val="left"/>
      <w:pPr>
        <w:pStyle w:val="660"/>
        <w:ind w:left="5040" w:hanging="360"/>
      </w:pPr>
      <w:rPr>
        <w:rFonts w:ascii="Symbol" w:hAnsi="Symbol" w:eastAsia="Symbol" w:cs="Symbol"/>
      </w:rPr>
    </w:lvl>
    <w:lvl w:ilvl="7">
      <w:start w:val="1"/>
      <w:numFmt w:val="bullet"/>
      <w:isLgl w:val="false"/>
      <w:suff w:val="tab"/>
      <w:lvlText w:val="o"/>
      <w:lvlJc w:val="left"/>
      <w:pPr>
        <w:pStyle w:val="660"/>
        <w:ind w:left="5760" w:hanging="360"/>
      </w:pPr>
      <w:rPr>
        <w:rFonts w:ascii="Courier New" w:hAnsi="Courier New" w:eastAsia="Courier New" w:cs="Courier New"/>
      </w:rPr>
    </w:lvl>
    <w:lvl w:ilvl="8">
      <w:start w:val="1"/>
      <w:numFmt w:val="bullet"/>
      <w:isLgl w:val="false"/>
      <w:suff w:val="tab"/>
      <w:lvlText w:val="§"/>
      <w:lvlJc w:val="left"/>
      <w:pPr>
        <w:pStyle w:val="660"/>
        <w:ind w:left="6480" w:hanging="360"/>
      </w:pPr>
      <w:rPr>
        <w:rFonts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pStyle w:val="660"/>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660"/>
        <w:ind w:left="1440" w:hanging="360"/>
      </w:pPr>
      <w:rPr>
        <w:rFonts w:ascii="Courier New" w:hAnsi="Courier New" w:eastAsia="Courier New" w:cs="Courier New"/>
      </w:rPr>
    </w:lvl>
    <w:lvl w:ilvl="2">
      <w:start w:val="1"/>
      <w:numFmt w:val="bullet"/>
      <w:isLgl w:val="false"/>
      <w:suff w:val="tab"/>
      <w:lvlText w:val="§"/>
      <w:lvlJc w:val="left"/>
      <w:pPr>
        <w:pStyle w:val="660"/>
        <w:ind w:left="2160" w:hanging="360"/>
      </w:pPr>
      <w:rPr>
        <w:rFonts w:ascii="Wingdings" w:hAnsi="Wingdings" w:eastAsia="Wingdings" w:cs="Wingdings"/>
      </w:rPr>
    </w:lvl>
    <w:lvl w:ilvl="3">
      <w:start w:val="1"/>
      <w:numFmt w:val="bullet"/>
      <w:isLgl w:val="false"/>
      <w:suff w:val="tab"/>
      <w:lvlText w:val="·"/>
      <w:lvlJc w:val="left"/>
      <w:pPr>
        <w:pStyle w:val="660"/>
        <w:ind w:left="2880" w:hanging="360"/>
      </w:pPr>
      <w:rPr>
        <w:rFonts w:ascii="Symbol" w:hAnsi="Symbol" w:eastAsia="Symbol" w:cs="Symbol"/>
      </w:rPr>
    </w:lvl>
    <w:lvl w:ilvl="4">
      <w:start w:val="1"/>
      <w:numFmt w:val="bullet"/>
      <w:isLgl w:val="false"/>
      <w:suff w:val="tab"/>
      <w:lvlText w:val="o"/>
      <w:lvlJc w:val="left"/>
      <w:pPr>
        <w:pStyle w:val="660"/>
        <w:ind w:left="3600" w:hanging="360"/>
      </w:pPr>
      <w:rPr>
        <w:rFonts w:ascii="Courier New" w:hAnsi="Courier New" w:eastAsia="Courier New" w:cs="Courier New"/>
      </w:rPr>
    </w:lvl>
    <w:lvl w:ilvl="5">
      <w:start w:val="1"/>
      <w:numFmt w:val="bullet"/>
      <w:isLgl w:val="false"/>
      <w:suff w:val="tab"/>
      <w:lvlText w:val="§"/>
      <w:lvlJc w:val="left"/>
      <w:pPr>
        <w:pStyle w:val="660"/>
        <w:ind w:left="4320" w:hanging="360"/>
      </w:pPr>
      <w:rPr>
        <w:rFonts w:ascii="Wingdings" w:hAnsi="Wingdings" w:eastAsia="Wingdings" w:cs="Wingdings"/>
      </w:rPr>
    </w:lvl>
    <w:lvl w:ilvl="6">
      <w:start w:val="1"/>
      <w:numFmt w:val="bullet"/>
      <w:isLgl w:val="false"/>
      <w:suff w:val="tab"/>
      <w:lvlText w:val="·"/>
      <w:lvlJc w:val="left"/>
      <w:pPr>
        <w:pStyle w:val="660"/>
        <w:ind w:left="5040" w:hanging="360"/>
      </w:pPr>
      <w:rPr>
        <w:rFonts w:ascii="Symbol" w:hAnsi="Symbol" w:eastAsia="Symbol" w:cs="Symbol"/>
      </w:rPr>
    </w:lvl>
    <w:lvl w:ilvl="7">
      <w:start w:val="1"/>
      <w:numFmt w:val="bullet"/>
      <w:isLgl w:val="false"/>
      <w:suff w:val="tab"/>
      <w:lvlText w:val="o"/>
      <w:lvlJc w:val="left"/>
      <w:pPr>
        <w:pStyle w:val="660"/>
        <w:ind w:left="5760" w:hanging="360"/>
      </w:pPr>
      <w:rPr>
        <w:rFonts w:ascii="Courier New" w:hAnsi="Courier New" w:eastAsia="Courier New" w:cs="Courier New"/>
      </w:rPr>
    </w:lvl>
    <w:lvl w:ilvl="8">
      <w:start w:val="1"/>
      <w:numFmt w:val="bullet"/>
      <w:isLgl w:val="false"/>
      <w:suff w:val="tab"/>
      <w:lvlText w:val="§"/>
      <w:lvlJc w:val="left"/>
      <w:pPr>
        <w:pStyle w:val="660"/>
        <w:ind w:left="6480" w:hanging="360"/>
      </w:pPr>
      <w:rPr>
        <w:rFonts w:ascii="Wingdings" w:hAnsi="Wingdings" w:eastAsia="Wingdings" w:cs="Wingdings"/>
      </w:rPr>
    </w:lvl>
  </w:abstractNum>
  <w:abstractNum w:abstractNumId="3">
    <w:multiLevelType w:val="hybridMultilevel"/>
    <w:lvl w:ilvl="0">
      <w:start w:val="4"/>
      <w:numFmt w:val="chineseCounting"/>
      <w:isLgl w:val="false"/>
      <w:suff w:val="nothing"/>
      <w:lvlText w:val="%1、"/>
      <w:lvlJc w:val="left"/>
      <w:pPr>
        <w:pStyle w:val="66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743"/>
      <w:isLgl w:val="false"/>
      <w:suff w:val="tab"/>
      <w:lvlText w:val="附录%1."/>
      <w:lvlJc w:val="left"/>
      <w:pPr>
        <w:pStyle w:val="660"/>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761"/>
      <w:isLgl w:val="false"/>
      <w:suff w:val="tab"/>
      <w:lvlText w:val="%1."/>
      <w:lvlJc w:val="left"/>
      <w:pPr>
        <w:pStyle w:val="660"/>
        <w:ind w:left="709" w:hanging="709"/>
        <w:tabs>
          <w:tab w:val="num" w:pos="709" w:leader="none"/>
        </w:tabs>
      </w:pPr>
      <w:rPr>
        <w:rFonts w:hint="eastAsia"/>
      </w:rPr>
    </w:lvl>
    <w:lvl w:ilvl="1">
      <w:start w:val="1"/>
      <w:numFmt w:val="decimal"/>
      <w:isLgl w:val="false"/>
      <w:suff w:val="tab"/>
      <w:lvlText w:val="%1.%2"/>
      <w:lvlJc w:val="left"/>
      <w:pPr>
        <w:pStyle w:val="660"/>
        <w:ind w:left="709" w:hanging="709"/>
        <w:tabs>
          <w:tab w:val="num" w:pos="709" w:leader="none"/>
        </w:tabs>
      </w:pPr>
      <w:rPr>
        <w:rFonts w:hint="eastAsia"/>
      </w:rPr>
    </w:lvl>
    <w:lvl w:ilvl="2">
      <w:start w:val="1"/>
      <w:numFmt w:val="decimal"/>
      <w:isLgl w:val="false"/>
      <w:suff w:val="tab"/>
      <w:lvlText w:val="%1.%2.%3."/>
      <w:lvlJc w:val="left"/>
      <w:pPr>
        <w:pStyle w:val="660"/>
        <w:ind w:left="425" w:hanging="425"/>
        <w:tabs>
          <w:tab w:val="num" w:pos="425" w:leader="none"/>
        </w:tabs>
      </w:pPr>
      <w:rPr>
        <w:rFonts w:hint="eastAsia"/>
      </w:rPr>
    </w:lvl>
    <w:lvl w:ilvl="3">
      <w:start w:val="1"/>
      <w:numFmt w:val="decimal"/>
      <w:isLgl w:val="false"/>
      <w:suff w:val="tab"/>
      <w:lvlText w:val="%1.%2.%3.%4."/>
      <w:lvlJc w:val="left"/>
      <w:pPr>
        <w:pStyle w:val="660"/>
        <w:ind w:left="851" w:hanging="851"/>
        <w:tabs>
          <w:tab w:val="num" w:pos="851" w:leader="none"/>
        </w:tabs>
      </w:pPr>
      <w:rPr>
        <w:rFonts w:hint="eastAsia"/>
      </w:rPr>
    </w:lvl>
    <w:lvl w:ilvl="4">
      <w:start w:val="1"/>
      <w:numFmt w:val="decimal"/>
      <w:isLgl w:val="false"/>
      <w:suff w:val="tab"/>
      <w:lvlText w:val="%1.%2.%3.%4.%5."/>
      <w:lvlJc w:val="left"/>
      <w:pPr>
        <w:pStyle w:val="660"/>
        <w:ind w:left="992" w:hanging="992"/>
        <w:tabs>
          <w:tab w:val="num" w:pos="992" w:leader="none"/>
        </w:tabs>
      </w:pPr>
      <w:rPr>
        <w:rFonts w:hint="eastAsia"/>
      </w:rPr>
    </w:lvl>
    <w:lvl w:ilvl="5">
      <w:start w:val="1"/>
      <w:numFmt w:val="decimal"/>
      <w:isLgl w:val="false"/>
      <w:suff w:val="tab"/>
      <w:lvlText w:val="%1.%2.%3.%4.%5.%6."/>
      <w:lvlJc w:val="left"/>
      <w:pPr>
        <w:pStyle w:val="660"/>
        <w:ind w:left="1134" w:hanging="1134"/>
        <w:tabs>
          <w:tab w:val="num" w:pos="1134" w:leader="none"/>
        </w:tabs>
      </w:pPr>
      <w:rPr>
        <w:rFonts w:hint="eastAsia"/>
      </w:rPr>
    </w:lvl>
    <w:lvl w:ilvl="6">
      <w:start w:val="1"/>
      <w:numFmt w:val="decimal"/>
      <w:isLgl w:val="false"/>
      <w:suff w:val="tab"/>
      <w:lvlText w:val="%1.%2.%3.%4.%5.%6.%7."/>
      <w:lvlJc w:val="left"/>
      <w:pPr>
        <w:pStyle w:val="660"/>
        <w:ind w:left="1276" w:hanging="1276"/>
        <w:tabs>
          <w:tab w:val="num" w:pos="1276" w:leader="none"/>
        </w:tabs>
      </w:pPr>
      <w:rPr>
        <w:rFonts w:hint="eastAsia"/>
      </w:rPr>
    </w:lvl>
    <w:lvl w:ilvl="7">
      <w:start w:val="1"/>
      <w:numFmt w:val="decimal"/>
      <w:isLgl w:val="false"/>
      <w:suff w:val="tab"/>
      <w:lvlText w:val="%1.%2.%3.%4.%5.%6.%7.%8."/>
      <w:lvlJc w:val="left"/>
      <w:pPr>
        <w:pStyle w:val="660"/>
        <w:ind w:left="1418" w:hanging="1418"/>
        <w:tabs>
          <w:tab w:val="num" w:pos="1418" w:leader="none"/>
        </w:tabs>
      </w:pPr>
      <w:rPr>
        <w:rFonts w:hint="eastAsia"/>
      </w:rPr>
    </w:lvl>
    <w:lvl w:ilvl="8">
      <w:start w:val="1"/>
      <w:numFmt w:val="decimal"/>
      <w:isLgl w:val="false"/>
      <w:suff w:val="tab"/>
      <w:lvlText w:val="%1.%2.%3.%4.%5.%6.%7.%8.%9."/>
      <w:lvlJc w:val="left"/>
      <w:pPr>
        <w:pStyle w:val="660"/>
        <w:ind w:left="1559" w:hanging="1559"/>
        <w:tabs>
          <w:tab w:val="num" w:pos="1559" w:leader="none"/>
        </w:tabs>
      </w:pPr>
      <w:rPr>
        <w:rFonts w:hint="eastAsia"/>
      </w:rPr>
    </w:lvl>
  </w:abstractNum>
  <w:abstractNum w:abstractNumId="6">
    <w:multiLevelType w:val="hybridMultilevel"/>
    <w:lvl w:ilvl="0">
      <w:start w:val="1"/>
      <w:numFmt w:val="chineseCountingThousand"/>
      <w:isLgl w:val="false"/>
      <w:suff w:val="nothing"/>
      <w:lvlText w:val="第%1章 "/>
      <w:lvlJc w:val="left"/>
      <w:pPr>
        <w:pStyle w:val="660"/>
        <w:ind w:left="0" w:firstLine="0"/>
      </w:pPr>
      <w:rPr>
        <w:rFonts w:hint="eastAsia"/>
      </w:rPr>
    </w:lvl>
    <w:lvl w:ilvl="1">
      <w:start w:val="1"/>
      <w:numFmt w:val="decimal"/>
      <w:isLgl w:val="false"/>
      <w:suff w:val="nothing"/>
      <w:lvlText w:val="%2、"/>
      <w:lvlJc w:val="left"/>
      <w:pPr>
        <w:pStyle w:val="660"/>
        <w:ind w:left="0" w:firstLine="0"/>
      </w:pPr>
      <w:rPr>
        <w:rFonts w:hint="eastAsia"/>
      </w:rPr>
    </w:lvl>
    <w:lvl w:ilvl="2">
      <w:start w:val="1"/>
      <w:numFmt w:val="decimal"/>
      <w:isLgl w:val="false"/>
      <w:suff w:val="nothing"/>
      <w:lvlText w:val="%2.%3 "/>
      <w:lvlJc w:val="left"/>
      <w:pPr>
        <w:pStyle w:val="660"/>
        <w:ind w:left="0" w:firstLine="0"/>
      </w:pPr>
      <w:rPr>
        <w:rFonts w:hint="eastAsia"/>
      </w:rPr>
    </w:lvl>
    <w:lvl w:ilvl="3">
      <w:start w:val="1"/>
      <w:numFmt w:val="decimal"/>
      <w:isLgl w:val="false"/>
      <w:suff w:val="nothing"/>
      <w:lvlText w:val="%2.%3.%4 "/>
      <w:lvlJc w:val="left"/>
      <w:pPr>
        <w:pStyle w:val="660"/>
        <w:ind w:left="0" w:firstLine="0"/>
      </w:pPr>
      <w:rPr>
        <w:rFonts w:hint="eastAsia"/>
      </w:rPr>
    </w:lvl>
    <w:lvl w:ilvl="4">
      <w:start w:val="1"/>
      <w:numFmt w:val="decimal"/>
      <w:isLgl w:val="false"/>
      <w:suff w:val="nothing"/>
      <w:lvlText w:val="%2.%3.%4.%5 "/>
      <w:lvlJc w:val="left"/>
      <w:pPr>
        <w:pStyle w:val="660"/>
        <w:ind w:left="0" w:firstLine="0"/>
      </w:pPr>
      <w:rPr>
        <w:rFonts w:hint="eastAsia"/>
      </w:rPr>
    </w:lvl>
    <w:lvl w:ilvl="5">
      <w:start w:val="1"/>
      <w:numFmt w:val="decimal"/>
      <w:pStyle w:val="666"/>
      <w:isLgl w:val="false"/>
      <w:suff w:val="nothing"/>
      <w:lvlText w:val=""/>
      <w:lvlJc w:val="left"/>
      <w:pPr>
        <w:pStyle w:val="660"/>
        <w:ind w:left="0" w:firstLine="0"/>
      </w:pPr>
      <w:rPr>
        <w:rFonts w:hint="eastAsia"/>
      </w:rPr>
    </w:lvl>
    <w:lvl w:ilvl="6">
      <w:start w:val="1"/>
      <w:numFmt w:val="decimal"/>
      <w:pStyle w:val="667"/>
      <w:isLgl w:val="false"/>
      <w:suff w:val="nothing"/>
      <w:lvlText w:val=""/>
      <w:lvlJc w:val="left"/>
      <w:pPr>
        <w:pStyle w:val="660"/>
        <w:ind w:left="0" w:firstLine="0"/>
      </w:pPr>
      <w:rPr>
        <w:rFonts w:hint="eastAsia"/>
      </w:rPr>
    </w:lvl>
    <w:lvl w:ilvl="7">
      <w:start w:val="1"/>
      <w:numFmt w:val="decimal"/>
      <w:pStyle w:val="668"/>
      <w:isLgl w:val="false"/>
      <w:suff w:val="nothing"/>
      <w:lvlText w:val=""/>
      <w:lvlJc w:val="left"/>
      <w:pPr>
        <w:pStyle w:val="660"/>
        <w:ind w:left="0" w:firstLine="0"/>
      </w:pPr>
      <w:rPr>
        <w:rFonts w:hint="eastAsia"/>
      </w:rPr>
    </w:lvl>
    <w:lvl w:ilvl="8">
      <w:start w:val="1"/>
      <w:numFmt w:val="decimal"/>
      <w:pStyle w:val="669"/>
      <w:isLgl w:val="false"/>
      <w:suff w:val="nothing"/>
      <w:lvlText w:val=""/>
      <w:lvlJc w:val="left"/>
      <w:pPr>
        <w:pStyle w:val="660"/>
        <w:ind w:left="0" w:firstLine="0"/>
      </w:pPr>
      <w:rPr>
        <w:rFonts w:hint="eastAsia"/>
      </w:rPr>
    </w:lvl>
  </w:abstractNum>
  <w:num w:numId="1">
    <w:abstractNumId w:val="6"/>
  </w:num>
  <w:num w:numId="2">
    <w:abstractNumId w:val="4"/>
  </w:num>
  <w:num w:numId="3">
    <w:abstractNumId w:val="5"/>
  </w:num>
  <w:num w:numId="4">
    <w:abstractNumId w:val="2"/>
  </w:num>
  <w:num w:numId="5">
    <w:abstractNumId w:val="3"/>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60"/>
    <w:next w:val="660"/>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60"/>
    <w:next w:val="660"/>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60"/>
    <w:next w:val="66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60"/>
    <w:next w:val="66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60"/>
    <w:next w:val="66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60"/>
    <w:next w:val="66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60"/>
    <w:next w:val="66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60"/>
    <w:next w:val="66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60"/>
    <w:next w:val="66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60"/>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60"/>
    <w:next w:val="660"/>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60"/>
    <w:next w:val="660"/>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60"/>
    <w:next w:val="660"/>
    <w:link w:val="38"/>
    <w:uiPriority w:val="29"/>
    <w:qFormat/>
    <w:pPr>
      <w:ind w:left="720" w:right="720"/>
    </w:pPr>
    <w:rPr>
      <w:i/>
    </w:rPr>
  </w:style>
  <w:style w:type="character" w:styleId="38">
    <w:name w:val="Quote Char"/>
    <w:link w:val="37"/>
    <w:uiPriority w:val="29"/>
    <w:rPr>
      <w:i/>
    </w:rPr>
  </w:style>
  <w:style w:type="paragraph" w:styleId="39">
    <w:name w:val="Intense Quote"/>
    <w:basedOn w:val="660"/>
    <w:next w:val="66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60"/>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60"/>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60"/>
    <w:next w:val="660"/>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6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6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60"/>
    <w:next w:val="660"/>
    <w:uiPriority w:val="39"/>
    <w:unhideWhenUsed/>
    <w:pPr>
      <w:ind w:left="0" w:right="0" w:firstLine="0"/>
      <w:spacing w:after="57"/>
    </w:pPr>
  </w:style>
  <w:style w:type="paragraph" w:styleId="181">
    <w:name w:val="toc 2"/>
    <w:basedOn w:val="660"/>
    <w:next w:val="660"/>
    <w:uiPriority w:val="39"/>
    <w:unhideWhenUsed/>
    <w:pPr>
      <w:ind w:left="283" w:right="0" w:firstLine="0"/>
      <w:spacing w:after="57"/>
    </w:pPr>
  </w:style>
  <w:style w:type="paragraph" w:styleId="182">
    <w:name w:val="toc 3"/>
    <w:basedOn w:val="660"/>
    <w:next w:val="660"/>
    <w:uiPriority w:val="39"/>
    <w:unhideWhenUsed/>
    <w:pPr>
      <w:ind w:left="567" w:right="0" w:firstLine="0"/>
      <w:spacing w:after="57"/>
    </w:pPr>
  </w:style>
  <w:style w:type="paragraph" w:styleId="183">
    <w:name w:val="toc 4"/>
    <w:basedOn w:val="660"/>
    <w:next w:val="660"/>
    <w:uiPriority w:val="39"/>
    <w:unhideWhenUsed/>
    <w:pPr>
      <w:ind w:left="850" w:right="0" w:firstLine="0"/>
      <w:spacing w:after="57"/>
    </w:pPr>
  </w:style>
  <w:style w:type="paragraph" w:styleId="184">
    <w:name w:val="toc 5"/>
    <w:basedOn w:val="660"/>
    <w:next w:val="660"/>
    <w:uiPriority w:val="39"/>
    <w:unhideWhenUsed/>
    <w:pPr>
      <w:ind w:left="1134" w:right="0" w:firstLine="0"/>
      <w:spacing w:after="57"/>
    </w:pPr>
  </w:style>
  <w:style w:type="paragraph" w:styleId="185">
    <w:name w:val="toc 6"/>
    <w:basedOn w:val="660"/>
    <w:next w:val="660"/>
    <w:uiPriority w:val="39"/>
    <w:unhideWhenUsed/>
    <w:pPr>
      <w:ind w:left="1417" w:right="0" w:firstLine="0"/>
      <w:spacing w:after="57"/>
    </w:pPr>
  </w:style>
  <w:style w:type="paragraph" w:styleId="186">
    <w:name w:val="toc 7"/>
    <w:basedOn w:val="660"/>
    <w:next w:val="660"/>
    <w:uiPriority w:val="39"/>
    <w:unhideWhenUsed/>
    <w:pPr>
      <w:ind w:left="1701" w:right="0" w:firstLine="0"/>
      <w:spacing w:after="57"/>
    </w:pPr>
  </w:style>
  <w:style w:type="paragraph" w:styleId="187">
    <w:name w:val="toc 8"/>
    <w:basedOn w:val="660"/>
    <w:next w:val="660"/>
    <w:uiPriority w:val="39"/>
    <w:unhideWhenUsed/>
    <w:pPr>
      <w:ind w:left="1984" w:right="0" w:firstLine="0"/>
      <w:spacing w:after="57"/>
    </w:pPr>
  </w:style>
  <w:style w:type="paragraph" w:styleId="188">
    <w:name w:val="toc 9"/>
    <w:basedOn w:val="660"/>
    <w:next w:val="660"/>
    <w:uiPriority w:val="39"/>
    <w:unhideWhenUsed/>
    <w:pPr>
      <w:ind w:left="2268" w:right="0" w:firstLine="0"/>
      <w:spacing w:after="57"/>
    </w:pPr>
  </w:style>
  <w:style w:type="paragraph" w:styleId="189">
    <w:name w:val="TOC Heading"/>
    <w:uiPriority w:val="39"/>
    <w:unhideWhenUsed/>
  </w:style>
  <w:style w:type="paragraph" w:styleId="190">
    <w:name w:val="table of figures"/>
    <w:basedOn w:val="660"/>
    <w:next w:val="660"/>
    <w:uiPriority w:val="99"/>
    <w:unhideWhenUsed/>
    <w:pPr>
      <w:spacing w:after="0" w:afterAutospacing="0"/>
    </w:pPr>
  </w:style>
  <w:style w:type="paragraph" w:styleId="660" w:default="1">
    <w:name w:val="Normal"/>
    <w:next w:val="672"/>
    <w:link w:val="660"/>
    <w:qFormat/>
    <w:pPr>
      <w:jc w:val="both"/>
      <w:widowControl w:val="off"/>
    </w:pPr>
    <w:rPr>
      <w:sz w:val="21"/>
      <w:szCs w:val="22"/>
      <w:lang w:val="en-US" w:eastAsia="zh-CN" w:bidi="ar-SA"/>
    </w:rPr>
  </w:style>
  <w:style w:type="paragraph" w:styleId="661">
    <w:name w:val="标题 1"/>
    <w:basedOn w:val="660"/>
    <w:next w:val="660"/>
    <w:link w:val="674"/>
    <w:qFormat/>
    <w:pPr>
      <w:jc w:val="center"/>
      <w:keepNext/>
      <w:outlineLvl w:val="0"/>
    </w:pPr>
    <w:rPr>
      <w:rFonts w:ascii="楷体_GB2312" w:hAnsi="Times New Roman" w:eastAsia="楷体_GB2312" w:cs="Times New Roman"/>
      <w:sz w:val="28"/>
      <w:szCs w:val="28"/>
    </w:rPr>
  </w:style>
  <w:style w:type="paragraph" w:styleId="662">
    <w:name w:val="标题 2"/>
    <w:basedOn w:val="660"/>
    <w:next w:val="660"/>
    <w:link w:val="675"/>
    <w:qFormat/>
    <w:pPr>
      <w:jc w:val="center"/>
      <w:keepLines/>
      <w:keepNext/>
      <w:spacing w:before="260" w:after="260" w:line="416" w:lineRule="auto"/>
      <w:outlineLvl w:val="1"/>
    </w:pPr>
    <w:rPr>
      <w:rFonts w:ascii="Arial" w:hAnsi="Arial" w:eastAsia="幼圆" w:cs="Arial"/>
      <w:b/>
      <w:bCs/>
      <w:sz w:val="44"/>
      <w:szCs w:val="44"/>
    </w:rPr>
  </w:style>
  <w:style w:type="paragraph" w:styleId="663">
    <w:name w:val="标题 3"/>
    <w:basedOn w:val="660"/>
    <w:next w:val="677"/>
    <w:link w:val="676"/>
    <w:qFormat/>
    <w:pPr>
      <w:keepLines/>
      <w:keepNext/>
      <w:spacing w:before="260" w:after="260" w:line="416" w:lineRule="auto"/>
      <w:outlineLvl w:val="2"/>
    </w:pPr>
    <w:rPr>
      <w:rFonts w:ascii="Times New Roman" w:hAnsi="Times New Roman" w:eastAsia="宋体" w:cs="Times New Roman"/>
      <w:b/>
      <w:bCs/>
      <w:sz w:val="32"/>
      <w:szCs w:val="32"/>
    </w:rPr>
  </w:style>
  <w:style w:type="paragraph" w:styleId="664">
    <w:name w:val="标题 4"/>
    <w:basedOn w:val="660"/>
    <w:next w:val="677"/>
    <w:link w:val="679"/>
    <w:qFormat/>
    <w:pPr>
      <w:keepLines/>
      <w:keepNext/>
      <w:spacing w:before="280" w:after="290" w:line="376" w:lineRule="auto"/>
      <w:outlineLvl w:val="3"/>
    </w:pPr>
    <w:rPr>
      <w:rFonts w:ascii="Arial" w:hAnsi="Arial" w:eastAsia="黑体" w:cs="Arial"/>
      <w:b/>
      <w:bCs/>
      <w:sz w:val="28"/>
      <w:szCs w:val="28"/>
    </w:rPr>
  </w:style>
  <w:style w:type="paragraph" w:styleId="665">
    <w:name w:val="标题 5"/>
    <w:basedOn w:val="660"/>
    <w:next w:val="677"/>
    <w:link w:val="680"/>
    <w:qFormat/>
    <w:pPr>
      <w:keepNext/>
      <w:outlineLvl w:val="4"/>
    </w:pPr>
    <w:rPr>
      <w:rFonts w:ascii="宋体" w:hAnsi="Times New Roman" w:eastAsia="宋体" w:cs="Times New Roman"/>
      <w:color w:val="000000"/>
      <w:sz w:val="28"/>
      <w:szCs w:val="28"/>
    </w:rPr>
  </w:style>
  <w:style w:type="paragraph" w:styleId="666">
    <w:name w:val="标题 6"/>
    <w:basedOn w:val="660"/>
    <w:next w:val="660"/>
    <w:link w:val="681"/>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667">
    <w:name w:val="标题 7"/>
    <w:basedOn w:val="660"/>
    <w:next w:val="660"/>
    <w:link w:val="682"/>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668">
    <w:name w:val="标题 8"/>
    <w:basedOn w:val="660"/>
    <w:next w:val="660"/>
    <w:link w:val="683"/>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669">
    <w:name w:val="标题 9"/>
    <w:basedOn w:val="660"/>
    <w:next w:val="660"/>
    <w:link w:val="684"/>
    <w:qFormat/>
    <w:pPr>
      <w:numPr>
        <w:ilvl w:val="8"/>
        <w:numId w:val="1"/>
      </w:numPr>
      <w:keepLines/>
      <w:keepNext/>
      <w:spacing w:before="240" w:after="64" w:line="320" w:lineRule="auto"/>
      <w:outlineLvl w:val="8"/>
    </w:pPr>
    <w:rPr>
      <w:rFonts w:ascii="Arial" w:hAnsi="Arial" w:eastAsia="黑体" w:cs="Times New Roman"/>
      <w:szCs w:val="21"/>
    </w:rPr>
  </w:style>
  <w:style w:type="character" w:styleId="670">
    <w:name w:val="默认段落字体"/>
    <w:next w:val="670"/>
    <w:link w:val="660"/>
    <w:uiPriority w:val="1"/>
    <w:unhideWhenUsed/>
  </w:style>
  <w:style w:type="table" w:styleId="671">
    <w:name w:val="普通表格"/>
    <w:next w:val="671"/>
    <w:link w:val="660"/>
    <w:uiPriority w:val="99"/>
    <w:unhideWhenUsed/>
    <w:tblPr/>
  </w:style>
  <w:style w:type="paragraph" w:styleId="672">
    <w:name w:val="正文首行缩进 21"/>
    <w:basedOn w:val="673"/>
    <w:next w:val="672"/>
    <w:link w:val="660"/>
    <w:qFormat/>
    <w:pPr>
      <w:ind w:left="0" w:firstLine="420"/>
      <w:spacing w:after="0" w:line="360" w:lineRule="auto"/>
    </w:pPr>
    <w:rPr>
      <w:rFonts w:ascii="宋体" w:hAnsi="宋体"/>
      <w:szCs w:val="20"/>
    </w:rPr>
  </w:style>
  <w:style w:type="paragraph" w:styleId="673">
    <w:name w:val="正文文本缩进1"/>
    <w:basedOn w:val="660"/>
    <w:next w:val="672"/>
    <w:link w:val="660"/>
    <w:unhideWhenUsed/>
    <w:qFormat/>
    <w:pPr>
      <w:ind w:left="420"/>
      <w:spacing w:after="120"/>
    </w:pPr>
  </w:style>
  <w:style w:type="character" w:styleId="674">
    <w:name w:val="标题 1 Char"/>
    <w:next w:val="674"/>
    <w:link w:val="661"/>
    <w:rPr>
      <w:rFonts w:ascii="楷体_GB2312" w:hAnsi="Times New Roman" w:eastAsia="楷体_GB2312" w:cs="Times New Roman"/>
      <w:sz w:val="28"/>
      <w:szCs w:val="28"/>
    </w:rPr>
  </w:style>
  <w:style w:type="character" w:styleId="675">
    <w:name w:val="标题 2 Char"/>
    <w:next w:val="675"/>
    <w:link w:val="662"/>
    <w:rPr>
      <w:rFonts w:ascii="Arial" w:hAnsi="Arial" w:eastAsia="幼圆" w:cs="Arial"/>
      <w:b/>
      <w:bCs/>
      <w:sz w:val="44"/>
      <w:szCs w:val="44"/>
    </w:rPr>
  </w:style>
  <w:style w:type="character" w:styleId="676">
    <w:name w:val="标题 3 Char"/>
    <w:next w:val="676"/>
    <w:link w:val="663"/>
    <w:rPr>
      <w:rFonts w:ascii="Times New Roman" w:hAnsi="Times New Roman" w:eastAsia="宋体" w:cs="Times New Roman"/>
      <w:b/>
      <w:bCs/>
      <w:sz w:val="32"/>
      <w:szCs w:val="32"/>
    </w:rPr>
  </w:style>
  <w:style w:type="paragraph" w:styleId="677">
    <w:name w:val="正文缩进"/>
    <w:basedOn w:val="660"/>
    <w:next w:val="677"/>
    <w:link w:val="678"/>
    <w:pPr>
      <w:ind w:firstLine="420"/>
    </w:pPr>
    <w:rPr>
      <w:szCs w:val="21"/>
    </w:rPr>
  </w:style>
  <w:style w:type="character" w:styleId="678">
    <w:name w:val="正文缩进 Char"/>
    <w:next w:val="678"/>
    <w:link w:val="677"/>
    <w:rPr>
      <w:szCs w:val="21"/>
    </w:rPr>
  </w:style>
  <w:style w:type="character" w:styleId="679">
    <w:name w:val="标题 4 Char"/>
    <w:next w:val="679"/>
    <w:link w:val="664"/>
    <w:rPr>
      <w:rFonts w:ascii="Arial" w:hAnsi="Arial" w:eastAsia="黑体" w:cs="Arial"/>
      <w:b/>
      <w:bCs/>
      <w:sz w:val="28"/>
      <w:szCs w:val="28"/>
    </w:rPr>
  </w:style>
  <w:style w:type="character" w:styleId="680">
    <w:name w:val="标题 5 Char"/>
    <w:next w:val="680"/>
    <w:link w:val="665"/>
    <w:rPr>
      <w:rFonts w:ascii="宋体" w:hAnsi="Times New Roman" w:eastAsia="宋体" w:cs="Times New Roman"/>
      <w:color w:val="000000"/>
      <w:sz w:val="28"/>
      <w:szCs w:val="28"/>
    </w:rPr>
  </w:style>
  <w:style w:type="character" w:styleId="681">
    <w:name w:val="标题 6 Char"/>
    <w:next w:val="681"/>
    <w:link w:val="666"/>
    <w:rPr>
      <w:rFonts w:ascii="Arial" w:hAnsi="Arial" w:eastAsia="黑体" w:cs="Times New Roman"/>
      <w:b/>
      <w:bCs/>
      <w:sz w:val="24"/>
      <w:szCs w:val="24"/>
    </w:rPr>
  </w:style>
  <w:style w:type="character" w:styleId="682">
    <w:name w:val="标题 7 Char"/>
    <w:next w:val="682"/>
    <w:link w:val="667"/>
    <w:rPr>
      <w:rFonts w:ascii="Times New Roman" w:hAnsi="Times New Roman" w:eastAsia="宋体" w:cs="Times New Roman"/>
      <w:b/>
      <w:bCs/>
      <w:sz w:val="24"/>
      <w:szCs w:val="24"/>
    </w:rPr>
  </w:style>
  <w:style w:type="character" w:styleId="683">
    <w:name w:val="标题 8 Char"/>
    <w:next w:val="683"/>
    <w:link w:val="668"/>
    <w:rPr>
      <w:rFonts w:ascii="Arial" w:hAnsi="Arial" w:eastAsia="黑体" w:cs="Times New Roman"/>
      <w:sz w:val="24"/>
      <w:szCs w:val="24"/>
    </w:rPr>
  </w:style>
  <w:style w:type="character" w:styleId="684">
    <w:name w:val="标题 9 Char"/>
    <w:next w:val="684"/>
    <w:link w:val="669"/>
    <w:rPr>
      <w:rFonts w:ascii="Arial" w:hAnsi="Arial" w:eastAsia="黑体" w:cs="Times New Roman"/>
      <w:szCs w:val="21"/>
    </w:rPr>
  </w:style>
  <w:style w:type="paragraph" w:styleId="685">
    <w:name w:val="列表 3"/>
    <w:basedOn w:val="660"/>
    <w:next w:val="685"/>
    <w:link w:val="660"/>
    <w:pPr>
      <w:ind w:left="100" w:hanging="200"/>
    </w:pPr>
    <w:rPr>
      <w:rFonts w:ascii="Times New Roman" w:hAnsi="Times New Roman" w:eastAsia="宋体" w:cs="Times New Roman"/>
      <w:szCs w:val="21"/>
    </w:rPr>
  </w:style>
  <w:style w:type="paragraph" w:styleId="686">
    <w:name w:val="目录 7"/>
    <w:basedOn w:val="660"/>
    <w:next w:val="660"/>
    <w:link w:val="660"/>
    <w:semiHidden/>
    <w:pPr>
      <w:ind w:left="1260"/>
      <w:jc w:val="left"/>
    </w:pPr>
    <w:rPr>
      <w:rFonts w:ascii="Times New Roman" w:hAnsi="Times New Roman" w:eastAsia="宋体" w:cs="Times New Roman"/>
      <w:szCs w:val="21"/>
    </w:rPr>
  </w:style>
  <w:style w:type="paragraph" w:styleId="687">
    <w:name w:val="文档结构图"/>
    <w:basedOn w:val="660"/>
    <w:next w:val="687"/>
    <w:link w:val="688"/>
    <w:semiHidden/>
    <w:pPr>
      <w:shd w:val="clear" w:color="auto" w:fill="000080"/>
    </w:pPr>
    <w:rPr>
      <w:rFonts w:ascii="Times New Roman" w:hAnsi="Times New Roman" w:eastAsia="宋体" w:cs="Times New Roman"/>
      <w:szCs w:val="21"/>
    </w:rPr>
  </w:style>
  <w:style w:type="character" w:styleId="688">
    <w:name w:val="文档结构图 Char"/>
    <w:next w:val="688"/>
    <w:link w:val="687"/>
    <w:semiHidden/>
    <w:rPr>
      <w:rFonts w:ascii="Times New Roman" w:hAnsi="Times New Roman" w:eastAsia="宋体" w:cs="Times New Roman"/>
      <w:szCs w:val="21"/>
      <w:shd w:val="clear" w:color="auto" w:fill="000080"/>
    </w:rPr>
  </w:style>
  <w:style w:type="paragraph" w:styleId="689">
    <w:name w:val="批注文字"/>
    <w:basedOn w:val="660"/>
    <w:next w:val="689"/>
    <w:link w:val="690"/>
    <w:unhideWhenUsed/>
    <w:pPr>
      <w:jc w:val="left"/>
    </w:pPr>
  </w:style>
  <w:style w:type="character" w:styleId="690">
    <w:name w:val="批注文字 Char"/>
    <w:basedOn w:val="670"/>
    <w:next w:val="690"/>
    <w:link w:val="689"/>
    <w:uiPriority w:val="99"/>
    <w:semiHidden/>
  </w:style>
  <w:style w:type="paragraph" w:styleId="691">
    <w:name w:val="正文文本 3"/>
    <w:basedOn w:val="660"/>
    <w:next w:val="691"/>
    <w:link w:val="692"/>
    <w:rPr>
      <w:rFonts w:ascii="仿宋_GB2312" w:hAnsi="Arial" w:eastAsia="仿宋_GB2312" w:cs="Times New Roman"/>
      <w:sz w:val="32"/>
      <w:szCs w:val="32"/>
    </w:rPr>
  </w:style>
  <w:style w:type="character" w:styleId="692">
    <w:name w:val="正文文本 3 Char"/>
    <w:next w:val="692"/>
    <w:link w:val="691"/>
    <w:rPr>
      <w:rFonts w:ascii="仿宋_GB2312" w:hAnsi="Arial" w:eastAsia="仿宋_GB2312" w:cs="Times New Roman"/>
      <w:sz w:val="32"/>
      <w:szCs w:val="32"/>
    </w:rPr>
  </w:style>
  <w:style w:type="paragraph" w:styleId="693">
    <w:name w:val="正文文本"/>
    <w:basedOn w:val="660"/>
    <w:next w:val="693"/>
    <w:link w:val="694"/>
    <w:rPr>
      <w:rFonts w:ascii="楷体_GB2312" w:hAnsi="Arial" w:eastAsia="楷体_GB2312" w:cs="Times New Roman"/>
      <w:sz w:val="28"/>
      <w:szCs w:val="28"/>
    </w:rPr>
  </w:style>
  <w:style w:type="character" w:styleId="694">
    <w:name w:val="正文文本 Char"/>
    <w:next w:val="694"/>
    <w:link w:val="693"/>
    <w:rPr>
      <w:rFonts w:ascii="楷体_GB2312" w:hAnsi="Arial" w:eastAsia="楷体_GB2312" w:cs="Times New Roman"/>
      <w:sz w:val="28"/>
      <w:szCs w:val="28"/>
    </w:rPr>
  </w:style>
  <w:style w:type="paragraph" w:styleId="695">
    <w:name w:val="正文文本缩进"/>
    <w:basedOn w:val="660"/>
    <w:next w:val="697"/>
    <w:link w:val="696"/>
    <w:unhideWhenUsed/>
    <w:pPr>
      <w:ind w:left="420"/>
      <w:spacing w:after="120"/>
    </w:pPr>
  </w:style>
  <w:style w:type="character" w:styleId="696">
    <w:name w:val="正文文本缩进 Char"/>
    <w:basedOn w:val="670"/>
    <w:next w:val="696"/>
    <w:link w:val="695"/>
    <w:uiPriority w:val="99"/>
    <w:semiHidden/>
  </w:style>
  <w:style w:type="paragraph" w:styleId="697">
    <w:name w:val="寄信人地址"/>
    <w:basedOn w:val="660"/>
    <w:next w:val="697"/>
    <w:link w:val="660"/>
    <w:qFormat/>
    <w:rPr>
      <w:rFonts w:ascii="Arial" w:hAnsi="Arial" w:eastAsia="宋体" w:cs="宋体"/>
    </w:rPr>
  </w:style>
  <w:style w:type="paragraph" w:styleId="698">
    <w:name w:val="列表 2"/>
    <w:basedOn w:val="660"/>
    <w:next w:val="698"/>
    <w:link w:val="660"/>
    <w:pPr>
      <w:ind w:left="100" w:hanging="200"/>
    </w:pPr>
    <w:rPr>
      <w:rFonts w:ascii="Times New Roman" w:hAnsi="Times New Roman" w:eastAsia="宋体" w:cs="Times New Roman"/>
      <w:szCs w:val="21"/>
    </w:rPr>
  </w:style>
  <w:style w:type="paragraph" w:styleId="699">
    <w:name w:val="目录 5"/>
    <w:basedOn w:val="660"/>
    <w:next w:val="660"/>
    <w:link w:val="660"/>
    <w:semiHidden/>
    <w:pPr>
      <w:ind w:left="840"/>
      <w:jc w:val="left"/>
    </w:pPr>
    <w:rPr>
      <w:rFonts w:ascii="Times New Roman" w:hAnsi="Times New Roman" w:eastAsia="宋体" w:cs="Times New Roman"/>
      <w:szCs w:val="21"/>
    </w:rPr>
  </w:style>
  <w:style w:type="paragraph" w:styleId="700">
    <w:name w:val="目录 3"/>
    <w:basedOn w:val="660"/>
    <w:next w:val="660"/>
    <w:link w:val="660"/>
    <w:semiHidden/>
    <w:pPr>
      <w:ind w:left="420"/>
      <w:jc w:val="left"/>
    </w:pPr>
    <w:rPr>
      <w:rFonts w:ascii="Times New Roman" w:hAnsi="Times New Roman" w:eastAsia="宋体" w:cs="Times New Roman"/>
      <w:i/>
      <w:iCs/>
      <w:szCs w:val="24"/>
    </w:rPr>
  </w:style>
  <w:style w:type="paragraph" w:styleId="701">
    <w:name w:val="纯文本"/>
    <w:basedOn w:val="660"/>
    <w:next w:val="701"/>
    <w:link w:val="702"/>
    <w:rPr>
      <w:rFonts w:ascii="宋体" w:hAnsi="Courier New" w:eastAsia="宋体" w:cs="Courier New"/>
      <w:szCs w:val="21"/>
    </w:rPr>
  </w:style>
  <w:style w:type="character" w:styleId="702">
    <w:name w:val="纯文本 Char"/>
    <w:next w:val="702"/>
    <w:link w:val="701"/>
    <w:rPr>
      <w:rFonts w:ascii="宋体" w:hAnsi="Courier New" w:eastAsia="宋体" w:cs="Courier New"/>
      <w:szCs w:val="21"/>
    </w:rPr>
  </w:style>
  <w:style w:type="paragraph" w:styleId="703">
    <w:name w:val="目录 8"/>
    <w:basedOn w:val="660"/>
    <w:next w:val="660"/>
    <w:link w:val="660"/>
    <w:semiHidden/>
    <w:pPr>
      <w:ind w:left="1470"/>
      <w:jc w:val="left"/>
    </w:pPr>
    <w:rPr>
      <w:rFonts w:ascii="Times New Roman" w:hAnsi="Times New Roman" w:eastAsia="宋体" w:cs="Times New Roman"/>
      <w:szCs w:val="21"/>
    </w:rPr>
  </w:style>
  <w:style w:type="paragraph" w:styleId="704">
    <w:name w:val="日期"/>
    <w:basedOn w:val="660"/>
    <w:next w:val="660"/>
    <w:link w:val="705"/>
    <w:rPr>
      <w:rFonts w:ascii="Times New Roman" w:hAnsi="Times New Roman" w:eastAsia="宋体" w:cs="Times New Roman"/>
      <w:sz w:val="24"/>
      <w:szCs w:val="24"/>
    </w:rPr>
  </w:style>
  <w:style w:type="character" w:styleId="705">
    <w:name w:val="日期 Char"/>
    <w:next w:val="705"/>
    <w:link w:val="704"/>
    <w:rPr>
      <w:rFonts w:ascii="Times New Roman" w:hAnsi="Times New Roman" w:eastAsia="宋体" w:cs="Times New Roman"/>
      <w:sz w:val="24"/>
      <w:szCs w:val="24"/>
    </w:rPr>
  </w:style>
  <w:style w:type="paragraph" w:styleId="706">
    <w:name w:val="正文文本缩进 2"/>
    <w:basedOn w:val="660"/>
    <w:next w:val="706"/>
    <w:link w:val="707"/>
    <w:pPr>
      <w:ind w:left="630" w:firstLine="645"/>
    </w:pPr>
    <w:rPr>
      <w:rFonts w:ascii="Arial" w:hAnsi="Arial" w:eastAsia="仿宋_GB2312" w:cs="Arial"/>
      <w:sz w:val="32"/>
      <w:szCs w:val="32"/>
    </w:rPr>
  </w:style>
  <w:style w:type="character" w:styleId="707">
    <w:name w:val="正文文本缩进 2 Char"/>
    <w:next w:val="707"/>
    <w:link w:val="706"/>
    <w:rPr>
      <w:rFonts w:ascii="Arial" w:hAnsi="Arial" w:eastAsia="仿宋_GB2312" w:cs="Arial"/>
      <w:sz w:val="32"/>
      <w:szCs w:val="32"/>
    </w:rPr>
  </w:style>
  <w:style w:type="paragraph" w:styleId="708">
    <w:name w:val="批注框文本"/>
    <w:basedOn w:val="660"/>
    <w:next w:val="708"/>
    <w:link w:val="709"/>
    <w:semiHidden/>
    <w:rPr>
      <w:rFonts w:ascii="Times New Roman" w:hAnsi="Times New Roman" w:eastAsia="宋体" w:cs="Times New Roman"/>
      <w:sz w:val="18"/>
      <w:szCs w:val="18"/>
    </w:rPr>
  </w:style>
  <w:style w:type="character" w:styleId="709">
    <w:name w:val="批注框文本 Char"/>
    <w:next w:val="709"/>
    <w:link w:val="708"/>
    <w:semiHidden/>
    <w:rPr>
      <w:rFonts w:ascii="Times New Roman" w:hAnsi="Times New Roman" w:eastAsia="宋体" w:cs="Times New Roman"/>
      <w:sz w:val="18"/>
      <w:szCs w:val="18"/>
    </w:rPr>
  </w:style>
  <w:style w:type="paragraph" w:styleId="710">
    <w:name w:val="页脚"/>
    <w:basedOn w:val="660"/>
    <w:next w:val="710"/>
    <w:link w:val="711"/>
    <w:pPr>
      <w:jc w:val="left"/>
      <w:tabs>
        <w:tab w:val="center" w:pos="4153" w:leader="none"/>
        <w:tab w:val="right" w:pos="8306" w:leader="none"/>
      </w:tabs>
    </w:pPr>
    <w:rPr>
      <w:rFonts w:ascii="Times New Roman" w:hAnsi="Times New Roman" w:eastAsia="宋体" w:cs="Times New Roman"/>
      <w:sz w:val="18"/>
      <w:szCs w:val="18"/>
    </w:rPr>
  </w:style>
  <w:style w:type="character" w:styleId="711">
    <w:name w:val="页脚 Char"/>
    <w:next w:val="711"/>
    <w:link w:val="710"/>
    <w:rPr>
      <w:rFonts w:ascii="Times New Roman" w:hAnsi="Times New Roman" w:eastAsia="宋体" w:cs="Times New Roman"/>
      <w:sz w:val="18"/>
      <w:szCs w:val="18"/>
    </w:rPr>
  </w:style>
  <w:style w:type="paragraph" w:styleId="712">
    <w:name w:val="页眉"/>
    <w:basedOn w:val="660"/>
    <w:next w:val="712"/>
    <w:link w:val="713"/>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713">
    <w:name w:val="页眉 Char"/>
    <w:next w:val="713"/>
    <w:link w:val="712"/>
    <w:rPr>
      <w:rFonts w:ascii="Times New Roman" w:hAnsi="Times New Roman" w:eastAsia="宋体" w:cs="Times New Roman"/>
      <w:sz w:val="18"/>
      <w:szCs w:val="18"/>
    </w:rPr>
  </w:style>
  <w:style w:type="paragraph" w:styleId="714">
    <w:name w:val="目录 1"/>
    <w:basedOn w:val="660"/>
    <w:next w:val="660"/>
    <w:link w:val="660"/>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715">
    <w:name w:val="目录 4"/>
    <w:basedOn w:val="660"/>
    <w:next w:val="660"/>
    <w:link w:val="660"/>
    <w:semiHidden/>
    <w:pPr>
      <w:ind w:left="630"/>
      <w:jc w:val="left"/>
    </w:pPr>
    <w:rPr>
      <w:rFonts w:ascii="Times New Roman" w:hAnsi="Times New Roman" w:eastAsia="宋体" w:cs="Times New Roman"/>
      <w:szCs w:val="21"/>
    </w:rPr>
  </w:style>
  <w:style w:type="paragraph" w:styleId="716">
    <w:name w:val="列表"/>
    <w:basedOn w:val="660"/>
    <w:next w:val="716"/>
    <w:link w:val="660"/>
    <w:pPr>
      <w:ind w:left="200" w:hanging="200"/>
    </w:pPr>
    <w:rPr>
      <w:rFonts w:ascii="Times New Roman" w:hAnsi="Times New Roman" w:eastAsia="宋体" w:cs="Times New Roman"/>
      <w:szCs w:val="21"/>
    </w:rPr>
  </w:style>
  <w:style w:type="paragraph" w:styleId="717">
    <w:name w:val="目录 6"/>
    <w:basedOn w:val="660"/>
    <w:next w:val="660"/>
    <w:link w:val="660"/>
    <w:semiHidden/>
    <w:pPr>
      <w:ind w:left="1050"/>
      <w:jc w:val="left"/>
    </w:pPr>
    <w:rPr>
      <w:rFonts w:ascii="Times New Roman" w:hAnsi="Times New Roman" w:eastAsia="宋体" w:cs="Times New Roman"/>
      <w:szCs w:val="21"/>
    </w:rPr>
  </w:style>
  <w:style w:type="paragraph" w:styleId="718">
    <w:name w:val="正文文本缩进 3"/>
    <w:basedOn w:val="660"/>
    <w:next w:val="718"/>
    <w:link w:val="719"/>
    <w:pPr>
      <w:ind w:left="645" w:firstLine="645"/>
    </w:pPr>
    <w:rPr>
      <w:rFonts w:ascii="Arial" w:hAnsi="Arial" w:eastAsia="仿宋_GB2312" w:cs="Arial"/>
      <w:color w:val="ffff00"/>
      <w:sz w:val="32"/>
      <w:szCs w:val="32"/>
    </w:rPr>
  </w:style>
  <w:style w:type="character" w:styleId="719">
    <w:name w:val="正文文本缩进 3 Char"/>
    <w:next w:val="719"/>
    <w:link w:val="718"/>
    <w:rPr>
      <w:rFonts w:ascii="Arial" w:hAnsi="Arial" w:eastAsia="仿宋_GB2312" w:cs="Arial"/>
      <w:color w:val="ffff00"/>
      <w:sz w:val="32"/>
      <w:szCs w:val="32"/>
    </w:rPr>
  </w:style>
  <w:style w:type="paragraph" w:styleId="720">
    <w:name w:val="图表目录"/>
    <w:basedOn w:val="660"/>
    <w:next w:val="660"/>
    <w:link w:val="660"/>
    <w:semiHidden/>
    <w:pPr>
      <w:ind w:left="840" w:hanging="420"/>
    </w:pPr>
    <w:rPr>
      <w:rFonts w:ascii="Times New Roman" w:hAnsi="Times New Roman" w:eastAsia="宋体" w:cs="Times New Roman"/>
      <w:szCs w:val="21"/>
    </w:rPr>
  </w:style>
  <w:style w:type="paragraph" w:styleId="721">
    <w:name w:val="目录 2"/>
    <w:basedOn w:val="660"/>
    <w:next w:val="660"/>
    <w:link w:val="660"/>
    <w:semiHidden/>
    <w:pPr>
      <w:ind w:left="210"/>
      <w:jc w:val="left"/>
    </w:pPr>
    <w:rPr>
      <w:rFonts w:ascii="Times New Roman" w:hAnsi="Times New Roman" w:eastAsia="宋体" w:cs="Times New Roman"/>
      <w:smallCaps/>
      <w:szCs w:val="24"/>
    </w:rPr>
  </w:style>
  <w:style w:type="paragraph" w:styleId="722">
    <w:name w:val="目录 9"/>
    <w:basedOn w:val="660"/>
    <w:next w:val="660"/>
    <w:link w:val="660"/>
    <w:semiHidden/>
    <w:pPr>
      <w:ind w:left="1680"/>
      <w:jc w:val="left"/>
    </w:pPr>
    <w:rPr>
      <w:rFonts w:ascii="Times New Roman" w:hAnsi="Times New Roman" w:eastAsia="宋体" w:cs="Times New Roman"/>
      <w:szCs w:val="21"/>
    </w:rPr>
  </w:style>
  <w:style w:type="paragraph" w:styleId="723">
    <w:name w:val="正文文本 2"/>
    <w:basedOn w:val="660"/>
    <w:next w:val="723"/>
    <w:link w:val="724"/>
    <w:pPr>
      <w:jc w:val="center"/>
      <w:widowControl/>
    </w:pPr>
    <w:rPr>
      <w:rFonts w:ascii="楷体_GB2312" w:hAnsi="Times New Roman" w:eastAsia="楷体_GB2312" w:cs="Times New Roman"/>
      <w:sz w:val="28"/>
      <w:szCs w:val="28"/>
    </w:rPr>
  </w:style>
  <w:style w:type="character" w:styleId="724">
    <w:name w:val="正文文本 2 Char"/>
    <w:next w:val="724"/>
    <w:link w:val="723"/>
    <w:rPr>
      <w:rFonts w:ascii="楷体_GB2312" w:hAnsi="Times New Roman" w:eastAsia="楷体_GB2312" w:cs="Times New Roman"/>
      <w:sz w:val="28"/>
      <w:szCs w:val="28"/>
    </w:rPr>
  </w:style>
  <w:style w:type="paragraph" w:styleId="725">
    <w:name w:val="普通(网站)"/>
    <w:basedOn w:val="660"/>
    <w:next w:val="725"/>
    <w:link w:val="660"/>
    <w:uiPriority w:val="99"/>
    <w:pPr>
      <w:jc w:val="left"/>
      <w:spacing w:before="100" w:beforeAutospacing="1" w:after="100" w:afterAutospacing="1"/>
      <w:widowControl/>
    </w:pPr>
    <w:rPr>
      <w:rFonts w:ascii="宋体" w:hAnsi="宋体" w:eastAsia="宋体" w:cs="宋体"/>
      <w:sz w:val="24"/>
      <w:szCs w:val="24"/>
    </w:rPr>
  </w:style>
  <w:style w:type="paragraph" w:styleId="726">
    <w:name w:val="索引 1"/>
    <w:basedOn w:val="660"/>
    <w:next w:val="660"/>
    <w:link w:val="660"/>
    <w:semiHidden/>
    <w:pPr>
      <w:spacing w:line="240" w:lineRule="atLeast"/>
    </w:pPr>
    <w:rPr>
      <w:rFonts w:ascii="Times New Roman" w:hAnsi="Times New Roman" w:eastAsia="宋体" w:cs="Times New Roman"/>
      <w:b/>
      <w:bCs/>
      <w:szCs w:val="21"/>
    </w:rPr>
  </w:style>
  <w:style w:type="paragraph" w:styleId="727">
    <w:name w:val="批注主题"/>
    <w:basedOn w:val="689"/>
    <w:next w:val="689"/>
    <w:link w:val="728"/>
    <w:semiHidden/>
    <w:rPr>
      <w:rFonts w:ascii="Times New Roman" w:hAnsi="Times New Roman" w:eastAsia="宋体" w:cs="Times New Roman"/>
      <w:b/>
      <w:bCs/>
      <w:szCs w:val="21"/>
    </w:rPr>
  </w:style>
  <w:style w:type="character" w:styleId="728">
    <w:name w:val="批注主题 Char"/>
    <w:next w:val="728"/>
    <w:link w:val="727"/>
    <w:semiHidden/>
    <w:rPr>
      <w:rFonts w:ascii="Times New Roman" w:hAnsi="Times New Roman" w:eastAsia="宋体" w:cs="Times New Roman"/>
      <w:b/>
      <w:bCs/>
      <w:szCs w:val="21"/>
    </w:rPr>
  </w:style>
  <w:style w:type="paragraph" w:styleId="729">
    <w:name w:val="正文首行缩进"/>
    <w:basedOn w:val="660"/>
    <w:next w:val="729"/>
    <w:link w:val="730"/>
    <w:pPr>
      <w:ind w:firstLine="200"/>
      <w:spacing w:line="360" w:lineRule="auto"/>
    </w:pPr>
    <w:rPr>
      <w:rFonts w:ascii="仿宋_GB2312" w:hAnsi="Times New Roman" w:eastAsia="仿宋_GB2312" w:cs="Times New Roman"/>
      <w:sz w:val="30"/>
      <w:szCs w:val="30"/>
    </w:rPr>
  </w:style>
  <w:style w:type="character" w:styleId="730">
    <w:name w:val="正文首行缩进 Char"/>
    <w:next w:val="730"/>
    <w:link w:val="729"/>
    <w:rPr>
      <w:rFonts w:ascii="仿宋_GB2312" w:hAnsi="Times New Roman" w:eastAsia="仿宋_GB2312" w:cs="Times New Roman"/>
      <w:sz w:val="30"/>
      <w:szCs w:val="30"/>
    </w:rPr>
  </w:style>
  <w:style w:type="paragraph" w:styleId="731">
    <w:name w:val="正文首行缩进 2"/>
    <w:basedOn w:val="695"/>
    <w:next w:val="660"/>
    <w:link w:val="732"/>
    <w:pPr>
      <w:ind w:left="0" w:firstLine="420"/>
      <w:spacing w:after="0" w:line="360" w:lineRule="auto"/>
    </w:pPr>
    <w:rPr>
      <w:rFonts w:ascii="宋体" w:hAnsi="宋体" w:eastAsia="宋体" w:cs="Times New Roman"/>
      <w:szCs w:val="20"/>
    </w:rPr>
  </w:style>
  <w:style w:type="character" w:styleId="732">
    <w:name w:val="正文首行缩进 2 Char"/>
    <w:next w:val="732"/>
    <w:link w:val="731"/>
    <w:rPr>
      <w:rFonts w:ascii="宋体" w:hAnsi="宋体" w:eastAsia="宋体" w:cs="Times New Roman"/>
      <w:szCs w:val="20"/>
    </w:rPr>
  </w:style>
  <w:style w:type="table" w:styleId="733">
    <w:name w:val="网格型"/>
    <w:basedOn w:val="671"/>
    <w:next w:val="733"/>
    <w:link w:val="660"/>
    <w:pPr>
      <w:jc w:val="both"/>
      <w:widowControl w:val="off"/>
    </w:pPr>
    <w:rPr>
      <w:rFonts w:ascii="Times New Roman" w:hAnsi="Times New Roman" w:eastAsia="宋体" w:cs="Times New Roman"/>
      <w:sz w:val="20"/>
      <w:szCs w:val="20"/>
    </w:rPr>
    <w:tblPr/>
  </w:style>
  <w:style w:type="character" w:styleId="734">
    <w:name w:val="要点"/>
    <w:next w:val="734"/>
    <w:link w:val="660"/>
    <w:qFormat/>
    <w:rPr>
      <w:b/>
      <w:bCs/>
    </w:rPr>
  </w:style>
  <w:style w:type="character" w:styleId="735">
    <w:name w:val="页码"/>
    <w:next w:val="735"/>
    <w:link w:val="660"/>
  </w:style>
  <w:style w:type="character" w:styleId="736">
    <w:name w:val="已访问的超链接"/>
    <w:next w:val="736"/>
    <w:link w:val="660"/>
    <w:rPr>
      <w:color w:val="800080"/>
      <w:u w:val="single"/>
    </w:rPr>
  </w:style>
  <w:style w:type="character" w:styleId="737">
    <w:name w:val="强调"/>
    <w:next w:val="737"/>
    <w:link w:val="660"/>
    <w:qFormat/>
    <w:rPr>
      <w:i/>
    </w:rPr>
  </w:style>
  <w:style w:type="character" w:styleId="738">
    <w:name w:val="超链接"/>
    <w:next w:val="738"/>
    <w:link w:val="660"/>
    <w:rPr>
      <w:color w:val="0000ff"/>
      <w:u w:val="single"/>
    </w:rPr>
  </w:style>
  <w:style w:type="character" w:styleId="739">
    <w:name w:val="批注引用"/>
    <w:next w:val="739"/>
    <w:link w:val="660"/>
    <w:semiHidden/>
    <w:rPr>
      <w:sz w:val="21"/>
      <w:szCs w:val="21"/>
    </w:rPr>
  </w:style>
  <w:style w:type="paragraph" w:styleId="740">
    <w:name w:val="索引 41"/>
    <w:basedOn w:val="660"/>
    <w:next w:val="660"/>
    <w:link w:val="660"/>
    <w:semiHidden/>
    <w:qFormat/>
    <w:pPr>
      <w:ind w:left="1260"/>
    </w:pPr>
    <w:rPr>
      <w:rFonts w:ascii="Calibri" w:hAnsi="Calibri" w:eastAsia="Calibri" w:cs="宋体"/>
      <w:sz w:val="20"/>
      <w:lang w:val="zh-CN"/>
    </w:rPr>
  </w:style>
  <w:style w:type="character" w:styleId="741">
    <w:name w:val="font5 Char"/>
    <w:next w:val="741"/>
    <w:link w:val="660"/>
    <w:rPr>
      <w:rFonts w:ascii="宋体" w:hAnsi="宋体" w:eastAsia="宋体"/>
      <w:sz w:val="28"/>
      <w:szCs w:val="28"/>
      <w:lang w:val="en-US" w:eastAsia="zh-CN" w:bidi="ar-SA"/>
    </w:rPr>
  </w:style>
  <w:style w:type="character" w:styleId="742">
    <w:name w:val="二级目录 Char"/>
    <w:next w:val="742"/>
    <w:link w:val="743"/>
    <w:rPr>
      <w:b/>
      <w:sz w:val="30"/>
      <w:szCs w:val="28"/>
    </w:rPr>
  </w:style>
  <w:style w:type="paragraph" w:styleId="743">
    <w:name w:val="二级目录"/>
    <w:next w:val="660"/>
    <w:link w:val="742"/>
    <w:pPr>
      <w:numPr>
        <w:ilvl w:val="0"/>
        <w:numId w:val="2"/>
      </w:numPr>
      <w:tabs>
        <w:tab w:val="left" w:pos="907" w:leader="none"/>
        <w:tab w:val="left" w:pos="1145" w:leader="none"/>
      </w:tabs>
      <w:outlineLvl w:val="1"/>
    </w:pPr>
    <w:rPr>
      <w:b/>
      <w:sz w:val="30"/>
      <w:szCs w:val="28"/>
      <w:lang w:val="en-US" w:eastAsia="zh-CN" w:bidi="ar-SA"/>
    </w:rPr>
  </w:style>
  <w:style w:type="character" w:styleId="744">
    <w:name w:val="列出段落 Char,Bullet List Char,numbered Char,FooterText Char,List Paragraph1 Char,Paragraphe de liste1 Char"/>
    <w:next w:val="744"/>
    <w:link w:val="745"/>
    <w:rPr>
      <w:rFonts w:ascii="Calibri" w:hAnsi="Calibri"/>
      <w:sz w:val="24"/>
      <w:szCs w:val="24"/>
      <w:lang w:eastAsia="en-US" w:bidi="en-US"/>
    </w:rPr>
  </w:style>
  <w:style w:type="paragraph" w:styleId="745">
    <w:name w:val="列出段落1"/>
    <w:basedOn w:val="660"/>
    <w:next w:val="745"/>
    <w:link w:val="744"/>
    <w:qFormat/>
    <w:pPr>
      <w:contextualSpacing/>
      <w:ind w:left="720"/>
      <w:jc w:val="left"/>
      <w:widowControl/>
    </w:pPr>
    <w:rPr>
      <w:rFonts w:ascii="Calibri" w:hAnsi="Calibri"/>
      <w:sz w:val="24"/>
      <w:szCs w:val="24"/>
      <w:lang w:eastAsia="en-US" w:bidi="en-US"/>
    </w:rPr>
  </w:style>
  <w:style w:type="paragraph" w:styleId="746">
    <w:name w:val="Body Text(ch)"/>
    <w:basedOn w:val="660"/>
    <w:next w:val="693"/>
    <w:link w:val="660"/>
    <w:pPr>
      <w:spacing w:after="120"/>
    </w:pPr>
    <w:rPr>
      <w:rFonts w:ascii="宋体" w:hAnsi="Arial" w:eastAsia="宋体" w:cs="Times New Roman"/>
      <w:bCs/>
      <w:iCs/>
      <w:szCs w:val="24"/>
    </w:rPr>
  </w:style>
  <w:style w:type="paragraph" w:styleId="747">
    <w:name w:val="xl27"/>
    <w:basedOn w:val="660"/>
    <w:next w:val="747"/>
    <w:link w:val="66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48">
    <w:name w:val="xl26"/>
    <w:basedOn w:val="660"/>
    <w:next w:val="748"/>
    <w:link w:val="6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49">
    <w:name w:val="Char"/>
    <w:basedOn w:val="660"/>
    <w:next w:val="749"/>
    <w:link w:val="660"/>
    <w:pPr>
      <w:ind w:firstLine="200"/>
      <w:tabs>
        <w:tab w:val="left" w:pos="360" w:leader="none"/>
      </w:tabs>
    </w:pPr>
    <w:rPr>
      <w:rFonts w:ascii="Times New Roman" w:hAnsi="Times New Roman" w:eastAsia="宋体" w:cs="Times New Roman"/>
      <w:sz w:val="28"/>
      <w:szCs w:val="30"/>
    </w:rPr>
  </w:style>
  <w:style w:type="paragraph" w:styleId="750">
    <w:name w:val=" Char"/>
    <w:basedOn w:val="687"/>
    <w:next w:val="750"/>
    <w:link w:val="660"/>
    <w:rPr>
      <w:rFonts w:ascii="Tahoma" w:hAnsi="Tahoma"/>
      <w:sz w:val="24"/>
      <w:szCs w:val="24"/>
    </w:rPr>
  </w:style>
  <w:style w:type="paragraph" w:styleId="751">
    <w:name w:val="普通正文"/>
    <w:basedOn w:val="752"/>
    <w:next w:val="751"/>
    <w:link w:val="660"/>
    <w:pPr>
      <w:ind w:firstLine="480"/>
      <w:jc w:val="left"/>
      <w:spacing w:before="120" w:after="120" w:line="360" w:lineRule="auto"/>
    </w:pPr>
    <w:rPr>
      <w:rFonts w:ascii="Arial" w:hAnsi="Arial" w:eastAsia="宋体" w:cs="Times New Roman"/>
      <w:sz w:val="24"/>
      <w:szCs w:val="24"/>
    </w:rPr>
  </w:style>
  <w:style w:type="paragraph" w:styleId="752">
    <w:name w:val="正文1"/>
    <w:next w:val="752"/>
    <w:link w:val="660"/>
    <w:qFormat/>
    <w:pPr>
      <w:spacing w:after="200" w:line="276" w:lineRule="auto"/>
    </w:pPr>
    <w:rPr>
      <w:rFonts w:ascii="Calibri" w:hAnsi="Calibri" w:eastAsia="宋体" w:cs="Times New Roman"/>
      <w:sz w:val="22"/>
      <w:szCs w:val="22"/>
      <w:lang w:val="en-US" w:eastAsia="en-US" w:bidi="ar-SA"/>
    </w:rPr>
  </w:style>
  <w:style w:type="paragraph" w:styleId="753">
    <w:name w:val="table_lines"/>
    <w:basedOn w:val="660"/>
    <w:next w:val="753"/>
    <w:link w:val="660"/>
    <w:pPr>
      <w:jc w:val="left"/>
      <w:widowControl/>
    </w:pPr>
    <w:rPr>
      <w:rFonts w:ascii="Times New Roman" w:hAnsi="Times New Roman" w:eastAsia="宋体" w:cs="Times New Roman"/>
      <w:sz w:val="20"/>
      <w:szCs w:val="20"/>
      <w:lang w:val="de-DE" w:eastAsia="de-DE"/>
    </w:rPr>
  </w:style>
  <w:style w:type="paragraph" w:styleId="754">
    <w:name w:val="附录1"/>
    <w:next w:val="754"/>
    <w:link w:val="660"/>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755">
    <w:name w:val="font7"/>
    <w:basedOn w:val="660"/>
    <w:next w:val="755"/>
    <w:link w:val="660"/>
    <w:pPr>
      <w:jc w:val="left"/>
      <w:spacing w:before="100" w:beforeAutospacing="1" w:after="100" w:afterAutospacing="1"/>
      <w:widowControl/>
    </w:pPr>
    <w:rPr>
      <w:rFonts w:hint="eastAsia" w:ascii="宋体" w:hAnsi="宋体" w:eastAsia="宋体" w:cs="Times New Roman"/>
      <w:sz w:val="18"/>
      <w:szCs w:val="18"/>
    </w:rPr>
  </w:style>
  <w:style w:type="paragraph" w:styleId="756">
    <w:name w:val=" Char Char Char Char"/>
    <w:basedOn w:val="687"/>
    <w:next w:val="756"/>
    <w:link w:val="660"/>
    <w:pPr>
      <w:spacing w:line="360" w:lineRule="auto"/>
    </w:pPr>
    <w:rPr>
      <w:rFonts w:ascii="Tahoma" w:hAnsi="Tahoma"/>
      <w:sz w:val="24"/>
      <w:szCs w:val="24"/>
    </w:rPr>
  </w:style>
  <w:style w:type="paragraph" w:styleId="757">
    <w:name w:val="列出段落"/>
    <w:basedOn w:val="660"/>
    <w:next w:val="757"/>
    <w:link w:val="660"/>
    <w:qFormat/>
    <w:pPr>
      <w:contextualSpacing/>
      <w:ind w:left="720"/>
      <w:jc w:val="left"/>
      <w:widowControl/>
    </w:pPr>
    <w:rPr>
      <w:rFonts w:ascii="Calibri" w:hAnsi="Calibri" w:eastAsia="宋体" w:cs="Times New Roman"/>
      <w:sz w:val="24"/>
      <w:szCs w:val="24"/>
      <w:lang w:eastAsia="en-US" w:bidi="en-US"/>
    </w:rPr>
  </w:style>
  <w:style w:type="paragraph" w:styleId="758">
    <w:name w:val="4"/>
    <w:basedOn w:val="660"/>
    <w:next w:val="718"/>
    <w:link w:val="660"/>
    <w:pPr>
      <w:ind w:firstLine="420"/>
      <w:spacing w:line="360" w:lineRule="auto"/>
    </w:pPr>
    <w:rPr>
      <w:rFonts w:ascii="Times New Roman" w:hAnsi="Times New Roman" w:eastAsia="宋体" w:cs="Times New Roman"/>
      <w:color w:val="ff0000"/>
      <w:sz w:val="24"/>
      <w:szCs w:val="24"/>
    </w:rPr>
  </w:style>
  <w:style w:type="paragraph" w:styleId="759">
    <w:name w:val="普通 (Web)"/>
    <w:basedOn w:val="660"/>
    <w:next w:val="759"/>
    <w:link w:val="660"/>
    <w:pPr>
      <w:jc w:val="left"/>
      <w:spacing w:before="100" w:beforeAutospacing="1" w:after="100" w:afterAutospacing="1"/>
      <w:widowControl/>
    </w:pPr>
    <w:rPr>
      <w:rFonts w:ascii="宋体" w:hAnsi="宋体" w:eastAsia="宋体" w:cs="Times New Roman"/>
      <w:sz w:val="24"/>
      <w:szCs w:val="24"/>
    </w:rPr>
  </w:style>
  <w:style w:type="paragraph" w:styleId="760">
    <w:name w:val=" Char Char Char Char Char Char Char Char Char Char"/>
    <w:basedOn w:val="660"/>
    <w:next w:val="760"/>
    <w:link w:val="660"/>
    <w:pPr>
      <w:spacing w:line="360" w:lineRule="auto"/>
    </w:pPr>
    <w:rPr>
      <w:rFonts w:ascii="Times New Roman" w:hAnsi="Times New Roman" w:eastAsia="宋体" w:cs="Times New Roman"/>
      <w:sz w:val="24"/>
      <w:szCs w:val="20"/>
    </w:rPr>
  </w:style>
  <w:style w:type="paragraph" w:styleId="761">
    <w:name w:val="样式1"/>
    <w:basedOn w:val="660"/>
    <w:next w:val="761"/>
    <w:link w:val="660"/>
    <w:pPr>
      <w:numPr>
        <w:ilvl w:val="0"/>
        <w:numId w:val="3"/>
      </w:numPr>
      <w:tabs>
        <w:tab w:val="left" w:pos="709" w:leader="none"/>
      </w:tabs>
    </w:pPr>
    <w:rPr>
      <w:rFonts w:ascii="宋体" w:hAnsi="宋体" w:eastAsia="宋体" w:cs="Times New Roman"/>
      <w:szCs w:val="21"/>
    </w:rPr>
  </w:style>
  <w:style w:type="paragraph" w:styleId="762">
    <w:name w:val="font6"/>
    <w:basedOn w:val="660"/>
    <w:next w:val="762"/>
    <w:link w:val="660"/>
    <w:pPr>
      <w:jc w:val="left"/>
      <w:spacing w:before="100" w:beforeAutospacing="1" w:after="100" w:afterAutospacing="1"/>
      <w:widowControl/>
    </w:pPr>
    <w:rPr>
      <w:rFonts w:hint="eastAsia" w:ascii="宋体" w:hAnsi="宋体" w:eastAsia="宋体" w:cs="Times New Roman"/>
      <w:sz w:val="28"/>
      <w:szCs w:val="28"/>
      <w:u w:val="single"/>
    </w:rPr>
  </w:style>
  <w:style w:type="paragraph" w:styleId="763">
    <w:name w:val="xl25"/>
    <w:basedOn w:val="660"/>
    <w:next w:val="763"/>
    <w:link w:val="66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64">
    <w:name w:val="图标"/>
    <w:basedOn w:val="660"/>
    <w:next w:val="660"/>
    <w:link w:val="660"/>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765">
    <w:name w:val="标题3"/>
    <w:basedOn w:val="660"/>
    <w:next w:val="660"/>
    <w:link w:val="660"/>
    <w:pPr>
      <w:ind w:firstLine="624"/>
      <w:spacing w:line="590" w:lineRule="atLeast"/>
    </w:pPr>
    <w:rPr>
      <w:rFonts w:ascii="方正黑体_GBK" w:hAnsi="Times New Roman" w:eastAsia="方正黑体_GBK" w:cs="Times New Roman"/>
      <w:sz w:val="32"/>
      <w:szCs w:val="32"/>
    </w:rPr>
  </w:style>
  <w:style w:type="paragraph" w:styleId="766">
    <w:name w:val="xl24"/>
    <w:basedOn w:val="660"/>
    <w:next w:val="766"/>
    <w:link w:val="66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67">
    <w:name w:val="xl29"/>
    <w:basedOn w:val="660"/>
    <w:next w:val="767"/>
    <w:link w:val="660"/>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768">
    <w:name w:val="Char Char Char Char Char Char Char Char"/>
    <w:basedOn w:val="660"/>
    <w:next w:val="768"/>
    <w:link w:val="660"/>
    <w:pPr>
      <w:jc w:val="left"/>
      <w:spacing w:after="160" w:line="240" w:lineRule="exact"/>
      <w:widowControl/>
    </w:pPr>
    <w:rPr>
      <w:rFonts w:ascii="Verdana" w:hAnsi="Verdana" w:eastAsia="宋体" w:cs="Times New Roman"/>
      <w:sz w:val="20"/>
      <w:szCs w:val="20"/>
      <w:lang w:eastAsia="en-US"/>
    </w:rPr>
  </w:style>
  <w:style w:type="paragraph" w:styleId="769">
    <w:name w:val="xl28"/>
    <w:basedOn w:val="660"/>
    <w:next w:val="769"/>
    <w:link w:val="66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770">
    <w:name w:val=" Char Char Char Char Char Char Char Char"/>
    <w:basedOn w:val="660"/>
    <w:next w:val="770"/>
    <w:link w:val="660"/>
    <w:pPr>
      <w:jc w:val="left"/>
      <w:spacing w:after="160" w:line="240" w:lineRule="exact"/>
      <w:widowControl/>
    </w:pPr>
    <w:rPr>
      <w:rFonts w:ascii="Verdana" w:hAnsi="Verdana" w:eastAsia="宋体" w:cs="Times New Roman"/>
      <w:sz w:val="20"/>
      <w:szCs w:val="20"/>
      <w:lang w:eastAsia="en-US"/>
    </w:rPr>
  </w:style>
  <w:style w:type="paragraph" w:styleId="771">
    <w:name w:val="xl30"/>
    <w:basedOn w:val="660"/>
    <w:next w:val="771"/>
    <w:link w:val="660"/>
    <w:pPr>
      <w:jc w:val="center"/>
      <w:spacing w:before="100" w:beforeAutospacing="1" w:after="100" w:afterAutospacing="1"/>
      <w:widowControl/>
    </w:pPr>
    <w:rPr>
      <w:rFonts w:ascii="宋体" w:hAnsi="宋体" w:eastAsia="宋体" w:cs="Times New Roman"/>
      <w:b/>
      <w:bCs/>
      <w:sz w:val="36"/>
      <w:szCs w:val="36"/>
    </w:rPr>
  </w:style>
  <w:style w:type="paragraph" w:styleId="772">
    <w:name w:val="Char Char Char Char"/>
    <w:basedOn w:val="687"/>
    <w:next w:val="772"/>
    <w:link w:val="660"/>
    <w:pPr>
      <w:spacing w:line="360" w:lineRule="auto"/>
    </w:pPr>
    <w:rPr>
      <w:rFonts w:ascii="Tahoma" w:hAnsi="Tahoma"/>
      <w:sz w:val="24"/>
      <w:szCs w:val="24"/>
    </w:rPr>
  </w:style>
  <w:style w:type="paragraph" w:styleId="773">
    <w:name w:val="table_1stline"/>
    <w:basedOn w:val="660"/>
    <w:next w:val="773"/>
    <w:link w:val="660"/>
    <w:pPr>
      <w:jc w:val="left"/>
      <w:spacing w:before="120"/>
      <w:widowControl/>
    </w:pPr>
    <w:rPr>
      <w:rFonts w:ascii="Times New Roman" w:hAnsi="Times New Roman" w:eastAsia="宋体" w:cs="Times New Roman"/>
      <w:bCs/>
      <w:sz w:val="20"/>
      <w:szCs w:val="20"/>
      <w:lang w:val="de-DE" w:eastAsia="de-DE"/>
    </w:rPr>
  </w:style>
  <w:style w:type="paragraph" w:styleId="774">
    <w:name w:val="font5"/>
    <w:basedOn w:val="660"/>
    <w:next w:val="774"/>
    <w:link w:val="660"/>
    <w:pPr>
      <w:jc w:val="left"/>
      <w:spacing w:before="100" w:beforeAutospacing="1" w:after="100" w:afterAutospacing="1"/>
      <w:widowControl/>
    </w:pPr>
    <w:rPr>
      <w:rFonts w:hint="eastAsia" w:ascii="宋体" w:hAnsi="宋体" w:eastAsia="宋体" w:cs="Times New Roman"/>
      <w:sz w:val="28"/>
      <w:szCs w:val="28"/>
    </w:rPr>
  </w:style>
  <w:style w:type="paragraph" w:styleId="775">
    <w:name w:val="标题1"/>
    <w:basedOn w:val="660"/>
    <w:next w:val="660"/>
    <w:link w:val="660"/>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776">
    <w:name w:val="修订"/>
    <w:next w:val="776"/>
    <w:link w:val="660"/>
    <w:uiPriority w:val="99"/>
    <w:semiHidden/>
    <w:rPr>
      <w:rFonts w:ascii="Times New Roman" w:hAnsi="Times New Roman"/>
      <w:sz w:val="21"/>
      <w:szCs w:val="21"/>
      <w:lang w:val="en-US" w:eastAsia="zh-CN" w:bidi="ar-SA"/>
    </w:rPr>
  </w:style>
  <w:style w:type="paragraph" w:styleId="777">
    <w:name w:val="无间隔"/>
    <w:next w:val="777"/>
    <w:link w:val="660"/>
    <w:uiPriority w:val="99"/>
    <w:qFormat/>
    <w:pPr>
      <w:jc w:val="both"/>
      <w:widowControl w:val="off"/>
    </w:pPr>
    <w:rPr>
      <w:rFonts w:ascii="Times New Roman" w:hAnsi="Times New Roman"/>
      <w:sz w:val="21"/>
      <w:szCs w:val="21"/>
      <w:lang w:val="en-US" w:eastAsia="zh-CN" w:bidi="ar-SA"/>
    </w:rPr>
  </w:style>
  <w:style w:type="table" w:styleId="778">
    <w:name w:val="Table Normal"/>
    <w:next w:val="778"/>
    <w:link w:val="660"/>
    <w:qFormat/>
    <w:tblPr/>
  </w:style>
  <w:style w:type="paragraph" w:styleId="779">
    <w:name w:val="正文文本 211"/>
    <w:basedOn w:val="660"/>
    <w:next w:val="779"/>
    <w:link w:val="660"/>
    <w:uiPriority w:val="99"/>
    <w:qFormat/>
    <w:pPr>
      <w:jc w:val="center"/>
    </w:pPr>
    <w:rPr>
      <w:b/>
      <w:bCs/>
      <w:sz w:val="20"/>
      <w:szCs w:val="20"/>
    </w:rPr>
  </w:style>
  <w:style w:type="paragraph" w:styleId="780">
    <w:name w:val="正文文本12"/>
    <w:basedOn w:val="660"/>
    <w:next w:val="780"/>
    <w:link w:val="660"/>
    <w:uiPriority w:val="1"/>
    <w:qFormat/>
    <w:pPr>
      <w:ind w:left="120"/>
    </w:pPr>
    <w:rPr>
      <w:rFonts w:ascii="宋体" w:hAnsi="宋体" w:eastAsia="宋体" w:cs="宋体"/>
      <w:sz w:val="21"/>
      <w:szCs w:val="21"/>
      <w:lang w:val="zh-CN" w:eastAsia="zh-CN" w:bidi="zh-CN"/>
    </w:rPr>
  </w:style>
  <w:style w:type="table" w:styleId="781">
    <w:name w:val="网格型1"/>
    <w:basedOn w:val="782"/>
    <w:next w:val="781"/>
    <w:link w:val="660"/>
    <w:qFormat/>
    <w:pPr>
      <w:jc w:val="both"/>
      <w:widowControl w:val="off"/>
    </w:pPr>
    <w:tblPr/>
  </w:style>
  <w:style w:type="table" w:styleId="782">
    <w:name w:val="普通表格1"/>
    <w:next w:val="782"/>
    <w:link w:val="660"/>
    <w:uiPriority w:val="99"/>
    <w:unhideWhenUsed/>
    <w:qFormat/>
    <w:tblPr/>
  </w:style>
  <w:style w:type="paragraph" w:styleId="783">
    <w:name w:val="正文首行缩进 211"/>
    <w:basedOn w:val="784"/>
    <w:next w:val="660"/>
    <w:link w:val="660"/>
    <w:qFormat/>
    <w:pPr>
      <w:ind w:left="0" w:firstLine="420"/>
      <w:spacing w:after="0" w:line="360" w:lineRule="auto"/>
    </w:pPr>
    <w:rPr>
      <w:rFonts w:ascii="宋体" w:hAnsi="宋体" w:eastAsia="宋体" w:cs="Times New Roman"/>
      <w:szCs w:val="20"/>
    </w:rPr>
  </w:style>
  <w:style w:type="paragraph" w:styleId="784">
    <w:name w:val="正文文本缩进11"/>
    <w:basedOn w:val="660"/>
    <w:next w:val="785"/>
    <w:link w:val="660"/>
    <w:unhideWhenUsed/>
    <w:qFormat/>
    <w:pPr>
      <w:ind w:left="420"/>
      <w:spacing w:after="120"/>
    </w:pPr>
  </w:style>
  <w:style w:type="paragraph" w:styleId="785">
    <w:name w:val="寄信人地址1"/>
    <w:basedOn w:val="660"/>
    <w:next w:val="785"/>
    <w:link w:val="660"/>
    <w:qFormat/>
    <w:rPr>
      <w:rFonts w:ascii="Arial" w:hAnsi="Arial" w:eastAsia="宋体" w:cs="宋体"/>
    </w:rPr>
  </w:style>
  <w:style w:type="paragraph" w:styleId="786">
    <w:name w:val="标题 31"/>
    <w:basedOn w:val="660"/>
    <w:next w:val="787"/>
    <w:link w:val="660"/>
    <w:qFormat/>
    <w:pPr>
      <w:keepLines/>
      <w:keepNext/>
      <w:spacing w:before="260" w:after="260" w:line="416" w:lineRule="auto"/>
      <w:outlineLvl w:val="2"/>
    </w:pPr>
    <w:rPr>
      <w:b/>
      <w:bCs/>
      <w:sz w:val="32"/>
      <w:szCs w:val="32"/>
    </w:rPr>
  </w:style>
  <w:style w:type="paragraph" w:styleId="787">
    <w:name w:val="正文缩进1"/>
    <w:basedOn w:val="660"/>
    <w:next w:val="787"/>
    <w:link w:val="660"/>
    <w:qFormat/>
    <w:pPr>
      <w:ind w:firstLine="420"/>
    </w:pPr>
    <w:rPr>
      <w:szCs w:val="21"/>
    </w:rPr>
  </w:style>
  <w:style w:type="character" w:styleId="12041" w:default="1">
    <w:name w:val="Default Paragraph Font"/>
    <w:uiPriority w:val="1"/>
    <w:semiHidden/>
    <w:unhideWhenUsed/>
  </w:style>
  <w:style w:type="numbering" w:styleId="12042" w:default="1">
    <w:name w:val="No List"/>
    <w:uiPriority w:val="99"/>
    <w:semiHidden/>
    <w:unhideWhenUsed/>
  </w:style>
  <w:style w:type="table" w:styleId="1204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杨亚云</cp:lastModifiedBy>
  <cp:revision>3</cp:revision>
  <dcterms:created xsi:type="dcterms:W3CDTF">2023-03-27T07:28:00Z</dcterms:created>
  <dcterms:modified xsi:type="dcterms:W3CDTF">2026-09-15T06:30:35Z</dcterms:modified>
</cp:coreProperties>
</file>