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sz w:val="92"/>
          <w:szCs w:val="92"/>
        </w:rPr>
      </w:pPr>
      <w:r>
        <w:rPr>
          <w:rFonts w:hint="eastAsia" w:ascii="宋体" w:hAnsi="宋体" w:cs="宋体"/>
          <w:b/>
          <w:bCs/>
          <w:sz w:val="92"/>
          <w:szCs w:val="92"/>
        </w:rPr>
      </w:r>
      <w:r/>
    </w:p>
    <w:p>
      <w:pPr>
        <w:jc w:val="center"/>
        <w:spacing w:line="360" w:lineRule="auto"/>
        <w:rPr>
          <w:rFonts w:ascii="宋体"/>
          <w:b/>
          <w:bCs/>
          <w:sz w:val="92"/>
          <w:szCs w:val="92"/>
        </w:rPr>
      </w:pPr>
      <w:r>
        <w:rPr>
          <w:rFonts w:hint="eastAsia" w:ascii="宋体" w:hAnsi="宋体" w:cs="宋体"/>
          <w:b/>
          <w:bCs/>
          <w:sz w:val="92"/>
          <w:szCs w:val="92"/>
        </w:rPr>
        <w:t xml:space="preserve">招 标 文 件</w:t>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南通市通州区非现场执法超限检测点运维项目</w:t>
      </w:r>
      <w:r/>
    </w:p>
    <w:p>
      <w:pPr>
        <w:jc w:val="center"/>
        <w:spacing w:line="360" w:lineRule="auto"/>
        <w:rPr>
          <w:rFonts w:ascii="宋体"/>
          <w:sz w:val="32"/>
          <w:szCs w:val="32"/>
        </w:rPr>
      </w:pPr>
      <w:r>
        <w:rPr>
          <w:rFonts w:hint="eastAsia" w:ascii="宋体" w:hAnsi="宋体" w:cs="宋体"/>
          <w:b/>
          <w:bCs/>
          <w:sz w:val="32"/>
          <w:szCs w:val="32"/>
        </w:rPr>
        <w:t xml:space="preserve">项目编号：</w:t>
      </w:r>
      <w:r>
        <w:rPr>
          <w:rFonts w:ascii="宋体" w:hAnsi="宋体" w:cs="宋体"/>
          <w:sz w:val="32"/>
          <w:szCs w:val="32"/>
        </w:rPr>
        <w:t xml:space="preserve">JSZC-320612-JTZX-G2026-0014</w:t>
      </w:r>
      <w:r/>
    </w:p>
    <w:p>
      <w:pPr>
        <w:jc w:val="center"/>
        <w:spacing w:line="360" w:lineRule="auto"/>
        <w:rPr>
          <w:rFonts w:ascii="宋体"/>
          <w:sz w:val="32"/>
          <w:szCs w:val="32"/>
        </w:rPr>
      </w:pPr>
      <w:r>
        <w:rPr>
          <w:rFonts w:ascii="宋体"/>
          <w:sz w:val="32"/>
          <w:szCs w:val="32"/>
        </w:rPr>
      </w:r>
      <w:r/>
    </w:p>
    <w:p>
      <w:pPr>
        <w:jc w:val="center"/>
        <w:spacing w:line="360" w:lineRule="auto"/>
        <w:rPr>
          <w:rFonts w:ascii="宋体"/>
          <w:sz w:val="32"/>
          <w:szCs w:val="32"/>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5" o:title=""/>
              </v:shape>
            </w:pict>
          </mc:Fallback>
        </mc:AlternateContent>
      </w:r>
      <w:r/>
    </w:p>
    <w:p>
      <w:pPr>
        <w:pStyle w:val="957"/>
        <w:rPr>
          <w:rFonts w:hint="eastAsia" w:eastAsia="宋体" w:cs="Times New Roman"/>
        </w:rPr>
      </w:pPr>
      <w:r>
        <w:rPr>
          <w:rFonts w:hint="eastAsia" w:eastAsia="宋体" w:cs="Times New Roman"/>
        </w:rPr>
      </w:r>
      <w:r/>
    </w:p>
    <w:p>
      <w:pPr>
        <w:spacing w:line="360" w:lineRule="auto"/>
        <w:rPr>
          <w:rFonts w:ascii="宋体"/>
          <w:sz w:val="32"/>
          <w:szCs w:val="32"/>
        </w:rPr>
      </w:pPr>
      <w:r>
        <w:rPr>
          <w:rFonts w:ascii="宋体"/>
          <w:sz w:val="32"/>
          <w:szCs w:val="32"/>
        </w:rPr>
      </w:r>
      <w:r/>
    </w:p>
    <w:p>
      <w:pPr>
        <w:spacing w:line="360" w:lineRule="auto"/>
        <w:rPr>
          <w:rFonts w:ascii="宋体"/>
          <w:sz w:val="32"/>
          <w:szCs w:val="32"/>
        </w:rPr>
      </w:pPr>
      <w:r>
        <w:rPr>
          <w:rFonts w:ascii="宋体"/>
          <w:sz w:val="32"/>
          <w:szCs w:val="32"/>
        </w:rPr>
      </w:r>
      <w:r/>
    </w:p>
    <w:p>
      <w:pPr>
        <w:ind w:firstLine="790"/>
        <w:jc w:val="left"/>
        <w:spacing w:line="360" w:lineRule="auto"/>
        <w:rPr>
          <w:rFonts w:hint="eastAsia" w:ascii="宋体" w:hAnsi="宋体" w:cs="宋体"/>
          <w:b/>
          <w:bCs/>
          <w:sz w:val="32"/>
          <w:szCs w:val="32"/>
          <w:u w:val="single"/>
        </w:rPr>
      </w:pPr>
      <w:r>
        <w:rPr>
          <w:rFonts w:hint="eastAsia" w:ascii="宋体" w:hAnsi="宋体" w:cs="宋体"/>
          <w:b/>
          <w:bCs/>
          <w:sz w:val="32"/>
          <w:szCs w:val="32"/>
        </w:rPr>
        <w:t xml:space="preserve">采　</w:t>
      </w:r>
      <w:r>
        <w:rPr>
          <w:rFonts w:ascii="宋体" w:hAnsi="宋体" w:cs="宋体"/>
          <w:b/>
          <w:bCs/>
          <w:sz w:val="32"/>
          <w:szCs w:val="32"/>
        </w:rPr>
        <w:t xml:space="preserve"> </w:t>
      </w:r>
      <w:r>
        <w:rPr>
          <w:rFonts w:hint="eastAsia" w:ascii="宋体" w:hAnsi="宋体" w:cs="宋体"/>
          <w:b/>
          <w:bCs/>
          <w:sz w:val="32"/>
          <w:szCs w:val="32"/>
        </w:rPr>
        <w:t xml:space="preserve">购　</w:t>
      </w:r>
      <w:r>
        <w:rPr>
          <w:rFonts w:ascii="宋体" w:hAnsi="宋体" w:cs="宋体"/>
          <w:b/>
          <w:bCs/>
          <w:sz w:val="32"/>
          <w:szCs w:val="32"/>
        </w:rPr>
        <w:t xml:space="preserve"> </w:t>
      </w:r>
      <w:r>
        <w:rPr>
          <w:rFonts w:hint="eastAsia" w:ascii="宋体" w:hAnsi="宋体" w:cs="宋体"/>
          <w:b/>
          <w:bCs/>
          <w:sz w:val="32"/>
          <w:szCs w:val="32"/>
        </w:rPr>
        <w:t xml:space="preserve">人：</w:t>
      </w:r>
      <w:r>
        <w:rPr>
          <w:rFonts w:hint="eastAsia" w:ascii="宋体" w:hAnsi="宋体" w:cs="宋体"/>
          <w:b/>
          <w:bCs/>
          <w:sz w:val="32"/>
          <w:szCs w:val="32"/>
          <w:u w:val="single"/>
        </w:rPr>
        <w:t xml:space="preserve">南通市通州区交通运输局 </w:t>
      </w:r>
      <w:r/>
    </w:p>
    <w:p>
      <w:pPr>
        <w:ind w:firstLine="793"/>
        <w:jc w:val="left"/>
        <w:spacing w:line="360" w:lineRule="auto"/>
        <w:rPr>
          <w:rFonts w:ascii="宋体"/>
          <w:b/>
          <w:bCs/>
          <w:sz w:val="32"/>
          <w:szCs w:val="32"/>
          <w:u w:val="single"/>
        </w:rPr>
      </w:pPr>
      <w:r>
        <w:rPr>
          <w:rFonts w:hint="eastAsia" w:ascii="宋体" w:hAnsi="宋体" w:cs="宋体"/>
          <w:b/>
          <w:bCs/>
          <w:sz w:val="32"/>
          <w:szCs w:val="32"/>
        </w:rPr>
        <w:t xml:space="preserve">代</w:t>
      </w:r>
      <w:r>
        <w:rPr>
          <w:rFonts w:ascii="宋体" w:hAnsi="宋体" w:cs="宋体"/>
          <w:b/>
          <w:bCs/>
          <w:sz w:val="32"/>
          <w:szCs w:val="32"/>
        </w:rPr>
        <w:t xml:space="preserve"> </w:t>
      </w:r>
      <w:r>
        <w:rPr>
          <w:rFonts w:hint="eastAsia" w:ascii="宋体" w:hAnsi="宋体" w:cs="宋体"/>
          <w:b/>
          <w:bCs/>
          <w:sz w:val="32"/>
          <w:szCs w:val="32"/>
        </w:rPr>
        <w:t xml:space="preserve">理</w:t>
      </w:r>
      <w:r>
        <w:rPr>
          <w:rFonts w:ascii="宋体" w:hAnsi="宋体" w:cs="宋体"/>
          <w:b/>
          <w:bCs/>
          <w:sz w:val="32"/>
          <w:szCs w:val="32"/>
        </w:rPr>
        <w:t xml:space="preserve">  </w:t>
      </w:r>
      <w:r>
        <w:rPr>
          <w:rFonts w:hint="eastAsia" w:ascii="宋体" w:hAnsi="宋体" w:cs="宋体"/>
          <w:b/>
          <w:bCs/>
          <w:sz w:val="32"/>
          <w:szCs w:val="32"/>
        </w:rPr>
        <w:t xml:space="preserve">机</w:t>
      </w:r>
      <w:r>
        <w:rPr>
          <w:rFonts w:ascii="宋体" w:hAnsi="宋体" w:cs="宋体"/>
          <w:b/>
          <w:bCs/>
          <w:sz w:val="32"/>
          <w:szCs w:val="32"/>
        </w:rPr>
        <w:t xml:space="preserve"> </w:t>
      </w:r>
      <w:r>
        <w:rPr>
          <w:rFonts w:hint="eastAsia" w:ascii="宋体" w:hAnsi="宋体" w:cs="宋体"/>
          <w:b/>
          <w:bCs/>
          <w:sz w:val="32"/>
          <w:szCs w:val="32"/>
        </w:rPr>
        <w:t xml:space="preserve">构：</w:t>
      </w:r>
      <w:r>
        <w:rPr>
          <w:rFonts w:hint="eastAsia" w:ascii="宋体" w:hAnsi="宋体" w:cs="宋体"/>
          <w:b/>
          <w:bCs/>
          <w:sz w:val="32"/>
          <w:szCs w:val="32"/>
          <w:u w:val="single"/>
        </w:rPr>
        <w:t xml:space="preserve">江苏交通工程投资咨询有限公司</w:t>
      </w:r>
      <w:r/>
    </w:p>
    <w:p>
      <w:pPr>
        <w:jc w:val="center"/>
        <w:spacing w:line="360" w:lineRule="auto"/>
        <w:rPr>
          <w:rFonts w:ascii="宋体"/>
          <w:sz w:val="32"/>
          <w:szCs w:val="32"/>
        </w:rPr>
      </w:pPr>
      <w:r>
        <w:rPr>
          <w:rFonts w:hint="eastAsia" w:ascii="宋体" w:hAnsi="宋体" w:cs="宋体"/>
          <w:b/>
          <w:bCs/>
          <w:sz w:val="32"/>
          <w:szCs w:val="32"/>
        </w:rPr>
        <w:t xml:space="preserve">二〇二六年八月</w:t>
      </w:r>
      <w:r/>
    </w:p>
    <w:p>
      <w:pPr>
        <w:pStyle w:val="956"/>
        <w:jc w:val="center"/>
        <w:spacing w:before="0" w:after="0" w:line="480" w:lineRule="exact"/>
        <w:rPr>
          <w:rFonts w:hint="eastAsia" w:ascii="宋体" w:hAnsi="宋体" w:eastAsia="宋体"/>
          <w:sz w:val="32"/>
          <w:szCs w:val="32"/>
        </w:rPr>
        <w:sectPr>
          <w:footnotePr/>
          <w:endnotePr/>
          <w:type w:val="nextPage"/>
          <w:pgSz w:w="11907" w:h="16840" w:orient="portrait"/>
          <w:pgMar w:top="1418" w:right="1531" w:bottom="1418" w:left="1588" w:header="851" w:footer="851" w:gutter="0"/>
          <w:cols w:num="1" w:sep="0" w:space="1701" w:equalWidth="1"/>
          <w:docGrid w:linePitch="360"/>
          <w:titlePg/>
        </w:sectPr>
      </w:pPr>
      <w:r/>
      <w:bookmarkStart w:id="0" w:name="_Toc120614210"/>
      <w:r/>
      <w:bookmarkStart w:id="1" w:name="_Toc20823272"/>
      <w:r/>
      <w:bookmarkStart w:id="2" w:name="_Toc513029200"/>
      <w:r/>
      <w:bookmarkStart w:id="3" w:name="_Toc523127445"/>
      <w:r/>
      <w:bookmarkStart w:id="4" w:name="_Toc479757206"/>
      <w:r/>
      <w:bookmarkStart w:id="5" w:name="_Toc16938516"/>
      <w:r/>
      <w:r/>
    </w:p>
    <w:p>
      <w:pPr>
        <w:jc w:val="center"/>
        <w:spacing w:line="360" w:lineRule="auto"/>
        <w:rPr>
          <w:rFonts w:ascii="宋体"/>
          <w:b/>
          <w:bCs/>
          <w:sz w:val="32"/>
          <w:szCs w:val="32"/>
        </w:rPr>
      </w:pPr>
      <w:r>
        <w:rPr>
          <w:rFonts w:hint="eastAsia" w:ascii="宋体" w:hAnsi="宋体" w:cs="宋体"/>
          <w:b/>
          <w:bCs/>
          <w:sz w:val="32"/>
          <w:szCs w:val="32"/>
        </w:rPr>
        <w:t xml:space="preserve">招标文件备案表</w:t>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20"/>
      </w:tblGrid>
      <w:tr>
        <w:trPr>
          <w:trHeight w:val="3893"/>
        </w:trPr>
        <w:tc>
          <w:tcPr>
            <w:tcW w:w="8820" w:type="dxa"/>
            <w:textDirection w:val="lrTb"/>
            <w:noWrap w:val="false"/>
          </w:tcPr>
          <w:p>
            <w:pPr>
              <w:spacing w:line="360" w:lineRule="auto"/>
              <w:rPr>
                <w:rFonts w:ascii="宋体"/>
                <w:sz w:val="24"/>
                <w:szCs w:val="24"/>
              </w:rPr>
            </w:pPr>
            <w:r>
              <w:rPr>
                <w:rFonts w:ascii="宋体"/>
                <w:sz w:val="24"/>
                <w:szCs w:val="24"/>
              </w:rPr>
            </w:r>
            <w:r/>
          </w:p>
          <w:p>
            <w:pPr>
              <w:pStyle w:val="957"/>
              <w:rPr>
                <w:rFonts w:hint="eastAsia" w:eastAsia="宋体" w:cs="Times New Roman"/>
              </w:rPr>
            </w:pPr>
            <w:r>
              <w:rPr>
                <w:rFonts w:hint="eastAsia" w:eastAsia="宋体" w:cs="Times New Roman"/>
              </w:rPr>
            </w:r>
            <w:r/>
          </w:p>
          <w:p>
            <w:pPr>
              <w:spacing w:line="360" w:lineRule="auto"/>
              <w:rPr>
                <w:rFonts w:ascii="宋体"/>
                <w:sz w:val="24"/>
                <w:szCs w:val="24"/>
              </w:rPr>
            </w:pPr>
            <w:r>
              <w:rPr>
                <w:rFonts w:hint="eastAsia" w:ascii="宋体" w:hAnsi="宋体" w:cs="宋体"/>
                <w:sz w:val="24"/>
                <w:szCs w:val="24"/>
              </w:rPr>
              <w:t xml:space="preserve">编制人：</w:t>
            </w:r>
            <w:r>
              <w:rPr>
                <w:rFonts w:ascii="宋体" w:hAnsi="宋体" w:cs="宋体"/>
                <w:sz w:val="24"/>
                <w:szCs w:val="24"/>
              </w:rPr>
              <w:t xml:space="preserve"> </w:t>
            </w:r>
            <w:r/>
          </w:p>
          <w:p>
            <w:pPr>
              <w:spacing w:line="360" w:lineRule="auto"/>
              <w:rPr>
                <w:rFonts w:ascii="宋体"/>
                <w:sz w:val="24"/>
                <w:szCs w:val="24"/>
              </w:rPr>
            </w:pPr>
            <w:r>
              <w:rPr>
                <w:rFonts w:ascii="宋体"/>
                <w:sz w:val="24"/>
                <w:szCs w:val="24"/>
              </w:rPr>
            </w:r>
            <w:r/>
          </w:p>
          <w:p>
            <w:pPr>
              <w:ind w:firstLine="840"/>
              <w:spacing w:line="360" w:lineRule="auto"/>
              <w:rPr>
                <w:rFonts w:ascii="宋体"/>
                <w:sz w:val="24"/>
                <w:szCs w:val="24"/>
              </w:rPr>
            </w:pPr>
            <w:r>
              <w:rPr>
                <w:rFonts w:ascii="宋体"/>
                <w:sz w:val="24"/>
                <w:szCs w:val="24"/>
              </w:rPr>
            </w:r>
            <w:r/>
          </w:p>
          <w:p>
            <w:pPr>
              <w:ind w:firstLine="1766"/>
              <w:jc w:val="right"/>
              <w:spacing w:line="360" w:lineRule="auto"/>
              <w:rPr>
                <w:rFonts w:ascii="宋体"/>
                <w:sz w:val="24"/>
                <w:szCs w:val="24"/>
              </w:rPr>
            </w:pPr>
            <w:r>
              <w:rPr>
                <w:rFonts w:ascii="宋体"/>
                <w:sz w:val="24"/>
                <w:szCs w:val="24"/>
              </w:rPr>
            </w:r>
            <w:r/>
          </w:p>
          <w:p>
            <w:pPr>
              <w:ind w:firstLine="1766"/>
              <w:jc w:val="right"/>
              <w:spacing w:line="360" w:lineRule="auto"/>
              <w:rPr>
                <w:rFonts w:ascii="宋体"/>
                <w:sz w:val="28"/>
                <w:szCs w:val="28"/>
              </w:rPr>
            </w:pP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w:t>
            </w:r>
            <w:r>
              <w:rPr>
                <w:rFonts w:ascii="宋体" w:hAnsi="宋体" w:cs="宋体"/>
                <w:sz w:val="24"/>
                <w:szCs w:val="24"/>
              </w:rPr>
              <w:t xml:space="preserve">202</w:t>
            </w:r>
            <w:r>
              <w:rPr>
                <w:rFonts w:hint="eastAsia" w:ascii="宋体" w:hAnsi="宋体" w:cs="宋体"/>
                <w:sz w:val="24"/>
                <w:szCs w:val="24"/>
              </w:rPr>
              <w:t xml:space="preserve">6年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tc>
      </w:tr>
      <w:tr>
        <w:trPr>
          <w:trHeight w:val="4815"/>
        </w:trPr>
        <w:tc>
          <w:tcPr>
            <w:tcW w:w="8820" w:type="dxa"/>
            <w:textDirection w:val="lrTb"/>
            <w:noWrap w:val="false"/>
          </w:tcPr>
          <w:p>
            <w:pPr>
              <w:spacing w:line="360" w:lineRule="auto"/>
              <w:rPr>
                <w:rFonts w:ascii="宋体"/>
              </w:rPr>
            </w:pPr>
            <w:r>
              <w:rPr>
                <w:rFonts w:ascii="宋体"/>
              </w:rPr>
            </w:r>
            <w:r/>
          </w:p>
          <w:p>
            <w:pPr>
              <w:spacing w:line="360" w:lineRule="auto"/>
              <w:rPr>
                <w:rFonts w:ascii="宋体"/>
              </w:rPr>
            </w:pPr>
            <w:r>
              <w:rPr>
                <w:rFonts w:ascii="宋体"/>
              </w:rPr>
            </w:r>
            <w:r/>
          </w:p>
          <w:p>
            <w:pPr>
              <w:ind w:firstLine="210"/>
              <w:spacing w:line="360" w:lineRule="auto"/>
              <w:rPr>
                <w:rFonts w:ascii="宋体"/>
              </w:rPr>
            </w:pPr>
            <w:r>
              <w:rPr>
                <w:rFonts w:hint="eastAsia" w:ascii="宋体" w:hAnsi="宋体" w:cs="宋体"/>
              </w:rPr>
              <w:t xml:space="preserve">采购人</w:t>
            </w:r>
            <w:r>
              <w:rPr>
                <w:rFonts w:ascii="宋体" w:hAnsi="宋体" w:cs="宋体"/>
              </w:rPr>
              <w:t xml:space="preserve">(</w:t>
            </w:r>
            <w:r>
              <w:rPr>
                <w:rFonts w:hint="eastAsia" w:ascii="宋体" w:hAnsi="宋体" w:cs="宋体"/>
              </w:rPr>
              <w:t xml:space="preserve">盖章</w:t>
            </w:r>
            <w:r>
              <w:rPr>
                <w:rFonts w:ascii="宋体" w:hAnsi="宋体" w:cs="宋体"/>
              </w:rPr>
              <w:t xml:space="preserve">)                         </w:t>
            </w:r>
            <w:r/>
          </w:p>
          <w:p>
            <w:pPr>
              <w:spacing w:line="360" w:lineRule="auto"/>
              <w:rPr>
                <w:rFonts w:ascii="宋体"/>
              </w:rPr>
            </w:pPr>
            <w:r>
              <w:rPr>
                <w:rFonts w:ascii="宋体"/>
              </w:rPr>
            </w:r>
            <w:r/>
          </w:p>
          <w:p>
            <w:pPr>
              <w:spacing w:line="360" w:lineRule="auto"/>
              <w:rPr>
                <w:rFonts w:ascii="宋体"/>
              </w:rPr>
            </w:pPr>
            <w:r>
              <w:rPr>
                <w:rFonts w:ascii="宋体"/>
              </w:rPr>
            </w:r>
            <w:r/>
          </w:p>
          <w:p>
            <w:pPr>
              <w:spacing w:line="360" w:lineRule="auto"/>
              <w:rPr>
                <w:rFonts w:ascii="宋体"/>
              </w:rPr>
            </w:pPr>
            <w:r>
              <w:rPr>
                <w:rFonts w:ascii="宋体" w:hAnsi="宋体" w:cs="宋体"/>
              </w:rPr>
              <w:t xml:space="preserve"> </w:t>
            </w: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p>
          <w:p>
            <w:pPr>
              <w:spacing w:line="360" w:lineRule="auto"/>
              <w:rPr>
                <w:rFonts w:ascii="宋体"/>
              </w:rPr>
            </w:pPr>
            <w:r>
              <w:rPr>
                <w:rFonts w:ascii="宋体"/>
              </w:rPr>
            </w:r>
            <w:r/>
          </w:p>
          <w:p>
            <w:pPr>
              <w:jc w:val="right"/>
              <w:spacing w:line="360" w:lineRule="auto"/>
              <w:rPr>
                <w:rFonts w:ascii="宋体"/>
              </w:rPr>
            </w:pPr>
            <w:r>
              <w:rPr>
                <w:rFonts w:hint="eastAsia" w:ascii="宋体" w:hAnsi="宋体" w:cs="宋体"/>
              </w:rPr>
              <w:t xml:space="preserve">日</w:t>
            </w:r>
            <w:r>
              <w:rPr>
                <w:rFonts w:ascii="宋体" w:hAnsi="宋体" w:cs="宋体"/>
              </w:rPr>
              <w:t xml:space="preserve">  </w:t>
            </w:r>
            <w:r>
              <w:rPr>
                <w:rFonts w:hint="eastAsia" w:ascii="宋体" w:hAnsi="宋体" w:cs="宋体"/>
              </w:rPr>
              <w:t xml:space="preserve">期：</w:t>
            </w:r>
            <w:r>
              <w:rPr>
                <w:rFonts w:ascii="宋体" w:hAnsi="宋体" w:cs="宋体"/>
              </w:rPr>
              <w:t xml:space="preserve">202</w:t>
            </w:r>
            <w:r>
              <w:rPr>
                <w:rFonts w:hint="eastAsia" w:ascii="宋体" w:hAnsi="宋体" w:cs="宋体"/>
              </w:rPr>
              <w:t xml:space="preserve">6年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pStyle w:val="957"/>
              <w:rPr>
                <w:rFonts w:hint="eastAsia" w:eastAsia="宋体" w:cs="Times New Roman"/>
              </w:rPr>
            </w:pPr>
            <w:r>
              <w:rPr>
                <w:rFonts w:hint="eastAsia" w:eastAsia="宋体" w:cs="Times New Roman"/>
              </w:rPr>
            </w:r>
            <w:r/>
          </w:p>
        </w:tc>
      </w:tr>
      <w:tr>
        <w:trPr>
          <w:trHeight w:val="4150"/>
        </w:trPr>
        <w:tc>
          <w:tcPr>
            <w:tcW w:w="8820" w:type="dxa"/>
            <w:textDirection w:val="lrTb"/>
            <w:noWrap w:val="false"/>
          </w:tcPr>
          <w:p>
            <w:pPr>
              <w:spacing w:line="360" w:lineRule="auto"/>
              <w:rPr>
                <w:rFonts w:ascii="宋体"/>
              </w:rPr>
            </w:pPr>
            <w:r>
              <w:rPr>
                <w:rFonts w:ascii="宋体"/>
              </w:rPr>
            </w:r>
            <w:r/>
          </w:p>
          <w:p>
            <w:pPr>
              <w:spacing w:line="360" w:lineRule="auto"/>
              <w:rPr>
                <w:rFonts w:hint="eastAsia" w:ascii="宋体" w:hAnsi="宋体" w:cs="宋体"/>
              </w:rPr>
            </w:pPr>
            <w:r>
              <w:rPr>
                <w:rFonts w:ascii="宋体" w:hAnsi="宋体" w:cs="宋体"/>
              </w:rPr>
              <w:t xml:space="preserve">  </w:t>
            </w:r>
            <w:r/>
          </w:p>
          <w:p>
            <w:pPr>
              <w:ind w:firstLine="210"/>
              <w:spacing w:line="360" w:lineRule="auto"/>
              <w:rPr>
                <w:rFonts w:ascii="宋体"/>
              </w:rPr>
            </w:pPr>
            <w:r>
              <w:rPr>
                <w:rFonts w:hint="eastAsia" w:ascii="宋体" w:hAnsi="宋体" w:cs="宋体"/>
              </w:rPr>
              <w:t xml:space="preserve">代理机构</w:t>
            </w:r>
            <w:r>
              <w:rPr>
                <w:rFonts w:ascii="宋体" w:hAnsi="宋体" w:cs="宋体"/>
              </w:rPr>
              <w:t xml:space="preserve">(</w:t>
            </w:r>
            <w:r>
              <w:rPr>
                <w:rFonts w:hint="eastAsia" w:ascii="宋体" w:hAnsi="宋体" w:cs="宋体"/>
              </w:rPr>
              <w:t xml:space="preserve">盖章</w:t>
            </w:r>
            <w:r>
              <w:rPr>
                <w:rFonts w:ascii="宋体" w:hAnsi="宋体" w:cs="宋体"/>
              </w:rPr>
              <w:t xml:space="preserve">)</w:t>
            </w:r>
            <w:r/>
          </w:p>
          <w:p>
            <w:pPr>
              <w:jc w:val="center"/>
              <w:spacing w:line="360" w:lineRule="auto"/>
              <w:rPr>
                <w:rFonts w:hint="eastAsia" w:ascii="宋体" w:hAnsi="宋体" w:cs="宋体"/>
              </w:rPr>
            </w:pPr>
            <w:r>
              <w:rPr>
                <w:rFonts w:hint="eastAsia" w:ascii="宋体" w:hAnsi="宋体" w:cs="宋体"/>
              </w:rPr>
            </w:r>
            <w:r/>
          </w:p>
          <w:p>
            <w:pPr>
              <w:ind w:firstLine="210"/>
              <w:jc w:val="left"/>
              <w:spacing w:line="360" w:lineRule="auto"/>
              <w:rPr>
                <w:rFonts w:hint="eastAsia" w:ascii="宋体" w:hAnsi="宋体" w:cs="宋体"/>
              </w:rPr>
            </w:pP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p>
          <w:p>
            <w:pPr>
              <w:jc w:val="center"/>
              <w:spacing w:line="360" w:lineRule="auto"/>
              <w:rPr>
                <w:rFonts w:hint="eastAsia" w:ascii="宋体" w:hAnsi="宋体" w:cs="宋体"/>
              </w:rPr>
            </w:pPr>
            <w:r>
              <w:rPr>
                <w:rFonts w:hint="eastAsia" w:ascii="宋体" w:hAnsi="宋体" w:cs="宋体"/>
              </w:rPr>
            </w:r>
            <w:r/>
          </w:p>
          <w:p>
            <w:pPr>
              <w:jc w:val="right"/>
              <w:spacing w:line="360" w:lineRule="auto"/>
              <w:rPr>
                <w:rFonts w:ascii="宋体"/>
              </w:rPr>
            </w:pPr>
            <w:r>
              <w:rPr>
                <w:rFonts w:hint="eastAsia" w:ascii="宋体" w:hAnsi="宋体" w:cs="宋体"/>
              </w:rPr>
              <w:t xml:space="preserve"> 日</w:t>
            </w:r>
            <w:r>
              <w:rPr>
                <w:rFonts w:ascii="宋体" w:hAnsi="宋体" w:cs="宋体"/>
              </w:rPr>
              <w:t xml:space="preserve">  </w:t>
            </w:r>
            <w:r>
              <w:rPr>
                <w:rFonts w:hint="eastAsia" w:ascii="宋体" w:hAnsi="宋体" w:cs="宋体"/>
              </w:rPr>
              <w:t xml:space="preserve">期：</w:t>
            </w:r>
            <w:r>
              <w:rPr>
                <w:rFonts w:ascii="宋体" w:hAnsi="宋体" w:cs="宋体"/>
              </w:rPr>
              <w:t xml:space="preserve">202</w:t>
            </w:r>
            <w:r>
              <w:rPr>
                <w:rFonts w:hint="eastAsia" w:ascii="宋体" w:hAnsi="宋体" w:cs="宋体"/>
              </w:rPr>
              <w:t xml:space="preserve">6年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spacing w:line="360" w:lineRule="auto"/>
              <w:rPr>
                <w:rFonts w:ascii="宋体"/>
                <w:sz w:val="28"/>
                <w:szCs w:val="28"/>
              </w:rPr>
            </w:pPr>
            <w:r>
              <w:rPr>
                <w:rFonts w:ascii="宋体"/>
                <w:sz w:val="28"/>
                <w:szCs w:val="28"/>
              </w:rPr>
            </w:r>
            <w:r/>
          </w:p>
        </w:tc>
      </w:tr>
    </w:tbl>
    <w:p>
      <w:pPr>
        <w:pStyle w:val="956"/>
        <w:jc w:val="center"/>
        <w:spacing w:before="0" w:after="0" w:line="480" w:lineRule="exact"/>
        <w:rPr>
          <w:rFonts w:hint="eastAsia" w:ascii="宋体" w:hAnsi="宋体" w:eastAsia="宋体"/>
          <w:sz w:val="32"/>
          <w:szCs w:val="32"/>
        </w:rPr>
        <w:sectPr>
          <w:footerReference w:type="default" r:id="rId11"/>
          <w:footnotePr/>
          <w:endnotePr/>
          <w:type w:val="nextPage"/>
          <w:pgSz w:w="11907" w:h="16840" w:orient="portrait"/>
          <w:pgMar w:top="1418" w:right="1531" w:bottom="1418" w:left="1588" w:header="851" w:footer="851" w:gutter="0"/>
          <w:pgNumType w:start="1"/>
          <w:cols w:num="1" w:sep="0" w:space="1701" w:equalWidth="1"/>
          <w:docGrid w:linePitch="360"/>
        </w:sectPr>
      </w:pPr>
      <w:r>
        <w:rPr>
          <w:rFonts w:hint="eastAsia" w:ascii="宋体" w:hAnsi="宋体" w:eastAsia="宋体"/>
          <w:sz w:val="32"/>
          <w:szCs w:val="32"/>
        </w:rPr>
      </w:r>
      <w:r/>
    </w:p>
    <w:p>
      <w:pPr>
        <w:pStyle w:val="956"/>
        <w:jc w:val="center"/>
        <w:spacing w:before="0" w:after="0" w:line="480" w:lineRule="exact"/>
        <w:rPr>
          <w:rFonts w:hint="eastAsia" w:ascii="宋体" w:hAnsi="宋体" w:eastAsia="宋体"/>
          <w:sz w:val="32"/>
          <w:szCs w:val="32"/>
        </w:rPr>
      </w:pPr>
      <w:r>
        <w:rPr>
          <w:rFonts w:hint="eastAsia" w:ascii="宋体" w:hAnsi="宋体" w:eastAsia="宋体" w:cs="宋体"/>
          <w:sz w:val="32"/>
          <w:szCs w:val="32"/>
        </w:rPr>
        <w:t xml:space="preserve">第一章</w:t>
      </w:r>
      <w:r>
        <w:rPr>
          <w:rFonts w:ascii="宋体" w:hAnsi="宋体" w:eastAsia="宋体" w:cs="宋体"/>
          <w:sz w:val="32"/>
          <w:szCs w:val="32"/>
        </w:rPr>
        <w:t xml:space="preserve">  </w:t>
      </w:r>
      <w:r>
        <w:rPr>
          <w:rFonts w:hint="eastAsia" w:ascii="宋体" w:hAnsi="宋体" w:eastAsia="宋体" w:cs="宋体"/>
          <w:sz w:val="32"/>
          <w:szCs w:val="32"/>
        </w:rPr>
        <w:t xml:space="preserve">招标公告</w:t>
      </w:r>
      <w:bookmarkEnd w:id="0"/>
      <w:r/>
      <w:r/>
    </w:p>
    <w:p>
      <w:pPr>
        <w:jc w:val="center"/>
        <w:spacing w:line="480" w:lineRule="exact"/>
        <w:rPr>
          <w:rFonts w:hint="eastAsia" w:ascii="宋体" w:hAnsi="宋体" w:cs="宋体"/>
          <w:b/>
          <w:bCs/>
          <w:sz w:val="28"/>
          <w:szCs w:val="28"/>
        </w:rPr>
      </w:pPr>
      <w:r/>
      <w:bookmarkStart w:id="6" w:name="_Toc28359001"/>
      <w:r/>
      <w:bookmarkStart w:id="7" w:name="_Toc35393789"/>
      <w:r/>
      <w:bookmarkStart w:id="8" w:name="_Toc120614211"/>
      <w:r>
        <w:rPr>
          <w:rFonts w:hint="eastAsia" w:ascii="宋体" w:hAnsi="宋体" w:cs="宋体"/>
          <w:b/>
          <w:bCs/>
          <w:sz w:val="28"/>
          <w:szCs w:val="28"/>
        </w:rPr>
        <w:t xml:space="preserve">南通市通州区非现场执法超限检测点运维项目</w:t>
      </w:r>
      <w:r/>
    </w:p>
    <w:p>
      <w:pPr>
        <w:jc w:val="center"/>
        <w:spacing w:line="480" w:lineRule="exact"/>
        <w:rPr>
          <w:rFonts w:hint="eastAsia" w:ascii="宋体" w:hAnsi="宋体" w:cs="宋体"/>
          <w:b/>
          <w:bCs/>
          <w:sz w:val="28"/>
          <w:szCs w:val="28"/>
        </w:rPr>
      </w:pPr>
      <w:r>
        <w:rPr>
          <w:rFonts w:hint="eastAsia" w:ascii="宋体" w:hAnsi="宋体" w:cs="宋体"/>
          <w:b/>
          <w:bCs/>
          <w:sz w:val="28"/>
          <w:szCs w:val="28"/>
        </w:rPr>
        <w:t xml:space="preserve">采购公告</w:t>
      </w:r>
      <w:bookmarkEnd w:id="6"/>
      <w:r/>
      <w:bookmarkEnd w:id="7"/>
      <w:r/>
      <w:r/>
    </w:p>
    <w:p>
      <w:pPr>
        <w:ind w:firstLine="420"/>
        <w:spacing w:line="440" w:lineRule="exact"/>
        <w:rPr>
          <w:rFonts w:hint="eastAsia" w:ascii="宋体" w:hAnsi="宋体" w:cs="宋体"/>
        </w:rPr>
      </w:pPr>
      <w:r>
        <w:rPr>
          <w:rFonts w:hint="eastAsia" w:ascii="宋体" w:hAnsi="宋体" w:cs="宋体"/>
        </w:rPr>
        <w:t xml:space="preserve">受[南通市通州区交通运输局]的委托，江苏交通工程投资咨询有限公司就南通市通州区非现场执法超限检测点运维项目</w:t>
      </w:r>
      <w:r>
        <w:rPr>
          <w:rFonts w:hint="eastAsia" w:ascii="宋体" w:hAnsi="宋体" w:cs="宋体"/>
        </w:rPr>
        <w:t xml:space="preserve">(项目</w:t>
      </w:r>
      <w:r>
        <w:rPr>
          <w:rFonts w:hint="eastAsia" w:ascii="宋体" w:hAnsi="宋体" w:cs="宋体"/>
        </w:rPr>
        <w:t xml:space="preserve">编号：</w:t>
      </w:r>
      <w:r>
        <w:rPr>
          <w:rFonts w:ascii="宋体" w:hAnsi="宋体" w:cs="宋体"/>
        </w:rPr>
        <w:t xml:space="preserve">JSZC-320612-JTZX-G2026</w:t>
      </w:r>
      <w:r>
        <w:rPr>
          <w:rFonts w:ascii="宋体" w:hAnsi="宋体" w:cs="宋体"/>
        </w:rPr>
        <w:t xml:space="preserve">-0014</w:t>
      </w:r>
      <w:r>
        <w:rPr>
          <w:rFonts w:hint="eastAsia" w:ascii="宋体" w:hAnsi="宋体" w:cs="宋体"/>
        </w:rPr>
        <w:t xml:space="preserve">)</w:t>
      </w:r>
      <w:r>
        <w:rPr>
          <w:rFonts w:hint="eastAsia" w:ascii="宋体" w:hAnsi="宋体" w:cs="宋体"/>
        </w:rPr>
        <w:t xml:space="preserve">进行公开招标采购，欢迎符合条件的供应商投标。</w:t>
      </w:r>
      <w:r/>
    </w:p>
    <w:p>
      <w:pPr>
        <w:ind w:firstLine="422"/>
        <w:spacing w:line="440" w:lineRule="exact"/>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440" w:lineRule="exact"/>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南通市通州区非现场执法超限检测点运维项目</w:t>
      </w:r>
      <w:r>
        <w:rPr>
          <w:rFonts w:hint="eastAsia" w:ascii="宋体" w:hAnsi="宋体" w:cs="宋体"/>
        </w:rPr>
        <w:t xml:space="preserve">的潜在供应商可在“</w:t>
      </w:r>
      <w:r>
        <w:rPr>
          <w:rFonts w:hint="eastAsia" w:ascii="宋体" w:hAnsi="宋体" w:cs="宋体"/>
          <w:u w:val="single"/>
        </w:rPr>
        <w:t xml:space="preserve">江苏政府采购网</w:t>
      </w:r>
      <w:r>
        <w:rPr>
          <w:rFonts w:hint="eastAsia" w:ascii="宋体" w:hAnsi="宋体" w:cs="宋体"/>
        </w:rPr>
        <w:t xml:space="preserve">”自行免费下载招标文件，并于</w:t>
      </w:r>
      <w:r>
        <w:rPr>
          <w:rFonts w:hint="eastAsia" w:ascii="宋体" w:hAnsi="宋体" w:cs="宋体"/>
          <w:u w:val="single"/>
        </w:rPr>
        <w:t xml:space="preserve">2026年</w:t>
      </w:r>
      <w:r>
        <w:rPr>
          <w:rFonts w:hint="eastAsia" w:ascii="宋体" w:hAnsi="宋体" w:cs="宋体"/>
          <w:u w:val="single"/>
        </w:rPr>
        <w:t xml:space="preserve">9</w:t>
      </w:r>
      <w:r>
        <w:rPr>
          <w:rFonts w:hint="eastAsia" w:ascii="宋体" w:hAnsi="宋体" w:cs="宋体"/>
          <w:u w:val="single"/>
        </w:rPr>
        <w:t xml:space="preserve">月</w:t>
      </w:r>
      <w:r>
        <w:rPr>
          <w:rFonts w:hint="eastAsia" w:ascii="宋体" w:hAnsi="宋体" w:cs="宋体"/>
          <w:u w:val="single"/>
        </w:rPr>
        <w:t xml:space="preserve">16</w:t>
      </w:r>
      <w:r>
        <w:rPr>
          <w:rFonts w:hint="eastAsia" w:ascii="宋体" w:hAnsi="宋体" w:cs="宋体"/>
          <w:u w:val="single"/>
        </w:rPr>
        <w:t xml:space="preserve">日</w:t>
      </w:r>
      <w:r>
        <w:rPr>
          <w:rFonts w:ascii="宋体" w:hAnsi="宋体" w:cs="宋体"/>
          <w:u w:val="single"/>
        </w:rPr>
        <w:t xml:space="preserve">9</w:t>
      </w:r>
      <w:r>
        <w:rPr>
          <w:rFonts w:hint="eastAsia" w:ascii="宋体" w:hAnsi="宋体" w:cs="宋体"/>
          <w:u w:val="single"/>
        </w:rPr>
        <w:t xml:space="preserve">点3</w:t>
      </w:r>
      <w:r>
        <w:rPr>
          <w:rFonts w:ascii="宋体" w:hAnsi="宋体" w:cs="宋体"/>
          <w:u w:val="single"/>
        </w:rPr>
        <w:t xml:space="preserve">0</w:t>
      </w:r>
      <w:r>
        <w:rPr>
          <w:rFonts w:hint="eastAsia" w:ascii="宋体" w:hAnsi="宋体" w:cs="宋体"/>
          <w:u w:val="single"/>
        </w:rPr>
        <w:t xml:space="preserve">分（</w:t>
      </w:r>
      <w:r>
        <w:rPr>
          <w:rFonts w:hint="eastAsia" w:ascii="宋体" w:hAnsi="宋体" w:cs="宋体"/>
        </w:rPr>
        <w:t xml:space="preserve">北京时间）前递交投标文件。</w:t>
      </w:r>
      <w:r/>
    </w:p>
    <w:p>
      <w:pPr>
        <w:keepLines/>
        <w:keepNext/>
        <w:spacing w:line="440" w:lineRule="exact"/>
        <w:rPr>
          <w:rFonts w:ascii="宋体"/>
          <w:b/>
          <w:bCs/>
        </w:rPr>
        <w:outlineLvl w:val="1"/>
      </w:pPr>
      <w:r/>
      <w:bookmarkStart w:id="9" w:name="_Toc35393621"/>
      <w:r/>
      <w:bookmarkStart w:id="10" w:name="_Toc28359002"/>
      <w:r/>
      <w:bookmarkStart w:id="11" w:name="_Toc28359079"/>
      <w:r/>
      <w:bookmarkStart w:id="12" w:name="_Toc35393790"/>
      <w:r/>
      <w:bookmarkStart w:id="13" w:name="_Hlk24379207"/>
      <w:r>
        <w:rPr>
          <w:rFonts w:hint="eastAsia" w:ascii="宋体" w:hAnsi="宋体" w:cs="宋体"/>
          <w:b/>
          <w:bCs/>
        </w:rPr>
        <w:t xml:space="preserve">一、项目基本情况</w:t>
      </w:r>
      <w:bookmarkEnd w:id="9"/>
      <w:r/>
      <w:bookmarkEnd w:id="10"/>
      <w:r/>
      <w:bookmarkEnd w:id="11"/>
      <w:r/>
      <w:bookmarkEnd w:id="12"/>
      <w:r/>
      <w:r/>
    </w:p>
    <w:p>
      <w:pPr>
        <w:ind w:firstLine="420"/>
        <w:spacing w:line="440" w:lineRule="exact"/>
        <w:rPr>
          <w:rFonts w:hint="eastAsia" w:ascii="宋体" w:hAnsi="宋体" w:cs="宋体"/>
        </w:rPr>
      </w:pPr>
      <w:r>
        <w:rPr>
          <w:rFonts w:ascii="宋体" w:hAnsi="宋体" w:cs="宋体"/>
        </w:rPr>
        <w:t xml:space="preserve">1</w:t>
      </w:r>
      <w:r>
        <w:rPr>
          <w:rFonts w:hint="eastAsia" w:ascii="宋体" w:hAnsi="宋体" w:cs="宋体"/>
        </w:rPr>
        <w:t xml:space="preserve">、项目编号：</w:t>
      </w:r>
      <w:r>
        <w:rPr>
          <w:rFonts w:ascii="宋体" w:hAnsi="宋体" w:cs="宋体"/>
        </w:rPr>
        <w:t xml:space="preserve">JSZC-320612-JTZX-G2026-0014</w:t>
      </w:r>
      <w:r/>
    </w:p>
    <w:p>
      <w:pPr>
        <w:ind w:firstLine="420"/>
        <w:spacing w:line="440" w:lineRule="exact"/>
        <w:rPr>
          <w:rFonts w:hint="eastAsia" w:ascii="宋体" w:hAnsi="宋体" w:cs="宋体"/>
        </w:rPr>
      </w:pPr>
      <w:r>
        <w:rPr>
          <w:rFonts w:hint="eastAsia" w:ascii="宋体" w:hAnsi="宋体" w:cs="宋体"/>
        </w:rPr>
        <w:t xml:space="preserve">2、项目名称：南通市通州区非现场执法超限检测点运维项目</w:t>
      </w:r>
      <w:r/>
    </w:p>
    <w:p>
      <w:pPr>
        <w:ind w:firstLine="420"/>
        <w:spacing w:line="440" w:lineRule="exact"/>
        <w:rPr>
          <w:rFonts w:hint="eastAsia" w:ascii="宋体" w:hAnsi="宋体" w:cs="宋体"/>
        </w:rPr>
      </w:pPr>
      <w:r>
        <w:rPr>
          <w:rFonts w:hint="eastAsia" w:ascii="宋体" w:hAnsi="宋体" w:cs="宋体"/>
        </w:rPr>
        <w:t xml:space="preserve">3、项目类型：服务</w:t>
      </w:r>
      <w:r/>
    </w:p>
    <w:p>
      <w:pPr>
        <w:ind w:firstLine="420"/>
        <w:spacing w:line="440" w:lineRule="exact"/>
        <w:rPr>
          <w:rFonts w:ascii="宋体"/>
        </w:rPr>
      </w:pPr>
      <w:r>
        <w:rPr>
          <w:rFonts w:hint="eastAsia" w:ascii="宋体" w:hAnsi="宋体" w:cs="宋体"/>
        </w:rPr>
        <w:t xml:space="preserve">4、所属行业类别：其他未列明行业</w:t>
      </w:r>
      <w:bookmarkEnd w:id="13"/>
      <w:r/>
      <w:r/>
    </w:p>
    <w:p>
      <w:pPr>
        <w:ind w:firstLine="420"/>
        <w:spacing w:line="440" w:lineRule="exact"/>
        <w:rPr>
          <w:rFonts w:ascii="宋体"/>
        </w:rPr>
      </w:pPr>
      <w:r>
        <w:rPr>
          <w:rFonts w:hint="eastAsia" w:ascii="宋体" w:hAnsi="宋体" w:cs="宋体"/>
        </w:rPr>
        <w:t xml:space="preserve">5、预算金额：本项目采购预算为180万元。</w:t>
      </w:r>
      <w:r>
        <w:rPr>
          <w:rFonts w:ascii="宋体" w:hAnsi="宋体" w:cs="宋体"/>
        </w:rPr>
        <w:t xml:space="preserve">本项目设定最高限价，最高限价为180万元</w:t>
      </w:r>
      <w:r>
        <w:rPr>
          <w:rFonts w:hint="eastAsia" w:ascii="宋体" w:hAnsi="宋体" w:cs="宋体"/>
        </w:rPr>
        <w:t xml:space="preserve">，其中应急费用30万元作为不可竞争费用。投标报价超过最高限价的投标将作为无效投标处理。</w:t>
      </w:r>
      <w:r/>
    </w:p>
    <w:p>
      <w:pPr>
        <w:ind w:firstLine="420"/>
        <w:spacing w:line="440" w:lineRule="exact"/>
        <w:rPr>
          <w:rFonts w:ascii="宋体"/>
        </w:rPr>
      </w:pPr>
      <w:r>
        <w:rPr>
          <w:rFonts w:hint="eastAsia" w:ascii="宋体" w:hAnsi="宋体" w:cs="宋体"/>
        </w:rPr>
        <w:t xml:space="preserve">6、采购需求：</w:t>
      </w:r>
      <w:r>
        <w:rPr>
          <w:rFonts w:ascii="宋体" w:hAnsi="宋体" w:cs="宋体"/>
        </w:rPr>
        <w:t xml:space="preserve">南通市通州区非现场执法超限检测点运维项目涉及通州区 G204、G228、G345、S356、石江线非现场执法设备的日常巡检、全面检修、故障处理、损坏设备更换以及采购人要求的其他相关工作。</w:t>
      </w:r>
      <w:r>
        <w:rPr>
          <w:rFonts w:hint="eastAsia" w:ascii="宋体" w:hAnsi="宋体" w:cs="宋体"/>
        </w:rPr>
        <w:t xml:space="preserve">具体详见采购文件第四章项目需求部分。</w:t>
      </w:r>
      <w:r/>
    </w:p>
    <w:p>
      <w:pPr>
        <w:ind w:firstLine="420"/>
        <w:spacing w:line="440" w:lineRule="exact"/>
        <w:rPr>
          <w:rFonts w:ascii="宋体"/>
          <w:u w:val="single"/>
        </w:rPr>
      </w:pPr>
      <w:r>
        <w:rPr>
          <w:rFonts w:hint="eastAsia" w:ascii="宋体" w:hAnsi="宋体" w:cs="宋体"/>
        </w:rPr>
        <w:t xml:space="preserve">7、服务期：</w:t>
      </w:r>
      <w:r>
        <w:rPr>
          <w:rFonts w:ascii="宋体" w:hAnsi="宋体" w:cs="宋体"/>
        </w:rPr>
        <w:t xml:space="preserve">自合同签订之日起一年（具体开工时间按发包人通知）。</w:t>
      </w:r>
      <w:r/>
    </w:p>
    <w:p>
      <w:pPr>
        <w:ind w:firstLine="420"/>
        <w:spacing w:line="440" w:lineRule="exact"/>
        <w:rPr>
          <w:rFonts w:ascii="宋体"/>
        </w:rPr>
      </w:pPr>
      <w:r>
        <w:rPr>
          <w:rFonts w:hint="eastAsia" w:ascii="宋体" w:hAnsi="宋体" w:cs="宋体"/>
        </w:rPr>
        <w:t xml:space="preserve">8、本项目不接受联合体投标，</w:t>
      </w:r>
      <w:r>
        <w:rPr>
          <w:rFonts w:hint="eastAsia" w:ascii="宋体" w:hAnsi="宋体" w:cs="宋体"/>
          <w:lang w:val="zh-CN"/>
        </w:rPr>
        <w:t xml:space="preserve">不接受分包</w:t>
      </w:r>
      <w:r>
        <w:rPr>
          <w:rFonts w:hint="eastAsia" w:ascii="宋体" w:hAnsi="宋体" w:cs="宋体"/>
        </w:rPr>
        <w:t xml:space="preserve">。</w:t>
      </w:r>
      <w:r/>
    </w:p>
    <w:p>
      <w:pPr>
        <w:keepLines/>
        <w:keepNext/>
        <w:spacing w:line="440" w:lineRule="exact"/>
        <w:rPr>
          <w:rFonts w:ascii="宋体"/>
          <w:b/>
          <w:bCs/>
        </w:rPr>
        <w:outlineLvl w:val="1"/>
      </w:pPr>
      <w:r/>
      <w:bookmarkStart w:id="14" w:name="_Toc35393622"/>
      <w:r/>
      <w:bookmarkStart w:id="15" w:name="_Toc28359003"/>
      <w:r/>
      <w:bookmarkStart w:id="16" w:name="_Toc35393791"/>
      <w:r/>
      <w:bookmarkStart w:id="17" w:name="_Toc28359080"/>
      <w:r>
        <w:rPr>
          <w:rFonts w:hint="eastAsia" w:ascii="宋体" w:hAnsi="宋体" w:cs="宋体"/>
          <w:b/>
          <w:bCs/>
        </w:rPr>
        <w:t xml:space="preserve">二、申请人的资格要求：</w:t>
      </w:r>
      <w:bookmarkEnd w:id="14"/>
      <w:r/>
      <w:bookmarkEnd w:id="15"/>
      <w:r/>
      <w:bookmarkEnd w:id="16"/>
      <w:r/>
      <w:bookmarkEnd w:id="17"/>
      <w:r/>
      <w:r/>
    </w:p>
    <w:p>
      <w:pPr>
        <w:ind w:firstLine="422"/>
        <w:spacing w:line="440" w:lineRule="exact"/>
        <w:rPr>
          <w:rFonts w:hint="eastAsia" w:ascii="宋体" w:hAnsi="宋体" w:cs="宋体"/>
          <w:b/>
          <w:bCs/>
        </w:rPr>
      </w:pPr>
      <w:r>
        <w:rPr>
          <w:rFonts w:hint="eastAsia" w:ascii="宋体" w:hAnsi="宋体" w:cs="宋体"/>
          <w:b/>
          <w:bCs/>
        </w:rPr>
        <w:t xml:space="preserve">（一）通用资格要求</w:t>
      </w:r>
      <w:r/>
    </w:p>
    <w:p>
      <w:pPr>
        <w:ind w:firstLine="420"/>
        <w:spacing w:line="440" w:lineRule="exact"/>
        <w:rPr>
          <w:rFonts w:hint="eastAsia" w:ascii="宋体" w:hAnsi="宋体" w:cs="宋体"/>
        </w:rPr>
      </w:pPr>
      <w:r>
        <w:rPr>
          <w:rFonts w:hint="eastAsia" w:ascii="宋体" w:hAnsi="宋体" w:cs="宋体"/>
        </w:rPr>
        <w:t xml:space="preserve">1.</w:t>
      </w:r>
      <w:r>
        <w:rPr>
          <w:rFonts w:ascii="宋体" w:hAnsi="宋体" w:cs="宋体"/>
        </w:rPr>
        <w:t xml:space="preserve">满足《中华人民共和国政府采购法》第二十二条规定。</w:t>
      </w:r>
      <w:r/>
    </w:p>
    <w:p>
      <w:pPr>
        <w:ind w:firstLine="420"/>
        <w:spacing w:line="440" w:lineRule="exact"/>
        <w:rPr>
          <w:rFonts w:ascii="宋体"/>
        </w:rPr>
      </w:pPr>
      <w:r>
        <w:rPr>
          <w:rFonts w:hint="eastAsia" w:ascii="宋体" w:hAnsi="宋体" w:cs="宋体"/>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2"/>
        <w:spacing w:line="440" w:lineRule="exact"/>
        <w:rPr>
          <w:rFonts w:ascii="宋体"/>
          <w:i/>
          <w:iCs/>
          <w:u w:val="single"/>
        </w:rPr>
      </w:pPr>
      <w:r/>
      <w:bookmarkStart w:id="18" w:name="_Toc28359081"/>
      <w:r/>
      <w:bookmarkStart w:id="19" w:name="_Toc28359004"/>
      <w:r>
        <w:rPr>
          <w:rFonts w:hint="eastAsia" w:ascii="宋体" w:hAnsi="宋体" w:cs="宋体"/>
          <w:b/>
          <w:bCs/>
        </w:rPr>
        <w:t xml:space="preserve">（二）特定资格要求：</w:t>
      </w:r>
      <w:r>
        <w:rPr>
          <w:rFonts w:ascii="宋体" w:hAnsi="宋体" w:cs="宋体"/>
          <w:u w:val="single"/>
        </w:rPr>
        <w:t xml:space="preserve">具备公路交通工程专业承包（公路机电工程分项）二级或以上资质或者具有有效的电子与智能化工程专业承包二级或以上资质</w:t>
      </w:r>
      <w:r>
        <w:rPr>
          <w:rFonts w:hint="eastAsia" w:ascii="宋体" w:hAnsi="宋体" w:cs="宋体"/>
          <w:u w:val="single"/>
        </w:rPr>
        <w:t xml:space="preserve">；</w:t>
      </w:r>
      <w:r/>
    </w:p>
    <w:p>
      <w:pPr>
        <w:ind w:firstLine="422"/>
        <w:spacing w:line="440" w:lineRule="exact"/>
        <w:rPr>
          <w:rFonts w:ascii="宋体"/>
          <w:u w:val="single"/>
        </w:rPr>
      </w:pPr>
      <w:r>
        <w:rPr>
          <w:rFonts w:hint="eastAsia" w:ascii="宋体" w:hAnsi="宋体" w:cs="宋体"/>
          <w:b/>
          <w:bCs/>
        </w:rPr>
        <w:t xml:space="preserve">（三）本次招标落实的政府采购政策：</w:t>
      </w:r>
      <w:r>
        <w:rPr>
          <w:rFonts w:ascii="宋体" w:hAnsi="宋体" w:cs="宋体"/>
          <w:u w:val="single"/>
        </w:rPr>
        <w:t xml:space="preserve">本项目非专门面向中小企业采购</w:t>
      </w:r>
      <w:r>
        <w:rPr>
          <w:rFonts w:hint="eastAsia" w:ascii="宋体" w:hAnsi="宋体" w:cs="宋体"/>
          <w:u w:val="single"/>
        </w:rPr>
        <w:t xml:space="preserve">，</w:t>
      </w:r>
      <w:r>
        <w:rPr>
          <w:rFonts w:ascii="宋体" w:hAnsi="宋体" w:cs="宋体"/>
          <w:u w:val="single"/>
        </w:rPr>
        <w:t xml:space="preserve">《政府采购促进中小企业发展管理办法》、《财政部民政部中国残疾人联合会关于促进残疾人就业政府采购政</w:t>
      </w:r>
      <w:r>
        <w:rPr>
          <w:rFonts w:ascii="宋体" w:hAnsi="宋体" w:cs="宋体"/>
          <w:u w:val="single"/>
        </w:rPr>
        <w:t xml:space="preserve">策的通知》、《财政部司法部关于政府采购支持监狱企业发展有关问题的通知》。</w:t>
      </w:r>
      <w:r/>
    </w:p>
    <w:p>
      <w:pPr>
        <w:keepLines/>
        <w:keepNext/>
        <w:spacing w:line="440" w:lineRule="exact"/>
        <w:rPr>
          <w:rFonts w:ascii="宋体"/>
          <w:b/>
          <w:bCs/>
        </w:rPr>
        <w:outlineLvl w:val="1"/>
      </w:pPr>
      <w:r/>
      <w:bookmarkStart w:id="20" w:name="_Toc35393623"/>
      <w:r/>
      <w:bookmarkStart w:id="21" w:name="_Toc35393792"/>
      <w:r>
        <w:rPr>
          <w:rFonts w:hint="eastAsia" w:ascii="宋体" w:hAnsi="宋体" w:cs="宋体"/>
          <w:b/>
          <w:bCs/>
        </w:rPr>
        <w:t xml:space="preserve">三、获取招标文件</w:t>
      </w:r>
      <w:bookmarkEnd w:id="18"/>
      <w:r/>
      <w:bookmarkEnd w:id="19"/>
      <w:r/>
      <w:bookmarkEnd w:id="20"/>
      <w:r/>
      <w:bookmarkEnd w:id="21"/>
      <w:r/>
      <w:r/>
    </w:p>
    <w:p>
      <w:pPr>
        <w:ind w:firstLine="420"/>
        <w:spacing w:line="440" w:lineRule="exact"/>
        <w:rPr>
          <w:rFonts w:hint="eastAsia" w:ascii="宋体" w:hAnsi="宋体" w:cs="宋体"/>
        </w:rPr>
      </w:pPr>
      <w:r>
        <w:rPr>
          <w:rFonts w:hint="eastAsia" w:ascii="宋体" w:hAnsi="宋体" w:cs="宋体"/>
        </w:rPr>
        <w:t xml:space="preserve">1.时间：自采购公告发布之日起5个工作日。</w:t>
      </w:r>
      <w:r/>
    </w:p>
    <w:p>
      <w:pPr>
        <w:ind w:firstLine="420"/>
        <w:spacing w:line="440" w:lineRule="exact"/>
        <w:rPr>
          <w:rFonts w:hint="eastAsia" w:ascii="宋体" w:hAnsi="宋体" w:cs="宋体"/>
        </w:rPr>
      </w:pPr>
      <w:r>
        <w:rPr>
          <w:rFonts w:hint="eastAsia" w:ascii="宋体" w:hAnsi="宋体" w:cs="宋体"/>
        </w:rPr>
        <w:t xml:space="preserve">2.地点：江苏政府采购网</w:t>
      </w:r>
      <w:r/>
    </w:p>
    <w:p>
      <w:pPr>
        <w:ind w:firstLine="420"/>
        <w:spacing w:line="440" w:lineRule="exact"/>
        <w:rPr>
          <w:rFonts w:hint="eastAsia" w:ascii="宋体" w:hAnsi="宋体" w:cs="宋体"/>
        </w:rPr>
      </w:pPr>
      <w:r>
        <w:rPr>
          <w:rFonts w:hint="eastAsia" w:ascii="宋体" w:hAnsi="宋体" w:cs="宋体"/>
        </w:rPr>
        <w:t xml:space="preserve">3.方式：本项目采用网上注册登记方式。</w:t>
      </w:r>
      <w:r/>
    </w:p>
    <w:p>
      <w:pPr>
        <w:ind w:firstLine="420"/>
        <w:spacing w:line="440" w:lineRule="exact"/>
        <w:rPr>
          <w:rFonts w:hint="eastAsia" w:ascii="宋体" w:hAnsi="宋体" w:cs="宋体"/>
        </w:rPr>
      </w:pPr>
      <w:r>
        <w:rPr>
          <w:rFonts w:hint="eastAsia" w:ascii="宋体" w:hAnsi="宋体" w:cs="宋体"/>
        </w:rPr>
        <w:t xml:space="preserve">3.1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20"/>
        <w:spacing w:line="440" w:lineRule="exact"/>
        <w:rPr>
          <w:rFonts w:hint="eastAsia" w:ascii="宋体" w:hAnsi="宋体" w:cs="宋体"/>
        </w:rPr>
      </w:pPr>
      <w:r>
        <w:rPr>
          <w:rFonts w:hint="eastAsia" w:ascii="宋体" w:hAnsi="宋体" w:cs="宋体"/>
        </w:rPr>
        <w:t xml:space="preserve">3.2潜在供应商访问“苏采云”系统的网络地址和方法：“苏采云”系统的网址：http://jszfcg.jsczt.cn/。</w:t>
      </w:r>
      <w:r/>
    </w:p>
    <w:p>
      <w:pPr>
        <w:ind w:firstLine="420"/>
        <w:spacing w:line="440" w:lineRule="exact"/>
        <w:rPr>
          <w:rFonts w:hint="eastAsia" w:ascii="宋体" w:hAnsi="宋体" w:cs="宋体"/>
        </w:rPr>
      </w:pPr>
      <w:r>
        <w:rPr>
          <w:rFonts w:hint="eastAsia" w:ascii="宋体" w:hAnsi="宋体" w:cs="宋体"/>
        </w:rPr>
        <w:t xml:space="preserve">3.3“CA数字证书”的获取：</w:t>
      </w:r>
      <w:r/>
    </w:p>
    <w:p>
      <w:pPr>
        <w:ind w:firstLine="420"/>
        <w:spacing w:line="440" w:lineRule="exact"/>
        <w:rPr>
          <w:rFonts w:hint="eastAsia" w:ascii="宋体" w:hAnsi="宋体" w:cs="宋体"/>
        </w:rPr>
      </w:pPr>
      <w:r>
        <w:rPr>
          <w:rFonts w:hint="eastAsia" w:ascii="宋体" w:hAnsi="宋体" w:cs="宋体"/>
        </w:rPr>
        <w:t xml:space="preserve">供应商需办理CA锁，“苏采云”系统目前仅支持江苏政府采购专用CA，省内各地区办理的用于“苏采云”平台的数字证书CA全省通用。南通地区“CA数字证书”的办理：南通市政务中心四楼，电话：18951314963。</w:t>
      </w:r>
      <w:r/>
    </w:p>
    <w:p>
      <w:pPr>
        <w:ind w:firstLine="420"/>
        <w:spacing w:line="440" w:lineRule="exact"/>
        <w:rPr>
          <w:rFonts w:hint="eastAsia" w:ascii="宋体" w:hAnsi="宋体" w:cs="宋体"/>
        </w:rPr>
      </w:pPr>
      <w:r>
        <w:rPr>
          <w:rFonts w:hint="eastAsia" w:ascii="宋体" w:hAnsi="宋体" w:cs="宋体"/>
        </w:rPr>
        <w:t xml:space="preserve">3.4采购文件（后缀名为“.kedt”）、供应商操作手册及政府采购客户端工具可通过“苏采云”系统--已报名项目--报名详情页面内相应链接进行下载。</w:t>
      </w:r>
      <w:r/>
    </w:p>
    <w:p>
      <w:pPr>
        <w:ind w:firstLine="420"/>
        <w:spacing w:line="440" w:lineRule="exact"/>
        <w:rPr>
          <w:rFonts w:hint="eastAsia" w:ascii="宋体" w:hAnsi="宋体" w:cs="宋体"/>
        </w:rPr>
      </w:pPr>
      <w:r>
        <w:rPr>
          <w:rFonts w:hint="eastAsia" w:ascii="宋体" w:hAnsi="宋体" w:cs="宋体"/>
        </w:rPr>
        <w:t xml:space="preserve">3.5采购人或采购代理机构将数据电文形式的采购文件加载至“苏采云”系统，供潜在供应商下载或者查阅。</w:t>
      </w:r>
      <w:r/>
    </w:p>
    <w:p>
      <w:pPr>
        <w:ind w:firstLine="420"/>
        <w:spacing w:line="440" w:lineRule="exact"/>
        <w:rPr>
          <w:rFonts w:ascii="宋体"/>
        </w:rPr>
      </w:pPr>
      <w:r>
        <w:rPr>
          <w:rFonts w:hint="eastAsia" w:ascii="宋体" w:hAnsi="宋体" w:cs="宋体"/>
        </w:rPr>
        <w:t xml:space="preserve">3.6请潜在供应商提前安装相应的控件（详见《（苏采云）供应商操作手册》）并使用谷歌浏览器登录“苏采云”系统参与不见面开评标。</w:t>
      </w:r>
      <w:r/>
    </w:p>
    <w:p>
      <w:pPr>
        <w:spacing w:line="440" w:lineRule="exact"/>
        <w:rPr>
          <w:rFonts w:hint="eastAsia" w:ascii="宋体" w:hAnsi="宋体" w:cs="宋体"/>
          <w:b/>
          <w:bCs/>
        </w:rPr>
      </w:pPr>
      <w:r/>
      <w:bookmarkStart w:id="22" w:name="_Toc35393793"/>
      <w:r/>
      <w:bookmarkStart w:id="23" w:name="_Toc28359082"/>
      <w:r/>
      <w:bookmarkStart w:id="24" w:name="_Toc35393624"/>
      <w:r/>
      <w:bookmarkStart w:id="25" w:name="_Toc28359005"/>
      <w:r>
        <w:rPr>
          <w:rFonts w:hint="eastAsia" w:ascii="宋体" w:hAnsi="宋体" w:cs="宋体"/>
          <w:b/>
          <w:bCs/>
        </w:rPr>
        <w:t xml:space="preserve">四、</w:t>
      </w:r>
      <w:bookmarkEnd w:id="22"/>
      <w:r/>
      <w:bookmarkEnd w:id="23"/>
      <w:r/>
      <w:bookmarkEnd w:id="24"/>
      <w:r/>
      <w:bookmarkEnd w:id="25"/>
      <w:r>
        <w:rPr>
          <w:rFonts w:hint="eastAsia" w:ascii="宋体" w:hAnsi="宋体" w:cs="宋体"/>
          <w:b/>
          <w:bCs/>
        </w:rPr>
        <w:t xml:space="preserve">提交投标文件截止时间、开标时间和地点</w:t>
      </w:r>
      <w:r/>
    </w:p>
    <w:p>
      <w:pPr>
        <w:ind w:firstLine="420"/>
        <w:spacing w:line="440" w:lineRule="exact"/>
        <w:rPr>
          <w:rFonts w:hint="eastAsia" w:ascii="宋体" w:hAnsi="宋体" w:cs="宋体"/>
        </w:rPr>
      </w:pPr>
      <w:r>
        <w:rPr>
          <w:rFonts w:hint="eastAsia" w:ascii="宋体" w:hAnsi="宋体" w:cs="宋体"/>
        </w:rPr>
        <w:t xml:space="preserve">1.时间：2026年</w:t>
      </w:r>
      <w:r>
        <w:rPr>
          <w:rFonts w:hint="eastAsia" w:ascii="宋体" w:hAnsi="宋体" w:cs="宋体"/>
        </w:rPr>
        <w:t xml:space="preserve">9</w:t>
      </w:r>
      <w:r>
        <w:rPr>
          <w:rFonts w:hint="eastAsia" w:ascii="宋体" w:hAnsi="宋体" w:cs="宋体"/>
        </w:rPr>
        <w:t xml:space="preserve">月</w:t>
      </w:r>
      <w:r>
        <w:rPr>
          <w:rFonts w:hint="eastAsia" w:ascii="宋体" w:hAnsi="宋体" w:cs="宋体"/>
        </w:rPr>
        <w:t xml:space="preserve">16</w:t>
      </w:r>
      <w:r>
        <w:rPr>
          <w:rFonts w:hint="eastAsia" w:ascii="宋体" w:hAnsi="宋体" w:cs="宋体"/>
        </w:rPr>
        <w:t xml:space="preserve">日9点30分（北京时间）。</w:t>
      </w:r>
      <w:r/>
    </w:p>
    <w:p>
      <w:pPr>
        <w:ind w:firstLine="420"/>
        <w:spacing w:line="440" w:lineRule="exact"/>
        <w:rPr>
          <w:rFonts w:ascii="宋体"/>
        </w:rPr>
      </w:pPr>
      <w:r>
        <w:rPr>
          <w:rFonts w:hint="eastAsia" w:ascii="宋体" w:hAnsi="宋体" w:cs="宋体"/>
        </w:rPr>
        <w:t xml:space="preserve">2.地点：“苏采云”政府采购交易系统网上开标大厅。</w:t>
      </w:r>
      <w:r/>
    </w:p>
    <w:p>
      <w:pPr>
        <w:keepLines/>
        <w:keepNext/>
        <w:spacing w:line="440" w:lineRule="exact"/>
        <w:rPr>
          <w:rFonts w:ascii="宋体"/>
          <w:b/>
          <w:bCs/>
        </w:rPr>
        <w:outlineLvl w:val="1"/>
      </w:pPr>
      <w:r/>
      <w:bookmarkStart w:id="26" w:name="_Toc35393625"/>
      <w:r/>
      <w:bookmarkStart w:id="27" w:name="_Toc28359084"/>
      <w:r/>
      <w:bookmarkStart w:id="28" w:name="_Toc35393794"/>
      <w:r/>
      <w:bookmarkStart w:id="29" w:name="_Toc28359007"/>
      <w:r>
        <w:rPr>
          <w:rFonts w:hint="eastAsia" w:ascii="宋体" w:hAnsi="宋体" w:cs="宋体"/>
          <w:b/>
          <w:bCs/>
        </w:rPr>
        <w:t xml:space="preserve">五、公告期限</w:t>
      </w:r>
      <w:bookmarkEnd w:id="26"/>
      <w:r/>
      <w:bookmarkEnd w:id="27"/>
      <w:r/>
      <w:bookmarkEnd w:id="28"/>
      <w:r/>
      <w:bookmarkEnd w:id="29"/>
      <w:r/>
      <w:r/>
    </w:p>
    <w:p>
      <w:pPr>
        <w:ind w:firstLine="420"/>
        <w:spacing w:line="440" w:lineRule="exact"/>
        <w:rPr>
          <w:rFonts w:ascii="宋体"/>
        </w:rPr>
      </w:pPr>
      <w:r>
        <w:rPr>
          <w:rFonts w:hint="eastAsia" w:ascii="宋体" w:hAnsi="宋体" w:cs="宋体"/>
        </w:rPr>
        <w:t xml:space="preserve">自本公告发布之日起</w:t>
      </w:r>
      <w:r>
        <w:rPr>
          <w:rFonts w:ascii="宋体" w:hAnsi="宋体" w:cs="宋体"/>
        </w:rPr>
        <w:t xml:space="preserve">5</w:t>
      </w:r>
      <w:r>
        <w:rPr>
          <w:rFonts w:hint="eastAsia" w:ascii="宋体" w:hAnsi="宋体" w:cs="宋体"/>
        </w:rPr>
        <w:t xml:space="preserve">个工作日。</w:t>
      </w:r>
      <w:r/>
    </w:p>
    <w:p>
      <w:pPr>
        <w:keepLines/>
        <w:keepNext/>
        <w:spacing w:line="440" w:lineRule="exact"/>
        <w:rPr>
          <w:rFonts w:ascii="宋体"/>
          <w:b/>
          <w:bCs/>
        </w:rPr>
        <w:outlineLvl w:val="1"/>
      </w:pPr>
      <w:r/>
      <w:bookmarkStart w:id="30" w:name="_Toc35393795"/>
      <w:r/>
      <w:bookmarkStart w:id="31" w:name="_Toc35393626"/>
      <w:r>
        <w:rPr>
          <w:rFonts w:hint="eastAsia" w:ascii="宋体" w:hAnsi="宋体" w:cs="宋体"/>
          <w:b/>
          <w:bCs/>
        </w:rPr>
        <w:t xml:space="preserve">六、其他补充事宜</w:t>
      </w:r>
      <w:bookmarkEnd w:id="30"/>
      <w:r/>
      <w:bookmarkEnd w:id="31"/>
      <w:r/>
      <w:r/>
    </w:p>
    <w:p>
      <w:pPr>
        <w:ind w:firstLine="420"/>
        <w:spacing w:line="440" w:lineRule="exact"/>
        <w:rPr>
          <w:rFonts w:hint="eastAsia" w:ascii="宋体" w:hAnsi="宋体" w:cs="宋体"/>
        </w:rPr>
      </w:pPr>
      <w:r>
        <w:rPr>
          <w:rFonts w:hint="eastAsia" w:ascii="宋体" w:hAnsi="宋体" w:cs="宋体"/>
        </w:rPr>
        <w:t xml:space="preserve">1.投标保证金：本项目不收投标保证金，采购文件中涉及投标保证金的事项，均按免收投标保证金执行。</w:t>
      </w:r>
      <w:r/>
    </w:p>
    <w:p>
      <w:pPr>
        <w:ind w:firstLine="420"/>
        <w:spacing w:line="440" w:lineRule="exact"/>
        <w:rPr>
          <w:rFonts w:hint="eastAsia" w:ascii="宋体" w:hAnsi="宋体" w:cs="宋体"/>
        </w:rPr>
      </w:pPr>
      <w:r>
        <w:rPr>
          <w:rFonts w:hint="eastAsia" w:ascii="宋体" w:hAnsi="宋体" w:cs="宋体"/>
        </w:rPr>
        <w:t xml:space="preserve">2.项目投标活动模式：不见面远程模式，供应商在各自地点通过不见面交易系统参加开标会。 </w:t>
      </w:r>
      <w:r/>
    </w:p>
    <w:p>
      <w:pPr>
        <w:ind w:firstLine="420"/>
        <w:spacing w:line="440" w:lineRule="exact"/>
        <w:rPr>
          <w:rFonts w:hint="eastAsia" w:ascii="宋体" w:hAnsi="宋体" w:cs="宋体"/>
        </w:rPr>
      </w:pPr>
      <w:r>
        <w:rPr>
          <w:rFonts w:hint="eastAsia" w:ascii="宋体" w:hAnsi="宋体" w:cs="宋体"/>
        </w:rPr>
        <w:t xml:space="preserve">3.对项目需求部分（供应商资格要求、项目需求、商务技术评分标准）的询问、质疑请向采购人提出，由采购人负责答复；对项目采购商文件其它部分的询问请向采购文件制作人或项目采购经办人提出；对在“电子交易平台”操作阶段的询问请向交易系统软件维护人员提出。</w:t>
      </w:r>
      <w:r/>
    </w:p>
    <w:p>
      <w:pPr>
        <w:ind w:firstLine="420"/>
        <w:spacing w:line="440" w:lineRule="exact"/>
        <w:rPr>
          <w:rFonts w:hint="eastAsia" w:ascii="宋体" w:hAnsi="宋体" w:cs="宋体"/>
        </w:rPr>
      </w:pPr>
      <w:r>
        <w:rPr>
          <w:rFonts w:hint="eastAsia" w:ascii="宋体" w:hAnsi="宋体" w:cs="宋体"/>
        </w:rPr>
        <w:t xml:space="preserve">4.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其财务报告、人员、公司资质等材料可用上级公司或总公司的材料。</w:t>
      </w:r>
      <w:r/>
    </w:p>
    <w:p>
      <w:pPr>
        <w:ind w:firstLine="420"/>
        <w:spacing w:line="440" w:lineRule="exact"/>
        <w:rPr>
          <w:rFonts w:hint="eastAsia" w:ascii="宋体" w:hAnsi="宋体" w:cs="宋体"/>
        </w:rPr>
      </w:pPr>
      <w:r>
        <w:rPr>
          <w:rFonts w:hint="eastAsia" w:ascii="宋体" w:hAnsi="宋体" w:cs="宋体"/>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0"/>
        <w:spacing w:line="440" w:lineRule="exact"/>
        <w:rPr>
          <w:rFonts w:ascii="宋体"/>
          <w:b/>
          <w:bCs/>
        </w:rPr>
      </w:pPr>
      <w:r>
        <w:rPr>
          <w:rFonts w:hint="eastAsia" w:ascii="宋体" w:hAnsi="宋体" w:cs="宋体"/>
          <w:b/>
          <w:bCs/>
        </w:rPr>
        <w:t xml:space="preserve">6.供应商在制作及上传响应文件时，特别要注意IP地址、MAC地址、标书制作工具客户端标识码，如果不同供应商的响应文件及制作过程出现了评标委员会认为的不应当雷同的情况，后果由供应商自负。</w:t>
      </w:r>
      <w:r/>
    </w:p>
    <w:p>
      <w:pPr>
        <w:keepLines/>
        <w:keepNext/>
        <w:spacing w:line="440" w:lineRule="exact"/>
        <w:rPr>
          <w:rFonts w:ascii="宋体"/>
        </w:rPr>
        <w:outlineLvl w:val="1"/>
      </w:pPr>
      <w:r/>
      <w:bookmarkStart w:id="32" w:name="_Toc28359085"/>
      <w:r/>
      <w:bookmarkStart w:id="33" w:name="_Toc35393627"/>
      <w:r/>
      <w:bookmarkStart w:id="34" w:name="_Toc28359008"/>
      <w:r/>
      <w:bookmarkStart w:id="35" w:name="_Toc35393796"/>
      <w:r>
        <w:rPr>
          <w:rFonts w:hint="eastAsia" w:ascii="宋体" w:hAnsi="宋体" w:cs="宋体"/>
          <w:b/>
          <w:bCs/>
        </w:rPr>
        <w:t xml:space="preserve">七、对本次招标提出询问，请按以下方式联系</w:t>
      </w:r>
      <w:bookmarkEnd w:id="32"/>
      <w:r/>
      <w:bookmarkEnd w:id="33"/>
      <w:r/>
      <w:bookmarkEnd w:id="34"/>
      <w:r/>
      <w:bookmarkEnd w:id="35"/>
      <w:r/>
      <w:r/>
    </w:p>
    <w:p>
      <w:pPr>
        <w:ind w:firstLine="420"/>
        <w:jc w:val="left"/>
        <w:spacing w:line="440" w:lineRule="exact"/>
        <w:widowControl/>
        <w:rPr>
          <w:rFonts w:ascii="宋体"/>
        </w:rPr>
      </w:pPr>
      <w:r>
        <w:rPr>
          <w:rFonts w:ascii="宋体" w:hAnsi="宋体" w:cs="宋体"/>
        </w:rPr>
        <w:t xml:space="preserve">1</w:t>
      </w:r>
      <w:r>
        <w:rPr>
          <w:rFonts w:hint="eastAsia" w:ascii="宋体" w:hAnsi="宋体" w:cs="宋体"/>
        </w:rPr>
        <w:t xml:space="preserve">、采购人信息</w:t>
      </w:r>
      <w:r/>
    </w:p>
    <w:p>
      <w:pPr>
        <w:ind w:firstLine="420"/>
        <w:jc w:val="left"/>
        <w:spacing w:line="440" w:lineRule="exact"/>
        <w:rPr>
          <w:rFonts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南通市通州区交通运输局</w:t>
      </w:r>
      <w:r/>
    </w:p>
    <w:p>
      <w:pPr>
        <w:ind w:firstLine="420"/>
        <w:jc w:val="left"/>
        <w:spacing w:line="440" w:lineRule="exact"/>
        <w:rPr>
          <w:rFonts w:ascii="宋体"/>
        </w:rPr>
      </w:pPr>
      <w:r>
        <w:rPr>
          <w:rFonts w:hint="eastAsia" w:ascii="宋体" w:hAnsi="宋体" w:cs="宋体"/>
        </w:rPr>
        <w:t xml:space="preserve">地址：</w:t>
      </w:r>
      <w:r>
        <w:rPr>
          <w:rFonts w:ascii="宋体" w:hAnsi="宋体" w:cs="宋体"/>
          <w:u w:val="single"/>
        </w:rPr>
        <w:t xml:space="preserve">南通市通州区银河路70号</w:t>
      </w:r>
      <w:r/>
    </w:p>
    <w:p>
      <w:pPr>
        <w:ind w:firstLine="420"/>
        <w:jc w:val="left"/>
        <w:spacing w:line="440" w:lineRule="exact"/>
        <w:rPr>
          <w:rFonts w:hint="eastAsia" w:ascii="宋体" w:hAnsi="宋体" w:cs="宋体"/>
        </w:rPr>
      </w:pPr>
      <w:r>
        <w:rPr>
          <w:rFonts w:hint="eastAsia" w:ascii="宋体" w:hAnsi="宋体" w:cs="宋体"/>
        </w:rPr>
        <w:t xml:space="preserve">联系方式：</w:t>
      </w:r>
      <w:bookmarkStart w:id="36" w:name="_Toc28359086"/>
      <w:r/>
      <w:bookmarkStart w:id="37" w:name="_Toc28359009"/>
      <w:r>
        <w:rPr>
          <w:rFonts w:ascii="宋体" w:hAnsi="宋体" w:cs="宋体"/>
          <w:u w:val="single"/>
        </w:rPr>
        <w:t xml:space="preserve">汪先生</w:t>
      </w:r>
      <w:r>
        <w:rPr>
          <w:rFonts w:hint="eastAsia" w:ascii="宋体" w:hAnsi="宋体" w:cs="宋体"/>
          <w:u w:val="single"/>
        </w:rPr>
        <w:t xml:space="preserve"> </w:t>
      </w:r>
      <w:r>
        <w:rPr>
          <w:rFonts w:ascii="宋体" w:hAnsi="宋体" w:cs="宋体"/>
          <w:u w:val="single"/>
        </w:rPr>
        <w:t xml:space="preserve">0513-86101589</w:t>
      </w:r>
      <w:r/>
    </w:p>
    <w:p>
      <w:pPr>
        <w:ind w:firstLine="420"/>
        <w:jc w:val="left"/>
        <w:spacing w:line="440" w:lineRule="exact"/>
        <w:rPr>
          <w:rFonts w:ascii="宋体"/>
        </w:rPr>
      </w:pPr>
      <w:r>
        <w:rPr>
          <w:rFonts w:ascii="宋体" w:hAnsi="宋体" w:cs="宋体"/>
        </w:rPr>
        <w:t xml:space="preserve">2</w:t>
      </w:r>
      <w:r>
        <w:rPr>
          <w:rFonts w:hint="eastAsia" w:ascii="宋体" w:hAnsi="宋体" w:cs="宋体"/>
        </w:rPr>
        <w:t xml:space="preserve">、采购代理机构信息</w:t>
      </w:r>
      <w:bookmarkEnd w:id="36"/>
      <w:r/>
      <w:bookmarkEnd w:id="37"/>
      <w:r/>
      <w:r/>
    </w:p>
    <w:p>
      <w:pPr>
        <w:ind w:firstLine="420"/>
        <w:spacing w:line="440" w:lineRule="exact"/>
        <w:rPr>
          <w:rFonts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江苏交通工程投资咨询有限公司</w:t>
      </w:r>
      <w:r/>
    </w:p>
    <w:p>
      <w:pPr>
        <w:ind w:firstLine="420"/>
        <w:spacing w:line="440" w:lineRule="exact"/>
        <w:rPr>
          <w:rFonts w:ascii="宋体"/>
        </w:rPr>
      </w:pPr>
      <w:r>
        <w:rPr>
          <w:rFonts w:hint="eastAsia" w:ascii="宋体" w:hAnsi="宋体" w:cs="宋体"/>
        </w:rPr>
        <w:t xml:space="preserve">地　址：</w:t>
      </w:r>
      <w:r>
        <w:rPr>
          <w:rFonts w:ascii="宋体" w:hAnsi="宋体" w:cs="宋体"/>
          <w:u w:val="single"/>
        </w:rPr>
        <w:t xml:space="preserve">南通市崇川区工农南路88号海外联谊大厦1407室</w:t>
      </w:r>
      <w:r/>
    </w:p>
    <w:p>
      <w:pPr>
        <w:ind w:firstLine="420"/>
        <w:spacing w:line="440" w:lineRule="exact"/>
        <w:rPr>
          <w:rFonts w:hint="eastAsia" w:ascii="宋体" w:hAnsi="宋体" w:cs="宋体"/>
          <w:u w:val="single"/>
        </w:rPr>
      </w:pPr>
      <w:r>
        <w:rPr>
          <w:rFonts w:hint="eastAsia" w:ascii="宋体" w:hAnsi="宋体" w:cs="宋体"/>
        </w:rPr>
        <w:t xml:space="preserve">联系人：</w:t>
      </w:r>
      <w:r>
        <w:rPr>
          <w:rFonts w:ascii="宋体" w:hAnsi="宋体" w:cs="宋体"/>
          <w:u w:val="single"/>
        </w:rPr>
        <w:t xml:space="preserve">黄立浩、张立新（项目负责人）</w:t>
      </w:r>
      <w:r/>
    </w:p>
    <w:p>
      <w:pPr>
        <w:ind w:firstLine="420"/>
        <w:spacing w:line="440" w:lineRule="exact"/>
        <w:rPr>
          <w:rFonts w:ascii="宋体"/>
        </w:rPr>
      </w:pPr>
      <w:r>
        <w:rPr>
          <w:rFonts w:hint="eastAsia" w:ascii="宋体" w:hAnsi="宋体" w:cs="宋体"/>
        </w:rPr>
        <w:t xml:space="preserve">联系方式：</w:t>
      </w:r>
      <w:r>
        <w:rPr>
          <w:rFonts w:hint="eastAsia" w:ascii="宋体" w:hAnsi="宋体" w:cs="宋体"/>
          <w:u w:val="single"/>
        </w:rPr>
        <w:t xml:space="preserve">黄立浩19951565585</w:t>
      </w:r>
      <w:r/>
    </w:p>
    <w:p>
      <w:pPr>
        <w:pStyle w:val="956"/>
        <w:jc w:val="center"/>
        <w:spacing w:before="0" w:after="0" w:line="480" w:lineRule="exact"/>
        <w:rPr>
          <w:rFonts w:hint="eastAsia" w:ascii="宋体" w:hAnsi="宋体" w:eastAsia="宋体" w:cs="宋体"/>
          <w:sz w:val="32"/>
          <w:szCs w:val="32"/>
        </w:rPr>
      </w:pPr>
      <w:r/>
      <w:bookmarkStart w:id="38" w:name="_Toc120614214"/>
      <w:r/>
      <w:bookmarkStart w:id="39" w:name="_Toc513029203"/>
      <w:r/>
      <w:bookmarkStart w:id="40" w:name="_Toc16938519"/>
      <w:r/>
      <w:bookmarkStart w:id="41" w:name="_Toc20823275"/>
      <w:r/>
      <w:bookmarkEnd w:id="1"/>
      <w:r/>
      <w:bookmarkEnd w:id="2"/>
      <w:r/>
      <w:bookmarkEnd w:id="3"/>
      <w:r/>
      <w:bookmarkEnd w:id="4"/>
      <w:r/>
      <w:bookmarkEnd w:id="5"/>
      <w:r/>
      <w:bookmarkEnd w:id="8"/>
      <w:r>
        <w:rPr>
          <w:rFonts w:hint="eastAsia" w:ascii="宋体" w:hAnsi="宋体" w:eastAsia="宋体" w:cs="宋体"/>
          <w:sz w:val="32"/>
          <w:szCs w:val="32"/>
        </w:rPr>
        <w:t xml:space="preserve">第二章</w:t>
      </w:r>
      <w:bookmarkStart w:id="42" w:name="_Toc16938518"/>
      <w:r/>
      <w:bookmarkStart w:id="43" w:name="_Toc513029202"/>
      <w:r/>
      <w:bookmarkStart w:id="44" w:name="_Toc20823274"/>
      <w:r/>
      <w:bookmarkStart w:id="45" w:name="_Toc120614213"/>
      <w:r>
        <w:rPr>
          <w:rFonts w:hint="eastAsia" w:ascii="宋体" w:hAnsi="宋体" w:eastAsia="宋体" w:cs="宋体"/>
          <w:sz w:val="32"/>
          <w:szCs w:val="32"/>
        </w:rPr>
        <w:t xml:space="preserve">  供应商须知</w:t>
      </w:r>
      <w:bookmarkEnd w:id="42"/>
      <w:r/>
      <w:bookmarkEnd w:id="43"/>
      <w:r/>
      <w:bookmarkEnd w:id="44"/>
      <w:r/>
      <w:bookmarkEnd w:id="45"/>
      <w:r/>
      <w:r/>
    </w:p>
    <w:p>
      <w:pPr>
        <w:pStyle w:val="958"/>
        <w:ind w:firstLine="373"/>
        <w:jc w:val="center"/>
        <w:spacing w:before="156" w:after="156" w:line="500" w:lineRule="exact"/>
        <w:rPr>
          <w:rFonts w:hint="eastAsia" w:ascii="宋体" w:hAnsi="宋体" w:eastAsia="宋体"/>
          <w:sz w:val="28"/>
          <w:szCs w:val="28"/>
        </w:rPr>
      </w:pPr>
      <w:r>
        <w:rPr>
          <w:rFonts w:hint="eastAsia" w:ascii="宋体" w:hAnsi="宋体" w:eastAsia="宋体" w:cs="宋体"/>
          <w:sz w:val="24"/>
          <w:szCs w:val="24"/>
        </w:rPr>
        <w:t xml:space="preserve">一、总则</w:t>
      </w:r>
      <w:bookmarkEnd w:id="38"/>
      <w:r/>
      <w:bookmarkEnd w:id="39"/>
      <w:r/>
      <w:bookmarkEnd w:id="40"/>
      <w:r/>
      <w:bookmarkEnd w:id="41"/>
      <w:r/>
      <w:r/>
    </w:p>
    <w:p>
      <w:pPr>
        <w:pStyle w:val="959"/>
        <w:ind w:firstLine="422"/>
        <w:spacing w:before="0" w:after="0" w:line="440" w:lineRule="exact"/>
        <w:rPr>
          <w:rFonts w:hint="eastAsia" w:ascii="宋体" w:hAnsi="宋体" w:eastAsia="宋体" w:cs="宋体"/>
          <w:sz w:val="21"/>
          <w:szCs w:val="21"/>
        </w:rPr>
      </w:pPr>
      <w:r/>
      <w:bookmarkStart w:id="46" w:name="_Hlt16619475"/>
      <w:r/>
      <w:bookmarkStart w:id="47" w:name="_Toc513029207"/>
      <w:r/>
      <w:bookmarkStart w:id="48" w:name="_Toc462564067"/>
      <w:r/>
      <w:bookmarkStart w:id="49" w:name="_Toc16938523"/>
      <w:r/>
      <w:bookmarkStart w:id="50" w:name="_Toc20823279"/>
      <w:r/>
      <w:bookmarkEnd w:id="46"/>
      <w:r>
        <w:rPr>
          <w:rFonts w:hint="eastAsia" w:ascii="宋体" w:hAnsi="宋体" w:eastAsia="宋体" w:cs="宋体"/>
          <w:sz w:val="21"/>
          <w:szCs w:val="21"/>
        </w:rPr>
        <w:t xml:space="preserve">一、总则</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1、招标方式</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 本次招标采取公开招标方式，本招标文件仅适用于招标公告中所述项目。</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2、合格的投标人</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2.1满足招标公告中供应商的资格要求的规定。</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 满足本文件实质性要求和条件的规定。</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3、适用法律</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 本次招标及由此产生的合同受中华人民共和国有关的法律法规制约和保护。</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4、投标费用</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4.1 投标人应自行承担所有与参加投标有关的费用，无论投标过程中的做法和结果如何，江苏交通工程投资咨询有限公司（以下简称采购代理机构）在任何情况下均无义务和责任承担这些费用。</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4.2本次招标采购代理机构和采购人不收取标书工本费、南通市通州区公共资源交易中心不收取中标服务费。</w:t>
      </w:r>
      <w:r/>
    </w:p>
    <w:p>
      <w:pPr>
        <w:pStyle w:val="959"/>
        <w:ind w:firstLine="420"/>
        <w:spacing w:before="0" w:after="0" w:line="440" w:lineRule="exact"/>
        <w:rPr>
          <w:rFonts w:hint="eastAsia" w:ascii="宋体" w:hAnsi="宋体" w:eastAsia="宋体" w:cs="Times New Roman"/>
          <w:b w:val="0"/>
          <w:bCs w:val="0"/>
          <w:sz w:val="21"/>
          <w:szCs w:val="21"/>
        </w:rPr>
      </w:pPr>
      <w:r>
        <w:rPr>
          <w:rFonts w:hint="eastAsia" w:ascii="宋体" w:hAnsi="宋体" w:eastAsia="宋体" w:cs="宋体"/>
          <w:b w:val="0"/>
          <w:bCs w:val="0"/>
          <w:sz w:val="21"/>
          <w:szCs w:val="21"/>
        </w:rPr>
        <w:t xml:space="preserve">4.3</w:t>
      </w:r>
      <w:r>
        <w:rPr>
          <w:rFonts w:ascii="宋体" w:hAnsi="宋体" w:eastAsia="宋体" w:cs="宋体"/>
          <w:b w:val="0"/>
          <w:bCs w:val="0"/>
          <w:sz w:val="21"/>
          <w:szCs w:val="21"/>
        </w:rPr>
        <w:t xml:space="preserve">本项目代理服务费用由</w:t>
      </w:r>
      <w:r>
        <w:rPr>
          <w:rFonts w:hint="eastAsia" w:ascii="宋体" w:hAnsi="宋体" w:eastAsia="宋体" w:cs="宋体"/>
          <w:b w:val="0"/>
          <w:bCs w:val="0"/>
          <w:sz w:val="21"/>
          <w:szCs w:val="21"/>
        </w:rPr>
        <w:t xml:space="preserve">成交</w:t>
      </w:r>
      <w:r>
        <w:rPr>
          <w:rFonts w:ascii="宋体" w:hAnsi="宋体" w:eastAsia="宋体" w:cs="宋体"/>
          <w:b w:val="0"/>
          <w:bCs w:val="0"/>
          <w:sz w:val="21"/>
          <w:szCs w:val="21"/>
        </w:rPr>
        <w:t xml:space="preserve">供应商承担，该费用不单独计列，计入供应商投标报价中。供应商在收到成交通知书后7日内，须按其成交金额，按“《江苏省招标代理服务收费的指导意见》(苏招协[2022]002)”</w:t>
      </w:r>
      <w:r>
        <w:rPr>
          <w:rFonts w:hint="eastAsia" w:ascii="宋体" w:hAnsi="宋体" w:eastAsia="宋体" w:cs="宋体"/>
          <w:b w:val="0"/>
          <w:bCs w:val="0"/>
          <w:sz w:val="21"/>
          <w:szCs w:val="21"/>
        </w:rPr>
        <w:t xml:space="preserve">（http://www.jstba.org.cn/content.html?id=367&amp;typeid=18）</w:t>
      </w:r>
      <w:r>
        <w:rPr>
          <w:rFonts w:ascii="宋体" w:hAnsi="宋体" w:eastAsia="宋体" w:cs="宋体"/>
          <w:b w:val="0"/>
          <w:bCs w:val="0"/>
          <w:sz w:val="21"/>
          <w:szCs w:val="21"/>
        </w:rPr>
        <w:t xml:space="preserve">所规定的 55%进行计算向采购代理机构支付代理服务费。</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5、招标文件的约束力</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5.1 投标人一旦参加本项目采购活动，即被认为接受了本招标文件的规定和约束。</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二、招标文件</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6、招标文件构成</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6.1 招标文件由以下部分组成</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（1）投标邀请</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（2）投标人须知</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（3）合同文本</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（4）采购需求</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（5）评标方法与评标标准</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（6）投标文件格式</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请仔细检查招标文件是否齐全，如有缺漏请立即与采购代理机构联系解决。</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7、招标文件的澄清</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7.1 任何要求对招标文件进行澄清的投标人，应在投标截止期</w:t>
      </w:r>
      <w:r>
        <w:rPr>
          <w:rFonts w:hint="eastAsia" w:ascii="宋体" w:hAnsi="宋体" w:eastAsia="宋体" w:cs="宋体"/>
          <w:sz w:val="21"/>
          <w:szCs w:val="21"/>
        </w:rPr>
        <w:t xml:space="preserve">十日</w:t>
      </w:r>
      <w:r>
        <w:rPr>
          <w:rFonts w:hint="eastAsia" w:ascii="宋体" w:hAnsi="宋体" w:eastAsia="宋体" w:cs="宋体"/>
          <w:b w:val="0"/>
          <w:bCs w:val="0"/>
          <w:sz w:val="21"/>
          <w:szCs w:val="21"/>
        </w:rPr>
        <w:t xml:space="preserve">前按招标公告中的通讯地址，以书面形式通知采购代理机构。</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8、招标文件的修改</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8.1 在投标截止时间前，采购代理机构可以对招标文件进行修改。</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8.2 采购代理机构有权按照法定的要求推迟投标截止日期和开标日期。</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8.3 招标文件的修改将在江苏政府采购网公布，补充文件将作为招标文件的组成部分，并对投标人具有约束力。</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三、投标文件的编制</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9、投标文件的语言及度量衡单位</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9.1 投标人提交的投标文件以及投标人与采购代理机构就有关投标的所有来往通知、函件和文件均应使用简体中文。</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9.2 除技术性能另有规定外，投标文件所使用的度量衡单位，均须采用国家法定计量单位。</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10、投标文件构成</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10.2 如标书制作工具中格式和内容与“江苏政府采购网”发布的招标文件不一致，请以“江苏政府采购网”发布的招标文件为准。</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11、证明投标人及投标标的符合招标文件规定的文件</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11.1 投标人应按照招标文件要求提交证明文件，证明其及投标标的符合招标文件规定。</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11.2招标文件对证明文件无明确形式要求的，证明文件可以以文字资料、图纸和数据等形式提交。</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12、投标分项报价表</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12.1 投标人应按照招标文件规定格式填报投标分项报价表。</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12.2投标货币。投标文件中的单价和总价无特殊规定的采用人民币报价，以元为单位标注。招标文件中另有规定的按规定执行。</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13、技术要求响应及偏离表、商务要求响应及偏离表</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13.1 投标人需对招标文件中的技术要求与商务要求逐项作出响应或偏离，并说明原因。</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13.2 投标人可在投标文件中提供认为需要的其他技术文件或说明。</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14、投标函和开标一览表</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14.1 投标人应按照招标文件中提供的格式完整、正确填写投标函、开标一览表。</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14.2 对于采用货币报价的项目，开标一览表中的投标总报价应与投标分项报价表中的投标总报价一致，如不一致，不作为无效投标处理，但评标时按开标一览表中价格为准。</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15、投标有效期</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15.1投标有效期为采购代理机构规定的开标之日后六十（60）天。投标有效期比规定短的将被视为未实质性响应招标文件而予以拒绝。</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16、投标有效期的延长</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四、投标文件的递交</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17、电子投标文件的递交</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17.1投标人应当按照《操作手册》规定，在投标截止时间前制作并上传电子投标文件。</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18、投标截止日期</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18.1 投标人上传电子投标文件的时间不得迟于招标公告中规定的投标截止时间。</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18.2 采购代理机构可以按照规定，通过修改招标文件酌情延长投标截止日期，在此情况下，投标人的所有权利和义务以及投标人受制的截止日期均应以延长后新的截止日期为准。</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19、投标文件的拒收</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19.1 采购代理机构拒绝接收在其规定的投标截止时间后上传的任何投标文件。</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20、投标文件的撤回和修改</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 投标文件的撤回</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20.1.1 电子投标文件的撤回</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投标人可在投标截止时间前，撤回其电子投标文件，具体操作方法见《操作手册》。</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20.1.2 投标人撤回电子投标文件，则认为其不再参与本项目投标活动。</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 投标文件的修改</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20.2.1投标人可在投标截止时间前，对其电子投标文件进行修改，具体操作方法见《操作手册》。</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20.2.2 在投标截止时间之后，投标人不得对其电子投标文件作任何修改。</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20.3 在投标截止时间至招标文件中规定的投标有效期满之间的这段时间内，投标人不得撤回其投标。</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五、开标与评标</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21、开标</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21.1 采购代理机构将在招标公告中规定的时间和地点组织公开开标。投标人应当按照《操作手册》规定，参加开标活动和在苏采云系统规定的时间内对投标文件进行解密。</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21.2开标仪式由采购代理机构组织。苏采云系统将自动对项目进行开标，并宣布各投标人名称和投标价格。</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21.3投标人在开标过程中涉及到的投标文件解密、开标结果确认等工作，应按照《操作手册》规定执行。</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21.4投标人如果对开标过程和开标记录有疑义，应当根据《操作手册》规定提出，如 苏采云系统中《开标记录表》宣布后5分钟内未提出的，视同认可开标结果。</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22、评标委员会</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22.1 开标后，采购代理机构将立即组织评标委员会（以下简称评委会）进行评标。</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22.2 评委会由采购人代表和有关技术、经济等方面的专家组成，且人员构成符合政府采购有关规定。</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22.3评委会独立工作，负责评审所有投标文件并确定中标侯选人。</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23、评标过程的保密与公正</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23.1凡是与审查、澄清、评价和比较投标的有关资料以及授标建议等，采购人、评委、采购代理机构均不得向投标人或与评标无关的其他人员透露。</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23.2在评标过程中，投标人不得以任何行为影响评标过程，否则其投标文件将被作为无效投标文件。</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23.3 采购代理机构和评标委员会不向未中标的投标人解释未中标原因，也不公布评标过程中的相关细节。</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23.4 采用综合评分法的项目，未中标的投标人可于中标结果公告期限届满之日起通过苏采云系统查看自己的评审得分及排序情况。</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24．投标文件的澄清</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24.1评标期间，评委会对投标文件中含义不明确、同类问题表述不一致或者有明显文字和计算错误的内容 ，有权要求投标人作出必要的澄清、说明或者补正。</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投标人的澄清、说明或者补正不得超出投标文件的范围或者改变投标文件的实质性内容。</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评标委员会并非对每个投标人都做澄清要求。</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24.3 接到评委会澄清、说明和补正要求的投标人如未按规定做出澄清、说明和补正，其风险由投标人自行承担。</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25、对投标文件的初审</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25.1投标文件初审分为资格审查和符合性审查。</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25.1.1 资格审查：依据法律法规和招标文件的规定，由采购人对投标文件中的资格证明文件进行审查。资格审查的结论，采购人以书面形式向评委会进行反馈。</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采购人在进行资格性审查的同时，将在“信用中国”网站（www.creditchina.gov.cn）查询投标人的信用记录，以确定投标人是否具备投标资格,查询结果留存并归档。</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25.1.2 符合性审查：依据招标文件的规定，由评委会从投标文件的有效性、完整性和对招标文件的响应程度进行审查，以确定是否对招标文件的实质性要求作出响应。</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25.3如果投标文件实质上没有响应招标文件的要求，评委会将予以拒绝，投标人不得通过修改或撤销不合要求的偏离或保留而使其投标成为实质性响应的投标。</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25.4评委会将对确定为实质性响应的投标进行进一步审核，看其是否有计算上或累加上的算术错误，修正错误的原则如下：</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（1）投标文件中开标一览表内容与投标文件中相应内容不一致的，以开标一览表为准。</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（2）大写金额和小写金额不一致的，以大写金额为准。</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（3）单价金额小数点或者百分比有明显错位的，以开标一览表的总价为准，并修改单价。</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（4）总价金额与按单价汇总金额不一致的，以单价金额计算结果为准。同时出现两种以上错误的，按照前款规定的顺序修正。</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25.6投标人在开、评标全过程中应保持通讯畅通，及时登录苏采云系统查阅、答复相关信息，并安排专人与代理机构及评标委员会联系。</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非单一产品采购项目，招标文件中将载明其中的核心产品。多家投标人提供的核心产品品牌相同的，按前两款规定处理。</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26、无效投标条款和废标条款</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26.1无效投标条款</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 投标人在苏采云系统规定的时间内未成功解密电子投标文件的。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26.1.2 投标人未按照招标文件要求上传电子投标文件的。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26.1.3同一投标人提交两个（含两个）以上不同的投标报价的。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26.1.4投标人不具备招标文件中规定资格要求的。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26.1.5投标人的报价超过了采购预算或最高限价的。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26.1.6未通过符合性审查的。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26.1.7不符合招标文件中规定的实质性要求和条件的（本招标文件中斜体且有下划线部分为实质性要求和条件）。</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26.1.9 投标文件含有采购人不能接受的附加条件的。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26.1.12 投标文件未按照招标文件要求加盖CA电子公章的。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26.1.13其他法律、法规及本招标文件规定的属无效投标的情形。</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26.2废标条款</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26.2.1符合专业条件的供应商或者对招标文件作实质响应的供应商不足三家的。27.2.2出现影响采购公正的违法、违规行为的。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26.2.3因重大变故，采购任务取消的。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26.2.4评标委员会认定招标文件存在歧义、重大缺陷导致评审工作无法进行。</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26.2.5 因苏采云系统系统故障原因造成开标不成功的。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26.3 投标截止时间结束后参加投标的供应商不足三家的处理：</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26.3.1如出现投标截止时间结束后参加投标的供应商或者在评标期间对招标文件做出实质响应的供应商不足三家情况，按政府采购相关规定执行。</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六、定标</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27、确定中标单位</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27.1中标候选人的选取原则和数量见招标文件第五章规定。 </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27.2 采购人应根据评委会推荐的中标候选人确定中标人。</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27.3 采购代理机构将在“江苏政府采购网”发布中标公告，公告期限为1个工作日。</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  若有充分证据证明，中标人出现下列情况之一的，一经查实，将被取消中标资格：</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27.4.1提供虚假材料谋取中标的。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27.4.2向采购人、采购代理机构行贿或者提供其他不正当利益的。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27.4.3属于本文件规定的无效条件，但在评标过程中又未被评委会发现的。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27.4.4与采购人或者其他供应商恶意串通的。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27.4.5采取不正当手段诋毁、排挤其他供应商的。</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 有下列情形之一的，视为投标人串通投标，投标无效：</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27.5.1不同投标人的投标文件由同一单位或者个人编制；</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27.5.2不同投标人委托同一单位或者个人办理投标事宜；</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27.5.3 不同投标人的投标文件载明的项目管理成员或者联系人员为同一人；</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27.5.4不同投标人的投标文件异常一致或者投标报价呈规律性差异；</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28、质疑处理</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28.1 提出质疑的供应商应当是参与所质疑项目采购活动的供应商。潜在供应商依法获取其可质疑的采购文件的，可以对采购文件提出质疑。</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28.2.1对可以质疑的采购文件提出质疑的，为收到采购文件之日或者采购文件公告期限届满之日；</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28.2.2对采购过程提出质疑的，为各采购程序环节结束之日；</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28.2.3对中标或者成交结果提出质疑的，为中标或者成交结果公告期限届满之日。</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采购人及采购代理机构只接收以纸质原件形式送达的质疑,建议供应商尽量通过邮寄方式提交质疑（采购人和采购代理机构不接受未填写快递运单的快件）。</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采购人质疑接收人及联系方式见招标文件第一章。</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28.5 以下情形的质疑不予受理</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28.5.1 内容不符合《政府采购质疑和投诉办法》第十二条规定的质疑。</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28.5.2 超出政府采购法定期限的质疑。</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28.5.3 以传真、电子邮件等方式递交的非原件形式的质疑。</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28.5.4 未参加投标活动的供应商或在投标活动中自身权益未受到损害的供应商所提出的质疑。</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28.5.5供应商组成联合体参加投标，联合体中任何一方或多方未按要求签字、盖章、加盖公章的质疑。</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29、中标通知书</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29.l 中标结果确定后，采购代理机构将向中标人发出中标通知书。请中标人在中标结果公告届满之日起30日内,使用CA数字证书登录苏采云系统及时下载中标通知书（并到南通市通州区公共资源交易中心现场领取纸质中标通知书）。因系统存储空间有限，自中标结果公告届满之日起30日后，苏采云系统不再保证提供下载中标通知书服务,因未及时下载而造成的不利后果由中标人自行承担。</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七、授予合同</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30. 签订合同</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30.l中标人应当在中标通知书发出之日起三十日内，按照招标文件确定的事项与采购人签订政府采购合同。</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30.2 招标文件、中标人的投标文件及招标过程中有关澄清、承诺文件均应作为合同附件。</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30.3 签订合同后，中标人不得将合同标的进行转包。中标人不得采用分包的形式履行合同，否则采购人有权终止合同。转包或分包造成采购人损失的，中标人应承担相应赔偿责任。</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31、服务（包含与服务相关的货物）的追加</w:t>
      </w:r>
      <w:r/>
    </w:p>
    <w:p>
      <w:pPr>
        <w:pStyle w:val="959"/>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59"/>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32、政府采购履约资金扶持政策</w:t>
      </w:r>
      <w:r/>
    </w:p>
    <w:p>
      <w:pPr>
        <w:ind w:firstLine="420"/>
        <w:spacing w:line="440" w:lineRule="exact"/>
        <w:rPr>
          <w:rFonts w:ascii="宋体"/>
        </w:rPr>
      </w:pPr>
      <w:r>
        <w:rPr>
          <w:rFonts w:hint="eastAsia" w:ascii="宋体" w:hAnsi="宋体" w:cs="宋体"/>
        </w:rPr>
        <w:t xml:space="preserve">中标人可凭政府采购合同办理融资贷款，详情请见江苏政府采购网“政采贷”专栏。</w:t>
      </w:r>
      <w:bookmarkStart w:id="51" w:name="_Toc16938553"/>
      <w:r/>
      <w:bookmarkStart w:id="52" w:name="_Toc20823309"/>
      <w:r/>
      <w:bookmarkStart w:id="53" w:name="_Toc513029237"/>
      <w:r/>
      <w:bookmarkEnd w:id="47"/>
      <w:r/>
      <w:bookmarkEnd w:id="48"/>
      <w:r/>
      <w:bookmarkEnd w:id="49"/>
      <w:r/>
      <w:bookmarkEnd w:id="50"/>
      <w:r/>
      <w:bookmarkEnd w:id="51"/>
      <w:r/>
      <w:bookmarkEnd w:id="52"/>
      <w:r/>
      <w:bookmarkEnd w:id="53"/>
      <w:r/>
      <w:r/>
    </w:p>
    <w:p>
      <w:pPr>
        <w:pStyle w:val="766"/>
        <w:ind w:firstLine="422"/>
        <w:spacing w:before="0" w:after="0" w:line="440" w:lineRule="exact"/>
        <w:rPr>
          <w:rFonts w:hint="eastAsia" w:ascii="宋体" w:hAnsi="宋体" w:eastAsia="宋体" w:cs="宋体"/>
          <w:sz w:val="21"/>
          <w:szCs w:val="21"/>
        </w:rPr>
      </w:pPr>
      <w:r/>
      <w:bookmarkStart w:id="54" w:name="_Toc120614221"/>
      <w:r/>
      <w:bookmarkStart w:id="55" w:name="_Toc20823314"/>
      <w:r/>
      <w:bookmarkStart w:id="56" w:name="_Toc513029242"/>
      <w:r/>
      <w:bookmarkStart w:id="57" w:name="_Toc16938558"/>
      <w:r/>
      <w:bookmarkStart w:id="58" w:name="_Toc479757207"/>
      <w:r>
        <w:rPr>
          <w:rFonts w:hint="eastAsia" w:ascii="宋体" w:hAnsi="宋体" w:eastAsia="宋体" w:cs="宋体"/>
          <w:sz w:val="21"/>
          <w:szCs w:val="21"/>
        </w:rPr>
        <w:t xml:space="preserve">33、履约验收</w:t>
      </w:r>
      <w:r/>
    </w:p>
    <w:p>
      <w:pPr>
        <w:pStyle w:val="76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33.1.履约验收的基本要求：中标供应商应按照合同约定的时间、质量、数量等要求完成本项目。本项目将严格按照项目需求中的质量和技术要求和标准进行履约验收。</w:t>
      </w:r>
      <w:r/>
    </w:p>
    <w:p>
      <w:pPr>
        <w:pStyle w:val="76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33.2.履约验收的实施主体：由采购人作为实施主体，负责组织开展本项目的履约验收工作。也可根据实际需要委托具有相关专业资质和能力的第三方机构协助开展验收工作。</w:t>
      </w:r>
      <w:r/>
    </w:p>
    <w:p>
      <w:pPr>
        <w:pStyle w:val="76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33.3.履约验收的时间方式：政府采购合同约定的履约验收条件达到时，采购人应当在30 个工作日内启动履约验收工作，并向供应商发出《政府采购履约验收通知单》（见附件）</w:t>
      </w:r>
      <w:r/>
    </w:p>
    <w:p>
      <w:pPr>
        <w:pStyle w:val="76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33.4.履约验收的内容：涵盖实施项目的完整性，包含项目需求中的质量和技术要求和施工图、工程量清单中的施工标准。</w:t>
      </w:r>
      <w:r/>
    </w:p>
    <w:p>
      <w:pPr>
        <w:pStyle w:val="76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33.5.履约验收的标准：按国家工程竣工验收有关规定的验收要求。</w:t>
      </w:r>
      <w:r/>
    </w:p>
    <w:p>
      <w:pPr>
        <w:pStyle w:val="766"/>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33.6采购人、供应商应当对验收小组出具的验收意见进行确认，并形成验收证明。</w:t>
      </w:r>
      <w:r/>
    </w:p>
    <w:p>
      <w:pPr>
        <w:jc w:val="left"/>
        <w:widowControl/>
        <w:rPr>
          <w:rFonts w:hint="eastAsia" w:ascii="宋体" w:hAnsi="宋体" w:cs="宋体"/>
          <w:b/>
          <w:bCs/>
          <w:sz w:val="32"/>
          <w:szCs w:val="32"/>
        </w:rPr>
      </w:pPr>
      <w:r/>
      <w:bookmarkStart w:id="59" w:name="_Hlt16619350"/>
      <w:r/>
      <w:bookmarkStart w:id="60" w:name="_Toc120614244"/>
      <w:r/>
      <w:bookmarkStart w:id="61" w:name="_Toc20823346"/>
      <w:r/>
      <w:bookmarkStart w:id="62" w:name="_Toc16938590"/>
      <w:r/>
      <w:bookmarkStart w:id="63" w:name="_Toc120614281"/>
      <w:r/>
      <w:bookmarkStart w:id="64" w:name="_Toc49090575"/>
      <w:r/>
      <w:bookmarkStart w:id="65" w:name="_Toc26554093"/>
      <w:r/>
      <w:bookmarkStart w:id="66" w:name="_Toc479757211"/>
      <w:r/>
      <w:bookmarkStart w:id="67" w:name="_Toc462564139"/>
      <w:r/>
      <w:bookmarkEnd w:id="54"/>
      <w:r/>
      <w:bookmarkEnd w:id="55"/>
      <w:r/>
      <w:bookmarkEnd w:id="56"/>
      <w:r/>
      <w:bookmarkEnd w:id="57"/>
      <w:r/>
      <w:bookmarkEnd w:id="58"/>
      <w:r>
        <w:rPr>
          <w:rFonts w:hint="eastAsia" w:ascii="宋体" w:hAnsi="宋体" w:cs="宋体"/>
          <w:sz w:val="32"/>
          <w:szCs w:val="32"/>
        </w:rPr>
        <w:br w:type="page" w:clear="all"/>
      </w:r>
      <w:r/>
    </w:p>
    <w:p>
      <w:pPr>
        <w:pStyle w:val="956"/>
        <w:jc w:val="center"/>
        <w:spacing w:line="360" w:lineRule="auto"/>
        <w:rPr>
          <w:rFonts w:hint="eastAsia" w:ascii="宋体" w:hAnsi="宋体" w:eastAsia="宋体"/>
          <w:sz w:val="32"/>
          <w:szCs w:val="32"/>
        </w:rPr>
      </w:pPr>
      <w:r>
        <w:rPr>
          <w:rFonts w:hint="eastAsia" w:ascii="宋体" w:hAnsi="宋体" w:eastAsia="宋体" w:cs="宋体"/>
          <w:sz w:val="32"/>
          <w:szCs w:val="32"/>
        </w:rPr>
        <w:t xml:space="preserve">第三章</w:t>
      </w:r>
      <w:r>
        <w:rPr>
          <w:rFonts w:ascii="宋体" w:hAnsi="宋体" w:eastAsia="宋体" w:cs="宋体"/>
          <w:sz w:val="32"/>
          <w:szCs w:val="32"/>
        </w:rPr>
        <w:t xml:space="preserve"> </w:t>
      </w:r>
      <w:r>
        <w:rPr>
          <w:rFonts w:hint="eastAsia" w:ascii="宋体" w:hAnsi="宋体" w:eastAsia="宋体" w:cs="宋体"/>
          <w:sz w:val="32"/>
          <w:szCs w:val="32"/>
        </w:rPr>
        <w:t xml:space="preserve">合同条款及格式</w:t>
      </w:r>
      <w:r/>
    </w:p>
    <w:p>
      <w:pPr>
        <w:ind w:firstLine="480"/>
        <w:spacing w:line="440" w:lineRule="exact"/>
        <w:rPr>
          <w:rFonts w:ascii="宋体"/>
          <w:sz w:val="22"/>
          <w:szCs w:val="22"/>
        </w:rPr>
      </w:pPr>
      <w:r/>
      <w:bookmarkStart w:id="68" w:name="_Toc20823315"/>
      <w:r/>
      <w:bookmarkStart w:id="69" w:name="_Toc16938559"/>
      <w:r/>
      <w:bookmarkStart w:id="70" w:name="_Toc513029243"/>
      <w:r>
        <w:rPr>
          <w:rFonts w:hint="eastAsia" w:ascii="宋体" w:hAnsi="宋体" w:cs="宋体"/>
          <w:sz w:val="24"/>
          <w:szCs w:val="24"/>
        </w:rPr>
        <w:t xml:space="preserve">合同编号：</w:t>
      </w:r>
      <w:r/>
    </w:p>
    <w:p>
      <w:pPr>
        <w:jc w:val="center"/>
        <w:spacing w:line="360" w:lineRule="auto"/>
        <w:rPr>
          <w:rFonts w:ascii="宋体"/>
          <w:b/>
          <w:bCs/>
          <w:sz w:val="28"/>
          <w:szCs w:val="28"/>
        </w:rPr>
      </w:pPr>
      <w:r>
        <w:rPr>
          <w:rFonts w:ascii="宋体"/>
          <w:b/>
          <w:bCs/>
          <w:sz w:val="28"/>
          <w:szCs w:val="28"/>
        </w:rPr>
      </w:r>
      <w:r/>
    </w:p>
    <w:p>
      <w:pPr>
        <w:jc w:val="center"/>
        <w:spacing w:line="360" w:lineRule="auto"/>
        <w:rPr>
          <w:rFonts w:ascii="宋体"/>
          <w:b/>
          <w:bCs/>
          <w:sz w:val="28"/>
          <w:szCs w:val="28"/>
        </w:rPr>
      </w:pPr>
      <w:r>
        <w:rPr>
          <w:rFonts w:ascii="宋体"/>
          <w:b/>
          <w:bCs/>
          <w:sz w:val="28"/>
          <w:szCs w:val="28"/>
        </w:rPr>
      </w:r>
      <w:r/>
    </w:p>
    <w:p>
      <w:pPr>
        <w:jc w:val="center"/>
        <w:spacing w:line="360" w:lineRule="auto"/>
        <w:rPr>
          <w:rFonts w:ascii="宋体"/>
          <w:b/>
          <w:bCs/>
          <w:sz w:val="28"/>
          <w:szCs w:val="28"/>
        </w:rPr>
      </w:pPr>
      <w:r>
        <w:rPr>
          <w:rFonts w:ascii="宋体"/>
          <w:b/>
          <w:bCs/>
          <w:sz w:val="28"/>
          <w:szCs w:val="28"/>
        </w:rPr>
      </w:r>
      <w:r/>
    </w:p>
    <w:p>
      <w:pPr>
        <w:jc w:val="center"/>
        <w:spacing w:line="360" w:lineRule="auto"/>
        <w:rPr>
          <w:rFonts w:ascii="宋体"/>
          <w:b/>
          <w:bCs/>
          <w:sz w:val="44"/>
          <w:szCs w:val="44"/>
        </w:rPr>
      </w:pPr>
      <w:r>
        <w:rPr>
          <w:rFonts w:hint="eastAsia" w:ascii="宋体" w:hAnsi="宋体" w:cs="宋体"/>
          <w:b/>
          <w:bCs/>
          <w:sz w:val="44"/>
          <w:szCs w:val="44"/>
        </w:rPr>
        <w:t xml:space="preserve">采购合同</w:t>
      </w:r>
      <w:r/>
    </w:p>
    <w:p>
      <w:pPr>
        <w:pStyle w:val="980"/>
        <w:ind w:firstLine="0"/>
        <w:spacing w:line="360" w:lineRule="auto"/>
        <w:rPr>
          <w:rFonts w:hint="eastAsia" w:hAnsi="宋体" w:cs="Times New Roman"/>
        </w:rPr>
      </w:pPr>
      <w:r>
        <w:rPr>
          <w:rFonts w:hint="eastAsia" w:hAnsi="宋体" w:cs="Times New Roman"/>
        </w:rPr>
      </w:r>
      <w:r/>
    </w:p>
    <w:p>
      <w:pPr>
        <w:pStyle w:val="980"/>
        <w:ind w:firstLine="0"/>
        <w:spacing w:line="360" w:lineRule="auto"/>
        <w:rPr>
          <w:rFonts w:hint="eastAsia" w:hAnsi="宋体" w:cs="Times New Roman"/>
        </w:rPr>
      </w:pPr>
      <w:r>
        <w:rPr>
          <w:rFonts w:hint="eastAsia" w:hAnsi="宋体" w:cs="Times New Roman"/>
        </w:rPr>
      </w:r>
      <w:r/>
    </w:p>
    <w:p>
      <w:pPr>
        <w:pStyle w:val="980"/>
        <w:ind w:firstLine="0"/>
        <w:spacing w:line="360" w:lineRule="auto"/>
        <w:rPr>
          <w:rFonts w:hint="eastAsia" w:hAnsi="宋体" w:cs="Times New Roman"/>
        </w:rPr>
      </w:pPr>
      <w:r>
        <w:rPr>
          <w:rFonts w:hint="eastAsia" w:hAnsi="宋体" w:cs="Times New Roman"/>
        </w:rPr>
      </w:r>
      <w:r/>
    </w:p>
    <w:p>
      <w:pPr>
        <w:pStyle w:val="980"/>
        <w:ind w:firstLine="0"/>
        <w:spacing w:line="360" w:lineRule="auto"/>
        <w:rPr>
          <w:rFonts w:hint="eastAsia" w:hAnsi="宋体" w:cs="Times New Roman"/>
        </w:rPr>
      </w:pPr>
      <w:r>
        <w:rPr>
          <w:rFonts w:hint="eastAsia" w:hAnsi="宋体" w:cs="Times New Roman"/>
        </w:rPr>
      </w:r>
      <w:r/>
    </w:p>
    <w:p>
      <w:pPr>
        <w:pStyle w:val="980"/>
        <w:ind w:firstLine="0"/>
        <w:spacing w:line="360" w:lineRule="auto"/>
        <w:rPr>
          <w:rFonts w:hint="eastAsia" w:hAnsi="宋体" w:cs="Times New Roman"/>
        </w:rPr>
      </w:pPr>
      <w:r>
        <w:rPr>
          <w:rFonts w:hint="eastAsia" w:hAnsi="宋体" w:cs="Times New Roman"/>
        </w:rPr>
      </w:r>
      <w:r/>
    </w:p>
    <w:p>
      <w:pPr>
        <w:spacing w:before="120" w:line="360" w:lineRule="auto"/>
        <w:rPr>
          <w:rFonts w:ascii="宋体"/>
          <w:sz w:val="24"/>
          <w:szCs w:val="24"/>
        </w:rPr>
      </w:pPr>
      <w:r>
        <w:rPr>
          <w:rFonts w:ascii="宋体"/>
          <w:sz w:val="24"/>
          <w:szCs w:val="24"/>
        </w:rPr>
      </w:r>
      <w:r/>
    </w:p>
    <w:p>
      <w:pPr>
        <w:ind w:firstLine="480"/>
        <w:spacing w:line="440" w:lineRule="exact"/>
        <w:rPr>
          <w:rFonts w:ascii="宋体"/>
          <w:sz w:val="24"/>
          <w:szCs w:val="24"/>
        </w:rPr>
      </w:pPr>
      <w:r>
        <w:rPr>
          <w:rFonts w:hint="eastAsia" w:ascii="宋体" w:hAnsi="宋体" w:cs="宋体"/>
          <w:sz w:val="24"/>
          <w:szCs w:val="24"/>
        </w:rPr>
        <w:t xml:space="preserve">项目名称：南通市通州区非现场执法超限检测点运维项目</w:t>
      </w:r>
      <w:r/>
    </w:p>
    <w:p>
      <w:pPr>
        <w:ind w:firstLine="480"/>
        <w:spacing w:line="440" w:lineRule="exact"/>
        <w:rPr>
          <w:rFonts w:ascii="宋体"/>
          <w:sz w:val="24"/>
          <w:szCs w:val="24"/>
        </w:rPr>
      </w:pPr>
      <w:r>
        <w:rPr>
          <w:rFonts w:hint="eastAsia" w:ascii="宋体" w:hAnsi="宋体" w:cs="宋体"/>
          <w:sz w:val="24"/>
          <w:szCs w:val="24"/>
        </w:rPr>
        <w:t xml:space="preserve">甲方：南通市通州区交通运输局</w:t>
      </w:r>
      <w:r/>
    </w:p>
    <w:p>
      <w:pPr>
        <w:ind w:firstLine="480"/>
        <w:spacing w:line="440" w:lineRule="exact"/>
        <w:rPr>
          <w:rFonts w:ascii="宋体"/>
          <w:sz w:val="24"/>
          <w:szCs w:val="24"/>
        </w:rPr>
      </w:pPr>
      <w:r>
        <w:rPr>
          <w:rFonts w:ascii="宋体"/>
          <w:sz w:val="24"/>
          <w:szCs w:val="24"/>
        </w:rPr>
      </w:r>
      <w:r/>
    </w:p>
    <w:p>
      <w:pPr>
        <w:ind w:firstLine="480"/>
        <w:spacing w:line="440" w:lineRule="exact"/>
        <w:rPr>
          <w:rFonts w:ascii="宋体"/>
          <w:sz w:val="24"/>
          <w:szCs w:val="24"/>
        </w:rPr>
      </w:pPr>
      <w:r>
        <w:rPr>
          <w:rFonts w:hint="eastAsia" w:ascii="宋体" w:hAnsi="宋体" w:cs="宋体"/>
          <w:sz w:val="24"/>
          <w:szCs w:val="24"/>
        </w:rPr>
        <w:t xml:space="preserve">乙方：</w:t>
      </w:r>
      <w:r/>
    </w:p>
    <w:p>
      <w:pPr>
        <w:ind w:firstLine="480"/>
        <w:spacing w:line="440" w:lineRule="exact"/>
        <w:rPr>
          <w:rFonts w:ascii="宋体"/>
          <w:sz w:val="24"/>
          <w:szCs w:val="24"/>
        </w:rPr>
      </w:pPr>
      <w:r>
        <w:rPr>
          <w:rFonts w:ascii="宋体"/>
          <w:sz w:val="24"/>
          <w:szCs w:val="24"/>
        </w:rPr>
      </w:r>
      <w:r/>
    </w:p>
    <w:p>
      <w:pPr>
        <w:ind w:firstLine="480"/>
        <w:spacing w:line="440" w:lineRule="exact"/>
        <w:rPr>
          <w:rFonts w:ascii="宋体"/>
          <w:sz w:val="24"/>
          <w:szCs w:val="24"/>
        </w:rPr>
      </w:pPr>
      <w:r>
        <w:rPr>
          <w:rFonts w:hint="eastAsia" w:ascii="宋体" w:hAnsi="宋体" w:cs="宋体"/>
          <w:sz w:val="24"/>
          <w:szCs w:val="24"/>
        </w:rPr>
        <w:t xml:space="preserve">签订地：</w:t>
      </w:r>
      <w:r/>
    </w:p>
    <w:p>
      <w:pPr>
        <w:ind w:firstLine="480"/>
        <w:jc w:val="left"/>
        <w:spacing w:line="440" w:lineRule="exact"/>
        <w:rPr>
          <w:rFonts w:ascii="宋体"/>
          <w:sz w:val="24"/>
          <w:szCs w:val="24"/>
        </w:rPr>
        <w:sectPr>
          <w:footnotePr/>
          <w:endnotePr/>
          <w:type w:val="nextPage"/>
          <w:pgSz w:w="11907" w:h="16840" w:orient="portrait"/>
          <w:pgMar w:top="1418" w:right="1531" w:bottom="1418" w:left="1588" w:header="851" w:footer="851" w:gutter="0"/>
          <w:pgNumType w:start="1"/>
          <w:rtlGutter/>
          <w:cols w:num="1" w:sep="0" w:space="1701" w:equalWidth="1"/>
          <w:docGrid w:linePitch="360"/>
        </w:sectPr>
      </w:pPr>
      <w:r>
        <w:rPr>
          <w:rFonts w:hint="eastAsia" w:ascii="宋体" w:hAnsi="宋体" w:cs="宋体"/>
          <w:sz w:val="24"/>
          <w:szCs w:val="24"/>
        </w:rPr>
        <w:t xml:space="preserve">签订日期：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 月</w:t>
      </w:r>
      <w:bookmarkEnd w:id="59"/>
      <w:r/>
      <w:bookmarkEnd w:id="60"/>
      <w:r/>
      <w:bookmarkEnd w:id="61"/>
      <w:r/>
      <w:bookmarkEnd w:id="62"/>
      <w:r/>
      <w:bookmarkEnd w:id="68"/>
      <w:r/>
      <w:bookmarkEnd w:id="69"/>
      <w:r/>
      <w:bookmarkEnd w:id="70"/>
      <w:r>
        <w:rPr>
          <w:rFonts w:ascii="宋体" w:hAnsi="宋体" w:cs="宋体"/>
          <w:sz w:val="24"/>
          <w:szCs w:val="24"/>
        </w:rPr>
        <w:t xml:space="preserve"> </w:t>
      </w:r>
      <w:r>
        <w:rPr>
          <w:rFonts w:hint="eastAsia" w:ascii="宋体" w:hAnsi="宋体" w:cs="宋体"/>
          <w:sz w:val="24"/>
          <w:szCs w:val="24"/>
        </w:rPr>
        <w:t xml:space="preserve"> 日</w:t>
      </w:r>
      <w:r/>
    </w:p>
    <w:p>
      <w:pPr>
        <w:spacing w:line="440" w:lineRule="exact"/>
        <w:rPr>
          <w:rFonts w:ascii="宋体" w:cs="宋体"/>
          <w:lang w:val="zh-CN"/>
        </w:rPr>
      </w:pPr>
      <w:r>
        <w:rPr>
          <w:rFonts w:ascii="宋体" w:cs="宋体"/>
          <w:lang w:val="zh-CN"/>
        </w:rPr>
      </w:r>
      <w:r/>
    </w:p>
    <w:p>
      <w:pPr>
        <w:jc w:val="center"/>
        <w:spacing w:line="360" w:lineRule="auto"/>
        <w:rPr>
          <w:rFonts w:hint="eastAsia" w:hAnsi="宋体"/>
          <w:b/>
          <w:bCs/>
          <w:sz w:val="32"/>
          <w:szCs w:val="32"/>
        </w:rPr>
      </w:pPr>
      <w:r/>
      <w:bookmarkStart w:id="71" w:name="_Toc351203480"/>
      <w:r/>
      <w:bookmarkStart w:id="72" w:name="_Toc296503025"/>
      <w:r/>
      <w:bookmarkStart w:id="73" w:name="_Toc296890982"/>
      <w:r>
        <w:rPr>
          <w:rFonts w:hint="eastAsia" w:hAnsi="宋体"/>
          <w:b/>
          <w:sz w:val="32"/>
          <w:szCs w:val="32"/>
        </w:rPr>
        <w:t xml:space="preserve">合同协议</w:t>
      </w:r>
      <w:bookmarkEnd w:id="71"/>
      <w:r/>
      <w:bookmarkEnd w:id="72"/>
      <w:r/>
      <w:bookmarkEnd w:id="73"/>
      <w:r>
        <w:rPr>
          <w:rFonts w:hint="eastAsia" w:hAnsi="宋体"/>
          <w:b/>
          <w:sz w:val="32"/>
          <w:szCs w:val="32"/>
        </w:rPr>
        <w:t xml:space="preserve">书</w:t>
      </w:r>
      <w:r/>
    </w:p>
    <w:p>
      <w:pPr>
        <w:jc w:val="center"/>
        <w:spacing w:after="220" w:line="489" w:lineRule="exact"/>
        <w:rPr>
          <w:rFonts w:cs="宋体"/>
          <w:color w:val="000000"/>
          <w:sz w:val="24"/>
          <w:szCs w:val="24"/>
          <w:lang w:val="zh-TW" w:eastAsia="zh-TW" w:bidi="zh-TW"/>
        </w:rPr>
      </w:pPr>
      <w:r>
        <w:rPr>
          <w:rFonts w:hint="eastAsia" w:cs="宋体"/>
          <w:b/>
          <w:bCs/>
          <w:color w:val="000000"/>
          <w:sz w:val="24"/>
          <w:szCs w:val="24"/>
          <w:lang w:val="zh-TW" w:eastAsia="zh-TW" w:bidi="zh-TW"/>
        </w:rPr>
        <w:t xml:space="preserve">采购合同</w:t>
      </w:r>
      <w:r/>
    </w:p>
    <w:p>
      <w:pPr>
        <w:ind w:firstLine="420"/>
        <w:spacing w:line="440" w:lineRule="exact"/>
        <w:rPr>
          <w:rFonts w:cs="宋体"/>
          <w:color w:val="000000"/>
          <w:lang w:val="zh-TW" w:bidi="zh-TW"/>
        </w:rPr>
      </w:pPr>
      <w:r>
        <w:rPr>
          <w:rFonts w:hint="eastAsia" w:cs="宋体"/>
          <w:color w:val="000000"/>
          <w:lang w:val="zh-TW" w:bidi="zh-TW"/>
        </w:rPr>
        <w:t xml:space="preserve">甲方（发包人）：</w:t>
      </w:r>
      <w:r/>
    </w:p>
    <w:p>
      <w:pPr>
        <w:pStyle w:val="978"/>
        <w:ind w:left="0" w:firstLine="420"/>
        <w:rPr>
          <w:lang w:val="zh-TW"/>
        </w:rPr>
      </w:pPr>
      <w:r>
        <w:rPr>
          <w:rFonts w:hint="eastAsia" w:cs="宋体"/>
          <w:color w:val="000000"/>
          <w:lang w:val="zh-TW" w:bidi="zh-TW"/>
        </w:rPr>
        <w:t xml:space="preserve">乙方（承包人）：</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甲乙</w:t>
      </w:r>
      <w:r>
        <w:rPr>
          <w:rFonts w:cs="宋体"/>
          <w:color w:val="000000"/>
          <w:lang w:val="zh-TW" w:eastAsia="zh-TW" w:bidi="zh-TW"/>
        </w:rPr>
        <w:t xml:space="preserve">双方根据招</w:t>
      </w:r>
      <w:r>
        <w:rPr>
          <w:rFonts w:hint="eastAsia" w:cs="宋体"/>
          <w:color w:val="000000"/>
          <w:lang w:val="zh-TW" w:eastAsia="zh-TW" w:bidi="zh-TW"/>
        </w:rPr>
        <w:t xml:space="preserve">投</w:t>
      </w:r>
      <w:r>
        <w:rPr>
          <w:rFonts w:cs="宋体"/>
          <w:color w:val="000000"/>
          <w:lang w:val="zh-TW" w:eastAsia="zh-TW" w:bidi="zh-TW"/>
        </w:rPr>
        <w:t xml:space="preserve">标结果和</w:t>
      </w:r>
      <w:r>
        <w:rPr>
          <w:rFonts w:cs="宋体"/>
          <w:color w:val="000000"/>
          <w:lang w:val="zh-CN" w:eastAsia="zh-TW" w:bidi="zh-TW"/>
        </w:rPr>
        <w:t xml:space="preserve">“</w:t>
      </w:r>
      <w:r>
        <w:rPr>
          <w:rFonts w:hint="eastAsia" w:cs="宋体"/>
          <w:color w:val="000000"/>
          <w:lang w:val="zh-CN" w:eastAsia="zh-TW" w:bidi="zh-TW"/>
        </w:rPr>
        <w:t xml:space="preserve">招标</w:t>
      </w:r>
      <w:r>
        <w:rPr>
          <w:rFonts w:cs="宋体"/>
          <w:color w:val="000000"/>
          <w:lang w:val="zh-TW" w:eastAsia="zh-TW" w:bidi="zh-TW"/>
        </w:rPr>
        <w:t xml:space="preserve">文件</w:t>
      </w:r>
      <w:r>
        <w:rPr>
          <w:rFonts w:cs="宋体"/>
          <w:color w:val="000000"/>
          <w:lang w:val="zh-TW" w:eastAsia="zh-TW" w:bidi="zh-TW"/>
        </w:rPr>
        <w:t xml:space="preserve">”</w:t>
      </w:r>
      <w:r>
        <w:rPr>
          <w:rFonts w:cs="宋体"/>
          <w:color w:val="000000"/>
          <w:lang w:val="zh-TW" w:eastAsia="zh-TW" w:bidi="zh-TW"/>
        </w:rPr>
        <w:t xml:space="preserve">的要求</w:t>
      </w:r>
      <w:r>
        <w:rPr>
          <w:rFonts w:cs="宋体"/>
          <w:color w:val="000000"/>
          <w:lang w:val="zh-TW" w:eastAsia="zh-TW" w:bidi="zh-TW"/>
        </w:rPr>
        <w:t xml:space="preserve">, </w:t>
      </w:r>
      <w:r>
        <w:rPr>
          <w:rFonts w:cs="宋体"/>
          <w:color w:val="000000"/>
          <w:lang w:val="zh-TW" w:eastAsia="zh-TW" w:bidi="zh-TW"/>
        </w:rPr>
        <w:t xml:space="preserve">并经双方协商一致，达成本釆购合同：</w:t>
      </w:r>
      <w:r/>
    </w:p>
    <w:p>
      <w:pPr>
        <w:ind w:firstLine="420"/>
        <w:spacing w:line="440" w:lineRule="exact"/>
        <w:rPr>
          <w:rFonts w:cs="宋体"/>
          <w:color w:val="000000"/>
          <w:lang w:val="zh-TW" w:eastAsia="zh-TW" w:bidi="zh-TW"/>
        </w:rPr>
      </w:pPr>
      <w:r>
        <w:rPr>
          <w:rFonts w:cs="宋体"/>
          <w:color w:val="000000"/>
          <w:lang w:val="zh-TW" w:eastAsia="zh-TW" w:bidi="zh-TW"/>
        </w:rPr>
        <w:t xml:space="preserve">一、采购内容及价款：</w:t>
      </w:r>
      <w:r/>
    </w:p>
    <w:p>
      <w:pPr>
        <w:ind w:firstLine="420"/>
        <w:spacing w:line="440" w:lineRule="exact"/>
        <w:rPr>
          <w:rFonts w:cs="宋体"/>
          <w:color w:val="000000"/>
          <w:lang w:bidi="zh-TW"/>
        </w:rPr>
      </w:pPr>
      <w:r>
        <w:rPr>
          <w:rFonts w:hint="eastAsia" w:cs="宋体"/>
          <w:color w:val="000000"/>
          <w:lang w:bidi="zh-TW"/>
        </w:rPr>
        <w:t xml:space="preserve">1</w:t>
      </w:r>
      <w:r>
        <w:rPr>
          <w:rFonts w:hint="eastAsia" w:cs="宋体"/>
          <w:color w:val="000000"/>
          <w:lang w:bidi="zh-TW"/>
        </w:rPr>
        <w:t xml:space="preserve">、采购内容：</w:t>
      </w:r>
      <w:r>
        <w:rPr>
          <w:rFonts w:cs="宋体"/>
          <w:color w:val="000000"/>
          <w:lang w:bidi="zh-TW"/>
        </w:rPr>
        <w:t xml:space="preserve">南通市通州区非现场执法超限检测点运维项目涉及通州区</w:t>
      </w:r>
      <w:r>
        <w:rPr>
          <w:rFonts w:cs="宋体"/>
          <w:color w:val="000000"/>
          <w:lang w:bidi="zh-TW"/>
        </w:rPr>
        <w:t xml:space="preserve"> G204</w:t>
      </w:r>
      <w:r>
        <w:rPr>
          <w:rFonts w:cs="宋体"/>
          <w:color w:val="000000"/>
          <w:lang w:bidi="zh-TW"/>
        </w:rPr>
        <w:t xml:space="preserve">、</w:t>
      </w:r>
      <w:r>
        <w:rPr>
          <w:rFonts w:cs="宋体"/>
          <w:color w:val="000000"/>
          <w:lang w:bidi="zh-TW"/>
        </w:rPr>
        <w:t xml:space="preserve">G228</w:t>
      </w:r>
      <w:r>
        <w:rPr>
          <w:rFonts w:cs="宋体"/>
          <w:color w:val="000000"/>
          <w:lang w:bidi="zh-TW"/>
        </w:rPr>
        <w:t xml:space="preserve">、</w:t>
      </w:r>
      <w:r>
        <w:rPr>
          <w:rFonts w:cs="宋体"/>
          <w:color w:val="000000"/>
          <w:lang w:bidi="zh-TW"/>
        </w:rPr>
        <w:t xml:space="preserve">G345</w:t>
      </w:r>
      <w:r>
        <w:rPr>
          <w:rFonts w:cs="宋体"/>
          <w:color w:val="000000"/>
          <w:lang w:bidi="zh-TW"/>
        </w:rPr>
        <w:t xml:space="preserve">、</w:t>
      </w:r>
      <w:r>
        <w:rPr>
          <w:rFonts w:cs="宋体"/>
          <w:color w:val="000000"/>
          <w:lang w:bidi="zh-TW"/>
        </w:rPr>
        <w:t xml:space="preserve">S356</w:t>
      </w:r>
      <w:r>
        <w:rPr>
          <w:rFonts w:cs="宋体"/>
          <w:color w:val="000000"/>
          <w:lang w:bidi="zh-TW"/>
        </w:rPr>
        <w:t xml:space="preserve">、石江线非现场执法设备的日常巡检、全面检修、故障处理、损坏设备更换以及采购人要求的其他相关工作。</w:t>
      </w:r>
      <w:r/>
    </w:p>
    <w:p>
      <w:pPr>
        <w:ind w:firstLine="420"/>
        <w:spacing w:line="440" w:lineRule="exact"/>
        <w:rPr>
          <w:rFonts w:cs="宋体"/>
          <w:color w:val="000000"/>
          <w:lang w:bidi="zh-TW"/>
        </w:rPr>
      </w:pPr>
      <w:r>
        <w:rPr>
          <w:rFonts w:hint="eastAsia" w:cs="宋体"/>
          <w:color w:val="000000"/>
          <w:lang w:bidi="zh-TW"/>
        </w:rPr>
        <w:t xml:space="preserve">注：本项目采用现状接收，目前设备管养缺失，承包人应自行踏勘现场确认。接养后，所有维修内容均包含在当年养护费用中，不得将现状作为索赔依据。</w:t>
      </w:r>
      <w:r/>
    </w:p>
    <w:p>
      <w:pPr>
        <w:ind w:firstLine="420"/>
        <w:spacing w:line="440" w:lineRule="exact"/>
        <w:rPr>
          <w:rFonts w:cs="宋体"/>
          <w:color w:val="000000"/>
          <w:lang w:bidi="zh-TW"/>
        </w:rPr>
      </w:pPr>
      <w:r>
        <w:rPr>
          <w:rFonts w:hint="eastAsia" w:cs="宋体"/>
          <w:color w:val="000000"/>
          <w:lang w:bidi="zh-TW"/>
        </w:rPr>
        <w:t xml:space="preserve">2</w:t>
      </w:r>
      <w:r>
        <w:rPr>
          <w:rFonts w:hint="eastAsia" w:cs="宋体"/>
          <w:color w:val="000000"/>
          <w:lang w:bidi="zh-TW"/>
        </w:rPr>
        <w:t xml:space="preserve">、</w:t>
      </w:r>
      <w:r>
        <w:rPr>
          <w:rFonts w:hint="eastAsia" w:cs="宋体"/>
          <w:color w:val="000000"/>
          <w:lang w:val="zh-TW" w:bidi="zh-TW"/>
        </w:rPr>
        <w:t xml:space="preserve">合同价款：大写</w:t>
      </w:r>
      <w:r>
        <w:rPr>
          <w:rFonts w:hint="eastAsia" w:cs="宋体"/>
          <w:color w:val="000000"/>
          <w:u w:val="single"/>
          <w:lang w:bidi="zh-TW"/>
        </w:rPr>
        <w:t xml:space="preserve">       </w:t>
      </w:r>
      <w:r>
        <w:rPr>
          <w:rFonts w:hint="eastAsia" w:cs="宋体"/>
          <w:color w:val="000000"/>
          <w:lang w:bidi="zh-TW"/>
        </w:rPr>
        <w:t xml:space="preserve">元（小写</w:t>
      </w:r>
      <w:r>
        <w:rPr>
          <w:rFonts w:hint="eastAsia" w:cs="宋体"/>
          <w:color w:val="000000"/>
          <w:lang w:bidi="zh-TW"/>
        </w:rPr>
        <w:t xml:space="preserve">¥</w:t>
      </w:r>
      <w:r>
        <w:rPr>
          <w:rFonts w:hint="eastAsia" w:cs="宋体"/>
          <w:color w:val="000000"/>
          <w:u w:val="single"/>
          <w:lang w:bidi="zh-TW"/>
        </w:rPr>
        <w:t xml:space="preserve">       </w:t>
      </w:r>
      <w:r>
        <w:rPr>
          <w:rFonts w:hint="eastAsia" w:cs="宋体"/>
          <w:color w:val="000000"/>
          <w:lang w:bidi="zh-TW"/>
        </w:rPr>
        <w:t xml:space="preserve">元）。</w:t>
      </w:r>
      <w:r/>
    </w:p>
    <w:p>
      <w:pPr>
        <w:ind w:firstLine="420"/>
        <w:spacing w:line="440" w:lineRule="exact"/>
        <w:rPr>
          <w:rFonts w:cs="宋体"/>
          <w:color w:val="000000"/>
          <w:lang w:bidi="zh-TW"/>
        </w:rPr>
      </w:pPr>
      <w:r>
        <w:rPr>
          <w:rFonts w:hint="eastAsia" w:cs="宋体"/>
          <w:color w:val="000000"/>
          <w:lang w:bidi="zh-TW"/>
        </w:rPr>
        <w:t xml:space="preserve">3</w:t>
      </w:r>
      <w:r>
        <w:rPr>
          <w:rFonts w:hint="eastAsia" w:cs="宋体"/>
          <w:color w:val="000000"/>
          <w:lang w:bidi="zh-TW"/>
        </w:rPr>
        <w:t xml:space="preserve">、</w:t>
      </w:r>
      <w:r>
        <w:rPr>
          <w:rFonts w:cs="宋体"/>
          <w:color w:val="000000"/>
          <w:lang w:bidi="zh-TW"/>
        </w:rPr>
        <w:t xml:space="preserve">本合同采用固定总价合同。合同价格应是完成采购范围内的全部工程的价格，并以供应商在</w:t>
      </w:r>
      <w:r>
        <w:rPr>
          <w:rFonts w:cs="宋体"/>
          <w:color w:val="000000"/>
          <w:lang w:bidi="zh-TW"/>
        </w:rPr>
        <w:t xml:space="preserve">“</w:t>
      </w:r>
      <w:r>
        <w:rPr>
          <w:rFonts w:cs="宋体"/>
          <w:color w:val="000000"/>
          <w:lang w:bidi="zh-TW"/>
        </w:rPr>
        <w:t xml:space="preserve">报价一览表</w:t>
      </w:r>
      <w:r>
        <w:rPr>
          <w:rFonts w:cs="宋体"/>
          <w:color w:val="000000"/>
          <w:lang w:bidi="zh-TW"/>
        </w:rPr>
        <w:t xml:space="preserve">”</w:t>
      </w:r>
      <w:r>
        <w:rPr>
          <w:rFonts w:cs="宋体"/>
          <w:color w:val="000000"/>
          <w:lang w:bidi="zh-TW"/>
        </w:rPr>
        <w:t xml:space="preserve">中提出的单价或总额价为根据。供应商所报的单价或总额价应包括为完成本项目采购文件所规定的范围内全部工程以及临时工程的实施、完成和保修所需的人工费、材料费、机械设备费、各种措施费、劳务费、管理费、协调费、维护费、评审费、利润、规费、税金、保险以及合同明示或暗示的所有一切风险、责任和义务的全部费用。合同协议书一经签订，除合同另有明确规定外，合同价格一概不予调整。</w:t>
      </w:r>
      <w:r/>
    </w:p>
    <w:p>
      <w:pPr>
        <w:ind w:firstLine="420"/>
        <w:spacing w:line="440" w:lineRule="exact"/>
        <w:rPr>
          <w:rFonts w:cs="宋体"/>
          <w:color w:val="000000"/>
          <w:lang w:bidi="zh-TW"/>
        </w:rPr>
      </w:pPr>
      <w:r>
        <w:rPr>
          <w:rFonts w:hint="eastAsia" w:cs="宋体"/>
          <w:color w:val="000000"/>
          <w:lang w:bidi="zh-TW"/>
        </w:rPr>
        <w:t xml:space="preserve">注：所有点位的网络费用包含在合同总价中，不单独计量与支付。</w:t>
      </w:r>
      <w:r/>
    </w:p>
    <w:p>
      <w:pPr>
        <w:ind w:firstLine="420"/>
        <w:spacing w:line="440" w:lineRule="exact"/>
        <w:rPr>
          <w:rFonts w:hint="eastAsia" w:ascii="宋体" w:hAnsi="宋体" w:cs="宋体"/>
        </w:rPr>
      </w:pPr>
      <w:r>
        <w:rPr>
          <w:rFonts w:hint="eastAsia" w:ascii="宋体" w:hAnsi="宋体" w:cs="宋体"/>
        </w:rPr>
        <w:t xml:space="preserve">4、本项目采购人设置应急费用30万元，该费用作为不可竞争费用，包含在合同总价中。应急费用用于非养护范围内的设备升级、系统升级、网络运行等，由发包人控制使用。</w:t>
      </w:r>
      <w:r/>
    </w:p>
    <w:p>
      <w:pPr>
        <w:ind w:firstLine="420"/>
        <w:spacing w:line="440" w:lineRule="exact"/>
        <w:rPr>
          <w:rFonts w:cs="宋体"/>
          <w:color w:val="000000"/>
          <w:lang w:val="zh-TW" w:eastAsia="zh-TW" w:bidi="zh-TW"/>
        </w:rPr>
      </w:pPr>
      <w:r/>
      <w:bookmarkStart w:id="74" w:name="bookmark3"/>
      <w:r>
        <w:rPr>
          <w:rFonts w:cs="宋体"/>
          <w:color w:val="000000"/>
          <w:lang w:val="zh-TW" w:eastAsia="zh-TW" w:bidi="zh-TW"/>
        </w:rPr>
        <w:t xml:space="preserve">二</w:t>
      </w:r>
      <w:bookmarkEnd w:id="74"/>
      <w:r>
        <w:rPr>
          <w:rFonts w:cs="宋体"/>
          <w:color w:val="000000"/>
          <w:lang w:val="zh-TW" w:eastAsia="zh-TW" w:bidi="zh-TW"/>
        </w:rPr>
        <w:t xml:space="preserve">、设备质量要求及</w:t>
      </w:r>
      <w:r>
        <w:rPr>
          <w:rFonts w:hint="eastAsia" w:cs="宋体"/>
          <w:color w:val="000000"/>
          <w:lang w:val="zh-TW" w:bidi="zh-TW"/>
        </w:rPr>
        <w:t xml:space="preserve">维保</w:t>
      </w:r>
      <w:r>
        <w:rPr>
          <w:rFonts w:cs="宋体"/>
          <w:color w:val="000000"/>
          <w:lang w:val="zh-TW" w:eastAsia="zh-TW" w:bidi="zh-TW"/>
        </w:rPr>
        <w:t xml:space="preserve">服务条款：</w:t>
      </w:r>
      <w:r/>
    </w:p>
    <w:p>
      <w:pPr>
        <w:ind w:firstLine="420"/>
        <w:spacing w:line="440" w:lineRule="exact"/>
        <w:rPr>
          <w:rFonts w:cs="宋体"/>
          <w:color w:val="000000"/>
          <w:lang w:val="zh-TW" w:bidi="zh-TW"/>
        </w:rPr>
      </w:pPr>
      <w:r>
        <w:rPr>
          <w:rFonts w:hint="eastAsia" w:cs="宋体"/>
          <w:color w:val="000000"/>
          <w:lang w:val="zh-TW" w:bidi="zh-TW"/>
        </w:rPr>
        <w:t xml:space="preserve">（</w:t>
      </w:r>
      <w:r>
        <w:rPr>
          <w:rFonts w:hint="eastAsia" w:cs="宋体"/>
          <w:color w:val="000000"/>
          <w:lang w:bidi="zh-TW"/>
        </w:rPr>
        <w:t xml:space="preserve">1</w:t>
      </w:r>
      <w:r>
        <w:rPr>
          <w:rFonts w:hint="eastAsia" w:cs="宋体"/>
          <w:color w:val="000000"/>
          <w:lang w:val="zh-TW" w:bidi="zh-TW"/>
        </w:rPr>
        <w:t xml:space="preserve">）乙方应保证所供标的物是全新的，未使用过的，并且是非长期积压的库存商品，完全符合招标文件及合同规定的质量、规格和性能的要求，乙方应保证其提供的标的物在正确安装，正常使用和保养条件下，在其标称的使用寿命期内应具有满意的性能。在质量保证期限内，乙方应对由于工艺或材料的缺陷及伴随服务而造成的任何不足或故障负责。</w:t>
      </w:r>
      <w:r/>
    </w:p>
    <w:p>
      <w:pPr>
        <w:ind w:firstLine="420"/>
        <w:spacing w:line="440" w:lineRule="exact"/>
        <w:rPr>
          <w:rFonts w:cs="宋体"/>
          <w:color w:val="000000"/>
          <w:lang w:val="zh-TW" w:bidi="zh-TW"/>
        </w:rPr>
      </w:pPr>
      <w:r>
        <w:rPr>
          <w:rFonts w:hint="eastAsia" w:cs="宋体"/>
          <w:color w:val="000000"/>
          <w:lang w:val="zh-TW" w:bidi="zh-TW"/>
        </w:rPr>
        <w:t xml:space="preserve">（</w:t>
      </w:r>
      <w:r>
        <w:rPr>
          <w:rFonts w:hint="eastAsia" w:cs="宋体"/>
          <w:color w:val="000000"/>
          <w:lang w:bidi="zh-TW"/>
        </w:rPr>
        <w:t xml:space="preserve">2</w:t>
      </w:r>
      <w:r>
        <w:rPr>
          <w:rFonts w:hint="eastAsia" w:cs="宋体"/>
          <w:color w:val="000000"/>
          <w:lang w:val="zh-TW" w:bidi="zh-TW"/>
        </w:rPr>
        <w:t xml:space="preserve">）根据甲方按检验标准自己检验的结果或本地技监部门的检验结果，或者在质量保证期内，如果标的物的数量、质量或规格与招标文件及合同不符或证实标的物是有缺陷的，包括潜在缺陷或使用不符合要求的材料等，甲方可以以书面形式通知乙方并提出索赔。</w:t>
      </w:r>
      <w:r/>
    </w:p>
    <w:p>
      <w:pPr>
        <w:ind w:firstLine="420"/>
        <w:spacing w:line="440" w:lineRule="exact"/>
        <w:rPr>
          <w:rFonts w:cs="宋体"/>
          <w:color w:val="000000"/>
          <w:lang w:val="zh-TW" w:bidi="zh-TW"/>
        </w:rPr>
      </w:pPr>
      <w:r>
        <w:rPr>
          <w:rFonts w:hint="eastAsia" w:cs="宋体"/>
          <w:color w:val="ff0000"/>
          <w:lang w:val="zh-TW" w:bidi="zh-TW"/>
        </w:rPr>
        <w:t xml:space="preserve">（</w:t>
      </w:r>
      <w:r>
        <w:rPr>
          <w:rFonts w:hint="eastAsia" w:cs="宋体"/>
          <w:color w:val="ff0000"/>
          <w:lang w:bidi="zh-TW"/>
        </w:rPr>
        <w:t xml:space="preserve">3</w:t>
      </w:r>
      <w:r>
        <w:rPr>
          <w:rFonts w:hint="eastAsia" w:cs="宋体"/>
          <w:color w:val="ff0000"/>
          <w:lang w:val="zh-TW" w:bidi="zh-TW"/>
        </w:rPr>
        <w:t xml:space="preserve">）除合同特殊条款规定外，合同条款中标的物的质量保证期均自标的物通过最终验收之日</w:t>
      </w:r>
      <w:r>
        <w:rPr>
          <w:rFonts w:hint="eastAsia" w:cs="宋体"/>
          <w:color w:val="ff0000"/>
          <w:lang w:val="zh-TW" w:bidi="zh-TW"/>
        </w:rPr>
        <w:t xml:space="preserve">起计算，且</w:t>
      </w:r>
      <w:r>
        <w:rPr>
          <w:rFonts w:cs="宋体"/>
          <w:color w:val="ff0000"/>
          <w:lang w:val="zh-TW" w:bidi="zh-TW"/>
        </w:rPr>
        <w:t xml:space="preserve">维修件须确保质量保证期不少于</w:t>
      </w:r>
      <w:r>
        <w:rPr>
          <w:rFonts w:cs="宋体"/>
          <w:color w:val="ff0000"/>
          <w:lang w:val="zh-TW" w:bidi="zh-TW"/>
        </w:rPr>
        <w:t xml:space="preserve">2</w:t>
      </w:r>
      <w:r>
        <w:rPr>
          <w:rFonts w:cs="宋体"/>
          <w:color w:val="ff0000"/>
          <w:lang w:val="zh-TW" w:bidi="zh-TW"/>
        </w:rPr>
        <w:t xml:space="preserve">年</w:t>
      </w:r>
      <w:r>
        <w:rPr>
          <w:rFonts w:hint="eastAsia" w:cs="宋体"/>
          <w:color w:val="ff0000"/>
          <w:lang w:val="zh-TW" w:bidi="zh-TW"/>
        </w:rPr>
        <w:t xml:space="preserve">，更换产品质量保证期</w:t>
      </w:r>
      <w:r>
        <w:rPr>
          <w:rFonts w:cs="宋体"/>
          <w:color w:val="ff0000"/>
          <w:lang w:val="zh-TW" w:bidi="zh-TW"/>
        </w:rPr>
        <w:t xml:space="preserve">不少于</w:t>
      </w:r>
      <w:r>
        <w:rPr>
          <w:rFonts w:cs="宋体"/>
          <w:color w:val="ff0000"/>
          <w:lang w:val="zh-TW" w:bidi="zh-TW"/>
        </w:rPr>
        <w:t xml:space="preserve">2</w:t>
      </w:r>
      <w:r>
        <w:rPr>
          <w:rFonts w:cs="宋体"/>
          <w:color w:val="ff0000"/>
          <w:lang w:val="zh-TW" w:bidi="zh-TW"/>
        </w:rPr>
        <w:t xml:space="preserve">年</w:t>
      </w:r>
      <w:r>
        <w:rPr>
          <w:rFonts w:hint="eastAsia" w:cs="宋体"/>
          <w:color w:val="ff0000"/>
          <w:lang w:val="zh-TW" w:bidi="zh-TW"/>
        </w:rPr>
        <w:t xml:space="preserve">。</w:t>
      </w:r>
      <w:r/>
    </w:p>
    <w:p>
      <w:pPr>
        <w:spacing w:line="440" w:lineRule="exact"/>
        <w:rPr>
          <w:rFonts w:cs="宋体"/>
          <w:color w:val="000000"/>
          <w:lang w:val="zh-TW" w:eastAsia="zh-TW" w:bidi="zh-TW"/>
        </w:rPr>
      </w:pPr>
      <w:r>
        <w:rPr>
          <w:rFonts w:hint="eastAsia" w:cs="宋体"/>
          <w:color w:val="000000"/>
          <w:lang w:val="zh-TW" w:bidi="zh-TW"/>
        </w:rPr>
        <w:t xml:space="preserve">注：乙方</w:t>
      </w:r>
      <w:r>
        <w:rPr>
          <w:rFonts w:cs="宋体"/>
          <w:color w:val="000000"/>
          <w:lang w:val="zh-TW" w:eastAsia="zh-TW" w:bidi="zh-TW"/>
        </w:rPr>
        <w:t xml:space="preserve">对所提供的设备须提供相应的维修保养期，</w:t>
      </w:r>
      <w:r>
        <w:rPr>
          <w:rFonts w:hint="eastAsia" w:cs="宋体"/>
          <w:color w:val="000000"/>
          <w:lang w:val="zh-TW" w:bidi="zh-TW"/>
        </w:rPr>
        <w:t xml:space="preserve">维保</w:t>
      </w:r>
      <w:r>
        <w:rPr>
          <w:rFonts w:cs="宋体"/>
          <w:color w:val="000000"/>
          <w:lang w:val="zh-TW" w:eastAsia="zh-TW" w:bidi="zh-TW"/>
        </w:rPr>
        <w:t xml:space="preserve">服务条款：</w:t>
      </w:r>
      <w:r/>
    </w:p>
    <w:p>
      <w:pPr>
        <w:ind w:firstLine="420"/>
        <w:jc w:val="left"/>
        <w:spacing w:line="440" w:lineRule="exact"/>
        <w:rPr>
          <w:rFonts w:cs="宋体"/>
          <w:color w:val="000000"/>
          <w:lang w:val="zh-TW" w:bidi="zh-TW"/>
        </w:rPr>
      </w:pPr>
      <w:r/>
      <w:bookmarkStart w:id="75" w:name="bookmark5"/>
      <w:r>
        <w:rPr>
          <w:rFonts w:cs="宋体"/>
          <w:color w:val="000000"/>
          <w:lang w:val="zh-TW" w:eastAsia="zh-TW" w:bidi="zh-TW"/>
        </w:rPr>
        <w:t xml:space="preserve">（</w:t>
      </w:r>
      <w:bookmarkEnd w:id="75"/>
      <w:r>
        <w:rPr>
          <w:rFonts w:cs="宋体"/>
          <w:color w:val="000000"/>
          <w:lang w:val="zh-TW" w:eastAsia="zh-TW" w:bidi="zh-TW"/>
        </w:rPr>
        <w:t xml:space="preserve">1</w:t>
      </w:r>
      <w:r>
        <w:rPr>
          <w:rFonts w:cs="宋体"/>
          <w:color w:val="000000"/>
          <w:lang w:val="zh-TW" w:eastAsia="zh-TW" w:bidi="zh-TW"/>
        </w:rPr>
        <w:t xml:space="preserve">）合同期内实行</w:t>
      </w:r>
      <w:r>
        <w:rPr>
          <w:rFonts w:hint="eastAsia" w:cs="宋体"/>
          <w:color w:val="000000"/>
          <w:lang w:val="zh-TW" w:eastAsia="zh-TW" w:bidi="zh-TW"/>
        </w:rPr>
        <w:t xml:space="preserve">每周巡检，每个月覆盖所有点位</w:t>
      </w:r>
      <w:r>
        <w:rPr>
          <w:rFonts w:cs="宋体"/>
          <w:color w:val="000000"/>
          <w:lang w:val="zh-TW" w:eastAsia="zh-TW" w:bidi="zh-TW"/>
        </w:rPr>
        <w:t xml:space="preserve">。因工作不负责任，对抢修、维护、巡查不及时造成后果的，除进行赔偿外，并根据产生的后果严重程度承担相应的法律责任。</w:t>
      </w:r>
      <w:r/>
    </w:p>
    <w:p>
      <w:pPr>
        <w:ind w:firstLine="420"/>
        <w:jc w:val="left"/>
        <w:spacing w:line="440" w:lineRule="exact"/>
        <w:rPr>
          <w:rFonts w:cs="宋体"/>
          <w:b/>
          <w:bCs/>
          <w:color w:val="000000"/>
          <w:lang w:bidi="zh-TW"/>
        </w:rPr>
      </w:pPr>
      <w:r>
        <w:rPr>
          <w:rFonts w:cs="宋体"/>
          <w:b/>
          <w:bCs/>
          <w:color w:val="000000"/>
          <w:lang w:val="zh-TW" w:eastAsia="zh-TW" w:bidi="zh-TW"/>
        </w:rPr>
        <w:t xml:space="preserve">本项目为运维项目。承包人在系统设备材料的采购时，需统筹考虑既有系统软硬件的兼容性、匹配性和方便运维等性能，若有不兼容性、不匹配性等情形，发包人有权要求更换或拒绝使用设备。本项目接受上级主管部门一年两次盲检，对于盲检不合格的，发包人按照</w:t>
      </w:r>
      <w:r>
        <w:rPr>
          <w:rFonts w:cs="宋体"/>
          <w:b/>
          <w:bCs/>
          <w:color w:val="000000"/>
          <w:lang w:val="zh-TW" w:eastAsia="zh-TW" w:bidi="zh-TW"/>
        </w:rPr>
        <w:t xml:space="preserve">10000</w:t>
      </w:r>
      <w:r>
        <w:rPr>
          <w:rFonts w:cs="宋体"/>
          <w:b/>
          <w:bCs/>
          <w:color w:val="000000"/>
          <w:lang w:val="zh-TW" w:eastAsia="zh-TW" w:bidi="zh-TW"/>
        </w:rPr>
        <w:t xml:space="preserve">元</w:t>
      </w:r>
      <w:r>
        <w:rPr>
          <w:rFonts w:cs="宋体"/>
          <w:b/>
          <w:bCs/>
          <w:color w:val="000000"/>
          <w:lang w:val="zh-TW" w:eastAsia="zh-TW" w:bidi="zh-TW"/>
        </w:rPr>
        <w:t xml:space="preserve">/</w:t>
      </w:r>
      <w:r>
        <w:rPr>
          <w:rFonts w:cs="宋体"/>
          <w:b/>
          <w:bCs/>
          <w:color w:val="000000"/>
          <w:lang w:val="zh-TW" w:eastAsia="zh-TW" w:bidi="zh-TW"/>
        </w:rPr>
        <w:t xml:space="preserve">次</w:t>
      </w:r>
      <w:r>
        <w:rPr>
          <w:rFonts w:cs="宋体"/>
          <w:b/>
          <w:bCs/>
          <w:color w:val="000000"/>
          <w:lang w:val="zh-TW" w:eastAsia="zh-TW" w:bidi="zh-TW"/>
        </w:rPr>
        <w:t xml:space="preserve">.</w:t>
      </w:r>
      <w:r>
        <w:rPr>
          <w:rFonts w:cs="宋体"/>
          <w:b/>
          <w:bCs/>
          <w:color w:val="000000"/>
          <w:lang w:val="zh-TW" w:eastAsia="zh-TW" w:bidi="zh-TW"/>
        </w:rPr>
        <w:t xml:space="preserve">点位扣取违约金</w:t>
      </w:r>
      <w:r>
        <w:rPr>
          <w:rFonts w:hint="eastAsia" w:cs="宋体"/>
          <w:b/>
          <w:bCs/>
          <w:color w:val="000000"/>
          <w:lang w:val="zh-TW" w:eastAsia="zh-TW" w:bidi="zh-TW"/>
        </w:rPr>
        <w:t xml:space="preserve">，</w:t>
      </w:r>
      <w:r>
        <w:rPr>
          <w:rFonts w:cs="宋体"/>
          <w:b/>
          <w:bCs/>
          <w:color w:val="000000"/>
          <w:lang w:val="zh-TW" w:eastAsia="zh-TW" w:bidi="zh-TW"/>
        </w:rPr>
        <w:t xml:space="preserve">两次盲检均不合格的，扣取该车道的全部维护费用。</w:t>
      </w:r>
      <w:r>
        <w:rPr>
          <w:rFonts w:hint="eastAsia" w:cs="宋体"/>
          <w:b/>
          <w:bCs/>
          <w:color w:val="000000"/>
          <w:lang w:val="zh-TW" w:eastAsia="zh-TW" w:bidi="zh-TW"/>
        </w:rPr>
        <w:t xml:space="preserve">同时，发包人须根据检查意见重新进行维护确保该车道通过审查，由此产生的费用包含在合同总价中。</w:t>
      </w:r>
      <w:r>
        <w:rPr>
          <w:rFonts w:cs="宋体"/>
          <w:b/>
          <w:bCs/>
          <w:color w:val="000000"/>
          <w:lang w:val="zh-TW" w:eastAsia="zh-TW" w:bidi="zh-TW"/>
        </w:rPr>
        <w:t xml:space="preserve">维护过程中，更换件须征得发包人或使用人的见证</w:t>
      </w:r>
      <w:r>
        <w:rPr>
          <w:rFonts w:hint="eastAsia" w:cs="宋体"/>
          <w:b/>
          <w:bCs/>
          <w:color w:val="000000"/>
          <w:lang w:val="zh-TW" w:eastAsia="zh-TW" w:bidi="zh-TW"/>
        </w:rPr>
        <w:t xml:space="preserve">。</w:t>
      </w:r>
      <w:r/>
    </w:p>
    <w:p>
      <w:pPr>
        <w:ind w:firstLine="420"/>
        <w:spacing w:line="440" w:lineRule="exact"/>
        <w:tabs>
          <w:tab w:val="left" w:pos="1195" w:leader="none"/>
        </w:tabs>
        <w:rPr>
          <w:rFonts w:cs="宋体"/>
          <w:color w:val="000000"/>
          <w:lang w:val="zh-TW" w:eastAsia="zh-TW" w:bidi="zh-TW"/>
        </w:rPr>
      </w:pPr>
      <w:r/>
      <w:bookmarkStart w:id="76" w:name="bookmark6"/>
      <w:r/>
      <w:bookmarkEnd w:id="76"/>
      <w:r>
        <w:rPr>
          <w:rFonts w:hint="eastAsia" w:cs="宋体"/>
          <w:color w:val="000000"/>
          <w:lang w:val="zh-TW" w:bidi="zh-TW"/>
        </w:rPr>
        <w:t xml:space="preserve">（</w:t>
      </w:r>
      <w:r>
        <w:rPr>
          <w:rFonts w:hint="eastAsia" w:cs="宋体"/>
          <w:color w:val="000000"/>
          <w:lang w:bidi="zh-TW"/>
        </w:rPr>
        <w:t xml:space="preserve">2</w:t>
      </w:r>
      <w:r>
        <w:rPr>
          <w:rFonts w:hint="eastAsia" w:cs="宋体"/>
          <w:color w:val="000000"/>
          <w:lang w:val="zh-TW" w:bidi="zh-TW"/>
        </w:rPr>
        <w:t xml:space="preserve">）</w:t>
      </w:r>
      <w:r>
        <w:rPr>
          <w:rFonts w:cs="宋体"/>
          <w:color w:val="000000"/>
          <w:lang w:val="zh-TW" w:eastAsia="zh-TW" w:bidi="zh-TW"/>
        </w:rPr>
        <w:t xml:space="preserve">维保单位要对全部点位的设备及相关设施必须每</w:t>
      </w:r>
      <w:r>
        <w:rPr>
          <w:rFonts w:hint="eastAsia" w:cs="宋体"/>
          <w:color w:val="000000"/>
          <w:lang w:val="zh-TW" w:eastAsia="zh-TW" w:bidi="zh-TW"/>
        </w:rPr>
        <w:t xml:space="preserve">季度</w:t>
      </w:r>
      <w:r>
        <w:rPr>
          <w:rFonts w:cs="宋体"/>
          <w:color w:val="000000"/>
          <w:lang w:val="zh-TW" w:eastAsia="zh-TW" w:bidi="zh-TW"/>
        </w:rPr>
        <w:t xml:space="preserve">现场巡检一次</w:t>
      </w:r>
      <w:r>
        <w:rPr>
          <w:rFonts w:hint="eastAsia" w:cs="宋体"/>
          <w:color w:val="000000"/>
          <w:lang w:val="zh-TW" w:eastAsia="zh-TW" w:bidi="zh-TW"/>
        </w:rPr>
        <w:t xml:space="preserve">、</w:t>
      </w:r>
      <w:r>
        <w:rPr>
          <w:rFonts w:cs="宋体"/>
          <w:color w:val="000000"/>
          <w:lang w:val="zh-TW" w:eastAsia="zh-TW" w:bidi="zh-TW"/>
        </w:rPr>
        <w:t xml:space="preserve">评测总结，形成报告。并做好相应的图片、文字等记录，发现问题及时维护。发现维护范围内的交通设施被非法利用时，要及时上报并按要求采取相应措施，避免给其他人或单位</w:t>
      </w:r>
      <w:r>
        <w:rPr>
          <w:rFonts w:cs="宋体"/>
          <w:color w:val="000000"/>
          <w:lang w:val="zh-TW" w:eastAsia="zh-TW" w:bidi="zh-TW"/>
        </w:rPr>
        <w:t xml:space="preserve">(</w:t>
      </w:r>
      <w:r>
        <w:rPr>
          <w:rFonts w:cs="宋体"/>
          <w:color w:val="000000"/>
          <w:lang w:val="zh-TW" w:eastAsia="zh-TW" w:bidi="zh-TW"/>
        </w:rPr>
        <w:t xml:space="preserve">第三方</w:t>
      </w:r>
      <w:r>
        <w:rPr>
          <w:rFonts w:cs="宋体"/>
          <w:color w:val="000000"/>
          <w:lang w:val="zh-TW" w:eastAsia="zh-TW" w:bidi="zh-TW"/>
        </w:rPr>
        <w:t xml:space="preserve">)</w:t>
      </w:r>
      <w:r>
        <w:rPr>
          <w:rFonts w:cs="宋体"/>
          <w:color w:val="000000"/>
          <w:lang w:val="zh-TW" w:eastAsia="zh-TW" w:bidi="zh-TW"/>
        </w:rPr>
        <w:t xml:space="preserve">造成损害。因维保单位巡检不全面、维护不及时，造成其他人损害后果的，由维保单位负责赔偿。</w:t>
      </w:r>
      <w:r/>
    </w:p>
    <w:p>
      <w:pPr>
        <w:ind w:firstLine="420"/>
        <w:spacing w:line="440" w:lineRule="exact"/>
        <w:tabs>
          <w:tab w:val="left" w:pos="1195" w:leader="none"/>
        </w:tabs>
        <w:rPr>
          <w:rFonts w:cs="宋体"/>
          <w:color w:val="000000"/>
          <w:lang w:val="zh-TW" w:bidi="zh-TW"/>
        </w:rPr>
      </w:pPr>
      <w:r/>
      <w:bookmarkStart w:id="77" w:name="bookmark7"/>
      <w:r/>
      <w:bookmarkEnd w:id="77"/>
      <w:r>
        <w:rPr>
          <w:rFonts w:hint="eastAsia" w:cs="宋体"/>
          <w:color w:val="000000"/>
          <w:lang w:val="zh-TW" w:bidi="zh-TW"/>
        </w:rPr>
        <w:t xml:space="preserve">（</w:t>
      </w:r>
      <w:r>
        <w:rPr>
          <w:rFonts w:hint="eastAsia" w:cs="宋体"/>
          <w:color w:val="000000"/>
          <w:lang w:bidi="zh-TW"/>
        </w:rPr>
        <w:t xml:space="preserve">3</w:t>
      </w:r>
      <w:r>
        <w:rPr>
          <w:rFonts w:hint="eastAsia" w:cs="宋体"/>
          <w:color w:val="000000"/>
          <w:lang w:val="zh-TW" w:bidi="zh-TW"/>
        </w:rPr>
        <w:t xml:space="preserve">）巡查内容：</w:t>
      </w:r>
      <w:r/>
    </w:p>
    <w:p>
      <w:pPr>
        <w:ind w:firstLine="420"/>
        <w:spacing w:line="440" w:lineRule="exact"/>
        <w:tabs>
          <w:tab w:val="left" w:pos="1195" w:leader="none"/>
        </w:tabs>
        <w:rPr>
          <w:rFonts w:cs="宋体"/>
          <w:color w:val="000000"/>
          <w:lang w:val="zh-TW" w:eastAsia="zh-TW" w:bidi="zh-TW"/>
        </w:rPr>
      </w:pPr>
      <w:r>
        <w:rPr>
          <w:rFonts w:hint="eastAsia" w:cs="宋体"/>
          <w:color w:val="000000"/>
          <w:lang w:val="zh-TW" w:bidi="zh-TW"/>
        </w:rPr>
        <w:t xml:space="preserve">维保单位应当排查和统计道路</w:t>
      </w:r>
      <w:r>
        <w:rPr>
          <w:rFonts w:cs="宋体"/>
          <w:color w:val="000000"/>
          <w:lang w:val="zh-TW" w:bidi="zh-TW"/>
        </w:rPr>
        <w:t xml:space="preserve">非现场执法超限检测</w:t>
      </w:r>
      <w:r>
        <w:rPr>
          <w:rFonts w:hint="eastAsia" w:cs="宋体"/>
          <w:color w:val="000000"/>
          <w:lang w:val="zh-TW" w:bidi="zh-TW"/>
        </w:rPr>
        <w:t xml:space="preserve">系统相关设备的种类、规格、型号、尺寸、数量等基础数据，并完善形成台账资料，</w:t>
      </w:r>
      <w:r>
        <w:rPr>
          <w:rFonts w:hint="eastAsia"/>
        </w:rPr>
        <w:t xml:space="preserve">做到“一机一档”，方便日后运维和管理。</w:t>
      </w:r>
      <w:r>
        <w:rPr>
          <w:rFonts w:hint="eastAsia" w:cs="宋体"/>
          <w:color w:val="000000"/>
          <w:lang w:val="zh-TW" w:bidi="zh-TW"/>
        </w:rPr>
        <w:t xml:space="preserve">同时，还应排查道路</w:t>
      </w:r>
      <w:r>
        <w:rPr>
          <w:rFonts w:cs="宋体"/>
          <w:color w:val="000000"/>
          <w:lang w:val="zh-TW" w:bidi="zh-TW"/>
        </w:rPr>
        <w:t xml:space="preserve">非现场执法超限检测</w:t>
      </w:r>
      <w:r>
        <w:rPr>
          <w:rFonts w:hint="eastAsia" w:cs="宋体"/>
          <w:color w:val="000000"/>
          <w:lang w:val="zh-TW" w:bidi="zh-TW"/>
        </w:rPr>
        <w:t xml:space="preserve">系统的运行状况，有无人为破坏及自然损坏、有无故障及安全隐患等问题，遇有情况应及时报告，妥善处置，确保系统稳定、安全、高效运行。</w:t>
      </w:r>
      <w:r/>
    </w:p>
    <w:p>
      <w:pPr>
        <w:ind w:firstLine="420"/>
        <w:spacing w:line="440" w:lineRule="exact"/>
        <w:tabs>
          <w:tab w:val="left" w:pos="1195" w:leader="none"/>
        </w:tabs>
        <w:rPr>
          <w:rFonts w:cs="宋体"/>
          <w:color w:val="000000"/>
          <w:lang w:val="zh-TW" w:eastAsia="zh-TW" w:bidi="zh-TW"/>
        </w:rPr>
      </w:pPr>
      <w:r/>
      <w:bookmarkStart w:id="78" w:name="bookmark8"/>
      <w:r/>
      <w:bookmarkEnd w:id="78"/>
      <w:r>
        <w:rPr>
          <w:rFonts w:hint="eastAsia" w:cs="宋体"/>
          <w:color w:val="000000"/>
          <w:lang w:val="zh-TW" w:bidi="zh-TW"/>
        </w:rPr>
        <w:t xml:space="preserve">（</w:t>
      </w:r>
      <w:r>
        <w:rPr>
          <w:rFonts w:hint="eastAsia" w:cs="宋体"/>
          <w:color w:val="000000"/>
          <w:lang w:bidi="zh-TW"/>
        </w:rPr>
        <w:t xml:space="preserve">4</w:t>
      </w:r>
      <w:r>
        <w:rPr>
          <w:rFonts w:hint="eastAsia" w:cs="宋体"/>
          <w:color w:val="000000"/>
          <w:lang w:val="zh-TW" w:bidi="zh-TW"/>
        </w:rPr>
        <w:t xml:space="preserve">）</w:t>
      </w:r>
      <w:r>
        <w:rPr>
          <w:rFonts w:cs="宋体"/>
          <w:color w:val="000000"/>
          <w:lang w:val="zh-TW" w:eastAsia="zh-TW" w:bidi="zh-TW"/>
        </w:rPr>
        <w:t xml:space="preserve">维保单位接到维修通知后须按时限进行维修，因停电、光纤损坏、交通事故、灾害天气等特殊原因，造成长时间不能修复的，应将故障原因和解决方案立即告知并书面报</w:t>
      </w:r>
      <w:r>
        <w:rPr>
          <w:rFonts w:hint="eastAsia" w:cs="宋体"/>
          <w:color w:val="000000"/>
          <w:lang w:val="zh-TW" w:bidi="zh-TW"/>
        </w:rPr>
        <w:t xml:space="preserve">采购人</w:t>
      </w:r>
      <w:r>
        <w:rPr>
          <w:rFonts w:cs="宋体"/>
          <w:color w:val="000000"/>
          <w:lang w:val="zh-TW" w:eastAsia="zh-TW" w:bidi="zh-TW"/>
        </w:rPr>
        <w:t xml:space="preserve">。因维修不及时或者不合格或者更换不及时的，瞒报、漏报或者因瞒报漏报而造成工作被动的，扣除维保费</w:t>
      </w:r>
      <w:r>
        <w:rPr>
          <w:rFonts w:hint="eastAsia" w:cs="宋体"/>
          <w:color w:val="000000"/>
          <w:lang w:val="zh-TW" w:bidi="zh-TW"/>
        </w:rPr>
        <w:t xml:space="preserve">10</w:t>
      </w:r>
      <w:r>
        <w:rPr>
          <w:rFonts w:cs="宋体"/>
          <w:color w:val="000000"/>
          <w:lang w:val="zh-TW" w:eastAsia="zh-TW" w:bidi="zh-TW"/>
        </w:rPr>
        <w:t xml:space="preserve">00</w:t>
      </w:r>
      <w:r>
        <w:rPr>
          <w:rFonts w:cs="宋体"/>
          <w:color w:val="000000"/>
          <w:lang w:val="zh-TW" w:eastAsia="zh-TW" w:bidi="zh-TW"/>
        </w:rPr>
        <w:t xml:space="preserve">元</w:t>
      </w:r>
      <w:r>
        <w:rPr>
          <w:rFonts w:cs="宋体"/>
          <w:color w:val="000000"/>
          <w:lang w:val="zh-TW" w:eastAsia="zh-TW" w:bidi="zh-TW"/>
        </w:rPr>
        <w:t xml:space="preserve">/</w:t>
      </w:r>
      <w:r>
        <w:rPr>
          <w:rFonts w:cs="宋体"/>
          <w:color w:val="000000"/>
          <w:lang w:val="zh-TW" w:eastAsia="zh-TW" w:bidi="zh-TW"/>
        </w:rPr>
        <w:t xml:space="preserve">次。</w:t>
      </w:r>
      <w:r/>
    </w:p>
    <w:p>
      <w:pPr>
        <w:ind w:firstLine="420"/>
        <w:spacing w:line="440" w:lineRule="exact"/>
        <w:tabs>
          <w:tab w:val="left" w:pos="1218" w:leader="none"/>
        </w:tabs>
        <w:rPr>
          <w:rFonts w:cs="宋体"/>
          <w:color w:val="000000"/>
          <w:lang w:val="zh-TW" w:eastAsia="zh-TW" w:bidi="zh-TW"/>
        </w:rPr>
      </w:pPr>
      <w:r/>
      <w:bookmarkStart w:id="79" w:name="bookmark9"/>
      <w:r/>
      <w:bookmarkEnd w:id="79"/>
      <w:r>
        <w:rPr>
          <w:rFonts w:hint="eastAsia" w:cs="宋体"/>
          <w:color w:val="000000"/>
          <w:lang w:val="zh-TW" w:bidi="zh-TW"/>
        </w:rPr>
        <w:t xml:space="preserve">（</w:t>
      </w:r>
      <w:r>
        <w:rPr>
          <w:rFonts w:hint="eastAsia" w:cs="宋体"/>
          <w:color w:val="000000"/>
          <w:lang w:bidi="zh-TW"/>
        </w:rPr>
        <w:t xml:space="preserve">5</w:t>
      </w:r>
      <w:r>
        <w:rPr>
          <w:rFonts w:hint="eastAsia" w:cs="宋体"/>
          <w:color w:val="000000"/>
          <w:lang w:val="zh-TW" w:bidi="zh-TW"/>
        </w:rPr>
        <w:t xml:space="preserve">）</w:t>
      </w:r>
      <w:r>
        <w:rPr>
          <w:rFonts w:cs="宋体"/>
          <w:color w:val="000000"/>
          <w:lang w:val="zh-TW" w:eastAsia="zh-TW" w:bidi="zh-TW"/>
        </w:rPr>
        <w:t xml:space="preserve">维保单位应排查系统的管道、布线及设备等情况，建立基础台账</w:t>
      </w:r>
      <w:r>
        <w:rPr>
          <w:rFonts w:cs="宋体"/>
          <w:color w:val="000000"/>
          <w:lang w:val="zh-TW" w:eastAsia="zh-TW" w:bidi="zh-TW"/>
        </w:rPr>
        <w:t xml:space="preserve">, </w:t>
      </w:r>
      <w:r>
        <w:rPr>
          <w:rFonts w:cs="宋体"/>
          <w:color w:val="000000"/>
          <w:lang w:val="zh-TW" w:eastAsia="zh-TW" w:bidi="zh-TW"/>
        </w:rPr>
        <w:t xml:space="preserve">负责监护</w:t>
      </w:r>
      <w:r>
        <w:rPr>
          <w:rFonts w:hint="eastAsia" w:cs="宋体"/>
          <w:color w:val="000000"/>
          <w:lang w:val="zh-TW" w:eastAsia="zh-TW" w:bidi="zh-TW"/>
        </w:rPr>
        <w:t xml:space="preserve">系统</w:t>
      </w:r>
      <w:r>
        <w:rPr>
          <w:rFonts w:cs="宋体"/>
          <w:color w:val="000000"/>
          <w:lang w:val="zh-TW" w:eastAsia="zh-TW" w:bidi="zh-TW"/>
        </w:rPr>
        <w:t xml:space="preserve">维保范围内的相关设施，防止被盗和破坏。及时发现挖道、修路、施工等涉及或影响交通管理设施的工程，并全程跟踪监护。根据</w:t>
      </w:r>
      <w:r>
        <w:rPr>
          <w:rFonts w:hint="eastAsia" w:cs="宋体"/>
          <w:color w:val="000000"/>
          <w:lang w:val="zh-TW" w:bidi="zh-TW"/>
        </w:rPr>
        <w:t xml:space="preserve">南通市通州区交通运输局</w:t>
      </w:r>
      <w:r>
        <w:rPr>
          <w:rFonts w:cs="宋体"/>
          <w:color w:val="000000"/>
          <w:lang w:val="zh-TW" w:eastAsia="zh-TW" w:bidi="zh-TW"/>
        </w:rPr>
        <w:t xml:space="preserve">的要求，协助做好道路周边破挖审批前的现场踏勘工作和现场交底确认工作。同时，做好现场巡查、事后恢复等工作。因监护不及时、不到位，由维保单位负责维修，并承担相关费用；其他原因造成交通管理设施损失，经双方现场确认后签证，另行组织实施。</w:t>
      </w:r>
      <w:r/>
    </w:p>
    <w:p>
      <w:pPr>
        <w:ind w:firstLine="420"/>
        <w:spacing w:line="440" w:lineRule="exact"/>
        <w:tabs>
          <w:tab w:val="left" w:pos="1195" w:leader="none"/>
        </w:tabs>
        <w:rPr>
          <w:rFonts w:cs="宋体"/>
          <w:color w:val="000000"/>
          <w:lang w:val="zh-TW" w:eastAsia="zh-TW" w:bidi="zh-TW"/>
        </w:rPr>
      </w:pPr>
      <w:r/>
      <w:bookmarkStart w:id="80" w:name="bookmark10"/>
      <w:r/>
      <w:bookmarkEnd w:id="80"/>
      <w:r>
        <w:rPr>
          <w:rFonts w:hint="eastAsia" w:cs="宋体"/>
          <w:color w:val="000000"/>
          <w:lang w:val="zh-TW" w:bidi="zh-TW"/>
        </w:rPr>
        <w:t xml:space="preserve">（</w:t>
      </w:r>
      <w:r>
        <w:rPr>
          <w:rFonts w:hint="eastAsia" w:cs="宋体"/>
          <w:color w:val="000000"/>
          <w:lang w:bidi="zh-TW"/>
        </w:rPr>
        <w:t xml:space="preserve">6</w:t>
      </w:r>
      <w:r>
        <w:rPr>
          <w:rFonts w:hint="eastAsia" w:cs="宋体"/>
          <w:color w:val="000000"/>
          <w:lang w:val="zh-TW" w:bidi="zh-TW"/>
        </w:rPr>
        <w:t xml:space="preserve">）</w:t>
      </w:r>
      <w:r>
        <w:rPr>
          <w:rFonts w:cs="宋体"/>
          <w:color w:val="000000"/>
          <w:lang w:val="zh-TW" w:eastAsia="zh-TW" w:bidi="zh-TW"/>
        </w:rPr>
        <w:t xml:space="preserve">维保单位必须严格执行国家有关安全生产规范，加强安全管理，杜绝生产事故。发生安全生产事故的，维保单位作为责任主体承担相应法律责任。</w:t>
      </w:r>
      <w:r/>
    </w:p>
    <w:p>
      <w:pPr>
        <w:ind w:firstLine="420"/>
        <w:spacing w:line="440" w:lineRule="exact"/>
        <w:tabs>
          <w:tab w:val="left" w:pos="1195" w:leader="none"/>
        </w:tabs>
        <w:rPr>
          <w:rFonts w:cs="宋体"/>
          <w:color w:val="000000"/>
          <w:lang w:val="zh-TW" w:bidi="zh-TW"/>
        </w:rPr>
      </w:pPr>
      <w:r>
        <w:rPr>
          <w:rFonts w:hint="eastAsia" w:cs="宋体"/>
          <w:color w:val="000000"/>
          <w:lang w:val="zh-TW" w:bidi="zh-TW"/>
        </w:rPr>
        <w:t xml:space="preserve">（</w:t>
      </w:r>
      <w:r>
        <w:rPr>
          <w:rFonts w:hint="eastAsia" w:cs="宋体"/>
          <w:color w:val="000000"/>
          <w:lang w:bidi="zh-TW"/>
        </w:rPr>
        <w:t xml:space="preserve">7</w:t>
      </w:r>
      <w:r>
        <w:rPr>
          <w:rFonts w:hint="eastAsia" w:cs="宋体"/>
          <w:color w:val="000000"/>
          <w:lang w:val="zh-TW" w:bidi="zh-TW"/>
        </w:rPr>
        <w:t xml:space="preserve">）道路开挖、管线穿越等涉及其他相关部门的操作，须报主管部门经批准后方可实施。</w:t>
      </w:r>
      <w:r/>
    </w:p>
    <w:p>
      <w:pPr>
        <w:ind w:firstLine="420"/>
        <w:spacing w:line="440" w:lineRule="exact"/>
        <w:tabs>
          <w:tab w:val="left" w:pos="1048" w:leader="none"/>
        </w:tabs>
        <w:rPr>
          <w:rFonts w:cs="宋体"/>
          <w:color w:val="000000"/>
          <w:lang w:val="zh-TW" w:eastAsia="zh-TW" w:bidi="zh-TW"/>
        </w:rPr>
      </w:pPr>
      <w:r/>
      <w:bookmarkStart w:id="81" w:name="bookmark40"/>
      <w:r/>
      <w:bookmarkStart w:id="82" w:name="bookmark41"/>
      <w:r/>
      <w:bookmarkStart w:id="83" w:name="bookmark31"/>
      <w:r/>
      <w:bookmarkStart w:id="84" w:name="bookmark42"/>
      <w:r/>
      <w:bookmarkEnd w:id="81"/>
      <w:r/>
      <w:bookmarkEnd w:id="82"/>
      <w:r/>
      <w:bookmarkEnd w:id="83"/>
      <w:r>
        <w:rPr>
          <w:rFonts w:cs="宋体"/>
          <w:color w:val="000000"/>
          <w:lang w:val="zh-TW" w:eastAsia="zh-TW" w:bidi="zh-TW"/>
        </w:rPr>
        <w:t xml:space="preserve">三</w:t>
      </w:r>
      <w:bookmarkEnd w:id="84"/>
      <w:r>
        <w:rPr>
          <w:rFonts w:cs="宋体"/>
          <w:color w:val="000000"/>
          <w:lang w:val="zh-TW" w:eastAsia="zh-TW" w:bidi="zh-TW"/>
        </w:rPr>
        <w:t xml:space="preserve">、服务期限：自合同签订之日起一年（具体开工时间按发包人通知）</w:t>
      </w:r>
      <w:r>
        <w:rPr>
          <w:rFonts w:hint="eastAsia" w:cs="宋体"/>
          <w:color w:val="000000"/>
          <w:lang w:val="zh-TW" w:eastAsia="zh-TW" w:bidi="zh-TW"/>
        </w:rPr>
        <w:t xml:space="preserve">。</w:t>
      </w:r>
      <w:r/>
    </w:p>
    <w:p>
      <w:pPr>
        <w:ind w:firstLine="420"/>
        <w:spacing w:line="440" w:lineRule="exact"/>
        <w:tabs>
          <w:tab w:val="left" w:pos="1048" w:leader="none"/>
        </w:tabs>
        <w:rPr>
          <w:rFonts w:cs="宋体"/>
          <w:color w:val="000000"/>
          <w:lang w:val="zh-TW" w:eastAsia="zh-TW" w:bidi="zh-TW"/>
        </w:rPr>
      </w:pPr>
      <w:r/>
      <w:bookmarkStart w:id="85" w:name="bookmark45"/>
      <w:r>
        <w:rPr>
          <w:rFonts w:cs="宋体"/>
          <w:color w:val="000000"/>
          <w:lang w:val="zh-TW" w:eastAsia="zh-TW" w:bidi="zh-TW"/>
        </w:rPr>
        <w:t xml:space="preserve">四</w:t>
      </w:r>
      <w:bookmarkEnd w:id="85"/>
      <w:r>
        <w:rPr>
          <w:rFonts w:cs="宋体"/>
          <w:color w:val="000000"/>
          <w:lang w:val="zh-TW" w:eastAsia="zh-TW" w:bidi="zh-TW"/>
        </w:rPr>
        <w:t xml:space="preserve">、</w:t>
      </w:r>
      <w:r>
        <w:rPr>
          <w:rFonts w:hint="eastAsia" w:cs="宋体"/>
          <w:color w:val="000000"/>
          <w:lang w:val="zh-TW" w:eastAsia="zh-TW" w:bidi="zh-TW"/>
        </w:rPr>
        <w:t xml:space="preserve">质量与验收</w:t>
      </w:r>
      <w:r/>
    </w:p>
    <w:p>
      <w:pPr>
        <w:ind w:firstLine="420"/>
        <w:spacing w:line="440" w:lineRule="exact"/>
        <w:tabs>
          <w:tab w:val="left" w:pos="1248" w:leader="none"/>
        </w:tabs>
        <w:rPr>
          <w:rFonts w:cs="宋体"/>
          <w:color w:val="000000"/>
          <w:lang w:val="zh-TW" w:eastAsia="zh-TW" w:bidi="zh-TW"/>
        </w:rPr>
      </w:pPr>
      <w:r/>
      <w:bookmarkStart w:id="86" w:name="bookmark46"/>
      <w:r>
        <w:rPr>
          <w:rFonts w:hint="eastAsia" w:cs="宋体"/>
          <w:color w:val="000000"/>
          <w:lang w:val="zh-TW" w:eastAsia="zh-TW" w:bidi="zh-TW"/>
        </w:rPr>
        <w:t xml:space="preserve">1</w:t>
      </w:r>
      <w:r>
        <w:rPr>
          <w:rFonts w:hint="eastAsia" w:cs="宋体"/>
          <w:color w:val="000000"/>
          <w:lang w:val="zh-TW" w:eastAsia="zh-TW" w:bidi="zh-TW"/>
        </w:rPr>
        <w:t xml:space="preserve">、乙方应按照</w:t>
      </w:r>
      <w:r>
        <w:rPr>
          <w:rFonts w:hint="eastAsia" w:cs="宋体"/>
          <w:color w:val="000000"/>
          <w:lang w:val="zh-TW" w:bidi="zh-TW"/>
        </w:rPr>
        <w:t xml:space="preserve">招标文件</w:t>
      </w:r>
      <w:r>
        <w:rPr>
          <w:rFonts w:hint="eastAsia" w:cs="宋体"/>
          <w:color w:val="000000"/>
          <w:lang w:val="zh-TW" w:eastAsia="zh-TW" w:bidi="zh-TW"/>
        </w:rPr>
        <w:t xml:space="preserve">的有关规定提供合格材料、设备并按要求施工</w:t>
      </w:r>
      <w:r>
        <w:rPr>
          <w:rFonts w:hint="eastAsia" w:cs="宋体"/>
          <w:color w:val="000000"/>
          <w:lang w:val="zh-TW" w:bidi="zh-TW"/>
        </w:rPr>
        <w:t xml:space="preserve">安装、维修保养</w:t>
      </w:r>
      <w:r>
        <w:rPr>
          <w:rFonts w:hint="eastAsia" w:cs="宋体"/>
          <w:color w:val="000000"/>
          <w:lang w:val="zh-TW" w:eastAsia="zh-TW" w:bidi="zh-TW"/>
        </w:rPr>
        <w:t xml:space="preserve">；</w:t>
      </w:r>
      <w:r/>
    </w:p>
    <w:p>
      <w:pPr>
        <w:ind w:firstLine="420"/>
        <w:spacing w:line="440" w:lineRule="exact"/>
        <w:tabs>
          <w:tab w:val="left" w:pos="1248" w:leader="none"/>
        </w:tabs>
        <w:rPr>
          <w:rFonts w:cs="宋体"/>
          <w:color w:val="000000"/>
          <w:lang w:val="zh-TW" w:eastAsia="zh-TW" w:bidi="zh-TW"/>
        </w:rPr>
      </w:pPr>
      <w:r>
        <w:rPr>
          <w:rFonts w:hint="eastAsia" w:cs="宋体"/>
          <w:color w:val="000000"/>
          <w:lang w:val="zh-TW" w:eastAsia="zh-TW" w:bidi="zh-TW"/>
        </w:rPr>
        <w:t xml:space="preserve">2</w:t>
      </w:r>
      <w:r>
        <w:rPr>
          <w:rFonts w:hint="eastAsia" w:cs="宋体"/>
          <w:color w:val="000000"/>
          <w:lang w:val="zh-TW" w:eastAsia="zh-TW" w:bidi="zh-TW"/>
        </w:rPr>
        <w:t xml:space="preserve">、提供的材料、</w:t>
      </w:r>
      <w:r>
        <w:rPr>
          <w:rFonts w:hint="eastAsia" w:cs="宋体"/>
          <w:color w:val="000000"/>
          <w:lang w:val="zh-TW" w:bidi="zh-TW"/>
        </w:rPr>
        <w:t xml:space="preserve">设备</w:t>
      </w:r>
      <w:r>
        <w:rPr>
          <w:rFonts w:hint="eastAsia" w:cs="宋体"/>
          <w:color w:val="000000"/>
          <w:lang w:val="zh-TW" w:eastAsia="zh-TW" w:bidi="zh-TW"/>
        </w:rPr>
        <w:t xml:space="preserve">质量出现问题，乙方负责包修、包退、包换，费用由乙方承担；</w:t>
      </w:r>
      <w:r/>
    </w:p>
    <w:p>
      <w:pPr>
        <w:ind w:firstLine="420"/>
        <w:spacing w:line="440" w:lineRule="exact"/>
        <w:tabs>
          <w:tab w:val="left" w:pos="1248" w:leader="none"/>
        </w:tabs>
        <w:rPr>
          <w:rFonts w:cs="宋体"/>
          <w:color w:val="000000"/>
          <w:lang w:val="zh-TW" w:eastAsia="zh-TW" w:bidi="zh-TW"/>
        </w:rPr>
      </w:pPr>
      <w:r>
        <w:rPr>
          <w:rFonts w:hint="eastAsia" w:cs="宋体"/>
          <w:color w:val="000000"/>
          <w:lang w:val="zh-TW" w:eastAsia="zh-TW" w:bidi="zh-TW"/>
        </w:rPr>
        <w:t xml:space="preserve">3</w:t>
      </w:r>
      <w:r>
        <w:rPr>
          <w:rFonts w:hint="eastAsia" w:cs="宋体"/>
          <w:color w:val="000000"/>
          <w:lang w:val="zh-TW" w:eastAsia="zh-TW" w:bidi="zh-TW"/>
        </w:rPr>
        <w:t xml:space="preserve">、材料</w:t>
      </w:r>
      <w:r>
        <w:rPr>
          <w:rFonts w:hint="eastAsia" w:cs="宋体"/>
          <w:color w:val="000000"/>
          <w:lang w:val="zh-TW" w:bidi="zh-TW"/>
        </w:rPr>
        <w:t xml:space="preserve">设备</w:t>
      </w:r>
      <w:r>
        <w:rPr>
          <w:rFonts w:hint="eastAsia" w:cs="宋体"/>
          <w:color w:val="000000"/>
          <w:lang w:val="zh-TW" w:eastAsia="zh-TW" w:bidi="zh-TW"/>
        </w:rPr>
        <w:t xml:space="preserve">的验收包括：数量、外观、质量、性能、质保单、包装和乙方承诺的其它指标。</w:t>
      </w:r>
      <w:r/>
    </w:p>
    <w:p>
      <w:pPr>
        <w:ind w:firstLine="420"/>
        <w:spacing w:line="440" w:lineRule="exact"/>
        <w:tabs>
          <w:tab w:val="left" w:pos="1248" w:leader="none"/>
        </w:tabs>
        <w:rPr>
          <w:rFonts w:cs="宋体"/>
          <w:color w:val="000000"/>
          <w:lang w:val="zh-TW" w:eastAsia="zh-TW" w:bidi="zh-TW"/>
        </w:rPr>
      </w:pPr>
      <w:r>
        <w:rPr>
          <w:rFonts w:hint="eastAsia" w:cs="宋体"/>
          <w:color w:val="000000"/>
          <w:lang w:val="zh-TW" w:eastAsia="zh-TW" w:bidi="zh-TW"/>
        </w:rPr>
        <w:t xml:space="preserve">4</w:t>
      </w:r>
      <w:r>
        <w:rPr>
          <w:rFonts w:hint="eastAsia" w:cs="宋体"/>
          <w:color w:val="000000"/>
          <w:lang w:val="zh-TW" w:eastAsia="zh-TW" w:bidi="zh-TW"/>
        </w:rPr>
        <w:t xml:space="preserve">、验收标准根据有关规定及技术要求，验收通过为准。</w:t>
      </w:r>
      <w:r/>
    </w:p>
    <w:p>
      <w:pPr>
        <w:ind w:firstLine="420"/>
        <w:spacing w:line="440" w:lineRule="exact"/>
        <w:tabs>
          <w:tab w:val="left" w:pos="1248" w:leader="none"/>
        </w:tabs>
        <w:rPr>
          <w:rFonts w:cs="宋体"/>
          <w:color w:val="000000"/>
          <w:lang w:val="zh-TW" w:eastAsia="zh-TW" w:bidi="zh-TW"/>
        </w:rPr>
      </w:pPr>
      <w:r>
        <w:rPr>
          <w:rFonts w:hint="eastAsia" w:cs="宋体"/>
          <w:color w:val="000000"/>
          <w:lang w:val="zh-TW" w:eastAsia="zh-TW" w:bidi="zh-TW"/>
        </w:rPr>
        <w:t xml:space="preserve">5</w:t>
      </w:r>
      <w:r>
        <w:rPr>
          <w:rFonts w:hint="eastAsia" w:cs="宋体"/>
          <w:color w:val="000000"/>
          <w:lang w:val="zh-TW" w:eastAsia="zh-TW" w:bidi="zh-TW"/>
        </w:rPr>
        <w:t xml:space="preserve">、乙方交付验收时应先用书面、电传等方式通告甲方；</w:t>
      </w:r>
      <w:r/>
    </w:p>
    <w:p>
      <w:pPr>
        <w:ind w:firstLine="420"/>
        <w:spacing w:line="440" w:lineRule="exact"/>
        <w:tabs>
          <w:tab w:val="left" w:pos="1248" w:leader="none"/>
        </w:tabs>
        <w:rPr>
          <w:rFonts w:cs="宋体"/>
          <w:color w:val="000000"/>
          <w:lang w:val="zh-TW" w:eastAsia="zh-TW" w:bidi="zh-TW"/>
        </w:rPr>
      </w:pPr>
      <w:r>
        <w:rPr>
          <w:rFonts w:cs="宋体"/>
          <w:color w:val="000000"/>
          <w:lang w:val="zh-TW" w:eastAsia="zh-TW" w:bidi="zh-TW"/>
        </w:rPr>
        <w:t xml:space="preserve">五</w:t>
      </w:r>
      <w:bookmarkEnd w:id="86"/>
      <w:r>
        <w:rPr>
          <w:rFonts w:cs="宋体"/>
          <w:color w:val="000000"/>
          <w:lang w:val="zh-TW" w:eastAsia="zh-TW" w:bidi="zh-TW"/>
        </w:rPr>
        <w:t xml:space="preserve">、付款方式：</w:t>
      </w:r>
      <w:r/>
    </w:p>
    <w:p>
      <w:pPr>
        <w:ind w:firstLine="422"/>
        <w:spacing w:line="440" w:lineRule="exact"/>
        <w:tabs>
          <w:tab w:val="left" w:pos="957" w:leader="none"/>
        </w:tabs>
        <w:rPr>
          <w:rFonts w:cs="宋体"/>
          <w:b/>
          <w:bCs/>
          <w:color w:val="000000"/>
          <w:lang w:bidi="zh-TW"/>
        </w:rPr>
      </w:pPr>
      <w:r>
        <w:rPr>
          <w:rFonts w:hint="eastAsia" w:cs="宋体"/>
          <w:b/>
          <w:bCs/>
          <w:color w:val="000000"/>
          <w:lang w:bidi="zh-TW"/>
        </w:rPr>
        <w:t xml:space="preserve">合同价款由</w:t>
      </w:r>
      <w:r>
        <w:rPr>
          <w:rFonts w:cs="宋体"/>
          <w:b/>
          <w:bCs/>
          <w:color w:val="000000"/>
          <w:lang w:bidi="zh-TW"/>
        </w:rPr>
        <w:t xml:space="preserve">维保服务费</w:t>
      </w:r>
      <w:r>
        <w:rPr>
          <w:rFonts w:hint="eastAsia" w:cs="宋体"/>
          <w:b/>
          <w:bCs/>
          <w:color w:val="000000"/>
          <w:lang w:bidi="zh-TW"/>
        </w:rPr>
        <w:t xml:space="preserve">和应急费用两部分组成。</w:t>
      </w:r>
      <w:r/>
    </w:p>
    <w:p>
      <w:pPr>
        <w:ind w:firstLine="422"/>
        <w:spacing w:line="440" w:lineRule="exact"/>
        <w:tabs>
          <w:tab w:val="left" w:pos="957" w:leader="none"/>
        </w:tabs>
        <w:rPr>
          <w:rFonts w:cs="宋体"/>
          <w:b/>
          <w:bCs/>
          <w:color w:val="000000"/>
          <w:lang w:bidi="zh-TW"/>
        </w:rPr>
      </w:pPr>
      <w:r>
        <w:rPr>
          <w:rFonts w:hint="eastAsia" w:cs="宋体"/>
          <w:b/>
          <w:bCs/>
          <w:color w:val="000000"/>
          <w:lang w:bidi="zh-TW"/>
        </w:rPr>
        <w:t xml:space="preserve">维保服务费部分支付方式：</w:t>
      </w:r>
      <w:r>
        <w:rPr>
          <w:rFonts w:cs="宋体"/>
          <w:b/>
          <w:bCs/>
          <w:color w:val="000000"/>
          <w:lang w:bidi="zh-TW"/>
        </w:rPr>
        <w:t xml:space="preserve">根据甲方对乙方的维保服务工作考核情况</w:t>
      </w:r>
      <w:r>
        <w:rPr>
          <w:rFonts w:hint="eastAsia" w:cs="宋体"/>
          <w:b/>
          <w:bCs/>
          <w:color w:val="000000"/>
          <w:lang w:bidi="zh-TW"/>
        </w:rPr>
        <w:t xml:space="preserve">，服务期满后支付已完成部分</w:t>
      </w:r>
      <w:r>
        <w:rPr>
          <w:rFonts w:cs="宋体"/>
          <w:b/>
          <w:bCs/>
          <w:color w:val="000000"/>
          <w:lang w:bidi="zh-TW"/>
        </w:rPr>
        <w:t xml:space="preserve">维保服务费价款</w:t>
      </w:r>
      <w:r>
        <w:rPr>
          <w:rFonts w:hint="eastAsia" w:cs="宋体"/>
          <w:b/>
          <w:bCs/>
          <w:color w:val="000000"/>
          <w:lang w:bidi="zh-TW"/>
        </w:rPr>
        <w:t xml:space="preserve">的</w:t>
      </w:r>
      <w:r>
        <w:rPr>
          <w:rFonts w:cs="宋体"/>
          <w:b/>
          <w:bCs/>
          <w:color w:val="000000"/>
          <w:lang w:bidi="zh-TW"/>
        </w:rPr>
        <w:t xml:space="preserve">80%</w:t>
      </w:r>
      <w:r>
        <w:rPr>
          <w:rFonts w:hint="eastAsia" w:cs="宋体"/>
          <w:b/>
          <w:bCs/>
          <w:color w:val="000000"/>
          <w:lang w:bidi="zh-TW"/>
        </w:rPr>
        <w:t xml:space="preserve">（</w:t>
      </w:r>
      <w:r>
        <w:rPr>
          <w:rFonts w:cs="宋体"/>
          <w:b/>
          <w:bCs/>
          <w:color w:val="000000"/>
          <w:lang w:bidi="zh-TW"/>
        </w:rPr>
        <w:t xml:space="preserve">扣除相关考核项后</w:t>
      </w:r>
      <w:r>
        <w:rPr>
          <w:rFonts w:hint="eastAsia" w:cs="宋体"/>
          <w:b/>
          <w:bCs/>
          <w:color w:val="000000"/>
          <w:lang w:bidi="zh-TW"/>
        </w:rPr>
        <w:t xml:space="preserve">，如有）</w:t>
      </w:r>
      <w:r>
        <w:rPr>
          <w:rFonts w:cs="宋体"/>
          <w:b/>
          <w:bCs/>
          <w:color w:val="000000"/>
          <w:lang w:bidi="zh-TW"/>
        </w:rPr>
        <w:t xml:space="preserve">，</w:t>
      </w:r>
      <w:r>
        <w:rPr>
          <w:rFonts w:hint="eastAsia" w:cs="宋体"/>
          <w:b/>
          <w:bCs/>
          <w:color w:val="000000"/>
          <w:lang w:bidi="zh-TW"/>
        </w:rPr>
        <w:t xml:space="preserve">剩余款项在服务期满后一个月内</w:t>
      </w:r>
      <w:r>
        <w:rPr>
          <w:rFonts w:cs="宋体"/>
          <w:b/>
          <w:bCs/>
          <w:color w:val="000000"/>
          <w:lang w:bidi="zh-TW"/>
        </w:rPr>
        <w:t xml:space="preserve">付清。</w:t>
      </w:r>
      <w:r/>
    </w:p>
    <w:p>
      <w:pPr>
        <w:ind w:firstLine="422"/>
        <w:spacing w:line="440" w:lineRule="exact"/>
        <w:tabs>
          <w:tab w:val="left" w:pos="957" w:leader="none"/>
        </w:tabs>
        <w:rPr>
          <w:rFonts w:cs="宋体"/>
          <w:b/>
          <w:bCs/>
          <w:color w:val="000000"/>
          <w:lang w:val="zh-TW" w:bidi="zh-TW"/>
        </w:rPr>
      </w:pPr>
      <w:r>
        <w:rPr>
          <w:rFonts w:hint="eastAsia" w:cs="宋体"/>
          <w:b/>
          <w:bCs/>
          <w:color w:val="000000"/>
          <w:lang w:val="zh-TW" w:bidi="zh-TW"/>
        </w:rPr>
        <w:t xml:space="preserve">应急费用</w:t>
      </w:r>
      <w:r>
        <w:rPr>
          <w:rFonts w:cs="宋体"/>
          <w:b/>
          <w:bCs/>
          <w:color w:val="000000"/>
          <w:lang w:val="zh-TW" w:bidi="zh-TW"/>
        </w:rPr>
        <w:t xml:space="preserve">部分支付方式：</w:t>
      </w:r>
      <w:r>
        <w:rPr>
          <w:rFonts w:hint="eastAsia" w:cs="宋体"/>
          <w:b/>
          <w:bCs/>
          <w:color w:val="000000"/>
          <w:lang w:val="zh-TW" w:bidi="zh-TW"/>
        </w:rPr>
        <w:t xml:space="preserve">按实计量与支付。</w:t>
      </w:r>
      <w:r/>
    </w:p>
    <w:p>
      <w:pPr>
        <w:ind w:firstLine="420"/>
        <w:spacing w:line="440" w:lineRule="exact"/>
        <w:tabs>
          <w:tab w:val="left" w:pos="1255" w:leader="none"/>
        </w:tabs>
        <w:rPr>
          <w:rFonts w:cs="宋体"/>
          <w:color w:val="000000"/>
          <w:lang w:val="zh-TW" w:eastAsia="zh-TW" w:bidi="zh-TW"/>
        </w:rPr>
      </w:pPr>
      <w:r/>
      <w:bookmarkStart w:id="87" w:name="bookmark51"/>
      <w:r>
        <w:rPr>
          <w:rFonts w:hint="eastAsia" w:cs="宋体"/>
          <w:color w:val="000000"/>
          <w:lang w:val="zh-TW" w:bidi="zh-TW"/>
        </w:rPr>
        <w:t xml:space="preserve">六</w:t>
      </w:r>
      <w:r>
        <w:rPr>
          <w:rFonts w:hint="eastAsia" w:cs="宋体"/>
          <w:color w:val="000000"/>
          <w:lang w:val="zh-TW" w:eastAsia="zh-TW" w:bidi="zh-TW"/>
        </w:rPr>
        <w:t xml:space="preserve">、服务</w:t>
      </w:r>
      <w:r>
        <w:rPr>
          <w:rFonts w:hint="eastAsia" w:cs="宋体"/>
          <w:color w:val="000000"/>
          <w:lang w:val="zh-TW" w:bidi="zh-TW"/>
        </w:rPr>
        <w:t xml:space="preserve">要求</w:t>
      </w:r>
      <w:r>
        <w:rPr>
          <w:rFonts w:hint="eastAsia" w:cs="宋体"/>
          <w:color w:val="000000"/>
          <w:lang w:val="zh-TW" w:eastAsia="zh-TW" w:bidi="zh-TW"/>
        </w:rPr>
        <w:t xml:space="preserve">：</w:t>
      </w:r>
      <w:r/>
    </w:p>
    <w:p>
      <w:pPr>
        <w:ind w:firstLine="420"/>
        <w:spacing w:line="440" w:lineRule="exact"/>
        <w:tabs>
          <w:tab w:val="left" w:pos="1255" w:leader="none"/>
        </w:tabs>
        <w:rPr>
          <w:rFonts w:cs="宋体"/>
          <w:color w:val="000000"/>
          <w:lang w:val="zh-TW" w:eastAsia="zh-TW" w:bidi="zh-TW"/>
        </w:rPr>
      </w:pPr>
      <w:r>
        <w:rPr>
          <w:rFonts w:hint="eastAsia" w:cs="宋体"/>
          <w:color w:val="000000"/>
          <w:lang w:val="zh-TW" w:eastAsia="zh-TW" w:bidi="zh-TW"/>
        </w:rPr>
        <w:t xml:space="preserve">按照招标文件和乙方在投标</w:t>
      </w:r>
      <w:r>
        <w:rPr>
          <w:rFonts w:hint="eastAsia" w:cs="宋体"/>
          <w:color w:val="000000"/>
          <w:lang w:val="zh-TW" w:bidi="zh-TW"/>
        </w:rPr>
        <w:t xml:space="preserve">文件</w:t>
      </w:r>
      <w:r>
        <w:rPr>
          <w:rFonts w:hint="eastAsia" w:cs="宋体"/>
          <w:color w:val="000000"/>
          <w:lang w:val="zh-TW" w:eastAsia="zh-TW" w:bidi="zh-TW"/>
        </w:rPr>
        <w:t xml:space="preserve">中承诺的服务执行。</w:t>
      </w:r>
      <w:r/>
    </w:p>
    <w:p>
      <w:pPr>
        <w:ind w:firstLine="420"/>
        <w:spacing w:line="440" w:lineRule="exact"/>
        <w:tabs>
          <w:tab w:val="left" w:pos="1255" w:leader="none"/>
        </w:tabs>
        <w:rPr>
          <w:rFonts w:cs="宋体"/>
          <w:color w:val="000000"/>
          <w:lang w:val="zh-TW" w:bidi="zh-TW"/>
        </w:rPr>
      </w:pPr>
      <w:r>
        <w:rPr>
          <w:rFonts w:hint="eastAsia" w:cs="宋体"/>
          <w:color w:val="000000"/>
          <w:lang w:val="zh-TW" w:bidi="zh-TW"/>
        </w:rPr>
        <w:t xml:space="preserve">七、违约责任</w:t>
      </w:r>
      <w:r/>
    </w:p>
    <w:p>
      <w:pPr>
        <w:ind w:firstLine="420"/>
        <w:spacing w:line="440" w:lineRule="exact"/>
        <w:tabs>
          <w:tab w:val="left" w:pos="1255" w:leader="none"/>
        </w:tabs>
        <w:rPr>
          <w:rFonts w:cs="宋体"/>
          <w:color w:val="000000"/>
          <w:lang w:val="zh-TW" w:eastAsia="zh-TW" w:bidi="zh-TW"/>
        </w:rPr>
      </w:pPr>
      <w:r>
        <w:rPr>
          <w:rFonts w:hint="eastAsia" w:cs="宋体"/>
          <w:color w:val="000000"/>
          <w:lang w:val="zh-TW" w:eastAsia="zh-TW" w:bidi="zh-TW"/>
        </w:rPr>
        <w:t xml:space="preserve">合同一方不履行合同义务或者履行合同义务不符合约定的，应当承担继续履行、采取补救措施或者赔偿损失等违约责任。</w:t>
      </w:r>
      <w:r/>
    </w:p>
    <w:p>
      <w:pPr>
        <w:ind w:firstLine="420"/>
        <w:spacing w:line="440" w:lineRule="exact"/>
        <w:tabs>
          <w:tab w:val="left" w:pos="1255" w:leader="none"/>
        </w:tabs>
        <w:rPr>
          <w:rFonts w:cs="宋体"/>
          <w:color w:val="000000"/>
          <w:lang w:val="zh-TW" w:eastAsia="zh-TW" w:bidi="zh-TW"/>
        </w:rPr>
      </w:pPr>
      <w:r>
        <w:rPr>
          <w:rFonts w:hint="eastAsia" w:cs="宋体"/>
          <w:color w:val="000000"/>
          <w:lang w:val="zh-TW" w:bidi="zh-TW"/>
        </w:rPr>
        <w:t xml:space="preserve">（</w:t>
      </w:r>
      <w:r>
        <w:rPr>
          <w:rFonts w:hint="eastAsia" w:cs="宋体"/>
          <w:color w:val="000000"/>
          <w:lang w:bidi="zh-TW"/>
        </w:rPr>
        <w:t xml:space="preserve">1</w:t>
      </w:r>
      <w:r>
        <w:rPr>
          <w:rFonts w:hint="eastAsia" w:cs="宋体"/>
          <w:color w:val="000000"/>
          <w:lang w:val="zh-TW" w:bidi="zh-TW"/>
        </w:rPr>
        <w:t xml:space="preserve">）</w:t>
      </w:r>
      <w:r>
        <w:rPr>
          <w:rFonts w:hint="eastAsia" w:cs="宋体"/>
          <w:color w:val="000000"/>
          <w:lang w:val="zh-TW" w:eastAsia="zh-TW" w:bidi="zh-TW"/>
        </w:rPr>
        <w:t xml:space="preserve">甲方违约责任</w:t>
      </w:r>
      <w:r/>
    </w:p>
    <w:p>
      <w:pPr>
        <w:ind w:firstLine="420"/>
        <w:spacing w:line="440" w:lineRule="exact"/>
        <w:tabs>
          <w:tab w:val="left" w:pos="1255" w:leader="none"/>
        </w:tabs>
        <w:rPr>
          <w:rFonts w:cs="宋体"/>
          <w:color w:val="000000"/>
          <w:lang w:val="zh-TW" w:eastAsia="zh-TW" w:bidi="zh-TW"/>
        </w:rPr>
      </w:pPr>
      <w:r>
        <w:rPr>
          <w:rFonts w:hint="eastAsia" w:cs="宋体"/>
          <w:color w:val="000000"/>
          <w:lang w:val="zh-TW" w:eastAsia="zh-TW" w:bidi="zh-TW"/>
        </w:rPr>
        <w:t xml:space="preserve">①在合同生效后，甲方无正当理由要求退货的，甲方应向乙方偿付由此造成的损失。</w:t>
      </w:r>
      <w:r/>
    </w:p>
    <w:p>
      <w:pPr>
        <w:ind w:firstLine="420"/>
        <w:spacing w:line="440" w:lineRule="exact"/>
        <w:tabs>
          <w:tab w:val="left" w:pos="1255" w:leader="none"/>
        </w:tabs>
        <w:rPr>
          <w:rFonts w:cs="宋体"/>
          <w:color w:val="000000"/>
          <w:lang w:val="zh-TW" w:eastAsia="zh-TW" w:bidi="zh-TW"/>
        </w:rPr>
      </w:pPr>
      <w:r>
        <w:rPr>
          <w:rFonts w:hint="eastAsia" w:cs="宋体"/>
          <w:color w:val="000000"/>
          <w:lang w:val="zh-TW" w:eastAsia="zh-TW" w:bidi="zh-TW"/>
        </w:rPr>
        <w:t xml:space="preserve">②甲方违反合同规定，拒绝接收乙方交付的合格标的物，应当承担乙方由此造成的损失。</w:t>
      </w:r>
      <w:bookmarkEnd w:id="87"/>
      <w:r/>
      <w:r/>
    </w:p>
    <w:p>
      <w:pPr>
        <w:ind w:firstLine="420"/>
        <w:spacing w:line="440" w:lineRule="exact"/>
        <w:tabs>
          <w:tab w:val="left" w:pos="1255" w:leader="none"/>
        </w:tabs>
        <w:rPr>
          <w:rFonts w:cs="宋体"/>
          <w:color w:val="000000"/>
          <w:lang w:val="zh-TW" w:eastAsia="zh-TW" w:bidi="zh-TW"/>
        </w:rPr>
      </w:pPr>
      <w:r>
        <w:rPr>
          <w:rFonts w:hint="eastAsia" w:cs="宋体"/>
          <w:color w:val="000000"/>
          <w:lang w:val="zh-TW" w:bidi="zh-TW"/>
        </w:rPr>
        <w:t xml:space="preserve">（</w:t>
      </w:r>
      <w:r>
        <w:rPr>
          <w:rFonts w:hint="eastAsia" w:cs="宋体"/>
          <w:color w:val="000000"/>
          <w:lang w:bidi="zh-TW"/>
        </w:rPr>
        <w:t xml:space="preserve">2</w:t>
      </w:r>
      <w:r>
        <w:rPr>
          <w:rFonts w:hint="eastAsia" w:cs="宋体"/>
          <w:color w:val="000000"/>
          <w:lang w:val="zh-TW" w:bidi="zh-TW"/>
        </w:rPr>
        <w:t xml:space="preserve">）乙方</w:t>
      </w:r>
      <w:r>
        <w:rPr>
          <w:rFonts w:cs="宋体"/>
          <w:color w:val="000000"/>
          <w:lang w:val="zh-TW" w:eastAsia="zh-TW" w:bidi="zh-TW"/>
        </w:rPr>
        <w:t xml:space="preserve">违约责任：</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③乙方有下列违约情况之一，并在收到甲方发出的“乙方违约通知书”的当日或经甲方书面认可延长的时间内未能纠正过失，甲方有权单方终止合同，在这种情况下，并不影响甲方向乙方提出赔偿。</w:t>
      </w:r>
      <w:r/>
    </w:p>
    <w:p>
      <w:pPr>
        <w:ind w:firstLine="420"/>
        <w:spacing w:line="440" w:lineRule="exact"/>
        <w:rPr>
          <w:rFonts w:cs="宋体"/>
          <w:color w:val="000000"/>
          <w:lang w:val="zh-TW" w:bidi="zh-TW"/>
        </w:rPr>
      </w:pPr>
      <w:r>
        <w:rPr>
          <w:rFonts w:hint="eastAsia" w:cs="宋体"/>
          <w:color w:val="000000"/>
          <w:lang w:val="zh-TW" w:eastAsia="zh-TW" w:bidi="zh-TW"/>
        </w:rPr>
        <w:t xml:space="preserve">④乙方应在规定时间前申请验收、将决算报审计部门，未按照规定时间申请验收和报审的，由此造成的后果由乙方自行承担。</w:t>
      </w:r>
      <w:r/>
    </w:p>
    <w:p>
      <w:pPr>
        <w:ind w:firstLine="420"/>
        <w:spacing w:line="440" w:lineRule="exact"/>
        <w:rPr>
          <w:rFonts w:cs="宋体"/>
          <w:color w:val="000000"/>
          <w:lang w:val="zh-TW" w:eastAsia="zh-TW" w:bidi="zh-TW"/>
        </w:rPr>
      </w:pPr>
      <w:r>
        <w:rPr>
          <w:rFonts w:hint="eastAsia" w:cs="宋体"/>
          <w:color w:val="000000"/>
          <w:lang w:val="zh-TW" w:bidi="zh-TW"/>
        </w:rPr>
        <w:t xml:space="preserve">八</w:t>
      </w:r>
      <w:r>
        <w:rPr>
          <w:rFonts w:cs="宋体"/>
          <w:color w:val="000000"/>
          <w:lang w:val="zh-TW" w:eastAsia="zh-TW" w:bidi="zh-TW"/>
        </w:rPr>
        <w:t xml:space="preserve">、因设备的质量问题发生争议，由政府权威机构进行质量鉴定，该鉴定</w:t>
      </w:r>
      <w:r>
        <w:rPr>
          <w:rFonts w:hint="eastAsia" w:cs="宋体"/>
          <w:color w:val="000000"/>
          <w:lang w:val="zh-TW" w:eastAsia="zh-TW" w:bidi="zh-TW"/>
        </w:rPr>
        <w:t xml:space="preserve">结论是终局的，供需双方应当接受。</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如在设备交货，安装，使用过程中，甲方发现设备的品质与合同内容有不符及根据甲方按国</w:t>
      </w:r>
      <w:r>
        <w:rPr>
          <w:rFonts w:hint="eastAsia" w:cs="宋体"/>
          <w:color w:val="000000"/>
          <w:lang w:val="zh-TW" w:eastAsia="zh-TW" w:bidi="zh-TW"/>
        </w:rPr>
        <w:t xml:space="preserve">家标准或行业标准自己检验的结果或当地技监部门的检验结果，或者在质量保证期限内，如果货物的数量，质量或规格与合同不符或证实货物是有缺陷的，包括潜在缺陷或使用不符合要求的材料等时，有权向乙方提出赔偿，乙方在收到甲方通知后</w:t>
      </w:r>
      <w:r>
        <w:rPr>
          <w:rFonts w:hint="eastAsia" w:cs="宋体"/>
          <w:color w:val="000000"/>
          <w:lang w:val="zh-TW" w:eastAsia="zh-TW" w:bidi="zh-TW"/>
        </w:rPr>
        <w:t xml:space="preserve">2</w:t>
      </w:r>
      <w:r>
        <w:rPr>
          <w:rFonts w:hint="eastAsia" w:cs="宋体"/>
          <w:color w:val="000000"/>
          <w:lang w:val="zh-TW" w:eastAsia="zh-TW" w:bidi="zh-TW"/>
        </w:rPr>
        <w:t xml:space="preserve">天内应免费维修或更换有缺陷的货物或部件。如果乙方在收到通知后</w:t>
      </w:r>
      <w:r>
        <w:rPr>
          <w:rFonts w:hint="eastAsia" w:cs="宋体"/>
          <w:color w:val="000000"/>
          <w:lang w:val="zh-TW" w:eastAsia="zh-TW" w:bidi="zh-TW"/>
        </w:rPr>
        <w:t xml:space="preserve">2</w:t>
      </w:r>
      <w:r>
        <w:rPr>
          <w:rFonts w:hint="eastAsia" w:cs="宋体"/>
          <w:color w:val="000000"/>
          <w:lang w:val="zh-TW" w:eastAsia="zh-TW" w:bidi="zh-TW"/>
        </w:rPr>
        <w:t xml:space="preserve">天内没有弥补缺陷，甲方可采取必要的补救措施</w:t>
      </w:r>
      <w:r>
        <w:rPr>
          <w:rFonts w:hint="eastAsia" w:cs="宋体"/>
          <w:color w:val="000000"/>
          <w:lang w:val="zh-TW" w:bidi="zh-TW"/>
        </w:rPr>
        <w:t xml:space="preserve"> </w:t>
      </w:r>
      <w:r>
        <w:rPr>
          <w:rFonts w:hint="eastAsia" w:cs="宋体"/>
          <w:color w:val="000000"/>
          <w:lang w:val="zh-TW" w:eastAsia="zh-TW" w:bidi="zh-TW"/>
        </w:rPr>
        <w:t xml:space="preserve">，但风险和费用将由乙方承担，同时甲方对乙方行使的其它权利不受影响。</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甲方还有权利选择以下方式解决争议：</w:t>
      </w:r>
      <w:r/>
    </w:p>
    <w:p>
      <w:pPr>
        <w:ind w:firstLine="420"/>
        <w:spacing w:line="440" w:lineRule="exact"/>
        <w:rPr>
          <w:rFonts w:cs="宋体"/>
          <w:color w:val="000000"/>
          <w:lang w:val="zh-TW" w:eastAsia="zh-TW" w:bidi="zh-TW"/>
        </w:rPr>
      </w:pPr>
      <w:r>
        <w:rPr>
          <w:rFonts w:hint="eastAsia" w:cs="宋体"/>
          <w:color w:val="000000"/>
          <w:lang w:val="zh-TW" w:bidi="zh-TW"/>
        </w:rPr>
        <w:t xml:space="preserve">（</w:t>
      </w:r>
      <w:r>
        <w:rPr>
          <w:rFonts w:hint="eastAsia" w:cs="宋体"/>
          <w:color w:val="000000"/>
          <w:lang w:bidi="zh-TW"/>
        </w:rPr>
        <w:t xml:space="preserve">1</w:t>
      </w:r>
      <w:r>
        <w:rPr>
          <w:rFonts w:hint="eastAsia" w:cs="宋体"/>
          <w:color w:val="000000"/>
          <w:lang w:val="zh-TW" w:bidi="zh-TW"/>
        </w:rPr>
        <w:t xml:space="preserve">）</w:t>
      </w:r>
      <w:r>
        <w:rPr>
          <w:rFonts w:hint="eastAsia" w:cs="宋体"/>
          <w:color w:val="000000"/>
          <w:lang w:val="zh-TW" w:eastAsia="zh-TW" w:bidi="zh-TW"/>
        </w:rPr>
        <w:t xml:space="preserve">乙方同意退货，并自行承担由此发生的一切损失和费用，包括利息，银行手续费，运费，保险费，仓储费，装卸费以及为保护退回货物所需的其它必要费用。</w:t>
      </w:r>
      <w:r/>
    </w:p>
    <w:p>
      <w:pPr>
        <w:ind w:firstLine="420"/>
        <w:spacing w:line="440" w:lineRule="exact"/>
        <w:rPr>
          <w:rFonts w:cs="宋体"/>
          <w:color w:val="000000"/>
          <w:lang w:val="zh-TW" w:eastAsia="zh-TW" w:bidi="zh-TW"/>
        </w:rPr>
      </w:pPr>
      <w:r>
        <w:rPr>
          <w:rFonts w:hint="eastAsia" w:cs="宋体"/>
          <w:color w:val="000000"/>
          <w:lang w:val="zh-TW" w:bidi="zh-TW"/>
        </w:rPr>
        <w:t xml:space="preserve">（</w:t>
      </w:r>
      <w:r>
        <w:rPr>
          <w:rFonts w:hint="eastAsia" w:cs="宋体"/>
          <w:color w:val="000000"/>
          <w:lang w:bidi="zh-TW"/>
        </w:rPr>
        <w:t xml:space="preserve">2</w:t>
      </w:r>
      <w:r>
        <w:rPr>
          <w:rFonts w:hint="eastAsia" w:cs="宋体"/>
          <w:color w:val="000000"/>
          <w:lang w:val="zh-TW" w:bidi="zh-TW"/>
        </w:rPr>
        <w:t xml:space="preserve">）</w:t>
      </w:r>
      <w:r>
        <w:rPr>
          <w:rFonts w:hint="eastAsia" w:cs="宋体"/>
          <w:color w:val="000000"/>
          <w:lang w:val="zh-TW" w:eastAsia="zh-TW" w:bidi="zh-TW"/>
        </w:rPr>
        <w:t xml:space="preserve">根据货物的低劣程度，损坏程度以及甲方遭受损失的数额，经甲乙双方商定降低货物的价格。</w:t>
      </w:r>
      <w:r/>
    </w:p>
    <w:p>
      <w:pPr>
        <w:ind w:firstLine="420"/>
        <w:spacing w:line="440" w:lineRule="exact"/>
        <w:rPr>
          <w:rFonts w:cs="宋体"/>
          <w:color w:val="000000"/>
          <w:lang w:val="zh-TW" w:eastAsia="zh-TW" w:bidi="zh-TW"/>
        </w:rPr>
      </w:pPr>
      <w:r>
        <w:rPr>
          <w:rFonts w:hint="eastAsia" w:cs="宋体"/>
          <w:color w:val="000000"/>
          <w:lang w:val="zh-TW" w:bidi="zh-TW"/>
        </w:rPr>
        <w:t xml:space="preserve">（</w:t>
      </w:r>
      <w:r>
        <w:rPr>
          <w:rFonts w:hint="eastAsia" w:cs="宋体"/>
          <w:color w:val="000000"/>
          <w:lang w:bidi="zh-TW"/>
        </w:rPr>
        <w:t xml:space="preserve">3</w:t>
      </w:r>
      <w:r>
        <w:rPr>
          <w:rFonts w:hint="eastAsia" w:cs="宋体"/>
          <w:color w:val="000000"/>
          <w:lang w:val="zh-TW" w:bidi="zh-TW"/>
        </w:rPr>
        <w:t xml:space="preserve">）</w:t>
      </w:r>
      <w:r>
        <w:rPr>
          <w:rFonts w:hint="eastAsia" w:cs="宋体"/>
          <w:color w:val="000000"/>
          <w:lang w:val="zh-TW" w:eastAsia="zh-TW" w:bidi="zh-TW"/>
        </w:rPr>
        <w:t xml:space="preserve">用符合规定，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spacing w:line="440" w:lineRule="exact"/>
        <w:rPr>
          <w:rFonts w:cs="宋体"/>
          <w:color w:val="000000"/>
          <w:lang w:val="zh-TW" w:eastAsia="zh-TW" w:bidi="zh-TW"/>
        </w:rPr>
      </w:pPr>
      <w:r>
        <w:rPr>
          <w:rFonts w:hint="eastAsia" w:cs="宋体"/>
          <w:color w:val="000000"/>
          <w:lang w:val="zh-TW" w:bidi="zh-TW"/>
        </w:rPr>
        <w:t xml:space="preserve">（</w:t>
      </w:r>
      <w:r>
        <w:rPr>
          <w:rFonts w:hint="eastAsia" w:cs="宋体"/>
          <w:color w:val="000000"/>
          <w:lang w:bidi="zh-TW"/>
        </w:rPr>
        <w:t xml:space="preserve">4</w:t>
      </w:r>
      <w:r>
        <w:rPr>
          <w:rFonts w:hint="eastAsia" w:cs="宋体"/>
          <w:color w:val="000000"/>
          <w:lang w:val="zh-TW" w:bidi="zh-TW"/>
        </w:rPr>
        <w:t xml:space="preserve">）</w:t>
      </w:r>
      <w:r>
        <w:rPr>
          <w:rFonts w:hint="eastAsia" w:cs="宋体"/>
          <w:color w:val="000000"/>
          <w:lang w:val="zh-TW" w:eastAsia="zh-TW" w:bidi="zh-TW"/>
        </w:rPr>
        <w:t xml:space="preserve">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追偿。</w:t>
      </w:r>
      <w:r/>
    </w:p>
    <w:p>
      <w:pPr>
        <w:ind w:firstLine="420"/>
        <w:spacing w:line="440" w:lineRule="exact"/>
        <w:rPr>
          <w:rFonts w:cs="宋体"/>
          <w:color w:val="000000"/>
          <w:lang w:val="zh-TW" w:eastAsia="zh-TW" w:bidi="zh-TW"/>
        </w:rPr>
      </w:pPr>
      <w:r>
        <w:rPr>
          <w:rFonts w:hint="eastAsia" w:cs="宋体"/>
          <w:color w:val="000000"/>
          <w:lang w:val="zh-TW" w:bidi="zh-TW"/>
        </w:rPr>
        <w:t xml:space="preserve">九</w:t>
      </w:r>
      <w:r>
        <w:rPr>
          <w:rFonts w:hint="eastAsia" w:cs="宋体"/>
          <w:color w:val="000000"/>
          <w:lang w:val="zh-TW" w:eastAsia="zh-TW" w:bidi="zh-TW"/>
        </w:rPr>
        <w:t xml:space="preserve">、招标文件、标的物清单、中标通知书和投标文件作为本合同附件，与本合同具有同等效力。</w:t>
      </w:r>
      <w:r/>
    </w:p>
    <w:p>
      <w:pPr>
        <w:ind w:firstLine="420"/>
        <w:spacing w:line="440" w:lineRule="exact"/>
        <w:rPr>
          <w:rFonts w:cs="宋体"/>
          <w:color w:val="000000"/>
          <w:lang w:val="zh-TW" w:eastAsia="zh-TW" w:bidi="zh-TW"/>
        </w:rPr>
      </w:pPr>
      <w:r>
        <w:rPr>
          <w:rFonts w:hint="eastAsia" w:cs="宋体"/>
          <w:color w:val="000000"/>
          <w:lang w:val="zh-TW" w:bidi="zh-TW"/>
        </w:rPr>
        <w:t xml:space="preserve">十</w:t>
      </w:r>
      <w:r>
        <w:rPr>
          <w:rFonts w:hint="eastAsia" w:cs="宋体"/>
          <w:color w:val="000000"/>
          <w:lang w:val="zh-TW" w:eastAsia="zh-TW" w:bidi="zh-TW"/>
        </w:rPr>
        <w:t xml:space="preserve">、本合同在履行过程中发生争议的，由双方当事人协商解决，若未能达成一致意见，则可通过法律途径解决。</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甲方</w:t>
      </w:r>
      <w:r>
        <w:rPr>
          <w:rFonts w:hint="eastAsia" w:cs="宋体"/>
          <w:color w:val="000000"/>
          <w:lang w:val="zh-TW" w:eastAsia="zh-TW" w:bidi="zh-TW"/>
        </w:rPr>
        <w:t xml:space="preserve">:                                  </w:t>
      </w:r>
      <w:r>
        <w:rPr>
          <w:rFonts w:hint="eastAsia" w:cs="宋体"/>
          <w:color w:val="000000"/>
          <w:lang w:val="zh-TW" w:eastAsia="zh-TW" w:bidi="zh-TW"/>
        </w:rPr>
        <w:t xml:space="preserve">乙方</w:t>
      </w:r>
      <w:r>
        <w:rPr>
          <w:rFonts w:hint="eastAsia" w:cs="宋体"/>
          <w:color w:val="000000"/>
          <w:lang w:val="zh-TW" w:eastAsia="zh-TW" w:bidi="zh-TW"/>
        </w:rPr>
        <w:t xml:space="preserve">:</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统一社会信用代码</w:t>
      </w:r>
      <w:r>
        <w:rPr>
          <w:rFonts w:hint="eastAsia" w:cs="宋体"/>
          <w:color w:val="000000"/>
          <w:lang w:val="zh-TW" w:eastAsia="zh-TW" w:bidi="zh-TW"/>
        </w:rPr>
        <w:t xml:space="preserve">:                      </w:t>
      </w:r>
      <w:r>
        <w:rPr>
          <w:rFonts w:hint="eastAsia" w:cs="宋体"/>
          <w:color w:val="000000"/>
          <w:lang w:val="zh-TW" w:eastAsia="zh-TW" w:bidi="zh-TW"/>
        </w:rPr>
        <w:t xml:space="preserve">统一社会信用代码或身份证号码</w:t>
      </w:r>
      <w:r>
        <w:rPr>
          <w:rFonts w:hint="eastAsia" w:cs="宋体"/>
          <w:color w:val="000000"/>
          <w:lang w:val="zh-TW" w:eastAsia="zh-TW" w:bidi="zh-TW"/>
        </w:rPr>
        <w:t xml:space="preserve">:</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住所</w:t>
      </w:r>
      <w:r>
        <w:rPr>
          <w:rFonts w:hint="eastAsia" w:cs="宋体"/>
          <w:color w:val="000000"/>
          <w:lang w:val="zh-TW" w:eastAsia="zh-TW" w:bidi="zh-TW"/>
        </w:rPr>
        <w:t xml:space="preserve">:                                  </w:t>
      </w:r>
      <w:r>
        <w:rPr>
          <w:rFonts w:hint="eastAsia" w:cs="宋体"/>
          <w:color w:val="000000"/>
          <w:lang w:val="zh-TW" w:eastAsia="zh-TW" w:bidi="zh-TW"/>
        </w:rPr>
        <w:t xml:space="preserve">住所</w:t>
      </w:r>
      <w:r>
        <w:rPr>
          <w:rFonts w:hint="eastAsia" w:cs="宋体"/>
          <w:color w:val="000000"/>
          <w:lang w:val="zh-TW" w:eastAsia="zh-TW" w:bidi="zh-TW"/>
        </w:rPr>
        <w:t xml:space="preserve">:</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法定代表人或</w:t>
      </w:r>
      <w:r>
        <w:rPr>
          <w:rFonts w:hint="eastAsia" w:cs="宋体"/>
          <w:color w:val="000000"/>
          <w:lang w:val="zh-TW" w:eastAsia="zh-TW" w:bidi="zh-TW"/>
        </w:rPr>
        <w:t xml:space="preserve">                           </w:t>
      </w:r>
      <w:r>
        <w:rPr>
          <w:rFonts w:hint="eastAsia" w:cs="宋体"/>
          <w:color w:val="000000"/>
          <w:lang w:val="zh-TW" w:eastAsia="zh-TW" w:bidi="zh-TW"/>
        </w:rPr>
        <w:t xml:space="preserve">法定代表人</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授权代表</w:t>
      </w:r>
      <w:r>
        <w:rPr>
          <w:rFonts w:hint="eastAsia" w:cs="宋体"/>
          <w:color w:val="000000"/>
          <w:lang w:val="zh-TW" w:eastAsia="zh-TW" w:bidi="zh-TW"/>
        </w:rPr>
        <w:t xml:space="preserve">(</w:t>
      </w:r>
      <w:r>
        <w:rPr>
          <w:rFonts w:hint="eastAsia" w:cs="宋体"/>
          <w:color w:val="000000"/>
          <w:lang w:val="zh-TW" w:eastAsia="zh-TW" w:bidi="zh-TW"/>
        </w:rPr>
        <w:t xml:space="preserve">签字</w:t>
      </w:r>
      <w:r>
        <w:rPr>
          <w:rFonts w:hint="eastAsia" w:cs="宋体"/>
          <w:color w:val="000000"/>
          <w:lang w:val="zh-TW" w:eastAsia="zh-TW" w:bidi="zh-TW"/>
        </w:rPr>
        <w:t xml:space="preserve">):                       </w:t>
      </w:r>
      <w:r>
        <w:rPr>
          <w:rFonts w:hint="eastAsia" w:cs="宋体"/>
          <w:color w:val="000000"/>
          <w:lang w:bidi="zh-TW"/>
        </w:rPr>
        <w:t xml:space="preserve">  </w:t>
      </w:r>
      <w:r>
        <w:rPr>
          <w:rFonts w:hint="eastAsia" w:cs="宋体"/>
          <w:color w:val="000000"/>
          <w:lang w:val="zh-TW" w:eastAsia="zh-TW" w:bidi="zh-TW"/>
        </w:rPr>
        <w:t xml:space="preserve">或授权代表</w:t>
      </w:r>
      <w:r>
        <w:rPr>
          <w:rFonts w:hint="eastAsia" w:cs="宋体"/>
          <w:color w:val="000000"/>
          <w:lang w:val="zh-TW" w:eastAsia="zh-TW" w:bidi="zh-TW"/>
        </w:rPr>
        <w:t xml:space="preserve">(</w:t>
      </w:r>
      <w:r>
        <w:rPr>
          <w:rFonts w:hint="eastAsia" w:cs="宋体"/>
          <w:color w:val="000000"/>
          <w:lang w:val="zh-TW" w:eastAsia="zh-TW" w:bidi="zh-TW"/>
        </w:rPr>
        <w:t xml:space="preserve">签字</w:t>
      </w:r>
      <w:r>
        <w:rPr>
          <w:rFonts w:hint="eastAsia" w:cs="宋体"/>
          <w:color w:val="000000"/>
          <w:lang w:val="zh-TW" w:eastAsia="zh-TW" w:bidi="zh-TW"/>
        </w:rPr>
        <w:t xml:space="preserve">): </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联系人</w:t>
      </w:r>
      <w:r>
        <w:rPr>
          <w:rFonts w:hint="eastAsia" w:cs="宋体"/>
          <w:color w:val="000000"/>
          <w:lang w:val="zh-TW" w:eastAsia="zh-TW" w:bidi="zh-TW"/>
        </w:rPr>
        <w:t xml:space="preserve">:                                </w:t>
      </w:r>
      <w:r>
        <w:rPr>
          <w:rFonts w:hint="eastAsia" w:cs="宋体"/>
          <w:color w:val="000000"/>
          <w:lang w:val="zh-TW" w:eastAsia="zh-TW" w:bidi="zh-TW"/>
        </w:rPr>
        <w:t xml:space="preserve">联系人</w:t>
      </w:r>
      <w:r>
        <w:rPr>
          <w:rFonts w:hint="eastAsia" w:cs="宋体"/>
          <w:color w:val="000000"/>
          <w:lang w:val="zh-TW" w:eastAsia="zh-TW" w:bidi="zh-TW"/>
        </w:rPr>
        <w:t xml:space="preserve">:</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约定送达地址</w:t>
      </w:r>
      <w:r>
        <w:rPr>
          <w:rFonts w:hint="eastAsia" w:cs="宋体"/>
          <w:color w:val="000000"/>
          <w:lang w:val="zh-TW" w:eastAsia="zh-TW" w:bidi="zh-TW"/>
        </w:rPr>
        <w:t xml:space="preserve">:                          </w:t>
      </w:r>
      <w:r>
        <w:rPr>
          <w:rFonts w:hint="eastAsia" w:cs="宋体"/>
          <w:color w:val="000000"/>
          <w:lang w:val="zh-TW" w:eastAsia="zh-TW" w:bidi="zh-TW"/>
        </w:rPr>
        <w:t xml:space="preserve">约定送达地址</w:t>
      </w:r>
      <w:r>
        <w:rPr>
          <w:rFonts w:hint="eastAsia" w:cs="宋体"/>
          <w:color w:val="000000"/>
          <w:lang w:val="zh-TW" w:eastAsia="zh-TW" w:bidi="zh-TW"/>
        </w:rPr>
        <w:t xml:space="preserve">:</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邮政编码</w:t>
      </w:r>
      <w:r>
        <w:rPr>
          <w:rFonts w:hint="eastAsia" w:cs="宋体"/>
          <w:color w:val="000000"/>
          <w:lang w:val="zh-TW" w:eastAsia="zh-TW" w:bidi="zh-TW"/>
        </w:rPr>
        <w:t xml:space="preserve">:                              </w:t>
      </w:r>
      <w:r>
        <w:rPr>
          <w:rFonts w:hint="eastAsia" w:cs="宋体"/>
          <w:color w:val="000000"/>
          <w:lang w:val="zh-TW" w:eastAsia="zh-TW" w:bidi="zh-TW"/>
        </w:rPr>
        <w:t xml:space="preserve">邮政编码</w:t>
      </w:r>
      <w:r>
        <w:rPr>
          <w:rFonts w:hint="eastAsia" w:cs="宋体"/>
          <w:color w:val="000000"/>
          <w:lang w:val="zh-TW" w:eastAsia="zh-TW" w:bidi="zh-TW"/>
        </w:rPr>
        <w:t xml:space="preserve">:</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电话</w:t>
      </w:r>
      <w:r>
        <w:rPr>
          <w:rFonts w:hint="eastAsia" w:cs="宋体"/>
          <w:color w:val="000000"/>
          <w:lang w:val="zh-TW" w:eastAsia="zh-TW" w:bidi="zh-TW"/>
        </w:rPr>
        <w:t xml:space="preserve">:                                 </w:t>
      </w:r>
      <w:r>
        <w:rPr>
          <w:rFonts w:hint="eastAsia" w:cs="宋体"/>
          <w:color w:val="000000"/>
          <w:lang w:bidi="zh-TW"/>
        </w:rPr>
        <w:t xml:space="preserve"> </w:t>
      </w:r>
      <w:r>
        <w:rPr>
          <w:rFonts w:hint="eastAsia" w:cs="宋体"/>
          <w:color w:val="000000"/>
          <w:lang w:val="zh-TW" w:eastAsia="zh-TW" w:bidi="zh-TW"/>
        </w:rPr>
        <w:t xml:space="preserve">电话</w:t>
      </w:r>
      <w:r>
        <w:rPr>
          <w:rFonts w:hint="eastAsia" w:cs="宋体"/>
          <w:color w:val="000000"/>
          <w:lang w:val="zh-TW" w:eastAsia="zh-TW" w:bidi="zh-TW"/>
        </w:rPr>
        <w:t xml:space="preserve">: </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传真</w:t>
      </w:r>
      <w:r>
        <w:rPr>
          <w:rFonts w:hint="eastAsia" w:cs="宋体"/>
          <w:color w:val="000000"/>
          <w:lang w:val="zh-TW" w:eastAsia="zh-TW" w:bidi="zh-TW"/>
        </w:rPr>
        <w:t xml:space="preserve">:                                  </w:t>
      </w:r>
      <w:r>
        <w:rPr>
          <w:rFonts w:hint="eastAsia" w:cs="宋体"/>
          <w:color w:val="000000"/>
          <w:lang w:val="zh-TW" w:eastAsia="zh-TW" w:bidi="zh-TW"/>
        </w:rPr>
        <w:t xml:space="preserve">传真</w:t>
      </w:r>
      <w:r>
        <w:rPr>
          <w:rFonts w:hint="eastAsia" w:cs="宋体"/>
          <w:color w:val="000000"/>
          <w:lang w:val="zh-TW" w:eastAsia="zh-TW" w:bidi="zh-TW"/>
        </w:rPr>
        <w:t xml:space="preserve">:</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电子邮箱</w:t>
      </w:r>
      <w:r>
        <w:rPr>
          <w:rFonts w:hint="eastAsia" w:cs="宋体"/>
          <w:color w:val="000000"/>
          <w:lang w:val="zh-TW" w:eastAsia="zh-TW" w:bidi="zh-TW"/>
        </w:rPr>
        <w:t xml:space="preserve">:                              </w:t>
      </w:r>
      <w:r>
        <w:rPr>
          <w:rFonts w:hint="eastAsia" w:cs="宋体"/>
          <w:color w:val="000000"/>
          <w:lang w:val="zh-TW" w:eastAsia="zh-TW" w:bidi="zh-TW"/>
        </w:rPr>
        <w:t xml:space="preserve">电子邮箱</w:t>
      </w:r>
      <w:r>
        <w:rPr>
          <w:rFonts w:hint="eastAsia" w:cs="宋体"/>
          <w:color w:val="000000"/>
          <w:lang w:val="zh-TW" w:eastAsia="zh-TW" w:bidi="zh-TW"/>
        </w:rPr>
        <w:t xml:space="preserve">:</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开户银行</w:t>
      </w:r>
      <w:r>
        <w:rPr>
          <w:rFonts w:hint="eastAsia" w:cs="宋体"/>
          <w:color w:val="000000"/>
          <w:lang w:val="zh-TW" w:eastAsia="zh-TW" w:bidi="zh-TW"/>
        </w:rPr>
        <w:t xml:space="preserve">:                              </w:t>
      </w:r>
      <w:r>
        <w:rPr>
          <w:rFonts w:hint="eastAsia" w:cs="宋体"/>
          <w:color w:val="000000"/>
          <w:lang w:val="zh-TW" w:eastAsia="zh-TW" w:bidi="zh-TW"/>
        </w:rPr>
        <w:t xml:space="preserve">开户银行</w:t>
      </w:r>
      <w:r>
        <w:rPr>
          <w:rFonts w:hint="eastAsia" w:cs="宋体"/>
          <w:color w:val="000000"/>
          <w:lang w:val="zh-TW" w:eastAsia="zh-TW" w:bidi="zh-TW"/>
        </w:rPr>
        <w:t xml:space="preserve">:</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开户名称</w:t>
      </w:r>
      <w:r>
        <w:rPr>
          <w:rFonts w:hint="eastAsia" w:cs="宋体"/>
          <w:color w:val="000000"/>
          <w:lang w:val="zh-TW" w:eastAsia="zh-TW" w:bidi="zh-TW"/>
        </w:rPr>
        <w:t xml:space="preserve">:                              </w:t>
      </w:r>
      <w:r>
        <w:rPr>
          <w:rFonts w:hint="eastAsia" w:cs="宋体"/>
          <w:color w:val="000000"/>
          <w:lang w:val="zh-TW" w:eastAsia="zh-TW" w:bidi="zh-TW"/>
        </w:rPr>
        <w:t xml:space="preserve">开户名称</w:t>
      </w:r>
      <w:r>
        <w:rPr>
          <w:rFonts w:hint="eastAsia" w:cs="宋体"/>
          <w:color w:val="000000"/>
          <w:lang w:val="zh-TW" w:eastAsia="zh-TW" w:bidi="zh-TW"/>
        </w:rPr>
        <w:t xml:space="preserve">:</w:t>
      </w:r>
      <w:r/>
    </w:p>
    <w:p>
      <w:pPr>
        <w:ind w:firstLine="420"/>
        <w:spacing w:line="440" w:lineRule="exact"/>
        <w:rPr>
          <w:rFonts w:cs="宋体"/>
          <w:color w:val="000000"/>
          <w:lang w:val="zh-TW" w:eastAsia="zh-TW" w:bidi="zh-TW"/>
        </w:rPr>
      </w:pPr>
      <w:r>
        <w:rPr>
          <w:rFonts w:hint="eastAsia" w:cs="宋体"/>
          <w:color w:val="000000"/>
          <w:lang w:val="zh-TW" w:eastAsia="zh-TW" w:bidi="zh-TW"/>
        </w:rPr>
        <w:t xml:space="preserve">开户账号</w:t>
      </w:r>
      <w:r>
        <w:rPr>
          <w:rFonts w:hint="eastAsia" w:cs="宋体"/>
          <w:color w:val="000000"/>
          <w:lang w:val="zh-TW" w:eastAsia="zh-TW" w:bidi="zh-TW"/>
        </w:rPr>
        <w:t xml:space="preserve">:                              </w:t>
      </w:r>
      <w:r>
        <w:rPr>
          <w:rFonts w:hint="eastAsia" w:cs="宋体"/>
          <w:color w:val="000000"/>
          <w:lang w:val="zh-TW" w:eastAsia="zh-TW" w:bidi="zh-TW"/>
        </w:rPr>
        <w:t xml:space="preserve">开户账号</w:t>
      </w:r>
      <w:r>
        <w:rPr>
          <w:rFonts w:hint="eastAsia" w:cs="宋体"/>
          <w:color w:val="000000"/>
          <w:lang w:val="zh-TW" w:eastAsia="zh-TW" w:bidi="zh-TW"/>
        </w:rPr>
        <w:t xml:space="preserve">:</w:t>
      </w:r>
      <w:r/>
    </w:p>
    <w:p>
      <w:pPr>
        <w:ind w:firstLine="482"/>
        <w:spacing w:line="440" w:lineRule="exact"/>
        <w:rPr>
          <w:rFonts w:cs="宋体"/>
          <w:b/>
          <w:sz w:val="24"/>
          <w:szCs w:val="24"/>
        </w:rPr>
      </w:pPr>
      <w:r>
        <w:rPr>
          <w:rFonts w:hint="eastAsia" w:cs="宋体"/>
          <w:b/>
          <w:sz w:val="24"/>
          <w:szCs w:val="24"/>
        </w:rPr>
        <w:t xml:space="preserve">采购人保留对合同修改和完善的权利。</w:t>
      </w:r>
      <w:r/>
    </w:p>
    <w:p>
      <w:pPr>
        <w:pStyle w:val="963"/>
      </w:pPr>
      <w:r/>
      <w:r/>
    </w:p>
    <w:p>
      <w:pPr>
        <w:pStyle w:val="956"/>
        <w:numPr>
          <w:ilvl w:val="0"/>
          <w:numId w:val="1"/>
        </w:numPr>
        <w:jc w:val="center"/>
        <w:pageBreakBefore/>
        <w:spacing w:before="0" w:after="0" w:line="440" w:lineRule="exact"/>
        <w:rPr>
          <w:rFonts w:hint="eastAsia" w:ascii="宋体" w:hAnsi="宋体" w:eastAsia="宋体" w:cs="宋体"/>
          <w:sz w:val="32"/>
          <w:szCs w:val="32"/>
        </w:rPr>
      </w:pPr>
      <w:r>
        <w:rPr>
          <w:rFonts w:ascii="宋体" w:hAnsi="宋体" w:eastAsia="宋体" w:cs="宋体"/>
          <w:sz w:val="32"/>
          <w:szCs w:val="32"/>
        </w:rPr>
        <w:t xml:space="preserve">  </w:t>
      </w:r>
      <w:r>
        <w:rPr>
          <w:rFonts w:hint="eastAsia" w:ascii="宋体" w:hAnsi="宋体" w:eastAsia="宋体" w:cs="宋体"/>
          <w:sz w:val="32"/>
          <w:szCs w:val="32"/>
        </w:rPr>
        <w:t xml:space="preserve">项目需求</w:t>
      </w:r>
      <w:r/>
    </w:p>
    <w:p>
      <w:pPr>
        <w:ind w:firstLine="420"/>
        <w:spacing w:line="440" w:lineRule="exact"/>
        <w:rPr>
          <w:rFonts w:hint="eastAsia" w:ascii="宋体" w:hAnsi="宋体" w:cs="宋体"/>
        </w:rPr>
      </w:pPr>
      <w:r>
        <w:rPr>
          <w:rFonts w:hint="eastAsia" w:ascii="宋体" w:hAnsi="宋体" w:cs="宋体"/>
        </w:rPr>
        <w:t xml:space="preserve">本项目为南通市通州区非现场执法超限检测点运维项目，供应商须提供满足以下要求的服务，具体要求如下：</w:t>
      </w:r>
      <w:r/>
    </w:p>
    <w:p>
      <w:pPr>
        <w:spacing w:line="440" w:lineRule="exact"/>
        <w:rPr>
          <w:b/>
          <w:bCs/>
        </w:rPr>
      </w:pPr>
      <w:r>
        <w:rPr>
          <w:rFonts w:hint="eastAsia"/>
          <w:b/>
          <w:bCs/>
        </w:rPr>
        <w:t xml:space="preserve">一、招标内容：</w:t>
      </w:r>
      <w:r/>
    </w:p>
    <w:p>
      <w:pPr>
        <w:ind w:firstLine="420"/>
        <w:spacing w:line="440" w:lineRule="exact"/>
      </w:pPr>
      <w:r>
        <w:rPr>
          <w:rFonts w:hint="eastAsia"/>
        </w:rPr>
        <w:t xml:space="preserve">1</w:t>
      </w:r>
      <w:r>
        <w:rPr>
          <w:rFonts w:hint="eastAsia"/>
        </w:rPr>
        <w:t xml:space="preserve">、项目名称：南通市通州区非现场执法超限检测点运维项目</w:t>
      </w:r>
      <w:r/>
    </w:p>
    <w:p>
      <w:pPr>
        <w:ind w:firstLine="420"/>
        <w:spacing w:line="440" w:lineRule="exact"/>
      </w:pPr>
      <w:r>
        <w:rPr>
          <w:rFonts w:hint="eastAsia"/>
        </w:rPr>
        <w:t xml:space="preserve">2</w:t>
      </w:r>
      <w:r>
        <w:rPr>
          <w:rFonts w:hint="eastAsia"/>
        </w:rPr>
        <w:t xml:space="preserve">、采购内容：</w:t>
      </w:r>
      <w:r>
        <w:t xml:space="preserve">南通市通州区非现场执法超限检测点运维项目涉及通州区</w:t>
      </w:r>
      <w:r>
        <w:t xml:space="preserve"> G204</w:t>
      </w:r>
      <w:r>
        <w:t xml:space="preserve">、</w:t>
      </w:r>
      <w:r>
        <w:t xml:space="preserve">G228</w:t>
      </w:r>
      <w:r>
        <w:t xml:space="preserve">、</w:t>
      </w:r>
      <w:r>
        <w:t xml:space="preserve">G345</w:t>
      </w:r>
      <w:r>
        <w:t xml:space="preserve">、</w:t>
      </w:r>
      <w:r>
        <w:t xml:space="preserve">S356</w:t>
      </w:r>
      <w:r>
        <w:t xml:space="preserve">、石江线非现场执法设备的日常巡检、全面检修、故障处理、损坏设备更换以及</w:t>
      </w:r>
      <w:r>
        <w:rPr>
          <w:rFonts w:hint="eastAsia"/>
        </w:rPr>
        <w:t xml:space="preserve">采购人</w:t>
      </w:r>
      <w:r>
        <w:t xml:space="preserve">要求的其他相关工作。</w:t>
      </w:r>
      <w:r/>
    </w:p>
    <w:p>
      <w:pPr>
        <w:ind w:firstLine="420"/>
        <w:spacing w:line="440" w:lineRule="exact"/>
      </w:pPr>
      <w:r>
        <w:t xml:space="preserve">南通市通州区</w:t>
      </w:r>
      <w:r>
        <w:t xml:space="preserve"> G204</w:t>
      </w:r>
      <w:r>
        <w:t xml:space="preserve">、</w:t>
      </w:r>
      <w:r>
        <w:t xml:space="preserve">G228</w:t>
      </w:r>
      <w:r>
        <w:t xml:space="preserve">、</w:t>
      </w:r>
      <w:r>
        <w:t xml:space="preserve"> G345</w:t>
      </w:r>
      <w:r>
        <w:t xml:space="preserve">、</w:t>
      </w:r>
      <w:r>
        <w:t xml:space="preserve">S356</w:t>
      </w:r>
      <w:r>
        <w:t xml:space="preserve">、石江线、东沙大桥非现场执法设备的日常巡检、全面检修、故障处理、损坏设备更换以及采购人要求的其他相关工作，非现场执法设备运维维保具体内容：数据采集处理器、称重传感器、数据处理计算机、非现软件、车牌自动识别、全景及车尾抓拍系统、配合计量检定、混凝土路面养护、防雷接地、视频监控系统前端设备、供电、数据传输、信息显示发布系统、管路、安全隔离装置等</w:t>
      </w:r>
      <w:r>
        <w:rPr>
          <w:rFonts w:hint="eastAsia"/>
        </w:rPr>
        <w:t xml:space="preserve">。</w:t>
      </w:r>
      <w:r>
        <w:t xml:space="preserve">保证点位非现场执法系统的实时性、准确性、稳定性。</w:t>
      </w:r>
      <w:r/>
    </w:p>
    <w:p>
      <w:pPr>
        <w:ind w:firstLine="420"/>
        <w:spacing w:line="440" w:lineRule="exact"/>
      </w:pPr>
      <w:r>
        <w:rPr>
          <w:rFonts w:hint="eastAsia"/>
        </w:rPr>
        <w:t xml:space="preserve">3</w:t>
      </w:r>
      <w:r>
        <w:rPr>
          <w:rFonts w:hint="eastAsia"/>
        </w:rPr>
        <w:t xml:space="preserve">、</w:t>
      </w:r>
      <w:r>
        <w:t xml:space="preserve">服务期：自合同签订之日起一年（具体开工时间按发包人通知）。</w:t>
      </w:r>
      <w:r/>
    </w:p>
    <w:p>
      <w:pPr>
        <w:spacing w:line="440" w:lineRule="exact"/>
        <w:rPr>
          <w:b/>
          <w:bCs/>
        </w:rPr>
      </w:pPr>
      <w:r>
        <w:rPr>
          <w:rFonts w:hint="eastAsia"/>
          <w:b/>
          <w:bCs/>
        </w:rPr>
        <w:t xml:space="preserve">二、标的物清单及技术要求：</w:t>
      </w:r>
      <w:r/>
    </w:p>
    <w:p>
      <w:pPr>
        <w:ind w:firstLine="420"/>
        <w:spacing w:line="440" w:lineRule="exact"/>
      </w:pPr>
      <w:r>
        <w:t xml:space="preserve">南通市通州区非现场执法超限检测点运维项目涉及通州区</w:t>
      </w:r>
      <w:r>
        <w:t xml:space="preserve"> G204</w:t>
      </w:r>
      <w:r>
        <w:t xml:space="preserve">、</w:t>
      </w:r>
      <w:r>
        <w:t xml:space="preserve">G228</w:t>
      </w:r>
      <w:r>
        <w:t xml:space="preserve">、</w:t>
      </w:r>
      <w:r>
        <w:t xml:space="preserve">G345</w:t>
      </w:r>
      <w:r>
        <w:t xml:space="preserve">、</w:t>
      </w:r>
      <w:r>
        <w:t xml:space="preserve">S356</w:t>
      </w:r>
      <w:r>
        <w:t xml:space="preserve">、石江线非现场执法设备的日常巡检、全面检修、故障处理、损坏设备更换以及采购人要求的其他相关工作。主要运维设备包含称重系统设备及视频系统设备，具体点位表如下：</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703"/>
        <w:gridCol w:w="4537"/>
        <w:gridCol w:w="3705"/>
      </w:tblGrid>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lang w:eastAsia="en-US"/>
              </w:rPr>
            </w:pPr>
            <w:r>
              <w:rPr>
                <w:rFonts w:ascii="宋体" w:hAnsi="宋体" w:cs="宋体"/>
                <w:color w:val="000000"/>
                <w:spacing w:val="-3"/>
                <w:lang w:eastAsia="en-US"/>
              </w:rPr>
              <w:t xml:space="preserve">序号</w:t>
            </w:r>
            <w:r/>
          </w:p>
        </w:tc>
        <w:tc>
          <w:tcPr>
            <w:tcBorders>
              <w:right w:val="single" w:color="auto" w:sz="4" w:space="0"/>
            </w:tcBorders>
            <w:tcW w:w="2536" w:type="pct"/>
            <w:vAlign w:val="center"/>
            <w:textDirection w:val="lrTb"/>
            <w:noWrap w:val="false"/>
          </w:tcPr>
          <w:p>
            <w:pPr>
              <w:jc w:val="center"/>
              <w:widowControl/>
              <w:rPr>
                <w:rFonts w:hint="eastAsia" w:ascii="宋体" w:hAnsi="宋体" w:cs="宋体"/>
                <w:color w:val="000000"/>
                <w:lang w:eastAsia="en-US"/>
              </w:rPr>
            </w:pPr>
            <w:r>
              <w:rPr>
                <w:rFonts w:ascii="宋体" w:hAnsi="宋体" w:cs="宋体"/>
                <w:color w:val="000000"/>
                <w:spacing w:val="-2"/>
                <w:lang w:eastAsia="en-US"/>
              </w:rPr>
              <w:t xml:space="preserve">站点位置</w:t>
            </w:r>
            <w:r/>
          </w:p>
        </w:tc>
        <w:tc>
          <w:tcPr>
            <w:tcBorders>
              <w:left w:val="single" w:color="auto" w:sz="4" w:space="0"/>
              <w:right w:val="single" w:color="auto" w:sz="4" w:space="0"/>
            </w:tcBorders>
            <w:tcW w:w="2071" w:type="pct"/>
            <w:vAlign w:val="center"/>
            <w:textDirection w:val="lrTb"/>
            <w:noWrap w:val="false"/>
          </w:tcPr>
          <w:p>
            <w:pPr>
              <w:jc w:val="center"/>
              <w:widowControl/>
              <w:rPr>
                <w:rFonts w:hint="eastAsia" w:ascii="宋体" w:hAnsi="宋体" w:cs="宋体"/>
                <w:color w:val="000000"/>
                <w:spacing w:val="-2"/>
                <w:lang w:eastAsia="en-US"/>
              </w:rPr>
            </w:pPr>
            <w:r>
              <w:rPr>
                <w:rFonts w:ascii="宋体" w:hAnsi="宋体" w:cs="宋体"/>
                <w:color w:val="000000"/>
                <w:spacing w:val="-2"/>
                <w:lang w:eastAsia="en-US"/>
              </w:rPr>
              <w:t xml:space="preserve">状态</w:t>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lang w:eastAsia="en-US"/>
              </w:rPr>
            </w:pPr>
            <w:r>
              <w:rPr>
                <w:rFonts w:ascii="宋体" w:hAnsi="宋体" w:cs="宋体"/>
                <w:color w:val="000000"/>
                <w:lang w:eastAsia="en-US"/>
              </w:rPr>
              <w:t xml:space="preserve">1</w:t>
            </w:r>
            <w:r/>
          </w:p>
        </w:tc>
        <w:tc>
          <w:tcPr>
            <w:tcBorders>
              <w:right w:val="single" w:color="auto" w:sz="4" w:space="0"/>
            </w:tcBorders>
            <w:tcW w:w="2536" w:type="pct"/>
            <w:textDirection w:val="lrTb"/>
            <w:noWrap w:val="false"/>
          </w:tcPr>
          <w:p>
            <w:pPr>
              <w:jc w:val="center"/>
              <w:widowControl/>
              <w:rPr>
                <w:rFonts w:hint="eastAsia" w:ascii="宋体" w:hAnsi="宋体" w:cs="宋体"/>
                <w:color w:val="000000"/>
                <w:lang w:eastAsia="en-US"/>
              </w:rPr>
            </w:pPr>
            <w:r>
              <w:rPr>
                <w:rFonts w:hint="eastAsia"/>
              </w:rPr>
              <w:t xml:space="preserve">通州</w:t>
            </w:r>
            <w:r>
              <w:rPr>
                <w:rFonts w:hint="eastAsia"/>
              </w:rPr>
              <w:t xml:space="preserve">G204K801+500_</w:t>
            </w:r>
            <w:r>
              <w:rPr>
                <w:rFonts w:hint="eastAsia"/>
              </w:rPr>
              <w:t xml:space="preserve">上行</w:t>
            </w:r>
            <w:r/>
          </w:p>
        </w:tc>
        <w:tc>
          <w:tcPr>
            <w:tcBorders>
              <w:left w:val="single" w:color="auto" w:sz="4" w:space="0"/>
              <w:right w:val="single" w:color="auto" w:sz="4" w:space="0"/>
            </w:tcBorders>
            <w:tcW w:w="2071" w:type="pct"/>
            <w:vAlign w:val="center"/>
            <w:vMerge w:val="restart"/>
            <w:textDirection w:val="lrTb"/>
            <w:noWrap w:val="false"/>
          </w:tcPr>
          <w:p>
            <w:pPr>
              <w:jc w:val="center"/>
              <w:widowControl/>
              <w:rPr>
                <w:rFonts w:hint="eastAsia" w:ascii="宋体" w:hAnsi="宋体" w:cs="宋体"/>
                <w:color w:val="000000"/>
                <w:spacing w:val="-2"/>
              </w:rPr>
            </w:pPr>
            <w:r>
              <w:rPr>
                <w:rFonts w:ascii="宋体" w:hAnsi="宋体" w:cs="宋体"/>
                <w:color w:val="000000"/>
                <w:spacing w:val="-2"/>
              </w:rPr>
              <w:t xml:space="preserve">投标人自行调查确认</w:t>
            </w:r>
            <w:r>
              <w:rPr>
                <w:rFonts w:hint="eastAsia" w:ascii="宋体" w:hAnsi="宋体" w:cs="宋体"/>
                <w:color w:val="000000"/>
                <w:spacing w:val="-2"/>
              </w:rPr>
              <w:t xml:space="preserve">现状</w:t>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lang w:eastAsia="en-US"/>
              </w:rPr>
            </w:pPr>
            <w:r>
              <w:rPr>
                <w:rFonts w:ascii="宋体" w:hAnsi="宋体" w:cs="宋体"/>
                <w:color w:val="000000"/>
                <w:lang w:eastAsia="en-US"/>
              </w:rPr>
              <w:t xml:space="preserve">2</w:t>
            </w:r>
            <w:r/>
          </w:p>
        </w:tc>
        <w:tc>
          <w:tcPr>
            <w:tcBorders>
              <w:right w:val="single" w:color="auto" w:sz="4" w:space="0"/>
            </w:tcBorders>
            <w:tcW w:w="2536" w:type="pct"/>
            <w:textDirection w:val="lrTb"/>
            <w:noWrap w:val="false"/>
          </w:tcPr>
          <w:p>
            <w:pPr>
              <w:jc w:val="center"/>
              <w:widowControl/>
              <w:rPr>
                <w:rFonts w:hint="eastAsia" w:ascii="宋体" w:hAnsi="宋体" w:cs="宋体"/>
                <w:color w:val="000000"/>
                <w:lang w:eastAsia="en-US"/>
              </w:rPr>
            </w:pPr>
            <w:r>
              <w:rPr>
                <w:rFonts w:hint="eastAsia"/>
              </w:rPr>
              <w:t xml:space="preserve">通州</w:t>
            </w:r>
            <w:r>
              <w:rPr>
                <w:rFonts w:hint="eastAsia"/>
              </w:rPr>
              <w:t xml:space="preserve">G204K808+770</w:t>
            </w:r>
            <w:r>
              <w:rPr>
                <w:rFonts w:hint="eastAsia"/>
              </w:rPr>
              <w:t xml:space="preserve">下行</w:t>
            </w: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lang w:eastAsia="en-US"/>
              </w:rPr>
            </w:pPr>
            <w:r>
              <w:rPr>
                <w:rFonts w:ascii="宋体" w:hAnsi="宋体" w:cs="宋体"/>
                <w:color w:val="000000"/>
                <w:lang w:eastAsia="en-US"/>
              </w:rPr>
              <w:t xml:space="preserve">3</w:t>
            </w:r>
            <w:r/>
          </w:p>
        </w:tc>
        <w:tc>
          <w:tcPr>
            <w:tcBorders>
              <w:right w:val="single" w:color="auto" w:sz="4" w:space="0"/>
            </w:tcBorders>
            <w:tcW w:w="2536" w:type="pct"/>
            <w:textDirection w:val="lrTb"/>
            <w:noWrap w:val="false"/>
          </w:tcPr>
          <w:p>
            <w:pPr>
              <w:jc w:val="center"/>
              <w:widowControl/>
              <w:rPr>
                <w:rFonts w:hint="eastAsia" w:ascii="宋体" w:hAnsi="宋体" w:cs="宋体"/>
                <w:color w:val="000000"/>
                <w:lang w:eastAsia="en-US"/>
              </w:rPr>
            </w:pPr>
            <w:r>
              <w:rPr>
                <w:rFonts w:hint="eastAsia"/>
              </w:rPr>
              <w:t xml:space="preserve">通州</w:t>
            </w:r>
            <w:r>
              <w:rPr>
                <w:rFonts w:hint="eastAsia"/>
              </w:rPr>
              <w:t xml:space="preserve">G228 K3304+700_</w:t>
            </w:r>
            <w:r>
              <w:rPr>
                <w:rFonts w:hint="eastAsia"/>
              </w:rPr>
              <w:t xml:space="preserve">上行</w:t>
            </w: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lang w:eastAsia="en-US"/>
              </w:rPr>
            </w:pPr>
            <w:r>
              <w:rPr>
                <w:rFonts w:ascii="宋体" w:hAnsi="宋体" w:cs="宋体"/>
                <w:color w:val="000000"/>
                <w:lang w:eastAsia="en-US"/>
              </w:rPr>
              <w:t xml:space="preserve">4</w:t>
            </w:r>
            <w:r/>
          </w:p>
        </w:tc>
        <w:tc>
          <w:tcPr>
            <w:tcBorders>
              <w:right w:val="single" w:color="auto" w:sz="4" w:space="0"/>
            </w:tcBorders>
            <w:tcW w:w="2536" w:type="pct"/>
            <w:textDirection w:val="lrTb"/>
            <w:noWrap w:val="false"/>
          </w:tcPr>
          <w:p>
            <w:pPr>
              <w:jc w:val="center"/>
              <w:widowControl/>
              <w:rPr>
                <w:rFonts w:hint="eastAsia" w:ascii="宋体" w:hAnsi="宋体" w:cs="宋体"/>
                <w:color w:val="000000"/>
              </w:rPr>
            </w:pPr>
            <w:r>
              <w:rPr>
                <w:rFonts w:hint="eastAsia"/>
              </w:rPr>
              <w:t xml:space="preserve">通州</w:t>
            </w:r>
            <w:r>
              <w:rPr>
                <w:rFonts w:hint="eastAsia"/>
              </w:rPr>
              <w:t xml:space="preserve">G228</w:t>
            </w:r>
            <w:r>
              <w:rPr>
                <w:rFonts w:hint="eastAsia"/>
              </w:rPr>
              <w:t xml:space="preserve">海门界北北下行</w:t>
            </w: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rPr>
            </w:pPr>
            <w:r>
              <w:rPr>
                <w:rFonts w:hint="eastAsia" w:ascii="宋体" w:hAnsi="宋体" w:cs="宋体"/>
                <w:color w:val="000000"/>
                <w:spacing w:val="-2"/>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lang w:eastAsia="en-US"/>
              </w:rPr>
            </w:pPr>
            <w:r>
              <w:rPr>
                <w:rFonts w:ascii="宋体" w:hAnsi="宋体" w:cs="宋体"/>
                <w:color w:val="000000"/>
                <w:lang w:eastAsia="en-US"/>
              </w:rPr>
              <w:t xml:space="preserve">5</w:t>
            </w:r>
            <w:r/>
          </w:p>
        </w:tc>
        <w:tc>
          <w:tcPr>
            <w:tcBorders>
              <w:right w:val="single" w:color="auto" w:sz="4" w:space="0"/>
            </w:tcBorders>
            <w:tcW w:w="2536" w:type="pct"/>
            <w:textDirection w:val="lrTb"/>
            <w:noWrap w:val="false"/>
          </w:tcPr>
          <w:p>
            <w:pPr>
              <w:jc w:val="center"/>
              <w:widowControl/>
              <w:rPr>
                <w:rFonts w:hint="eastAsia" w:ascii="宋体" w:hAnsi="宋体" w:cs="宋体"/>
                <w:color w:val="000000"/>
                <w:lang w:eastAsia="en-US"/>
              </w:rPr>
            </w:pPr>
            <w:r>
              <w:rPr>
                <w:rFonts w:hint="eastAsia"/>
              </w:rPr>
              <w:t xml:space="preserve">通州</w:t>
            </w:r>
            <w:r>
              <w:rPr>
                <w:rFonts w:hint="eastAsia"/>
              </w:rPr>
              <w:t xml:space="preserve">G345K108+850_</w:t>
            </w:r>
            <w:r>
              <w:rPr>
                <w:rFonts w:hint="eastAsia"/>
              </w:rPr>
              <w:t xml:space="preserve">上行</w:t>
            </w: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lang w:eastAsia="en-US"/>
              </w:rPr>
            </w:pPr>
            <w:r>
              <w:rPr>
                <w:rFonts w:ascii="宋体" w:hAnsi="宋体" w:cs="宋体"/>
                <w:color w:val="000000"/>
                <w:lang w:eastAsia="en-US"/>
              </w:rPr>
              <w:t xml:space="preserve">6</w:t>
            </w:r>
            <w:r/>
          </w:p>
        </w:tc>
        <w:tc>
          <w:tcPr>
            <w:tcBorders>
              <w:right w:val="single" w:color="auto" w:sz="4" w:space="0"/>
            </w:tcBorders>
            <w:tcW w:w="2536" w:type="pct"/>
            <w:textDirection w:val="lrTb"/>
            <w:noWrap w:val="false"/>
          </w:tcPr>
          <w:p>
            <w:pPr>
              <w:jc w:val="center"/>
              <w:widowControl/>
              <w:rPr>
                <w:rFonts w:hint="eastAsia" w:ascii="宋体" w:hAnsi="宋体" w:cs="宋体"/>
                <w:color w:val="000000"/>
                <w:lang w:eastAsia="en-US"/>
              </w:rPr>
            </w:pPr>
            <w:r>
              <w:rPr>
                <w:rFonts w:hint="eastAsia"/>
              </w:rPr>
              <w:t xml:space="preserve">通州</w:t>
            </w:r>
            <w:r>
              <w:rPr>
                <w:rFonts w:hint="eastAsia"/>
              </w:rPr>
              <w:t xml:space="preserve">s356K138+660_</w:t>
            </w:r>
            <w:r>
              <w:rPr>
                <w:rFonts w:hint="eastAsia"/>
              </w:rPr>
              <w:t xml:space="preserve">上行</w:t>
            </w: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lang w:eastAsia="en-US"/>
              </w:rPr>
            </w:pPr>
            <w:r>
              <w:rPr>
                <w:rFonts w:ascii="宋体" w:hAnsi="宋体" w:cs="宋体"/>
                <w:color w:val="000000"/>
                <w:lang w:eastAsia="en-US"/>
              </w:rPr>
              <w:t xml:space="preserve">7</w:t>
            </w:r>
            <w:r/>
          </w:p>
        </w:tc>
        <w:tc>
          <w:tcPr>
            <w:tcBorders>
              <w:right w:val="single" w:color="auto" w:sz="4" w:space="0"/>
            </w:tcBorders>
            <w:tcW w:w="2536" w:type="pct"/>
            <w:textDirection w:val="lrTb"/>
            <w:noWrap w:val="false"/>
          </w:tcPr>
          <w:p>
            <w:pPr>
              <w:jc w:val="center"/>
              <w:widowControl/>
              <w:rPr>
                <w:rFonts w:hint="eastAsia" w:ascii="宋体" w:hAnsi="宋体" w:cs="宋体"/>
                <w:color w:val="000000"/>
                <w:lang w:eastAsia="en-US"/>
              </w:rPr>
            </w:pPr>
            <w:r>
              <w:rPr>
                <w:rFonts w:hint="eastAsia"/>
              </w:rPr>
              <w:t xml:space="preserve">通州</w:t>
            </w:r>
            <w:r>
              <w:rPr>
                <w:rFonts w:hint="eastAsia"/>
              </w:rPr>
              <w:t xml:space="preserve">s356 K141+680</w:t>
            </w:r>
            <w:r>
              <w:rPr>
                <w:rFonts w:hint="eastAsia"/>
              </w:rPr>
              <w:t xml:space="preserve">下行</w:t>
            </w: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lang w:eastAsia="en-US"/>
              </w:rPr>
            </w:pPr>
            <w:r>
              <w:rPr>
                <w:rFonts w:ascii="宋体" w:hAnsi="宋体" w:cs="宋体"/>
                <w:color w:val="000000"/>
                <w:lang w:eastAsia="en-US"/>
              </w:rPr>
              <w:t xml:space="preserve">8</w:t>
            </w:r>
            <w:r/>
          </w:p>
        </w:tc>
        <w:tc>
          <w:tcPr>
            <w:tcBorders>
              <w:right w:val="single" w:color="auto" w:sz="4" w:space="0"/>
            </w:tcBorders>
            <w:tcW w:w="2536" w:type="pct"/>
            <w:textDirection w:val="lrTb"/>
            <w:noWrap w:val="false"/>
          </w:tcPr>
          <w:p>
            <w:pPr>
              <w:jc w:val="center"/>
              <w:widowControl/>
              <w:rPr>
                <w:rFonts w:hint="eastAsia" w:ascii="宋体" w:hAnsi="宋体" w:cs="宋体"/>
                <w:color w:val="000000"/>
                <w:lang w:eastAsia="en-US"/>
              </w:rPr>
            </w:pPr>
            <w:r>
              <w:rPr>
                <w:rFonts w:hint="eastAsia"/>
              </w:rPr>
              <w:t xml:space="preserve">通州石江线</w:t>
            </w:r>
            <w:r>
              <w:rPr>
                <w:rFonts w:hint="eastAsia"/>
              </w:rPr>
              <w:t xml:space="preserve">K25+200</w:t>
            </w:r>
            <w:r>
              <w:rPr>
                <w:rFonts w:hint="eastAsia"/>
              </w:rPr>
              <w:t xml:space="preserve">上行</w:t>
            </w: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lang w:eastAsia="en-US"/>
              </w:rPr>
            </w:pPr>
            <w:r>
              <w:rPr>
                <w:rFonts w:ascii="宋体" w:hAnsi="宋体" w:cs="宋体"/>
                <w:color w:val="000000"/>
                <w:lang w:eastAsia="en-US"/>
              </w:rPr>
              <w:t xml:space="preserve">9</w:t>
            </w:r>
            <w:r/>
          </w:p>
        </w:tc>
        <w:tc>
          <w:tcPr>
            <w:tcBorders>
              <w:right w:val="single" w:color="auto" w:sz="4" w:space="0"/>
            </w:tcBorders>
            <w:tcW w:w="2536" w:type="pct"/>
            <w:textDirection w:val="lrTb"/>
            <w:noWrap w:val="false"/>
          </w:tcPr>
          <w:p>
            <w:pPr>
              <w:jc w:val="center"/>
              <w:widowControl/>
              <w:rPr>
                <w:rFonts w:hint="eastAsia" w:ascii="宋体" w:hAnsi="宋体" w:cs="宋体"/>
                <w:color w:val="000000"/>
                <w:lang w:eastAsia="en-US"/>
              </w:rPr>
            </w:pPr>
            <w:r>
              <w:rPr>
                <w:rFonts w:hint="eastAsia"/>
              </w:rPr>
              <w:t xml:space="preserve">通州</w:t>
            </w:r>
            <w:r>
              <w:rPr>
                <w:rFonts w:hint="eastAsia"/>
              </w:rPr>
              <w:t xml:space="preserve">G345K120+100_</w:t>
            </w:r>
            <w:r>
              <w:rPr>
                <w:rFonts w:hint="eastAsia"/>
              </w:rPr>
              <w:t xml:space="preserve">上行</w:t>
            </w: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lang w:eastAsia="en-US"/>
              </w:rPr>
            </w:pPr>
            <w:r>
              <w:rPr>
                <w:rFonts w:ascii="宋体" w:hAnsi="宋体" w:cs="宋体"/>
                <w:color w:val="000000"/>
                <w:lang w:eastAsia="en-US"/>
              </w:rPr>
              <w:t xml:space="preserve">10</w:t>
            </w:r>
            <w:r/>
          </w:p>
        </w:tc>
        <w:tc>
          <w:tcPr>
            <w:tcBorders>
              <w:right w:val="single" w:color="auto" w:sz="4" w:space="0"/>
            </w:tcBorders>
            <w:tcW w:w="2536" w:type="pct"/>
            <w:textDirection w:val="lrTb"/>
            <w:noWrap w:val="false"/>
          </w:tcPr>
          <w:p>
            <w:pPr>
              <w:jc w:val="center"/>
              <w:widowControl/>
              <w:rPr>
                <w:rFonts w:hint="eastAsia" w:ascii="宋体" w:hAnsi="宋体" w:cs="宋体"/>
                <w:color w:val="000000"/>
              </w:rPr>
            </w:pPr>
            <w:r>
              <w:rPr>
                <w:rFonts w:hint="eastAsia"/>
              </w:rPr>
              <w:t xml:space="preserve">东沙大桥南侧</w:t>
            </w:r>
            <w:r>
              <w:rPr>
                <w:rFonts w:hint="eastAsia"/>
              </w:rPr>
              <w:t xml:space="preserve">(</w:t>
            </w:r>
            <w:r>
              <w:rPr>
                <w:rFonts w:hint="eastAsia"/>
              </w:rPr>
              <w:t xml:space="preserve">东沙大道</w:t>
            </w:r>
            <w:r>
              <w:rPr>
                <w:rFonts w:hint="eastAsia"/>
              </w:rPr>
              <w:t xml:space="preserve">)K64+450</w:t>
            </w:r>
            <w:r>
              <w:rPr>
                <w:rFonts w:hint="eastAsia"/>
              </w:rPr>
              <w:t xml:space="preserve">下行</w:t>
            </w: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rPr>
            </w:pPr>
            <w:r>
              <w:rPr>
                <w:rFonts w:hint="eastAsia" w:ascii="宋体" w:hAnsi="宋体" w:cs="宋体"/>
                <w:color w:val="000000"/>
                <w:spacing w:val="-2"/>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11</w:t>
            </w:r>
            <w:r/>
          </w:p>
        </w:tc>
        <w:tc>
          <w:tcPr>
            <w:tcBorders>
              <w:right w:val="single" w:color="auto" w:sz="4" w:space="0"/>
            </w:tcBorders>
            <w:tcW w:w="2536" w:type="pct"/>
            <w:textDirection w:val="lrTb"/>
            <w:noWrap w:val="false"/>
          </w:tcPr>
          <w:p>
            <w:pPr>
              <w:jc w:val="center"/>
              <w:widowControl/>
              <w:rPr>
                <w:rFonts w:hint="eastAsia" w:ascii="宋体" w:hAnsi="宋体" w:cs="宋体"/>
                <w:color w:val="000000"/>
              </w:rPr>
            </w:pPr>
            <w:r>
              <w:rPr>
                <w:rFonts w:hint="eastAsia"/>
              </w:rPr>
              <w:t xml:space="preserve">内场称重系统</w:t>
            </w:r>
            <w:r>
              <w:rPr>
                <w:rFonts w:hint="eastAsia"/>
              </w:rPr>
              <w:t xml:space="preserve">(</w:t>
            </w:r>
            <w:r>
              <w:rPr>
                <w:rFonts w:hint="eastAsia"/>
              </w:rPr>
              <w:t xml:space="preserve">含门口交警岗亭</w:t>
            </w:r>
            <w:r>
              <w:rPr>
                <w:rFonts w:hint="eastAsia"/>
              </w:rPr>
              <w:t xml:space="preserve">)</w:t>
            </w: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rPr>
            </w:pPr>
            <w:r>
              <w:rPr>
                <w:rFonts w:hint="eastAsia" w:ascii="宋体" w:hAnsi="宋体" w:cs="宋体"/>
                <w:color w:val="000000"/>
                <w:spacing w:val="-2"/>
              </w:rPr>
            </w:r>
            <w:r/>
          </w:p>
        </w:tc>
      </w:tr>
      <w:tr>
        <w:trPr>
          <w:jc w:val="center"/>
          <w:trHeight w:val="20"/>
        </w:trPr>
        <w:tc>
          <w:tcPr>
            <w:tcBorders>
              <w:left w:val="single" w:color="000000" w:sz="2" w:space="0"/>
              <w:bottom w:val="single" w:color="000000" w:sz="2" w:space="0"/>
            </w:tcBorders>
            <w:tcW w:w="39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12</w:t>
            </w:r>
            <w:r/>
          </w:p>
        </w:tc>
        <w:tc>
          <w:tcPr>
            <w:tcBorders>
              <w:bottom w:val="single" w:color="000000" w:sz="2" w:space="0"/>
              <w:right w:val="single" w:color="auto" w:sz="4" w:space="0"/>
            </w:tcBorders>
            <w:tcW w:w="2536" w:type="pct"/>
            <w:textDirection w:val="lrTb"/>
            <w:noWrap w:val="false"/>
          </w:tcPr>
          <w:p>
            <w:pPr>
              <w:jc w:val="center"/>
              <w:widowControl/>
              <w:rPr>
                <w:rFonts w:hint="eastAsia" w:ascii="宋体" w:hAnsi="宋体" w:cs="宋体"/>
                <w:color w:val="000000"/>
              </w:rPr>
            </w:pPr>
            <w:r>
              <w:rPr>
                <w:rFonts w:hint="eastAsia"/>
              </w:rPr>
              <w:t xml:space="preserve">345</w:t>
            </w:r>
            <w:r>
              <w:rPr>
                <w:rFonts w:hint="eastAsia"/>
              </w:rPr>
              <w:t xml:space="preserve">国道治超站场外交警岗亭</w:t>
            </w:r>
            <w:r/>
          </w:p>
        </w:tc>
        <w:tc>
          <w:tcPr>
            <w:tcBorders>
              <w:left w:val="single" w:color="auto" w:sz="4" w:space="0"/>
              <w:bottom w:val="single" w:color="000000" w:sz="2"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rPr>
            </w:pPr>
            <w:r>
              <w:rPr>
                <w:rFonts w:hint="eastAsia" w:ascii="宋体" w:hAnsi="宋体" w:cs="宋体"/>
                <w:color w:val="000000"/>
                <w:spacing w:val="-2"/>
              </w:rPr>
            </w:r>
            <w:r/>
          </w:p>
        </w:tc>
      </w:tr>
    </w:tbl>
    <w:p>
      <w:pPr>
        <w:ind w:firstLine="420"/>
        <w:spacing w:line="440" w:lineRule="exact"/>
      </w:pPr>
      <w:r>
        <w:rPr>
          <w:rFonts w:hint="eastAsia"/>
        </w:rPr>
        <w:t xml:space="preserve">注：本项目采用现状接收，目前设备管养缺失，承包人应自行踏勘现场确认。接养后，所有维修内容均包含在当年养护费用中，不得将现状作为索赔依据。</w:t>
      </w:r>
      <w:r>
        <w:t xml:space="preserve">所有点位的网络费用包含在合同总价中，不单独计量与支付。</w:t>
      </w:r>
      <w:r/>
    </w:p>
    <w:p>
      <w:pPr>
        <w:spacing w:line="440" w:lineRule="exact"/>
        <w:rPr>
          <w:b/>
          <w:bCs/>
        </w:rPr>
      </w:pPr>
      <w:r>
        <w:rPr>
          <w:rFonts w:hint="eastAsia"/>
          <w:b/>
          <w:bCs/>
        </w:rPr>
        <w:t xml:space="preserve">2.1</w:t>
      </w:r>
      <w:r>
        <w:rPr>
          <w:b/>
          <w:bCs/>
        </w:rPr>
        <w:t xml:space="preserve">运维服务内容：</w:t>
      </w:r>
      <w:r/>
    </w:p>
    <w:p>
      <w:pPr>
        <w:ind w:firstLine="420"/>
        <w:spacing w:line="440" w:lineRule="exact"/>
      </w:pPr>
      <w:r>
        <w:t xml:space="preserve">（一）设备系统运维服务期内无限次提供设备系统备品备件的更换、维修及人工服务；</w:t>
      </w:r>
      <w:r/>
    </w:p>
    <w:p>
      <w:pPr>
        <w:ind w:firstLine="420"/>
        <w:spacing w:line="440" w:lineRule="exact"/>
      </w:pPr>
      <w:r>
        <w:t xml:space="preserve">（二）设备系统运维服务期内负责提供季度巡检服务，按季度开展现场服务巡检，并出具巡检服务报告；</w:t>
      </w:r>
      <w:r/>
    </w:p>
    <w:p>
      <w:pPr>
        <w:ind w:firstLine="420"/>
        <w:spacing w:line="440" w:lineRule="exact"/>
      </w:pPr>
      <w:r>
        <w:t xml:space="preserve">（三）设备系统运维服务期内根据称重设备计量检定周期，协助计量主管部门开展计量检定及校准服务；</w:t>
      </w:r>
      <w:r/>
    </w:p>
    <w:p>
      <w:pPr>
        <w:ind w:firstLine="420"/>
        <w:spacing w:line="440" w:lineRule="exact"/>
      </w:pPr>
      <w:r>
        <w:t xml:space="preserve">（四）设备系统运维服务期内负责日常故障监测检查服务。</w:t>
      </w:r>
      <w:r/>
    </w:p>
    <w:p>
      <w:pPr>
        <w:ind w:firstLine="420"/>
        <w:spacing w:line="440" w:lineRule="exact"/>
      </w:pPr>
      <w:r>
        <w:rPr>
          <w:rFonts w:hint="eastAsia"/>
        </w:rPr>
        <w:t xml:space="preserve">（五）采购人</w:t>
      </w:r>
      <w:r>
        <w:t xml:space="preserve">要求的其他相关工作</w:t>
      </w:r>
      <w:r>
        <w:rPr>
          <w:rFonts w:hint="eastAsia"/>
        </w:rPr>
        <w:t xml:space="preserve">。</w:t>
      </w:r>
      <w:r/>
    </w:p>
    <w:p>
      <w:pPr>
        <w:spacing w:line="440" w:lineRule="exact"/>
        <w:rPr>
          <w:b/>
          <w:bCs/>
        </w:rPr>
      </w:pPr>
      <w:r>
        <w:rPr>
          <w:rFonts w:hint="eastAsia"/>
          <w:b/>
          <w:bCs/>
        </w:rPr>
        <w:t xml:space="preserve">2.2</w:t>
      </w:r>
      <w:r>
        <w:rPr>
          <w:b/>
          <w:bCs/>
        </w:rPr>
        <w:t xml:space="preserve">服务要求</w:t>
      </w:r>
      <w:r>
        <w:rPr>
          <w:rFonts w:hint="eastAsia"/>
          <w:b/>
          <w:bCs/>
        </w:rPr>
        <w:t xml:space="preserve">：</w:t>
      </w:r>
      <w:r/>
    </w:p>
    <w:p>
      <w:pPr>
        <w:ind w:firstLine="420"/>
        <w:spacing w:line="440" w:lineRule="exact"/>
      </w:pPr>
      <w:r>
        <w:t xml:space="preserve">供应商根据采购单位的具体要求开展委托工作，接受采购单位指导并对其负责；完成本项目后，应按采购单位要求出具相关书面材料，并拟定费用通知单，经采购单位审核后作为结算凭据。</w:t>
      </w:r>
      <w:r/>
    </w:p>
    <w:p>
      <w:pPr>
        <w:ind w:firstLine="420"/>
        <w:spacing w:line="440" w:lineRule="exact"/>
      </w:pPr>
      <w:r>
        <w:t xml:space="preserve">（一）设备系统运维服务期内负责提供</w:t>
      </w:r>
      <w:r>
        <w:t xml:space="preserve"> 7×24</w:t>
      </w:r>
      <w:r>
        <w:t xml:space="preserve">小时的电话技术支持服务；设备系统运维服务期内负责提供应急响应服务，电话咨询，故障报修</w:t>
      </w:r>
      <w:r>
        <w:t xml:space="preserve">30</w:t>
      </w:r>
      <w:r>
        <w:t xml:space="preserve">分钟内服务响应；设备故障</w:t>
      </w:r>
      <w:r>
        <w:t xml:space="preserve">2</w:t>
      </w:r>
      <w:r>
        <w:t xml:space="preserve">小时内到达服务现场；一般故障</w:t>
      </w:r>
      <w:r>
        <w:t xml:space="preserve"> 24 </w:t>
      </w:r>
      <w:r>
        <w:t xml:space="preserve">小时内修复；需要维修和更换设备的与业主协商修复时间，在协商时间内修复，确保设备系统的正常运行。</w:t>
      </w:r>
      <w:r/>
    </w:p>
    <w:p>
      <w:pPr>
        <w:ind w:firstLine="420"/>
        <w:spacing w:line="440" w:lineRule="exact"/>
      </w:pPr>
      <w:r>
        <w:t xml:space="preserve">（二）响应供应商拟投入运行维护人员具有应急管理部门颁发的低压电工作业证书。</w:t>
      </w:r>
      <w:r/>
    </w:p>
    <w:p>
      <w:pPr>
        <w:ind w:firstLine="420"/>
        <w:spacing w:line="440" w:lineRule="exact"/>
      </w:pPr>
      <w:r>
        <w:t xml:space="preserve">（三）其他要求</w:t>
      </w:r>
      <w:r/>
    </w:p>
    <w:p>
      <w:pPr>
        <w:ind w:firstLine="420"/>
        <w:spacing w:line="440" w:lineRule="exact"/>
      </w:pPr>
      <w:r>
        <w:t xml:space="preserve">1.</w:t>
      </w:r>
      <w:r>
        <w:t xml:space="preserve">供应商必须完全响应采购文件中提出的全部要求。</w:t>
      </w:r>
      <w:r/>
    </w:p>
    <w:p>
      <w:pPr>
        <w:ind w:firstLine="420"/>
        <w:spacing w:line="440" w:lineRule="exact"/>
      </w:pPr>
      <w:r>
        <w:t xml:space="preserve">2.</w:t>
      </w:r>
      <w:r>
        <w:t xml:space="preserve">成交供应商对服务缺陷不予更正，采购单位有权另请其他单位更正，所发生的费用由成交供应商承担。</w:t>
      </w:r>
      <w:r/>
    </w:p>
    <w:p>
      <w:pPr>
        <w:spacing w:line="440" w:lineRule="exact"/>
        <w:rPr>
          <w:b/>
          <w:bCs/>
        </w:rPr>
      </w:pPr>
      <w:r>
        <w:rPr>
          <w:rFonts w:hint="eastAsia"/>
          <w:b/>
          <w:bCs/>
        </w:rPr>
        <w:t xml:space="preserve">2.3</w:t>
      </w:r>
      <w:r>
        <w:rPr>
          <w:rFonts w:hint="eastAsia"/>
          <w:b/>
          <w:bCs/>
        </w:rPr>
        <w:t xml:space="preserve">服务标准：</w:t>
      </w:r>
      <w:r/>
    </w:p>
    <w:p>
      <w:pPr>
        <w:ind w:firstLine="420"/>
        <w:spacing w:line="440" w:lineRule="exact"/>
      </w:pPr>
      <w:r>
        <w:rPr>
          <w:rFonts w:hint="eastAsia"/>
        </w:rPr>
        <w:t xml:space="preserve">（一）相关法规及技术规范</w:t>
      </w:r>
      <w:r/>
    </w:p>
    <w:p>
      <w:pPr>
        <w:ind w:firstLine="420"/>
        <w:spacing w:line="440" w:lineRule="exact"/>
      </w:pPr>
      <w:r>
        <w:rPr>
          <w:rFonts w:hint="eastAsia"/>
        </w:rPr>
        <w:t xml:space="preserve">1.</w:t>
      </w:r>
      <w:r>
        <w:rPr>
          <w:rFonts w:hint="eastAsia"/>
        </w:rPr>
        <w:t xml:space="preserve">《中华人民共和国安全生产法》</w:t>
      </w:r>
      <w:r/>
    </w:p>
    <w:p>
      <w:pPr>
        <w:ind w:firstLine="420"/>
        <w:spacing w:line="440" w:lineRule="exact"/>
      </w:pPr>
      <w:r>
        <w:rPr>
          <w:rFonts w:hint="eastAsia"/>
        </w:rPr>
        <w:t xml:space="preserve">2.</w:t>
      </w:r>
      <w:r>
        <w:rPr>
          <w:rFonts w:hint="eastAsia"/>
        </w:rPr>
        <w:t xml:space="preserve">《道路车辆智能监测记录系统通用技术条件》（</w:t>
      </w:r>
      <w:r>
        <w:rPr>
          <w:rFonts w:hint="eastAsia"/>
        </w:rPr>
        <w:t xml:space="preserve">GA/T 497-2016</w:t>
      </w:r>
      <w:r>
        <w:rPr>
          <w:rFonts w:hint="eastAsia"/>
        </w:rPr>
        <w:t xml:space="preserve">）</w:t>
      </w:r>
      <w:r/>
    </w:p>
    <w:p>
      <w:pPr>
        <w:ind w:firstLine="420"/>
        <w:spacing w:line="440" w:lineRule="exact"/>
      </w:pPr>
      <w:r>
        <w:rPr>
          <w:rFonts w:hint="eastAsia"/>
        </w:rPr>
        <w:t xml:space="preserve">3.</w:t>
      </w:r>
      <w:r>
        <w:rPr>
          <w:rFonts w:hint="eastAsia"/>
        </w:rPr>
        <w:t xml:space="preserve">《道路交通安全违法行为图像取证技术规范》（</w:t>
      </w:r>
      <w:r>
        <w:rPr>
          <w:rFonts w:hint="eastAsia"/>
        </w:rPr>
        <w:t xml:space="preserve">GA/T 832-2014</w:t>
      </w:r>
      <w:r>
        <w:rPr>
          <w:rFonts w:hint="eastAsia"/>
        </w:rPr>
        <w:t xml:space="preserve">）</w:t>
      </w:r>
      <w:r/>
    </w:p>
    <w:p>
      <w:pPr>
        <w:ind w:firstLine="420"/>
        <w:spacing w:line="440" w:lineRule="exact"/>
      </w:pPr>
      <w:r>
        <w:rPr>
          <w:rFonts w:hint="eastAsia"/>
        </w:rPr>
        <w:t xml:space="preserve">4.</w:t>
      </w:r>
      <w:r>
        <w:rPr>
          <w:rFonts w:hint="eastAsia"/>
        </w:rPr>
        <w:t xml:space="preserve">《机动车号牌图像自动识别技术规范》（</w:t>
      </w:r>
      <w:r>
        <w:rPr>
          <w:rFonts w:hint="eastAsia"/>
        </w:rPr>
        <w:t xml:space="preserve">GA/T 833-2016</w:t>
      </w:r>
      <w:r>
        <w:rPr>
          <w:rFonts w:hint="eastAsia"/>
        </w:rPr>
        <w:t xml:space="preserve">）</w:t>
      </w:r>
      <w:r/>
    </w:p>
    <w:p>
      <w:pPr>
        <w:ind w:firstLine="420"/>
        <w:spacing w:line="440" w:lineRule="exact"/>
      </w:pPr>
      <w:r>
        <w:rPr>
          <w:rFonts w:hint="eastAsia"/>
        </w:rPr>
        <w:t xml:space="preserve">5.</w:t>
      </w:r>
      <w:r>
        <w:rPr>
          <w:rFonts w:hint="eastAsia"/>
        </w:rPr>
        <w:t xml:space="preserve">《公路车辆动态称重检测系统技术规范》（</w:t>
      </w:r>
      <w:r>
        <w:rPr>
          <w:rFonts w:hint="eastAsia"/>
        </w:rPr>
        <w:t xml:space="preserve">JTGT 4320</w:t>
      </w:r>
      <w:r>
        <w:rPr>
          <w:rFonts w:hint="eastAsia"/>
        </w:rPr>
        <w:t xml:space="preserve">—</w:t>
      </w:r>
      <w:r>
        <w:rPr>
          <w:rFonts w:hint="eastAsia"/>
        </w:rPr>
        <w:t xml:space="preserve">2022</w:t>
      </w:r>
      <w:r>
        <w:rPr>
          <w:rFonts w:hint="eastAsia"/>
        </w:rPr>
        <w:t xml:space="preserve">）</w:t>
      </w:r>
      <w:r/>
    </w:p>
    <w:p>
      <w:pPr>
        <w:ind w:firstLine="420"/>
        <w:spacing w:line="440" w:lineRule="exact"/>
      </w:pPr>
      <w:r>
        <w:rPr>
          <w:rFonts w:hint="eastAsia"/>
        </w:rPr>
        <w:t xml:space="preserve">6.</w:t>
      </w:r>
      <w:r>
        <w:rPr>
          <w:rFonts w:hint="eastAsia"/>
        </w:rPr>
        <w:t xml:space="preserve">《动态公路车辆自动衡器》（</w:t>
      </w:r>
      <w:r>
        <w:rPr>
          <w:rFonts w:hint="eastAsia"/>
        </w:rPr>
        <w:t xml:space="preserve">GB/T 21296-2020</w:t>
      </w:r>
      <w:r>
        <w:rPr>
          <w:rFonts w:hint="eastAsia"/>
        </w:rPr>
        <w:t xml:space="preserve">）</w:t>
      </w:r>
      <w:r/>
    </w:p>
    <w:p>
      <w:pPr>
        <w:ind w:firstLine="420"/>
        <w:spacing w:line="440" w:lineRule="exact"/>
      </w:pPr>
      <w:r>
        <w:rPr>
          <w:rFonts w:hint="eastAsia"/>
        </w:rPr>
        <w:t xml:space="preserve">7.</w:t>
      </w:r>
      <w:r>
        <w:rPr>
          <w:rFonts w:hint="eastAsia"/>
        </w:rPr>
        <w:t xml:space="preserve">《动态公路车辆自动衡器检定规程》（</w:t>
      </w:r>
      <w:r>
        <w:rPr>
          <w:rFonts w:hint="eastAsia"/>
        </w:rPr>
        <w:t xml:space="preserve">JJG 907-2006</w:t>
      </w:r>
      <w:r>
        <w:rPr>
          <w:rFonts w:hint="eastAsia"/>
        </w:rPr>
        <w:t xml:space="preserve">）</w:t>
      </w:r>
      <w:r/>
    </w:p>
    <w:p>
      <w:pPr>
        <w:ind w:firstLine="420"/>
        <w:spacing w:line="440" w:lineRule="exact"/>
      </w:pPr>
      <w:r>
        <w:rPr>
          <w:rFonts w:hint="eastAsia"/>
        </w:rPr>
        <w:t xml:space="preserve">8.</w:t>
      </w:r>
      <w:r>
        <w:rPr>
          <w:rFonts w:hint="eastAsia"/>
        </w:rPr>
        <w:t xml:space="preserve">《江苏省公路运输车辆动态称重检测管理系统技术规范》（苏交公技﹝</w:t>
      </w:r>
      <w:r>
        <w:rPr>
          <w:rFonts w:hint="eastAsia"/>
        </w:rPr>
        <w:t xml:space="preserve">2013</w:t>
      </w:r>
      <w:r>
        <w:rPr>
          <w:rFonts w:hint="eastAsia"/>
        </w:rPr>
        <w:t xml:space="preserve">﹞</w:t>
      </w:r>
      <w:r>
        <w:rPr>
          <w:rFonts w:hint="eastAsia"/>
        </w:rPr>
        <w:t xml:space="preserve">591</w:t>
      </w:r>
      <w:r>
        <w:rPr>
          <w:rFonts w:hint="eastAsia"/>
        </w:rPr>
        <w:t xml:space="preserve">号）</w:t>
      </w:r>
      <w:r/>
    </w:p>
    <w:p>
      <w:pPr>
        <w:ind w:firstLine="420"/>
        <w:spacing w:line="440" w:lineRule="exact"/>
      </w:pPr>
      <w:r>
        <w:rPr>
          <w:rFonts w:hint="eastAsia"/>
        </w:rPr>
        <w:t xml:space="preserve">（二）提交成果标准按国家标准执行，无国家标准的，按行业标准执行，无国家和行业标准的，按企业标准执行；但在采购文件中有特别要求的，按采购文件中规定的要求执行，并且符合</w:t>
      </w:r>
      <w:r>
        <w:rPr>
          <w:rFonts w:hint="eastAsia"/>
        </w:rPr>
        <w:t xml:space="preserve">相关法律、法规规定的要求。</w:t>
      </w:r>
      <w:r/>
    </w:p>
    <w:p>
      <w:pPr>
        <w:ind w:firstLine="420"/>
        <w:spacing w:line="440" w:lineRule="exact"/>
      </w:pPr>
      <w:r>
        <w:rPr>
          <w:rFonts w:hint="eastAsia"/>
        </w:rPr>
        <w:t xml:space="preserve">（三）成交供应商应保证提供的报告或数据不得侵犯第三方专利权、商标权和工业设计权、版权等。否则，成交供应商应负全部责任，并承担由此引起的一切后果。</w:t>
      </w:r>
      <w:r/>
    </w:p>
    <w:p>
      <w:pPr>
        <w:pStyle w:val="802"/>
        <w:sectPr>
          <w:headerReference w:type="default" r:id="rId9"/>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
    </w:p>
    <w:p>
      <w:pPr>
        <w:jc w:val="center"/>
        <w:rPr>
          <w:rFonts w:ascii="宋体"/>
        </w:rPr>
      </w:pPr>
      <w:r>
        <w:rPr>
          <w:rFonts w:hint="eastAsia" w:ascii="宋体" w:hAnsi="宋体" w:cs="宋体"/>
          <w:b/>
          <w:bCs/>
          <w:sz w:val="32"/>
          <w:szCs w:val="32"/>
        </w:rPr>
        <w:t xml:space="preserve">第五章</w:t>
      </w:r>
      <w:r>
        <w:rPr>
          <w:rFonts w:ascii="宋体" w:hAnsi="宋体" w:cs="宋体"/>
          <w:b/>
          <w:bCs/>
          <w:sz w:val="32"/>
          <w:szCs w:val="32"/>
        </w:rPr>
        <w:t xml:space="preserve">  </w:t>
      </w:r>
      <w:r>
        <w:rPr>
          <w:rFonts w:hint="eastAsia" w:ascii="宋体" w:hAnsi="宋体" w:cs="宋体"/>
          <w:b/>
          <w:bCs/>
          <w:sz w:val="32"/>
          <w:szCs w:val="32"/>
        </w:rPr>
        <w:t xml:space="preserve">评标方法与评标标准</w:t>
      </w:r>
      <w:bookmarkStart w:id="88" w:name="_Toc393207967"/>
      <w:r/>
      <w:bookmarkStart w:id="89" w:name="_Toc358637059"/>
      <w:r/>
      <w:bookmarkStart w:id="90" w:name="_Toc396833722"/>
      <w:r/>
      <w:bookmarkStart w:id="91" w:name="_Toc392498221"/>
      <w:r/>
      <w:bookmarkStart w:id="92" w:name="_Toc358633669"/>
      <w:r/>
      <w:bookmarkEnd w:id="88"/>
      <w:r/>
      <w:bookmarkEnd w:id="89"/>
      <w:r/>
      <w:bookmarkEnd w:id="90"/>
      <w:r/>
      <w:bookmarkEnd w:id="91"/>
      <w:r/>
      <w:bookmarkEnd w:id="92"/>
      <w:r/>
      <w:r/>
    </w:p>
    <w:p>
      <w:pPr>
        <w:ind w:firstLine="420"/>
        <w:spacing w:line="440" w:lineRule="exact"/>
        <w:widowControl/>
        <w:tabs>
          <w:tab w:val="left" w:pos="0" w:leader="none"/>
          <w:tab w:val="left" w:pos="993" w:leader="none"/>
          <w:tab w:val="left" w:pos="1134" w:leader="none"/>
        </w:tabs>
      </w:pPr>
      <w:r>
        <w:rPr>
          <w:rFonts w:hint="eastAsi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rPr>
        <w:t xml:space="preserve">1</w:t>
      </w:r>
      <w:r>
        <w:rPr>
          <w:rFonts w:hint="eastAsia"/>
        </w:rPr>
        <w:t xml:space="preserve">名中标候选人。</w:t>
      </w:r>
      <w:r/>
    </w:p>
    <w:p>
      <w:pPr>
        <w:ind w:firstLine="422"/>
        <w:spacing w:line="440" w:lineRule="exact"/>
        <w:widowControl/>
        <w:tabs>
          <w:tab w:val="left" w:pos="0" w:leader="none"/>
          <w:tab w:val="left" w:pos="993" w:leader="none"/>
          <w:tab w:val="left" w:pos="1134" w:leader="none"/>
        </w:tabs>
        <w:rPr>
          <w:b/>
          <w:bCs/>
        </w:rPr>
      </w:pPr>
      <w:r>
        <w:rPr>
          <w:rFonts w:hint="eastAsia"/>
          <w:b/>
          <w:bCs/>
        </w:rPr>
        <w:t xml:space="preserve">一、政府采购政策功能落实</w:t>
      </w:r>
      <w:r/>
    </w:p>
    <w:p>
      <w:pPr>
        <w:ind w:firstLine="420"/>
        <w:spacing w:line="440" w:lineRule="exact"/>
        <w:widowControl/>
        <w:tabs>
          <w:tab w:val="left" w:pos="0" w:leader="none"/>
          <w:tab w:val="left" w:pos="993" w:leader="none"/>
          <w:tab w:val="left" w:pos="1134" w:leader="none"/>
        </w:tabs>
      </w:pPr>
      <w:r>
        <w:rPr>
          <w:rFonts w:hint="eastAsia"/>
        </w:rPr>
        <w:t xml:space="preserve">1.</w:t>
      </w:r>
      <w:r>
        <w:rPr>
          <w:rFonts w:hint="eastAsia"/>
        </w:rPr>
        <w:t xml:space="preserve">小微型企业价格扣除</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1</w:t>
      </w:r>
      <w:r>
        <w:rPr>
          <w:rFonts w:hint="eastAsia"/>
        </w:rPr>
        <w:t xml:space="preserve">）本项目对小型和微型企业提供的服务给予</w:t>
      </w:r>
      <w:r>
        <w:rPr>
          <w:rFonts w:hint="eastAsia"/>
        </w:rPr>
        <w:t xml:space="preserve">20%</w:t>
      </w:r>
      <w:r>
        <w:rPr>
          <w:rFonts w:hint="eastAsia"/>
        </w:rPr>
        <w:t xml:space="preserve">的扣除价格，用扣除后的价格参与评审。</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2</w:t>
      </w:r>
      <w:r>
        <w:rPr>
          <w:rFonts w:hint="eastAsia"/>
        </w:rPr>
        <w:t xml:space="preserve">）供应商需按照采购文件的要求提供相应的《小型、微型企业声明函》。</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3</w:t>
      </w:r>
      <w:r>
        <w:rPr>
          <w:rFonts w:hint="eastAsia"/>
        </w:rPr>
        <w:t xml:space="preserve">）企业标准请参照《关于印发中小企业划型标准规定的通知》（工信部联企业</w:t>
      </w:r>
      <w:r>
        <w:rPr>
          <w:rFonts w:hint="eastAsia"/>
        </w:rPr>
        <w:t xml:space="preserve">[2011]300</w:t>
      </w:r>
      <w:r>
        <w:rPr>
          <w:rFonts w:hint="eastAsia"/>
        </w:rPr>
        <w:t xml:space="preserve">号）文件规定自行填写。</w:t>
      </w:r>
      <w:r/>
    </w:p>
    <w:p>
      <w:pPr>
        <w:ind w:firstLine="420"/>
        <w:spacing w:line="440" w:lineRule="exact"/>
        <w:widowControl/>
        <w:tabs>
          <w:tab w:val="left" w:pos="0" w:leader="none"/>
          <w:tab w:val="left" w:pos="993" w:leader="none"/>
          <w:tab w:val="left" w:pos="1134" w:leader="none"/>
        </w:tabs>
      </w:pPr>
      <w:r>
        <w:rPr>
          <w:rFonts w:hint="eastAsia"/>
        </w:rPr>
        <w:t xml:space="preserve">2.</w:t>
      </w:r>
      <w:r>
        <w:rPr>
          <w:rFonts w:hint="eastAsia"/>
        </w:rPr>
        <w:t xml:space="preserve">残疾人福利单位价格扣除</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1</w:t>
      </w:r>
      <w:r>
        <w:rPr>
          <w:rFonts w:hint="eastAsia"/>
        </w:rPr>
        <w:t xml:space="preserve">）本项目对残疾人福利性单位视同小型、微型企业，给予</w:t>
      </w:r>
      <w:r>
        <w:rPr>
          <w:rFonts w:hint="eastAsia"/>
        </w:rPr>
        <w:t xml:space="preserve">20%</w:t>
      </w:r>
      <w:r>
        <w:rPr>
          <w:rFonts w:hint="eastAsia"/>
        </w:rPr>
        <w:t xml:space="preserve">的价格扣除，用扣除后的价格参与评审。</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2</w:t>
      </w:r>
      <w:r>
        <w:rPr>
          <w:rFonts w:hint="eastAsia"/>
        </w:rPr>
        <w:t xml:space="preserve">）残疾人福利单位需按照采购文件的要求提供《残疾人福利性单位声明函》。</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3</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20"/>
        <w:spacing w:line="440" w:lineRule="exact"/>
        <w:widowControl/>
        <w:tabs>
          <w:tab w:val="left" w:pos="0" w:leader="none"/>
          <w:tab w:val="left" w:pos="993" w:leader="none"/>
          <w:tab w:val="left" w:pos="1134" w:leader="none"/>
        </w:tabs>
      </w:pPr>
      <w:r>
        <w:rPr>
          <w:rFonts w:hint="eastAsia"/>
        </w:rPr>
        <w:t xml:space="preserve">3.</w:t>
      </w:r>
      <w:r>
        <w:rPr>
          <w:rFonts w:hint="eastAsia"/>
        </w:rPr>
        <w:t xml:space="preserve">监狱和戒毒企业价格扣除</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1</w:t>
      </w:r>
      <w:r>
        <w:rPr>
          <w:rFonts w:hint="eastAsia"/>
        </w:rPr>
        <w:t xml:space="preserve">）本项目对监狱和戒毒企业（简称监狱企业）视同小型、微型企业，给予</w:t>
      </w:r>
      <w:r>
        <w:rPr>
          <w:rFonts w:hint="eastAsia"/>
        </w:rPr>
        <w:t xml:space="preserve">20%</w:t>
      </w:r>
      <w:r>
        <w:rPr>
          <w:rFonts w:hint="eastAsia"/>
        </w:rPr>
        <w:t xml:space="preserve">的价格扣除，用扣除后的价格参与评审。</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2</w:t>
      </w:r>
      <w:r>
        <w:rPr>
          <w:rFonts w:hint="eastAsia"/>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3</w:t>
      </w:r>
      <w:r>
        <w:rPr>
          <w:rFonts w:hint="eastAsia"/>
        </w:rPr>
        <w:t xml:space="preserve">）监狱企业标准请参照《关于政府采购支持监狱企业发展有关问题的通知》（财库〔</w:t>
      </w:r>
      <w:r>
        <w:rPr>
          <w:rFonts w:hint="eastAsia"/>
        </w:rPr>
        <w:t xml:space="preserve">2014</w:t>
      </w:r>
      <w:r>
        <w:rPr>
          <w:rFonts w:hint="eastAsia"/>
        </w:rPr>
        <w:t xml:space="preserve">〕</w:t>
      </w:r>
      <w:r>
        <w:rPr>
          <w:rFonts w:hint="eastAsia"/>
        </w:rPr>
        <w:t xml:space="preserve">68</w:t>
      </w:r>
      <w:r>
        <w:rPr>
          <w:rFonts w:hint="eastAsia"/>
        </w:rPr>
        <w:t xml:space="preserve">号）。</w:t>
      </w:r>
      <w:r/>
    </w:p>
    <w:p>
      <w:pPr>
        <w:ind w:firstLine="420"/>
        <w:spacing w:line="440" w:lineRule="exact"/>
        <w:widowControl/>
        <w:tabs>
          <w:tab w:val="left" w:pos="0" w:leader="none"/>
          <w:tab w:val="left" w:pos="993" w:leader="none"/>
          <w:tab w:val="left" w:pos="1134" w:leader="none"/>
        </w:tabs>
      </w:pPr>
      <w:r>
        <w:rPr>
          <w:rFonts w:hint="eastAsia"/>
        </w:rPr>
        <w:t xml:space="preserve">4.</w:t>
      </w:r>
      <w:r>
        <w:rPr>
          <w:rFonts w:hint="eastAsia"/>
        </w:rPr>
        <w:t xml:space="preserve">残疾人福利单位、监狱企业属于小型、微型企业的，不重复享受政策。</w:t>
      </w:r>
      <w:r/>
    </w:p>
    <w:p>
      <w:pPr>
        <w:ind w:firstLine="420"/>
        <w:spacing w:line="440" w:lineRule="exact"/>
        <w:widowControl/>
        <w:tabs>
          <w:tab w:val="left" w:pos="0" w:leader="none"/>
          <w:tab w:val="left" w:pos="993" w:leader="none"/>
          <w:tab w:val="left" w:pos="1134" w:leader="none"/>
        </w:tabs>
      </w:pPr>
      <w:r>
        <w:rPr>
          <w:rFonts w:hint="eastAsia"/>
        </w:rPr>
        <w:t xml:space="preserve">5.</w:t>
      </w:r>
      <w:r>
        <w:rPr>
          <w:rFonts w:hint="eastAsia"/>
        </w:rPr>
        <w:t xml:space="preserve">如本项目同意联合体投标或同意分包履行合同的</w:t>
      </w:r>
      <w:r>
        <w:rPr>
          <w:rFonts w:hint="eastAsia"/>
        </w:rPr>
        <w:t xml:space="preserve">,</w:t>
      </w:r>
      <w:r>
        <w:rPr>
          <w:rFonts w:hint="eastAsia"/>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w:t>
      </w:r>
      <w:r>
        <w:rPr>
          <w:rFonts w:hint="eastAsia"/>
        </w:rPr>
        <w:t xml:space="preserve">同总金额</w:t>
      </w:r>
      <w:r>
        <w:rPr>
          <w:rFonts w:hint="eastAsia"/>
        </w:rPr>
        <w:t xml:space="preserve">30%</w:t>
      </w:r>
      <w:r>
        <w:rPr>
          <w:rFonts w:hint="eastAsia"/>
        </w:rPr>
        <w:t xml:space="preserve">以上的，给予联合体或者大中型企业</w:t>
      </w:r>
      <w:r>
        <w:rPr>
          <w:rFonts w:hint="eastAsia"/>
        </w:rPr>
        <w:t xml:space="preserve">6%</w:t>
      </w:r>
      <w:r>
        <w:rPr>
          <w:rFonts w:hint="eastAsia"/>
        </w:rPr>
        <w:t xml:space="preserve">的价格扣除，用扣除后的价格参与评审。</w:t>
      </w:r>
      <w:r/>
    </w:p>
    <w:p>
      <w:pPr>
        <w:ind w:firstLine="420"/>
        <w:spacing w:line="440" w:lineRule="exact"/>
        <w:widowControl/>
        <w:tabs>
          <w:tab w:val="left" w:pos="0" w:leader="none"/>
          <w:tab w:val="left" w:pos="993" w:leader="none"/>
          <w:tab w:val="left" w:pos="1134" w:leader="none"/>
        </w:tabs>
      </w:pPr>
      <w:r>
        <w:rPr>
          <w:rFonts w:hint="eastAsia"/>
        </w:rPr>
        <w:t xml:space="preserve">6.</w:t>
      </w:r>
      <w:r>
        <w:rPr>
          <w:rFonts w:hint="eastAsia"/>
        </w:rPr>
        <w:t xml:space="preserve">联合体各方均为小型、微型企业（残疾人福利单位、监狱企业）的，联合体享受</w:t>
      </w:r>
      <w:r>
        <w:rPr>
          <w:rFonts w:hint="eastAsia"/>
        </w:rPr>
        <w:t xml:space="preserve">20%</w:t>
      </w:r>
      <w:r>
        <w:rPr>
          <w:rFonts w:hint="eastAsia"/>
        </w:rPr>
        <w:t xml:space="preserve">价格扣除，用扣除后的价格参与评审。</w:t>
      </w:r>
      <w:r/>
    </w:p>
    <w:p>
      <w:pPr>
        <w:ind w:firstLine="420"/>
        <w:spacing w:line="440" w:lineRule="exact"/>
        <w:widowControl/>
        <w:tabs>
          <w:tab w:val="left" w:pos="0" w:leader="none"/>
          <w:tab w:val="left" w:pos="993" w:leader="none"/>
          <w:tab w:val="left" w:pos="1134" w:leader="none"/>
        </w:tabs>
        <w:rPr>
          <w:b/>
          <w:bCs/>
        </w:rPr>
      </w:pPr>
      <w:r>
        <w:rPr>
          <w:rFonts w:hint="eastAsia"/>
          <w:b/>
          <w:bCs/>
        </w:rPr>
        <w:t xml:space="preserve">注：</w:t>
      </w:r>
      <w:r>
        <w:rPr>
          <w:b/>
          <w:bCs/>
        </w:rPr>
        <w:t xml:space="preserve">本项目非专门面向中小企业采购</w:t>
      </w:r>
      <w:r>
        <w:rPr>
          <w:rFonts w:hint="eastAsia"/>
          <w:b/>
          <w:bCs/>
        </w:rPr>
        <w:t xml:space="preserve">。专门面向中小企业采购的项目或者采购包，不再执行价格评审优惠的扶持政策。</w:t>
      </w:r>
      <w:r/>
    </w:p>
    <w:p>
      <w:pPr>
        <w:ind w:firstLine="420"/>
        <w:spacing w:line="440" w:lineRule="exact"/>
        <w:widowControl/>
        <w:tabs>
          <w:tab w:val="left" w:pos="0" w:leader="none"/>
          <w:tab w:val="left" w:pos="993" w:leader="none"/>
          <w:tab w:val="left" w:pos="1134" w:leader="none"/>
        </w:tabs>
      </w:pPr>
      <w:r>
        <w:rPr>
          <w:rFonts w:hint="eastAsia"/>
        </w:rPr>
        <w:t xml:space="preserve">7.</w:t>
      </w:r>
      <w:r>
        <w:t xml:space="preserve">政府采购中实施本国产品标准及相关政策</w:t>
      </w:r>
      <w:r/>
    </w:p>
    <w:p>
      <w:pPr>
        <w:ind w:firstLine="420"/>
        <w:spacing w:line="440" w:lineRule="exact"/>
        <w:widowControl/>
        <w:tabs>
          <w:tab w:val="left" w:pos="0" w:leader="none"/>
          <w:tab w:val="left" w:pos="993" w:leader="none"/>
          <w:tab w:val="left" w:pos="1134" w:leader="none"/>
        </w:tabs>
      </w:pPr>
      <w:r>
        <w:rPr>
          <w:rFonts w:hint="eastAsia"/>
        </w:rPr>
        <w:t xml:space="preserve">7.1</w:t>
      </w:r>
      <w:r>
        <w:rPr>
          <w:rFonts w:hint="eastAsia"/>
        </w:rPr>
        <w:t xml:space="preserve">本项目政府采购活动中既有本国产品又有非本国产品参与竞争的，依法对本国产品给予价格评审优惠，对本国产品的报价给予</w:t>
      </w:r>
      <w:r>
        <w:rPr>
          <w:rFonts w:hint="eastAsia"/>
        </w:rPr>
        <w:t xml:space="preserve">20%</w:t>
      </w:r>
      <w:r>
        <w:rPr>
          <w:rFonts w:hint="eastAsia"/>
        </w:rPr>
        <w:t xml:space="preserve">的价格扣除，用扣除后的价格参与评审。</w:t>
      </w:r>
      <w:r/>
    </w:p>
    <w:p>
      <w:pPr>
        <w:ind w:firstLine="420"/>
        <w:spacing w:line="440" w:lineRule="exact"/>
        <w:widowControl/>
        <w:tabs>
          <w:tab w:val="left" w:pos="0" w:leader="none"/>
          <w:tab w:val="left" w:pos="993" w:leader="none"/>
          <w:tab w:val="left" w:pos="1134" w:leader="none"/>
        </w:tabs>
      </w:pPr>
      <w:r>
        <w:rPr>
          <w:rFonts w:hint="eastAsia"/>
        </w:rPr>
        <w:t xml:space="preserve">7.2</w:t>
      </w:r>
      <w:r>
        <w:rPr>
          <w:rFonts w:hint="eastAsia"/>
        </w:rPr>
        <w:t xml:space="preserve">当采购项目或者采购包中含有多种产品，供应商为该采购项目或者采购包提供的符合本国产品标准的产品成本之和占该供应商提供的全部产品成本之和的比例达到</w:t>
      </w:r>
      <w:r>
        <w:rPr>
          <w:rFonts w:hint="eastAsia"/>
        </w:rPr>
        <w:t xml:space="preserve">80%</w:t>
      </w:r>
      <w:r>
        <w:rPr>
          <w:rFonts w:hint="eastAsia"/>
        </w:rPr>
        <w:t xml:space="preserve">以上时（供应商需在“第六章响应文件格式”的“附件</w:t>
      </w:r>
      <w:r>
        <w:rPr>
          <w:rFonts w:hint="eastAsia"/>
        </w:rPr>
        <w:t xml:space="preserve">2</w:t>
      </w:r>
      <w:r>
        <w:rPr>
          <w:rFonts w:hint="eastAsia"/>
        </w:rPr>
        <w:t xml:space="preserve">投标分项报价表”中填写比例数值），依法对该供应商提供的全部产品给予价格评审优惠，即对该供应商提供的全部产品的总报价给予</w:t>
      </w:r>
      <w:r>
        <w:rPr>
          <w:rFonts w:hint="eastAsia"/>
        </w:rPr>
        <w:t xml:space="preserve">20%</w:t>
      </w:r>
      <w:r>
        <w:rPr>
          <w:rFonts w:hint="eastAsia"/>
        </w:rPr>
        <w:t xml:space="preserve">的价格扣除，用扣除后的价格参与评审。供应商未填写比例数值，或比例数值未达到</w:t>
      </w:r>
      <w:r>
        <w:rPr>
          <w:rFonts w:hint="eastAsia"/>
        </w:rPr>
        <w:t xml:space="preserve">80%</w:t>
      </w:r>
      <w:r>
        <w:rPr>
          <w:rFonts w:hint="eastAsia"/>
        </w:rPr>
        <w:t xml:space="preserve">的，将不享受本国产品价格评审优惠。</w:t>
      </w:r>
      <w:r/>
    </w:p>
    <w:p>
      <w:pPr>
        <w:ind w:firstLine="420"/>
        <w:spacing w:line="440" w:lineRule="exact"/>
        <w:widowControl/>
        <w:tabs>
          <w:tab w:val="left" w:pos="0" w:leader="none"/>
          <w:tab w:val="left" w:pos="993" w:leader="none"/>
          <w:tab w:val="left" w:pos="1134" w:leader="none"/>
        </w:tabs>
      </w:pPr>
      <w:r>
        <w:rPr>
          <w:rFonts w:hint="eastAsia"/>
        </w:rPr>
        <w:t xml:space="preserve">7.3</w:t>
      </w:r>
      <w:r>
        <w:rPr>
          <w:rFonts w:hint="eastAsia"/>
        </w:rPr>
        <w:t xml:space="preserve">供应商需按照招标文件的要求提供《关于符合本国产品标准的声明函》（以下简称《声明函》），如不提供将不享受本国产品价格评审优惠。</w:t>
      </w:r>
      <w:r/>
    </w:p>
    <w:p>
      <w:pPr>
        <w:ind w:firstLine="420"/>
        <w:spacing w:line="440" w:lineRule="exact"/>
        <w:widowControl/>
        <w:tabs>
          <w:tab w:val="left" w:pos="0" w:leader="none"/>
          <w:tab w:val="left" w:pos="993" w:leader="none"/>
          <w:tab w:val="left" w:pos="1134" w:leader="none"/>
        </w:tabs>
      </w:pPr>
      <w:r>
        <w:rPr>
          <w:rFonts w:hint="eastAsia"/>
        </w:rPr>
        <w:t xml:space="preserve">7.4</w:t>
      </w:r>
      <w:r>
        <w:rPr>
          <w:rFonts w:hint="eastAsia"/>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40" w:lineRule="exact"/>
        <w:widowControl/>
        <w:tabs>
          <w:tab w:val="left" w:pos="0" w:leader="none"/>
          <w:tab w:val="left" w:pos="993" w:leader="none"/>
          <w:tab w:val="left" w:pos="1134" w:leader="none"/>
        </w:tabs>
      </w:pPr>
      <w:r>
        <w:rPr>
          <w:rFonts w:hint="eastAsia"/>
        </w:rPr>
        <w:t xml:space="preserve">7.5</w:t>
      </w:r>
      <w:r>
        <w:rPr>
          <w:rFonts w:hint="eastAsia"/>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号）和招标文件规定的，供应商提供的相关产品视为不符合本国产品标准。</w:t>
      </w:r>
      <w:r/>
    </w:p>
    <w:p>
      <w:pPr>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二、评标办法</w:t>
      </w:r>
      <w:r/>
    </w:p>
    <w:p>
      <w:pPr>
        <w:ind w:firstLine="422"/>
        <w:spacing w:line="440" w:lineRule="exact"/>
        <w:widowControl/>
        <w:tabs>
          <w:tab w:val="left" w:pos="0" w:leader="none"/>
          <w:tab w:val="left" w:pos="993" w:leader="none"/>
          <w:tab w:val="left" w:pos="1134" w:leader="none"/>
        </w:tabs>
        <w:rPr>
          <w:rFonts w:ascii="宋体"/>
          <w:b/>
          <w:bCs/>
        </w:rPr>
      </w:pPr>
      <w:r>
        <w:rPr>
          <w:rFonts w:hint="eastAsia" w:ascii="宋体" w:hAnsi="宋体" w:cs="宋体"/>
          <w:b/>
          <w:bCs/>
        </w:rPr>
        <w:t xml:space="preserve">1、资格性审查必要合格条件标准如下：</w:t>
      </w:r>
      <w:r/>
    </w:p>
    <w:p>
      <w:pPr>
        <w:ind w:firstLine="420"/>
        <w:spacing w:line="440" w:lineRule="exact"/>
        <w:rPr>
          <w:rFonts w:hint="eastAsia" w:ascii="宋体" w:hAnsi="宋体" w:cs="宋体"/>
          <w:u w:val="single"/>
        </w:rPr>
      </w:pPr>
      <w:r>
        <w:rPr>
          <w:rFonts w:hint="eastAsia" w:ascii="宋体" w:hAnsi="宋体" w:cs="宋体"/>
          <w:u w:val="single"/>
        </w:rPr>
        <w:t xml:space="preserve">（1）投标人符合《政府采购法》第二十二条规定条件的声明函；</w:t>
      </w:r>
      <w:r/>
    </w:p>
    <w:p>
      <w:pPr>
        <w:ind w:firstLine="420"/>
        <w:spacing w:line="440" w:lineRule="exact"/>
        <w:rPr>
          <w:rFonts w:hint="eastAsia" w:ascii="宋体" w:hAnsi="宋体" w:cs="宋体"/>
          <w:u w:val="single"/>
        </w:rPr>
      </w:pPr>
      <w:r>
        <w:rPr>
          <w:rFonts w:hint="eastAsia" w:ascii="宋体" w:hAnsi="宋体" w:cs="宋体"/>
          <w:u w:val="single"/>
        </w:rPr>
        <w:t xml:space="preserve">（2）法人或者其他组织的营业执照等证明文件；</w:t>
      </w:r>
      <w:r/>
    </w:p>
    <w:p>
      <w:pPr>
        <w:ind w:firstLine="420"/>
        <w:spacing w:line="440" w:lineRule="exact"/>
        <w:rPr>
          <w:rFonts w:hint="eastAsia" w:ascii="宋体" w:hAnsi="宋体" w:cs="宋体"/>
          <w:u w:val="single"/>
        </w:rPr>
      </w:pPr>
      <w:r>
        <w:rPr>
          <w:rFonts w:hint="eastAsia" w:ascii="宋体" w:hAnsi="宋体" w:cs="宋体"/>
          <w:u w:val="single"/>
        </w:rPr>
        <w:t xml:space="preserve">（3）法人授权书（如有授权）；</w:t>
      </w:r>
      <w:r/>
    </w:p>
    <w:p>
      <w:pPr>
        <w:ind w:firstLine="420"/>
        <w:spacing w:line="440" w:lineRule="exact"/>
        <w:rPr>
          <w:rFonts w:hint="eastAsia" w:ascii="宋体" w:hAnsi="宋体" w:cs="宋体"/>
          <w:u w:val="single"/>
        </w:rPr>
      </w:pPr>
      <w:r>
        <w:rPr>
          <w:rFonts w:hint="eastAsia" w:ascii="宋体" w:hAnsi="宋体" w:cs="宋体"/>
          <w:u w:val="single"/>
        </w:rPr>
        <w:t xml:space="preserve">（4）具备履行合同所必需的设备和专业技术能力的书面声明；</w:t>
      </w:r>
      <w:r/>
    </w:p>
    <w:p>
      <w:pPr>
        <w:ind w:firstLine="420"/>
        <w:spacing w:line="440" w:lineRule="exact"/>
        <w:rPr>
          <w:rFonts w:hint="eastAsia" w:ascii="宋体" w:hAnsi="宋体" w:cs="宋体"/>
          <w:u w:val="single"/>
        </w:rPr>
      </w:pPr>
      <w:r>
        <w:rPr>
          <w:rFonts w:hint="eastAsia" w:ascii="宋体" w:hAnsi="宋体" w:cs="宋体"/>
          <w:u w:val="single"/>
        </w:rPr>
        <w:t xml:space="preserve">（5）参加政府采购活动前 3 年内在经营活动中没有重大违法记录的书面声明；</w:t>
      </w:r>
      <w:r/>
    </w:p>
    <w:p>
      <w:pPr>
        <w:ind w:firstLine="420"/>
        <w:spacing w:line="440" w:lineRule="exact"/>
        <w:rPr>
          <w:rFonts w:ascii="宋体"/>
          <w:u w:val="single"/>
        </w:rPr>
      </w:pPr>
      <w:r>
        <w:rPr>
          <w:rFonts w:hint="eastAsia" w:ascii="宋体" w:hAnsi="宋体" w:cs="宋体"/>
          <w:u w:val="single"/>
        </w:rPr>
        <w:t xml:space="preserve">（6）</w:t>
      </w:r>
      <w:r>
        <w:rPr>
          <w:rFonts w:ascii="宋体" w:hAnsi="宋体" w:cs="宋体"/>
          <w:u w:val="single"/>
        </w:rPr>
        <w:t xml:space="preserve">具备公路交通工程专业承包（公路机电工程分项）二级或以上资质或者具有有效的电子与智能化工程专业承包二级或以上资质</w:t>
      </w:r>
      <w:r>
        <w:rPr>
          <w:rFonts w:hint="eastAsia" w:ascii="宋体" w:hAnsi="宋体" w:cs="宋体"/>
          <w:u w:val="single"/>
        </w:rPr>
        <w:t xml:space="preserve">；</w:t>
      </w:r>
      <w:r/>
    </w:p>
    <w:p>
      <w:pPr>
        <w:ind w:firstLine="420"/>
        <w:spacing w:line="440" w:lineRule="exact"/>
        <w:widowControl/>
        <w:tabs>
          <w:tab w:val="left" w:pos="0" w:leader="none"/>
          <w:tab w:val="left" w:pos="993" w:leader="none"/>
          <w:tab w:val="left" w:pos="1134" w:leader="none"/>
        </w:tabs>
        <w:rPr>
          <w:rFonts w:ascii="宋体"/>
        </w:rPr>
      </w:pPr>
      <w:r>
        <w:rPr>
          <w:rFonts w:hint="eastAsia" w:ascii="宋体" w:hAnsi="宋体" w:cs="宋体"/>
        </w:rPr>
        <w:t xml:space="preserve">上述（</w:t>
      </w:r>
      <w:r>
        <w:rPr>
          <w:rFonts w:ascii="宋体" w:hAnsi="宋体" w:cs="宋体"/>
        </w:rPr>
        <w:t xml:space="preserve">1</w:t>
      </w:r>
      <w:r>
        <w:rPr>
          <w:rFonts w:hint="eastAsia" w:ascii="宋体" w:hAnsi="宋体" w:cs="宋体"/>
        </w:rPr>
        <w:t xml:space="preserve">）</w:t>
      </w:r>
      <w:r>
        <w:rPr>
          <w:rFonts w:ascii="宋体" w:hAnsi="宋体" w:cs="宋体"/>
        </w:rPr>
        <w:t xml:space="preserve">—</w:t>
      </w:r>
      <w:r>
        <w:rPr>
          <w:rFonts w:hint="eastAsia" w:ascii="宋体" w:hAnsi="宋体" w:cs="宋体"/>
        </w:rPr>
        <w:t xml:space="preserve">（6）中任何一条不符合要求，则资格性审查不通过</w:t>
      </w:r>
      <w:r>
        <w:rPr>
          <w:rFonts w:ascii="宋体" w:cs="宋体"/>
        </w:rPr>
        <w:t xml:space="preserve">,</w:t>
      </w:r>
      <w:r>
        <w:rPr>
          <w:rFonts w:hint="eastAsia" w:ascii="宋体" w:hAnsi="宋体" w:cs="宋体"/>
        </w:rPr>
        <w:t xml:space="preserve">按无效标处理。</w:t>
      </w:r>
      <w:r/>
    </w:p>
    <w:p>
      <w:pPr>
        <w:ind w:firstLine="422"/>
        <w:spacing w:line="440" w:lineRule="exact"/>
        <w:rPr>
          <w:rFonts w:ascii="宋体"/>
          <w:b/>
          <w:bCs/>
        </w:rPr>
      </w:pPr>
      <w:r>
        <w:rPr>
          <w:rFonts w:hint="eastAsia" w:ascii="宋体" w:hAnsi="宋体" w:cs="宋体"/>
          <w:b/>
          <w:bCs/>
        </w:rPr>
        <w:t xml:space="preserve">注明：资格评审标准中要求的证书或证明材料请提供清晰的扫描件并加盖CA电子章，未按以上要求提供资格审查材料或缺项漏项或证明材料不清晰的，由此引起的后果由供应商自负。</w:t>
      </w:r>
      <w:r/>
    </w:p>
    <w:p>
      <w:pPr>
        <w:ind w:firstLine="422"/>
        <w:spacing w:line="440" w:lineRule="exact"/>
        <w:rPr>
          <w:rFonts w:ascii="宋体"/>
        </w:rPr>
      </w:pPr>
      <w:r>
        <w:rPr>
          <w:rFonts w:hint="eastAsia" w:ascii="宋体" w:hAnsi="宋体" w:cs="宋体"/>
          <w:b/>
          <w:bCs/>
        </w:rPr>
        <w:t xml:space="preserve">2、商务技术标评审标准（90分）</w:t>
      </w:r>
      <w:r/>
    </w:p>
    <w:tbl>
      <w:tblPr>
        <w:tblStyle w:val="803"/>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4"/>
        <w:gridCol w:w="1220"/>
        <w:gridCol w:w="6522"/>
      </w:tblGrid>
      <w:tr>
        <w:trPr>
          <w:jc w:val="center"/>
          <w:trHeight w:val="2505"/>
        </w:trPr>
        <w:tc>
          <w:tcPr>
            <w:tcW w:w="0" w:type="auto"/>
            <w:vAlign w:val="center"/>
            <w:vMerge w:val="restart"/>
            <w:textDirection w:val="lrTb"/>
            <w:noWrap w:val="false"/>
          </w:tcPr>
          <w:p>
            <w:pPr>
              <w:jc w:val="center"/>
              <w:spacing w:line="360" w:lineRule="exact"/>
              <w:rPr>
                <w:rFonts w:hint="eastAsia" w:ascii="宋体" w:hAnsi="宋体" w:cs="宋体"/>
                <w:bCs/>
              </w:rPr>
            </w:pPr>
            <w:r>
              <w:rPr>
                <w:rFonts w:hint="eastAsia" w:ascii="宋体" w:hAnsi="宋体" w:cs="宋体"/>
                <w:bCs/>
                <w:color w:val="000000"/>
                <w:spacing w:val="7"/>
              </w:rPr>
              <w:t xml:space="preserve">技术方案</w:t>
            </w:r>
            <w:r/>
          </w:p>
        </w:tc>
        <w:tc>
          <w:tcPr>
            <w:tcW w:w="0" w:type="auto"/>
            <w:vAlign w:val="center"/>
            <w:textDirection w:val="lrTb"/>
            <w:noWrap w:val="false"/>
          </w:tcPr>
          <w:p>
            <w:pPr>
              <w:jc w:val="center"/>
              <w:spacing w:line="360" w:lineRule="exact"/>
              <w:rPr>
                <w:rFonts w:hint="eastAsia" w:ascii="宋体" w:hAnsi="宋体" w:cs="宋体"/>
                <w:bCs/>
                <w:color w:val="000000"/>
                <w:spacing w:val="7"/>
              </w:rPr>
            </w:pPr>
            <w:r>
              <w:rPr>
                <w:rFonts w:hint="eastAsia" w:ascii="宋体" w:hAnsi="宋体" w:cs="宋体"/>
                <w:bCs/>
                <w:color w:val="000000"/>
                <w:spacing w:val="7"/>
              </w:rPr>
              <w:t xml:space="preserve">运维实施方案</w:t>
            </w:r>
            <w:r/>
          </w:p>
          <w:p>
            <w:pPr>
              <w:jc w:val="center"/>
              <w:spacing w:line="360" w:lineRule="exact"/>
              <w:rPr>
                <w:rFonts w:hint="eastAsia" w:ascii="宋体" w:hAnsi="宋体" w:cs="宋体"/>
                <w:bCs/>
              </w:rPr>
            </w:pPr>
            <w:r>
              <w:rPr>
                <w:rFonts w:hint="eastAsia" w:ascii="宋体" w:hAnsi="宋体" w:cs="宋体"/>
                <w:bCs/>
                <w:color w:val="000000"/>
                <w:spacing w:val="7"/>
              </w:rPr>
              <w:t xml:space="preserve">(12分)</w:t>
            </w:r>
            <w:r/>
          </w:p>
        </w:tc>
        <w:tc>
          <w:tcPr>
            <w:tcW w:w="0" w:type="auto"/>
            <w:textDirection w:val="lrTb"/>
            <w:noWrap w:val="false"/>
          </w:tcPr>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根据投标人针对本项目制定的运维实施方案进行综合评定，方案内容完整，有日常、月度，季度应急维保方案以及应急报修方案，内容覆盖系统各项设备，有针对性有实质性意义且可行性强，满足且高于采购方维保要求的得12分；</w:t>
            </w:r>
            <w:r/>
          </w:p>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方案内容较完整，满足项目需求且可行性较高的得8分；</w:t>
            </w:r>
            <w:r/>
          </w:p>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方案内容有缺失、无实质性意义且可行性较差的得4分；</w:t>
            </w:r>
            <w:r/>
          </w:p>
          <w:p>
            <w:pPr>
              <w:pStyle w:val="994"/>
              <w:spacing w:line="360" w:lineRule="exact"/>
              <w:rPr>
                <w:rFonts w:hint="eastAsia" w:ascii="宋体" w:hAnsi="宋体" w:eastAsia="宋体" w:cs="宋体"/>
                <w:bCs/>
                <w:sz w:val="21"/>
                <w:szCs w:val="21"/>
              </w:rPr>
            </w:pPr>
            <w:r>
              <w:rPr>
                <w:rFonts w:hint="eastAsia" w:ascii="宋体" w:hAnsi="宋体" w:eastAsia="宋体" w:cs="宋体"/>
                <w:bCs/>
                <w:color w:val="000000"/>
                <w:spacing w:val="7"/>
                <w:sz w:val="21"/>
                <w:szCs w:val="21"/>
              </w:rPr>
              <w:t xml:space="preserve">不提供的不得分。</w:t>
            </w:r>
            <w:r/>
          </w:p>
        </w:tc>
      </w:tr>
      <w:tr>
        <w:trPr>
          <w:jc w:val="center"/>
          <w:trHeight w:val="2505"/>
        </w:trPr>
        <w:tc>
          <w:tcPr>
            <w:tcW w:w="0" w:type="auto"/>
            <w:vMerge w:val="continue"/>
            <w:textDirection w:val="lrTb"/>
            <w:noWrap w:val="false"/>
          </w:tcPr>
          <w:p>
            <w:pPr>
              <w:jc w:val="cente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pStyle w:val="994"/>
              <w:jc w:val="center"/>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重点难点分析及解决方案</w:t>
            </w:r>
            <w:r/>
          </w:p>
          <w:p>
            <w:pPr>
              <w:pStyle w:val="994"/>
              <w:jc w:val="center"/>
              <w:spacing w:line="360" w:lineRule="exact"/>
              <w:rPr>
                <w:rFonts w:hint="eastAsia" w:ascii="宋体" w:hAnsi="宋体" w:eastAsia="宋体" w:cs="宋体"/>
                <w:bCs/>
                <w:spacing w:val="7"/>
                <w:sz w:val="21"/>
                <w:szCs w:val="21"/>
              </w:rPr>
            </w:pPr>
            <w:r>
              <w:rPr>
                <w:rFonts w:hint="eastAsia" w:ascii="宋体" w:hAnsi="宋体" w:eastAsia="宋体" w:cs="宋体"/>
                <w:bCs/>
                <w:color w:val="000000"/>
                <w:spacing w:val="7"/>
                <w:sz w:val="21"/>
                <w:szCs w:val="21"/>
              </w:rPr>
              <w:t xml:space="preserve">(12分)</w:t>
            </w:r>
            <w:r/>
          </w:p>
        </w:tc>
        <w:tc>
          <w:tcPr>
            <w:tcW w:w="0" w:type="auto"/>
            <w:textDirection w:val="lrTb"/>
            <w:noWrap w:val="false"/>
          </w:tcPr>
          <w:p>
            <w:pPr>
              <w:spacing w:line="360" w:lineRule="exact"/>
              <w:rPr>
                <w:rFonts w:hint="eastAsia" w:ascii="宋体" w:hAnsi="宋体" w:cs="宋体"/>
                <w:bCs/>
                <w:color w:val="000000"/>
                <w:spacing w:val="7"/>
              </w:rPr>
            </w:pPr>
            <w:r>
              <w:rPr>
                <w:rFonts w:hint="eastAsia" w:ascii="宋体" w:hAnsi="宋体" w:cs="宋体"/>
                <w:bCs/>
                <w:color w:val="000000"/>
                <w:spacing w:val="7"/>
              </w:rPr>
              <w:t xml:space="preserve">根据投标人针对本项目制定的重点难点分析及解决方案进行综合评定，特别是针对不同点位同一辆车称重数据不一样，软硬路面交接高低不平，夜间抓拍效果不佳等状况，有相对应方案内容完整、有实质性意义且有效性高的得12分；</w:t>
            </w:r>
            <w:r/>
          </w:p>
          <w:p>
            <w:pPr>
              <w:spacing w:line="360" w:lineRule="exact"/>
              <w:rPr>
                <w:rFonts w:hint="eastAsia" w:ascii="宋体" w:hAnsi="宋体" w:cs="宋体"/>
                <w:bCs/>
                <w:color w:val="000000"/>
                <w:spacing w:val="7"/>
              </w:rPr>
            </w:pPr>
            <w:r>
              <w:rPr>
                <w:rFonts w:hint="eastAsia" w:ascii="宋体" w:hAnsi="宋体" w:cs="宋体"/>
                <w:bCs/>
                <w:color w:val="000000"/>
                <w:spacing w:val="7"/>
              </w:rPr>
              <w:t xml:space="preserve">方案内容较完整，满足项目需求且有效性一般的得8分；</w:t>
            </w:r>
            <w:r/>
          </w:p>
          <w:p>
            <w:pPr>
              <w:spacing w:line="360" w:lineRule="exact"/>
              <w:rPr>
                <w:rFonts w:hint="eastAsia" w:ascii="宋体" w:hAnsi="宋体" w:cs="宋体"/>
                <w:bCs/>
                <w:color w:val="000000"/>
                <w:spacing w:val="7"/>
              </w:rPr>
            </w:pPr>
            <w:r>
              <w:rPr>
                <w:rFonts w:hint="eastAsia" w:ascii="宋体" w:hAnsi="宋体" w:cs="宋体"/>
                <w:bCs/>
                <w:color w:val="000000"/>
                <w:spacing w:val="7"/>
              </w:rPr>
              <w:t xml:space="preserve">方案内容有缺失、无实质性意义且有效性较差的得4分；</w:t>
            </w:r>
            <w:r/>
          </w:p>
          <w:p>
            <w:pPr>
              <w:spacing w:line="360" w:lineRule="exact"/>
              <w:rPr>
                <w:rFonts w:hint="eastAsia" w:ascii="宋体" w:hAnsi="宋体" w:cs="宋体"/>
                <w:bCs/>
              </w:rPr>
            </w:pPr>
            <w:r>
              <w:rPr>
                <w:rFonts w:hint="eastAsia" w:ascii="宋体" w:hAnsi="宋体" w:cs="宋体"/>
                <w:bCs/>
                <w:color w:val="000000"/>
                <w:spacing w:val="7"/>
              </w:rPr>
              <w:t xml:space="preserve">不提供的不得分。</w:t>
            </w:r>
            <w:r/>
          </w:p>
        </w:tc>
      </w:tr>
      <w:tr>
        <w:trPr>
          <w:jc w:val="center"/>
          <w:trHeight w:val="2520"/>
        </w:trPr>
        <w:tc>
          <w:tcPr>
            <w:tcW w:w="0" w:type="auto"/>
            <w:vMerge w:val="continue"/>
            <w:textDirection w:val="lrTb"/>
            <w:noWrap w:val="false"/>
          </w:tcPr>
          <w:p>
            <w:pP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pStyle w:val="994"/>
              <w:jc w:val="center"/>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突发应急事件的对策及措施方案</w:t>
            </w:r>
            <w:r/>
          </w:p>
          <w:p>
            <w:pPr>
              <w:pStyle w:val="994"/>
              <w:jc w:val="center"/>
              <w:spacing w:line="360" w:lineRule="exact"/>
              <w:rPr>
                <w:rFonts w:hint="eastAsia" w:ascii="宋体" w:hAnsi="宋体" w:eastAsia="宋体" w:cs="宋体"/>
                <w:bCs/>
                <w:spacing w:val="7"/>
                <w:sz w:val="21"/>
                <w:szCs w:val="21"/>
              </w:rPr>
            </w:pPr>
            <w:r>
              <w:rPr>
                <w:rFonts w:hint="eastAsia" w:ascii="宋体" w:hAnsi="宋体" w:eastAsia="宋体" w:cs="宋体"/>
                <w:bCs/>
                <w:color w:val="000000"/>
                <w:spacing w:val="7"/>
                <w:sz w:val="21"/>
                <w:szCs w:val="21"/>
              </w:rPr>
              <w:t xml:space="preserve">(8分)</w:t>
            </w:r>
            <w:r/>
          </w:p>
        </w:tc>
        <w:tc>
          <w:tcPr>
            <w:tcW w:w="0" w:type="auto"/>
            <w:textDirection w:val="lrTb"/>
            <w:noWrap w:val="false"/>
          </w:tcPr>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根据投标人针对本项目制定的突发应急事件的对策及措施方案进行综合评定，有交通应急设施能确保障应急处置安全，备品备件、设备设施俱全，方案内容完整、有实质性意义且可行性强的得8分；</w:t>
            </w:r>
            <w:r/>
          </w:p>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方案内容较完整，满足项目需求且可行性较高的得5分；</w:t>
            </w:r>
            <w:r/>
          </w:p>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方案内容有缺失、无实质性意义且可行性较差的得2分；</w:t>
            </w:r>
            <w:r/>
          </w:p>
          <w:p>
            <w:pPr>
              <w:pStyle w:val="994"/>
              <w:spacing w:line="360" w:lineRule="exact"/>
              <w:rPr>
                <w:rFonts w:hint="eastAsia" w:ascii="宋体" w:hAnsi="宋体" w:eastAsia="宋体" w:cs="宋体"/>
                <w:bCs/>
                <w:sz w:val="21"/>
                <w:szCs w:val="21"/>
              </w:rPr>
            </w:pPr>
            <w:r>
              <w:rPr>
                <w:rFonts w:hint="eastAsia" w:ascii="宋体" w:hAnsi="宋体" w:eastAsia="宋体" w:cs="宋体"/>
                <w:bCs/>
                <w:color w:val="000000"/>
                <w:spacing w:val="7"/>
                <w:sz w:val="21"/>
                <w:szCs w:val="21"/>
              </w:rPr>
              <w:t xml:space="preserve">不提供的不得分。</w:t>
            </w:r>
            <w:r/>
          </w:p>
        </w:tc>
      </w:tr>
      <w:tr>
        <w:trPr>
          <w:jc w:val="center"/>
        </w:trPr>
        <w:tc>
          <w:tcPr>
            <w:tcW w:w="0" w:type="auto"/>
            <w:vMerge w:val="continue"/>
            <w:textDirection w:val="lrTb"/>
            <w:noWrap w:val="false"/>
          </w:tcPr>
          <w:p>
            <w:pP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pStyle w:val="994"/>
              <w:jc w:val="center"/>
              <w:spacing w:line="360" w:lineRule="exact"/>
              <w:rPr>
                <w:rFonts w:hint="eastAsia" w:ascii="宋体" w:hAnsi="宋体" w:eastAsia="宋体" w:cs="宋体"/>
                <w:bCs/>
                <w:sz w:val="21"/>
                <w:szCs w:val="21"/>
              </w:rPr>
            </w:pPr>
            <w:r>
              <w:rPr>
                <w:rFonts w:hint="eastAsia" w:ascii="宋体" w:hAnsi="宋体" w:eastAsia="宋体" w:cs="宋体"/>
                <w:bCs/>
                <w:color w:val="000000"/>
                <w:spacing w:val="7"/>
                <w:sz w:val="21"/>
                <w:szCs w:val="21"/>
              </w:rPr>
              <w:t xml:space="preserve">安全保护及质量保证措施方案(6分)</w:t>
            </w:r>
            <w:r/>
          </w:p>
        </w:tc>
        <w:tc>
          <w:tcPr>
            <w:tcW w:w="0" w:type="auto"/>
            <w:textDirection w:val="lrTb"/>
            <w:noWrap w:val="false"/>
          </w:tcPr>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根据投标人针对本项目制定的安全保护及质量保证措施方案进行综合评定，方案内容完整、有实质性意义且可行性强的得6分；方案内容较完整，满足项目需求且可行性较高的得4分；</w:t>
            </w:r>
            <w:r/>
          </w:p>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方案内容有缺失、无实质性意义且可行性较差的得2分；</w:t>
            </w:r>
            <w:r/>
          </w:p>
          <w:p>
            <w:pPr>
              <w:pStyle w:val="994"/>
              <w:spacing w:line="360" w:lineRule="exact"/>
              <w:rPr>
                <w:rFonts w:hint="eastAsia" w:ascii="宋体" w:hAnsi="宋体" w:eastAsia="宋体" w:cs="宋体"/>
                <w:bCs/>
                <w:sz w:val="21"/>
                <w:szCs w:val="21"/>
              </w:rPr>
            </w:pPr>
            <w:r>
              <w:rPr>
                <w:rFonts w:hint="eastAsia" w:ascii="宋体" w:hAnsi="宋体" w:eastAsia="宋体" w:cs="宋体"/>
                <w:bCs/>
                <w:color w:val="000000"/>
                <w:spacing w:val="7"/>
                <w:sz w:val="21"/>
                <w:szCs w:val="21"/>
              </w:rPr>
              <w:t xml:space="preserve">不提供的不得分。</w:t>
            </w:r>
            <w:r/>
          </w:p>
        </w:tc>
      </w:tr>
      <w:tr>
        <w:trPr>
          <w:jc w:val="center"/>
        </w:trPr>
        <w:tc>
          <w:tcPr>
            <w:tcW w:w="0" w:type="auto"/>
            <w:vMerge w:val="continue"/>
            <w:textDirection w:val="lrTb"/>
            <w:noWrap w:val="false"/>
          </w:tcPr>
          <w:p>
            <w:pP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pStyle w:val="994"/>
              <w:jc w:val="center"/>
              <w:spacing w:line="360" w:lineRule="exact"/>
              <w:rPr>
                <w:rFonts w:hint="eastAsia" w:ascii="宋体" w:hAnsi="宋体" w:eastAsia="宋体" w:cs="宋体"/>
                <w:bCs/>
                <w:spacing w:val="7"/>
                <w:sz w:val="21"/>
                <w:szCs w:val="21"/>
              </w:rPr>
            </w:pPr>
            <w:r>
              <w:rPr>
                <w:rFonts w:hint="eastAsia" w:ascii="宋体" w:hAnsi="宋体" w:eastAsia="宋体" w:cs="宋体"/>
                <w:bCs/>
                <w:color w:val="000000"/>
                <w:spacing w:val="7"/>
                <w:sz w:val="21"/>
                <w:szCs w:val="21"/>
              </w:rPr>
              <w:t xml:space="preserve">合理化建议及方案(4分)</w:t>
            </w:r>
            <w:r/>
          </w:p>
          <w:p>
            <w:pPr>
              <w:jc w:val="center"/>
              <w:spacing w:line="360" w:lineRule="exact"/>
              <w:rPr>
                <w:rFonts w:hint="eastAsia" w:ascii="宋体" w:hAnsi="宋体" w:cs="宋体"/>
                <w:bCs/>
              </w:rPr>
            </w:pPr>
            <w:r>
              <w:rPr>
                <w:rFonts w:hint="eastAsia" w:ascii="宋体" w:hAnsi="宋体" w:cs="宋体"/>
                <w:bCs/>
              </w:rPr>
            </w:r>
            <w:r/>
          </w:p>
        </w:tc>
        <w:tc>
          <w:tcPr>
            <w:tcW w:w="0" w:type="auto"/>
            <w:textDirection w:val="lrTb"/>
            <w:noWrap w:val="false"/>
          </w:tcPr>
          <w:p>
            <w:pPr>
              <w:spacing w:line="360" w:lineRule="exact"/>
              <w:rPr>
                <w:rFonts w:hint="eastAsia" w:ascii="宋体" w:hAnsi="宋体" w:cs="宋体"/>
                <w:bCs/>
                <w:color w:val="000000"/>
                <w:spacing w:val="7"/>
              </w:rPr>
            </w:pPr>
            <w:r>
              <w:rPr>
                <w:rFonts w:hint="eastAsia" w:ascii="宋体" w:hAnsi="宋体" w:cs="宋体"/>
                <w:bCs/>
                <w:color w:val="000000"/>
                <w:spacing w:val="7"/>
              </w:rPr>
              <w:t xml:space="preserve">根据投标人针对本项目制定的合理化建议及方案进行综合评定，方案内容完整、有实质性意义且可行性强的得4分；</w:t>
            </w:r>
            <w:r/>
          </w:p>
          <w:p>
            <w:pPr>
              <w:spacing w:line="360" w:lineRule="exact"/>
              <w:rPr>
                <w:rFonts w:hint="eastAsia" w:ascii="宋体" w:hAnsi="宋体" w:cs="宋体"/>
                <w:bCs/>
                <w:color w:val="000000"/>
                <w:spacing w:val="7"/>
              </w:rPr>
            </w:pPr>
            <w:r>
              <w:rPr>
                <w:rFonts w:hint="eastAsia" w:ascii="宋体" w:hAnsi="宋体" w:cs="宋体"/>
                <w:bCs/>
                <w:color w:val="000000"/>
                <w:spacing w:val="7"/>
              </w:rPr>
              <w:t xml:space="preserve">方案内容较完整，满足项目需求且可行性较高的得3分；</w:t>
            </w:r>
            <w:r/>
          </w:p>
          <w:p>
            <w:pPr>
              <w:spacing w:line="360" w:lineRule="exact"/>
              <w:rPr>
                <w:rFonts w:hint="eastAsia" w:ascii="宋体" w:hAnsi="宋体" w:cs="宋体"/>
                <w:bCs/>
                <w:color w:val="000000"/>
                <w:spacing w:val="7"/>
              </w:rPr>
            </w:pPr>
            <w:r>
              <w:rPr>
                <w:rFonts w:hint="eastAsia" w:ascii="宋体" w:hAnsi="宋体" w:cs="宋体"/>
                <w:bCs/>
                <w:color w:val="000000"/>
                <w:spacing w:val="7"/>
              </w:rPr>
              <w:t xml:space="preserve">方案内容有缺失、无实质性意义且可行性较差的得2分；</w:t>
            </w:r>
            <w:r/>
          </w:p>
          <w:p>
            <w:pPr>
              <w:spacing w:line="360" w:lineRule="exact"/>
              <w:rPr>
                <w:rFonts w:hint="eastAsia" w:ascii="宋体" w:hAnsi="宋体" w:cs="宋体"/>
                <w:bCs/>
              </w:rPr>
            </w:pPr>
            <w:r>
              <w:rPr>
                <w:rFonts w:hint="eastAsia" w:ascii="宋体" w:hAnsi="宋体" w:cs="宋体"/>
                <w:bCs/>
                <w:color w:val="000000"/>
                <w:spacing w:val="7"/>
              </w:rPr>
              <w:t xml:space="preserve">不提供的不得分。</w:t>
            </w:r>
            <w:r/>
          </w:p>
        </w:tc>
      </w:tr>
      <w:tr>
        <w:trPr>
          <w:jc w:val="center"/>
        </w:trPr>
        <w:tc>
          <w:tcPr>
            <w:tcW w:w="0" w:type="auto"/>
            <w:vAlign w:val="center"/>
            <w:vMerge w:val="restart"/>
            <w:textDirection w:val="lrTb"/>
            <w:noWrap w:val="false"/>
          </w:tcPr>
          <w:p>
            <w:pPr>
              <w:spacing w:line="360" w:lineRule="exact"/>
              <w:rPr>
                <w:rFonts w:hint="eastAsia" w:ascii="宋体" w:hAnsi="宋体" w:cs="宋体"/>
                <w:bCs/>
              </w:rPr>
            </w:pPr>
            <w:r>
              <w:rPr>
                <w:rFonts w:hint="eastAsia" w:ascii="宋体" w:hAnsi="宋体" w:cs="宋体"/>
                <w:bCs/>
                <w:color w:val="000000"/>
                <w:spacing w:val="7"/>
              </w:rPr>
              <w:t xml:space="preserve">履约能力</w:t>
            </w:r>
            <w:r/>
          </w:p>
        </w:tc>
        <w:tc>
          <w:tcPr>
            <w:tcW w:w="0" w:type="auto"/>
            <w:vAlign w:val="center"/>
            <w:textDirection w:val="lrTb"/>
            <w:noWrap w:val="false"/>
          </w:tcPr>
          <w:p>
            <w:pPr>
              <w:jc w:val="center"/>
              <w:spacing w:line="360" w:lineRule="exact"/>
              <w:rPr>
                <w:rFonts w:hint="eastAsia" w:ascii="宋体" w:hAnsi="宋体" w:cs="宋体"/>
                <w:bCs/>
              </w:rPr>
            </w:pPr>
            <w:r>
              <w:rPr>
                <w:rFonts w:hint="eastAsia" w:ascii="宋体" w:hAnsi="宋体" w:cs="宋体"/>
                <w:bCs/>
                <w:color w:val="000000"/>
                <w:spacing w:val="7"/>
              </w:rPr>
              <w:t xml:space="preserve">类似业绩(15分)</w:t>
            </w:r>
            <w:r/>
          </w:p>
        </w:tc>
        <w:tc>
          <w:tcPr>
            <w:tcW w:w="0" w:type="auto"/>
            <w:textDirection w:val="lrTb"/>
            <w:noWrap w:val="false"/>
          </w:tcPr>
          <w:p>
            <w:pPr>
              <w:spacing w:line="360" w:lineRule="exact"/>
              <w:rPr>
                <w:rFonts w:hint="eastAsia" w:ascii="宋体" w:hAnsi="宋体" w:cs="宋体"/>
                <w:bCs/>
                <w:color w:val="000000"/>
                <w:spacing w:val="7"/>
              </w:rPr>
            </w:pPr>
            <w:r>
              <w:rPr>
                <w:rFonts w:hint="eastAsia" w:ascii="宋体" w:hAnsi="宋体" w:cs="宋体"/>
                <w:bCs/>
                <w:color w:val="000000"/>
                <w:spacing w:val="7"/>
              </w:rPr>
              <w:t xml:space="preserve">根据投标人提供的自2023年6月1日以来（以合同签订时间为准）承接的动态称重系统或超限检测系统维护项目业绩进行评定，每提供一份得5分，最高得15分。</w:t>
            </w:r>
            <w:r/>
          </w:p>
          <w:p>
            <w:pPr>
              <w:spacing w:line="360" w:lineRule="exact"/>
              <w:rPr>
                <w:rFonts w:hint="eastAsia" w:ascii="宋体" w:hAnsi="宋体" w:cs="宋体"/>
                <w:bCs/>
              </w:rPr>
            </w:pPr>
            <w:r>
              <w:rPr>
                <w:rFonts w:hint="eastAsia" w:ascii="宋体" w:hAnsi="宋体" w:cs="宋体"/>
                <w:bCs/>
                <w:color w:val="000000"/>
                <w:spacing w:val="7"/>
              </w:rPr>
              <w:t xml:space="preserve">（请在投标文件中提供合同，合同中须反映出相关内容，如合同中不能反映，须提供其他相关证明材料予以佐证，不提供的不得分）</w:t>
            </w:r>
            <w:r/>
          </w:p>
        </w:tc>
      </w:tr>
      <w:tr>
        <w:trPr>
          <w:jc w:val="center"/>
        </w:trPr>
        <w:tc>
          <w:tcPr>
            <w:tcW w:w="0" w:type="auto"/>
            <w:vMerge w:val="continue"/>
            <w:textDirection w:val="lrTb"/>
            <w:noWrap w:val="false"/>
          </w:tcPr>
          <w:p>
            <w:pP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jc w:val="center"/>
              <w:spacing w:line="360" w:lineRule="exact"/>
              <w:rPr>
                <w:rFonts w:hint="eastAsia" w:ascii="宋体" w:hAnsi="宋体" w:cs="宋体"/>
                <w:bCs/>
              </w:rPr>
            </w:pPr>
            <w:r>
              <w:rPr>
                <w:rFonts w:hint="eastAsia" w:ascii="宋体" w:hAnsi="宋体" w:cs="宋体"/>
                <w:bCs/>
                <w:color w:val="000000"/>
                <w:spacing w:val="7"/>
              </w:rPr>
              <w:t xml:space="preserve">投标人获得的证书(4分)</w:t>
            </w:r>
            <w:r/>
          </w:p>
        </w:tc>
        <w:tc>
          <w:tcPr>
            <w:tcW w:w="0" w:type="auto"/>
            <w:textDirection w:val="lrTb"/>
            <w:noWrap w:val="false"/>
          </w:tcPr>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根据投标人提供获得的在有效期内的ISO9001质量管理体系认证、ISO20000信息技术服务管理体系认证、ISO27001信息安全管理体系认证、知识产权管理体系认证进行评定，有一个得1分，最多得4分。</w:t>
            </w:r>
            <w:r/>
          </w:p>
          <w:p>
            <w:pPr>
              <w:pStyle w:val="994"/>
              <w:spacing w:line="360" w:lineRule="exact"/>
              <w:rPr>
                <w:rFonts w:hint="eastAsia" w:ascii="宋体" w:hAnsi="宋体" w:eastAsia="宋体" w:cs="宋体"/>
                <w:bCs/>
                <w:sz w:val="21"/>
                <w:szCs w:val="21"/>
              </w:rPr>
            </w:pPr>
            <w:r>
              <w:rPr>
                <w:rFonts w:hint="eastAsia" w:ascii="宋体" w:hAnsi="宋体" w:eastAsia="宋体" w:cs="宋体"/>
                <w:bCs/>
                <w:color w:val="000000"/>
                <w:spacing w:val="7"/>
                <w:sz w:val="21"/>
                <w:szCs w:val="21"/>
              </w:rPr>
              <w:t xml:space="preserve">（请在投标文件中提供相关证书，不提供的不得分）</w:t>
            </w:r>
            <w:r/>
          </w:p>
        </w:tc>
      </w:tr>
      <w:tr>
        <w:trPr>
          <w:jc w:val="center"/>
        </w:trPr>
        <w:tc>
          <w:tcPr>
            <w:tcW w:w="0" w:type="auto"/>
            <w:vMerge w:val="continue"/>
            <w:textDirection w:val="lrTb"/>
            <w:noWrap w:val="false"/>
          </w:tcPr>
          <w:p>
            <w:pP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pStyle w:val="994"/>
              <w:jc w:val="center"/>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相关证书(10分)</w:t>
            </w:r>
            <w:r/>
          </w:p>
        </w:tc>
        <w:tc>
          <w:tcPr>
            <w:tcW w:w="0" w:type="auto"/>
            <w:textDirection w:val="lrTb"/>
            <w:noWrap w:val="false"/>
          </w:tcPr>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投标人具有超限超载、非现场执法等与项目相关软件著作权证书的，有一个得1分，本项最高得4分，不提供的不得分。</w:t>
            </w:r>
            <w:r/>
          </w:p>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投标人提供ITSS信息技术服务标准符合性证书贰级及以上的得2分，不提供的不得分。</w:t>
            </w:r>
            <w:r/>
          </w:p>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投标人提供信息化工程与技术服务能力评价证书CN-IETS2级及以上的得2分，不提供的不得分。</w:t>
            </w:r>
            <w:r/>
          </w:p>
          <w:p>
            <w:pPr>
              <w:pStyle w:val="994"/>
              <w:spacing w:line="360" w:lineRule="exact"/>
              <w:rPr>
                <w:rFonts w:hint="eastAsia" w:ascii="宋体" w:hAnsi="宋体" w:eastAsia="宋体" w:cs="宋体"/>
                <w:bCs/>
                <w:color w:val="000000"/>
                <w:spacing w:val="7"/>
                <w:sz w:val="21"/>
                <w:szCs w:val="21"/>
              </w:rPr>
            </w:pPr>
            <w:r>
              <w:rPr>
                <w:rFonts w:hint="eastAsia" w:ascii="宋体" w:hAnsi="宋体" w:eastAsia="宋体" w:cs="宋体"/>
                <w:bCs/>
                <w:color w:val="000000"/>
                <w:spacing w:val="7"/>
                <w:sz w:val="21"/>
                <w:szCs w:val="21"/>
              </w:rPr>
              <w:t xml:space="preserve">投标人提供信息系统建设和服务能力等级证书CS3级及以上的得2分，不提供的不得分。</w:t>
            </w:r>
            <w:r/>
          </w:p>
          <w:p>
            <w:pPr>
              <w:pStyle w:val="994"/>
              <w:spacing w:line="360" w:lineRule="exact"/>
              <w:rPr>
                <w:rFonts w:hint="eastAsia" w:ascii="宋体" w:hAnsi="宋体" w:eastAsia="宋体" w:cs="宋体"/>
                <w:bCs/>
                <w:sz w:val="21"/>
                <w:szCs w:val="21"/>
              </w:rPr>
            </w:pPr>
            <w:r>
              <w:rPr>
                <w:rFonts w:hint="eastAsia" w:ascii="宋体" w:hAnsi="宋体" w:eastAsia="宋体" w:cs="宋体"/>
                <w:bCs/>
                <w:color w:val="000000"/>
                <w:spacing w:val="7"/>
                <w:sz w:val="21"/>
                <w:szCs w:val="21"/>
              </w:rPr>
              <w:t xml:space="preserve">（请在投标文件中提供相关证明材料，不提供的不得分）。</w:t>
            </w:r>
            <w:r/>
          </w:p>
        </w:tc>
      </w:tr>
      <w:tr>
        <w:trPr>
          <w:jc w:val="center"/>
        </w:trPr>
        <w:tc>
          <w:tcPr>
            <w:tcW w:w="0" w:type="auto"/>
            <w:vAlign w:val="center"/>
            <w:vMerge w:val="restart"/>
            <w:textDirection w:val="lrTb"/>
            <w:noWrap w:val="false"/>
          </w:tcPr>
          <w:p>
            <w:pPr>
              <w:spacing w:line="360" w:lineRule="exact"/>
              <w:rPr>
                <w:rFonts w:hint="eastAsia" w:ascii="宋体" w:hAnsi="宋体" w:cs="宋体"/>
                <w:bCs/>
              </w:rPr>
            </w:pPr>
            <w:r>
              <w:rPr>
                <w:rFonts w:hint="eastAsia" w:ascii="宋体" w:hAnsi="宋体" w:cs="宋体"/>
                <w:bCs/>
                <w:color w:val="000000"/>
                <w:spacing w:val="7"/>
              </w:rPr>
              <w:t xml:space="preserve">人员配备</w:t>
            </w:r>
            <w:r/>
          </w:p>
        </w:tc>
        <w:tc>
          <w:tcPr>
            <w:tcW w:w="0" w:type="auto"/>
            <w:vAlign w:val="center"/>
            <w:textDirection w:val="lrTb"/>
            <w:noWrap w:val="false"/>
          </w:tcPr>
          <w:p>
            <w:pPr>
              <w:jc w:val="center"/>
              <w:spacing w:line="360" w:lineRule="exact"/>
              <w:rPr>
                <w:rFonts w:hint="eastAsia" w:ascii="宋体" w:hAnsi="宋体" w:cs="宋体"/>
                <w:bCs/>
              </w:rPr>
            </w:pPr>
            <w:r>
              <w:rPr>
                <w:rFonts w:hint="eastAsia" w:ascii="宋体" w:hAnsi="宋体" w:cs="宋体"/>
                <w:bCs/>
                <w:color w:val="000000"/>
                <w:spacing w:val="7"/>
              </w:rPr>
              <w:t xml:space="preserve">投标人针对本项目配备的项目负责人(5分)</w:t>
            </w:r>
            <w:r/>
          </w:p>
        </w:tc>
        <w:tc>
          <w:tcPr>
            <w:tcW w:w="0" w:type="auto"/>
            <w:textDirection w:val="lrTb"/>
            <w:noWrap w:val="false"/>
          </w:tcPr>
          <w:p>
            <w:pPr>
              <w:pStyle w:val="778"/>
              <w:spacing w:line="360" w:lineRule="exact"/>
              <w:tabs>
                <w:tab w:val="right" w:pos="2520" w:leader="none"/>
                <w:tab w:val="left" w:pos="2880" w:leader="none"/>
              </w:tabs>
              <w:rPr>
                <w:rFonts w:hint="eastAsia" w:ascii="宋体" w:hAnsi="宋体" w:cs="宋体"/>
                <w:bCs/>
                <w:color w:val="000000"/>
                <w:spacing w:val="7"/>
              </w:rPr>
            </w:pPr>
            <w:r>
              <w:rPr>
                <w:rFonts w:hint="eastAsia" w:ascii="宋体" w:hAnsi="宋体" w:cs="宋体"/>
                <w:bCs/>
                <w:color w:val="000000"/>
                <w:spacing w:val="7"/>
              </w:rPr>
              <w:t xml:space="preserve">投标人针对本项目配备的项目负责人具有机电工程专业贰级及以上建造师证书，得2分。（请在投标文件中提供证书的扫描件）</w:t>
            </w:r>
            <w:r/>
          </w:p>
          <w:p>
            <w:pPr>
              <w:pStyle w:val="778"/>
              <w:spacing w:line="360" w:lineRule="exact"/>
              <w:tabs>
                <w:tab w:val="right" w:pos="2520" w:leader="none"/>
                <w:tab w:val="left" w:pos="2880" w:leader="none"/>
              </w:tabs>
              <w:rPr>
                <w:rFonts w:hint="eastAsia" w:ascii="宋体" w:hAnsi="宋体" w:cs="宋体"/>
                <w:bCs/>
                <w:color w:val="000000"/>
                <w:spacing w:val="7"/>
              </w:rPr>
            </w:pPr>
            <w:r>
              <w:rPr>
                <w:rFonts w:hint="eastAsia" w:ascii="宋体" w:hAnsi="宋体" w:cs="宋体"/>
                <w:bCs/>
                <w:color w:val="000000"/>
                <w:spacing w:val="7"/>
              </w:rPr>
              <w:t xml:space="preserve">拟投项目负责人自2023年6月1日起担任过动态称重系统或超限检测系统维护项目的项目负责人，得3分。（请在投标文件中提供合同，合同中须反映出相关内容，如合同中不能反映，须提供其他相关证明材料予以佐证，不提供的不得分）</w:t>
            </w:r>
            <w:r/>
          </w:p>
          <w:p>
            <w:pPr>
              <w:pStyle w:val="778"/>
              <w:spacing w:line="360" w:lineRule="exact"/>
              <w:tabs>
                <w:tab w:val="right" w:pos="2520" w:leader="none"/>
                <w:tab w:val="left" w:pos="2880" w:leader="none"/>
              </w:tabs>
              <w:rPr>
                <w:rFonts w:hint="eastAsia" w:ascii="宋体" w:hAnsi="宋体" w:cs="宋体"/>
                <w:bCs/>
              </w:rPr>
            </w:pPr>
            <w:r>
              <w:rPr>
                <w:rFonts w:hint="eastAsia" w:ascii="宋体" w:hAnsi="宋体" w:cs="宋体"/>
                <w:bCs/>
                <w:color w:val="000000"/>
                <w:spacing w:val="7"/>
              </w:rPr>
              <w:t xml:space="preserve">拟投项目负责人需出具2026年1月以来缴纳的连续三个月社保缴费证明材料，社保缴纳证明材料需含缴费起止时间、缴费单位、缴费人员姓名并由社保机构加盖缴费证明专用章，社保机构官网上打印件与线下的盖章件具有同等效力，缴费单位须与投标人名称一致（投标人下属不具备独立法人资格的分支机构缴纳的社保视为本单位）。</w:t>
            </w:r>
            <w:r/>
          </w:p>
        </w:tc>
      </w:tr>
      <w:tr>
        <w:trPr>
          <w:jc w:val="center"/>
        </w:trPr>
        <w:tc>
          <w:tcPr>
            <w:tcW w:w="0" w:type="auto"/>
            <w:vMerge w:val="continue"/>
            <w:textDirection w:val="lrTb"/>
            <w:noWrap w:val="false"/>
          </w:tcPr>
          <w:p>
            <w:pP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jc w:val="center"/>
              <w:spacing w:line="360" w:lineRule="exact"/>
              <w:widowControl/>
              <w:rPr>
                <w:rFonts w:hint="eastAsia" w:ascii="宋体" w:hAnsi="宋体" w:cs="宋体"/>
                <w:bCs/>
                <w:color w:val="000000"/>
                <w:spacing w:val="7"/>
              </w:rPr>
            </w:pPr>
            <w:r>
              <w:rPr>
                <w:rFonts w:hint="eastAsia" w:ascii="宋体" w:hAnsi="宋体" w:cs="宋体"/>
                <w:bCs/>
                <w:color w:val="000000"/>
                <w:spacing w:val="7"/>
              </w:rPr>
              <w:t xml:space="preserve">投标人针对本项目配备的项目组成员(14分)</w:t>
            </w:r>
            <w:r/>
          </w:p>
        </w:tc>
        <w:tc>
          <w:tcPr>
            <w:tcW w:w="0" w:type="auto"/>
            <w:textDirection w:val="lrTb"/>
            <w:noWrap w:val="false"/>
          </w:tcPr>
          <w:p>
            <w:pPr>
              <w:pStyle w:val="778"/>
              <w:spacing w:line="360" w:lineRule="exact"/>
              <w:tabs>
                <w:tab w:val="right" w:pos="2520" w:leader="none"/>
                <w:tab w:val="left" w:pos="2880" w:leader="none"/>
              </w:tabs>
              <w:rPr>
                <w:rFonts w:hint="eastAsia" w:ascii="宋体" w:hAnsi="宋体" w:cs="宋体"/>
                <w:bCs/>
                <w:color w:val="000000"/>
                <w:spacing w:val="7"/>
              </w:rPr>
            </w:pPr>
            <w:r>
              <w:rPr>
                <w:rFonts w:hint="eastAsia" w:ascii="宋体" w:hAnsi="宋体" w:cs="宋体"/>
                <w:bCs/>
                <w:color w:val="000000"/>
                <w:spacing w:val="7"/>
              </w:rPr>
              <w:t xml:space="preserve">项目组成员（除项目负责人以外）具有电子信息工程专业中级或以上技术职称的、智能交通工程专业中级或以上技术职称的、系统集成项目管理工程师、网络工程师、</w:t>
            </w:r>
            <w:r>
              <w:rPr>
                <w:rFonts w:hint="eastAsia" w:ascii="宋体" w:hAnsi="宋体" w:cs="宋体"/>
                <w:bCs/>
                <w:spacing w:val="7"/>
              </w:rPr>
              <w:t xml:space="preserve">注册信息安全专业人员（CISP）、IT服务工程师、信息安全保证人员认证证书（CISAW</w:t>
            </w:r>
            <w:r>
              <w:rPr>
                <w:rFonts w:ascii="宋体" w:hAnsi="宋体" w:cs="宋体"/>
                <w:bCs/>
                <w:spacing w:val="7"/>
              </w:rPr>
              <w:t xml:space="preserve">）</w:t>
            </w:r>
            <w:r>
              <w:rPr>
                <w:rFonts w:hint="eastAsia" w:ascii="宋体" w:hAnsi="宋体" w:cs="宋体"/>
                <w:bCs/>
                <w:color w:val="000000"/>
                <w:spacing w:val="7"/>
              </w:rPr>
              <w:t xml:space="preserve">，每提供其中一种证书的得2分，最高得14分。</w:t>
            </w:r>
            <w:r/>
          </w:p>
          <w:p>
            <w:pPr>
              <w:pStyle w:val="778"/>
              <w:spacing w:line="360" w:lineRule="exact"/>
              <w:tabs>
                <w:tab w:val="right" w:pos="2520" w:leader="none"/>
                <w:tab w:val="left" w:pos="2880" w:leader="none"/>
              </w:tabs>
              <w:rPr>
                <w:rFonts w:hint="eastAsia" w:ascii="宋体" w:hAnsi="宋体" w:cs="宋体"/>
                <w:bCs/>
                <w:color w:val="000000"/>
                <w:spacing w:val="7"/>
              </w:rPr>
            </w:pPr>
            <w:r>
              <w:rPr>
                <w:rFonts w:hint="eastAsia" w:ascii="宋体" w:hAnsi="宋体" w:cs="宋体"/>
                <w:bCs/>
                <w:color w:val="000000"/>
                <w:spacing w:val="7"/>
              </w:rPr>
              <w:t xml:space="preserve">同一人有多种证书的，按一种计。（提供证书的复印件或扫描件，若为电子档证书则须提供查询渠道）</w:t>
            </w:r>
            <w:r/>
          </w:p>
          <w:p>
            <w:pPr>
              <w:spacing w:line="360" w:lineRule="exact"/>
              <w:rPr>
                <w:rFonts w:hint="eastAsia" w:ascii="宋体" w:hAnsi="宋体" w:cs="宋体"/>
                <w:bCs/>
              </w:rPr>
            </w:pPr>
            <w:r>
              <w:rPr>
                <w:rFonts w:hint="eastAsia" w:ascii="宋体" w:hAnsi="宋体" w:cs="宋体"/>
                <w:bCs/>
                <w:color w:val="000000"/>
                <w:spacing w:val="7"/>
              </w:rPr>
              <w:t xml:space="preserve">拟投项目组成员（除项目负责人以外）需出具2026年1月以来缴纳的连续三个月社保缴费证明材料，社保缴纳证明材料需含缴费起止时间、缴费单位、缴费人员姓名并由社保机构加盖缴费证明专用章，社保机构官网上打印件与线下的盖章件具有同等效力，缴费单位须与投标人名称一致（投标人下属不具备独立法人资格的分支机构缴纳的社保视为本单位）。</w:t>
            </w:r>
            <w:r/>
          </w:p>
        </w:tc>
      </w:tr>
    </w:tbl>
    <w:p>
      <w:pPr>
        <w:spacing w:line="440" w:lineRule="exact"/>
        <w:rPr>
          <w:rFonts w:hint="eastAsia" w:ascii="宋体" w:hAnsi="宋体" w:cs="宋体"/>
          <w:b/>
          <w:bCs/>
        </w:rPr>
      </w:pPr>
      <w:r>
        <w:rPr>
          <w:rFonts w:hint="eastAsia" w:ascii="宋体" w:hAnsi="宋体" w:cs="宋体"/>
          <w:b/>
          <w:bCs/>
        </w:rPr>
      </w:r>
      <w:r/>
    </w:p>
    <w:p>
      <w:pPr>
        <w:ind w:firstLine="422"/>
        <w:spacing w:line="440" w:lineRule="exact"/>
        <w:rPr>
          <w:rFonts w:ascii="宋体"/>
          <w:b/>
          <w:bCs/>
        </w:rPr>
      </w:pPr>
      <w:r>
        <w:rPr>
          <w:rFonts w:hint="eastAsia" w:ascii="宋体" w:hAnsi="宋体" w:cs="宋体"/>
          <w:b/>
          <w:bCs/>
        </w:rPr>
        <w:t xml:space="preserve">3、投标报价（10分）</w:t>
      </w:r>
      <w:r/>
    </w:p>
    <w:p>
      <w:pPr>
        <w:ind w:firstLine="420"/>
        <w:spacing w:line="440" w:lineRule="exact"/>
        <w:rPr>
          <w:rFonts w:hint="eastAsia" w:ascii="宋体" w:hAnsi="宋体" w:cs="宋体"/>
        </w:rPr>
      </w:pPr>
      <w:r>
        <w:rPr>
          <w:rFonts w:ascii="宋体" w:hAnsi="宋体" w:cs="宋体"/>
        </w:rPr>
        <w:t xml:space="preserve">（1）有效报价是指经评审满足采购文件编制规定并符合采购文件技术要求的且报价低于招标人设定的招标控制价的（投标报价大于或等于招标控制价或经评标委员会认定供应商的投标报价明显低于成本价的为无效报价）；</w:t>
      </w:r>
      <w:r/>
    </w:p>
    <w:p>
      <w:pPr>
        <w:ind w:firstLine="420"/>
        <w:spacing w:line="440" w:lineRule="exact"/>
        <w:rPr>
          <w:rFonts w:hint="eastAsia" w:ascii="宋体" w:hAnsi="宋体" w:cs="宋体"/>
        </w:rPr>
      </w:pPr>
      <w:r>
        <w:rPr>
          <w:rFonts w:ascii="宋体" w:hAnsi="宋体" w:cs="宋体"/>
        </w:rPr>
        <w:t xml:space="preserve">（2）计算投标报价得分</w:t>
      </w:r>
      <w:r/>
    </w:p>
    <w:p>
      <w:pPr>
        <w:ind w:firstLine="420"/>
        <w:spacing w:line="440" w:lineRule="exact"/>
        <w:rPr>
          <w:rFonts w:hint="eastAsia" w:ascii="宋体" w:hAnsi="宋体" w:cs="宋体"/>
        </w:rPr>
      </w:pPr>
      <w:r>
        <w:rPr>
          <w:rFonts w:ascii="宋体" w:hAnsi="宋体" w:cs="宋体"/>
        </w:rPr>
        <w:t xml:space="preserve">满足采购文件要求的有效投标报价中投标价格最低的投标报价为评标基准价。</w:t>
      </w:r>
      <w:r/>
    </w:p>
    <w:p>
      <w:pPr>
        <w:ind w:firstLine="420"/>
        <w:spacing w:line="440" w:lineRule="exact"/>
        <w:rPr>
          <w:rFonts w:hint="eastAsia" w:ascii="宋体" w:hAnsi="宋体" w:cs="宋体"/>
        </w:rPr>
      </w:pPr>
      <w:r>
        <w:rPr>
          <w:rFonts w:ascii="宋体" w:hAnsi="宋体" w:cs="宋体"/>
        </w:rPr>
        <w:t xml:space="preserve">①供应商的投标报价与评标基准价相等的得10分。</w:t>
      </w:r>
      <w:r/>
    </w:p>
    <w:p>
      <w:pPr>
        <w:ind w:firstLine="420"/>
        <w:spacing w:line="440" w:lineRule="exact"/>
        <w:rPr>
          <w:rFonts w:hint="eastAsia" w:ascii="宋体" w:hAnsi="宋体" w:cs="宋体"/>
        </w:rPr>
      </w:pPr>
      <w:r>
        <w:rPr>
          <w:rFonts w:ascii="宋体" w:hAnsi="宋体" w:cs="宋体"/>
        </w:rPr>
        <w:t xml:space="preserve">②各供应商的投标报价得分=评标基准价/各供应商的投标报价*10分，得分保留小数点后两位。评标委员会在评标报告上签字后，上述方法的评标基准价不因招投标当事人质疑、投诉、复议以及其他任何情形而改变(评标过程中的计算错误可作调整)。</w:t>
      </w:r>
      <w:r/>
    </w:p>
    <w:p>
      <w:pPr>
        <w:ind w:firstLine="420"/>
        <w:jc w:val="left"/>
        <w:spacing w:line="360" w:lineRule="auto"/>
        <w:widowControl/>
        <w:rPr>
          <w:rFonts w:hint="eastAsia" w:ascii="宋体" w:hAnsi="宋体" w:cs="宋体"/>
        </w:rPr>
      </w:pPr>
      <w:r>
        <w:rPr>
          <w:rFonts w:ascii="宋体" w:hAnsi="宋体" w:cs="宋体"/>
        </w:rPr>
        <w:t xml:space="preserve">（3）评审过程异常低价的审查</w:t>
      </w:r>
      <w:r/>
    </w:p>
    <w:p>
      <w:pPr>
        <w:ind w:firstLine="420"/>
        <w:jc w:val="left"/>
        <w:spacing w:line="360" w:lineRule="auto"/>
        <w:widowControl/>
        <w:rPr>
          <w:rFonts w:hint="eastAsia" w:ascii="宋体" w:hAnsi="宋体" w:cs="宋体"/>
        </w:rPr>
      </w:pPr>
      <w:r>
        <w:rPr>
          <w:rFonts w:ascii="宋体" w:hAnsi="宋体" w:cs="宋体"/>
        </w:rPr>
        <w:t xml:space="preserve">3.1评审过程中出现下列情形之一的，评审小组应当启动异常低价投标（响应）审查程序：</w:t>
      </w:r>
      <w:r/>
    </w:p>
    <w:p>
      <w:pPr>
        <w:ind w:firstLine="420"/>
        <w:jc w:val="left"/>
        <w:spacing w:line="360" w:lineRule="auto"/>
        <w:widowControl/>
        <w:rPr>
          <w:rFonts w:hint="eastAsia" w:ascii="宋体" w:hAnsi="宋体" w:cs="宋体"/>
        </w:rPr>
      </w:pPr>
      <w:r>
        <w:rPr>
          <w:rFonts w:ascii="宋体" w:hAnsi="宋体" w:cs="宋体"/>
        </w:rPr>
        <w:t xml:space="preserve">①投标（响应）报价低于采购项目预算50%的，即投标（响应）报价&lt;采购项目预算×50%；</w:t>
      </w:r>
      <w:r/>
    </w:p>
    <w:p>
      <w:pPr>
        <w:ind w:firstLine="420"/>
        <w:jc w:val="left"/>
        <w:spacing w:line="360" w:lineRule="auto"/>
        <w:widowControl/>
        <w:rPr>
          <w:rFonts w:hint="eastAsia" w:ascii="宋体" w:hAnsi="宋体" w:cs="宋体"/>
        </w:rPr>
      </w:pPr>
      <w:r>
        <w:rPr>
          <w:rFonts w:ascii="宋体" w:hAnsi="宋体" w:cs="宋体"/>
        </w:rPr>
        <w:t xml:space="preserve">②投标（响应）报价低于采购项目最高限价45%的，即投标（响应）报价&lt;采购项目最高限价×45%；</w:t>
      </w:r>
      <w:r/>
    </w:p>
    <w:p>
      <w:pPr>
        <w:ind w:firstLine="420"/>
        <w:jc w:val="left"/>
        <w:spacing w:line="360" w:lineRule="auto"/>
        <w:widowControl/>
        <w:rPr>
          <w:rFonts w:hint="eastAsia" w:ascii="宋体" w:hAnsi="宋体" w:cs="宋体"/>
        </w:rPr>
      </w:pPr>
      <w:r>
        <w:rPr>
          <w:rFonts w:ascii="宋体" w:hAnsi="宋体" w:cs="宋体"/>
        </w:rPr>
        <w:t xml:space="preserve">③评审小组认定的供应商报价过低、有可能影响产品质量或者不能诚信履约的其他情形。</w:t>
      </w:r>
      <w:r/>
    </w:p>
    <w:p>
      <w:pPr>
        <w:ind w:firstLine="420"/>
        <w:jc w:val="left"/>
        <w:spacing w:line="360" w:lineRule="auto"/>
        <w:widowControl/>
        <w:rPr>
          <w:rFonts w:hint="eastAsia" w:ascii="宋体" w:hAnsi="宋体" w:cs="宋体"/>
        </w:rPr>
      </w:pPr>
      <w:r>
        <w:rPr>
          <w:rFonts w:ascii="宋体" w:hAnsi="宋体" w:cs="宋体"/>
        </w:rPr>
        <w:t xml:space="preserve">3.2启动异常低价投标（响应）审查</w:t>
      </w:r>
      <w:r/>
    </w:p>
    <w:p>
      <w:pPr>
        <w:ind w:firstLine="420"/>
        <w:jc w:val="left"/>
        <w:spacing w:line="360" w:lineRule="auto"/>
        <w:widowControl/>
        <w:rPr>
          <w:rFonts w:hint="eastAsia" w:ascii="宋体" w:hAnsi="宋体" w:cs="宋体"/>
        </w:rPr>
      </w:pPr>
      <w:r>
        <w:rPr>
          <w:rFonts w:ascii="宋体" w:hAnsi="宋体" w:cs="宋体"/>
        </w:rPr>
        <w:t xml:space="preserve">评审小组应当要求相关供应商在评标现场合理的时间内，提供项目具体成本测算等与报价合理性相关的书面说明及相关证明材料，对投标（响应）价格作出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小组应当将其作为无效投标（响应）处理。审查相关情况应当在评审报告中进行记录。</w:t>
      </w:r>
      <w:r/>
    </w:p>
    <w:p>
      <w:pPr>
        <w:ind w:firstLine="420"/>
        <w:spacing w:line="440" w:lineRule="exact"/>
        <w:rPr>
          <w:rFonts w:ascii="宋体"/>
        </w:rPr>
      </w:pPr>
      <w:r>
        <w:rPr>
          <w:rFonts w:ascii="宋体"/>
        </w:rPr>
      </w:r>
      <w:r/>
    </w:p>
    <w:p>
      <w:pPr>
        <w:ind w:firstLine="422"/>
        <w:spacing w:line="360" w:lineRule="auto"/>
        <w:rPr>
          <w:rFonts w:hint="eastAsia" w:ascii="宋体" w:hAnsi="宋体" w:cs="宋体"/>
          <w:b/>
          <w:bCs/>
        </w:rPr>
      </w:pPr>
      <w:r>
        <w:rPr>
          <w:rFonts w:hint="eastAsia" w:ascii="宋体" w:hAnsi="宋体" w:cs="宋体"/>
          <w:b/>
          <w:bCs/>
        </w:rPr>
        <w:t xml:space="preserve">4、综合评分法，总分为100分，按评审后得分由高到低顺序排列，得分相同的，由价格低者中标。</w:t>
      </w:r>
      <w:r/>
    </w:p>
    <w:p>
      <w:pPr>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三、</w:t>
      </w:r>
      <w:r>
        <w:rPr>
          <w:rFonts w:ascii="宋体" w:hAnsi="宋体" w:cs="宋体"/>
          <w:b/>
          <w:color w:val="000000"/>
          <w:sz w:val="24"/>
          <w:szCs w:val="24"/>
        </w:rPr>
        <w:t xml:space="preserve">公告成交结果</w:t>
      </w:r>
      <w:r/>
    </w:p>
    <w:p>
      <w:pPr>
        <w:ind w:firstLine="420"/>
        <w:spacing w:line="460" w:lineRule="exact"/>
        <w:rPr>
          <w:rFonts w:hint="eastAsia" w:ascii="宋体" w:hAnsi="宋体" w:cs="宋体"/>
        </w:rPr>
      </w:pPr>
      <w:r>
        <w:rPr>
          <w:rFonts w:ascii="宋体" w:hAnsi="宋体" w:cs="宋体"/>
        </w:rPr>
        <w:t xml:space="preserve">自确定成交人之日起2个工作日内，在江苏省政府采购网公告成交结果，公告期限为1个工作日。</w:t>
      </w:r>
      <w:r/>
    </w:p>
    <w:p>
      <w:pPr>
        <w:ind w:firstLine="482"/>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四、</w:t>
      </w:r>
      <w:r>
        <w:rPr>
          <w:rFonts w:ascii="宋体" w:hAnsi="宋体" w:cs="宋体"/>
          <w:b/>
          <w:color w:val="000000"/>
          <w:sz w:val="24"/>
          <w:szCs w:val="24"/>
        </w:rPr>
        <w:t xml:space="preserve">发放成交通知书</w:t>
      </w:r>
      <w:r/>
    </w:p>
    <w:p>
      <w:pPr>
        <w:ind w:firstLine="420"/>
        <w:spacing w:line="460" w:lineRule="exact"/>
        <w:rPr>
          <w:rFonts w:hint="eastAsia" w:ascii="宋体" w:hAnsi="宋体" w:cs="宋体"/>
        </w:rPr>
      </w:pPr>
      <w:r>
        <w:rPr>
          <w:rFonts w:ascii="宋体" w:hAnsi="宋体" w:cs="宋体"/>
        </w:rPr>
        <w:t xml:space="preserve">公告成交结果的同时，招标人向成交供应商发放成交通知书。</w:t>
      </w:r>
      <w:r/>
    </w:p>
    <w:p>
      <w:pPr>
        <w:ind w:firstLine="420"/>
        <w:spacing w:line="460" w:lineRule="exact"/>
        <w:rPr>
          <w:rFonts w:hint="eastAsia" w:ascii="宋体" w:hAnsi="宋体" w:cs="宋体"/>
          <w:b/>
          <w:bCs/>
        </w:rPr>
      </w:pPr>
      <w:r>
        <w:rPr>
          <w:rFonts w:ascii="宋体" w:hAnsi="宋体" w:cs="宋体"/>
        </w:rPr>
        <w:t xml:space="preserve">成交通知书发出后，招标人不得违法改变成交结果，成交供应商无正当理由不得放弃成交。</w:t>
      </w:r>
      <w:r>
        <w:rPr>
          <w:rFonts w:ascii="宋体" w:hAnsi="宋体" w:cs="宋体"/>
          <w:b/>
          <w:bCs/>
          <w:lang w:val="zh-CN"/>
        </w:rPr>
        <w:t xml:space="preserve">成交人领取成交通知书时须提供叁份纸质版响应文件至代理机构处。</w:t>
      </w:r>
      <w:r/>
    </w:p>
    <w:p>
      <w:pPr>
        <w:ind w:firstLine="422"/>
        <w:spacing w:line="360" w:lineRule="auto"/>
        <w:rPr>
          <w:rFonts w:ascii="宋体"/>
          <w:b/>
          <w:bCs/>
          <w:sz w:val="32"/>
          <w:szCs w:val="32"/>
        </w:rPr>
      </w:pPr>
      <w:r>
        <w:rPr>
          <w:rFonts w:ascii="宋体"/>
          <w:b/>
          <w:bCs/>
          <w:sz w:val="32"/>
          <w:szCs w:val="32"/>
        </w:rPr>
      </w:r>
      <w:r/>
    </w:p>
    <w:p>
      <w:pPr>
        <w:jc w:val="left"/>
        <w:widowControl/>
        <w:rPr>
          <w:rFonts w:hint="eastAsia" w:ascii="宋体" w:hAnsi="宋体" w:cs="宋体"/>
          <w:b/>
          <w:bCs/>
          <w:sz w:val="32"/>
          <w:szCs w:val="32"/>
        </w:rPr>
      </w:pPr>
      <w:r>
        <w:rPr>
          <w:rFonts w:hint="eastAsia" w:ascii="宋体" w:hAnsi="宋体" w:cs="宋体"/>
          <w:b/>
          <w:bCs/>
          <w:sz w:val="32"/>
          <w:szCs w:val="32"/>
        </w:rPr>
        <w:br w:type="page" w:clear="all"/>
      </w:r>
      <w:r/>
    </w:p>
    <w:p>
      <w:pPr>
        <w:jc w:val="center"/>
        <w:spacing w:line="360" w:lineRule="auto"/>
        <w:rPr>
          <w:rFonts w:ascii="宋体"/>
          <w:b/>
          <w:bCs/>
          <w:sz w:val="32"/>
          <w:szCs w:val="32"/>
        </w:rPr>
      </w:pPr>
      <w:r>
        <w:rPr>
          <w:rFonts w:hint="eastAsia" w:ascii="宋体" w:hAnsi="宋体" w:cs="宋体"/>
          <w:b/>
          <w:bCs/>
          <w:sz w:val="32"/>
          <w:szCs w:val="32"/>
        </w:rPr>
        <w:t xml:space="preserve">第六章</w:t>
      </w:r>
      <w:r>
        <w:rPr>
          <w:rFonts w:ascii="宋体" w:hAnsi="宋体" w:cs="宋体"/>
          <w:b/>
          <w:bCs/>
          <w:sz w:val="32"/>
          <w:szCs w:val="32"/>
        </w:rPr>
        <w:t xml:space="preserve">   </w:t>
      </w:r>
      <w:r>
        <w:rPr>
          <w:rFonts w:hint="eastAsia" w:ascii="宋体" w:hAnsi="宋体" w:cs="宋体"/>
          <w:b/>
          <w:bCs/>
          <w:sz w:val="32"/>
          <w:szCs w:val="32"/>
        </w:rPr>
        <w:t xml:space="preserve">投标</w:t>
      </w:r>
      <w:bookmarkEnd w:id="63"/>
      <w:r/>
      <w:bookmarkEnd w:id="64"/>
      <w:r/>
      <w:bookmarkEnd w:id="65"/>
      <w:r>
        <w:rPr>
          <w:rFonts w:hint="eastAsia" w:ascii="宋体" w:hAnsi="宋体" w:cs="宋体"/>
          <w:b/>
          <w:bCs/>
          <w:sz w:val="32"/>
          <w:szCs w:val="32"/>
        </w:rPr>
        <w:t xml:space="preserve">文件格式</w:t>
      </w:r>
      <w:r/>
    </w:p>
    <w:p>
      <w:pPr>
        <w:jc w:val="center"/>
        <w:spacing w:line="360" w:lineRule="auto"/>
        <w:rPr>
          <w:rFonts w:hint="eastAsia" w:ascii="仿宋" w:hAnsi="仿宋" w:eastAsia="仿宋" w:cs="仿宋"/>
          <w:b/>
          <w:sz w:val="72"/>
        </w:rPr>
      </w:pPr>
      <w:r/>
      <w:bookmarkStart w:id="93" w:name="_Toc120614284"/>
      <w:r/>
      <w:r/>
    </w:p>
    <w:p>
      <w:pPr>
        <w:jc w:val="center"/>
        <w:spacing w:line="360" w:lineRule="auto"/>
        <w:rPr>
          <w:rFonts w:hint="eastAsia" w:ascii="仿宋" w:hAnsi="仿宋" w:eastAsia="仿宋" w:cs="仿宋"/>
          <w:b/>
          <w:sz w:val="72"/>
        </w:rPr>
      </w:pPr>
      <w:r>
        <w:rPr>
          <w:rFonts w:hint="eastAsia" w:ascii="仿宋" w:hAnsi="仿宋" w:eastAsia="仿宋" w:cs="仿宋"/>
          <w:b/>
          <w:sz w:val="72"/>
        </w:rPr>
        <w:t xml:space="preserve">投  标  文  件</w:t>
      </w:r>
      <w:r/>
    </w:p>
    <w:p>
      <w:pPr>
        <w:jc w:val="center"/>
        <w:spacing w:line="500" w:lineRule="exact"/>
        <w:rPr>
          <w:rFonts w:hint="eastAsia" w:ascii="仿宋" w:hAnsi="仿宋" w:eastAsia="仿宋" w:cs="仿宋"/>
          <w:b/>
          <w:sz w:val="72"/>
        </w:rPr>
      </w:pPr>
      <w:r>
        <w:rPr>
          <w:rFonts w:hint="eastAsia" w:ascii="仿宋" w:hAnsi="仿宋" w:eastAsia="仿宋" w:cs="仿宋"/>
          <w:b/>
          <w:sz w:val="72"/>
        </w:rPr>
      </w:r>
      <w:r/>
    </w:p>
    <w:p>
      <w:pPr>
        <w:jc w:val="center"/>
        <w:spacing w:line="500" w:lineRule="exact"/>
        <w:rPr>
          <w:rFonts w:hint="eastAsia" w:ascii="仿宋" w:hAnsi="仿宋" w:eastAsia="仿宋" w:cs="仿宋"/>
          <w:b/>
          <w:sz w:val="72"/>
        </w:rPr>
      </w:pPr>
      <w:r>
        <w:rPr>
          <w:rFonts w:hint="eastAsia" w:ascii="仿宋" w:hAnsi="仿宋" w:eastAsia="仿宋" w:cs="仿宋"/>
          <w:b/>
          <w:sz w:val="72"/>
        </w:rPr>
      </w:r>
      <w:r/>
    </w:p>
    <w:p>
      <w:pPr>
        <w:jc w:val="center"/>
        <w:spacing w:line="500" w:lineRule="exact"/>
        <w:rPr>
          <w:rFonts w:hint="eastAsia" w:ascii="仿宋" w:hAnsi="仿宋" w:eastAsia="仿宋" w:cs="仿宋"/>
          <w:b/>
          <w:sz w:val="36"/>
        </w:rPr>
      </w:pPr>
      <w:r>
        <w:rPr>
          <w:rFonts w:hint="eastAsia" w:ascii="仿宋" w:hAnsi="仿宋" w:eastAsia="仿宋" w:cs="仿宋"/>
          <w:b/>
          <w:sz w:val="36"/>
        </w:rPr>
      </w:r>
      <w:r/>
    </w:p>
    <w:p>
      <w:pPr>
        <w:pStyle w:val="982"/>
        <w:rPr>
          <w:rFonts w:hint="eastAsia" w:ascii="仿宋" w:hAnsi="仿宋" w:eastAsia="仿宋" w:cs="仿宋"/>
          <w:b/>
          <w:sz w:val="36"/>
          <w:szCs w:val="21"/>
        </w:rPr>
      </w:pPr>
      <w:r>
        <w:rPr>
          <w:rFonts w:hint="eastAsia" w:ascii="仿宋" w:hAnsi="仿宋" w:eastAsia="仿宋" w:cs="仿宋"/>
          <w:b/>
          <w:sz w:val="36"/>
          <w:szCs w:val="21"/>
        </w:rPr>
      </w:r>
      <w:r/>
    </w:p>
    <w:p>
      <w:pPr>
        <w:rPr>
          <w:rFonts w:hint="eastAsia" w:ascii="仿宋" w:hAnsi="仿宋" w:eastAsia="仿宋" w:cs="仿宋"/>
          <w:b/>
          <w:sz w:val="36"/>
        </w:rPr>
      </w:pPr>
      <w:r>
        <w:rPr>
          <w:rFonts w:hint="eastAsia" w:ascii="仿宋" w:hAnsi="仿宋" w:eastAsia="仿宋" w:cs="仿宋"/>
          <w:b/>
          <w:sz w:val="36"/>
        </w:rPr>
      </w:r>
      <w:r/>
    </w:p>
    <w:p>
      <w:pPr>
        <w:pStyle w:val="982"/>
        <w:rPr>
          <w:rFonts w:hint="eastAsia" w:ascii="仿宋" w:hAnsi="仿宋" w:eastAsia="仿宋" w:cs="仿宋"/>
          <w:b/>
          <w:sz w:val="36"/>
          <w:szCs w:val="21"/>
        </w:rPr>
      </w:pPr>
      <w:r>
        <w:rPr>
          <w:rFonts w:hint="eastAsia" w:ascii="仿宋" w:hAnsi="仿宋" w:eastAsia="仿宋" w:cs="仿宋"/>
          <w:b/>
          <w:sz w:val="36"/>
          <w:szCs w:val="21"/>
        </w:rPr>
      </w:r>
      <w:r/>
    </w:p>
    <w:p>
      <w:pPr>
        <w:rPr>
          <w:rFonts w:hint="eastAsia" w:ascii="仿宋" w:hAnsi="仿宋" w:eastAsia="仿宋" w:cs="仿宋"/>
          <w:b/>
          <w:sz w:val="36"/>
        </w:rPr>
      </w:pPr>
      <w:r>
        <w:rPr>
          <w:rFonts w:hint="eastAsia" w:ascii="仿宋" w:hAnsi="仿宋" w:eastAsia="仿宋" w:cs="仿宋"/>
          <w:b/>
          <w:sz w:val="36"/>
        </w:rPr>
      </w:r>
      <w:r/>
    </w:p>
    <w:p>
      <w:pPr>
        <w:pStyle w:val="982"/>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36"/>
        </w:rPr>
      </w:pPr>
      <w:r>
        <w:rPr>
          <w:rFonts w:hint="eastAsia" w:ascii="仿宋" w:hAnsi="仿宋" w:eastAsia="仿宋" w:cs="仿宋"/>
          <w:b/>
          <w:sz w:val="36"/>
        </w:rPr>
      </w:r>
      <w:r/>
    </w:p>
    <w:p>
      <w:pPr>
        <w:jc w:val="center"/>
        <w:spacing w:line="500" w:lineRule="exact"/>
        <w:rPr>
          <w:rFonts w:hint="eastAsia" w:ascii="仿宋" w:hAnsi="仿宋" w:eastAsia="仿宋" w:cs="仿宋"/>
          <w:b/>
          <w:sz w:val="36"/>
        </w:rPr>
      </w:pPr>
      <w:r>
        <w:rPr>
          <w:rFonts w:hint="eastAsia" w:ascii="仿宋" w:hAnsi="仿宋" w:eastAsia="仿宋" w:cs="仿宋"/>
          <w:b/>
          <w:sz w:val="36"/>
        </w:rPr>
      </w:r>
      <w:r/>
    </w:p>
    <w:p>
      <w:pPr>
        <w:ind w:firstLine="1084"/>
        <w:spacing w:line="500" w:lineRule="exact"/>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spacing w:line="500" w:lineRule="exact"/>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spacing w:line="500" w:lineRule="exact"/>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p>
    <w:p>
      <w:pPr>
        <w:spacing w:line="500" w:lineRule="exact"/>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pStyle w:val="962"/>
        <w:ind w:left="705" w:right="210" w:firstLine="0"/>
        <w:spacing w:line="360" w:lineRule="auto"/>
        <w:rPr>
          <w:rFonts w:ascii="宋体"/>
        </w:rPr>
      </w:pPr>
      <w:r>
        <w:rPr>
          <w:rFonts w:ascii="宋体"/>
        </w:rPr>
      </w:r>
      <w:bookmarkEnd w:id="66"/>
      <w:r/>
      <w:bookmarkEnd w:id="67"/>
      <w:r/>
      <w:bookmarkEnd w:id="93"/>
      <w:r/>
      <w:r/>
    </w:p>
    <w:p>
      <w:pPr>
        <w:rPr>
          <w:rFonts w:ascii="宋体"/>
          <w:b/>
          <w:bCs/>
          <w:sz w:val="28"/>
          <w:szCs w:val="28"/>
        </w:rPr>
      </w:pPr>
      <w:r>
        <w:rPr>
          <w:rFonts w:ascii="宋体"/>
          <w:b/>
          <w:bCs/>
          <w:sz w:val="28"/>
          <w:szCs w:val="28"/>
        </w:rPr>
      </w:r>
      <w:r/>
    </w:p>
    <w:p>
      <w:pPr>
        <w:jc w:val="center"/>
        <w:spacing w:line="500" w:lineRule="exact"/>
        <w:rPr>
          <w:rFonts w:hint="eastAsia" w:ascii="仿宋" w:hAnsi="仿宋" w:eastAsia="仿宋" w:cs="仿宋"/>
          <w:b/>
          <w:bCs/>
          <w:sz w:val="32"/>
          <w:szCs w:val="32"/>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sz w:val="32"/>
          <w:szCs w:val="32"/>
        </w:rPr>
      </w:r>
      <w:r/>
    </w:p>
    <w:p>
      <w:pPr>
        <w:jc w:val="center"/>
        <w:spacing w:line="50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投标文件组成</w:t>
      </w:r>
      <w:r/>
    </w:p>
    <w:p>
      <w:pPr>
        <w:ind w:firstLine="440"/>
        <w:spacing w:line="360" w:lineRule="auto"/>
        <w:rPr>
          <w:rFonts w:hint="eastAsia" w:ascii="仿宋" w:hAnsi="仿宋" w:eastAsia="仿宋" w:cs="仿宋"/>
          <w:b/>
          <w:bCs/>
          <w:sz w:val="22"/>
          <w:szCs w:val="22"/>
        </w:rPr>
      </w:pP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开标一览表</w:t>
      </w:r>
      <w:r/>
    </w:p>
    <w:p>
      <w:pPr>
        <w:ind w:firstLine="643"/>
        <w:spacing w:line="360" w:lineRule="auto"/>
        <w:rPr>
          <w:rFonts w:hint="eastAsia" w:ascii="仿宋" w:hAnsi="仿宋" w:eastAsia="仿宋" w:cs="仿宋"/>
          <w:b/>
          <w:bCs/>
          <w:sz w:val="22"/>
          <w:szCs w:val="22"/>
        </w:rPr>
      </w:pPr>
      <w:r>
        <w:rPr>
          <w:rFonts w:hint="eastAsia" w:ascii="仿宋" w:hAnsi="仿宋" w:eastAsia="仿宋" w:cs="仿宋"/>
          <w:b/>
          <w:bCs/>
          <w:sz w:val="22"/>
          <w:szCs w:val="22"/>
        </w:rPr>
        <w:t xml:space="preserve">资格审查材料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2.投标人符合《政府采购法》第二十二条规定条件的声明函；</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3.法人或者其他组织的营业执照等证明文件；</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4.法人授权书（如有）；</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5.具备履行合同所必需的设备和专业技术能力的书面声明；</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6.参加政府采购活动前 3 年内在经营活动中没有重大违法记录的书面声明；</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7.</w:t>
      </w:r>
      <w:r>
        <w:rPr>
          <w:rFonts w:hint="eastAsia"/>
        </w:rPr>
        <w:t xml:space="preserve"> </w:t>
      </w:r>
      <w:r>
        <w:rPr>
          <w:rFonts w:ascii="仿宋" w:hAnsi="仿宋" w:eastAsia="仿宋" w:cs="仿宋"/>
          <w:sz w:val="22"/>
          <w:szCs w:val="22"/>
        </w:rPr>
        <w:t xml:space="preserve">具备公路交通工程专业承包（公路机电工程分项）二级或以上资质或者具有有效的电子与智能化工程专业承包二级或以上资质</w:t>
      </w:r>
      <w:r>
        <w:rPr>
          <w:rFonts w:hint="eastAsia" w:ascii="仿宋" w:hAnsi="仿宋" w:eastAsia="仿宋" w:cs="仿宋"/>
          <w:sz w:val="22"/>
          <w:szCs w:val="22"/>
        </w:rPr>
        <w:t xml:space="preserve">；</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8.投标人依据招标文件要求，提交的其他材料。</w:t>
      </w:r>
      <w:r/>
    </w:p>
    <w:p>
      <w:pPr>
        <w:ind w:firstLine="643"/>
        <w:spacing w:line="360" w:lineRule="auto"/>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符合性条件材料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9.投标函；</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10.投标分项报价表；</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11.技术要求响应及偏离表；</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12.商务要求响应及偏离表。</w:t>
      </w:r>
      <w:r/>
    </w:p>
    <w:p>
      <w:pPr>
        <w:ind w:firstLine="643"/>
        <w:spacing w:line="360" w:lineRule="auto"/>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商务技术文件材料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13.投标人根据招标文件打分项，提交的材料。</w:t>
      </w:r>
      <w:r/>
    </w:p>
    <w:p>
      <w:pPr>
        <w:ind w:firstLine="442"/>
        <w:spacing w:line="360" w:lineRule="auto"/>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报价折扣证明材料</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14.中小企业声明函；</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15.残疾人福利性单位声明函；</w:t>
      </w:r>
      <w:r/>
    </w:p>
    <w:p>
      <w:pPr>
        <w:ind w:firstLine="440"/>
        <w:spacing w:line="360" w:lineRule="auto"/>
        <w:rPr>
          <w:rFonts w:hint="eastAsia" w:ascii="仿宋" w:hAnsi="仿宋" w:eastAsia="仿宋" w:cs="仿宋"/>
          <w:szCs w:val="18"/>
          <w:lang w:val="zh-CN"/>
        </w:rPr>
      </w:pPr>
      <w:r>
        <w:rPr>
          <w:rFonts w:hint="eastAsia" w:ascii="仿宋" w:hAnsi="仿宋" w:eastAsia="仿宋" w:cs="仿宋"/>
          <w:sz w:val="22"/>
          <w:szCs w:val="22"/>
        </w:rPr>
        <w:t xml:space="preserve">16.</w:t>
      </w:r>
      <w:r>
        <w:rPr>
          <w:rFonts w:hint="eastAsia"/>
        </w:rPr>
        <w:t xml:space="preserve"> </w:t>
      </w:r>
      <w:r>
        <w:rPr>
          <w:rFonts w:ascii="仿宋" w:hAnsi="仿宋" w:eastAsia="仿宋" w:cs="仿宋"/>
          <w:sz w:val="22"/>
          <w:szCs w:val="22"/>
        </w:rPr>
        <w:t xml:space="preserve">关于符合本国产品标准的声明函</w:t>
      </w:r>
      <w:r>
        <w:rPr>
          <w:rFonts w:hint="eastAsia" w:ascii="仿宋" w:hAnsi="仿宋" w:eastAsia="仿宋" w:cs="仿宋"/>
          <w:sz w:val="22"/>
          <w:szCs w:val="22"/>
        </w:rPr>
        <w:t xml:space="preserve">。</w:t>
      </w:r>
      <w:r/>
    </w:p>
    <w:p>
      <w:pPr>
        <w:ind w:firstLine="440"/>
        <w:spacing w:line="500" w:lineRule="exact"/>
        <w:rPr>
          <w:rFonts w:hint="eastAsia" w:ascii="仿宋" w:hAnsi="仿宋" w:eastAsia="仿宋" w:cs="仿宋"/>
          <w:sz w:val="22"/>
          <w:szCs w:val="22"/>
        </w:rPr>
      </w:pPr>
      <w:r>
        <w:rPr>
          <w:rFonts w:hint="eastAsia" w:ascii="仿宋" w:hAnsi="仿宋" w:eastAsia="仿宋" w:cs="仿宋"/>
          <w:sz w:val="22"/>
          <w:szCs w:val="22"/>
        </w:rPr>
        <w:t xml:space="preserve">备注：本招标文件中要求加盖CA电子签章的地方，仅需加盖牵头单位的CA电子签章。</w:t>
      </w:r>
      <w:r/>
    </w:p>
    <w:p>
      <w:pPr>
        <w:ind w:firstLine="440"/>
        <w:spacing w:line="500" w:lineRule="exact"/>
        <w:rPr>
          <w:rFonts w:hint="eastAsia" w:ascii="仿宋" w:hAnsi="仿宋" w:eastAsia="仿宋" w:cs="仿宋"/>
          <w:b/>
          <w:bCs/>
          <w:sz w:val="24"/>
        </w:rPr>
      </w:pPr>
      <w:r>
        <w:rPr>
          <w:rFonts w:hint="eastAsia" w:ascii="仿宋" w:hAnsi="仿宋" w:eastAsia="仿宋" w:cs="仿宋"/>
          <w:sz w:val="20"/>
          <w:szCs w:val="20"/>
        </w:rPr>
        <w:br w:type="page" w:clear="all"/>
      </w:r>
      <w:r>
        <w:rPr>
          <w:rFonts w:hint="eastAsia" w:ascii="仿宋" w:hAnsi="仿宋" w:eastAsia="仿宋" w:cs="仿宋"/>
          <w:b/>
          <w:bCs/>
          <w:sz w:val="36"/>
          <w:szCs w:val="36"/>
        </w:rPr>
        <w:t xml:space="preserve">格式附件如下：</w:t>
      </w:r>
      <w:r/>
    </w:p>
    <w:p>
      <w:pPr>
        <w:rPr>
          <w:rFonts w:hint="eastAsia" w:ascii="宋体" w:hAnsi="宋体" w:cs="宋体"/>
        </w:rPr>
      </w:pPr>
      <w:r>
        <w:rPr>
          <w:rFonts w:hint="eastAsia" w:ascii="宋体" w:hAnsi="宋体" w:cs="宋体"/>
        </w:rPr>
      </w:r>
      <w:r/>
    </w:p>
    <w:p>
      <w:pPr>
        <w:jc w:val="center"/>
        <w:keepLines/>
        <w:keepNext/>
        <w:spacing w:before="260" w:after="260" w:line="416" w:lineRule="auto"/>
        <w:rPr>
          <w:rFonts w:hint="eastAsia" w:ascii="宋体" w:hAnsi="宋体" w:cs="宋体"/>
          <w:b/>
          <w:sz w:val="30"/>
          <w:szCs w:val="30"/>
        </w:rPr>
        <w:outlineLvl w:val="1"/>
      </w:pPr>
      <w:r>
        <w:rPr>
          <w:rFonts w:hint="eastAsia" w:ascii="宋体" w:hAnsi="宋体" w:cs="宋体"/>
          <w:b/>
          <w:sz w:val="30"/>
          <w:szCs w:val="30"/>
        </w:rPr>
        <w:t xml:space="preserve">开标一览表</w:t>
      </w:r>
      <w:r/>
    </w:p>
    <w:p>
      <w:pPr>
        <w:jc w:val="center"/>
        <w:rPr>
          <w:rFonts w:hint="eastAsia" w:ascii="宋体" w:hAnsi="宋体" w:cs="宋体"/>
        </w:rPr>
      </w:pPr>
      <w:r>
        <w:rPr>
          <w:rFonts w:hint="eastAsia" w:ascii="宋体" w:hAnsi="宋体" w:cs="宋体"/>
        </w:rPr>
        <w:t xml:space="preserve">（与上“开标一览表”二选一）</w:t>
      </w:r>
      <w:r/>
    </w:p>
    <w:p>
      <w:pPr>
        <w:ind w:firstLine="480"/>
        <w:rPr>
          <w:rFonts w:hint="eastAsia" w:ascii="宋体" w:hAnsi="宋体" w:cs="宋体"/>
          <w:sz w:val="24"/>
          <w:szCs w:val="24"/>
        </w:rPr>
      </w:pPr>
      <w:r>
        <w:rPr>
          <w:rFonts w:hint="eastAsia" w:ascii="宋体" w:hAnsi="宋体" w:cs="宋体"/>
          <w:sz w:val="24"/>
          <w:szCs w:val="24"/>
        </w:rPr>
        <w:t xml:space="preserve">供应商全称（加盖CA电子签章）：</w:t>
      </w:r>
      <w:r/>
    </w:p>
    <w:p>
      <w:pPr>
        <w:ind w:firstLine="480"/>
        <w:rPr>
          <w:rFonts w:hint="eastAsia" w:ascii="宋体" w:hAnsi="宋体" w:cs="宋体"/>
          <w:sz w:val="24"/>
          <w:szCs w:val="24"/>
        </w:rPr>
      </w:pPr>
      <w:r>
        <w:rPr>
          <w:rFonts w:hint="eastAsia" w:ascii="宋体" w:hAnsi="宋体" w:cs="宋体"/>
          <w:sz w:val="24"/>
          <w:szCs w:val="24"/>
        </w:rPr>
        <w:t xml:space="preserve">项目名称：</w:t>
      </w:r>
      <w:r/>
    </w:p>
    <w:p>
      <w:pPr>
        <w:ind w:firstLine="480"/>
        <w:rPr>
          <w:rFonts w:hint="eastAsia" w:ascii="宋体" w:hAnsi="宋体" w:cs="宋体"/>
          <w:sz w:val="24"/>
          <w:szCs w:val="24"/>
        </w:rPr>
      </w:pPr>
      <w:r>
        <w:rPr>
          <w:rFonts w:hint="eastAsia" w:ascii="宋体" w:hAnsi="宋体" w:cs="宋体"/>
          <w:sz w:val="24"/>
          <w:szCs w:val="24"/>
        </w:rPr>
        <w:t xml:space="preserve">项目编号：                                   标段：</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投标总价</w:t>
            </w:r>
            <w:r/>
          </w:p>
        </w:tc>
      </w:tr>
      <w:tr>
        <w:trPr>
          <w:cantSplit/>
          <w:trHeight w:val="612"/>
        </w:trPr>
        <w:tc>
          <w:tcPr>
            <w:tcW w:w="8220" w:type="dxa"/>
            <w:vAlign w:val="center"/>
            <w:textDirection w:val="lrTb"/>
            <w:noWrap w:val="false"/>
          </w:tcPr>
          <w:p>
            <w:pPr>
              <w:pStyle w:val="986"/>
              <w:ind w:firstLine="0"/>
              <w:spacing w:before="0" w:after="0" w:line="500" w:lineRule="exact"/>
              <w:rPr>
                <w:rFonts w:hint="eastAsia" w:ascii="宋体" w:hAnsi="宋体" w:cs="宋体"/>
                <w:szCs w:val="21"/>
              </w:rPr>
            </w:pPr>
            <w:r>
              <w:rPr>
                <w:rFonts w:hint="eastAsia" w:ascii="宋体" w:hAnsi="宋体" w:cs="宋体"/>
              </w:rPr>
              <w:t xml:space="preserve">小写：                             （元）</w:t>
            </w:r>
            <w:r/>
          </w:p>
        </w:tc>
      </w:tr>
    </w:tbl>
    <w:p>
      <w:pPr>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                                   </w:t>
      </w:r>
      <w:r/>
    </w:p>
    <w:p>
      <w:pPr>
        <w:ind w:firstLine="480"/>
        <w:rPr>
          <w:rFonts w:hint="eastAsia" w:ascii="宋体" w:hAnsi="宋体" w:cs="宋体"/>
          <w:sz w:val="24"/>
          <w:szCs w:val="24"/>
        </w:rPr>
      </w:pPr>
      <w:r>
        <w:rPr>
          <w:rFonts w:hint="eastAsia" w:ascii="宋体" w:hAnsi="宋体" w:cs="宋体"/>
          <w:sz w:val="24"/>
          <w:szCs w:val="24"/>
        </w:rPr>
      </w:r>
      <w:r/>
    </w:p>
    <w:p>
      <w:pPr>
        <w:ind w:firstLine="480"/>
        <w:jc w:val="right"/>
        <w:rPr>
          <w:rFonts w:hint="eastAsia"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982"/>
        <w:rPr>
          <w:rFonts w:hint="eastAsia" w:ascii="宋体" w:hAnsi="宋体" w:eastAsia="宋体" w:cs="宋体"/>
        </w:rPr>
      </w:pPr>
      <w:r>
        <w:rPr>
          <w:rFonts w:hint="eastAsia" w:ascii="宋体" w:hAnsi="宋体" w:eastAsia="宋体" w:cs="宋体"/>
        </w:rPr>
      </w:r>
      <w:r/>
    </w:p>
    <w:p>
      <w:pPr>
        <w:pStyle w:val="982"/>
        <w:spacing w:line="500" w:lineRule="exact"/>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30"/>
          <w:szCs w:val="30"/>
        </w:rPr>
      </w:pPr>
      <w:r>
        <w:rPr>
          <w:rFonts w:hint="eastAsia" w:ascii="仿宋" w:hAnsi="仿宋" w:eastAsia="仿宋" w:cs="仿宋"/>
          <w:b/>
          <w:sz w:val="30"/>
          <w:szCs w:val="30"/>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投标人符合《政府采购法》第二十二条规定条件的声明函</w:t>
      </w:r>
      <w:r/>
    </w:p>
    <w:p>
      <w:pPr>
        <w:spacing w:line="500" w:lineRule="exact"/>
        <w:rPr>
          <w:rFonts w:hint="eastAsia" w:ascii="仿宋" w:hAnsi="仿宋" w:eastAsia="仿宋" w:cs="仿宋"/>
          <w:b/>
          <w:bCs/>
          <w:sz w:val="44"/>
          <w:szCs w:val="44"/>
        </w:rPr>
      </w:pPr>
      <w:r>
        <w:rPr>
          <w:rFonts w:hint="eastAsia" w:ascii="仿宋" w:hAnsi="仿宋" w:eastAsia="仿宋" w:cs="仿宋"/>
          <w:b/>
          <w:bCs/>
          <w:sz w:val="24"/>
        </w:rPr>
        <w:t xml:space="preserve">                       </w:t>
      </w:r>
      <w:r>
        <w:rPr>
          <w:rFonts w:hint="eastAsia" w:ascii="仿宋" w:hAnsi="仿宋" w:eastAsia="仿宋" w:cs="仿宋"/>
          <w:b/>
          <w:bCs/>
          <w:sz w:val="44"/>
          <w:szCs w:val="44"/>
        </w:rPr>
        <w:t xml:space="preserve">   </w:t>
      </w:r>
      <w:r/>
    </w:p>
    <w:p>
      <w:pPr>
        <w:ind w:firstLine="480"/>
        <w:spacing w:line="360" w:lineRule="auto"/>
        <w:rPr>
          <w:rFonts w:hint="eastAsia" w:ascii="仿宋" w:hAnsi="仿宋" w:eastAsia="仿宋" w:cs="仿宋"/>
          <w:b/>
          <w:bCs/>
          <w:sz w:val="22"/>
          <w:szCs w:val="22"/>
        </w:rPr>
      </w:pPr>
      <w:r>
        <w:rPr>
          <w:rFonts w:hint="eastAsia" w:ascii="仿宋" w:hAnsi="仿宋" w:eastAsia="仿宋" w:cs="仿宋"/>
          <w:bCs/>
          <w:sz w:val="22"/>
          <w:szCs w:val="22"/>
        </w:rPr>
        <w:t xml:space="preserve">我单位参加</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（项目名称）， </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sz w:val="22"/>
          <w:szCs w:val="22"/>
        </w:rPr>
      </w:pPr>
      <w:r>
        <w:rPr>
          <w:rFonts w:hint="eastAsia" w:ascii="仿宋" w:hAnsi="仿宋" w:eastAsia="仿宋" w:cs="仿宋"/>
          <w:bCs/>
          <w:sz w:val="22"/>
          <w:szCs w:val="22"/>
        </w:rPr>
        <w:t xml:space="preserve">1.我单位具有独立承担民事责任的能力；</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2.我单位具有良好的商业信誉和健全的财务会计制度；</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3.我单位具有履行合同所必需的设备和专业技术能力；</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4.我单位有依法缴纳税收和社会保障资金的良好记录；</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6.我单位满足法律、行政法规规定的其他条件。</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jc w:val="cente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承诺人名称（</w:t>
      </w:r>
      <w:r>
        <w:rPr>
          <w:rFonts w:hint="eastAsia" w:ascii="仿宋" w:hAnsi="仿宋" w:eastAsia="仿宋" w:cs="仿宋"/>
          <w:sz w:val="22"/>
          <w:szCs w:val="22"/>
        </w:rPr>
        <w:t xml:space="preserve">加盖CA电子签章</w:t>
      </w:r>
      <w:r>
        <w:rPr>
          <w:rFonts w:hint="eastAsia" w:ascii="仿宋" w:hAnsi="仿宋" w:eastAsia="仿宋" w:cs="仿宋"/>
          <w:bCs/>
          <w:sz w:val="22"/>
          <w:szCs w:val="22"/>
        </w:rPr>
        <w:t xml:space="preserve">）：</w:t>
      </w:r>
      <w:r/>
    </w:p>
    <w:p>
      <w:pPr>
        <w:jc w:val="right"/>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w:t>
      </w:r>
      <w:r/>
    </w:p>
    <w:p>
      <w:pPr>
        <w:jc w:val="right"/>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日期：</w:t>
      </w:r>
      <w:r>
        <w:rPr>
          <w:rFonts w:hint="eastAsia" w:ascii="仿宋" w:hAnsi="仿宋" w:eastAsia="仿宋" w:cs="仿宋"/>
          <w:bCs/>
          <w:sz w:val="22"/>
          <w:szCs w:val="22"/>
          <w:u w:val="single"/>
        </w:rPr>
        <w:t xml:space="preserve">______</w:t>
      </w:r>
      <w:r>
        <w:rPr>
          <w:rFonts w:hint="eastAsia" w:ascii="仿宋" w:hAnsi="仿宋" w:eastAsia="仿宋" w:cs="仿宋"/>
          <w:bCs/>
          <w:sz w:val="22"/>
          <w:szCs w:val="22"/>
        </w:rPr>
        <w:t xml:space="preserve">年</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月</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日</w:t>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法人或者其他组织的营业执照等证明文件</w:t>
      </w:r>
      <w:r/>
    </w:p>
    <w:p>
      <w:pPr>
        <w:pStyle w:val="982"/>
        <w:jc w:val="center"/>
        <w:spacing w:line="500" w:lineRule="exact"/>
        <w:rPr>
          <w:rFonts w:hint="eastAsia" w:ascii="仿宋" w:hAnsi="仿宋" w:eastAsia="仿宋" w:cs="仿宋"/>
        </w:rPr>
      </w:pPr>
      <w:r>
        <w:rPr>
          <w:rFonts w:hint="eastAsia" w:ascii="仿宋" w:hAnsi="仿宋" w:eastAsia="仿宋" w:cs="仿宋"/>
          <w:b/>
          <w:sz w:val="30"/>
          <w:szCs w:val="30"/>
        </w:rPr>
        <w:t xml:space="preserve">（扫描件）</w:t>
      </w:r>
      <w:r/>
    </w:p>
    <w:p>
      <w:pPr>
        <w:pStyle w:val="982"/>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法人授权书</w:t>
      </w:r>
      <w:r/>
    </w:p>
    <w:p>
      <w:pPr>
        <w:ind w:firstLine="721"/>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本授权书声明：____________（投标人名称）授权___________（被授权人的姓名）为我方就JSZC-</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号项目采购活动的合法代理人，以本单位名义全权处理一切与该项目采购有关的事务。</w:t>
      </w:r>
      <w:r/>
    </w:p>
    <w:p>
      <w:pPr>
        <w:ind w:firstLine="480"/>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本授权书于______年____月____日起生效，特此声明。</w:t>
      </w:r>
      <w:r/>
    </w:p>
    <w:p>
      <w:pPr>
        <w:spacing w:line="500" w:lineRule="exact"/>
        <w:tabs>
          <w:tab w:val="left" w:pos="360" w:leader="none"/>
        </w:tabs>
        <w:rPr>
          <w:rFonts w:hint="eastAsia" w:ascii="仿宋" w:hAnsi="仿宋" w:eastAsia="仿宋" w:cs="仿宋"/>
          <w:sz w:val="22"/>
          <w:szCs w:val="22"/>
          <w:u w:val="single"/>
        </w:rPr>
      </w:pPr>
      <w:r>
        <w:rPr>
          <w:rFonts w:hint="eastAsia" w:ascii="仿宋" w:hAnsi="仿宋" w:eastAsia="仿宋" w:cs="仿宋"/>
          <w:sz w:val="22"/>
          <w:szCs w:val="22"/>
        </w:rPr>
        <w:t xml:space="preserve">          被授权人身份证号码：</w:t>
      </w:r>
      <w:r>
        <w:rPr>
          <w:rFonts w:hint="eastAsia" w:ascii="仿宋" w:hAnsi="仿宋" w:eastAsia="仿宋" w:cs="仿宋"/>
          <w:sz w:val="22"/>
          <w:szCs w:val="22"/>
          <w:u w:val="single"/>
        </w:rPr>
        <w:t xml:space="preserve">                              </w:t>
      </w:r>
      <w:r/>
    </w:p>
    <w:p>
      <w:pPr>
        <w:spacing w:line="500" w:lineRule="exact"/>
        <w:tabs>
          <w:tab w:val="left" w:pos="360" w:leader="none"/>
        </w:tabs>
        <w:rPr>
          <w:rFonts w:hint="eastAsia" w:ascii="仿宋" w:hAnsi="仿宋" w:eastAsia="仿宋" w:cs="仿宋"/>
          <w:sz w:val="22"/>
          <w:szCs w:val="22"/>
          <w:u w:val="single"/>
        </w:rPr>
      </w:pPr>
      <w:r>
        <w:rPr>
          <w:rFonts w:hint="eastAsia" w:ascii="仿宋" w:hAnsi="仿宋" w:eastAsia="仿宋" w:cs="仿宋"/>
          <w:sz w:val="22"/>
          <w:szCs w:val="22"/>
        </w:rPr>
        <w:t xml:space="preserve">          被授权人联系电话：（手机）</w:t>
      </w:r>
      <w:r>
        <w:rPr>
          <w:rFonts w:hint="eastAsia" w:ascii="仿宋" w:hAnsi="仿宋" w:eastAsia="仿宋" w:cs="仿宋"/>
          <w:sz w:val="22"/>
          <w:szCs w:val="22"/>
          <w:u w:val="single"/>
        </w:rPr>
        <w:t xml:space="preserve">                          </w:t>
      </w:r>
      <w:r/>
    </w:p>
    <w:p>
      <w:pPr>
        <w:ind w:firstLine="1100"/>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授权单位名称：</w:t>
      </w:r>
      <w:r>
        <w:rPr>
          <w:rFonts w:hint="eastAsia" w:ascii="仿宋" w:hAnsi="仿宋" w:eastAsia="仿宋" w:cs="仿宋"/>
          <w:sz w:val="22"/>
          <w:szCs w:val="22"/>
          <w:u w:val="single"/>
        </w:rPr>
        <w:t xml:space="preserve">（加盖CA电子公章）</w:t>
      </w:r>
      <w:r/>
    </w:p>
    <w:p>
      <w:pPr>
        <w:ind w:firstLine="480"/>
        <w:spacing w:line="500" w:lineRule="exact"/>
        <w:tabs>
          <w:tab w:val="left" w:pos="360" w:leader="none"/>
        </w:tabs>
        <w:rPr>
          <w:rFonts w:hint="eastAsia" w:ascii="仿宋" w:hAnsi="仿宋" w:eastAsia="仿宋" w:cs="仿宋"/>
          <w:sz w:val="22"/>
          <w:szCs w:val="22"/>
          <w:u w:val="single"/>
        </w:rPr>
      </w:pPr>
      <w:r>
        <w:rPr>
          <w:rFonts w:hint="eastAsia" w:ascii="仿宋" w:hAnsi="仿宋" w:eastAsia="仿宋" w:cs="仿宋"/>
          <w:sz w:val="22"/>
          <w:szCs w:val="22"/>
        </w:rPr>
        <w:t xml:space="preserve">      单位地址：</w:t>
      </w:r>
      <w:r>
        <w:rPr>
          <w:rFonts w:hint="eastAsia" w:ascii="仿宋" w:hAnsi="仿宋" w:eastAsia="仿宋" w:cs="仿宋"/>
          <w:sz w:val="22"/>
          <w:szCs w:val="22"/>
          <w:u w:val="single"/>
        </w:rPr>
        <w:t xml:space="preserve">                                         </w:t>
      </w:r>
      <w:r/>
    </w:p>
    <w:p>
      <w:pPr>
        <w:ind w:firstLine="480"/>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      日期：</w:t>
      </w:r>
      <w:r>
        <w:rPr>
          <w:rFonts w:hint="eastAsia" w:ascii="仿宋" w:hAnsi="仿宋" w:eastAsia="仿宋" w:cs="仿宋"/>
          <w:sz w:val="22"/>
          <w:szCs w:val="22"/>
          <w:u w:val="single"/>
        </w:rPr>
        <w:t xml:space="preserve">                                         </w:t>
      </w:r>
      <w:r/>
    </w:p>
    <w:p>
      <w:pPr>
        <w:ind w:firstLine="420"/>
        <w:spacing w:line="500" w:lineRule="exact"/>
        <w:rPr>
          <w:rFonts w:hint="eastAsia" w:ascii="仿宋" w:hAnsi="仿宋" w:eastAsia="仿宋" w:cs="仿宋"/>
          <w:i/>
          <w:sz w:val="24"/>
          <w:szCs w:val="24"/>
          <w:u w:val="single"/>
        </w:rPr>
      </w:pPr>
      <w:r>
        <w:rPr>
          <w:rFonts w:hint="eastAsia" w:ascii="仿宋" w:hAnsi="仿宋" w:eastAsia="仿宋" w:cs="仿宋"/>
          <w:b/>
          <w:bCs/>
          <w:i/>
          <w:sz w:val="24"/>
          <w:szCs w:val="24"/>
          <w:u w:val="single"/>
        </w:rPr>
        <w:t xml:space="preserve">注：</w:t>
      </w:r>
      <w:r>
        <w:rPr>
          <w:rFonts w:hint="eastAsia" w:ascii="仿宋" w:hAnsi="仿宋" w:eastAsia="仿宋" w:cs="仿宋"/>
          <w:i/>
          <w:sz w:val="24"/>
          <w:szCs w:val="24"/>
          <w:u w:val="single"/>
        </w:rPr>
        <w:t xml:space="preserve">附法定代表人与被授权人身份证扫描件</w:t>
      </w:r>
      <w:r/>
    </w:p>
    <w:p>
      <w:pPr>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bCs/>
          <w:sz w:val="24"/>
        </w:rPr>
      </w:pPr>
      <w:r>
        <w:rPr>
          <w:rFonts w:hint="eastAsia" w:ascii="仿宋" w:hAnsi="仿宋" w:eastAsia="仿宋" w:cs="仿宋"/>
          <w:bCs/>
          <w:sz w:val="24"/>
        </w:rPr>
      </w:r>
      <w:r/>
    </w:p>
    <w:p>
      <w:pPr>
        <w:rPr>
          <w:rFonts w:hint="eastAsia" w:ascii="仿宋" w:hAnsi="仿宋" w:eastAsia="仿宋" w:cs="仿宋"/>
          <w:b/>
          <w:sz w:val="30"/>
          <w:szCs w:val="30"/>
        </w:rPr>
      </w:pPr>
      <w:r>
        <w:rPr>
          <w:rFonts w:hint="eastAsia" w:ascii="仿宋" w:hAnsi="仿宋" w:eastAsia="仿宋" w:cs="仿宋"/>
          <w:b/>
          <w:sz w:val="30"/>
          <w:szCs w:val="30"/>
        </w:rPr>
      </w:r>
      <w:r/>
    </w:p>
    <w:p>
      <w:pPr>
        <w:rPr>
          <w:rFonts w:hint="eastAsia" w:ascii="仿宋" w:hAnsi="仿宋" w:eastAsia="仿宋" w:cs="仿宋"/>
          <w:b/>
          <w:sz w:val="30"/>
          <w:szCs w:val="30"/>
        </w:rPr>
      </w:pPr>
      <w:r>
        <w:rPr>
          <w:rFonts w:hint="eastAsia" w:ascii="仿宋" w:hAnsi="仿宋" w:eastAsia="仿宋" w:cs="仿宋"/>
          <w:b/>
          <w:sz w:val="30"/>
          <w:szCs w:val="30"/>
        </w:rPr>
        <w:br w:type="page" w:clear="all"/>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具备履行合同所必需的设备和专业技术能力的书面声明</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4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主要设备有：</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w:t>
      </w:r>
      <w:r/>
    </w:p>
    <w:p>
      <w:pPr>
        <w:ind w:firstLine="49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主要专业技术能力有：</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w:t>
      </w:r>
      <w:r/>
    </w:p>
    <w:p>
      <w:pPr>
        <w:spacing w:line="500" w:lineRule="exact"/>
        <w:rPr>
          <w:rFonts w:hint="eastAsia" w:ascii="仿宋" w:hAnsi="仿宋" w:eastAsia="仿宋" w:cs="仿宋"/>
          <w:bCs/>
          <w:sz w:val="24"/>
        </w:rPr>
      </w:pPr>
      <w:r>
        <w:rPr>
          <w:rFonts w:hint="eastAsia" w:ascii="仿宋" w:hAnsi="仿宋" w:eastAsia="仿宋" w:cs="仿宋"/>
          <w:bCs/>
          <w:sz w:val="24"/>
        </w:rPr>
        <w:t xml:space="preserve">                                     </w:t>
      </w:r>
      <w:r/>
    </w:p>
    <w:p>
      <w:pPr>
        <w:pStyle w:val="987"/>
        <w:ind w:firstLine="0"/>
        <w:spacing w:line="500" w:lineRule="exact"/>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参加政府采购活动前 3 年内在经营活动中没有重大违法记录的书面声明</w:t>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                 </w:t>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jc w:val="cente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声  明</w:t>
      </w:r>
      <w:r/>
    </w:p>
    <w:p>
      <w:pPr>
        <w:spacing w:line="500" w:lineRule="exact"/>
        <w:rPr>
          <w:rFonts w:hint="eastAsia" w:ascii="仿宋" w:hAnsi="仿宋" w:eastAsia="仿宋" w:cs="仿宋"/>
          <w:bCs/>
          <w:sz w:val="22"/>
          <w:szCs w:val="22"/>
        </w:rPr>
      </w:pPr>
      <w:r>
        <w:rPr>
          <w:rFonts w:hint="eastAsia" w:ascii="仿宋" w:hAnsi="仿宋" w:eastAsia="仿宋" w:cs="仿宋"/>
          <w:b/>
          <w:bCs/>
          <w:szCs w:val="18"/>
        </w:rPr>
        <w:t xml:space="preserve">    </w:t>
      </w:r>
      <w:r>
        <w:rPr>
          <w:rFonts w:hint="eastAsia" w:ascii="仿宋" w:hAnsi="仿宋" w:eastAsia="仿宋" w:cs="仿宋"/>
          <w:bCs/>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982"/>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bCs/>
          <w:sz w:val="24"/>
        </w:rPr>
      </w:pPr>
      <w:r>
        <w:rPr>
          <w:rFonts w:hint="eastAsia" w:ascii="仿宋" w:hAnsi="仿宋" w:eastAsia="仿宋" w:cs="仿宋"/>
          <w:bCs/>
          <w:sz w:val="24"/>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投标函</w:t>
      </w:r>
      <w:r/>
    </w:p>
    <w:p>
      <w:pPr>
        <w:pStyle w:val="986"/>
        <w:ind w:firstLine="0"/>
        <w:spacing w:before="0" w:after="0"/>
        <w:rPr>
          <w:rFonts w:hint="eastAsia" w:ascii="仿宋" w:hAnsi="仿宋" w:eastAsia="仿宋" w:cs="仿宋"/>
          <w:sz w:val="22"/>
          <w:szCs w:val="22"/>
        </w:rPr>
      </w:pPr>
      <w:r>
        <w:rPr>
          <w:rFonts w:hint="eastAsia" w:ascii="仿宋" w:hAnsi="仿宋" w:eastAsia="仿宋" w:cs="仿宋"/>
          <w:b/>
          <w:bCs/>
          <w:sz w:val="22"/>
          <w:szCs w:val="22"/>
        </w:rPr>
        <w:t xml:space="preserve">致：</w:t>
      </w:r>
      <w:r>
        <w:rPr>
          <w:rFonts w:hint="eastAsia" w:ascii="仿宋" w:hAnsi="仿宋" w:eastAsia="仿宋" w:cs="仿宋"/>
          <w:sz w:val="22"/>
          <w:szCs w:val="22"/>
        </w:rPr>
        <w:t xml:space="preserve">南通市通州区交通运输局</w:t>
      </w:r>
      <w:r/>
    </w:p>
    <w:p>
      <w:pPr>
        <w:pStyle w:val="986"/>
        <w:spacing w:before="0" w:after="0"/>
        <w:rPr>
          <w:rFonts w:hint="eastAsia" w:ascii="仿宋" w:hAnsi="仿宋" w:eastAsia="仿宋" w:cs="仿宋"/>
          <w:sz w:val="22"/>
          <w:szCs w:val="22"/>
        </w:rPr>
      </w:pPr>
      <w:r>
        <w:rPr>
          <w:rFonts w:hint="eastAsia" w:ascii="仿宋" w:hAnsi="仿宋" w:eastAsia="仿宋" w:cs="仿宋"/>
          <w:sz w:val="22"/>
          <w:szCs w:val="22"/>
        </w:rPr>
        <w:t xml:space="preserve">根据贵方的</w:t>
      </w:r>
      <w:r>
        <w:rPr>
          <w:rFonts w:hint="eastAsia" w:ascii="仿宋" w:hAnsi="仿宋" w:eastAsia="仿宋" w:cs="仿宋"/>
          <w:sz w:val="22"/>
          <w:szCs w:val="22"/>
          <w:u w:val="single"/>
        </w:rPr>
        <w:t xml:space="preserve">JSZC-320***</w:t>
      </w:r>
      <w:r>
        <w:rPr>
          <w:rFonts w:hint="eastAsia" w:ascii="仿宋" w:hAnsi="仿宋" w:eastAsia="仿宋" w:cs="仿宋"/>
          <w:sz w:val="22"/>
          <w:szCs w:val="22"/>
        </w:rPr>
        <w:t xml:space="preserve">号招标文件，正式授权下述签字人______(姓名)代表我方______________（投标人的名称），全权处理本次项目投标的有关事宜。</w:t>
      </w:r>
      <w:r/>
    </w:p>
    <w:p>
      <w:pPr>
        <w:pStyle w:val="986"/>
        <w:spacing w:before="0" w:after="0"/>
        <w:rPr>
          <w:rFonts w:hint="eastAsia" w:ascii="仿宋" w:hAnsi="仿宋" w:eastAsia="仿宋" w:cs="仿宋"/>
          <w:sz w:val="22"/>
          <w:szCs w:val="22"/>
        </w:rPr>
      </w:pPr>
      <w:r>
        <w:rPr>
          <w:rFonts w:hint="eastAsia" w:ascii="仿宋" w:hAnsi="仿宋" w:eastAsia="仿宋" w:cs="仿宋"/>
          <w:sz w:val="22"/>
          <w:szCs w:val="22"/>
        </w:rPr>
        <w:t xml:space="preserve">据此函，__________签字人兹宣布同意如下：</w:t>
      </w:r>
      <w:r/>
    </w:p>
    <w:p>
      <w:pPr>
        <w:pStyle w:val="986"/>
        <w:spacing w:before="0" w:after="0"/>
        <w:rPr>
          <w:rFonts w:hint="eastAsia" w:ascii="仿宋" w:hAnsi="仿宋" w:eastAsia="仿宋" w:cs="仿宋"/>
          <w:sz w:val="22"/>
          <w:szCs w:val="22"/>
        </w:rPr>
      </w:pPr>
      <w:r>
        <w:rPr>
          <w:rFonts w:hint="eastAsia" w:ascii="仿宋" w:hAnsi="仿宋" w:eastAsia="仿宋" w:cs="仿宋"/>
          <w:sz w:val="22"/>
          <w:szCs w:val="22"/>
        </w:rPr>
        <w:t xml:space="preserve">1.按招标文件规定的各项要求，向买方提供所需服务（包含与服务相关的货物）。</w:t>
      </w:r>
      <w:r/>
    </w:p>
    <w:p>
      <w:pPr>
        <w:pStyle w:val="986"/>
        <w:spacing w:before="0" w:after="0"/>
        <w:rPr>
          <w:rFonts w:hint="eastAsia" w:ascii="仿宋" w:hAnsi="仿宋" w:eastAsia="仿宋" w:cs="仿宋"/>
          <w:sz w:val="22"/>
          <w:szCs w:val="22"/>
        </w:rPr>
      </w:pPr>
      <w:r>
        <w:rPr>
          <w:rFonts w:hint="eastAsia" w:ascii="仿宋" w:hAnsi="仿宋" w:eastAsia="仿宋" w:cs="仿宋"/>
          <w:sz w:val="22"/>
          <w:szCs w:val="22"/>
        </w:rPr>
        <w:t xml:space="preserve">2.我们完全理解贵方不一定将合同授予最低报价的投标人。</w:t>
      </w:r>
      <w:r/>
    </w:p>
    <w:p>
      <w:pPr>
        <w:pStyle w:val="986"/>
        <w:spacing w:before="0" w:after="0"/>
        <w:rPr>
          <w:rFonts w:hint="eastAsia" w:ascii="仿宋" w:hAnsi="仿宋" w:eastAsia="仿宋" w:cs="仿宋"/>
          <w:sz w:val="22"/>
          <w:szCs w:val="22"/>
        </w:rPr>
      </w:pPr>
      <w:r>
        <w:rPr>
          <w:rFonts w:hint="eastAsia" w:ascii="仿宋" w:hAnsi="仿宋" w:eastAsia="仿宋" w:cs="仿宋"/>
          <w:sz w:val="22"/>
          <w:szCs w:val="22"/>
        </w:rPr>
        <w:t xml:space="preserve">3.我们已详细审核全部招标文件及其有效补充文件，我们知道必须放弃提出含糊不清或误解问题的权利。</w:t>
      </w:r>
      <w:r/>
    </w:p>
    <w:p>
      <w:pPr>
        <w:pStyle w:val="986"/>
        <w:spacing w:before="0" w:after="0"/>
        <w:rPr>
          <w:rFonts w:hint="eastAsia" w:ascii="仿宋" w:hAnsi="仿宋" w:eastAsia="仿宋" w:cs="仿宋"/>
          <w:sz w:val="22"/>
          <w:szCs w:val="22"/>
        </w:rPr>
      </w:pPr>
      <w:r>
        <w:rPr>
          <w:rFonts w:hint="eastAsia" w:ascii="仿宋" w:hAnsi="仿宋" w:eastAsia="仿宋" w:cs="仿宋"/>
          <w:sz w:val="22"/>
          <w:szCs w:val="22"/>
        </w:rPr>
        <w:t xml:space="preserve">4.我们同意从规定的开标日期起遵循本投标文件，并在规定的投标有效期期满之前均具有约束力。</w:t>
      </w:r>
      <w:r/>
    </w:p>
    <w:p>
      <w:pPr>
        <w:pStyle w:val="986"/>
        <w:spacing w:before="0" w:after="0"/>
        <w:rPr>
          <w:rFonts w:hint="eastAsia" w:ascii="仿宋" w:hAnsi="仿宋" w:eastAsia="仿宋" w:cs="仿宋"/>
          <w:sz w:val="22"/>
          <w:szCs w:val="22"/>
        </w:rPr>
      </w:pPr>
      <w:r>
        <w:rPr>
          <w:rFonts w:hint="eastAsia" w:ascii="仿宋" w:hAnsi="仿宋" w:eastAsia="仿宋" w:cs="仿宋"/>
          <w:sz w:val="22"/>
          <w:szCs w:val="22"/>
        </w:rPr>
        <w:t xml:space="preserve">5.同意向贵方提供贵方可能另外要求的与投标有关的任何证据或资料，并保证我方已提供和将要提供的文件是真实的、准确的。</w:t>
      </w:r>
      <w:r/>
    </w:p>
    <w:p>
      <w:pPr>
        <w:pStyle w:val="986"/>
        <w:spacing w:before="0" w:after="0"/>
        <w:rPr>
          <w:rFonts w:hint="eastAsia" w:ascii="仿宋" w:hAnsi="仿宋" w:eastAsia="仿宋" w:cs="仿宋"/>
          <w:sz w:val="22"/>
          <w:szCs w:val="22"/>
        </w:rPr>
      </w:pPr>
      <w:r>
        <w:rPr>
          <w:rFonts w:hint="eastAsia" w:ascii="仿宋" w:hAnsi="仿宋" w:eastAsia="仿宋" w:cs="仿宋"/>
          <w:sz w:val="22"/>
          <w:szCs w:val="22"/>
        </w:rPr>
        <w:t xml:space="preserve">6.一旦我方中标,我方将根据招标文件的规定，严格履行合同的责任和义务,并保证在招标文件规定的时间完成项目，交付买方验收、使用。</w:t>
      </w:r>
      <w:r/>
    </w:p>
    <w:p>
      <w:pPr>
        <w:pStyle w:val="986"/>
        <w:spacing w:before="0" w:after="0"/>
        <w:rPr>
          <w:rFonts w:hint="eastAsia" w:ascii="仿宋" w:hAnsi="仿宋" w:eastAsia="仿宋" w:cs="仿宋"/>
          <w:sz w:val="22"/>
          <w:szCs w:val="22"/>
        </w:rPr>
      </w:pPr>
      <w:r>
        <w:rPr>
          <w:rFonts w:hint="eastAsia" w:ascii="仿宋" w:hAnsi="仿宋" w:eastAsia="仿宋" w:cs="仿宋"/>
          <w:sz w:val="22"/>
          <w:szCs w:val="22"/>
        </w:rPr>
        <w:t xml:space="preserve">7.与本投标有关的正式通讯地址为：</w:t>
      </w:r>
      <w:r/>
    </w:p>
    <w:p>
      <w:pPr>
        <w:pStyle w:val="986"/>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地          址：</w:t>
      </w:r>
      <w:r/>
    </w:p>
    <w:p>
      <w:pPr>
        <w:pStyle w:val="986"/>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邮          编：</w:t>
      </w:r>
      <w:r/>
    </w:p>
    <w:p>
      <w:pPr>
        <w:pStyle w:val="986"/>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电          话：</w:t>
      </w:r>
      <w:r/>
    </w:p>
    <w:p>
      <w:pPr>
        <w:pStyle w:val="986"/>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传          真：</w:t>
      </w:r>
      <w:r/>
    </w:p>
    <w:p>
      <w:pPr>
        <w:pStyle w:val="986"/>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投标人开户行：</w:t>
      </w:r>
      <w:r/>
    </w:p>
    <w:p>
      <w:pPr>
        <w:pStyle w:val="986"/>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账          号： </w:t>
      </w:r>
      <w:r/>
    </w:p>
    <w:p>
      <w:pPr>
        <w:pStyle w:val="986"/>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日           期：________年____月____日</w:t>
      </w:r>
      <w:r/>
    </w:p>
    <w:p>
      <w:pPr>
        <w:jc w:val="center"/>
        <w:spacing w:line="300" w:lineRule="auto"/>
        <w:rPr>
          <w:rFonts w:hint="eastAsia" w:ascii="仿宋" w:hAnsi="仿宋" w:eastAsia="仿宋" w:cs="仿宋"/>
          <w:bCs/>
          <w:sz w:val="32"/>
          <w:szCs w:val="32"/>
          <w:lang w:bidi="zh-CN"/>
        </w:rPr>
        <w:outlineLvl w:val="0"/>
      </w:pPr>
      <w:r>
        <w:rPr>
          <w:rFonts w:hint="eastAsia" w:ascii="仿宋" w:hAnsi="仿宋" w:eastAsia="仿宋" w:cs="仿宋"/>
          <w:b/>
          <w:sz w:val="30"/>
          <w:szCs w:val="30"/>
        </w:rPr>
        <w:br w:type="page" w:clear="all"/>
      </w:r>
      <w:r>
        <w:rPr>
          <w:rFonts w:hint="eastAsia" w:ascii="仿宋" w:hAnsi="仿宋" w:eastAsia="仿宋" w:cs="仿宋"/>
          <w:b/>
          <w:sz w:val="32"/>
          <w:szCs w:val="32"/>
          <w:lang w:bidi="zh-CN"/>
        </w:rPr>
        <w:t xml:space="preserve">中小企业声明函</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本公司（联合体）郑重声明，根据《政府采购促进中小企业发展管理办法》（财库﹝2020﹞46 号）的规定，本公司（联合体）参加</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zh-CN"/>
        </w:rPr>
        <w:t xml:space="preserve">（单位名称）</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的 </w:t>
      </w:r>
      <w:r>
        <w:rPr>
          <w:rFonts w:hint="eastAsia" w:ascii="仿宋" w:hAnsi="仿宋" w:eastAsia="仿宋" w:cs="仿宋"/>
          <w:sz w:val="22"/>
          <w:szCs w:val="22"/>
          <w:u w:val="single"/>
          <w:lang w:val="zh-CN"/>
        </w:rPr>
        <w:t xml:space="preserve">（项目名称）</w:t>
      </w:r>
      <w:r>
        <w:rPr>
          <w:rFonts w:hint="eastAsia" w:ascii="仿宋" w:hAnsi="仿宋" w:eastAsia="仿宋" w:cs="仿宋"/>
          <w:sz w:val="22"/>
          <w:szCs w:val="22"/>
        </w:rPr>
        <w:t xml:space="preserve"> 采购活动，服务全部由符合政策要求的中小企业承接。相关企业（含联合体中的中小企业、签订分包意向协议的中小企业）的具体情况如下：</w:t>
      </w:r>
      <w:r/>
    </w:p>
    <w:p>
      <w:pPr>
        <w:ind w:firstLine="440"/>
        <w:spacing w:line="360" w:lineRule="auto"/>
        <w:rPr>
          <w:rFonts w:hint="eastAsia" w:ascii="仿宋" w:hAnsi="仿宋" w:eastAsia="仿宋" w:cs="仿宋"/>
          <w:sz w:val="22"/>
          <w:szCs w:val="22"/>
          <w:lang w:val="zh-CN"/>
        </w:rPr>
      </w:pPr>
      <w:r>
        <w:rPr>
          <w:rFonts w:hint="eastAsia" w:ascii="仿宋" w:hAnsi="仿宋" w:eastAsia="仿宋" w:cs="仿宋"/>
          <w:sz w:val="22"/>
          <w:szCs w:val="22"/>
          <w:u w:val="single"/>
          <w:lang w:val="zh-CN"/>
        </w:rPr>
        <w:t xml:space="preserve">（标的名称）</w:t>
      </w:r>
      <w:r>
        <w:rPr>
          <w:rFonts w:hint="eastAsia" w:ascii="仿宋" w:hAnsi="仿宋" w:eastAsia="仿宋" w:cs="仿宋"/>
          <w:sz w:val="22"/>
          <w:szCs w:val="22"/>
        </w:rPr>
        <w:t xml:space="preserve">，属于 </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zh-CN"/>
        </w:rPr>
        <w:t xml:space="preserve">（采购文件中明确的所属行业）</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承接企业为</w:t>
      </w:r>
      <w:r>
        <w:rPr>
          <w:rFonts w:hint="eastAsia" w:ascii="仿宋" w:hAnsi="仿宋" w:eastAsia="仿宋" w:cs="仿宋"/>
          <w:sz w:val="22"/>
          <w:szCs w:val="22"/>
          <w:u w:val="single"/>
          <w:lang w:val="zh-CN"/>
        </w:rPr>
        <w:t xml:space="preserve">（企业名称）</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从业人员</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 人，营业收入为</w:t>
      </w:r>
      <w:r>
        <w:rPr>
          <w:rFonts w:hint="eastAsia" w:ascii="仿宋" w:hAnsi="仿宋" w:eastAsia="仿宋" w:cs="仿宋"/>
          <w:sz w:val="22"/>
          <w:szCs w:val="22"/>
          <w:u w:val="single"/>
        </w:rPr>
        <w:t xml:space="preserve"> </w:t>
      </w:r>
      <w:r>
        <w:rPr>
          <w:rFonts w:hint="eastAsia" w:ascii="仿宋" w:hAnsi="仿宋" w:eastAsia="仿宋" w:cs="仿宋"/>
          <w:sz w:val="22"/>
          <w:szCs w:val="22"/>
          <w:u w:val="single"/>
        </w:rPr>
        <w:tab/>
      </w:r>
      <w:r>
        <w:rPr>
          <w:rFonts w:hint="eastAsia" w:ascii="仿宋" w:hAnsi="仿宋" w:eastAsia="仿宋" w:cs="仿宋"/>
          <w:sz w:val="22"/>
          <w:szCs w:val="22"/>
        </w:rPr>
        <w:t xml:space="preserve">万元，资产总额为</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万元，属于</w:t>
      </w:r>
      <w:r>
        <w:rPr>
          <w:rFonts w:hint="eastAsia" w:ascii="仿宋" w:hAnsi="仿宋" w:eastAsia="仿宋" w:cs="仿宋"/>
          <w:sz w:val="22"/>
          <w:szCs w:val="22"/>
          <w:u w:val="single"/>
        </w:rPr>
        <w:t xml:space="preserve">          </w:t>
      </w:r>
      <w:r>
        <w:rPr>
          <w:rFonts w:hint="eastAsia" w:ascii="仿宋" w:hAnsi="仿宋" w:eastAsia="仿宋" w:cs="仿宋"/>
          <w:sz w:val="22"/>
          <w:szCs w:val="22"/>
          <w:lang w:val="zh-CN"/>
        </w:rPr>
        <w:t xml:space="preserve">（中型企业、小型企业、微型企业）；</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以上企业，不属于大企业的分支机构，不存在控股股东为大企业的情形，也不存在与大企业的负责人为同一人的情形。</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本企业对上述声明内容的真实性负责。如有虚假，将依法承担相应责任。</w:t>
      </w:r>
      <w:r/>
    </w:p>
    <w:p>
      <w:pPr>
        <w:ind w:firstLine="3300"/>
        <w:spacing w:line="360" w:lineRule="auto"/>
        <w:rPr>
          <w:rFonts w:hint="eastAsia" w:ascii="仿宋" w:hAnsi="仿宋" w:eastAsia="仿宋" w:cs="仿宋"/>
          <w:sz w:val="22"/>
          <w:szCs w:val="22"/>
        </w:rPr>
      </w:pPr>
      <w:r>
        <w:rPr>
          <w:rFonts w:hint="eastAsia" w:ascii="仿宋" w:hAnsi="仿宋" w:eastAsia="仿宋" w:cs="仿宋"/>
          <w:sz w:val="22"/>
          <w:szCs w:val="22"/>
        </w:rPr>
        <w:t xml:space="preserve">企业名称（加盖CA电子签章）：</w:t>
      </w:r>
      <w:r/>
    </w:p>
    <w:p>
      <w:pPr>
        <w:ind w:firstLine="5720"/>
        <w:spacing w:line="360" w:lineRule="auto"/>
        <w:rPr>
          <w:rFonts w:hint="eastAsia" w:ascii="仿宋" w:hAnsi="仿宋" w:eastAsia="仿宋" w:cs="仿宋"/>
          <w:sz w:val="22"/>
          <w:szCs w:val="22"/>
        </w:rPr>
      </w:pPr>
      <w:r>
        <w:rPr>
          <w:rFonts w:hint="eastAsia" w:ascii="仿宋" w:hAnsi="仿宋" w:eastAsia="仿宋" w:cs="仿宋"/>
          <w:sz w:val="22"/>
          <w:szCs w:val="22"/>
        </w:rPr>
        <w:t xml:space="preserve">日期：</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备注1：从业人员、营业收入、资产总额填报上一年度数据，无上一年度数据的新成立企业可不填报。</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备注2：供应商如不提供此声明函，价格将不做相应扣除。</w:t>
      </w:r>
      <w:r/>
    </w:p>
    <w:p>
      <w:pPr>
        <w:jc w:val="center"/>
        <w:spacing w:line="500" w:lineRule="exact"/>
        <w:rPr>
          <w:rFonts w:hint="eastAsia" w:ascii="仿宋" w:hAnsi="仿宋" w:eastAsia="仿宋" w:cs="仿宋"/>
          <w:b/>
          <w:sz w:val="30"/>
          <w:szCs w:val="30"/>
        </w:rPr>
      </w:pPr>
      <w:r>
        <w:rPr>
          <w:rFonts w:hint="eastAsia" w:ascii="仿宋" w:hAnsi="仿宋" w:eastAsia="仿宋" w:cs="仿宋"/>
          <w:b/>
          <w:sz w:val="32"/>
          <w:szCs w:val="32"/>
        </w:rPr>
        <w:br w:type="page" w:clear="all"/>
      </w:r>
      <w:r>
        <w:rPr>
          <w:rFonts w:hint="eastAsia" w:ascii="仿宋" w:hAnsi="仿宋" w:eastAsia="仿宋" w:cs="仿宋"/>
          <w:b/>
          <w:sz w:val="30"/>
          <w:szCs w:val="30"/>
        </w:rPr>
        <w:t xml:space="preserve">残疾人福利性单位声明函</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721"/>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项目采购活动由本单位提供服务。</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本单位对上述声明的真实性负责。如有虚假，将依法承担相应责任。</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（备注：1、供应商如不提供此声明函，价格将不做相应扣除。2、中标人为残疾人福利单位的，此声明函将随中标结果同时公告，接受社会监督）</w:t>
      </w:r>
      <w:r/>
    </w:p>
    <w:p>
      <w:pPr>
        <w:ind w:firstLine="624"/>
        <w:spacing w:line="360" w:lineRule="auto"/>
        <w:rPr>
          <w:rFonts w:hint="eastAsia" w:ascii="仿宋" w:hAnsi="仿宋" w:eastAsia="仿宋" w:cs="仿宋"/>
          <w:spacing w:val="6"/>
          <w:sz w:val="22"/>
          <w:szCs w:val="22"/>
        </w:rPr>
      </w:pPr>
      <w:r>
        <w:rPr>
          <w:rFonts w:hint="eastAsia" w:ascii="仿宋" w:hAnsi="仿宋" w:eastAsia="仿宋" w:cs="仿宋"/>
          <w:spacing w:val="6"/>
          <w:sz w:val="22"/>
          <w:szCs w:val="22"/>
        </w:rPr>
      </w:r>
      <w:r/>
    </w:p>
    <w:p>
      <w:pPr>
        <w:ind w:right="1560" w:firstLine="624"/>
        <w:jc w:val="center"/>
        <w:spacing w:line="360" w:lineRule="auto"/>
        <w:tabs>
          <w:tab w:val="left" w:pos="4860" w:leader="none"/>
        </w:tabs>
        <w:rPr>
          <w:rFonts w:hint="eastAsia" w:ascii="仿宋" w:hAnsi="仿宋" w:eastAsia="仿宋" w:cs="仿宋"/>
          <w:sz w:val="22"/>
          <w:szCs w:val="22"/>
        </w:rPr>
      </w:pPr>
      <w:r>
        <w:rPr>
          <w:rFonts w:hint="eastAsia" w:ascii="仿宋" w:hAnsi="仿宋" w:eastAsia="仿宋" w:cs="仿宋"/>
          <w:spacing w:val="6"/>
          <w:sz w:val="22"/>
          <w:szCs w:val="22"/>
        </w:rPr>
        <w:t xml:space="preserve">             </w:t>
      </w:r>
      <w:r>
        <w:rPr>
          <w:rFonts w:hint="eastAsia" w:ascii="仿宋" w:hAnsi="仿宋" w:eastAsia="仿宋" w:cs="仿宋"/>
          <w:sz w:val="22"/>
          <w:szCs w:val="22"/>
        </w:rPr>
        <w:t xml:space="preserve">供应商全称（加盖CA电子公章）：</w:t>
      </w:r>
      <w:r/>
    </w:p>
    <w:p>
      <w:pPr>
        <w:ind w:right="1560" w:firstLine="480"/>
        <w:jc w:val="center"/>
        <w:spacing w:line="360" w:lineRule="auto"/>
        <w:tabs>
          <w:tab w:val="left" w:pos="4860" w:leader="none"/>
        </w:tabs>
        <w:rPr>
          <w:rFonts w:hint="eastAsia" w:ascii="仿宋" w:hAnsi="仿宋" w:eastAsia="仿宋" w:cs="仿宋"/>
          <w:sz w:val="22"/>
          <w:szCs w:val="22"/>
        </w:rPr>
      </w:pPr>
      <w:r>
        <w:rPr>
          <w:rFonts w:hint="eastAsia" w:ascii="仿宋" w:hAnsi="仿宋" w:eastAsia="仿宋" w:cs="仿宋"/>
          <w:sz w:val="22"/>
          <w:szCs w:val="22"/>
        </w:rPr>
        <w:t xml:space="preserve">        日  期：</w:t>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left"/>
        <w:widowControl/>
        <w:rPr>
          <w:rFonts w:hint="eastAsia" w:ascii="仿宋" w:hAnsi="仿宋" w:eastAsia="仿宋"/>
          <w:b/>
          <w:color w:val="000000" w:themeColor="text1"/>
          <w:sz w:val="28"/>
          <w:szCs w:val="28"/>
        </w:rPr>
      </w:pPr>
      <w:r>
        <w:rPr>
          <w:rFonts w:hint="eastAsia" w:ascii="仿宋" w:hAnsi="仿宋" w:eastAsia="仿宋"/>
          <w:b/>
          <w:color w:val="000000" w:themeColor="text1"/>
          <w:sz w:val="28"/>
          <w:szCs w:val="28"/>
        </w:rPr>
        <w:br w:type="page" w:clear="all"/>
      </w:r>
      <w:r/>
    </w:p>
    <w:p>
      <w:pPr>
        <w:jc w:val="center"/>
        <w:rPr>
          <w:rFonts w:hint="eastAsia" w:ascii="仿宋" w:hAnsi="仿宋" w:eastAsia="仿宋" w:cs="仿宋"/>
          <w:color w:val="000000" w:themeColor="text1"/>
          <w:sz w:val="32"/>
          <w:szCs w:val="32"/>
        </w:rPr>
      </w:pPr>
      <w:r>
        <w:rPr>
          <w:rFonts w:ascii="仿宋" w:hAnsi="仿宋" w:eastAsia="仿宋" w:cs="仿宋"/>
          <w:b/>
          <w:color w:val="000000" w:themeColor="text1"/>
          <w:sz w:val="32"/>
          <w:szCs w:val="32"/>
        </w:rPr>
        <w:t xml:space="preserve">关于符合本国产品标准的声明函（采购包号：**）</w:t>
      </w:r>
      <w:r/>
    </w:p>
    <w:p>
      <w:pPr>
        <w:ind w:firstLine="420"/>
        <w:jc w:val="left"/>
        <w:spacing w:line="0" w:lineRule="atLeast"/>
        <w:rPr>
          <w:rFonts w:hint="eastAsia" w:ascii="宋体" w:hAnsi="宋体" w:cs="宋体"/>
          <w:color w:val="000000" w:themeColor="text1"/>
          <w:sz w:val="24"/>
          <w:szCs w:val="22"/>
        </w:rPr>
      </w:pPr>
      <w:r>
        <w:rPr>
          <w:rFonts w:hint="eastAsia" w:ascii="宋体" w:hAnsi="宋体" w:cs="宋体"/>
          <w:color w:val="000000" w:themeColor="text1"/>
          <w:sz w:val="24"/>
          <w:szCs w:val="22"/>
        </w:rPr>
      </w:r>
      <w:r/>
    </w:p>
    <w:p>
      <w:pPr>
        <w:ind w:firstLine="420"/>
        <w:jc w:val="left"/>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本公司（单位）郑重声明，根据《国务院办公厅关于在政府采购中实施本国产品标准及相关政策的通知》（国办发〔2026〕34号）的规定，本公司（单位）提供的以下产品属于本国产品。具体情况如下：</w:t>
      </w:r>
      <w:r/>
    </w:p>
    <w:p>
      <w:pPr>
        <w:ind w:firstLine="420"/>
        <w:jc w:val="left"/>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1.</w:t>
      </w:r>
      <w:r>
        <w:rPr>
          <w:rFonts w:ascii="仿宋" w:hAnsi="仿宋" w:eastAsia="仿宋" w:cs="仿宋"/>
          <w:color w:val="000000" w:themeColor="text1"/>
          <w:sz w:val="24"/>
          <w:szCs w:val="22"/>
          <w:u w:val="single"/>
          <w:shd w:val="clear" w:color="auto" w:fill="ffffff"/>
        </w:rPr>
        <w:t xml:space="preserve">（产品名称1）</w:t>
      </w:r>
      <w:r>
        <w:rPr>
          <w:rFonts w:ascii="仿宋" w:hAnsi="仿宋" w:eastAsia="仿宋" w:cs="仿宋"/>
          <w:color w:val="000000" w:themeColor="text1"/>
          <w:sz w:val="24"/>
          <w:szCs w:val="22"/>
          <w:shd w:val="clear" w:color="auto" w:fill="ffffff"/>
          <w:vertAlign w:val="superscript"/>
        </w:rPr>
        <w:t xml:space="preserve">1</w:t>
      </w:r>
      <w:r>
        <w:rPr>
          <w:rFonts w:ascii="仿宋" w:hAnsi="仿宋" w:eastAsia="仿宋" w:cs="仿宋"/>
          <w:color w:val="000000" w:themeColor="text1"/>
          <w:sz w:val="24"/>
          <w:szCs w:val="22"/>
          <w:shd w:val="clear" w:color="auto" w:fill="ffffff"/>
        </w:rPr>
        <w:t xml:space="preserve">，生产厂为</w:t>
      </w:r>
      <w:r>
        <w:rPr>
          <w:rFonts w:ascii="仿宋" w:hAnsi="仿宋" w:eastAsia="仿宋" w:cs="仿宋"/>
          <w:color w:val="000000" w:themeColor="text1"/>
          <w:sz w:val="24"/>
          <w:szCs w:val="22"/>
          <w:u w:val="single"/>
          <w:shd w:val="clear" w:color="auto" w:fill="ffffff"/>
        </w:rPr>
        <w:t xml:space="preserve">（厂名）</w:t>
      </w:r>
      <w:r>
        <w:rPr>
          <w:rFonts w:ascii="仿宋" w:hAnsi="仿宋" w:eastAsia="仿宋" w:cs="仿宋"/>
          <w:color w:val="000000" w:themeColor="text1"/>
          <w:sz w:val="24"/>
          <w:szCs w:val="22"/>
          <w:shd w:val="clear" w:color="auto" w:fill="ffffff"/>
          <w:vertAlign w:val="superscript"/>
        </w:rPr>
        <w:t xml:space="preserve">2</w:t>
      </w:r>
      <w:r>
        <w:rPr>
          <w:rFonts w:ascii="仿宋" w:hAnsi="仿宋" w:eastAsia="仿宋" w:cs="仿宋"/>
          <w:color w:val="000000" w:themeColor="text1"/>
          <w:sz w:val="24"/>
          <w:szCs w:val="22"/>
          <w:shd w:val="clear" w:color="auto" w:fill="ffffff"/>
        </w:rPr>
        <w:t xml:space="preserve">，厂址为</w:t>
      </w:r>
      <w:r>
        <w:rPr>
          <w:rFonts w:ascii="仿宋" w:hAnsi="仿宋" w:eastAsia="仿宋" w:cs="仿宋"/>
          <w:color w:val="000000" w:themeColor="text1"/>
          <w:sz w:val="24"/>
          <w:szCs w:val="22"/>
          <w:u w:val="single"/>
          <w:shd w:val="clear" w:color="auto" w:fill="ffffff"/>
        </w:rPr>
        <w:t xml:space="preserve">（生产厂址）</w:t>
      </w:r>
      <w:r>
        <w:rPr>
          <w:rFonts w:ascii="仿宋" w:hAnsi="仿宋" w:eastAsia="仿宋" w:cs="仿宋"/>
          <w:color w:val="000000" w:themeColor="text1"/>
          <w:sz w:val="24"/>
          <w:szCs w:val="22"/>
          <w:shd w:val="clear" w:color="auto" w:fill="ffffff"/>
        </w:rPr>
        <w:t xml:space="preserve">。</w:t>
      </w:r>
      <w:r>
        <w:rPr>
          <w:rFonts w:ascii="仿宋" w:hAnsi="仿宋" w:eastAsia="仿宋" w:cs="仿宋"/>
          <w:color w:val="000000" w:themeColor="text1"/>
          <w:sz w:val="24"/>
          <w:szCs w:val="22"/>
          <w:u w:val="single"/>
          <w:shd w:val="clear" w:color="auto" w:fill="ffffff"/>
        </w:rPr>
        <w:t xml:space="preserve"> </w:t>
      </w:r>
      <w:r>
        <w:rPr>
          <w:rFonts w:ascii="仿宋" w:hAnsi="仿宋" w:eastAsia="仿宋" w:cs="仿宋"/>
          <w:strike/>
          <w:color w:val="000000" w:themeColor="text1"/>
          <w:sz w:val="24"/>
          <w:szCs w:val="22"/>
          <w:u w:val="single"/>
          <w:shd w:val="clear" w:color="auto" w:fill="ffffff"/>
        </w:rPr>
        <w:t xml:space="preserve">（产品名称1）</w:t>
      </w:r>
      <w:r>
        <w:rPr>
          <w:rFonts w:ascii="仿宋" w:hAnsi="仿宋" w:eastAsia="仿宋" w:cs="仿宋"/>
          <w:color w:val="000000" w:themeColor="text1"/>
          <w:sz w:val="24"/>
          <w:szCs w:val="22"/>
          <w:u w:val="single"/>
          <w:shd w:val="clear" w:color="auto" w:fill="ffffff"/>
        </w:rPr>
        <w:t xml:space="preserve"> </w:t>
      </w:r>
      <w:r>
        <w:rPr>
          <w:rFonts w:ascii="仿宋" w:hAnsi="仿宋" w:eastAsia="仿宋" w:cs="仿宋"/>
          <w:color w:val="000000" w:themeColor="text1"/>
          <w:sz w:val="24"/>
          <w:szCs w:val="22"/>
          <w:shd w:val="clear" w:color="auto" w:fill="ffffff"/>
        </w:rPr>
        <w:t xml:space="preserve">的中国境内生产的组件成本占比≥</w:t>
      </w:r>
      <w:r>
        <w:rPr>
          <w:rFonts w:ascii="仿宋" w:hAnsi="仿宋" w:eastAsia="仿宋" w:cs="仿宋"/>
          <w:strike/>
          <w:color w:val="000000" w:themeColor="text1"/>
          <w:sz w:val="24"/>
          <w:szCs w:val="22"/>
          <w:u w:val="single"/>
          <w:shd w:val="clear" w:color="auto" w:fill="ffffff"/>
        </w:rPr>
        <w:t xml:space="preserve">（规定比例）</w:t>
      </w:r>
      <w:r>
        <w:rPr>
          <w:rFonts w:ascii="仿宋" w:hAnsi="仿宋" w:eastAsia="仿宋" w:cs="仿宋"/>
          <w:color w:val="000000" w:themeColor="text1"/>
          <w:sz w:val="24"/>
          <w:szCs w:val="22"/>
          <w:shd w:val="clear" w:color="auto" w:fill="ffffff"/>
          <w:vertAlign w:val="superscript"/>
        </w:rPr>
        <w:t xml:space="preserve">3</w:t>
      </w:r>
      <w:r>
        <w:rPr>
          <w:rFonts w:ascii="仿宋" w:hAnsi="仿宋" w:eastAsia="仿宋" w:cs="仿宋"/>
          <w:color w:val="000000" w:themeColor="text1"/>
          <w:sz w:val="24"/>
          <w:szCs w:val="22"/>
          <w:shd w:val="clear" w:color="auto" w:fill="ffffff"/>
        </w:rPr>
        <w:t xml:space="preserve">。</w:t>
      </w:r>
      <w:r>
        <w:rPr>
          <w:rFonts w:ascii="仿宋" w:hAnsi="仿宋" w:eastAsia="仿宋" w:cs="仿宋"/>
          <w:strike/>
          <w:color w:val="000000" w:themeColor="text1"/>
          <w:sz w:val="24"/>
          <w:szCs w:val="22"/>
          <w:u w:val="single"/>
          <w:shd w:val="clear" w:color="auto" w:fill="ffffff"/>
        </w:rPr>
        <w:t xml:space="preserve">（产品名称1）</w:t>
      </w:r>
      <w:r>
        <w:rPr>
          <w:rFonts w:ascii="仿宋" w:hAnsi="仿宋" w:eastAsia="仿宋" w:cs="仿宋"/>
          <w:color w:val="000000" w:themeColor="text1"/>
          <w:sz w:val="24"/>
          <w:szCs w:val="22"/>
          <w:shd w:val="clear" w:color="auto" w:fill="ffffff"/>
        </w:rPr>
        <w:t xml:space="preserve">的</w:t>
      </w:r>
      <w:r>
        <w:rPr>
          <w:rFonts w:ascii="仿宋" w:hAnsi="仿宋" w:eastAsia="仿宋" w:cs="仿宋"/>
          <w:strike/>
          <w:color w:val="000000" w:themeColor="text1"/>
          <w:sz w:val="24"/>
          <w:szCs w:val="22"/>
          <w:u w:val="single"/>
          <w:shd w:val="clear" w:color="auto" w:fill="ffffff"/>
        </w:rPr>
        <w:t xml:space="preserve">（关键组件）</w:t>
      </w:r>
      <w:r>
        <w:rPr>
          <w:rFonts w:ascii="仿宋" w:hAnsi="仿宋" w:eastAsia="仿宋" w:cs="仿宋"/>
          <w:color w:val="000000" w:themeColor="text1"/>
          <w:sz w:val="24"/>
          <w:szCs w:val="22"/>
          <w:shd w:val="clear" w:color="auto" w:fill="ffffff"/>
          <w:vertAlign w:val="superscript"/>
        </w:rPr>
        <w:t xml:space="preserve">4</w:t>
      </w:r>
      <w:r>
        <w:rPr>
          <w:rFonts w:ascii="仿宋" w:hAnsi="仿宋" w:eastAsia="仿宋" w:cs="仿宋"/>
          <w:color w:val="000000" w:themeColor="text1"/>
          <w:sz w:val="24"/>
          <w:szCs w:val="22"/>
          <w:shd w:val="clear" w:color="auto" w:fill="ffffff"/>
        </w:rPr>
        <w:t xml:space="preserve">在中国境内生产。</w:t>
      </w:r>
      <w:r>
        <w:rPr>
          <w:rFonts w:ascii="仿宋" w:hAnsi="仿宋" w:eastAsia="仿宋" w:cs="仿宋"/>
          <w:strike/>
          <w:color w:val="000000" w:themeColor="text1"/>
          <w:sz w:val="24"/>
          <w:szCs w:val="22"/>
          <w:u w:val="single"/>
          <w:shd w:val="clear" w:color="auto" w:fill="ffffff"/>
        </w:rPr>
        <w:t xml:space="preserve">（产品名称1）</w:t>
      </w:r>
      <w:r>
        <w:rPr>
          <w:rFonts w:ascii="仿宋" w:hAnsi="仿宋" w:eastAsia="仿宋" w:cs="仿宋"/>
          <w:color w:val="000000" w:themeColor="text1"/>
          <w:sz w:val="24"/>
          <w:szCs w:val="22"/>
          <w:shd w:val="clear" w:color="auto" w:fill="ffffff"/>
        </w:rPr>
        <w:t xml:space="preserve">的</w:t>
      </w:r>
      <w:r>
        <w:rPr>
          <w:rFonts w:ascii="仿宋" w:hAnsi="仿宋" w:eastAsia="仿宋" w:cs="仿宋"/>
          <w:strike/>
          <w:color w:val="000000" w:themeColor="text1"/>
          <w:sz w:val="24"/>
          <w:szCs w:val="22"/>
          <w:u w:val="single"/>
          <w:shd w:val="clear" w:color="auto" w:fill="ffffff"/>
        </w:rPr>
        <w:t xml:space="preserve">（关键工序）</w:t>
      </w:r>
      <w:r>
        <w:rPr>
          <w:rFonts w:ascii="仿宋" w:hAnsi="仿宋" w:eastAsia="仿宋" w:cs="仿宋"/>
          <w:color w:val="000000" w:themeColor="text1"/>
          <w:sz w:val="24"/>
          <w:szCs w:val="22"/>
          <w:shd w:val="clear" w:color="auto" w:fill="ffffff"/>
          <w:vertAlign w:val="superscript"/>
        </w:rPr>
        <w:t xml:space="preserve">5</w:t>
      </w:r>
      <w:r>
        <w:rPr>
          <w:rFonts w:ascii="仿宋" w:hAnsi="仿宋" w:eastAsia="仿宋" w:cs="仿宋"/>
          <w:color w:val="000000" w:themeColor="text1"/>
          <w:sz w:val="24"/>
          <w:szCs w:val="22"/>
          <w:shd w:val="clear" w:color="auto" w:fill="ffffff"/>
        </w:rPr>
        <w:t xml:space="preserve">在中国境内完成。</w:t>
      </w:r>
      <w:r/>
    </w:p>
    <w:p>
      <w:pPr>
        <w:ind w:firstLine="420"/>
        <w:jc w:val="left"/>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2.</w:t>
      </w:r>
      <w:r>
        <w:rPr>
          <w:rFonts w:ascii="仿宋" w:hAnsi="仿宋" w:eastAsia="仿宋" w:cs="仿宋"/>
          <w:color w:val="000000" w:themeColor="text1"/>
          <w:sz w:val="24"/>
          <w:szCs w:val="22"/>
          <w:u w:val="single"/>
          <w:shd w:val="clear" w:color="auto" w:fill="ffffff"/>
        </w:rPr>
        <w:t xml:space="preserve">（产品名称2）</w:t>
      </w:r>
      <w:r>
        <w:rPr>
          <w:rFonts w:ascii="仿宋" w:hAnsi="仿宋" w:eastAsia="仿宋" w:cs="仿宋"/>
          <w:color w:val="000000" w:themeColor="text1"/>
          <w:sz w:val="24"/>
          <w:szCs w:val="22"/>
          <w:shd w:val="clear" w:color="auto" w:fill="ffffff"/>
        </w:rPr>
        <w:t xml:space="preserve">，生产厂为</w:t>
      </w:r>
      <w:r>
        <w:rPr>
          <w:rFonts w:ascii="仿宋" w:hAnsi="仿宋" w:eastAsia="仿宋" w:cs="仿宋"/>
          <w:color w:val="000000" w:themeColor="text1"/>
          <w:sz w:val="24"/>
          <w:szCs w:val="22"/>
          <w:u w:val="single"/>
          <w:shd w:val="clear" w:color="auto" w:fill="ffffff"/>
        </w:rPr>
        <w:t xml:space="preserve">（厂名）</w:t>
      </w:r>
      <w:r>
        <w:rPr>
          <w:rFonts w:ascii="仿宋" w:hAnsi="仿宋" w:eastAsia="仿宋" w:cs="仿宋"/>
          <w:color w:val="000000" w:themeColor="text1"/>
          <w:sz w:val="24"/>
          <w:szCs w:val="22"/>
          <w:shd w:val="clear" w:color="auto" w:fill="ffffff"/>
        </w:rPr>
        <w:t xml:space="preserve">，厂址为</w:t>
      </w:r>
      <w:r>
        <w:rPr>
          <w:rFonts w:ascii="仿宋" w:hAnsi="仿宋" w:eastAsia="仿宋" w:cs="仿宋"/>
          <w:color w:val="000000" w:themeColor="text1"/>
          <w:sz w:val="24"/>
          <w:szCs w:val="22"/>
          <w:u w:val="single"/>
          <w:shd w:val="clear" w:color="auto" w:fill="ffffff"/>
        </w:rPr>
        <w:t xml:space="preserve">（生产厂址）</w:t>
      </w:r>
      <w:r>
        <w:rPr>
          <w:rFonts w:ascii="仿宋" w:hAnsi="仿宋" w:eastAsia="仿宋" w:cs="仿宋"/>
          <w:color w:val="000000" w:themeColor="text1"/>
          <w:sz w:val="24"/>
          <w:szCs w:val="22"/>
          <w:shd w:val="clear" w:color="auto" w:fill="ffffff"/>
        </w:rPr>
        <w:t xml:space="preserve">。</w:t>
      </w:r>
      <w:r>
        <w:rPr>
          <w:rFonts w:ascii="仿宋" w:hAnsi="仿宋" w:eastAsia="仿宋" w:cs="仿宋"/>
          <w:strike/>
          <w:color w:val="000000" w:themeColor="text1"/>
          <w:sz w:val="24"/>
          <w:szCs w:val="22"/>
          <w:u w:val="single"/>
          <w:shd w:val="clear" w:color="auto" w:fill="ffffff"/>
        </w:rPr>
        <w:t xml:space="preserve">（产品名称2）</w:t>
      </w:r>
      <w:r>
        <w:rPr>
          <w:rFonts w:ascii="仿宋" w:hAnsi="仿宋" w:eastAsia="仿宋" w:cs="仿宋"/>
          <w:color w:val="000000" w:themeColor="text1"/>
          <w:sz w:val="24"/>
          <w:szCs w:val="22"/>
          <w:shd w:val="clear" w:color="auto" w:fill="ffffff"/>
        </w:rPr>
        <w:t xml:space="preserve">的中国境内生产的组件成本占比≥</w:t>
      </w:r>
      <w:r>
        <w:rPr>
          <w:rFonts w:ascii="仿宋" w:hAnsi="仿宋" w:eastAsia="仿宋" w:cs="仿宋"/>
          <w:strike/>
          <w:color w:val="000000" w:themeColor="text1"/>
          <w:sz w:val="24"/>
          <w:szCs w:val="22"/>
          <w:u w:val="single"/>
          <w:shd w:val="clear" w:color="auto" w:fill="ffffff"/>
        </w:rPr>
        <w:t xml:space="preserve">（规定比例）</w:t>
      </w:r>
      <w:r>
        <w:rPr>
          <w:rFonts w:ascii="仿宋" w:hAnsi="仿宋" w:eastAsia="仿宋" w:cs="仿宋"/>
          <w:color w:val="000000" w:themeColor="text1"/>
          <w:sz w:val="24"/>
          <w:szCs w:val="22"/>
          <w:shd w:val="clear" w:color="auto" w:fill="ffffff"/>
        </w:rPr>
        <w:t xml:space="preserve">。</w:t>
      </w:r>
      <w:r>
        <w:rPr>
          <w:rFonts w:ascii="仿宋" w:hAnsi="仿宋" w:eastAsia="仿宋" w:cs="仿宋"/>
          <w:strike/>
          <w:color w:val="000000" w:themeColor="text1"/>
          <w:sz w:val="24"/>
          <w:szCs w:val="22"/>
          <w:u w:val="single"/>
          <w:shd w:val="clear" w:color="auto" w:fill="ffffff"/>
        </w:rPr>
        <w:t xml:space="preserve">（产品名称2）</w:t>
      </w:r>
      <w:r>
        <w:rPr>
          <w:rFonts w:ascii="仿宋" w:hAnsi="仿宋" w:eastAsia="仿宋" w:cs="仿宋"/>
          <w:color w:val="000000" w:themeColor="text1"/>
          <w:sz w:val="24"/>
          <w:szCs w:val="22"/>
          <w:shd w:val="clear" w:color="auto" w:fill="ffffff"/>
        </w:rPr>
        <w:t xml:space="preserve">的</w:t>
      </w:r>
      <w:r>
        <w:rPr>
          <w:rFonts w:ascii="仿宋" w:hAnsi="仿宋" w:eastAsia="仿宋" w:cs="仿宋"/>
          <w:strike/>
          <w:color w:val="000000" w:themeColor="text1"/>
          <w:sz w:val="24"/>
          <w:szCs w:val="22"/>
          <w:u w:val="single"/>
          <w:shd w:val="clear" w:color="auto" w:fill="ffffff"/>
        </w:rPr>
        <w:t xml:space="preserve">（关键组件）</w:t>
      </w:r>
      <w:r>
        <w:rPr>
          <w:rFonts w:ascii="仿宋" w:hAnsi="仿宋" w:eastAsia="仿宋" w:cs="仿宋"/>
          <w:color w:val="000000" w:themeColor="text1"/>
          <w:sz w:val="24"/>
          <w:szCs w:val="22"/>
          <w:shd w:val="clear" w:color="auto" w:fill="ffffff"/>
        </w:rPr>
        <w:t xml:space="preserve">在中国境内生产。</w:t>
      </w:r>
      <w:r>
        <w:rPr>
          <w:rFonts w:ascii="仿宋" w:hAnsi="仿宋" w:eastAsia="仿宋" w:cs="仿宋"/>
          <w:strike/>
          <w:color w:val="000000" w:themeColor="text1"/>
          <w:sz w:val="24"/>
          <w:szCs w:val="22"/>
          <w:u w:val="single"/>
          <w:shd w:val="clear" w:color="auto" w:fill="ffffff"/>
        </w:rPr>
        <w:t xml:space="preserve">（产品名称1）</w:t>
      </w:r>
      <w:r>
        <w:rPr>
          <w:rFonts w:ascii="仿宋" w:hAnsi="仿宋" w:eastAsia="仿宋" w:cs="仿宋"/>
          <w:color w:val="000000" w:themeColor="text1"/>
          <w:sz w:val="24"/>
          <w:szCs w:val="22"/>
          <w:shd w:val="clear" w:color="auto" w:fill="ffffff"/>
        </w:rPr>
        <w:t xml:space="preserve">的</w:t>
      </w:r>
      <w:r>
        <w:rPr>
          <w:rFonts w:ascii="仿宋" w:hAnsi="仿宋" w:eastAsia="仿宋" w:cs="仿宋"/>
          <w:strike/>
          <w:color w:val="000000" w:themeColor="text1"/>
          <w:sz w:val="24"/>
          <w:szCs w:val="22"/>
          <w:u w:val="single"/>
          <w:shd w:val="clear" w:color="auto" w:fill="ffffff"/>
        </w:rPr>
        <w:t xml:space="preserve">（关键工序）</w:t>
      </w:r>
      <w:r>
        <w:rPr>
          <w:rFonts w:ascii="仿宋" w:hAnsi="仿宋" w:eastAsia="仿宋" w:cs="仿宋"/>
          <w:color w:val="000000" w:themeColor="text1"/>
          <w:sz w:val="24"/>
          <w:szCs w:val="22"/>
          <w:shd w:val="clear" w:color="auto" w:fill="ffffff"/>
        </w:rPr>
        <w:t xml:space="preserve">在中国境内完成。</w:t>
      </w:r>
      <w:r/>
    </w:p>
    <w:p>
      <w:pPr>
        <w:ind w:firstLine="420"/>
        <w:jc w:val="left"/>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w:t>
      </w:r>
      <w:r/>
    </w:p>
    <w:p>
      <w:pPr>
        <w:ind w:firstLine="420"/>
        <w:jc w:val="left"/>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本公司（单位）对上述声明内容的真实性负责。如有虚假，愿承担相应法律责任。</w:t>
      </w:r>
      <w:r/>
    </w:p>
    <w:p>
      <w:pPr>
        <w:jc w:val="left"/>
        <w:spacing w:before="30" w:after="30"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p>
      <w:pPr>
        <w:ind w:right="480" w:firstLine="3720"/>
        <w:jc w:val="left"/>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公司（单位）名称（盖章）：　        </w:t>
      </w:r>
      <w:r/>
    </w:p>
    <w:p>
      <w:pPr>
        <w:jc w:val="center"/>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                                日期：　   年　  月　  日         </w:t>
      </w:r>
      <w:r/>
    </w:p>
    <w:p>
      <w:pPr>
        <w:jc w:val="left"/>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__________________</w:t>
      </w:r>
      <w:r/>
    </w:p>
    <w:p>
      <w:pPr>
        <w:jc w:val="left"/>
        <w:spacing w:before="30" w:after="30" w:line="360" w:lineRule="auto"/>
        <w:rPr>
          <w:rFonts w:hint="eastAsia" w:ascii="仿宋" w:hAnsi="仿宋" w:eastAsia="仿宋" w:cs="仿宋"/>
          <w:color w:val="000000" w:themeColor="text1"/>
          <w:sz w:val="22"/>
          <w:szCs w:val="22"/>
        </w:rPr>
      </w:pPr>
      <w:r>
        <w:rPr>
          <w:rFonts w:ascii="仿宋" w:hAnsi="仿宋" w:eastAsia="仿宋" w:cs="仿宋"/>
          <w:color w:val="000000" w:themeColor="text1"/>
          <w:sz w:val="22"/>
          <w:szCs w:val="22"/>
          <w:shd w:val="clear" w:color="auto" w:fill="ffffff"/>
        </w:rPr>
        <w:t xml:space="preserve">1.产品如有型号，请在“产品名称”栏一并填写。</w:t>
      </w:r>
      <w:r/>
    </w:p>
    <w:p>
      <w:pPr>
        <w:jc w:val="left"/>
        <w:spacing w:before="30" w:after="30" w:line="360" w:lineRule="auto"/>
        <w:rPr>
          <w:rFonts w:hint="eastAsia" w:ascii="仿宋" w:hAnsi="仿宋" w:eastAsia="仿宋" w:cs="仿宋"/>
          <w:color w:val="000000" w:themeColor="text1"/>
          <w:sz w:val="22"/>
          <w:szCs w:val="22"/>
        </w:rPr>
      </w:pPr>
      <w:r>
        <w:rPr>
          <w:rFonts w:ascii="仿宋" w:hAnsi="仿宋" w:eastAsia="仿宋" w:cs="仿宋"/>
          <w:color w:val="000000" w:themeColor="text1"/>
          <w:sz w:val="22"/>
          <w:szCs w:val="22"/>
          <w:shd w:val="clear" w:color="auto" w:fill="ffffff"/>
        </w:rPr>
        <w:t xml:space="preserve">2.生产厂名与厂址应与生产厂营业执照载明的相关信息保持一致。</w:t>
      </w:r>
      <w:r/>
    </w:p>
    <w:p>
      <w:pPr>
        <w:jc w:val="left"/>
        <w:spacing w:before="30" w:after="30" w:line="360" w:lineRule="auto"/>
        <w:rPr>
          <w:rFonts w:hint="eastAsia" w:ascii="仿宋" w:hAnsi="仿宋" w:eastAsia="仿宋" w:cs="仿宋"/>
          <w:color w:val="000000" w:themeColor="text1"/>
          <w:sz w:val="22"/>
          <w:szCs w:val="22"/>
        </w:rPr>
      </w:pPr>
      <w:r>
        <w:rPr>
          <w:rFonts w:ascii="仿宋" w:hAnsi="仿宋" w:eastAsia="仿宋" w:cs="仿宋"/>
          <w:color w:val="000000" w:themeColor="text1"/>
          <w:sz w:val="22"/>
          <w:szCs w:val="22"/>
          <w:shd w:val="clear" w:color="auto" w:fill="ffffff"/>
        </w:rPr>
        <w:t xml:space="preserve">3.该产品的中国境内生产的组件成本占比相关要求实施前，“规定比例”栏可不填，下同。</w:t>
      </w:r>
      <w:r/>
    </w:p>
    <w:p>
      <w:pPr>
        <w:jc w:val="left"/>
        <w:spacing w:before="30" w:after="30" w:line="360" w:lineRule="auto"/>
        <w:rPr>
          <w:rFonts w:hint="eastAsia" w:ascii="仿宋" w:hAnsi="仿宋" w:eastAsia="仿宋" w:cs="仿宋"/>
          <w:color w:val="000000" w:themeColor="text1"/>
          <w:sz w:val="22"/>
          <w:szCs w:val="22"/>
        </w:rPr>
      </w:pPr>
      <w:r>
        <w:rPr>
          <w:rFonts w:ascii="仿宋" w:hAnsi="仿宋" w:eastAsia="仿宋" w:cs="仿宋"/>
          <w:color w:val="000000" w:themeColor="text1"/>
          <w:sz w:val="22"/>
          <w:szCs w:val="22"/>
          <w:shd w:val="clear" w:color="auto" w:fill="ffffff"/>
        </w:rPr>
        <w:t xml:space="preserve">4.该产品的关键组件要求实施前，“关键组件”栏可不填，下同。</w:t>
      </w:r>
      <w:r/>
    </w:p>
    <w:p>
      <w:pPr>
        <w:jc w:val="left"/>
        <w:spacing w:before="30" w:after="30" w:line="360" w:lineRule="auto"/>
        <w:rPr>
          <w:rFonts w:hint="eastAsia" w:ascii="仿宋" w:hAnsi="仿宋" w:eastAsia="仿宋" w:cs="仿宋"/>
          <w:color w:val="000000" w:themeColor="text1"/>
          <w:sz w:val="22"/>
          <w:szCs w:val="22"/>
          <w:shd w:val="clear" w:color="auto" w:fill="ffffff"/>
        </w:rPr>
      </w:pPr>
      <w:r>
        <w:rPr>
          <w:rFonts w:ascii="仿宋" w:hAnsi="仿宋" w:eastAsia="仿宋" w:cs="仿宋"/>
          <w:color w:val="000000" w:themeColor="text1"/>
          <w:sz w:val="22"/>
          <w:szCs w:val="22"/>
          <w:shd w:val="clear" w:color="auto" w:fill="ffffff"/>
        </w:rPr>
        <w:t xml:space="preserve">5.该产品的关键工序要求实施前，“关键工序”栏可不填，下同。</w:t>
      </w:r>
      <w:r/>
    </w:p>
    <w:p>
      <w:pPr>
        <w:jc w:val="left"/>
        <w:spacing w:before="30" w:after="30" w:line="360" w:lineRule="auto"/>
        <w:rPr>
          <w:rFonts w:hint="eastAsia" w:ascii="仿宋" w:hAnsi="仿宋" w:eastAsia="仿宋" w:cs="仿宋"/>
          <w:color w:val="000000" w:themeColor="text1"/>
          <w:sz w:val="22"/>
          <w:szCs w:val="22"/>
          <w:shd w:val="clear" w:color="auto" w:fill="ffffff"/>
        </w:rPr>
      </w:pPr>
      <w:r>
        <w:rPr>
          <w:rFonts w:ascii="仿宋" w:hAnsi="仿宋" w:eastAsia="仿宋" w:cs="仿宋"/>
          <w:color w:val="000000" w:themeColor="text1"/>
          <w:sz w:val="22"/>
          <w:szCs w:val="22"/>
          <w:shd w:val="clear" w:color="auto" w:fill="ffffff"/>
        </w:rPr>
        <w:t xml:space="preserve">6.用斜线划除的地方无需填写。</w:t>
      </w:r>
      <w:r/>
    </w:p>
    <w:p>
      <w:pPr>
        <w:spacing w:line="360" w:lineRule="auto"/>
        <w:rPr>
          <w:rFonts w:ascii="仿宋_GB2312" w:eastAsia="仿宋_GB2312"/>
          <w:sz w:val="30"/>
          <w:szCs w:val="30"/>
        </w:rPr>
      </w:pPr>
      <w:r>
        <w:rPr>
          <w:rFonts w:ascii="仿宋_GB2312" w:eastAsia="仿宋_GB2312"/>
          <w:sz w:val="30"/>
          <w:szCs w:val="30"/>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0"/>
          <w:szCs w:val="30"/>
        </w:rPr>
      </w:pPr>
      <w:r>
        <w:rPr>
          <w:rFonts w:hint="eastAsia" w:ascii="仿宋" w:hAnsi="仿宋" w:eastAsia="仿宋" w:cs="仿宋"/>
          <w:bCs/>
          <w:sz w:val="32"/>
          <w:szCs w:val="32"/>
        </w:rPr>
        <w:br w:type="page" w:clear="all"/>
      </w:r>
      <w:r>
        <w:rPr>
          <w:rFonts w:hint="eastAsia" w:ascii="仿宋" w:hAnsi="仿宋" w:eastAsia="仿宋" w:cs="仿宋"/>
          <w:b/>
          <w:sz w:val="30"/>
          <w:szCs w:val="30"/>
        </w:rPr>
        <w:t xml:space="preserve">联合体协议（本项目不涉及）</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（联合体中各供应商全称）在此达成以下协议：</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1、我们</w:t>
      </w:r>
      <w:r>
        <w:rPr>
          <w:rFonts w:hint="eastAsia" w:ascii="仿宋" w:hAnsi="仿宋" w:eastAsia="仿宋" w:cs="仿宋"/>
          <w:sz w:val="24"/>
          <w:szCs w:val="24"/>
          <w:u w:val="single"/>
        </w:rPr>
        <w:t xml:space="preserve"> （供应商1），（供应商2） </w:t>
      </w:r>
      <w:r>
        <w:rPr>
          <w:rFonts w:hint="eastAsia" w:ascii="仿宋" w:hAnsi="仿宋" w:eastAsia="仿宋" w:cs="仿宋"/>
          <w:sz w:val="24"/>
          <w:szCs w:val="24"/>
        </w:rPr>
        <w:t xml:space="preserve">自愿组成联合体，参加南通市通州区交通运输局组织的采购编号为</w:t>
      </w:r>
      <w:r>
        <w:rPr>
          <w:rFonts w:hint="eastAsia" w:ascii="仿宋" w:hAnsi="仿宋" w:eastAsia="仿宋" w:cs="仿宋"/>
          <w:sz w:val="24"/>
          <w:szCs w:val="24"/>
          <w:u w:val="single"/>
        </w:rPr>
        <w:t xml:space="preserve">（编号全称），（项目全称）</w:t>
      </w:r>
      <w:r>
        <w:rPr>
          <w:rFonts w:hint="eastAsia" w:ascii="仿宋" w:hAnsi="仿宋" w:eastAsia="仿宋" w:cs="仿宋"/>
          <w:sz w:val="24"/>
          <w:szCs w:val="24"/>
        </w:rPr>
        <w:t xml:space="preserve">项目的政府采购活动，我联合体指定</w:t>
      </w:r>
      <w:r>
        <w:rPr>
          <w:rFonts w:hint="eastAsia" w:ascii="仿宋" w:hAnsi="仿宋" w:eastAsia="仿宋" w:cs="仿宋"/>
          <w:sz w:val="24"/>
          <w:szCs w:val="24"/>
          <w:u w:val="single"/>
        </w:rPr>
        <w:t xml:space="preserve">（供应商*）</w:t>
      </w:r>
      <w:r>
        <w:rPr>
          <w:rFonts w:hint="eastAsia" w:ascii="仿宋" w:hAnsi="仿宋" w:eastAsia="仿宋" w:cs="仿宋"/>
          <w:sz w:val="24"/>
          <w:szCs w:val="24"/>
        </w:rPr>
        <w:t xml:space="preserve">为牵头单位（牵头单位必须为联合体成员）。</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3、其中</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（小型、微型企业/残疾人福利性单位/监狱企业全称）为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（小型、微型企业/残疾人福利性单位/监狱企业）企业，且我们约定该公司/单位所承担的合同金额将占本项目合同总金额的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645"/>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联合体中各供应商全称（公章）：     </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w:t>
      </w:r>
      <w:r/>
    </w:p>
    <w:p>
      <w:pPr>
        <w:rPr>
          <w:rFonts w:hint="eastAsia" w:ascii="仿宋" w:hAnsi="仿宋" w:eastAsia="仿宋" w:cs="仿宋"/>
          <w:bCs/>
          <w:sz w:val="32"/>
          <w:szCs w:val="32"/>
        </w:rPr>
      </w:pPr>
      <w:r>
        <w:rPr>
          <w:rFonts w:hint="eastAsia" w:ascii="仿宋" w:hAnsi="仿宋" w:eastAsia="仿宋" w:cs="仿宋"/>
          <w:bCs/>
          <w:sz w:val="32"/>
          <w:szCs w:val="32"/>
        </w:rPr>
      </w:r>
      <w:r/>
    </w:p>
    <w:p>
      <w:pPr>
        <w:rPr>
          <w:rFonts w:hint="eastAsia" w:ascii="仿宋" w:hAnsi="仿宋" w:eastAsia="仿宋" w:cs="仿宋"/>
          <w:bCs/>
          <w:sz w:val="32"/>
          <w:szCs w:val="32"/>
        </w:rPr>
      </w:pPr>
      <w:r>
        <w:rPr>
          <w:rFonts w:hint="eastAsia" w:ascii="仿宋" w:hAnsi="仿宋" w:eastAsia="仿宋" w:cs="仿宋"/>
          <w:bCs/>
          <w:sz w:val="32"/>
          <w:szCs w:val="32"/>
        </w:rPr>
        <w:br w:type="page" w:clear="all"/>
      </w:r>
      <w:r/>
    </w:p>
    <w:p>
      <w:pPr>
        <w:rPr>
          <w:rFonts w:hint="eastAsia" w:ascii="仿宋" w:hAnsi="仿宋" w:eastAsia="仿宋" w:cs="仿宋"/>
        </w:rPr>
      </w:pPr>
      <w:r>
        <w:rPr>
          <w:rFonts w:hint="eastAsia" w:ascii="仿宋" w:hAnsi="仿宋" w:eastAsia="仿宋" w:cs="仿宋"/>
        </w:rPr>
      </w:r>
      <w:r/>
    </w:p>
    <w:p>
      <w:pPr>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投标分项报价表</w:t>
      </w:r>
      <w:r/>
    </w:p>
    <w:p>
      <w:pPr>
        <w:pStyle w:val="978"/>
        <w:ind w:left="0" w:firstLine="0"/>
        <w:spacing w:line="440" w:lineRule="exact"/>
      </w:pPr>
      <w:r>
        <w:rPr>
          <w:rFonts w:hint="eastAsia"/>
        </w:rPr>
        <w:t xml:space="preserve">供应商全称（加盖公章）：</w:t>
      </w:r>
      <w:r/>
    </w:p>
    <w:p>
      <w:pPr>
        <w:pStyle w:val="799"/>
        <w:spacing w:before="0" w:beforeAutospacing="0" w:after="0" w:afterAutospacing="0" w:line="440" w:lineRule="exact"/>
        <w:rPr>
          <w:rFonts w:hint="eastAsia"/>
          <w:sz w:val="21"/>
          <w:szCs w:val="21"/>
        </w:rPr>
      </w:pPr>
      <w:r>
        <w:rPr>
          <w:rFonts w:hint="eastAsia" w:cs="Times New Roman"/>
          <w:sz w:val="21"/>
          <w:szCs w:val="21"/>
        </w:rPr>
        <w:t xml:space="preserve">项目名称：</w:t>
      </w:r>
      <w:r/>
    </w:p>
    <w:p>
      <w:pPr>
        <w:spacing w:line="360" w:lineRule="auto"/>
        <w:rPr>
          <w:bCs/>
        </w:rPr>
      </w:pPr>
      <w:r>
        <w:rPr>
          <w:rFonts w:hint="eastAsia"/>
          <w:bCs/>
        </w:rPr>
        <w:t xml:space="preserve">法定代表人或授权代表签字：</w:t>
      </w:r>
      <w:r/>
    </w:p>
    <w:p>
      <w:pPr>
        <w:spacing w:line="360" w:lineRule="auto"/>
        <w:rPr>
          <w:rFonts w:hint="eastAsia" w:ascii="宋体" w:hAnsi="宋体"/>
          <w:sz w:val="24"/>
          <w:szCs w:val="24"/>
        </w:rPr>
      </w:pPr>
      <w:r>
        <w:rPr>
          <w:rFonts w:hint="eastAsia"/>
          <w:bCs/>
        </w:rPr>
        <w:t xml:space="preserve">日期：</w:t>
      </w:r>
      <w:r>
        <w:rPr>
          <w:rFonts w:hint="eastAsia"/>
          <w:bCs/>
        </w:rPr>
        <w:t xml:space="preserve">       </w:t>
      </w:r>
      <w:r>
        <w:rPr>
          <w:rFonts w:hint="eastAsia"/>
          <w:bCs/>
        </w:rPr>
        <w:t xml:space="preserve">年</w:t>
      </w:r>
      <w:r>
        <w:rPr>
          <w:rFonts w:hint="eastAsia"/>
          <w:bCs/>
        </w:rPr>
        <w:t xml:space="preserve">   </w:t>
      </w:r>
      <w:r>
        <w:rPr>
          <w:rFonts w:hint="eastAsia"/>
          <w:bCs/>
        </w:rPr>
        <w:t xml:space="preserve">月</w:t>
      </w:r>
      <w:r>
        <w:rPr>
          <w:rFonts w:hint="eastAsia"/>
          <w:bCs/>
        </w:rPr>
        <w:t xml:space="preserve">   </w:t>
      </w:r>
      <w:r>
        <w:rPr>
          <w:rFonts w:hint="eastAsia"/>
          <w:bCs/>
        </w:rPr>
        <w:t xml:space="preserve">日</w:t>
      </w:r>
      <w:r/>
    </w:p>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r>
      <w:r/>
    </w:p>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r>
      <w:r/>
    </w:p>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2. “投标分项报价表”中“投标总报价”数额应当与“开标一览表”中“投标总报价”一致。</w:t>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0"/>
          <w:szCs w:val="30"/>
        </w:rPr>
      </w:pPr>
      <w:r>
        <w:rPr>
          <w:rFonts w:hint="eastAsia" w:ascii="仿宋" w:hAnsi="仿宋" w:eastAsia="仿宋" w:cs="仿宋"/>
          <w:b/>
          <w:sz w:val="30"/>
          <w:szCs w:val="30"/>
        </w:rPr>
        <w:br w:type="page" w:clear="all"/>
      </w:r>
      <w:r/>
    </w:p>
    <w:p>
      <w:pPr>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序号</w:t>
            </w:r>
            <w:r/>
          </w:p>
        </w:tc>
        <w:tc>
          <w:tcPr>
            <w:tcW w:w="329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招标文件要求</w:t>
            </w:r>
            <w:r/>
          </w:p>
        </w:tc>
        <w:tc>
          <w:tcPr>
            <w:tcW w:w="285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投标响应情况</w:t>
            </w:r>
            <w:r/>
          </w:p>
        </w:tc>
        <w:tc>
          <w:tcPr>
            <w:tcW w:w="1308"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超出、符合或偏离</w:t>
            </w:r>
            <w:r/>
          </w:p>
        </w:tc>
        <w:tc>
          <w:tcPr>
            <w:tcW w:w="117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证明</w:t>
            </w:r>
            <w:r/>
          </w:p>
          <w:p>
            <w:pPr>
              <w:jc w:val="center"/>
              <w:rPr>
                <w:rFonts w:hint="eastAsia" w:ascii="仿宋" w:hAnsi="仿宋" w:eastAsia="仿宋" w:cs="仿宋"/>
                <w:sz w:val="22"/>
                <w:szCs w:val="22"/>
              </w:rPr>
            </w:pPr>
            <w:r>
              <w:rPr>
                <w:rFonts w:hint="eastAsia" w:ascii="仿宋" w:hAnsi="仿宋" w:eastAsia="仿宋" w:cs="仿宋"/>
                <w:sz w:val="22"/>
                <w:szCs w:val="22"/>
              </w:rPr>
              <w:t xml:space="preserve">材料</w:t>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 行数不够，可自行添加。</w:t>
      </w:r>
      <w:r/>
    </w:p>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r>
      <w:r/>
    </w:p>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注：技术要求是指对采购标的的功能和质量要求，包括性能、材料、结构、外观、安全，或者服务内容和标准等。（以上内容按照本项目招标文件实际情况填写）。</w:t>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b/>
          <w:sz w:val="30"/>
          <w:szCs w:val="30"/>
        </w:rPr>
      </w:pPr>
      <w:r/>
      <w:bookmarkStart w:id="94" w:name="_Hlt26955054"/>
      <w:r/>
      <w:bookmarkEnd w:id="94"/>
      <w:r>
        <w:rPr>
          <w:rFonts w:hint="eastAsia" w:ascii="仿宋" w:hAnsi="仿宋" w:eastAsia="仿宋" w:cs="仿宋"/>
          <w:b/>
          <w:sz w:val="30"/>
          <w:szCs w:val="30"/>
        </w:rPr>
        <w:br w:type="page" w:clear="all"/>
      </w:r>
      <w:r/>
    </w:p>
    <w:p>
      <w:pPr>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仿宋" w:hAnsi="仿宋" w:eastAsia="仿宋" w:cs="仿宋"/>
                <w:sz w:val="22"/>
                <w:szCs w:val="22"/>
              </w:rPr>
            </w:pPr>
            <w:r/>
            <w:bookmarkStart w:id="95" w:name="_Hlt26580838"/>
            <w:r/>
            <w:bookmarkStart w:id="96" w:name="_Hlt26671372"/>
            <w:r/>
            <w:bookmarkStart w:id="97" w:name="_Hlt26671343"/>
            <w:r/>
            <w:bookmarkStart w:id="98" w:name="_Hlt26955056"/>
            <w:r/>
            <w:bookmarkStart w:id="99" w:name="_Hlt26955064"/>
            <w:r/>
            <w:bookmarkStart w:id="100" w:name="_Hlt26609391"/>
            <w:r/>
            <w:bookmarkStart w:id="101" w:name="_Hlt24879081"/>
            <w:r/>
            <w:bookmarkStart w:id="102" w:name="_Hlt26782999"/>
            <w:r/>
            <w:bookmarkEnd w:id="95"/>
            <w:r/>
            <w:bookmarkEnd w:id="96"/>
            <w:r/>
            <w:bookmarkEnd w:id="97"/>
            <w:r/>
            <w:bookmarkEnd w:id="98"/>
            <w:r/>
            <w:bookmarkEnd w:id="99"/>
            <w:r/>
            <w:bookmarkEnd w:id="100"/>
            <w:r/>
            <w:bookmarkEnd w:id="101"/>
            <w:r/>
            <w:bookmarkEnd w:id="102"/>
            <w:r>
              <w:rPr>
                <w:rFonts w:hint="eastAsia" w:ascii="仿宋" w:hAnsi="仿宋" w:eastAsia="仿宋" w:cs="仿宋"/>
                <w:sz w:val="22"/>
                <w:szCs w:val="22"/>
              </w:rPr>
              <w:t xml:space="preserve">序号</w:t>
            </w:r>
            <w:r/>
          </w:p>
        </w:tc>
        <w:tc>
          <w:tcPr>
            <w:tcW w:w="2688"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招标文件要求</w:t>
            </w:r>
            <w:r/>
          </w:p>
        </w:tc>
        <w:tc>
          <w:tcPr>
            <w:tcW w:w="288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投标响应情况</w:t>
            </w:r>
            <w:r/>
          </w:p>
        </w:tc>
        <w:tc>
          <w:tcPr>
            <w:tcW w:w="130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超出、符合或偏离</w:t>
            </w:r>
            <w:r/>
          </w:p>
        </w:tc>
        <w:tc>
          <w:tcPr>
            <w:tcW w:w="1614"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证明</w:t>
            </w:r>
            <w:r/>
          </w:p>
          <w:p>
            <w:pPr>
              <w:jc w:val="center"/>
              <w:rPr>
                <w:rFonts w:hint="eastAsia" w:ascii="仿宋" w:hAnsi="仿宋" w:eastAsia="仿宋" w:cs="仿宋"/>
                <w:sz w:val="22"/>
                <w:szCs w:val="22"/>
              </w:rPr>
            </w:pPr>
            <w:r>
              <w:rPr>
                <w:rFonts w:hint="eastAsia" w:ascii="仿宋" w:hAnsi="仿宋" w:eastAsia="仿宋" w:cs="仿宋"/>
                <w:sz w:val="22"/>
                <w:szCs w:val="22"/>
              </w:rPr>
              <w:t xml:space="preserve">材料</w:t>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 行数不够，可自行添加。</w:t>
      </w:r>
      <w:r/>
    </w:p>
    <w:p>
      <w:pPr>
        <w:ind w:firstLine="220"/>
        <w:jc w:val="center"/>
        <w:spacing w:line="360" w:lineRule="auto"/>
        <w:rPr>
          <w:rFonts w:hint="eastAsia" w:ascii="仿宋" w:hAnsi="仿宋" w:eastAsia="仿宋" w:cs="仿宋"/>
          <w:b/>
          <w:sz w:val="24"/>
          <w:szCs w:val="24"/>
        </w:rPr>
      </w:pPr>
      <w:r>
        <w:rPr>
          <w:rFonts w:hint="eastAsia" w:ascii="仿宋" w:hAnsi="仿宋" w:eastAsia="仿宋" w:cs="仿宋"/>
          <w:sz w:val="22"/>
          <w:szCs w:val="22"/>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仿宋" w:hAnsi="仿宋" w:eastAsia="仿宋" w:cs="仿宋"/>
          <w:b/>
          <w:sz w:val="30"/>
          <w:szCs w:val="30"/>
        </w:rPr>
        <w:br w:type="page" w:clear="all"/>
      </w:r>
      <w:r>
        <w:rPr>
          <w:rFonts w:hint="eastAsia" w:ascii="仿宋" w:hAnsi="仿宋" w:eastAsia="仿宋" w:cs="仿宋"/>
          <w:b/>
          <w:sz w:val="24"/>
          <w:szCs w:val="24"/>
        </w:rPr>
        <w:t xml:space="preserve">质疑函范本</w:t>
      </w:r>
      <w:r/>
    </w:p>
    <w:p>
      <w:pPr>
        <w:spacing w:before="290" w:line="360" w:lineRule="auto"/>
        <w:rPr>
          <w:rFonts w:hint="eastAsia" w:ascii="仿宋" w:hAnsi="仿宋" w:eastAsia="仿宋" w:cs="仿宋"/>
          <w:bCs/>
          <w:sz w:val="22"/>
          <w:szCs w:val="22"/>
        </w:rPr>
      </w:pPr>
      <w:r>
        <w:rPr>
          <w:rFonts w:hint="eastAsia" w:ascii="仿宋" w:hAnsi="仿宋" w:eastAsia="仿宋" w:cs="仿宋"/>
          <w:bCs/>
          <w:sz w:val="22"/>
          <w:szCs w:val="22"/>
        </w:rPr>
        <w:t xml:space="preserve">一、质疑供应商基本信息</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质疑供应商：</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地址：</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邮编：</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联系人：</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授权代表：</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地址： </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邮编：</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二、质疑项目基本情况</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质疑项目的名称：</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质疑项目的编号：</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包号：</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采购人名称：</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采购文件获取日期：</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三、质疑事项具体内容</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质疑事项1：</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事实依据：</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法律依据：</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质疑事项2</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四、与质疑事项相关的质疑请求</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请求：</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签字(签章)：                   公章：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日期：    </w:t>
      </w:r>
      <w:r/>
    </w:p>
    <w:p>
      <w:pPr>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质疑函制作说明：</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1.供应商提出质疑时，应提交质疑函和必要的证明材料。</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3.质疑供应商若对项目的某一分包进行质疑，质疑函中应列明具体标段。</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4.质疑函的质疑事项应具体、明确，并有必要的事实依据和法律依据。</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5.质疑函的质疑请求应与质疑事项相关。</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6.质疑供应商为自然人的，质疑函应由本人签字；质疑供应商为法人或者其他组织的，质疑函应由法定代表人、主要负责人，或者其授权代表签字或者盖章，并加盖公章。</w:t>
      </w:r>
      <w:r/>
    </w:p>
    <w:p>
      <w:pPr>
        <w:pStyle w:val="987"/>
        <w:spacing w:line="360" w:lineRule="auto"/>
        <w:rPr>
          <w:rFonts w:hint="eastAsia" w:ascii="仿宋" w:hAnsi="仿宋" w:eastAsia="仿宋" w:cs="仿宋"/>
          <w:sz w:val="22"/>
          <w:szCs w:val="22"/>
        </w:rPr>
      </w:pPr>
      <w:r>
        <w:rPr>
          <w:rFonts w:hint="eastAsia" w:ascii="仿宋" w:hAnsi="仿宋" w:eastAsia="仿宋" w:cs="仿宋"/>
          <w:sz w:val="22"/>
          <w:szCs w:val="2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MingLiU">
    <w:panose1 w:val="02020500000000000000"/>
  </w:font>
  <w:font w:name="Courier New">
    <w:panose1 w:val="020703090202050204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left="840" w:hanging="420"/>
      <w:jc w:val="center"/>
    </w:pPr>
    <w:r>
      <w:fldChar w:fldCharType="begin"/>
    </w:r>
    <w:r>
      <w:instrText xml:space="preserve">PAGE   \* MERGEFORMAT</w:instrText>
    </w:r>
    <w:r>
      <w:fldChar w:fldCharType="separate"/>
    </w:r>
    <w:r>
      <w:rPr>
        <w:lang w:val="zh-CN"/>
      </w:rPr>
      <w:t xml:space="preserve">11</w:t>
    </w:r>
    <w:r>
      <w:rPr>
        <w:lang w:val="zh-CN"/>
      </w:rPr>
      <w:fldChar w:fldCharType="end"/>
    </w:r>
    <w:r/>
  </w:p>
  <w:p>
    <w:pPr>
      <w:pStyle w:val="9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p>
    <w:pPr>
      <w:pStyle w:val="969"/>
      <w:jc w:val="center"/>
    </w:pPr>
    <w:r>
      <w:fldChar w:fldCharType="begin"/>
    </w:r>
    <w:r>
      <w:instrText xml:space="preserve">PAGE   \* MERGEFORMAT</w:instrText>
    </w:r>
    <w:r>
      <w:fldChar w:fldCharType="separate"/>
    </w:r>
    <w:r>
      <w:rPr>
        <w:lang w:val="zh-CN"/>
      </w:rPr>
      <w:t xml:space="preserve">24</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fldChar w:fldCharType="begin"/>
    </w:r>
    <w:r>
      <w:instrText xml:space="preserve">PAGE   \* MERGEFORMAT</w:instrText>
    </w:r>
    <w:r>
      <w:fldChar w:fldCharType="separate"/>
    </w:r>
    <w:r>
      <w:rPr>
        <w:lang w:val="zh-CN"/>
      </w:rPr>
      <w:t xml:space="preserve">2</w:t>
    </w:r>
    <w:r>
      <w:rPr>
        <w:lang w:val="zh-CN"/>
      </w:rPr>
      <w:t xml:space="preserve">0</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p>
    <w:pPr>
      <w:pStyle w:val="969"/>
      <w:jc w:val="center"/>
    </w:pPr>
    <w:r>
      <w:fldChar w:fldCharType="begin"/>
    </w:r>
    <w:r>
      <w:instrText xml:space="preserve">PAGE   \* MERGEFORMAT</w:instrText>
    </w:r>
    <w:r>
      <w:fldChar w:fldCharType="separate"/>
    </w:r>
    <w:r>
      <w:rPr>
        <w:lang w:val="zh-CN"/>
      </w:rPr>
      <w:t xml:space="preserve">26</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Heading 1 Char"/>
    <w:basedOn w:val="772"/>
    <w:link w:val="763"/>
    <w:uiPriority w:val="9"/>
    <w:rPr>
      <w:rFonts w:ascii="Arial" w:hAnsi="Arial" w:eastAsia="Arial" w:cs="Arial"/>
      <w:sz w:val="40"/>
      <w:szCs w:val="40"/>
    </w:rPr>
  </w:style>
  <w:style w:type="character" w:styleId="726">
    <w:name w:val="Heading 2 Char"/>
    <w:basedOn w:val="772"/>
    <w:link w:val="764"/>
    <w:uiPriority w:val="9"/>
    <w:rPr>
      <w:rFonts w:ascii="Arial" w:hAnsi="Arial" w:eastAsia="Arial" w:cs="Arial"/>
      <w:sz w:val="34"/>
    </w:rPr>
  </w:style>
  <w:style w:type="character" w:styleId="727">
    <w:name w:val="Heading 3 Char"/>
    <w:basedOn w:val="772"/>
    <w:link w:val="765"/>
    <w:uiPriority w:val="9"/>
    <w:rPr>
      <w:rFonts w:ascii="Arial" w:hAnsi="Arial" w:eastAsia="Arial" w:cs="Arial"/>
      <w:sz w:val="30"/>
      <w:szCs w:val="30"/>
    </w:rPr>
  </w:style>
  <w:style w:type="character" w:styleId="728">
    <w:name w:val="Heading 4 Char"/>
    <w:basedOn w:val="772"/>
    <w:link w:val="766"/>
    <w:uiPriority w:val="9"/>
    <w:rPr>
      <w:rFonts w:ascii="Arial" w:hAnsi="Arial" w:eastAsia="Arial" w:cs="Arial"/>
      <w:b/>
      <w:bCs/>
      <w:sz w:val="26"/>
      <w:szCs w:val="26"/>
    </w:rPr>
  </w:style>
  <w:style w:type="character" w:styleId="729">
    <w:name w:val="Heading 5 Char"/>
    <w:basedOn w:val="772"/>
    <w:link w:val="767"/>
    <w:uiPriority w:val="9"/>
    <w:rPr>
      <w:rFonts w:ascii="Arial" w:hAnsi="Arial" w:eastAsia="Arial" w:cs="Arial"/>
      <w:b/>
      <w:bCs/>
      <w:sz w:val="24"/>
      <w:szCs w:val="24"/>
    </w:rPr>
  </w:style>
  <w:style w:type="character" w:styleId="730">
    <w:name w:val="Heading 6 Char"/>
    <w:basedOn w:val="772"/>
    <w:link w:val="768"/>
    <w:uiPriority w:val="9"/>
    <w:rPr>
      <w:rFonts w:ascii="Arial" w:hAnsi="Arial" w:eastAsia="Arial" w:cs="Arial"/>
      <w:b/>
      <w:bCs/>
      <w:sz w:val="22"/>
      <w:szCs w:val="22"/>
    </w:rPr>
  </w:style>
  <w:style w:type="character" w:styleId="731">
    <w:name w:val="Heading 7 Char"/>
    <w:basedOn w:val="772"/>
    <w:link w:val="769"/>
    <w:uiPriority w:val="9"/>
    <w:rPr>
      <w:rFonts w:ascii="Arial" w:hAnsi="Arial" w:eastAsia="Arial" w:cs="Arial"/>
      <w:b/>
      <w:bCs/>
      <w:i/>
      <w:iCs/>
      <w:sz w:val="22"/>
      <w:szCs w:val="22"/>
    </w:rPr>
  </w:style>
  <w:style w:type="character" w:styleId="732">
    <w:name w:val="Heading 8 Char"/>
    <w:basedOn w:val="772"/>
    <w:link w:val="770"/>
    <w:uiPriority w:val="9"/>
    <w:rPr>
      <w:rFonts w:ascii="Arial" w:hAnsi="Arial" w:eastAsia="Arial" w:cs="Arial"/>
      <w:i/>
      <w:iCs/>
      <w:sz w:val="22"/>
      <w:szCs w:val="22"/>
    </w:rPr>
  </w:style>
  <w:style w:type="character" w:styleId="733">
    <w:name w:val="Heading 9 Char"/>
    <w:basedOn w:val="772"/>
    <w:link w:val="771"/>
    <w:uiPriority w:val="9"/>
    <w:rPr>
      <w:rFonts w:ascii="Arial" w:hAnsi="Arial" w:eastAsia="Arial" w:cs="Arial"/>
      <w:i/>
      <w:iCs/>
      <w:sz w:val="21"/>
      <w:szCs w:val="21"/>
    </w:rPr>
  </w:style>
  <w:style w:type="character" w:styleId="734">
    <w:name w:val="Title Char"/>
    <w:basedOn w:val="772"/>
    <w:link w:val="800"/>
    <w:uiPriority w:val="10"/>
    <w:rPr>
      <w:sz w:val="48"/>
      <w:szCs w:val="48"/>
    </w:rPr>
  </w:style>
  <w:style w:type="character" w:styleId="735">
    <w:name w:val="Subtitle Char"/>
    <w:basedOn w:val="772"/>
    <w:link w:val="792"/>
    <w:uiPriority w:val="11"/>
    <w:rPr>
      <w:sz w:val="24"/>
      <w:szCs w:val="24"/>
    </w:rPr>
  </w:style>
  <w:style w:type="character" w:styleId="736">
    <w:name w:val="Quote Char"/>
    <w:link w:val="821"/>
    <w:uiPriority w:val="29"/>
    <w:rPr>
      <w:i/>
    </w:rPr>
  </w:style>
  <w:style w:type="character" w:styleId="737">
    <w:name w:val="Intense Quote Char"/>
    <w:link w:val="823"/>
    <w:uiPriority w:val="30"/>
    <w:rPr>
      <w:i/>
    </w:rPr>
  </w:style>
  <w:style w:type="character" w:styleId="738">
    <w:name w:val="Header Char"/>
    <w:basedOn w:val="772"/>
    <w:link w:val="789"/>
    <w:uiPriority w:val="99"/>
  </w:style>
  <w:style w:type="character" w:styleId="739">
    <w:name w:val="Caption Char"/>
    <w:basedOn w:val="776"/>
    <w:link w:val="788"/>
    <w:uiPriority w:val="99"/>
  </w:style>
  <w:style w:type="table" w:styleId="740">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9">
    <w:name w:val="Footnote Text Char"/>
    <w:link w:val="793"/>
    <w:uiPriority w:val="99"/>
    <w:rPr>
      <w:sz w:val="18"/>
    </w:rPr>
  </w:style>
  <w:style w:type="character" w:styleId="760">
    <w:name w:val="Endnote Text Char"/>
    <w:link w:val="787"/>
    <w:uiPriority w:val="99"/>
    <w:rPr>
      <w:sz w:val="20"/>
    </w:rPr>
  </w:style>
  <w:style w:type="paragraph" w:styleId="761">
    <w:name w:val="TOC Heading"/>
    <w:uiPriority w:val="39"/>
    <w:unhideWhenUsed/>
  </w:style>
  <w:style w:type="paragraph" w:styleId="762" w:default="1">
    <w:name w:val="Normal"/>
    <w:qFormat/>
    <w:pPr>
      <w:jc w:val="both"/>
      <w:widowControl w:val="off"/>
    </w:pPr>
    <w:rPr>
      <w:sz w:val="21"/>
      <w:szCs w:val="21"/>
    </w:rPr>
  </w:style>
  <w:style w:type="paragraph" w:styleId="763">
    <w:name w:val="Heading 1"/>
    <w:basedOn w:val="762"/>
    <w:next w:val="762"/>
    <w:link w:val="808"/>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09"/>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10"/>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11"/>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12"/>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13"/>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15"/>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16"/>
    <w:uiPriority w:val="9"/>
    <w:unhideWhenUsed/>
    <w:qFormat/>
    <w:pPr>
      <w:keepLines/>
      <w:keepNext/>
      <w:spacing w:before="320" w:after="200"/>
      <w:outlineLvl w:val="8"/>
    </w:pPr>
    <w:rPr>
      <w:rFonts w:ascii="Arial" w:hAnsi="Arial" w:eastAsia="Arial" w:cs="Arial"/>
      <w:i/>
      <w:iCs/>
    </w:rPr>
  </w:style>
  <w:style w:type="character" w:styleId="772" w:default="1">
    <w:name w:val="Default Paragraph Font"/>
    <w:uiPriority w:val="1"/>
    <w:semiHidden/>
    <w:unhideWhenUsed/>
  </w:style>
  <w:style w:type="table" w:styleId="773" w:default="1">
    <w:name w:val="Normal Table"/>
    <w:uiPriority w:val="99"/>
    <w:semiHidden/>
    <w:unhideWhenUsed/>
    <w:tblPr>
      <w:tblInd w:w="0" w:type="dxa"/>
      <w:tblCellMar>
        <w:left w:w="108" w:type="dxa"/>
        <w:top w:w="0" w:type="dxa"/>
        <w:right w:w="108" w:type="dxa"/>
        <w:bottom w:w="0" w:type="dxa"/>
      </w:tblCellMar>
    </w:tblPr>
  </w:style>
  <w:style w:type="numbering" w:styleId="774" w:default="1">
    <w:name w:val="No List"/>
    <w:uiPriority w:val="99"/>
    <w:semiHidden/>
    <w:unhideWhenUsed/>
  </w:style>
  <w:style w:type="paragraph" w:styleId="775">
    <w:name w:val="toc 7"/>
    <w:basedOn w:val="762"/>
    <w:next w:val="762"/>
    <w:uiPriority w:val="39"/>
    <w:unhideWhenUsed/>
    <w:qFormat/>
    <w:pPr>
      <w:ind w:left="1701"/>
      <w:spacing w:after="57"/>
    </w:pPr>
  </w:style>
  <w:style w:type="paragraph" w:styleId="776">
    <w:name w:val="Caption"/>
    <w:basedOn w:val="762"/>
    <w:next w:val="762"/>
    <w:uiPriority w:val="35"/>
    <w:semiHidden/>
    <w:unhideWhenUsed/>
    <w:qFormat/>
    <w:pPr>
      <w:spacing w:line="276" w:lineRule="auto"/>
    </w:pPr>
    <w:rPr>
      <w:b/>
      <w:bCs/>
      <w:color w:val="4f81bd" w:themeColor="accent1"/>
      <w:sz w:val="18"/>
      <w:szCs w:val="18"/>
    </w:rPr>
  </w:style>
  <w:style w:type="paragraph" w:styleId="777">
    <w:name w:val="annotation text"/>
    <w:basedOn w:val="762"/>
    <w:link w:val="995"/>
    <w:uiPriority w:val="99"/>
    <w:unhideWhenUsed/>
    <w:qFormat/>
    <w:pPr>
      <w:jc w:val="left"/>
    </w:pPr>
  </w:style>
  <w:style w:type="paragraph" w:styleId="778">
    <w:name w:val="Body Text"/>
    <w:basedOn w:val="762"/>
    <w:next w:val="779"/>
    <w:link w:val="993"/>
    <w:uiPriority w:val="99"/>
    <w:semiHidden/>
    <w:unhideWhenUsed/>
    <w:qFormat/>
    <w:pPr>
      <w:spacing w:after="120"/>
    </w:pPr>
  </w:style>
  <w:style w:type="paragraph" w:styleId="779" w:customStyle="1">
    <w:name w:val="一级条标题"/>
    <w:basedOn w:val="780"/>
    <w:next w:val="781"/>
    <w:uiPriority w:val="99"/>
    <w:qFormat/>
    <w:pPr>
      <w:ind w:left="907" w:hanging="907"/>
      <w:spacing w:before="0" w:after="0"/>
      <w:tabs>
        <w:tab w:val="left" w:pos="907" w:leader="none"/>
      </w:tabs>
      <w:outlineLvl w:val="2"/>
    </w:pPr>
    <w:rPr>
      <w:rFonts w:hAnsi="宋体"/>
      <w:sz w:val="20"/>
      <w:szCs w:val="20"/>
    </w:rPr>
  </w:style>
  <w:style w:type="paragraph" w:styleId="780" w:customStyle="1">
    <w:name w:val="章标题"/>
    <w:next w:val="762"/>
    <w:uiPriority w:val="9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781" w:customStyle="1">
    <w:name w:val="段"/>
    <w:next w:val="762"/>
    <w:qFormat/>
    <w:pPr>
      <w:ind w:firstLine="200"/>
      <w:jc w:val="both"/>
    </w:pPr>
    <w:rPr>
      <w:rFonts w:ascii="宋体"/>
      <w:sz w:val="21"/>
      <w:szCs w:val="22"/>
    </w:rPr>
  </w:style>
  <w:style w:type="paragraph" w:styleId="782">
    <w:name w:val="Body Text Indent"/>
    <w:basedOn w:val="762"/>
    <w:next w:val="783"/>
    <w:qFormat/>
    <w:pPr>
      <w:ind w:left="420"/>
      <w:spacing w:after="120"/>
    </w:pPr>
  </w:style>
  <w:style w:type="paragraph" w:styleId="783">
    <w:name w:val="envelope return"/>
    <w:basedOn w:val="762"/>
    <w:unhideWhenUsed/>
    <w:qFormat/>
    <w:rPr>
      <w:rFonts w:ascii="Arial" w:hAnsi="Arial"/>
    </w:rPr>
  </w:style>
  <w:style w:type="paragraph" w:styleId="784">
    <w:name w:val="toc 5"/>
    <w:basedOn w:val="762"/>
    <w:next w:val="762"/>
    <w:uiPriority w:val="39"/>
    <w:unhideWhenUsed/>
    <w:qFormat/>
    <w:pPr>
      <w:ind w:left="1134"/>
      <w:spacing w:after="57"/>
    </w:pPr>
  </w:style>
  <w:style w:type="paragraph" w:styleId="785">
    <w:name w:val="toc 3"/>
    <w:basedOn w:val="762"/>
    <w:next w:val="762"/>
    <w:uiPriority w:val="39"/>
    <w:unhideWhenUsed/>
    <w:qFormat/>
    <w:pPr>
      <w:ind w:left="567"/>
      <w:spacing w:after="57"/>
    </w:pPr>
  </w:style>
  <w:style w:type="paragraph" w:styleId="786">
    <w:name w:val="toc 8"/>
    <w:basedOn w:val="762"/>
    <w:next w:val="762"/>
    <w:uiPriority w:val="39"/>
    <w:unhideWhenUsed/>
    <w:qFormat/>
    <w:pPr>
      <w:ind w:left="1984"/>
      <w:spacing w:after="57"/>
    </w:pPr>
  </w:style>
  <w:style w:type="paragraph" w:styleId="787">
    <w:name w:val="endnote text"/>
    <w:basedOn w:val="762"/>
    <w:link w:val="954"/>
    <w:uiPriority w:val="99"/>
    <w:semiHidden/>
    <w:unhideWhenUsed/>
    <w:qFormat/>
    <w:rPr>
      <w:sz w:val="20"/>
    </w:rPr>
  </w:style>
  <w:style w:type="paragraph" w:styleId="788">
    <w:name w:val="Footer"/>
    <w:basedOn w:val="762"/>
    <w:link w:val="827"/>
    <w:uiPriority w:val="99"/>
    <w:unhideWhenUsed/>
    <w:qFormat/>
    <w:pPr>
      <w:tabs>
        <w:tab w:val="center" w:pos="7143" w:leader="none"/>
        <w:tab w:val="right" w:pos="14287" w:leader="none"/>
      </w:tabs>
    </w:pPr>
  </w:style>
  <w:style w:type="paragraph" w:styleId="789">
    <w:name w:val="Header"/>
    <w:basedOn w:val="762"/>
    <w:link w:val="825"/>
    <w:uiPriority w:val="99"/>
    <w:unhideWhenUsed/>
    <w:qFormat/>
    <w:pPr>
      <w:tabs>
        <w:tab w:val="center" w:pos="7143" w:leader="none"/>
        <w:tab w:val="right" w:pos="14287" w:leader="none"/>
      </w:tabs>
    </w:pPr>
  </w:style>
  <w:style w:type="paragraph" w:styleId="790">
    <w:name w:val="toc 1"/>
    <w:basedOn w:val="762"/>
    <w:next w:val="762"/>
    <w:uiPriority w:val="39"/>
    <w:unhideWhenUsed/>
    <w:qFormat/>
    <w:pPr>
      <w:spacing w:after="57"/>
    </w:pPr>
  </w:style>
  <w:style w:type="paragraph" w:styleId="791">
    <w:name w:val="toc 4"/>
    <w:basedOn w:val="762"/>
    <w:next w:val="762"/>
    <w:uiPriority w:val="39"/>
    <w:unhideWhenUsed/>
    <w:qFormat/>
    <w:pPr>
      <w:ind w:left="850"/>
      <w:spacing w:after="57"/>
    </w:pPr>
  </w:style>
  <w:style w:type="paragraph" w:styleId="792">
    <w:name w:val="Subtitle"/>
    <w:basedOn w:val="762"/>
    <w:next w:val="762"/>
    <w:link w:val="820"/>
    <w:uiPriority w:val="11"/>
    <w:qFormat/>
    <w:pPr>
      <w:spacing w:before="200" w:after="200"/>
    </w:pPr>
    <w:rPr>
      <w:sz w:val="24"/>
      <w:szCs w:val="24"/>
    </w:rPr>
  </w:style>
  <w:style w:type="paragraph" w:styleId="793">
    <w:name w:val="footnote text"/>
    <w:basedOn w:val="762"/>
    <w:link w:val="953"/>
    <w:uiPriority w:val="99"/>
    <w:semiHidden/>
    <w:unhideWhenUsed/>
    <w:qFormat/>
    <w:pPr>
      <w:spacing w:after="40"/>
    </w:pPr>
    <w:rPr>
      <w:sz w:val="18"/>
    </w:rPr>
  </w:style>
  <w:style w:type="paragraph" w:styleId="794">
    <w:name w:val="toc 6"/>
    <w:basedOn w:val="762"/>
    <w:next w:val="762"/>
    <w:uiPriority w:val="39"/>
    <w:unhideWhenUsed/>
    <w:qFormat/>
    <w:pPr>
      <w:ind w:left="1417"/>
      <w:spacing w:after="57"/>
    </w:pPr>
  </w:style>
  <w:style w:type="paragraph" w:styleId="795">
    <w:name w:val="table of figures"/>
    <w:basedOn w:val="762"/>
    <w:next w:val="762"/>
    <w:uiPriority w:val="99"/>
    <w:unhideWhenUsed/>
    <w:qFormat/>
  </w:style>
  <w:style w:type="paragraph" w:styleId="796">
    <w:name w:val="toc 2"/>
    <w:basedOn w:val="762"/>
    <w:next w:val="762"/>
    <w:uiPriority w:val="39"/>
    <w:unhideWhenUsed/>
    <w:qFormat/>
    <w:pPr>
      <w:ind w:left="283"/>
      <w:spacing w:after="57"/>
    </w:pPr>
  </w:style>
  <w:style w:type="paragraph" w:styleId="797">
    <w:name w:val="toc 9"/>
    <w:basedOn w:val="762"/>
    <w:next w:val="762"/>
    <w:uiPriority w:val="39"/>
    <w:unhideWhenUsed/>
    <w:qFormat/>
    <w:pPr>
      <w:ind w:left="2268"/>
      <w:spacing w:after="57"/>
    </w:pPr>
  </w:style>
  <w:style w:type="paragraph" w:styleId="798">
    <w:name w:val="Message Header"/>
    <w:basedOn w:val="762"/>
    <w:uiPriority w:val="99"/>
    <w:qFormat/>
    <w:pPr>
      <w:ind w:left="1080" w:hanging="1080"/>
      <w:spacing w:before="100" w:beforeAutospacing="1" w:after="100" w:afterAutospacing="1"/>
      <w:shd w:val="clear" w:color="auto" w:fill="7f7f7f"/>
      <w:pBdr>
        <w:top w:val="single" w:color="auto" w:sz="6" w:space="1"/>
        <w:left w:val="single" w:color="auto" w:sz="6" w:space="1"/>
        <w:bottom w:val="single" w:color="auto" w:sz="6" w:space="1"/>
        <w:right w:val="single" w:color="auto" w:sz="6" w:space="1"/>
      </w:pBdr>
    </w:pPr>
    <w:rPr>
      <w:rFonts w:ascii="Cambria" w:hAnsi="Cambria" w:cs="Cambria"/>
      <w:sz w:val="24"/>
      <w:szCs w:val="24"/>
    </w:rPr>
  </w:style>
  <w:style w:type="paragraph" w:styleId="799">
    <w:name w:val="Normal (Web)"/>
    <w:basedOn w:val="762"/>
    <w:next w:val="762"/>
    <w:uiPriority w:val="99"/>
    <w:qFormat/>
    <w:pPr>
      <w:jc w:val="left"/>
      <w:spacing w:before="100" w:beforeAutospacing="1" w:after="100" w:afterAutospacing="1"/>
      <w:widowControl/>
    </w:pPr>
    <w:rPr>
      <w:rFonts w:ascii="宋体" w:hAnsi="宋体" w:cs="宋体"/>
      <w:sz w:val="24"/>
      <w:szCs w:val="24"/>
    </w:rPr>
  </w:style>
  <w:style w:type="paragraph" w:styleId="800">
    <w:name w:val="Title"/>
    <w:basedOn w:val="762"/>
    <w:next w:val="762"/>
    <w:link w:val="819"/>
    <w:uiPriority w:val="10"/>
    <w:qFormat/>
    <w:pPr>
      <w:contextualSpacing/>
      <w:spacing w:before="300" w:after="200"/>
    </w:pPr>
    <w:rPr>
      <w:sz w:val="48"/>
      <w:szCs w:val="48"/>
    </w:rPr>
  </w:style>
  <w:style w:type="paragraph" w:styleId="801">
    <w:name w:val="annotation subject"/>
    <w:basedOn w:val="777"/>
    <w:next w:val="777"/>
    <w:link w:val="996"/>
    <w:uiPriority w:val="99"/>
    <w:semiHidden/>
    <w:unhideWhenUsed/>
    <w:rPr>
      <w:b/>
      <w:bCs/>
    </w:rPr>
  </w:style>
  <w:style w:type="paragraph" w:styleId="802">
    <w:name w:val="Body Text First Indent 2"/>
    <w:basedOn w:val="782"/>
    <w:next w:val="762"/>
    <w:qFormat/>
    <w:pPr>
      <w:ind w:firstLine="420"/>
    </w:p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endnote reference"/>
    <w:uiPriority w:val="99"/>
    <w:semiHidden/>
    <w:unhideWhenUsed/>
    <w:qFormat/>
    <w:rPr>
      <w:vertAlign w:val="superscript"/>
    </w:rPr>
  </w:style>
  <w:style w:type="character" w:styleId="805">
    <w:name w:val="Hyperlink"/>
    <w:uiPriority w:val="99"/>
    <w:unhideWhenUsed/>
    <w:qFormat/>
    <w:rPr>
      <w:color w:val="0000ff" w:themeColor="hyperlink"/>
      <w:u w:val="single"/>
    </w:rPr>
  </w:style>
  <w:style w:type="character" w:styleId="806">
    <w:name w:val="annotation reference"/>
    <w:basedOn w:val="772"/>
    <w:uiPriority w:val="99"/>
    <w:semiHidden/>
    <w:unhideWhenUsed/>
    <w:rPr>
      <w:sz w:val="21"/>
      <w:szCs w:val="21"/>
    </w:rPr>
  </w:style>
  <w:style w:type="character" w:styleId="807">
    <w:name w:val="footnote reference"/>
    <w:uiPriority w:val="99"/>
    <w:unhideWhenUsed/>
    <w:qFormat/>
    <w:rPr>
      <w:vertAlign w:val="superscript"/>
    </w:rPr>
  </w:style>
  <w:style w:type="character" w:styleId="808" w:customStyle="1">
    <w:name w:val="标题 1 字符"/>
    <w:link w:val="763"/>
    <w:uiPriority w:val="9"/>
    <w:qFormat/>
    <w:rPr>
      <w:rFonts w:ascii="Arial" w:hAnsi="Arial" w:eastAsia="Arial" w:cs="Arial"/>
      <w:sz w:val="40"/>
      <w:szCs w:val="40"/>
    </w:rPr>
  </w:style>
  <w:style w:type="character" w:styleId="809" w:customStyle="1">
    <w:name w:val="标题 2 字符"/>
    <w:link w:val="764"/>
    <w:uiPriority w:val="9"/>
    <w:qFormat/>
    <w:rPr>
      <w:rFonts w:ascii="Arial" w:hAnsi="Arial" w:eastAsia="Arial" w:cs="Arial"/>
      <w:sz w:val="34"/>
    </w:rPr>
  </w:style>
  <w:style w:type="character" w:styleId="810" w:customStyle="1">
    <w:name w:val="标题 3 字符"/>
    <w:link w:val="765"/>
    <w:uiPriority w:val="9"/>
    <w:qFormat/>
    <w:rPr>
      <w:rFonts w:ascii="Arial" w:hAnsi="Arial" w:eastAsia="Arial" w:cs="Arial"/>
      <w:sz w:val="30"/>
      <w:szCs w:val="30"/>
    </w:rPr>
  </w:style>
  <w:style w:type="character" w:styleId="811" w:customStyle="1">
    <w:name w:val="标题 4 字符"/>
    <w:link w:val="766"/>
    <w:uiPriority w:val="9"/>
    <w:qFormat/>
    <w:rPr>
      <w:rFonts w:ascii="Arial" w:hAnsi="Arial" w:eastAsia="Arial" w:cs="Arial"/>
      <w:b/>
      <w:bCs/>
      <w:sz w:val="26"/>
      <w:szCs w:val="26"/>
    </w:rPr>
  </w:style>
  <w:style w:type="character" w:styleId="812" w:customStyle="1">
    <w:name w:val="标题 5 字符"/>
    <w:link w:val="767"/>
    <w:uiPriority w:val="9"/>
    <w:qFormat/>
    <w:rPr>
      <w:rFonts w:ascii="Arial" w:hAnsi="Arial" w:eastAsia="Arial" w:cs="Arial"/>
      <w:b/>
      <w:bCs/>
      <w:sz w:val="24"/>
      <w:szCs w:val="24"/>
    </w:rPr>
  </w:style>
  <w:style w:type="character" w:styleId="813" w:customStyle="1">
    <w:name w:val="标题 6 字符"/>
    <w:link w:val="768"/>
    <w:uiPriority w:val="9"/>
    <w:qFormat/>
    <w:rPr>
      <w:rFonts w:ascii="Arial" w:hAnsi="Arial" w:eastAsia="Arial" w:cs="Arial"/>
      <w:b/>
      <w:bCs/>
      <w:sz w:val="22"/>
      <w:szCs w:val="22"/>
    </w:rPr>
  </w:style>
  <w:style w:type="character" w:styleId="814" w:customStyle="1">
    <w:name w:val="标题 7 字符"/>
    <w:link w:val="769"/>
    <w:uiPriority w:val="9"/>
    <w:qFormat/>
    <w:rPr>
      <w:rFonts w:ascii="Arial" w:hAnsi="Arial" w:eastAsia="Arial" w:cs="Arial"/>
      <w:b/>
      <w:bCs/>
      <w:i/>
      <w:iCs/>
      <w:sz w:val="22"/>
      <w:szCs w:val="22"/>
    </w:rPr>
  </w:style>
  <w:style w:type="character" w:styleId="815" w:customStyle="1">
    <w:name w:val="标题 8 字符"/>
    <w:link w:val="770"/>
    <w:uiPriority w:val="9"/>
    <w:qFormat/>
    <w:rPr>
      <w:rFonts w:ascii="Arial" w:hAnsi="Arial" w:eastAsia="Arial" w:cs="Arial"/>
      <w:i/>
      <w:iCs/>
      <w:sz w:val="22"/>
      <w:szCs w:val="22"/>
    </w:rPr>
  </w:style>
  <w:style w:type="character" w:styleId="816" w:customStyle="1">
    <w:name w:val="标题 9 字符"/>
    <w:link w:val="771"/>
    <w:uiPriority w:val="9"/>
    <w:qFormat/>
    <w:rPr>
      <w:rFonts w:ascii="Arial" w:hAnsi="Arial" w:eastAsia="Arial" w:cs="Arial"/>
      <w:i/>
      <w:iCs/>
      <w:sz w:val="21"/>
      <w:szCs w:val="21"/>
    </w:rPr>
  </w:style>
  <w:style w:type="paragraph" w:styleId="817">
    <w:name w:val="List Paragraph"/>
    <w:basedOn w:val="762"/>
    <w:uiPriority w:val="34"/>
    <w:qFormat/>
    <w:pPr>
      <w:contextualSpacing/>
      <w:ind w:left="720"/>
    </w:pPr>
  </w:style>
  <w:style w:type="paragraph" w:styleId="818">
    <w:name w:val="No Spacing"/>
    <w:uiPriority w:val="1"/>
    <w:qFormat/>
  </w:style>
  <w:style w:type="character" w:styleId="819" w:customStyle="1">
    <w:name w:val="标题 字符"/>
    <w:link w:val="800"/>
    <w:uiPriority w:val="10"/>
    <w:qFormat/>
    <w:rPr>
      <w:sz w:val="48"/>
      <w:szCs w:val="48"/>
    </w:rPr>
  </w:style>
  <w:style w:type="character" w:styleId="820" w:customStyle="1">
    <w:name w:val="副标题 字符"/>
    <w:link w:val="792"/>
    <w:uiPriority w:val="11"/>
    <w:qFormat/>
    <w:rPr>
      <w:sz w:val="24"/>
      <w:szCs w:val="24"/>
    </w:rPr>
  </w:style>
  <w:style w:type="paragraph" w:styleId="821">
    <w:name w:val="Quote"/>
    <w:basedOn w:val="762"/>
    <w:next w:val="762"/>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62"/>
    <w:next w:val="762"/>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character" w:styleId="825" w:customStyle="1">
    <w:name w:val="页眉 字符"/>
    <w:link w:val="789"/>
    <w:uiPriority w:val="99"/>
    <w:qFormat/>
  </w:style>
  <w:style w:type="character" w:styleId="826" w:customStyle="1">
    <w:name w:val="Footer Char"/>
    <w:uiPriority w:val="99"/>
    <w:qFormat/>
  </w:style>
  <w:style w:type="character" w:styleId="827" w:customStyle="1">
    <w:name w:val="页脚 字符"/>
    <w:link w:val="788"/>
    <w:uiPriority w:val="99"/>
    <w:qFormat/>
  </w:style>
  <w:style w:type="table" w:styleId="82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脚注文本 字符"/>
    <w:link w:val="793"/>
    <w:uiPriority w:val="99"/>
    <w:qFormat/>
    <w:rPr>
      <w:sz w:val="18"/>
    </w:rPr>
  </w:style>
  <w:style w:type="character" w:styleId="954" w:customStyle="1">
    <w:name w:val="尾注文本 字符"/>
    <w:link w:val="787"/>
    <w:uiPriority w:val="99"/>
    <w:qFormat/>
    <w:rPr>
      <w:sz w:val="20"/>
    </w:rPr>
  </w:style>
  <w:style w:type="paragraph" w:styleId="955" w:customStyle="1">
    <w:name w:val="TOC 标题1"/>
    <w:uiPriority w:val="39"/>
    <w:unhideWhenUsed/>
    <w:qFormat/>
  </w:style>
  <w:style w:type="paragraph" w:styleId="956" w:customStyle="1">
    <w:name w:val="标题 11"/>
    <w:basedOn w:val="762"/>
    <w:next w:val="762"/>
    <w:uiPriority w:val="99"/>
    <w:qFormat/>
    <w:pPr>
      <w:keepLines/>
      <w:keepNext/>
      <w:spacing w:before="340" w:after="330" w:line="578" w:lineRule="auto"/>
      <w:outlineLvl w:val="0"/>
    </w:pPr>
    <w:rPr>
      <w:rFonts w:eastAsia="楷体_GB2312"/>
      <w:b/>
      <w:bCs/>
      <w:sz w:val="44"/>
      <w:szCs w:val="44"/>
    </w:rPr>
  </w:style>
  <w:style w:type="paragraph" w:styleId="957" w:customStyle="1">
    <w:name w:val="标题 21"/>
    <w:basedOn w:val="762"/>
    <w:next w:val="762"/>
    <w:uiPriority w:val="99"/>
    <w:qFormat/>
    <w:pPr>
      <w:jc w:val="left"/>
      <w:keepLines/>
      <w:keepNext/>
      <w:outlineLvl w:val="1"/>
    </w:pPr>
    <w:rPr>
      <w:rFonts w:ascii="宋体" w:hAnsi="宋体" w:eastAsia="楷体_GB2312" w:cs="宋体"/>
      <w:b/>
      <w:bCs/>
      <w:sz w:val="26"/>
      <w:szCs w:val="26"/>
    </w:rPr>
  </w:style>
  <w:style w:type="paragraph" w:styleId="958" w:customStyle="1">
    <w:name w:val="标题 31"/>
    <w:basedOn w:val="762"/>
    <w:next w:val="762"/>
    <w:uiPriority w:val="99"/>
    <w:qFormat/>
    <w:pPr>
      <w:jc w:val="left"/>
      <w:keepLines/>
      <w:keepNext/>
      <w:outlineLvl w:val="2"/>
    </w:pPr>
    <w:rPr>
      <w:rFonts w:eastAsia="楷体_GB2312"/>
      <w:b/>
      <w:bCs/>
      <w:sz w:val="26"/>
      <w:szCs w:val="26"/>
    </w:rPr>
  </w:style>
  <w:style w:type="paragraph" w:styleId="959" w:customStyle="1">
    <w:name w:val="标题 41"/>
    <w:basedOn w:val="762"/>
    <w:next w:val="762"/>
    <w:uiPriority w:val="99"/>
    <w:qFormat/>
    <w:pPr>
      <w:keepLines/>
      <w:keepNext/>
      <w:spacing w:before="280" w:after="290" w:line="376" w:lineRule="auto"/>
      <w:outlineLvl w:val="3"/>
    </w:pPr>
    <w:rPr>
      <w:rFonts w:ascii="Arial" w:hAnsi="Arial" w:eastAsia="黑体" w:cs="Arial"/>
      <w:b/>
      <w:bCs/>
      <w:sz w:val="28"/>
      <w:szCs w:val="28"/>
    </w:rPr>
  </w:style>
  <w:style w:type="character" w:styleId="960" w:customStyle="1">
    <w:name w:val="默认段落字体1"/>
    <w:semiHidden/>
    <w:qFormat/>
  </w:style>
  <w:style w:type="table" w:styleId="961" w:customStyle="1">
    <w:name w:val="普通表格1"/>
    <w:uiPriority w:val="99"/>
    <w:unhideWhenUsed/>
    <w:qFormat/>
    <w:tblPr>
      <w:tblCellMar>
        <w:left w:w="0" w:type="dxa"/>
        <w:top w:w="0" w:type="dxa"/>
        <w:right w:w="0" w:type="dxa"/>
        <w:bottom w:w="0" w:type="dxa"/>
      </w:tblCellMar>
    </w:tblPr>
  </w:style>
  <w:style w:type="paragraph" w:styleId="962" w:customStyle="1">
    <w:name w:val="正文缩进111"/>
    <w:basedOn w:val="762"/>
    <w:next w:val="963"/>
    <w:uiPriority w:val="99"/>
    <w:qFormat/>
    <w:pPr>
      <w:ind w:firstLine="482"/>
      <w:spacing w:line="360" w:lineRule="atLeast"/>
    </w:pPr>
    <w:rPr>
      <w:sz w:val="24"/>
      <w:szCs w:val="24"/>
    </w:rPr>
  </w:style>
  <w:style w:type="paragraph" w:styleId="963" w:customStyle="1">
    <w:name w:val="正文文本缩进11"/>
    <w:basedOn w:val="762"/>
    <w:next w:val="964"/>
    <w:uiPriority w:val="99"/>
    <w:qFormat/>
    <w:pPr>
      <w:ind w:left="420"/>
      <w:spacing w:after="120"/>
    </w:pPr>
  </w:style>
  <w:style w:type="paragraph" w:styleId="964" w:customStyle="1">
    <w:name w:val="寄信人地址1"/>
    <w:basedOn w:val="762"/>
    <w:qFormat/>
    <w:rPr>
      <w:rFonts w:ascii="Arial" w:hAnsi="Arial"/>
    </w:rPr>
  </w:style>
  <w:style w:type="paragraph" w:styleId="965" w:customStyle="1">
    <w:name w:val="批注文字1"/>
    <w:basedOn w:val="762"/>
    <w:qFormat/>
    <w:pPr>
      <w:jc w:val="left"/>
    </w:pPr>
  </w:style>
  <w:style w:type="paragraph" w:styleId="966" w:customStyle="1">
    <w:name w:val="正文文本11"/>
    <w:basedOn w:val="762"/>
    <w:qFormat/>
    <w:rPr>
      <w:rFonts w:ascii="仿宋_GB2312" w:eastAsia="仿宋_GB2312"/>
      <w:sz w:val="24"/>
      <w:szCs w:val="20"/>
    </w:rPr>
  </w:style>
  <w:style w:type="paragraph" w:styleId="967" w:customStyle="1">
    <w:name w:val="索引 41"/>
    <w:basedOn w:val="762"/>
    <w:next w:val="762"/>
    <w:qFormat/>
    <w:pPr>
      <w:ind w:left="600"/>
    </w:pPr>
  </w:style>
  <w:style w:type="paragraph" w:styleId="968" w:customStyle="1">
    <w:name w:val="纯文本11"/>
    <w:basedOn w:val="762"/>
    <w:qFormat/>
    <w:rPr>
      <w:rFonts w:ascii="宋体" w:hAnsi="Courier New"/>
      <w:sz w:val="20"/>
    </w:rPr>
  </w:style>
  <w:style w:type="paragraph" w:styleId="969" w:customStyle="1">
    <w:name w:val="页脚1"/>
    <w:basedOn w:val="762"/>
    <w:uiPriority w:val="99"/>
    <w:qFormat/>
    <w:pPr>
      <w:jc w:val="left"/>
      <w:tabs>
        <w:tab w:val="center" w:pos="4153" w:leader="none"/>
        <w:tab w:val="right" w:pos="8306" w:leader="none"/>
      </w:tabs>
    </w:pPr>
    <w:rPr>
      <w:sz w:val="18"/>
      <w:szCs w:val="18"/>
    </w:rPr>
  </w:style>
  <w:style w:type="paragraph" w:styleId="970" w:customStyle="1">
    <w:name w:val="页眉1"/>
    <w:basedOn w:val="762"/>
    <w:uiPriority w:val="99"/>
    <w:qFormat/>
    <w:pPr>
      <w:jc w:val="center"/>
      <w:tabs>
        <w:tab w:val="center" w:pos="4153" w:leader="none"/>
        <w:tab w:val="right" w:pos="8306" w:leader="none"/>
      </w:tabs>
      <w:pBdr>
        <w:bottom w:val="single" w:color="000000" w:sz="6" w:space="1"/>
      </w:pBdr>
    </w:pPr>
    <w:rPr>
      <w:sz w:val="18"/>
      <w:szCs w:val="18"/>
    </w:rPr>
  </w:style>
  <w:style w:type="paragraph" w:styleId="971" w:customStyle="1">
    <w:name w:val="信息标题1"/>
    <w:basedOn w:val="762"/>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972" w:customStyle="1">
    <w:name w:val="普通(网站)1"/>
    <w:basedOn w:val="762"/>
    <w:next w:val="762"/>
    <w:uiPriority w:val="99"/>
    <w:qFormat/>
    <w:pPr>
      <w:jc w:val="left"/>
      <w:spacing w:before="100" w:beforeAutospacing="1" w:after="100" w:afterAutospacing="1"/>
      <w:widowControl/>
    </w:pPr>
    <w:rPr>
      <w:rFonts w:ascii="宋体" w:hAnsi="宋体" w:cs="宋体"/>
      <w:sz w:val="24"/>
      <w:szCs w:val="24"/>
    </w:rPr>
  </w:style>
  <w:style w:type="paragraph" w:styleId="973" w:customStyle="1">
    <w:name w:val="正文首行缩进 211"/>
    <w:basedOn w:val="963"/>
    <w:qFormat/>
    <w:pPr>
      <w:ind w:firstLine="420"/>
    </w:pPr>
  </w:style>
  <w:style w:type="table" w:styleId="974" w:customStyle="1">
    <w:name w:val="网格型1"/>
    <w:basedOn w:val="961"/>
    <w:uiPriority w:val="59"/>
    <w:qFormat/>
    <w:tblPr/>
  </w:style>
  <w:style w:type="character" w:styleId="975" w:customStyle="1">
    <w:name w:val="超链接1"/>
    <w:uiPriority w:val="99"/>
    <w:qFormat/>
    <w:rPr>
      <w:color w:val="0000ff"/>
      <w:u w:val="single"/>
    </w:rPr>
  </w:style>
  <w:style w:type="character" w:styleId="976" w:customStyle="1">
    <w:name w:val="font21"/>
    <w:basedOn w:val="960"/>
    <w:qFormat/>
    <w:rPr>
      <w:rFonts w:ascii="MingLiU" w:hAnsi="MingLiU" w:eastAsia="MingLiU" w:cs="MingLiU"/>
      <w:color w:val="000000"/>
      <w:sz w:val="20"/>
      <w:szCs w:val="20"/>
      <w:u w:val="none"/>
    </w:rPr>
  </w:style>
  <w:style w:type="paragraph" w:styleId="977" w:customStyle="1">
    <w:name w:val="正文文本缩进1"/>
    <w:basedOn w:val="762"/>
    <w:uiPriority w:val="99"/>
    <w:qFormat/>
    <w:pPr>
      <w:ind w:left="200"/>
    </w:pPr>
  </w:style>
  <w:style w:type="paragraph" w:styleId="978" w:customStyle="1">
    <w:name w:val="正文首行缩进 21"/>
    <w:basedOn w:val="977"/>
    <w:next w:val="799"/>
    <w:qFormat/>
    <w:pPr>
      <w:ind w:firstLine="200"/>
    </w:pPr>
  </w:style>
  <w:style w:type="paragraph" w:styleId="979" w:customStyle="1">
    <w:name w:val="BodyText1"/>
    <w:basedOn w:val="762"/>
    <w:qFormat/>
    <w:pPr>
      <w:ind w:left="72" w:right="30"/>
      <w:jc w:val="center"/>
      <w:spacing w:after="60" w:line="360" w:lineRule="atLeast"/>
    </w:pPr>
    <w:rPr>
      <w:szCs w:val="22"/>
    </w:rPr>
  </w:style>
  <w:style w:type="paragraph" w:styleId="980" w:customStyle="1">
    <w:name w:val="正文缩进1"/>
    <w:basedOn w:val="762"/>
    <w:uiPriority w:val="99"/>
    <w:qFormat/>
    <w:pPr>
      <w:ind w:firstLine="420"/>
      <w:jc w:val="left"/>
    </w:pPr>
    <w:rPr>
      <w:rFonts w:ascii="宋体" w:cs="宋体"/>
      <w:sz w:val="24"/>
      <w:szCs w:val="24"/>
    </w:rPr>
  </w:style>
  <w:style w:type="paragraph" w:styleId="981" w:customStyle="1">
    <w:name w:val="Char2"/>
    <w:basedOn w:val="762"/>
    <w:uiPriority w:val="99"/>
    <w:qFormat/>
    <w:pPr>
      <w:ind w:firstLine="200"/>
      <w:tabs>
        <w:tab w:val="left" w:pos="360" w:leader="none"/>
      </w:tabs>
    </w:pPr>
    <w:rPr>
      <w:sz w:val="28"/>
      <w:szCs w:val="28"/>
    </w:rPr>
  </w:style>
  <w:style w:type="paragraph" w:styleId="982" w:customStyle="1">
    <w:name w:val="正文文本1"/>
    <w:basedOn w:val="762"/>
    <w:next w:val="762"/>
    <w:qFormat/>
    <w:rPr>
      <w:rFonts w:ascii="仿宋_GB2312" w:eastAsia="仿宋_GB2312"/>
      <w:sz w:val="24"/>
      <w:szCs w:val="20"/>
    </w:rPr>
  </w:style>
  <w:style w:type="paragraph" w:styleId="983" w:customStyle="1">
    <w:name w:val="纯文本1"/>
    <w:basedOn w:val="762"/>
    <w:uiPriority w:val="99"/>
    <w:qFormat/>
    <w:rPr>
      <w:rFonts w:ascii="宋体" w:hAnsi="Courier New" w:cs="宋体"/>
    </w:rPr>
  </w:style>
  <w:style w:type="paragraph" w:styleId="984" w:customStyle="1">
    <w:name w:val="列出段落"/>
    <w:basedOn w:val="762"/>
    <w:qFormat/>
    <w:pPr>
      <w:ind w:firstLine="420"/>
    </w:pPr>
    <w:rPr>
      <w:rFonts w:ascii="Calibri" w:hAnsi="Calibri"/>
      <w:szCs w:val="22"/>
    </w:rPr>
  </w:style>
  <w:style w:type="paragraph" w:styleId="985" w:customStyle="1">
    <w:name w:val="无间隔1"/>
    <w:basedOn w:val="762"/>
    <w:uiPriority w:val="99"/>
    <w:qFormat/>
    <w:pPr>
      <w:jc w:val="center"/>
    </w:pPr>
    <w:rPr>
      <w:rFonts w:ascii="宋体" w:hAnsi="宋体" w:cs="宋体"/>
      <w:szCs w:val="24"/>
    </w:rPr>
  </w:style>
  <w:style w:type="paragraph" w:styleId="986" w:customStyle="1">
    <w:name w:val="普通正文"/>
    <w:basedOn w:val="762"/>
    <w:qFormat/>
    <w:pPr>
      <w:ind w:firstLine="480"/>
      <w:jc w:val="left"/>
      <w:spacing w:before="120" w:after="120" w:line="360" w:lineRule="auto"/>
    </w:pPr>
    <w:rPr>
      <w:rFonts w:ascii="Arial" w:hAnsi="Arial"/>
      <w:sz w:val="24"/>
      <w:szCs w:val="24"/>
    </w:rPr>
  </w:style>
  <w:style w:type="paragraph" w:styleId="987" w:customStyle="1">
    <w:name w:val="正文缩进11"/>
    <w:basedOn w:val="762"/>
    <w:qFormat/>
    <w:pPr>
      <w:ind w:firstLine="420"/>
    </w:pPr>
    <w:rPr>
      <w:sz w:val="20"/>
    </w:rPr>
  </w:style>
  <w:style w:type="paragraph" w:styleId="988" w:customStyle="1">
    <w:name w:val="AONormal"/>
    <w:qFormat/>
    <w:pPr>
      <w:ind w:firstLine="440"/>
      <w:spacing w:line="400" w:lineRule="exact"/>
    </w:pPr>
    <w:rPr>
      <w:rFonts w:ascii="华文楷体" w:hAnsi="华文楷体" w:eastAsia="华文楷体" w:cs="华文楷体"/>
      <w:sz w:val="22"/>
      <w:szCs w:val="21"/>
    </w:rPr>
  </w:style>
  <w:style w:type="paragraph" w:styleId="989" w:customStyle="1">
    <w:name w:val="首行正文缩进"/>
    <w:qFormat/>
    <w:pPr>
      <w:ind w:firstLine="480"/>
      <w:jc w:val="both"/>
      <w:widowControl w:val="off"/>
    </w:pPr>
    <w:rPr>
      <w:sz w:val="21"/>
    </w:rPr>
  </w:style>
  <w:style w:type="paragraph" w:styleId="990" w:customStyle="1">
    <w:name w:val="加点正文缩进"/>
    <w:qFormat/>
    <w:pPr>
      <w:ind w:left="1260"/>
      <w:widowControl w:val="off"/>
      <w:tabs>
        <w:tab w:val="left" w:pos="1260" w:leader="none"/>
      </w:tabs>
    </w:pPr>
    <w:rPr>
      <w:sz w:val="21"/>
    </w:rPr>
  </w:style>
  <w:style w:type="character" w:styleId="991" w:customStyle="1">
    <w:name w:val="font31"/>
    <w:basedOn w:val="772"/>
    <w:qFormat/>
    <w:rPr>
      <w:rFonts w:hint="eastAsia" w:ascii="宋体" w:hAnsi="宋体" w:eastAsia="宋体" w:cs="宋体"/>
      <w:color w:val="000000"/>
      <w:sz w:val="28"/>
      <w:szCs w:val="28"/>
      <w:u w:val="none"/>
    </w:rPr>
  </w:style>
  <w:style w:type="paragraph" w:styleId="992" w:customStyle="1">
    <w:name w:val="*正文"/>
    <w:basedOn w:val="762"/>
    <w:qFormat/>
    <w:pPr>
      <w:ind w:firstLine="200"/>
      <w:spacing w:line="580" w:lineRule="exact"/>
    </w:pPr>
    <w:rPr>
      <w:rFonts w:ascii="宋体" w:hAnsi="宋体" w:eastAsia="仿宋_GB2312"/>
      <w:sz w:val="32"/>
      <w:szCs w:val="20"/>
    </w:rPr>
  </w:style>
  <w:style w:type="character" w:styleId="993" w:customStyle="1">
    <w:name w:val="正文文本 字符"/>
    <w:basedOn w:val="772"/>
    <w:link w:val="778"/>
    <w:uiPriority w:val="99"/>
    <w:semiHidden/>
    <w:rPr>
      <w:sz w:val="21"/>
      <w:szCs w:val="21"/>
    </w:rPr>
  </w:style>
  <w:style w:type="paragraph" w:styleId="994" w:customStyle="1">
    <w:name w:val="Normal_18"/>
    <w:qFormat/>
    <w:rPr>
      <w:rFonts w:eastAsia="Times New Roman"/>
      <w:sz w:val="24"/>
      <w:szCs w:val="24"/>
    </w:rPr>
  </w:style>
  <w:style w:type="character" w:styleId="995" w:customStyle="1">
    <w:name w:val="批注文字 字符"/>
    <w:basedOn w:val="772"/>
    <w:link w:val="777"/>
    <w:uiPriority w:val="99"/>
    <w:rPr>
      <w:sz w:val="21"/>
      <w:szCs w:val="21"/>
    </w:rPr>
  </w:style>
  <w:style w:type="character" w:styleId="996" w:customStyle="1">
    <w:name w:val="批注主题 字符"/>
    <w:basedOn w:val="995"/>
    <w:link w:val="801"/>
    <w:uiPriority w:val="99"/>
    <w:semiHidden/>
    <w:rPr>
      <w:b/>
      <w:bCs/>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永</dc:creator>
  <cp:lastModifiedBy>黄立浩</cp:lastModifiedBy>
  <cp:revision>5</cp:revision>
  <dcterms:created xsi:type="dcterms:W3CDTF">2026-08-21T07:58:00Z</dcterms:created>
  <dcterms:modified xsi:type="dcterms:W3CDTF">2026-08-25T06:57:01Z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eyJoZGlkIjoiMmY0NWQ3MDZmMTY5OTU5OTRkMTU0OTYyYTNmNzIxMmQiLCJ1c2VySWQiOiI0ODMwNjMxNTEifQ==</vt:lpwstr>
  </property>
  <property fmtid="{D5CDD505-2E9C-101B-9397-08002B2CF9AE}" pid="3" name="KSOProductBuildVer">
    <vt:lpwstr>2052-12.1.0.26895</vt:lpwstr>
  </property>
  <property fmtid="{D5CDD505-2E9C-101B-9397-08002B2CF9AE}" pid="4" name="ICV">
    <vt:lpwstr>DCC7FBD9451E472285732A4F3B2B6ED0_13</vt:lpwstr>
  </property>
</Properties>
</file>