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9"/>
        <w:ind w:firstLine="0"/>
        <w:jc w:val="center"/>
        <w:rPr>
          <w:rFonts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r>
      <w:r/>
    </w:p>
    <w:p>
      <w:pPr>
        <w:pStyle w:val="1039"/>
        <w:ind w:firstLine="0"/>
        <w:jc w:val="center"/>
        <w:rPr>
          <w:rFonts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r>
      <w:r/>
    </w:p>
    <w:p>
      <w:pPr>
        <w:pStyle w:val="1039"/>
        <w:ind w:firstLine="0"/>
        <w:jc w:val="center"/>
        <w:rPr>
          <w:rFonts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rPr>
        <w:t xml:space="preserve">招　标　文　件</w:t>
      </w:r>
      <w:r/>
    </w:p>
    <w:p>
      <w:pPr>
        <w:pStyle w:val="1039"/>
        <w:ind w:firstLine="1968"/>
        <w:spacing w:line="400" w:lineRule="exact"/>
        <w:rPr>
          <w:b/>
          <w:bCs/>
          <w:color w:val="000000"/>
          <w:sz w:val="28"/>
          <w:szCs w:val="28"/>
        </w:rPr>
      </w:pPr>
      <w:r>
        <w:rPr>
          <w:b/>
          <w:bCs/>
          <w:color w:val="000000"/>
          <w:sz w:val="28"/>
          <w:szCs w:val="28"/>
        </w:rPr>
      </w:r>
      <w:r/>
    </w:p>
    <w:p>
      <w:pPr>
        <w:pStyle w:val="1039"/>
        <w:ind w:firstLine="1968"/>
        <w:spacing w:line="400" w:lineRule="exact"/>
        <w:rPr>
          <w:b/>
          <w:bCs/>
          <w:color w:val="000000"/>
          <w:sz w:val="28"/>
          <w:szCs w:val="28"/>
        </w:rPr>
      </w:pPr>
      <w:r>
        <w:rPr>
          <w:b/>
          <w:bCs/>
          <w:color w:val="000000"/>
          <w:sz w:val="28"/>
          <w:szCs w:val="28"/>
        </w:rPr>
      </w:r>
      <w:r/>
    </w:p>
    <w:p>
      <w:pPr>
        <w:pStyle w:val="1039"/>
        <w:ind w:firstLine="1968"/>
        <w:spacing w:line="400" w:lineRule="exact"/>
        <w:rPr>
          <w:b/>
          <w:bCs/>
          <w:color w:val="000000"/>
          <w:sz w:val="28"/>
          <w:szCs w:val="28"/>
        </w:rPr>
      </w:pPr>
      <w:r>
        <w:rPr>
          <w:b/>
          <w:bCs/>
          <w:color w:val="000000"/>
          <w:sz w:val="28"/>
          <w:szCs w:val="28"/>
        </w:rPr>
      </w:r>
      <w:r/>
    </w:p>
    <w:p>
      <w:pPr>
        <w:jc w:val="center"/>
        <w:spacing w:before="120" w:after="120" w:line="400" w:lineRule="exact"/>
        <w:rPr>
          <w:rFonts w:ascii="方正黑体_GBK" w:hAnsi="方正黑体_GBK" w:eastAsia="方正黑体_GBK" w:cs="方正黑体_GBK"/>
          <w:color w:val="000000"/>
          <w:sz w:val="28"/>
          <w:szCs w:val="28"/>
          <w:u w:val="single"/>
        </w:rPr>
      </w:pPr>
      <w:r>
        <w:rPr>
          <w:rFonts w:hint="eastAsia" w:ascii="方正黑体_GBK" w:hAnsi="方正黑体_GBK" w:eastAsia="方正黑体_GBK" w:cs="方正黑体_GBK"/>
          <w:color w:val="000000"/>
          <w:sz w:val="28"/>
          <w:szCs w:val="28"/>
        </w:rPr>
        <w:t xml:space="preserve">项目名称：</w:t>
      </w:r>
      <w:bookmarkStart w:id="0" w:name="OLE_LINK1"/>
      <w:r/>
      <w:bookmarkStart w:id="1" w:name="OLE_LINK3"/>
      <w:r>
        <w:rPr>
          <w:rFonts w:hint="eastAsia" w:ascii="方正黑体_GBK" w:hAnsi="方正黑体_GBK" w:eastAsia="方正黑体_GBK" w:cs="方正黑体_GBK"/>
          <w:color w:val="000000"/>
          <w:sz w:val="28"/>
          <w:szCs w:val="28"/>
        </w:rPr>
        <w:t xml:space="preserve">省电子质检院报告自动化平台</w:t>
      </w:r>
      <w:bookmarkEnd w:id="0"/>
      <w:r/>
      <w:bookmarkEnd w:id="1"/>
      <w:r/>
      <w:r/>
    </w:p>
    <w:p>
      <w:pPr>
        <w:jc w:val="center"/>
        <w:spacing w:before="120" w:after="120" w:line="400" w:lineRule="exact"/>
        <w:rPr>
          <w:b/>
          <w:color w:val="000000"/>
          <w:sz w:val="28"/>
          <w:szCs w:val="28"/>
        </w:rPr>
      </w:pPr>
      <w:r>
        <w:rPr>
          <w:rFonts w:hint="eastAsia" w:ascii="方正黑体_GBK" w:hAnsi="方正黑体_GBK" w:eastAsia="方正黑体_GBK" w:cs="方正黑体_GBK"/>
          <w:color w:val="000000"/>
          <w:sz w:val="28"/>
          <w:szCs w:val="28"/>
        </w:rPr>
        <w:t xml:space="preserve">采购编号：</w:t>
      </w:r>
      <w:r>
        <w:rPr>
          <w:rFonts w:hint="eastAsia" w:ascii="方正仿宋_GBK" w:hAnsi="方正仿宋_GBK" w:eastAsia="方正仿宋_GBK" w:cs="方正仿宋_GBK"/>
          <w:color w:val="000000"/>
          <w:sz w:val="28"/>
          <w:szCs w:val="28"/>
        </w:rPr>
        <w:t xml:space="preserve">JSZC-320000-SCZX-G2026-0</w:t>
      </w:r>
      <w:r>
        <w:rPr>
          <w:rFonts w:hint="eastAsia" w:ascii="方正仿宋_GBK" w:hAnsi="方正仿宋_GBK" w:eastAsia="方正仿宋_GBK" w:cs="方正仿宋_GBK"/>
          <w:color w:val="000000"/>
          <w:sz w:val="28"/>
          <w:szCs w:val="28"/>
        </w:rPr>
        <w:t xml:space="preserve">359</w:t>
      </w:r>
      <w:r/>
    </w:p>
    <w:p>
      <w:pPr>
        <w:pStyle w:val="1039"/>
        <w:ind w:firstLine="0"/>
        <w:spacing w:before="0" w:after="0"/>
        <w:rPr>
          <w:rFonts w:ascii="宋体" w:hAnsi="宋体"/>
          <w:color w:val="000000"/>
          <w:sz w:val="28"/>
          <w:szCs w:val="28"/>
        </w:rPr>
      </w:pPr>
      <w:r>
        <w:rPr>
          <w:rFonts w:ascii="宋体" w:hAnsi="宋体"/>
          <w:color w:val="000000"/>
          <w:sz w:val="28"/>
          <w:szCs w:val="28"/>
        </w:rPr>
      </w:r>
      <w:r/>
    </w:p>
    <w:p>
      <w:pPr>
        <w:pStyle w:val="1039"/>
        <w:ind w:firstLine="0"/>
        <w:spacing w:before="0" w:after="0"/>
        <w:rPr>
          <w:rFonts w:ascii="宋体" w:hAnsi="宋体"/>
          <w:color w:val="000000"/>
          <w:sz w:val="28"/>
          <w:szCs w:val="28"/>
        </w:rPr>
      </w:pPr>
      <w:r>
        <w:rPr>
          <w:rFonts w:ascii="宋体" w:hAnsi="宋体"/>
          <w:color w:val="000000"/>
          <w:sz w:val="28"/>
          <w:szCs w:val="28"/>
        </w:rPr>
      </w:r>
      <w:r/>
    </w:p>
    <w:p>
      <w:pPr>
        <w:pStyle w:val="1039"/>
        <w:ind w:firstLine="0"/>
        <w:spacing w:before="0" w:after="0"/>
        <w:rPr>
          <w:rFonts w:ascii="宋体" w:hAnsi="宋体"/>
          <w:color w:val="000000"/>
          <w:sz w:val="28"/>
          <w:szCs w:val="28"/>
        </w:rPr>
      </w:pPr>
      <w:r>
        <w:rPr>
          <w:rFonts w:ascii="宋体" w:hAnsi="宋体"/>
          <w:color w:val="000000"/>
          <w:sz w:val="28"/>
          <w:szCs w:val="28"/>
        </w:rPr>
      </w:r>
      <w:r/>
    </w:p>
    <w:p>
      <w:pPr>
        <w:pStyle w:val="1039"/>
        <w:ind w:firstLine="0"/>
        <w:spacing w:before="0" w:after="0"/>
        <w:rPr>
          <w:rFonts w:ascii="宋体" w:hAnsi="宋体"/>
          <w:color w:val="000000"/>
          <w:sz w:val="28"/>
          <w:szCs w:val="28"/>
        </w:rPr>
      </w:pPr>
      <w:r>
        <w:rPr>
          <w:rFonts w:ascii="宋体" w:hAnsi="宋体"/>
          <w:color w:val="000000"/>
          <w:sz w:val="28"/>
          <w:szCs w:val="28"/>
        </w:rPr>
      </w:r>
      <w:r/>
    </w:p>
    <w:p>
      <w:pPr>
        <w:pStyle w:val="1039"/>
        <w:ind w:firstLine="0"/>
        <w:spacing w:before="0" w:after="0"/>
        <w:rPr>
          <w:rFonts w:ascii="宋体" w:hAnsi="宋体"/>
          <w:color w:val="000000"/>
          <w:sz w:val="28"/>
          <w:szCs w:val="28"/>
        </w:rPr>
      </w:pPr>
      <w:r>
        <w:rPr>
          <w:rFonts w:ascii="宋体" w:hAnsi="宋体"/>
          <w:color w:val="000000"/>
          <w:sz w:val="28"/>
          <w:szCs w:val="28"/>
        </w:rPr>
      </w:r>
      <w:r/>
    </w:p>
    <w:p>
      <w:pPr>
        <w:pStyle w:val="1039"/>
        <w:ind w:firstLine="0"/>
        <w:spacing w:before="0" w:after="0"/>
        <w:rPr>
          <w:rFonts w:ascii="宋体" w:hAnsi="宋体"/>
          <w:color w:val="000000"/>
          <w:sz w:val="28"/>
          <w:szCs w:val="28"/>
        </w:rPr>
      </w:pPr>
      <w:r>
        <w:rPr>
          <w:rFonts w:ascii="宋体" w:hAnsi="宋体"/>
          <w:color w:val="000000"/>
          <w:sz w:val="28"/>
          <w:szCs w:val="28"/>
        </w:rPr>
      </w:r>
      <w:r/>
    </w:p>
    <w:p>
      <w:pPr>
        <w:pStyle w:val="1039"/>
        <w:ind w:firstLine="0"/>
        <w:spacing w:before="0" w:after="0"/>
        <w:rPr>
          <w:rFonts w:ascii="宋体" w:hAnsi="宋体"/>
          <w:color w:val="000000"/>
          <w:sz w:val="28"/>
          <w:szCs w:val="28"/>
        </w:rPr>
      </w:pPr>
      <w:r>
        <w:rPr>
          <w:rFonts w:ascii="宋体" w:hAnsi="宋体"/>
          <w:color w:val="000000"/>
          <w:sz w:val="28"/>
          <w:szCs w:val="28"/>
        </w:rPr>
      </w:r>
      <w:r/>
    </w:p>
    <w:p>
      <w:pPr>
        <w:pStyle w:val="1039"/>
        <w:ind w:firstLine="0"/>
        <w:spacing w:before="0" w:after="0"/>
        <w:rPr>
          <w:rFonts w:ascii="宋体" w:hAnsi="宋体"/>
          <w:color w:val="000000"/>
          <w:sz w:val="28"/>
          <w:szCs w:val="28"/>
        </w:rPr>
      </w:pPr>
      <w:r>
        <w:rPr>
          <w:rFonts w:ascii="宋体" w:hAnsi="宋体"/>
          <w:color w:val="000000"/>
          <w:sz w:val="28"/>
          <w:szCs w:val="28"/>
        </w:rPr>
      </w:r>
      <w:r/>
    </w:p>
    <w:p>
      <w:pPr>
        <w:pStyle w:val="1039"/>
        <w:ind w:firstLine="0"/>
        <w:spacing w:before="0" w:after="0"/>
        <w:rPr>
          <w:rFonts w:ascii="宋体" w:hAnsi="宋体"/>
          <w:color w:val="000000"/>
          <w:sz w:val="28"/>
          <w:szCs w:val="28"/>
        </w:rPr>
      </w:pPr>
      <w:r>
        <w:rPr>
          <w:rFonts w:ascii="宋体" w:hAnsi="宋体"/>
          <w:color w:val="000000"/>
          <w:sz w:val="28"/>
          <w:szCs w:val="28"/>
        </w:rPr>
      </w:r>
      <w:r/>
    </w:p>
    <w:p>
      <w:pPr>
        <w:jc w:val="center"/>
        <w:spacing w:before="120" w:after="120" w:line="400" w:lineRule="exact"/>
        <w:rPr>
          <w:rFonts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江苏省政府采购中心</w:t>
      </w:r>
      <w:r/>
    </w:p>
    <w:p>
      <w:pPr>
        <w:jc w:val="center"/>
        <w:spacing w:before="120" w:after="120" w:line="400" w:lineRule="exact"/>
        <w:rPr>
          <w:rFonts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2026年8</w:t>
      </w:r>
      <w:r>
        <w:rPr>
          <w:rFonts w:hint="eastAsia" w:ascii="方正黑体_GBK" w:hAnsi="方正黑体_GBK" w:eastAsia="方正黑体_GBK" w:cs="方正黑体_GBK"/>
          <w:color w:val="000000"/>
          <w:sz w:val="28"/>
          <w:szCs w:val="28"/>
        </w:rPr>
        <w:t xml:space="preserve">月</w:t>
      </w:r>
      <w:r/>
    </w:p>
    <w:p>
      <w:pPr>
        <w:pStyle w:val="1039"/>
        <w:ind w:firstLine="0"/>
        <w:rPr>
          <w:color w:val="000000"/>
          <w:u w:val="single"/>
        </w:rPr>
      </w:pPr>
      <w:r>
        <w:rPr>
          <w:rFonts w:hint="eastAsia"/>
          <w:color w:val="000000"/>
        </w:rPr>
        <w:t xml:space="preserve">                        </w:t>
      </w:r>
      <w:r/>
    </w:p>
    <w:p>
      <w:pPr>
        <w:pStyle w:val="1039"/>
        <w:ind w:firstLine="0"/>
        <w:jc w:val="center"/>
        <w:rPr>
          <w:color w:val="000000"/>
        </w:rPr>
      </w:pPr>
      <w:r>
        <w:rPr>
          <w:color w:val="000000"/>
        </w:rPr>
      </w:r>
      <w:r/>
    </w:p>
    <w:p>
      <w:pPr>
        <w:jc w:val="center"/>
        <w:spacing w:line="400" w:lineRule="exact"/>
        <w:rPr>
          <w:rFonts w:ascii="黑体" w:hAnsi="Arial" w:eastAsia="黑体"/>
          <w:b/>
          <w:color w:val="000000"/>
          <w:sz w:val="28"/>
          <w:szCs w:val="28"/>
        </w:rPr>
        <w:outlineLvl w:val="0"/>
      </w:pPr>
      <w:r>
        <w:rPr>
          <w:color w:val="000000"/>
        </w:rPr>
        <w:br w:type="page" w:clear="all"/>
      </w:r>
      <w:bookmarkStart w:id="2" w:name="_Toc120614210"/>
      <w:r/>
      <w:bookmarkStart w:id="3" w:name="_Toc16938516"/>
      <w:r/>
      <w:bookmarkStart w:id="4" w:name="_Toc20823272"/>
      <w:r/>
      <w:bookmarkStart w:id="5" w:name="_Toc523127445"/>
      <w:r/>
      <w:bookmarkStart w:id="6" w:name="_Toc513029200"/>
      <w:r/>
      <w:bookmarkStart w:id="7" w:name="_Toc479757206"/>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Cs/>
          <w:color w:val="000000"/>
          <w:sz w:val="28"/>
          <w:szCs w:val="28"/>
        </w:rPr>
        <w:t xml:space="preserve">总  目  录</w:t>
      </w:r>
      <w:r/>
    </w:p>
    <w:p>
      <w:pPr>
        <w:spacing w:line="400" w:lineRule="exact"/>
        <w:rPr>
          <w:rFonts w:ascii="方正黑体_GBK" w:hAnsi="方正黑体_GBK" w:eastAsia="方正黑体_GBK" w:cs="方正黑体_GBK"/>
          <w:color w:val="000000"/>
          <w:sz w:val="28"/>
          <w:szCs w:val="28"/>
        </w:rPr>
        <w:outlineLvl w:val="0"/>
      </w:pPr>
      <w:r>
        <w:rPr>
          <w:rFonts w:ascii="方正黑体_GBK" w:hAnsi="方正黑体_GBK" w:eastAsia="方正黑体_GBK" w:cs="方正黑体_GBK"/>
          <w:color w:val="000000"/>
          <w:sz w:val="28"/>
          <w:szCs w:val="28"/>
        </w:rPr>
      </w:r>
      <w:r/>
    </w:p>
    <w:p>
      <w:pPr>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投标邀请……………………………………3</w:t>
      </w:r>
      <w:r/>
    </w:p>
    <w:p>
      <w:pPr>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第二章 投标人须知…………………………………6</w:t>
      </w:r>
      <w:r/>
    </w:p>
    <w:p>
      <w:pPr>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第三章 合同文本……………………………………16</w:t>
      </w:r>
      <w:r/>
    </w:p>
    <w:p>
      <w:pPr>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第四章 采购需求……………………………………2</w:t>
      </w:r>
      <w:r>
        <w:rPr>
          <w:rFonts w:hint="eastAsia" w:ascii="方正黑体_GBK" w:hAnsi="方正黑体_GBK" w:eastAsia="方正黑体_GBK" w:cs="方正黑体_GBK"/>
          <w:color w:val="000000"/>
          <w:sz w:val="28"/>
          <w:szCs w:val="28"/>
        </w:rPr>
        <w:t xml:space="preserve">1</w:t>
      </w:r>
      <w:r/>
    </w:p>
    <w:p>
      <w:pPr>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第五章 评标方法与评标标准………………………3</w:t>
      </w:r>
      <w:r>
        <w:rPr>
          <w:rFonts w:hint="eastAsia" w:ascii="方正黑体_GBK" w:hAnsi="方正黑体_GBK" w:eastAsia="方正黑体_GBK" w:cs="方正黑体_GBK"/>
          <w:color w:val="000000"/>
          <w:sz w:val="28"/>
          <w:szCs w:val="28"/>
        </w:rPr>
        <w:t xml:space="preserve">6</w:t>
      </w:r>
      <w:r/>
    </w:p>
    <w:p>
      <w:pPr>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第六章 投标文件格式………………………………</w:t>
      </w:r>
      <w:r>
        <w:rPr>
          <w:rFonts w:hint="eastAsia" w:ascii="方正黑体_GBK" w:hAnsi="方正黑体_GBK" w:eastAsia="方正黑体_GBK" w:cs="方正黑体_GBK"/>
          <w:color w:val="000000"/>
          <w:sz w:val="28"/>
          <w:szCs w:val="28"/>
        </w:rPr>
        <w:t xml:space="preserve">45</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jc w:val="left"/>
        <w:widowControl/>
        <w:rPr>
          <w:color w:val="000000"/>
        </w:rPr>
      </w:pPr>
      <w:r>
        <w:rPr>
          <w:color w:val="000000"/>
        </w:rPr>
        <w:br w:type="page" w:clear="all"/>
      </w:r>
      <w:r/>
    </w:p>
    <w:p>
      <w:pPr>
        <w:rPr>
          <w:color w:val="000000"/>
        </w:rPr>
      </w:pPr>
      <w:r>
        <w:rPr>
          <w:color w:val="000000"/>
        </w:rPr>
      </w:r>
      <w:r/>
    </w:p>
    <w:p>
      <w:pPr>
        <w:jc w:val="center"/>
        <w:keepNext/>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2"/>
      <w:r>
        <w:rPr>
          <w:rFonts w:hint="eastAsia" w:ascii="方正黑体_GBK" w:hAnsi="方正黑体_GBK" w:eastAsia="方正黑体_GBK" w:cs="方正黑体_GBK"/>
          <w:color w:val="000000"/>
          <w:sz w:val="28"/>
          <w:szCs w:val="28"/>
        </w:rPr>
        <w:t xml:space="preserve">投标邀请</w:t>
      </w:r>
      <w:r/>
    </w:p>
    <w:p>
      <w:pPr>
        <w:ind w:firstLine="560"/>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受江苏省电子信息产品质量监督检</w:t>
      </w:r>
      <w:r>
        <w:rPr>
          <w:rFonts w:hint="eastAsia" w:ascii="方正仿宋_GBK" w:hAnsi="方正仿宋_GBK" w:eastAsia="方正仿宋_GBK" w:cs="方正仿宋_GBK"/>
          <w:color w:val="000000"/>
          <w:sz w:val="28"/>
          <w:szCs w:val="28"/>
        </w:rPr>
        <w:t xml:space="preserve">验研究院（江苏省信息安全测评中心）的委托，江苏省政府采购中心就省电子质检院报告自动化平台</w:t>
      </w:r>
      <w:r>
        <w:rPr>
          <w:rFonts w:hint="eastAsia" w:ascii="方正仿宋_GBK" w:hAnsi="方正仿宋_GBK" w:eastAsia="方正仿宋_GBK" w:cs="方正仿宋_GBK"/>
          <w:color w:val="000000"/>
          <w:sz w:val="28"/>
          <w:szCs w:val="28"/>
        </w:rPr>
        <w:t xml:space="preserve">(JSZC-320000-SCZX-G2026</w:t>
      </w:r>
      <w:r>
        <w:rPr>
          <w:rFonts w:hint="eastAsia" w:ascii="方正仿宋_GBK" w:hAnsi="方正仿宋_GBK" w:eastAsia="方正仿宋_GBK" w:cs="方正仿宋_GBK"/>
          <w:color w:val="000000"/>
          <w:sz w:val="28"/>
          <w:szCs w:val="28"/>
        </w:rPr>
        <w:t xml:space="preserve">-0</w:t>
      </w:r>
      <w:r>
        <w:rPr>
          <w:rFonts w:hint="eastAsia" w:ascii="方正仿宋_GBK" w:hAnsi="方正仿宋_GBK" w:eastAsia="方正仿宋_GBK" w:cs="方正仿宋_GBK"/>
          <w:color w:val="000000"/>
          <w:sz w:val="28"/>
          <w:szCs w:val="28"/>
        </w:rPr>
        <w:t xml:space="preserve">359</w:t>
      </w:r>
      <w:r>
        <w:rPr>
          <w:rFonts w:hint="eastAsia" w:ascii="方正仿宋_GBK" w:hAnsi="方正仿宋_GBK" w:eastAsia="方正仿宋_GBK" w:cs="方正仿宋_GBK"/>
          <w:color w:val="000000"/>
          <w:sz w:val="28"/>
          <w:szCs w:val="28"/>
        </w:rPr>
        <w:t xml:space="preserve">)项目进行公开招标采购，欢迎符合条件的供应商投标。</w:t>
      </w:r>
      <w:r/>
    </w:p>
    <w:p>
      <w:pPr>
        <w:ind w:firstLine="560"/>
        <w:spacing w:line="400" w:lineRule="exact"/>
        <w:rPr>
          <w:rFonts w:ascii="方正仿宋_GBK" w:hAnsi="方正仿宋_GBK" w:eastAsia="方正仿宋_GBK" w:cs="方正仿宋_GBK"/>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rPr>
        <w:t xml:space="preserve">项目概况</w:t>
      </w:r>
      <w:r/>
    </w:p>
    <w:p>
      <w:pPr>
        <w:ind w:firstLine="560"/>
        <w:spacing w:line="400" w:lineRule="exact"/>
        <w:rPr>
          <w:rFonts w:ascii="宋体" w:hAnsi="宋体"/>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u w:val="single"/>
        </w:rPr>
        <w:t xml:space="preserve"> 省电子质检院报告自动化平台</w:t>
      </w:r>
      <w:r>
        <w:rPr>
          <w:rFonts w:hint="eastAsia" w:ascii="方正仿宋_GBK" w:hAnsi="方正仿宋_GBK" w:eastAsia="方正仿宋_GBK" w:cs="方正仿宋_GBK"/>
          <w:color w:val="000000"/>
          <w:sz w:val="28"/>
          <w:szCs w:val="28"/>
        </w:rPr>
        <w:t xml:space="preserve">招标项目的潜在投标人可在</w:t>
      </w:r>
      <w:r>
        <w:rPr>
          <w:rFonts w:hint="eastAsia" w:ascii="方正仿宋_GBK" w:hAnsi="方正仿宋_GBK" w:eastAsia="方正仿宋_GBK" w:cs="方正仿宋_GBK"/>
          <w:color w:val="000000"/>
          <w:sz w:val="28"/>
          <w:szCs w:val="28"/>
          <w:u w:val="single"/>
        </w:rPr>
        <w:t xml:space="preserve">“江苏政府采购网”自行免费下载</w:t>
      </w:r>
      <w:r>
        <w:rPr>
          <w:rFonts w:hint="eastAsia" w:ascii="方正仿宋_GBK" w:hAnsi="方正仿宋_GBK" w:eastAsia="方正仿宋_GBK" w:cs="方正仿宋_GBK"/>
          <w:color w:val="000000"/>
          <w:sz w:val="28"/>
          <w:szCs w:val="28"/>
        </w:rPr>
        <w:t xml:space="preserve">招标文件，并于</w:t>
      </w:r>
      <w:r>
        <w:rPr>
          <w:rFonts w:hint="eastAsia" w:eastAsia="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w:t>
      </w:r>
      <w:r>
        <w:rPr>
          <w:rFonts w:hint="eastAsia" w:eastAsia="方正仿宋_GBK"/>
          <w:color w:val="000000"/>
          <w:sz w:val="28"/>
          <w:szCs w:val="28"/>
        </w:rPr>
        <w:t xml:space="preserve">8</w:t>
      </w:r>
      <w:r>
        <w:rPr>
          <w:rFonts w:hint="eastAsia" w:ascii="方正仿宋_GBK" w:hAnsi="方正仿宋_GBK" w:eastAsia="方正仿宋_GBK" w:cs="方正仿宋_GBK"/>
          <w:bCs/>
          <w:color w:val="000000"/>
          <w:sz w:val="28"/>
          <w:szCs w:val="28"/>
        </w:rPr>
        <w:t xml:space="preserve">月28</w:t>
      </w:r>
      <w:r>
        <w:rPr>
          <w:rFonts w:hint="eastAsia" w:ascii="方正仿宋_GBK" w:hAnsi="方正仿宋_GBK" w:eastAsia="方正仿宋_GBK" w:cs="方正仿宋_GBK"/>
          <w:bCs/>
          <w:color w:val="000000"/>
          <w:sz w:val="28"/>
          <w:szCs w:val="28"/>
        </w:rPr>
        <w:t xml:space="preserve">日</w:t>
      </w:r>
      <w:r>
        <w:rPr>
          <w:rFonts w:hint="eastAsia" w:eastAsia="方正仿宋_GBK"/>
          <w:color w:val="000000"/>
          <w:sz w:val="28"/>
          <w:szCs w:val="28"/>
        </w:rPr>
        <w:t xml:space="preserve">9</w:t>
      </w:r>
      <w:r>
        <w:rPr>
          <w:rFonts w:hint="eastAsia" w:ascii="方正仿宋_GBK" w:hAnsi="方正仿宋_GBK" w:eastAsia="方正仿宋_GBK" w:cs="方正仿宋_GBK"/>
          <w:color w:val="000000"/>
          <w:sz w:val="28"/>
          <w:szCs w:val="28"/>
        </w:rPr>
        <w:t xml:space="preserve">时</w:t>
      </w:r>
      <w:r>
        <w:rPr>
          <w:rFonts w:hint="eastAsia" w:eastAsia="方正仿宋_GBK"/>
          <w:color w:val="000000"/>
          <w:sz w:val="28"/>
          <w:szCs w:val="28"/>
        </w:rPr>
        <w:t xml:space="preserve">30</w:t>
      </w:r>
      <w:r>
        <w:rPr>
          <w:rFonts w:hint="eastAsia" w:ascii="方正仿宋_GBK" w:hAnsi="方正仿宋_GBK" w:eastAsia="方正仿宋_GBK" w:cs="方正仿宋_GBK"/>
          <w:bCs/>
          <w:color w:val="000000"/>
          <w:sz w:val="28"/>
          <w:szCs w:val="28"/>
        </w:rPr>
        <w:t xml:space="preserve">分（北京时间）前递交投标文件</w:t>
      </w:r>
      <w:r>
        <w:rPr>
          <w:rFonts w:hint="eastAsia" w:ascii="方正仿宋_GBK" w:hAnsi="方正仿宋_GBK" w:eastAsia="方正仿宋_GBK" w:cs="方正仿宋_GBK"/>
          <w:color w:val="000000"/>
          <w:sz w:val="28"/>
          <w:szCs w:val="28"/>
        </w:rPr>
        <w:t xml:space="preserve">。</w:t>
      </w:r>
      <w:r/>
    </w:p>
    <w:p>
      <w:pPr>
        <w:ind w:firstLine="560"/>
        <w:jc w:val="left"/>
        <w:keepNext/>
        <w:spacing w:line="400" w:lineRule="exact"/>
        <w:rPr>
          <w:rFonts w:ascii="方正黑体_GBK" w:hAnsi="方正黑体_GBK" w:eastAsia="方正黑体_GBK" w:cs="方正黑体_GBK"/>
          <w:color w:val="000000"/>
          <w:sz w:val="28"/>
          <w:szCs w:val="28"/>
        </w:rPr>
        <w:outlineLvl w:val="0"/>
      </w:pPr>
      <w:r/>
      <w:bookmarkStart w:id="8" w:name="_Toc35393621"/>
      <w:r/>
      <w:bookmarkStart w:id="9" w:name="_Toc38985263"/>
      <w:r/>
      <w:bookmarkStart w:id="10" w:name="_Toc28359002"/>
      <w:r/>
      <w:bookmarkStart w:id="11" w:name="_Toc35393790"/>
      <w:r/>
      <w:bookmarkStart w:id="12" w:name="_Toc28359079"/>
      <w:r/>
      <w:bookmarkStart w:id="13" w:name="_Hlk24379207"/>
      <w:r>
        <w:rPr>
          <w:rFonts w:hint="eastAsia" w:ascii="方正黑体_GBK" w:hAnsi="方正黑体_GBK" w:eastAsia="方正黑体_GBK" w:cs="方正黑体_GBK"/>
          <w:color w:val="000000"/>
          <w:sz w:val="28"/>
          <w:szCs w:val="28"/>
        </w:rPr>
        <w:t xml:space="preserve">一、项目基本情况</w:t>
      </w:r>
      <w:bookmarkEnd w:id="8"/>
      <w:r/>
      <w:bookmarkEnd w:id="9"/>
      <w:r/>
      <w:bookmarkEnd w:id="10"/>
      <w:r/>
      <w:bookmarkEnd w:id="11"/>
      <w:r/>
      <w:bookmarkEnd w:id="12"/>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1.采购编号</w:t>
      </w:r>
      <w:r>
        <w:rPr>
          <w:rFonts w:hint="eastAsia" w:eastAsia="方正仿宋_GBK"/>
          <w:color w:val="000000"/>
          <w:sz w:val="28"/>
          <w:szCs w:val="28"/>
        </w:rPr>
        <w:t xml:space="preserve">：</w:t>
      </w:r>
      <w:r>
        <w:rPr>
          <w:rFonts w:hint="eastAsia" w:ascii="方正仿宋_GBK" w:hAnsi="方正仿宋_GBK" w:eastAsia="方正仿宋_GBK" w:cs="方正仿宋_GBK"/>
          <w:color w:val="000000"/>
          <w:sz w:val="28"/>
          <w:szCs w:val="28"/>
        </w:rPr>
        <w:t xml:space="preserve">JSZC-320000-SCZX-G2026-0</w:t>
      </w:r>
      <w:r>
        <w:rPr>
          <w:rFonts w:hint="eastAsia" w:ascii="方正仿宋_GBK" w:hAnsi="方正仿宋_GBK" w:eastAsia="方正仿宋_GBK" w:cs="方正仿宋_GBK"/>
          <w:color w:val="000000"/>
          <w:sz w:val="28"/>
          <w:szCs w:val="28"/>
        </w:rPr>
        <w:t xml:space="preserve">359</w:t>
      </w:r>
      <w:bookmarkStart w:id="14" w:name="_GoBack"/>
      <w:r/>
      <w:bookmarkEnd w:id="14"/>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2.项目名称：省电子</w:t>
      </w:r>
      <w:bookmarkStart w:id="15" w:name="OLE_LINK4"/>
      <w:r/>
      <w:bookmarkStart w:id="16" w:name="OLE_LINK8"/>
      <w:r>
        <w:rPr>
          <w:rFonts w:hint="eastAsia" w:ascii="方正仿宋_GBK" w:hAnsi="方正仿宋_GBK" w:eastAsia="方正仿宋_GBK" w:cs="方正仿宋_GBK"/>
          <w:color w:val="000000"/>
          <w:sz w:val="28"/>
          <w:szCs w:val="28"/>
        </w:rPr>
        <w:t xml:space="preserve">质检院报告自动化平台</w:t>
      </w:r>
      <w:bookmarkEnd w:id="15"/>
      <w:r/>
      <w:bookmarkEnd w:id="16"/>
      <w:r>
        <w:rPr>
          <w:rFonts w:hint="eastAsia" w:ascii="方正仿宋_GBK" w:hAnsi="方正仿宋_GBK" w:eastAsia="方正仿宋_GBK" w:cs="方正仿宋_GBK"/>
          <w:color w:val="000000"/>
          <w:sz w:val="28"/>
          <w:szCs w:val="28"/>
        </w:rPr>
        <w:t xml:space="preserve">采购</w:t>
      </w:r>
      <w:bookmarkEnd w:id="13"/>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3.预算金额</w:t>
      </w:r>
      <w:r/>
    </w:p>
    <w:tbl>
      <w:tblPr>
        <w:tblW w:w="0" w:type="auto"/>
        <w:tblInd w:w="2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92"/>
        <w:gridCol w:w="3312"/>
      </w:tblGrid>
      <w:tr>
        <w:trPr/>
        <w:tc>
          <w:tcPr>
            <w:tcW w:w="1092"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p>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p>
        </w:tc>
        <w:tc>
          <w:tcPr>
            <w:tcW w:w="3312"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预算金额</w:t>
            </w:r>
            <w:r/>
          </w:p>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p>
        </w:tc>
      </w:tr>
      <w:tr>
        <w:trPr/>
        <w:tc>
          <w:tcPr>
            <w:tcW w:w="1092" w:type="dxa"/>
            <w:textDirection w:val="lrTb"/>
            <w:noWrap w:val="false"/>
          </w:tcPr>
          <w:p>
            <w:pPr>
              <w:ind w:firstLine="28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p>
        </w:tc>
        <w:tc>
          <w:tcPr>
            <w:tcW w:w="3312" w:type="dxa"/>
            <w:textDirection w:val="lrTb"/>
            <w:noWrap w:val="false"/>
          </w:tcPr>
          <w:p>
            <w:pPr>
              <w:ind w:firstLine="1120"/>
              <w:spacing w:line="400" w:lineRule="exact"/>
              <w:rPr>
                <w:rFonts w:ascii="方正仿宋_GBK" w:hAnsi="方正仿宋_GBK" w:eastAsia="方正仿宋_GBK" w:cs="方正仿宋_GBK"/>
                <w:color w:val="000000"/>
                <w:sz w:val="28"/>
                <w:szCs w:val="28"/>
              </w:rPr>
            </w:pPr>
            <w:r>
              <w:rPr>
                <w:rFonts w:eastAsia="方正仿宋_GBK"/>
                <w:color w:val="000000"/>
                <w:sz w:val="28"/>
                <w:szCs w:val="28"/>
              </w:rPr>
              <w:t xml:space="preserve">95</w:t>
            </w:r>
            <w:r/>
          </w:p>
        </w:tc>
      </w:tr>
    </w:tbl>
    <w:p>
      <w:pPr>
        <w:ind w:firstLine="560"/>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p>
    <w:tbl>
      <w:tblPr>
        <w:tblW w:w="0" w:type="auto"/>
        <w:tblInd w:w="2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3233"/>
      </w:tblGrid>
      <w:tr>
        <w:trPr/>
        <w:tc>
          <w:tcPr>
            <w:tcW w:w="1148"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p>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p>
        </w:tc>
        <w:tc>
          <w:tcPr>
            <w:tcW w:w="3233"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p>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p>
        </w:tc>
      </w:tr>
      <w:tr>
        <w:trPr/>
        <w:tc>
          <w:tcPr>
            <w:tcW w:w="1148"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p>
        </w:tc>
        <w:tc>
          <w:tcPr>
            <w:tcW w:w="3233"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eastAsia="方正仿宋_GBK"/>
                <w:color w:val="000000"/>
                <w:sz w:val="28"/>
                <w:szCs w:val="28"/>
              </w:rPr>
              <w:t xml:space="preserve">95</w:t>
            </w:r>
            <w:r/>
          </w:p>
        </w:tc>
      </w:tr>
    </w:tbl>
    <w:p>
      <w:pPr>
        <w:ind w:firstLine="560"/>
        <w:spacing w:line="400" w:lineRule="exact"/>
        <w:rPr>
          <w:rFonts w:ascii="方正仿宋_GBK" w:hAnsi="方正仿宋_GBK" w:eastAsia="方正仿宋_GBK" w:cs="方正仿宋_GBK"/>
          <w:color w:val="000000"/>
          <w:sz w:val="28"/>
          <w:szCs w:val="28"/>
          <w:u w:val="single"/>
        </w:rPr>
      </w:pPr>
      <w:r/>
      <w:bookmarkStart w:id="17" w:name="_Toc35393791"/>
      <w:r/>
      <w:bookmarkStart w:id="18" w:name="_Toc28359080"/>
      <w:r/>
      <w:bookmarkStart w:id="19" w:name="_Toc28359003"/>
      <w:r/>
      <w:bookmarkStart w:id="20" w:name="_Toc38985264"/>
      <w:r/>
      <w:bookmarkStart w:id="21" w:name="_Toc35393622"/>
      <w:r>
        <w:rPr>
          <w:rFonts w:hint="eastAsia" w:ascii="方正仿宋_GBK" w:hAnsi="方正仿宋_GBK" w:eastAsia="方正仿宋_GBK" w:cs="方正仿宋_GBK"/>
          <w:color w:val="000000"/>
          <w:sz w:val="28"/>
          <w:szCs w:val="28"/>
        </w:rPr>
        <w:t xml:space="preserve">5.采购需求(简介)：报告自动化平台一套，用于报告自动生成，具有报告记录模版管理、任务承接、检测执行、报告编制生成、能采集检测设备数据，具有原始记录判定逻辑规则制定功能，与我院现有LIMS系统对接，实现任务信息同步。（详细内容见本招标文件第四章）</w:t>
      </w:r>
      <w:r/>
    </w:p>
    <w:p>
      <w:pPr>
        <w:ind w:firstLine="560"/>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6.合同履行期限：</w:t>
      </w:r>
      <w:r>
        <w:rPr>
          <w:rFonts w:hint="eastAsia" w:ascii="方正仿宋_GBK" w:hAnsi="方正仿宋_GBK" w:eastAsia="方正仿宋_GBK" w:cs="方正仿宋_GBK"/>
          <w:color w:val="000000" w:themeColor="text1"/>
          <w:sz w:val="28"/>
          <w:szCs w:val="28"/>
        </w:rPr>
        <w:t xml:space="preserve">合同生效后5个月内</w:t>
      </w:r>
      <w:r>
        <w:rPr>
          <w:rFonts w:hint="eastAsia" w:eastAsia="方正仿宋_GBK"/>
          <w:color w:val="000000" w:themeColor="text1"/>
          <w:sz w:val="28"/>
          <w:szCs w:val="28"/>
        </w:rPr>
        <w:t xml:space="preserve">。</w:t>
      </w:r>
      <w:r/>
    </w:p>
    <w:p>
      <w:pPr>
        <w:ind w:firstLine="560"/>
        <w:jc w:val="left"/>
        <w:keepNext/>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7"/>
      <w:r/>
      <w:bookmarkEnd w:id="18"/>
      <w:r/>
      <w:bookmarkEnd w:id="19"/>
      <w:r/>
      <w:bookmarkEnd w:id="20"/>
      <w:r/>
      <w:bookmarkEnd w:id="21"/>
      <w:r/>
      <w:r/>
    </w:p>
    <w:p>
      <w:pPr>
        <w:ind w:firstLine="560"/>
        <w:spacing w:line="400" w:lineRule="exact"/>
        <w:rPr>
          <w:rFonts w:ascii="方正楷体_GBK" w:hAnsi="方正楷体_GBK" w:eastAsia="方正楷体_GBK" w:cs="方正楷体_GBK"/>
          <w:color w:val="000000"/>
          <w:sz w:val="28"/>
          <w:szCs w:val="28"/>
        </w:rPr>
      </w:pPr>
      <w:r/>
      <w:bookmarkStart w:id="22" w:name="_Toc28359081"/>
      <w:r/>
      <w:bookmarkStart w:id="23" w:name="_Toc35393792"/>
      <w:r/>
      <w:bookmarkStart w:id="24" w:name="_Toc38985265"/>
      <w:r/>
      <w:bookmarkStart w:id="25" w:name="_Toc35393623"/>
      <w:r/>
      <w:bookmarkStart w:id="26" w:name="_Toc28359004"/>
      <w:r>
        <w:rPr>
          <w:rFonts w:hint="eastAsia" w:ascii="方正楷体_GBK" w:hAnsi="方正楷体_GBK" w:eastAsia="方正楷体_GBK" w:cs="方正楷体_GBK"/>
          <w:color w:val="000000"/>
          <w:sz w:val="28"/>
          <w:szCs w:val="28"/>
        </w:rPr>
        <w:t xml:space="preserve">（一）通用资格要求</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1.1法人或者其他组织的营业执照等证明文件，自然人的身份证明；</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 </w:t>
      </w:r>
      <w:r>
        <w:rPr>
          <w:rFonts w:hint="eastAsia" w:ascii="方正仿宋_GBK" w:hAnsi="方正仿宋_GBK" w:eastAsia="方正仿宋_GBK" w:cs="方正仿宋_GBK"/>
          <w:color w:val="000000"/>
          <w:sz w:val="28"/>
          <w:szCs w:val="28"/>
        </w:rPr>
        <w:t xml:space="preserve">上一年度的财务状况报告（成立不满一年无需提供）；</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3.落实政府采购政策需满足的资格要求：无</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4.联合体投标</w:t>
      </w:r>
      <w:r/>
    </w:p>
    <w:tbl>
      <w:tblPr>
        <w:tblW w:w="0" w:type="auto"/>
        <w:tblInd w:w="2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968"/>
        <w:gridCol w:w="2967"/>
      </w:tblGrid>
      <w:tr>
        <w:trPr/>
        <w:tc>
          <w:tcPr>
            <w:tcW w:w="1148"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p>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p>
        </w:tc>
        <w:tc>
          <w:tcPr>
            <w:tcW w:w="2968"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是否接受联合体投标（是/否）</w:t>
            </w:r>
            <w:r/>
          </w:p>
        </w:tc>
        <w:tc>
          <w:tcPr>
            <w:tcW w:w="2967"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该采购包中联合体成员数量上限</w:t>
            </w:r>
            <w:r/>
          </w:p>
        </w:tc>
      </w:tr>
      <w:tr>
        <w:trPr/>
        <w:tc>
          <w:tcPr>
            <w:tcW w:w="1148"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p>
        </w:tc>
        <w:tc>
          <w:tcPr>
            <w:tcW w:w="2968"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否</w:t>
            </w:r>
            <w:r/>
          </w:p>
        </w:tc>
        <w:tc>
          <w:tcPr>
            <w:tcW w:w="2967"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tc>
      </w:tr>
    </w:tbl>
    <w:p>
      <w:pPr>
        <w:ind w:firstLine="560"/>
        <w:spacing w:line="400" w:lineRule="exact"/>
        <w:rPr>
          <w:rFonts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p>
    <w:tbl>
      <w:tblPr>
        <w:tblW w:w="0" w:type="auto"/>
        <w:tblInd w:w="2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5921"/>
      </w:tblGrid>
      <w:tr>
        <w:trPr/>
        <w:tc>
          <w:tcPr>
            <w:tcW w:w="1148"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p>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p>
        </w:tc>
        <w:tc>
          <w:tcPr>
            <w:tcW w:w="5921"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特定资格要求</w:t>
            </w:r>
            <w:r/>
          </w:p>
        </w:tc>
      </w:tr>
      <w:tr>
        <w:trPr/>
        <w:tc>
          <w:tcPr>
            <w:tcW w:w="1148"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p>
        </w:tc>
        <w:tc>
          <w:tcPr>
            <w:tcW w:w="5921"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eastAsia="方正仿宋_GBK"/>
                <w:color w:val="000000"/>
                <w:sz w:val="28"/>
                <w:szCs w:val="28"/>
              </w:rPr>
              <w:t xml:space="preserve">无</w:t>
            </w:r>
            <w:r/>
          </w:p>
        </w:tc>
      </w:tr>
    </w:tbl>
    <w:p>
      <w:pPr>
        <w:ind w:firstLine="560"/>
        <w:jc w:val="left"/>
        <w:keepNext/>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三、获取招标文件</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1.时间：自招标文件公告发布之日起5个工作日。</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2.方式：在“江苏政府采购网”自行免费下载招标文件。</w:t>
      </w:r>
      <w:r/>
    </w:p>
    <w:p>
      <w:pPr>
        <w:ind w:firstLine="560"/>
        <w:jc w:val="left"/>
        <w:keepNext/>
        <w:spacing w:line="400" w:lineRule="exact"/>
        <w:rPr>
          <w:rFonts w:ascii="方正黑体_GBK" w:hAnsi="方正黑体_GBK" w:eastAsia="方正黑体_GBK" w:cs="方正黑体_GBK"/>
          <w:color w:val="000000"/>
          <w:sz w:val="28"/>
          <w:szCs w:val="28"/>
        </w:rPr>
        <w:outlineLvl w:val="0"/>
      </w:pPr>
      <w:r/>
      <w:bookmarkStart w:id="27" w:name="_Toc28359082"/>
      <w:r/>
      <w:bookmarkStart w:id="28" w:name="_Toc28359005"/>
      <w:r/>
      <w:bookmarkStart w:id="29" w:name="_Toc35393793"/>
      <w:r/>
      <w:bookmarkStart w:id="30" w:name="_Toc35393624"/>
      <w:r/>
      <w:bookmarkStart w:id="31" w:name="_Toc38985266"/>
      <w:r/>
      <w:bookmarkStart w:id="32" w:name="_Toc38985267"/>
      <w:r/>
      <w:bookmarkStart w:id="33" w:name="_Toc35393625"/>
      <w:r/>
      <w:bookmarkStart w:id="34" w:name="_Toc28359084"/>
      <w:r/>
      <w:bookmarkStart w:id="35" w:name="_Toc28359007"/>
      <w:r/>
      <w:bookmarkStart w:id="36" w:name="_Toc35393794"/>
      <w:r/>
      <w:bookmarkEnd w:id="22"/>
      <w:r/>
      <w:bookmarkEnd w:id="23"/>
      <w:r/>
      <w:bookmarkEnd w:id="24"/>
      <w:r/>
      <w:bookmarkEnd w:id="25"/>
      <w:r/>
      <w:bookmarkEnd w:id="26"/>
      <w:r>
        <w:rPr>
          <w:rFonts w:hint="eastAsia" w:ascii="方正黑体_GBK" w:hAnsi="方正黑体_GBK" w:eastAsia="方正黑体_GBK" w:cs="方正黑体_GBK"/>
          <w:color w:val="000000"/>
          <w:sz w:val="28"/>
          <w:szCs w:val="28"/>
        </w:rPr>
        <w:t xml:space="preserve">四、提交投标文件</w:t>
      </w:r>
      <w:bookmarkEnd w:id="27"/>
      <w:r/>
      <w:bookmarkEnd w:id="28"/>
      <w:r>
        <w:rPr>
          <w:rFonts w:hint="eastAsia" w:ascii="方正黑体_GBK" w:hAnsi="方正黑体_GBK" w:eastAsia="方正黑体_GBK" w:cs="方正黑体_GBK"/>
          <w:color w:val="000000"/>
          <w:sz w:val="28"/>
          <w:szCs w:val="28"/>
        </w:rPr>
        <w:t xml:space="preserve">截止时间、开标时间和地点</w:t>
      </w:r>
      <w:bookmarkEnd w:id="29"/>
      <w:r/>
      <w:bookmarkEnd w:id="30"/>
      <w:r/>
      <w:bookmarkEnd w:id="31"/>
      <w:r/>
      <w:r/>
    </w:p>
    <w:p>
      <w:pPr>
        <w:ind w:firstLine="560"/>
        <w:spacing w:line="400" w:lineRule="exact"/>
        <w:rPr>
          <w:color w:val="000000"/>
        </w:rPr>
      </w:pPr>
      <w:r>
        <w:rPr>
          <w:rFonts w:hint="eastAsia" w:ascii="方正仿宋_GBK" w:hAnsi="方正仿宋_GBK" w:eastAsia="方正仿宋_GBK" w:cs="方正仿宋_GBK"/>
          <w:color w:val="000000"/>
          <w:sz w:val="28"/>
          <w:szCs w:val="28"/>
        </w:rPr>
        <w:t xml:space="preserve">1.</w:t>
      </w:r>
      <w:r>
        <w:rPr>
          <w:rFonts w:hint="eastAsia" w:eastAsia="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w:t>
      </w:r>
      <w:r>
        <w:rPr>
          <w:rFonts w:hint="eastAsia" w:eastAsia="方正仿宋_GBK"/>
          <w:color w:val="000000"/>
          <w:sz w:val="28"/>
          <w:szCs w:val="28"/>
        </w:rPr>
        <w:t xml:space="preserve">8</w:t>
      </w:r>
      <w:r>
        <w:rPr>
          <w:rFonts w:hint="eastAsia" w:ascii="方正仿宋_GBK" w:hAnsi="方正仿宋_GBK" w:eastAsia="方正仿宋_GBK" w:cs="方正仿宋_GBK"/>
          <w:bCs/>
          <w:color w:val="000000"/>
          <w:sz w:val="28"/>
          <w:szCs w:val="28"/>
        </w:rPr>
        <w:t xml:space="preserve">月28</w:t>
      </w:r>
      <w:r>
        <w:rPr>
          <w:rFonts w:hint="eastAsia" w:ascii="方正仿宋_GBK" w:hAnsi="方正仿宋_GBK" w:eastAsia="方正仿宋_GBK" w:cs="方正仿宋_GBK"/>
          <w:bCs/>
          <w:color w:val="000000"/>
          <w:sz w:val="28"/>
          <w:szCs w:val="28"/>
        </w:rPr>
        <w:t xml:space="preserve">日</w:t>
      </w:r>
      <w:r>
        <w:rPr>
          <w:rFonts w:hint="eastAsia" w:eastAsia="方正仿宋_GBK"/>
          <w:color w:val="000000"/>
          <w:sz w:val="28"/>
          <w:szCs w:val="28"/>
        </w:rPr>
        <w:t xml:space="preserve">9</w:t>
      </w:r>
      <w:r>
        <w:rPr>
          <w:rFonts w:hint="eastAsia" w:ascii="方正仿宋_GBK" w:hAnsi="方正仿宋_GBK" w:eastAsia="方正仿宋_GBK" w:cs="方正仿宋_GBK"/>
          <w:color w:val="000000"/>
          <w:sz w:val="28"/>
          <w:szCs w:val="28"/>
        </w:rPr>
        <w:t xml:space="preserve">时</w:t>
      </w:r>
      <w:r>
        <w:rPr>
          <w:rFonts w:hint="eastAsia" w:eastAsia="方正仿宋_GBK"/>
          <w:color w:val="000000"/>
          <w:sz w:val="28"/>
          <w:szCs w:val="28"/>
        </w:rPr>
        <w:t xml:space="preserve">30</w:t>
      </w:r>
      <w:r>
        <w:rPr>
          <w:rFonts w:hint="eastAsia" w:ascii="方正仿宋_GBK" w:hAnsi="方正仿宋_GBK" w:eastAsia="方正仿宋_GBK" w:cs="方正仿宋_GBK"/>
          <w:bCs/>
          <w:color w:val="000000"/>
          <w:sz w:val="28"/>
          <w:szCs w:val="28"/>
        </w:rPr>
        <w:t xml:space="preserve">分（北京时间）</w:t>
      </w:r>
      <w:r>
        <w:rPr>
          <w:rFonts w:hint="eastAsia" w:ascii="方正仿宋_GBK" w:hAnsi="方正仿宋_GBK" w:eastAsia="方正仿宋_GBK" w:cs="方正仿宋_GBK"/>
          <w:color w:val="000000"/>
          <w:sz w:val="28"/>
          <w:szCs w:val="28"/>
        </w:rPr>
        <w:t xml:space="preserve">。</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2.地点：“苏采云”政府采购交易系统。</w:t>
      </w:r>
      <w:r/>
    </w:p>
    <w:p>
      <w:pPr>
        <w:ind w:firstLine="560"/>
        <w:jc w:val="left"/>
        <w:keepNext/>
        <w:spacing w:line="400" w:lineRule="exact"/>
        <w:rPr>
          <w:rFonts w:ascii="方正黑体_GBK" w:hAnsi="方正黑体_GBK" w:eastAsia="方正黑体_GBK" w:cs="方正黑体_GBK"/>
          <w:color w:val="000000"/>
          <w:sz w:val="28"/>
          <w:szCs w:val="28"/>
        </w:rPr>
        <w:outlineLvl w:val="0"/>
      </w:pPr>
      <w:r/>
      <w:bookmarkStart w:id="37" w:name="_Toc38985268"/>
      <w:r/>
      <w:bookmarkStart w:id="38" w:name="_Toc35393626"/>
      <w:r/>
      <w:bookmarkStart w:id="39" w:name="_Toc35393795"/>
      <w:r/>
      <w:bookmarkEnd w:id="32"/>
      <w:r/>
      <w:bookmarkEnd w:id="33"/>
      <w:r/>
      <w:bookmarkEnd w:id="34"/>
      <w:r/>
      <w:bookmarkEnd w:id="35"/>
      <w:r/>
      <w:bookmarkEnd w:id="36"/>
      <w:r>
        <w:rPr>
          <w:rFonts w:hint="eastAsia" w:ascii="方正黑体_GBK" w:hAnsi="方正黑体_GBK" w:eastAsia="方正黑体_GBK" w:cs="方正黑体_GBK"/>
          <w:color w:val="000000"/>
          <w:sz w:val="28"/>
          <w:szCs w:val="28"/>
        </w:rPr>
        <w:t xml:space="preserve">五、公告期限</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招标公告及招标文件公告期限为自本公告发布之日起5个工作日。</w:t>
      </w:r>
      <w:r/>
    </w:p>
    <w:p>
      <w:pPr>
        <w:ind w:firstLine="560"/>
        <w:jc w:val="left"/>
        <w:keepNext/>
        <w:spacing w:line="400" w:lineRule="exact"/>
        <w:rPr>
          <w:rFonts w:ascii="方正黑体_GBK" w:hAnsi="方正黑体_GBK" w:eastAsia="方正黑体_GBK" w:cs="方正黑体_GBK"/>
          <w:color w:val="000000"/>
          <w:sz w:val="28"/>
          <w:szCs w:val="28"/>
        </w:rPr>
        <w:outlineLvl w:val="0"/>
      </w:pPr>
      <w:r/>
      <w:bookmarkStart w:id="40" w:name="_Toc28359008"/>
      <w:r/>
      <w:bookmarkStart w:id="41" w:name="_Toc35393627"/>
      <w:r/>
      <w:bookmarkStart w:id="42" w:name="_Toc28359085"/>
      <w:r/>
      <w:bookmarkStart w:id="43" w:name="_Toc38985269"/>
      <w:r/>
      <w:bookmarkStart w:id="44" w:name="_Toc35393796"/>
      <w:r/>
      <w:bookmarkEnd w:id="37"/>
      <w:r/>
      <w:bookmarkEnd w:id="38"/>
      <w:r/>
      <w:bookmarkEnd w:id="39"/>
      <w:r>
        <w:rPr>
          <w:rFonts w:hint="eastAsia" w:ascii="方正黑体_GBK" w:hAnsi="方正黑体_GBK" w:eastAsia="方正黑体_GBK" w:cs="方正黑体_GBK"/>
          <w:color w:val="000000"/>
          <w:sz w:val="28"/>
          <w:szCs w:val="28"/>
        </w:rPr>
        <w:t xml:space="preserve">六、其他补充事宜</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无</w:t>
      </w:r>
      <w:bookmarkEnd w:id="40"/>
      <w:r/>
      <w:bookmarkEnd w:id="41"/>
      <w:r/>
      <w:bookmarkEnd w:id="42"/>
      <w:r/>
      <w:bookmarkEnd w:id="43"/>
      <w:r/>
      <w:bookmarkEnd w:id="44"/>
      <w:r/>
      <w:r/>
    </w:p>
    <w:p>
      <w:pPr>
        <w:ind w:firstLine="560"/>
        <w:jc w:val="left"/>
        <w:keepNext/>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七、本次招标联系方式</w:t>
      </w:r>
      <w:r/>
    </w:p>
    <w:p>
      <w:pPr>
        <w:jc w:val="left"/>
        <w:spacing w:line="400" w:lineRule="exact"/>
        <w:widowControl/>
        <w:rPr>
          <w:rFonts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p>
    <w:p>
      <w:pPr>
        <w:ind w:left="1959" w:hanging="140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江苏省电子信息产品质量监督检验研究院（江苏省信息安全测评中心）</w:t>
      </w:r>
      <w:r/>
    </w:p>
    <w:p>
      <w:pPr>
        <w:ind w:left="1959" w:hanging="140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江苏省无锡市金水路100号</w:t>
      </w:r>
      <w:r/>
    </w:p>
    <w:p>
      <w:pPr>
        <w:ind w:left="1959" w:hanging="140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bookmarkStart w:id="45" w:name="OLE_LINK49"/>
      <w:r>
        <w:rPr>
          <w:rFonts w:hint="eastAsia" w:ascii="方正仿宋_GBK" w:hAnsi="方正仿宋_GBK" w:eastAsia="方正仿宋_GBK" w:cs="方正仿宋_GBK"/>
          <w:color w:val="000000"/>
          <w:sz w:val="28"/>
          <w:szCs w:val="28"/>
          <w:u w:val="single"/>
        </w:rPr>
        <w:t xml:space="preserve">吴晟</w:t>
      </w:r>
      <w:bookmarkEnd w:id="45"/>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p>
    <w:p>
      <w:pPr>
        <w:ind w:left="1959" w:hanging="140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联系方式：</w:t>
      </w:r>
      <w:bookmarkStart w:id="46" w:name="OLE_LINK32"/>
      <w:r/>
      <w:bookmarkStart w:id="47" w:name="OLE_LINK46"/>
      <w:r>
        <w:rPr>
          <w:rFonts w:hint="eastAsia" w:ascii="方正仿宋_GBK" w:hAnsi="方正仿宋_GBK" w:eastAsia="方正仿宋_GBK" w:cs="方正仿宋_GBK"/>
          <w:color w:val="000000"/>
          <w:sz w:val="28"/>
          <w:szCs w:val="28"/>
          <w:u w:val="single"/>
        </w:rPr>
        <w:t xml:space="preserve">0510-83561105</w:t>
      </w:r>
      <w:bookmarkEnd w:id="46"/>
      <w:r/>
      <w:bookmarkEnd w:id="47"/>
      <w:r>
        <w:rPr>
          <w:rFonts w:hint="eastAsia" w:ascii="方正仿宋_GBK" w:hAnsi="方正仿宋_GBK" w:eastAsia="方正仿宋_GBK" w:cs="方正仿宋_GBK"/>
          <w:color w:val="000000"/>
          <w:sz w:val="28"/>
          <w:szCs w:val="28"/>
        </w:rPr>
        <w:t xml:space="preserve"> </w:t>
      </w:r>
      <w:bookmarkStart w:id="48" w:name="_Toc28359009"/>
      <w:r/>
      <w:bookmarkStart w:id="49" w:name="_Toc28359086"/>
      <w:r/>
      <w:r/>
    </w:p>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8"/>
      <w:r/>
      <w:bookmarkEnd w:id="49"/>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方正仿宋_GBK" w:hAnsi="方正仿宋_GBK" w:eastAsia="方正仿宋_GBK" w:cs="方正仿宋_GBK"/>
          <w:color w:val="000000"/>
          <w:sz w:val="28"/>
          <w:szCs w:val="28"/>
          <w:u w:val="single"/>
        </w:rPr>
        <w:t xml:space="preserve">南京市汉中门大街145号省政务中心二期3楼南区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联 系 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t xml:space="preserve">张文怡、王烨</w:t>
      </w:r>
      <w:r>
        <w:rPr>
          <w:rFonts w:hint="eastAsia" w:ascii="方正仿宋_GBK" w:hAnsi="方正仿宋_GBK" w:eastAsia="方正仿宋_GBK" w:cs="方正仿宋_GBK"/>
          <w:color w:val="000000"/>
          <w:sz w:val="28"/>
          <w:szCs w:val="28"/>
          <w:u w:val="single"/>
        </w:rPr>
        <w:t xml:space="preserve">   </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方正仿宋_GBK" w:hAnsi="方正仿宋_GBK" w:eastAsia="方正仿宋_GBK" w:cs="方正仿宋_GBK"/>
          <w:color w:val="000000"/>
          <w:sz w:val="28"/>
          <w:szCs w:val="28"/>
          <w:u w:val="single"/>
        </w:rPr>
        <w:t xml:space="preserve">　</w:t>
      </w:r>
      <w:r>
        <w:rPr>
          <w:rFonts w:ascii="方正仿宋_GBK" w:hAnsi="方正仿宋_GBK" w:eastAsia="方正仿宋_GBK" w:cs="方正仿宋_GBK"/>
          <w:color w:val="000000"/>
          <w:sz w:val="28"/>
          <w:szCs w:val="28"/>
          <w:u w:val="single"/>
        </w:rPr>
        <w:t xml:space="preserve">025-836685</w:t>
      </w:r>
      <w:r>
        <w:rPr>
          <w:rFonts w:hint="eastAsia" w:ascii="方正仿宋_GBK" w:hAnsi="方正仿宋_GBK" w:eastAsia="方正仿宋_GBK" w:cs="方正仿宋_GBK"/>
          <w:color w:val="000000"/>
          <w:sz w:val="28"/>
          <w:szCs w:val="28"/>
          <w:u w:val="single"/>
        </w:rPr>
        <w:t xml:space="preserve">05、</w:t>
      </w:r>
      <w:r>
        <w:rPr>
          <w:rFonts w:hint="eastAsia" w:ascii="方正仿宋_GBK" w:hAnsi="方正仿宋_GBK" w:eastAsia="方正仿宋_GBK" w:cs="方正仿宋_GBK"/>
          <w:color w:val="000000"/>
          <w:sz w:val="28"/>
          <w:szCs w:val="28"/>
          <w:u w:val="single"/>
        </w:rPr>
        <w:t xml:space="preserve">836685</w:t>
      </w:r>
      <w:r>
        <w:rPr>
          <w:rFonts w:hint="eastAsia" w:ascii="方正仿宋_GBK" w:hAnsi="方正仿宋_GBK" w:eastAsia="方正仿宋_GBK" w:cs="方正仿宋_GBK"/>
          <w:color w:val="000000"/>
          <w:sz w:val="28"/>
          <w:szCs w:val="28"/>
          <w:u w:val="single"/>
        </w:rPr>
        <w:t xml:space="preserve">50</w:t>
      </w:r>
      <w:r>
        <w:rPr>
          <w:rFonts w:hint="eastAsia" w:ascii="方正仿宋_GBK" w:hAnsi="方正仿宋_GBK" w:eastAsia="方正仿宋_GBK" w:cs="方正仿宋_GBK"/>
          <w:color w:val="000000"/>
          <w:sz w:val="28"/>
          <w:szCs w:val="28"/>
          <w:u w:val="single"/>
        </w:rPr>
        <w:t xml:space="preserve">  </w:t>
      </w:r>
      <w:r/>
    </w:p>
    <w:p>
      <w:pPr>
        <w:ind w:firstLine="560"/>
        <w:spacing w:line="400" w:lineRule="exact"/>
        <w:rPr>
          <w:rFonts w:ascii="方正仿宋_GBK" w:hAnsi="方正仿宋_GBK" w:eastAsia="方正仿宋_GBK" w:cs="方正仿宋_GBK"/>
          <w:color w:val="000000"/>
          <w:sz w:val="28"/>
          <w:szCs w:val="28"/>
        </w:rPr>
      </w:pPr>
      <w:r/>
      <w:bookmarkStart w:id="50" w:name="_Toc28359010"/>
      <w:r/>
      <w:bookmarkStart w:id="51" w:name="_Toc28359087"/>
      <w:r/>
      <w:bookmarkEnd w:id="50"/>
      <w:r/>
      <w:bookmarkEnd w:id="51"/>
      <w:r/>
      <w:r/>
    </w:p>
    <w:p>
      <w:pPr>
        <w:ind w:firstLine="560"/>
        <w:jc w:val="left"/>
        <w:keepNext/>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p>
    <w:p>
      <w:pPr>
        <w:ind w:firstLine="560"/>
        <w:spacing w:line="400" w:lineRule="exact"/>
        <w:tabs>
          <w:tab w:val="left" w:pos="900" w:leader="none"/>
        </w:tabs>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bCs/>
          <w:color w:val="000000"/>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color w:val="000000"/>
          <w:sz w:val="28"/>
          <w:szCs w:val="28"/>
        </w:rPr>
        <w:t xml:space="preserve">“苏采云”政府采购交易系统（以下简称苏采云系统）</w:t>
      </w:r>
      <w:r>
        <w:rPr>
          <w:rFonts w:hint="eastAsia" w:ascii="方正仿宋_GBK" w:hAnsi="方正仿宋_GBK" w:eastAsia="方正仿宋_GBK" w:cs="方正仿宋_GBK"/>
          <w:bCs/>
          <w:color w:val="000000"/>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color w:val="000000"/>
          <w:sz w:val="28"/>
          <w:szCs w:val="28"/>
        </w:rPr>
        <w:t xml:space="preserve">http://www.ccgp-jiangsu.gov.cn/jiangsu/zlxz/ee/ee3a4bc5a3454aa2b0d9312230633ce9.html</w:t>
      </w:r>
      <w:r>
        <w:rPr>
          <w:rFonts w:hint="eastAsia" w:eastAsia="方正仿宋_GBK"/>
          <w:color w:val="000000"/>
          <w:sz w:val="28"/>
          <w:szCs w:val="28"/>
        </w:rPr>
        <w:t xml:space="preserve">。</w:t>
      </w:r>
      <w:r/>
    </w:p>
    <w:p>
      <w:pPr>
        <w:ind w:firstLine="560"/>
        <w:spacing w:line="400" w:lineRule="exact"/>
        <w:tabs>
          <w:tab w:val="left" w:pos="900" w:leader="none"/>
        </w:tabs>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560"/>
        <w:spacing w:line="400" w:lineRule="exact"/>
        <w:tabs>
          <w:tab w:val="left" w:pos="900" w:leader="none"/>
        </w:tabs>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2.有关本次招标的事项若存在变动或修改，敬请及时关注江苏省政府采购中心在“江苏政府采购网”发布的更正公告。</w:t>
      </w:r>
      <w:r/>
    </w:p>
    <w:p>
      <w:pPr>
        <w:ind w:firstLine="560"/>
        <w:spacing w:line="400" w:lineRule="exact"/>
        <w:tabs>
          <w:tab w:val="left" w:pos="900" w:leader="none"/>
        </w:tabs>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3.本次招标不收取投标保证金。</w:t>
      </w:r>
      <w:r/>
    </w:p>
    <w:p>
      <w:pPr>
        <w:ind w:right="840"/>
        <w:rPr>
          <w:rFonts w:ascii="宋体" w:hAnsi="宋体"/>
          <w:color w:val="000000"/>
          <w:sz w:val="24"/>
          <w:szCs w:val="24"/>
        </w:rPr>
      </w:pPr>
      <w:r>
        <w:rPr>
          <w:rFonts w:ascii="宋体" w:hAnsi="宋体"/>
          <w:color w:val="000000"/>
          <w:sz w:val="24"/>
          <w:szCs w:val="24"/>
        </w:rPr>
      </w:r>
      <w:r/>
    </w:p>
    <w:p>
      <w:pPr>
        <w:ind w:right="839"/>
        <w:jc w:val="center"/>
        <w:spacing w:line="400" w:lineRule="exact"/>
        <w:rPr>
          <w:rFonts w:ascii="方正黑体_GBK" w:hAnsi="方正黑体_GBK" w:eastAsia="方正黑体_GBK" w:cs="方正黑体_GBK"/>
          <w:color w:val="000000"/>
          <w:sz w:val="28"/>
          <w:szCs w:val="28"/>
        </w:rPr>
      </w:pPr>
      <w:r/>
      <w:bookmarkStart w:id="52" w:name="_Toc120614211"/>
      <w:r/>
      <w:r/>
    </w:p>
    <w:p>
      <w:pPr>
        <w:ind w:right="839"/>
        <w:jc w:val="center"/>
        <w:spacing w:line="400" w:lineRule="exact"/>
        <w:rPr>
          <w:rFonts w:ascii="方正黑体_GBK" w:hAnsi="方正黑体_GBK" w:eastAsia="方正黑体_GBK" w:cs="方正黑体_GBK"/>
          <w:color w:val="000000"/>
          <w:sz w:val="28"/>
          <w:szCs w:val="28"/>
        </w:rPr>
      </w:pPr>
      <w:r>
        <w:rPr>
          <w:rFonts w:ascii="方正黑体_GBK" w:hAnsi="方正黑体_GBK" w:eastAsia="方正黑体_GBK" w:cs="方正黑体_GBK"/>
          <w:color w:val="000000"/>
          <w:sz w:val="28"/>
          <w:szCs w:val="28"/>
        </w:rPr>
      </w:r>
      <w:r/>
    </w:p>
    <w:p>
      <w:pPr>
        <w:ind w:right="839"/>
        <w:jc w:val="center"/>
        <w:spacing w:line="400" w:lineRule="exact"/>
        <w:rPr>
          <w:rFonts w:ascii="方正黑体_GBK" w:hAnsi="方正黑体_GBK" w:eastAsia="方正黑体_GBK" w:cs="方正黑体_GBK"/>
          <w:color w:val="000000"/>
          <w:sz w:val="28"/>
          <w:szCs w:val="28"/>
        </w:rPr>
      </w:pPr>
      <w:r>
        <w:rPr>
          <w:rFonts w:ascii="方正黑体_GBK" w:hAnsi="方正黑体_GBK" w:eastAsia="方正黑体_GBK" w:cs="方正黑体_GBK"/>
          <w:color w:val="000000"/>
          <w:sz w:val="28"/>
          <w:szCs w:val="28"/>
        </w:rPr>
      </w:r>
      <w:r/>
    </w:p>
    <w:p>
      <w:pPr>
        <w:ind w:right="839"/>
        <w:jc w:val="center"/>
        <w:spacing w:line="400" w:lineRule="exact"/>
        <w:rPr>
          <w:rFonts w:ascii="方正黑体_GBK" w:hAnsi="方正黑体_GBK" w:eastAsia="方正黑体_GBK" w:cs="方正黑体_GBK"/>
          <w:color w:val="000000"/>
          <w:sz w:val="28"/>
          <w:szCs w:val="28"/>
        </w:rPr>
      </w:pPr>
      <w:r>
        <w:rPr>
          <w:rFonts w:ascii="方正黑体_GBK" w:hAnsi="方正黑体_GBK" w:eastAsia="方正黑体_GBK" w:cs="方正黑体_GBK"/>
          <w:color w:val="000000"/>
          <w:sz w:val="28"/>
          <w:szCs w:val="28"/>
        </w:rPr>
      </w:r>
      <w:r/>
    </w:p>
    <w:p>
      <w:pPr>
        <w:ind w:right="839"/>
        <w:jc w:val="center"/>
        <w:spacing w:line="400" w:lineRule="exact"/>
        <w:rPr>
          <w:rFonts w:ascii="方正黑体_GBK" w:hAnsi="方正黑体_GBK" w:eastAsia="方正黑体_GBK" w:cs="方正黑体_GBK"/>
          <w:color w:val="000000"/>
          <w:sz w:val="28"/>
          <w:szCs w:val="28"/>
        </w:rPr>
      </w:pPr>
      <w:r>
        <w:rPr>
          <w:rFonts w:ascii="方正黑体_GBK" w:hAnsi="方正黑体_GBK" w:eastAsia="方正黑体_GBK" w:cs="方正黑体_GBK"/>
          <w:color w:val="000000"/>
          <w:sz w:val="28"/>
          <w:szCs w:val="28"/>
        </w:rPr>
      </w:r>
      <w:r/>
    </w:p>
    <w:p>
      <w:pPr>
        <w:ind w:right="839"/>
        <w:jc w:val="center"/>
        <w:spacing w:line="400" w:lineRule="exact"/>
        <w:rPr>
          <w:rFonts w:ascii="方正黑体_GBK" w:hAnsi="方正黑体_GBK" w:eastAsia="方正黑体_GBK" w:cs="方正黑体_GBK"/>
          <w:color w:val="000000"/>
          <w:sz w:val="28"/>
          <w:szCs w:val="28"/>
        </w:rPr>
      </w:pPr>
      <w:r>
        <w:rPr>
          <w:rFonts w:ascii="方正黑体_GBK" w:hAnsi="方正黑体_GBK" w:eastAsia="方正黑体_GBK" w:cs="方正黑体_GBK"/>
          <w:color w:val="000000"/>
          <w:sz w:val="28"/>
          <w:szCs w:val="28"/>
        </w:rPr>
      </w:r>
      <w:r/>
    </w:p>
    <w:p>
      <w:pPr>
        <w:ind w:right="839"/>
        <w:jc w:val="center"/>
        <w:spacing w:line="400" w:lineRule="exact"/>
        <w:rPr>
          <w:rFonts w:ascii="方正黑体_GBK" w:hAnsi="方正黑体_GBK" w:eastAsia="方正黑体_GBK" w:cs="方正黑体_GBK"/>
          <w:color w:val="000000"/>
          <w:sz w:val="28"/>
          <w:szCs w:val="28"/>
        </w:rPr>
      </w:pPr>
      <w:r>
        <w:rPr>
          <w:rFonts w:ascii="方正黑体_GBK" w:hAnsi="方正黑体_GBK" w:eastAsia="方正黑体_GBK" w:cs="方正黑体_GBK"/>
          <w:color w:val="000000"/>
          <w:sz w:val="28"/>
          <w:szCs w:val="28"/>
        </w:rPr>
      </w:r>
      <w:r/>
    </w:p>
    <w:p>
      <w:pPr>
        <w:ind w:right="839"/>
        <w:jc w:val="center"/>
        <w:spacing w:line="400" w:lineRule="exact"/>
        <w:rPr>
          <w:rFonts w:ascii="方正黑体_GBK" w:hAnsi="方正黑体_GBK" w:eastAsia="方正黑体_GBK" w:cs="方正黑体_GBK"/>
          <w:color w:val="000000"/>
          <w:sz w:val="28"/>
          <w:szCs w:val="28"/>
        </w:rPr>
      </w:pPr>
      <w:r>
        <w:rPr>
          <w:rFonts w:ascii="方正黑体_GBK" w:hAnsi="方正黑体_GBK" w:eastAsia="方正黑体_GBK" w:cs="方正黑体_GBK"/>
          <w:color w:val="000000"/>
          <w:sz w:val="28"/>
          <w:szCs w:val="28"/>
        </w:rPr>
      </w:r>
      <w:r/>
    </w:p>
    <w:p>
      <w:pPr>
        <w:ind w:right="839"/>
        <w:jc w:val="center"/>
        <w:spacing w:line="400" w:lineRule="exact"/>
        <w:rPr>
          <w:rFonts w:ascii="方正黑体_GBK" w:hAnsi="方正黑体_GBK" w:eastAsia="方正黑体_GBK" w:cs="方正黑体_GBK"/>
          <w:color w:val="000000"/>
          <w:sz w:val="28"/>
          <w:szCs w:val="28"/>
        </w:rPr>
      </w:pPr>
      <w:r>
        <w:rPr>
          <w:rFonts w:ascii="方正黑体_GBK" w:hAnsi="方正黑体_GBK" w:eastAsia="方正黑体_GBK" w:cs="方正黑体_GBK"/>
          <w:color w:val="000000"/>
          <w:sz w:val="28"/>
          <w:szCs w:val="28"/>
        </w:rPr>
      </w:r>
      <w:r/>
    </w:p>
    <w:p>
      <w:pPr>
        <w:ind w:right="839"/>
        <w:jc w:val="center"/>
        <w:spacing w:line="400" w:lineRule="exact"/>
        <w:rPr>
          <w:rFonts w:ascii="方正黑体_GBK" w:hAnsi="方正黑体_GBK" w:eastAsia="方正黑体_GBK" w:cs="方正黑体_GBK"/>
          <w:color w:val="000000"/>
          <w:sz w:val="28"/>
          <w:szCs w:val="28"/>
        </w:rPr>
      </w:pPr>
      <w:r>
        <w:rPr>
          <w:rFonts w:ascii="方正黑体_GBK" w:hAnsi="方正黑体_GBK" w:eastAsia="方正黑体_GBK" w:cs="方正黑体_GBK"/>
          <w:color w:val="000000"/>
          <w:sz w:val="28"/>
          <w:szCs w:val="28"/>
        </w:rPr>
      </w:r>
      <w:r/>
    </w:p>
    <w:p>
      <w:pPr>
        <w:ind w:right="839"/>
        <w:jc w:val="center"/>
        <w:spacing w:line="400" w:lineRule="exact"/>
        <w:rPr>
          <w:rFonts w:ascii="方正黑体_GBK" w:hAnsi="方正黑体_GBK" w:eastAsia="方正黑体_GBK" w:cs="方正黑体_GBK"/>
          <w:color w:val="000000"/>
          <w:sz w:val="28"/>
          <w:szCs w:val="28"/>
        </w:rPr>
      </w:pPr>
      <w:r>
        <w:rPr>
          <w:rFonts w:ascii="方正黑体_GBK" w:hAnsi="方正黑体_GBK" w:eastAsia="方正黑体_GBK" w:cs="方正黑体_GBK"/>
          <w:color w:val="000000"/>
          <w:sz w:val="28"/>
          <w:szCs w:val="28"/>
        </w:rPr>
      </w:r>
      <w:r/>
    </w:p>
    <w:p>
      <w:pPr>
        <w:jc w:val="left"/>
        <w:widowControl/>
        <w:rPr>
          <w:rFonts w:ascii="方正黑体_GBK" w:hAnsi="方正黑体_GBK" w:eastAsia="方正黑体_GBK" w:cs="方正黑体_GBK"/>
          <w:color w:val="000000"/>
          <w:sz w:val="28"/>
          <w:szCs w:val="28"/>
        </w:rPr>
      </w:pPr>
      <w:r>
        <w:rPr>
          <w:rFonts w:ascii="方正黑体_GBK" w:hAnsi="方正黑体_GBK" w:eastAsia="方正黑体_GBK" w:cs="方正黑体_GBK"/>
          <w:color w:val="000000"/>
          <w:sz w:val="28"/>
          <w:szCs w:val="28"/>
        </w:rPr>
        <w:br w:type="page" w:clear="all"/>
      </w:r>
      <w:r/>
    </w:p>
    <w:p>
      <w:pPr>
        <w:ind w:right="839"/>
        <w:jc w:val="center"/>
        <w:spacing w:line="400" w:lineRule="exact"/>
        <w:rPr>
          <w:rFonts w:ascii="方正黑体_GBK" w:hAnsi="方正黑体_GBK" w:eastAsia="方正黑体_GBK" w:cs="方正黑体_GBK"/>
          <w:color w:val="000000"/>
          <w:sz w:val="28"/>
          <w:szCs w:val="28"/>
        </w:rPr>
      </w:pPr>
      <w:r>
        <w:rPr>
          <w:rFonts w:ascii="方正黑体_GBK" w:hAnsi="方正黑体_GBK" w:eastAsia="方正黑体_GBK" w:cs="方正黑体_GBK"/>
          <w:color w:val="000000"/>
          <w:sz w:val="28"/>
          <w:szCs w:val="28"/>
        </w:rPr>
      </w:r>
      <w:r/>
    </w:p>
    <w:p>
      <w:pPr>
        <w:ind w:right="839"/>
        <w:jc w:val="center"/>
        <w:spacing w:line="400" w:lineRule="exact"/>
        <w:rPr>
          <w:rFonts w:ascii="宋体" w:hAnsi="宋体"/>
          <w:color w:val="000000"/>
          <w:sz w:val="28"/>
          <w:szCs w:val="28"/>
        </w:rPr>
      </w:pPr>
      <w:r>
        <w:rPr>
          <w:rFonts w:hint="eastAsia" w:ascii="方正黑体_GBK" w:hAnsi="方正黑体_GBK" w:eastAsia="方正黑体_GBK" w:cs="方正黑体_GBK"/>
          <w:color w:val="000000"/>
          <w:sz w:val="28"/>
          <w:szCs w:val="28"/>
        </w:rPr>
        <w:t xml:space="preserve">第二章  </w:t>
      </w:r>
      <w:bookmarkStart w:id="53" w:name="_Toc20823274"/>
      <w:r/>
      <w:bookmarkStart w:id="54" w:name="_Toc120614213"/>
      <w:r/>
      <w:bookmarkStart w:id="55" w:name="_Toc513029202"/>
      <w:r/>
      <w:bookmarkStart w:id="56" w:name="_Toc16938518"/>
      <w:r/>
      <w:bookmarkEnd w:id="3"/>
      <w:r/>
      <w:bookmarkEnd w:id="4"/>
      <w:r/>
      <w:bookmarkEnd w:id="5"/>
      <w:r/>
      <w:bookmarkEnd w:id="6"/>
      <w:r/>
      <w:bookmarkEnd w:id="7"/>
      <w:r/>
      <w:bookmarkEnd w:id="52"/>
      <w:r>
        <w:rPr>
          <w:rFonts w:hint="eastAsia" w:ascii="方正黑体_GBK" w:hAnsi="方正黑体_GBK" w:eastAsia="方正黑体_GBK" w:cs="方正黑体_GBK"/>
          <w:color w:val="000000"/>
          <w:sz w:val="28"/>
          <w:szCs w:val="28"/>
        </w:rPr>
        <w:t xml:space="preserve">投标人须知</w:t>
      </w:r>
      <w:bookmarkEnd w:id="53"/>
      <w:r/>
      <w:bookmarkEnd w:id="54"/>
      <w:r/>
      <w:bookmarkEnd w:id="55"/>
      <w:r/>
      <w:bookmarkEnd w:id="56"/>
      <w:r/>
      <w:r/>
    </w:p>
    <w:p>
      <w:pPr>
        <w:ind w:firstLine="560"/>
        <w:jc w:val="left"/>
        <w:keepNext/>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p>
    <w:p>
      <w:pPr>
        <w:ind w:firstLine="560"/>
        <w:spacing w:line="400" w:lineRule="exact"/>
        <w:tabs>
          <w:tab w:val="left" w:pos="900" w:leader="none"/>
        </w:tabs>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1.招标方式</w:t>
      </w:r>
      <w:r/>
    </w:p>
    <w:p>
      <w:pPr>
        <w:ind w:firstLine="560"/>
        <w:spacing w:line="400" w:lineRule="exact"/>
        <w:tabs>
          <w:tab w:val="left" w:pos="900" w:leader="none"/>
        </w:tabs>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1.1 本次招标采取公开招标方式，本招标文件仅适用于招标公告中所述项目。</w:t>
      </w:r>
      <w:r/>
    </w:p>
    <w:p>
      <w:pPr>
        <w:ind w:firstLine="560"/>
        <w:spacing w:line="400" w:lineRule="exact"/>
        <w:tabs>
          <w:tab w:val="left" w:pos="900" w:leader="none"/>
        </w:tabs>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2.合格的投标人</w:t>
      </w:r>
      <w:r/>
    </w:p>
    <w:p>
      <w:pPr>
        <w:ind w:firstLine="560"/>
        <w:spacing w:line="400" w:lineRule="exact"/>
        <w:tabs>
          <w:tab w:val="left" w:pos="900" w:leader="none"/>
        </w:tabs>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2.1满足招标公告中供应商的资格要求的规定。</w:t>
      </w:r>
      <w:r/>
    </w:p>
    <w:p>
      <w:pPr>
        <w:ind w:firstLine="560"/>
        <w:spacing w:line="400" w:lineRule="exact"/>
        <w:tabs>
          <w:tab w:val="left" w:pos="900" w:leader="none"/>
        </w:tabs>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2.2 满足本文件实质性要求的规定。</w:t>
      </w:r>
      <w:r/>
    </w:p>
    <w:p>
      <w:pPr>
        <w:ind w:firstLine="560"/>
        <w:spacing w:line="400" w:lineRule="exact"/>
        <w:tabs>
          <w:tab w:val="left" w:pos="900" w:leader="none"/>
        </w:tabs>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3.适用法律和标准</w:t>
      </w:r>
      <w:r/>
    </w:p>
    <w:p>
      <w:pPr>
        <w:ind w:firstLine="560"/>
        <w:spacing w:line="400" w:lineRule="exact"/>
        <w:tabs>
          <w:tab w:val="left" w:pos="900" w:leader="none"/>
        </w:tabs>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3.1 本次招标及由此产生的合同受中华人民共和国有关的法律法规制约和保护。</w:t>
      </w:r>
      <w:r/>
    </w:p>
    <w:p>
      <w:pPr>
        <w:ind w:firstLine="560"/>
        <w:spacing w:line="400" w:lineRule="exact"/>
        <w:tabs>
          <w:tab w:val="left" w:pos="900" w:leader="none"/>
        </w:tabs>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3.2 在本项目政府采购活动过程中，如果所执行的标准有更新的，按照最新标准执行。</w:t>
      </w:r>
      <w:r/>
    </w:p>
    <w:p>
      <w:pPr>
        <w:ind w:firstLine="560"/>
        <w:spacing w:line="400" w:lineRule="exact"/>
        <w:tabs>
          <w:tab w:val="left" w:pos="900" w:leader="none"/>
        </w:tabs>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4.投标费用</w:t>
      </w:r>
      <w:r/>
    </w:p>
    <w:p>
      <w:pPr>
        <w:ind w:firstLine="560"/>
        <w:spacing w:line="400" w:lineRule="exact"/>
        <w:tabs>
          <w:tab w:val="left" w:pos="900" w:leader="none"/>
        </w:tabs>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4.1 投标人应自行承担所有与参加投标有关的费用，无论投标过程中的做法和结果如何，江苏省政府采购中心（以下简称采购中心）在任何情况下均无义务和责任承担这些费用。</w:t>
      </w:r>
      <w:r/>
    </w:p>
    <w:p>
      <w:pPr>
        <w:ind w:firstLine="560"/>
        <w:spacing w:line="400" w:lineRule="exact"/>
        <w:tabs>
          <w:tab w:val="left" w:pos="900" w:leader="none"/>
        </w:tabs>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4.2本次招标采购中心和采购人不收取标书工本费与中标服务费。</w:t>
      </w:r>
      <w:r/>
    </w:p>
    <w:p>
      <w:pPr>
        <w:ind w:firstLine="560"/>
        <w:spacing w:line="400" w:lineRule="exact"/>
        <w:tabs>
          <w:tab w:val="left" w:pos="900" w:leader="none"/>
        </w:tabs>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5.招标文件的约束力</w:t>
      </w:r>
      <w:r/>
    </w:p>
    <w:p>
      <w:pPr>
        <w:ind w:firstLine="560"/>
        <w:spacing w:line="400" w:lineRule="exact"/>
        <w:rPr>
          <w:rFonts w:ascii="宋体" w:hAnsi="宋体"/>
          <w:color w:val="000000"/>
          <w:sz w:val="28"/>
          <w:szCs w:val="28"/>
        </w:rPr>
      </w:pPr>
      <w:r>
        <w:rPr>
          <w:rFonts w:hint="eastAsia" w:ascii="方正仿宋_GBK" w:hAnsi="方正仿宋_GBK" w:eastAsia="方正仿宋_GBK" w:cs="方正仿宋_GBK"/>
          <w:bCs/>
          <w:color w:val="000000"/>
          <w:sz w:val="28"/>
          <w:szCs w:val="28"/>
        </w:rPr>
        <w:t xml:space="preserve">5.1 投标人一旦参加本项目采购活动，即被认为接受了本招标文件的规定和约束。</w:t>
      </w:r>
      <w:r/>
    </w:p>
    <w:p>
      <w:pPr>
        <w:ind w:firstLine="560"/>
        <w:jc w:val="left"/>
        <w:keepNext/>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p>
    <w:p>
      <w:pPr>
        <w:ind w:firstLine="560"/>
        <w:spacing w:line="400" w:lineRule="exact"/>
        <w:tabs>
          <w:tab w:val="left" w:pos="900" w:leader="none"/>
        </w:tabs>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6.招标文件构成</w:t>
      </w:r>
      <w:r/>
    </w:p>
    <w:p>
      <w:pPr>
        <w:ind w:firstLine="560"/>
        <w:spacing w:line="400" w:lineRule="exact"/>
        <w:tabs>
          <w:tab w:val="left" w:pos="900" w:leader="none"/>
        </w:tabs>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6.1 招标文件由以下部分组成：</w:t>
      </w:r>
      <w:r/>
    </w:p>
    <w:p>
      <w:pPr>
        <w:ind w:firstLine="560"/>
        <w:spacing w:line="400" w:lineRule="exact"/>
        <w:tabs>
          <w:tab w:val="left" w:pos="900" w:leader="none"/>
        </w:tabs>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（1）投标邀请</w:t>
      </w:r>
      <w:r/>
    </w:p>
    <w:p>
      <w:pPr>
        <w:ind w:firstLine="560"/>
        <w:spacing w:line="400" w:lineRule="exact"/>
        <w:tabs>
          <w:tab w:val="left" w:pos="900" w:leader="none"/>
        </w:tabs>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（2）投标人须知</w:t>
      </w:r>
      <w:r/>
    </w:p>
    <w:p>
      <w:pPr>
        <w:ind w:firstLine="560"/>
        <w:spacing w:line="400" w:lineRule="exact"/>
        <w:tabs>
          <w:tab w:val="left" w:pos="900" w:leader="none"/>
        </w:tabs>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（3）合同文本</w:t>
      </w:r>
      <w:r/>
    </w:p>
    <w:p>
      <w:pPr>
        <w:ind w:firstLine="560"/>
        <w:spacing w:line="400" w:lineRule="exact"/>
        <w:tabs>
          <w:tab w:val="left" w:pos="900" w:leader="none"/>
        </w:tabs>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（4）采购需求</w:t>
      </w:r>
      <w:r/>
    </w:p>
    <w:p>
      <w:pPr>
        <w:ind w:firstLine="560"/>
        <w:spacing w:line="400" w:lineRule="exact"/>
        <w:tabs>
          <w:tab w:val="left" w:pos="900" w:leader="none"/>
        </w:tabs>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（5）评标方法与评标标准</w:t>
      </w:r>
      <w:r/>
    </w:p>
    <w:p>
      <w:pPr>
        <w:ind w:firstLine="560"/>
        <w:spacing w:line="400" w:lineRule="exact"/>
        <w:tabs>
          <w:tab w:val="left" w:pos="900" w:leader="none"/>
        </w:tabs>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（6）投标文件格式</w:t>
      </w:r>
      <w:r/>
    </w:p>
    <w:p>
      <w:pPr>
        <w:ind w:firstLine="560"/>
        <w:spacing w:line="400" w:lineRule="exact"/>
        <w:tabs>
          <w:tab w:val="left" w:pos="900" w:leader="none"/>
        </w:tabs>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请仔细检查招标文件是否齐全，如有缺漏请立即与采购中心联系解决。</w:t>
      </w:r>
      <w:r/>
    </w:p>
    <w:p>
      <w:pPr>
        <w:ind w:firstLine="560"/>
        <w:spacing w:line="400" w:lineRule="exact"/>
        <w:tabs>
          <w:tab w:val="left" w:pos="900" w:leader="none"/>
        </w:tabs>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00" w:lineRule="exact"/>
        <w:tabs>
          <w:tab w:val="left" w:pos="900" w:leader="none"/>
        </w:tabs>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7.招标文件的修改</w:t>
      </w:r>
      <w:r/>
    </w:p>
    <w:p>
      <w:pPr>
        <w:ind w:firstLine="560"/>
        <w:spacing w:line="400" w:lineRule="exact"/>
        <w:tabs>
          <w:tab w:val="left" w:pos="900" w:leader="none"/>
        </w:tabs>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7.1 在投标截止时间前，采购中心可以对招标文件进行修改。</w:t>
      </w:r>
      <w:r/>
    </w:p>
    <w:p>
      <w:pPr>
        <w:ind w:firstLine="560"/>
        <w:spacing w:line="400" w:lineRule="exact"/>
        <w:tabs>
          <w:tab w:val="left" w:pos="900" w:leader="none"/>
        </w:tabs>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7.2 采购中心有权按照法定的要求推迟投标截止日期和开标日期。</w:t>
      </w:r>
      <w:r/>
    </w:p>
    <w:p>
      <w:pPr>
        <w:ind w:firstLine="560"/>
        <w:spacing w:line="400" w:lineRule="exact"/>
        <w:tabs>
          <w:tab w:val="left" w:pos="900" w:leader="none"/>
        </w:tabs>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7.3 招标文件的修改将在江苏政府采购网公布，补充文件将作为招标文件的组成部分，并对投标人具有约束力。</w:t>
      </w:r>
      <w:r/>
    </w:p>
    <w:p>
      <w:pPr>
        <w:ind w:firstLine="560"/>
        <w:jc w:val="left"/>
        <w:keepNext/>
        <w:spacing w:line="400" w:lineRule="exact"/>
        <w:rPr>
          <w:rFonts w:ascii="方正黑体_GBK" w:hAnsi="方正黑体_GBK" w:eastAsia="方正黑体_GBK" w:cs="方正黑体_GBK"/>
          <w:color w:val="000000"/>
          <w:sz w:val="28"/>
          <w:szCs w:val="28"/>
        </w:rPr>
        <w:outlineLvl w:val="0"/>
      </w:pPr>
      <w:r/>
      <w:bookmarkStart w:id="57" w:name="_Toc462564072"/>
      <w:r/>
      <w:bookmarkStart w:id="58" w:name="_Toc120614216"/>
      <w:r/>
      <w:bookmarkStart w:id="59" w:name="_Toc16938529"/>
      <w:r/>
      <w:bookmarkStart w:id="60" w:name="_Toc513029213"/>
      <w:r/>
      <w:bookmarkStart w:id="61" w:name="_Toc20823285"/>
      <w:r>
        <w:rPr>
          <w:rFonts w:hint="eastAsia" w:ascii="方正黑体_GBK" w:hAnsi="方正黑体_GBK" w:eastAsia="方正黑体_GBK" w:cs="方正黑体_GBK"/>
          <w:color w:val="000000"/>
          <w:sz w:val="28"/>
          <w:szCs w:val="28"/>
        </w:rPr>
        <w:t xml:space="preserve">三、投标文件的编制</w:t>
      </w:r>
      <w:bookmarkEnd w:id="57"/>
      <w:r/>
      <w:bookmarkEnd w:id="58"/>
      <w:r/>
      <w:bookmarkEnd w:id="59"/>
      <w:r/>
      <w:bookmarkEnd w:id="60"/>
      <w:r/>
      <w:bookmarkEnd w:id="61"/>
      <w:r/>
      <w:r/>
    </w:p>
    <w:p>
      <w:pPr>
        <w:pStyle w:val="798"/>
        <w:ind w:firstLine="560"/>
        <w:spacing w:before="0" w:after="0" w:line="400" w:lineRule="exact"/>
        <w:rPr>
          <w:rFonts w:ascii="方正仿宋_GBK" w:hAnsi="方正仿宋_GBK" w:eastAsia="方正仿宋_GBK" w:cs="方正仿宋_GBK"/>
          <w:bCs w:val="0"/>
          <w:color w:val="000000"/>
        </w:rPr>
      </w:pPr>
      <w:r/>
      <w:bookmarkStart w:id="62" w:name="_Toc462564073"/>
      <w:r/>
      <w:bookmarkStart w:id="63" w:name="_Toc20823286"/>
      <w:r/>
      <w:bookmarkStart w:id="64" w:name="_Toc16938530"/>
      <w:r/>
      <w:bookmarkStart w:id="65" w:name="_Toc513029214"/>
      <w:r>
        <w:rPr>
          <w:rFonts w:hint="eastAsia" w:ascii="方正仿宋_GBK" w:hAnsi="方正仿宋_GBK" w:eastAsia="方正仿宋_GBK" w:cs="方正仿宋_GBK"/>
          <w:b w:val="0"/>
          <w:bCs w:val="0"/>
          <w:color w:val="000000"/>
        </w:rPr>
        <w:t xml:space="preserve">8.投标文件的语言及度量衡单位</w:t>
      </w:r>
      <w:bookmarkEnd w:id="62"/>
      <w:r/>
      <w:bookmarkEnd w:id="63"/>
      <w:r/>
      <w:bookmarkEnd w:id="64"/>
      <w:r/>
      <w:bookmarkEnd w:id="65"/>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8.1</w:t>
      </w:r>
      <w:r>
        <w:rPr>
          <w:rFonts w:hint="eastAsia" w:ascii="方正仿宋_GBK" w:hAnsi="方正仿宋_GBK" w:eastAsia="方正仿宋_GBK" w:cs="方正仿宋_GBK"/>
          <w:color w:val="000000"/>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color w:val="000000"/>
          <w:sz w:val="28"/>
          <w:szCs w:val="28"/>
        </w:rPr>
        <w:t xml:space="preserve">简体中文</w:t>
      </w:r>
      <w:r>
        <w:rPr>
          <w:rFonts w:hint="eastAsia" w:ascii="方正仿宋_GBK" w:hAnsi="方正仿宋_GBK" w:eastAsia="方正仿宋_GBK" w:cs="方正仿宋_GBK"/>
          <w:color w:val="000000"/>
          <w:sz w:val="28"/>
          <w:szCs w:val="28"/>
        </w:rPr>
        <w:t xml:space="preserve">。</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8.2</w:t>
      </w:r>
      <w:r>
        <w:rPr>
          <w:rFonts w:hint="eastAsia" w:ascii="方正仿宋_GBK" w:hAnsi="方正仿宋_GBK" w:eastAsia="方正仿宋_GBK" w:cs="方正仿宋_GBK"/>
          <w:color w:val="000000"/>
          <w:sz w:val="28"/>
          <w:szCs w:val="28"/>
        </w:rPr>
        <w:t xml:space="preserve"> 除技术性能另有规定外，投标文件所使用的度量衡单位，均须采用国家法定计量单位。</w:t>
      </w:r>
      <w:r/>
    </w:p>
    <w:p>
      <w:pPr>
        <w:pStyle w:val="798"/>
        <w:ind w:firstLine="560"/>
        <w:spacing w:before="0" w:after="0" w:line="400" w:lineRule="exact"/>
        <w:rPr>
          <w:rFonts w:ascii="方正仿宋_GBK" w:hAnsi="方正仿宋_GBK" w:eastAsia="方正仿宋_GBK" w:cs="方正仿宋_GBK"/>
          <w:b w:val="0"/>
          <w:bCs w:val="0"/>
          <w:color w:val="000000"/>
        </w:rPr>
      </w:pPr>
      <w:r/>
      <w:bookmarkStart w:id="66" w:name="_Toc20823287"/>
      <w:r/>
      <w:bookmarkStart w:id="67" w:name="_Toc462564074"/>
      <w:r/>
      <w:bookmarkStart w:id="68" w:name="_Toc513029215"/>
      <w:r/>
      <w:bookmarkStart w:id="69" w:name="_Toc16938531"/>
      <w:r>
        <w:rPr>
          <w:rFonts w:hint="eastAsia" w:ascii="方正仿宋_GBK" w:hAnsi="方正仿宋_GBK" w:eastAsia="方正仿宋_GBK" w:cs="方正仿宋_GBK"/>
          <w:b w:val="0"/>
          <w:bCs w:val="0"/>
          <w:color w:val="000000"/>
        </w:rPr>
        <w:t xml:space="preserve">9.投标文件构成</w:t>
      </w:r>
      <w:bookmarkEnd w:id="66"/>
      <w:r/>
      <w:bookmarkEnd w:id="67"/>
      <w:r/>
      <w:bookmarkEnd w:id="68"/>
      <w:r/>
      <w:bookmarkEnd w:id="69"/>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9.1</w:t>
      </w:r>
      <w:r>
        <w:rPr>
          <w:rFonts w:hint="eastAsia" w:ascii="方正仿宋_GBK" w:hAnsi="方正仿宋_GBK" w:eastAsia="方正仿宋_GBK" w:cs="方正仿宋_GBK"/>
          <w:color w:val="000000"/>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9.2 如标书制作工具中格式和内容与“江苏政府采购网”发布的招标文件不一致，请以“江苏政府采购网”发布的招标文件为准。</w:t>
      </w:r>
      <w:r/>
    </w:p>
    <w:p>
      <w:pPr>
        <w:pStyle w:val="798"/>
        <w:ind w:firstLine="560"/>
        <w:spacing w:before="0" w:after="0" w:line="400" w:lineRule="exact"/>
        <w:rPr>
          <w:rFonts w:ascii="方正仿宋_GBK" w:hAnsi="方正仿宋_GBK" w:eastAsia="方正仿宋_GBK" w:cs="方正仿宋_GBK"/>
          <w:b w:val="0"/>
          <w:bCs w:val="0"/>
          <w:color w:val="000000"/>
        </w:rPr>
      </w:pPr>
      <w:r/>
      <w:bookmarkStart w:id="70" w:name="_Hlt26668975"/>
      <w:r/>
      <w:bookmarkStart w:id="71" w:name="_Hlt26670360"/>
      <w:r/>
      <w:bookmarkStart w:id="72" w:name="_Hlt26954838"/>
      <w:r/>
      <w:bookmarkStart w:id="73" w:name="_Toc14577357"/>
      <w:r/>
      <w:bookmarkStart w:id="74" w:name="_Toc513029219"/>
      <w:r/>
      <w:bookmarkStart w:id="75" w:name="_Toc49090509"/>
      <w:r/>
      <w:bookmarkStart w:id="76" w:name="_Toc14577354"/>
      <w:r/>
      <w:bookmarkStart w:id="77" w:name="_Toc513029216"/>
      <w:r/>
      <w:bookmarkStart w:id="78" w:name="_Toc49090507"/>
      <w:r/>
      <w:bookmarkEnd w:id="70"/>
      <w:r/>
      <w:bookmarkEnd w:id="71"/>
      <w:r/>
      <w:bookmarkEnd w:id="72"/>
      <w:r>
        <w:rPr>
          <w:rFonts w:hint="eastAsia" w:ascii="方正仿宋_GBK" w:hAnsi="方正仿宋_GBK" w:eastAsia="方正仿宋_GBK" w:cs="方正仿宋_GBK"/>
          <w:b w:val="0"/>
          <w:bCs w:val="0"/>
          <w:color w:val="000000"/>
        </w:rPr>
        <w:t xml:space="preserve">10.证明投标人及投标标的符合招标文件规定的文件</w:t>
      </w:r>
      <w:bookmarkEnd w:id="73"/>
      <w:r/>
      <w:bookmarkEnd w:id="74"/>
      <w:r/>
      <w:bookmarkEnd w:id="75"/>
      <w:r/>
      <w:r/>
    </w:p>
    <w:p>
      <w:pPr>
        <w:ind w:firstLine="560"/>
        <w:spacing w:line="400" w:lineRule="exact"/>
        <w:rPr>
          <w:rFonts w:ascii="方正仿宋_GBK" w:hAnsi="方正仿宋_GBK" w:eastAsia="方正仿宋_GBK" w:cs="方正仿宋_GBK"/>
          <w:color w:val="000000"/>
          <w:sz w:val="28"/>
          <w:szCs w:val="28"/>
        </w:rPr>
      </w:pPr>
      <w:r/>
      <w:bookmarkStart w:id="79" w:name="_Toc14577355"/>
      <w:r/>
      <w:bookmarkStart w:id="80" w:name="_Toc49090508"/>
      <w:r/>
      <w:bookmarkEnd w:id="76"/>
      <w:r/>
      <w:bookmarkEnd w:id="77"/>
      <w:r/>
      <w:bookmarkEnd w:id="78"/>
      <w:r>
        <w:rPr>
          <w:rFonts w:hint="eastAsia" w:ascii="方正仿宋_GBK" w:hAnsi="方正仿宋_GBK" w:eastAsia="方正仿宋_GBK" w:cs="方正仿宋_GBK"/>
          <w:color w:val="000000"/>
          <w:sz w:val="28"/>
          <w:szCs w:val="28"/>
        </w:rPr>
        <w:t xml:space="preserve">10.1 投标人应按照法律、法规、规章和规范性文件以及招标文件要求提交证明文件，证明其及投标标的符合招标文件规定。</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10.2招标文件对证明文件无明确形式要求的，证明文件可以以文字资料、图纸和数据等形式提交。</w:t>
      </w:r>
      <w:r/>
    </w:p>
    <w:p>
      <w:pPr>
        <w:pStyle w:val="798"/>
        <w:ind w:firstLine="560"/>
        <w:spacing w:before="0" w:after="0" w:line="400" w:lineRule="exact"/>
        <w:rPr>
          <w:rFonts w:ascii="方正仿宋_GBK" w:hAnsi="方正仿宋_GBK" w:eastAsia="方正仿宋_GBK" w:cs="方正仿宋_GBK"/>
          <w:b w:val="0"/>
          <w:bCs w:val="0"/>
          <w:color w:val="000000"/>
        </w:rPr>
      </w:pPr>
      <w:r>
        <w:rPr>
          <w:rFonts w:hint="eastAsia" w:ascii="方正仿宋_GBK" w:hAnsi="方正仿宋_GBK" w:eastAsia="方正仿宋_GBK" w:cs="方正仿宋_GBK"/>
          <w:b w:val="0"/>
          <w:bCs w:val="0"/>
          <w:color w:val="000000"/>
        </w:rPr>
        <w:t xml:space="preserve">11.投标分项报价</w:t>
      </w:r>
      <w:bookmarkStart w:id="81" w:name="_Hlt26670373"/>
      <w:r/>
      <w:bookmarkEnd w:id="79"/>
      <w:r/>
      <w:bookmarkEnd w:id="81"/>
      <w:r>
        <w:rPr>
          <w:rFonts w:hint="eastAsia" w:ascii="方正仿宋_GBK" w:hAnsi="方正仿宋_GBK" w:eastAsia="方正仿宋_GBK" w:cs="方正仿宋_GBK"/>
          <w:b w:val="0"/>
          <w:bCs w:val="0"/>
          <w:color w:val="000000"/>
        </w:rPr>
        <w:t xml:space="preserve">表</w:t>
      </w:r>
      <w:bookmarkEnd w:id="80"/>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11.1</w:t>
      </w:r>
      <w:r>
        <w:rPr>
          <w:rFonts w:hint="eastAsia" w:ascii="方正仿宋_GBK" w:hAnsi="方正仿宋_GBK" w:eastAsia="方正仿宋_GBK" w:cs="方正仿宋_GBK"/>
          <w:color w:val="000000"/>
          <w:sz w:val="28"/>
          <w:szCs w:val="28"/>
        </w:rPr>
        <w:t xml:space="preserve"> 投</w:t>
      </w:r>
      <w:bookmarkStart w:id="82" w:name="_Hlt26954840"/>
      <w:r/>
      <w:bookmarkEnd w:id="82"/>
      <w:r>
        <w:rPr>
          <w:rFonts w:hint="eastAsia" w:ascii="方正仿宋_GBK" w:hAnsi="方正仿宋_GBK" w:eastAsia="方正仿宋_GBK" w:cs="方正仿宋_GBK"/>
          <w:color w:val="000000"/>
          <w:sz w:val="28"/>
          <w:szCs w:val="28"/>
        </w:rPr>
        <w:t xml:space="preserve">标人按照招标文件规定格式填报投标分项报价表</w:t>
      </w:r>
      <w:bookmarkStart w:id="83" w:name="_Hlt26670399"/>
      <w:r/>
      <w:bookmarkEnd w:id="83"/>
      <w:r>
        <w:rPr>
          <w:rFonts w:hint="eastAsia" w:ascii="方正仿宋_GBK" w:hAnsi="方正仿宋_GBK" w:eastAsia="方正仿宋_GBK" w:cs="方正仿宋_GBK"/>
          <w:color w:val="000000"/>
          <w:sz w:val="28"/>
          <w:szCs w:val="28"/>
        </w:rPr>
        <w:t xml:space="preserve">。</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11.2</w:t>
      </w:r>
      <w:r>
        <w:rPr>
          <w:rFonts w:hint="eastAsia" w:ascii="方正仿宋_GBK" w:hAnsi="方正仿宋_GBK" w:eastAsia="方正仿宋_GBK" w:cs="方正仿宋_GBK"/>
          <w:bCs/>
          <w:color w:val="000000"/>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color w:val="000000"/>
          <w:sz w:val="28"/>
          <w:szCs w:val="28"/>
        </w:rPr>
        <w:t xml:space="preserve">招标文件中另有规定的按规定执行。</w:t>
      </w:r>
      <w:r/>
    </w:p>
    <w:p>
      <w:pPr>
        <w:pStyle w:val="798"/>
        <w:ind w:firstLine="560"/>
        <w:spacing w:before="0" w:after="0" w:line="400" w:lineRule="exact"/>
        <w:rPr>
          <w:rFonts w:ascii="方正仿宋_GBK" w:hAnsi="方正仿宋_GBK" w:eastAsia="方正仿宋_GBK" w:cs="方正仿宋_GBK"/>
          <w:b w:val="0"/>
          <w:bCs w:val="0"/>
          <w:color w:val="000000"/>
        </w:rPr>
      </w:pPr>
      <w:r/>
      <w:bookmarkStart w:id="84" w:name="_Hlt26670486"/>
      <w:r/>
      <w:bookmarkStart w:id="85" w:name="_Hlt26954731"/>
      <w:r/>
      <w:bookmarkStart w:id="86" w:name="_Hlt26670482"/>
      <w:r/>
      <w:bookmarkStart w:id="87" w:name="_Hlt26670425"/>
      <w:r/>
      <w:bookmarkStart w:id="88" w:name="_Hlt26954842"/>
      <w:r/>
      <w:bookmarkStart w:id="89" w:name="_Hlt26954846"/>
      <w:r/>
      <w:bookmarkStart w:id="90" w:name="_Hlt26668983"/>
      <w:r/>
      <w:bookmarkStart w:id="91" w:name="_Hlt26954848"/>
      <w:r/>
      <w:bookmarkStart w:id="92" w:name="_Hlt26670403"/>
      <w:r/>
      <w:bookmarkStart w:id="93" w:name="_Hlt26954844"/>
      <w:r/>
      <w:bookmarkEnd w:id="84"/>
      <w:r/>
      <w:bookmarkEnd w:id="85"/>
      <w:r/>
      <w:bookmarkEnd w:id="86"/>
      <w:r/>
      <w:bookmarkEnd w:id="87"/>
      <w:r/>
      <w:bookmarkEnd w:id="88"/>
      <w:r/>
      <w:bookmarkEnd w:id="89"/>
      <w:r/>
      <w:bookmarkEnd w:id="90"/>
      <w:r/>
      <w:bookmarkEnd w:id="91"/>
      <w:r/>
      <w:bookmarkEnd w:id="92"/>
      <w:r/>
      <w:bookmarkEnd w:id="93"/>
      <w:r>
        <w:rPr>
          <w:rFonts w:hint="eastAsia" w:ascii="方正仿宋_GBK" w:hAnsi="方正仿宋_GBK" w:eastAsia="方正仿宋_GBK" w:cs="方正仿宋_GBK"/>
          <w:b w:val="0"/>
          <w:bCs w:val="0"/>
          <w:color w:val="000000"/>
        </w:rPr>
        <w:t xml:space="preserve">12.技术要求响应及偏离表、商务要求响应及偏离表</w:t>
      </w:r>
      <w:r/>
    </w:p>
    <w:p>
      <w:pPr>
        <w:ind w:firstLine="560"/>
        <w:spacing w:line="400" w:lineRule="exact"/>
        <w:rPr>
          <w:rFonts w:ascii="方正仿宋_GBK" w:hAnsi="方正仿宋_GBK" w:eastAsia="方正仿宋_GBK" w:cs="方正仿宋_GBK"/>
          <w:color w:val="000000"/>
          <w:sz w:val="28"/>
          <w:szCs w:val="28"/>
          <w:lang w:val="zh-CN"/>
        </w:rPr>
      </w:pPr>
      <w:r>
        <w:rPr>
          <w:rFonts w:hint="eastAsia" w:ascii="方正仿宋_GBK" w:hAnsi="方正仿宋_GBK" w:eastAsia="方正仿宋_GBK" w:cs="方正仿宋_GBK"/>
          <w:bCs/>
          <w:color w:val="000000"/>
          <w:sz w:val="28"/>
          <w:szCs w:val="28"/>
          <w:lang w:val="zh-CN"/>
        </w:rPr>
        <w:t xml:space="preserve">12.1</w:t>
      </w:r>
      <w:r>
        <w:rPr>
          <w:rFonts w:hint="eastAsia" w:ascii="方正仿宋_GBK" w:hAnsi="方正仿宋_GBK" w:eastAsia="方正仿宋_GBK" w:cs="方正仿宋_GBK"/>
          <w:color w:val="000000"/>
          <w:sz w:val="28"/>
          <w:szCs w:val="28"/>
          <w:lang w:val="zh-CN"/>
        </w:rPr>
        <w:t xml:space="preserve"> 投标人需对招标文件中的技术要求与商务要求逐项作出响应或偏离，并说明原因。</w:t>
      </w:r>
      <w:r/>
    </w:p>
    <w:p>
      <w:pPr>
        <w:ind w:firstLine="560"/>
        <w:spacing w:line="400" w:lineRule="exact"/>
        <w:rPr>
          <w:rFonts w:ascii="方正仿宋_GBK" w:hAnsi="方正仿宋_GBK" w:eastAsia="方正仿宋_GBK" w:cs="方正仿宋_GBK"/>
          <w:color w:val="000000"/>
          <w:sz w:val="28"/>
          <w:szCs w:val="28"/>
          <w:lang w:val="zh-CN"/>
        </w:rPr>
      </w:pPr>
      <w:r/>
      <w:bookmarkStart w:id="94" w:name="_Toc14577359"/>
      <w:r/>
      <w:bookmarkStart w:id="95" w:name="_Toc49090510"/>
      <w:r>
        <w:rPr>
          <w:rFonts w:hint="eastAsia" w:ascii="方正仿宋_GBK" w:hAnsi="方正仿宋_GBK" w:eastAsia="方正仿宋_GBK" w:cs="方正仿宋_GBK"/>
          <w:color w:val="000000"/>
          <w:sz w:val="28"/>
          <w:szCs w:val="28"/>
          <w:lang w:val="zh-CN"/>
        </w:rPr>
        <w:t xml:space="preserve">12.2 投标人需按照招标文件要求，在投标文件中提供与技术要求和商务要求相关的证明材料。</w:t>
      </w:r>
      <w:r/>
    </w:p>
    <w:p>
      <w:pPr>
        <w:pStyle w:val="798"/>
        <w:ind w:firstLine="560"/>
        <w:spacing w:before="0" w:after="0" w:line="400" w:lineRule="exact"/>
        <w:rPr>
          <w:rFonts w:ascii="方正仿宋_GBK" w:hAnsi="方正仿宋_GBK" w:eastAsia="方正仿宋_GBK" w:cs="方正仿宋_GBK"/>
          <w:b w:val="0"/>
          <w:bCs w:val="0"/>
          <w:color w:val="000000"/>
        </w:rPr>
      </w:pPr>
      <w:r>
        <w:rPr>
          <w:rFonts w:hint="eastAsia" w:ascii="方正仿宋_GBK" w:hAnsi="方正仿宋_GBK" w:eastAsia="方正仿宋_GBK" w:cs="方正仿宋_GBK"/>
          <w:b w:val="0"/>
          <w:bCs w:val="0"/>
          <w:color w:val="000000"/>
        </w:rPr>
        <w:t xml:space="preserve">13.投标函和开标一览表</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13.1</w:t>
      </w:r>
      <w:r>
        <w:rPr>
          <w:rFonts w:hint="eastAsia" w:ascii="方正仿宋_GBK" w:hAnsi="方正仿宋_GBK" w:eastAsia="方正仿宋_GBK" w:cs="方正仿宋_GBK"/>
          <w:color w:val="000000"/>
          <w:sz w:val="28"/>
          <w:szCs w:val="28"/>
        </w:rPr>
        <w:t xml:space="preserve"> 投标人应按照招标文件中提供的格式完整、正确填写投标函、开标一览表。</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13.2</w:t>
      </w:r>
      <w:r>
        <w:rPr>
          <w:rFonts w:hint="eastAsia" w:ascii="方正仿宋_GBK" w:hAnsi="方正仿宋_GBK" w:eastAsia="方正仿宋_GBK" w:cs="方正仿宋_GBK"/>
          <w:color w:val="000000"/>
          <w:sz w:val="28"/>
          <w:szCs w:val="28"/>
        </w:rPr>
        <w:t xml:space="preserve"> 对于采用货币报价的项目，</w:t>
      </w:r>
      <w:r>
        <w:rPr>
          <w:rFonts w:hint="eastAsia" w:ascii="方正仿宋_GBK" w:hAnsi="方正仿宋_GBK" w:eastAsia="方正仿宋_GBK" w:cs="方正仿宋_GBK"/>
          <w:bCs/>
          <w:color w:val="000000"/>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color w:val="000000"/>
          <w:sz w:val="28"/>
          <w:szCs w:val="28"/>
        </w:rPr>
        <w:t xml:space="preserve">不作为无效投标处理</w:t>
      </w:r>
      <w:r>
        <w:rPr>
          <w:rFonts w:hint="eastAsia" w:ascii="方正仿宋_GBK" w:hAnsi="方正仿宋_GBK" w:eastAsia="方正仿宋_GBK" w:cs="方正仿宋_GBK"/>
          <w:bCs/>
          <w:color w:val="000000"/>
          <w:sz w:val="28"/>
          <w:szCs w:val="28"/>
        </w:rPr>
        <w:t xml:space="preserve">，但评标时按开标一览表中价格为准</w:t>
      </w:r>
      <w:r>
        <w:rPr>
          <w:rFonts w:hint="eastAsia" w:ascii="方正仿宋_GBK" w:hAnsi="方正仿宋_GBK" w:eastAsia="方正仿宋_GBK" w:cs="方正仿宋_GBK"/>
          <w:b/>
          <w:bCs/>
          <w:color w:val="000000"/>
          <w:sz w:val="28"/>
          <w:szCs w:val="28"/>
        </w:rPr>
        <w:t xml:space="preserve">。</w:t>
      </w:r>
      <w:r/>
    </w:p>
    <w:p>
      <w:pPr>
        <w:pStyle w:val="798"/>
        <w:ind w:firstLine="560"/>
        <w:spacing w:before="0" w:after="0" w:line="400" w:lineRule="exact"/>
        <w:rPr>
          <w:rFonts w:ascii="方正仿宋_GBK" w:hAnsi="方正仿宋_GBK" w:eastAsia="方正仿宋_GBK" w:cs="方正仿宋_GBK"/>
          <w:b w:val="0"/>
          <w:bCs w:val="0"/>
          <w:color w:val="000000"/>
        </w:rPr>
      </w:pPr>
      <w:r/>
      <w:bookmarkStart w:id="96" w:name="_Hlt26954850"/>
      <w:r/>
      <w:bookmarkStart w:id="97" w:name="_Hlt26670489"/>
      <w:r/>
      <w:bookmarkStart w:id="98" w:name="_Hlt26954734"/>
      <w:r/>
      <w:bookmarkStart w:id="99" w:name="_Toc49090511"/>
      <w:r/>
      <w:bookmarkStart w:id="100" w:name="_Toc14577360"/>
      <w:r/>
      <w:bookmarkEnd w:id="94"/>
      <w:r/>
      <w:bookmarkEnd w:id="95"/>
      <w:r/>
      <w:bookmarkEnd w:id="96"/>
      <w:r/>
      <w:bookmarkEnd w:id="97"/>
      <w:r/>
      <w:bookmarkEnd w:id="98"/>
      <w:r>
        <w:rPr>
          <w:rFonts w:hint="eastAsia" w:ascii="方正仿宋_GBK" w:hAnsi="方正仿宋_GBK" w:eastAsia="方正仿宋_GBK" w:cs="方正仿宋_GBK"/>
          <w:b w:val="0"/>
          <w:bCs w:val="0"/>
          <w:color w:val="000000"/>
        </w:rPr>
        <w:t xml:space="preserve">14.投标有效期</w:t>
      </w:r>
      <w:bookmarkEnd w:id="99"/>
      <w:r/>
      <w:bookmarkEnd w:id="100"/>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14.1</w:t>
      </w:r>
      <w:r>
        <w:rPr>
          <w:rFonts w:hint="eastAsia" w:ascii="方正仿宋_GBK" w:hAnsi="方正仿宋_GBK" w:eastAsia="方正仿宋_GBK" w:cs="方正仿宋_GBK"/>
          <w:bCs/>
          <w:color w:val="000000"/>
          <w:sz w:val="28"/>
          <w:szCs w:val="28"/>
        </w:rPr>
        <w:t xml:space="preserve"> 投标有效期为采购中心规定的开标之日后</w:t>
      </w:r>
      <w:r>
        <w:rPr>
          <w:rFonts w:hint="eastAsia" w:ascii="方正仿宋_GBK" w:hAnsi="方正仿宋_GBK" w:eastAsia="方正仿宋_GBK" w:cs="方正仿宋_GBK"/>
          <w:b/>
          <w:color w:val="000000"/>
          <w:sz w:val="28"/>
          <w:szCs w:val="28"/>
          <w:u w:val="single"/>
        </w:rPr>
        <w:t xml:space="preserve">六十（60）天</w:t>
      </w:r>
      <w:r>
        <w:rPr>
          <w:rFonts w:hint="eastAsia" w:ascii="方正仿宋_GBK" w:hAnsi="方正仿宋_GBK" w:eastAsia="方正仿宋_GBK" w:cs="方正仿宋_GBK"/>
          <w:bCs/>
          <w:color w:val="000000"/>
          <w:sz w:val="28"/>
          <w:szCs w:val="28"/>
        </w:rPr>
        <w:t xml:space="preserve">。投标有效期比规定短的将被视为未实质性响应招标文件而予以拒绝。</w:t>
      </w:r>
      <w:r/>
    </w:p>
    <w:p>
      <w:pPr>
        <w:pStyle w:val="798"/>
        <w:ind w:firstLine="560"/>
        <w:spacing w:before="0" w:after="0" w:line="400" w:lineRule="exact"/>
        <w:rPr>
          <w:rFonts w:ascii="方正仿宋_GBK" w:hAnsi="方正仿宋_GBK" w:eastAsia="方正仿宋_GBK" w:cs="方正仿宋_GBK"/>
          <w:b w:val="0"/>
          <w:bCs w:val="0"/>
          <w:color w:val="000000"/>
        </w:rPr>
      </w:pPr>
      <w:r>
        <w:rPr>
          <w:rFonts w:hint="eastAsia" w:ascii="方正仿宋_GBK" w:hAnsi="方正仿宋_GBK" w:eastAsia="方正仿宋_GBK" w:cs="方正仿宋_GBK"/>
          <w:b w:val="0"/>
          <w:bCs w:val="0"/>
          <w:color w:val="000000"/>
        </w:rPr>
        <w:t xml:space="preserve">15.投标有效期的延长</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15.1</w:t>
      </w:r>
      <w:r>
        <w:rPr>
          <w:rFonts w:hint="eastAsia" w:ascii="方正仿宋_GBK" w:hAnsi="方正仿宋_GBK" w:eastAsia="方正仿宋_GBK" w:cs="方正仿宋_GBK"/>
          <w:bCs/>
          <w:color w:val="000000"/>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bCs/>
          <w:color w:val="000000"/>
          <w:sz w:val="28"/>
          <w:szCs w:val="28"/>
        </w:rPr>
        <w:t xml:space="preserve">同意延长投标有效期的投标人既不能要求也不允许修改其投标文件</w:t>
      </w:r>
      <w:r>
        <w:rPr>
          <w:rFonts w:hint="eastAsia" w:ascii="方正仿宋_GBK" w:hAnsi="方正仿宋_GBK" w:eastAsia="方正仿宋_GBK" w:cs="方正仿宋_GBK"/>
          <w:color w:val="000000"/>
          <w:sz w:val="28"/>
          <w:szCs w:val="28"/>
        </w:rPr>
        <w:t xml:space="preserve">，同时受投标有效期约束的所有权利与义务均延长至新的有效期</w:t>
      </w:r>
      <w:r>
        <w:rPr>
          <w:rFonts w:hint="eastAsia" w:ascii="方正仿宋_GBK" w:hAnsi="方正仿宋_GBK" w:eastAsia="方正仿宋_GBK" w:cs="方正仿宋_GBK"/>
          <w:bCs/>
          <w:color w:val="000000"/>
          <w:sz w:val="28"/>
          <w:szCs w:val="28"/>
        </w:rPr>
        <w:t xml:space="preserve">。</w:t>
      </w:r>
      <w:r/>
    </w:p>
    <w:p>
      <w:pPr>
        <w:ind w:firstLine="560"/>
        <w:jc w:val="left"/>
        <w:keepNext/>
        <w:spacing w:line="400" w:lineRule="exact"/>
        <w:rPr>
          <w:rFonts w:ascii="方正黑体_GBK" w:hAnsi="方正黑体_GBK" w:eastAsia="方正黑体_GBK" w:cs="方正黑体_GBK"/>
          <w:color w:val="000000"/>
          <w:sz w:val="28"/>
          <w:szCs w:val="28"/>
        </w:rPr>
        <w:outlineLvl w:val="0"/>
      </w:pPr>
      <w:r/>
      <w:bookmarkStart w:id="101" w:name="_Hlt26954739"/>
      <w:r/>
      <w:bookmarkStart w:id="102" w:name="_Hlt26954852"/>
      <w:r/>
      <w:bookmarkStart w:id="103" w:name="_Toc120614217"/>
      <w:r/>
      <w:bookmarkStart w:id="104" w:name="_Toc16938540"/>
      <w:r/>
      <w:bookmarkStart w:id="105" w:name="_Toc20823296"/>
      <w:r/>
      <w:bookmarkStart w:id="106" w:name="_Toc513029224"/>
      <w:r/>
      <w:bookmarkEnd w:id="101"/>
      <w:r/>
      <w:bookmarkEnd w:id="102"/>
      <w:r>
        <w:rPr>
          <w:rFonts w:hint="eastAsia" w:ascii="方正黑体_GBK" w:hAnsi="方正黑体_GBK" w:eastAsia="方正黑体_GBK" w:cs="方正黑体_GBK"/>
          <w:color w:val="000000"/>
          <w:sz w:val="28"/>
          <w:szCs w:val="28"/>
        </w:rPr>
        <w:t xml:space="preserve">四、投标文件的递交</w:t>
      </w:r>
      <w:bookmarkEnd w:id="103"/>
      <w:r/>
      <w:bookmarkEnd w:id="104"/>
      <w:r/>
      <w:bookmarkEnd w:id="105"/>
      <w:r/>
      <w:bookmarkEnd w:id="106"/>
      <w:r/>
      <w:r/>
    </w:p>
    <w:p>
      <w:pPr>
        <w:pStyle w:val="798"/>
        <w:ind w:firstLine="560"/>
        <w:spacing w:before="0" w:after="0" w:line="400" w:lineRule="exact"/>
        <w:rPr>
          <w:rFonts w:ascii="方正仿宋_GBK" w:hAnsi="方正仿宋_GBK" w:eastAsia="方正仿宋_GBK" w:cs="方正仿宋_GBK"/>
          <w:b w:val="0"/>
          <w:bCs w:val="0"/>
          <w:color w:val="000000"/>
        </w:rPr>
      </w:pPr>
      <w:r/>
      <w:bookmarkStart w:id="107" w:name="_Toc16938541"/>
      <w:r/>
      <w:bookmarkStart w:id="108" w:name="_Toc513029225"/>
      <w:r/>
      <w:bookmarkStart w:id="109" w:name="_Toc462564084"/>
      <w:r/>
      <w:bookmarkStart w:id="110" w:name="_Toc20823297"/>
      <w:r>
        <w:rPr>
          <w:rFonts w:hint="eastAsia" w:ascii="方正仿宋_GBK" w:hAnsi="方正仿宋_GBK" w:eastAsia="方正仿宋_GBK" w:cs="方正仿宋_GBK"/>
          <w:b w:val="0"/>
          <w:bCs w:val="0"/>
          <w:color w:val="000000"/>
        </w:rPr>
        <w:t xml:space="preserve">16.投标文件</w:t>
      </w:r>
      <w:bookmarkEnd w:id="107"/>
      <w:r/>
      <w:bookmarkEnd w:id="108"/>
      <w:r/>
      <w:bookmarkEnd w:id="109"/>
      <w:r/>
      <w:bookmarkEnd w:id="110"/>
      <w:r>
        <w:rPr>
          <w:rFonts w:hint="eastAsia" w:ascii="方正仿宋_GBK" w:hAnsi="方正仿宋_GBK" w:eastAsia="方正仿宋_GBK" w:cs="方正仿宋_GBK"/>
          <w:b w:val="0"/>
          <w:bCs w:val="0"/>
          <w:color w:val="000000"/>
        </w:rPr>
        <w:t xml:space="preserve">的递交</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16.1</w:t>
      </w:r>
      <w:r>
        <w:rPr>
          <w:rFonts w:hint="eastAsia" w:ascii="方正仿宋_GBK" w:hAnsi="方正仿宋_GBK" w:eastAsia="方正仿宋_GBK" w:cs="方正仿宋_GBK"/>
          <w:bCs/>
          <w:color w:val="000000"/>
          <w:sz w:val="28"/>
          <w:szCs w:val="28"/>
        </w:rPr>
        <w:t xml:space="preserve"> 电子投标文件的递交</w:t>
      </w:r>
      <w:r/>
    </w:p>
    <w:p>
      <w:pPr>
        <w:pStyle w:val="817"/>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投标人应当按照《操作手册》规定，在投标截止时间前制作并上传电子投标文件。</w:t>
      </w:r>
      <w:bookmarkStart w:id="111" w:name="_Toc20823298"/>
      <w:r/>
      <w:bookmarkStart w:id="112" w:name="_Toc513029226"/>
      <w:r/>
      <w:bookmarkStart w:id="113" w:name="_Toc16938542"/>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17.投标截止</w:t>
      </w:r>
      <w:bookmarkEnd w:id="111"/>
      <w:r/>
      <w:bookmarkEnd w:id="112"/>
      <w:r/>
      <w:bookmarkEnd w:id="113"/>
      <w:r>
        <w:rPr>
          <w:rFonts w:hint="eastAsia" w:ascii="方正仿宋_GBK" w:hAnsi="方正仿宋_GBK" w:eastAsia="方正仿宋_GBK" w:cs="方正仿宋_GBK"/>
          <w:bCs/>
          <w:color w:val="000000"/>
          <w:sz w:val="28"/>
          <w:szCs w:val="28"/>
        </w:rPr>
        <w:t xml:space="preserve">时间</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17.1</w:t>
      </w:r>
      <w:r>
        <w:rPr>
          <w:rFonts w:hint="eastAsia" w:ascii="方正仿宋_GBK" w:hAnsi="方正仿宋_GBK" w:eastAsia="方正仿宋_GBK" w:cs="方正仿宋_GBK"/>
          <w:bCs/>
          <w:color w:val="000000"/>
          <w:sz w:val="28"/>
          <w:szCs w:val="28"/>
        </w:rPr>
        <w:t xml:space="preserve"> 投标人上传电子投标文件的时间不得迟于招标公告中规定的投标截止时间。</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投标人应充分考虑到网络环境、网络带宽等风险因素，如因投标人自身原因造成的电子投标文件上传不成功的按照本招标文件第二章第25.1.2条规定做无效投标处理。</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17.2</w:t>
      </w:r>
      <w:r>
        <w:rPr>
          <w:rFonts w:hint="eastAsia" w:ascii="方正仿宋_GBK" w:hAnsi="方正仿宋_GBK" w:eastAsia="方正仿宋_GBK" w:cs="方正仿宋_GBK"/>
          <w:bCs/>
          <w:color w:val="000000"/>
          <w:sz w:val="28"/>
          <w:szCs w:val="28"/>
        </w:rPr>
        <w:t xml:space="preserve"> 采购中心可以按照规定，通过修改招标文件酌情延长投标截止时间，在此情况下，投标人的所有权利和义务以及投标人受制的截止时间均应以延长后新的截止时间为准。</w:t>
      </w:r>
      <w:r/>
    </w:p>
    <w:p>
      <w:pPr>
        <w:pStyle w:val="798"/>
        <w:ind w:firstLine="560"/>
        <w:spacing w:before="0" w:after="0" w:line="400" w:lineRule="exact"/>
        <w:rPr>
          <w:rFonts w:ascii="方正仿宋_GBK" w:hAnsi="方正仿宋_GBK" w:eastAsia="方正仿宋_GBK" w:cs="方正仿宋_GBK"/>
          <w:b w:val="0"/>
          <w:bCs w:val="0"/>
          <w:color w:val="000000"/>
        </w:rPr>
      </w:pPr>
      <w:r/>
      <w:bookmarkStart w:id="114" w:name="_Toc20823299"/>
      <w:r/>
      <w:bookmarkStart w:id="115" w:name="_Toc16938543"/>
      <w:r/>
      <w:bookmarkStart w:id="116" w:name="_Toc513029227"/>
      <w:r>
        <w:rPr>
          <w:rFonts w:hint="eastAsia" w:ascii="方正仿宋_GBK" w:hAnsi="方正仿宋_GBK" w:eastAsia="方正仿宋_GBK" w:cs="方正仿宋_GBK"/>
          <w:b w:val="0"/>
          <w:bCs w:val="0"/>
          <w:color w:val="000000"/>
        </w:rPr>
        <w:t xml:space="preserve">18.投标文件</w:t>
      </w:r>
      <w:bookmarkEnd w:id="114"/>
      <w:r/>
      <w:bookmarkEnd w:id="115"/>
      <w:r/>
      <w:bookmarkEnd w:id="116"/>
      <w:r>
        <w:rPr>
          <w:rFonts w:hint="eastAsia" w:ascii="方正仿宋_GBK" w:hAnsi="方正仿宋_GBK" w:eastAsia="方正仿宋_GBK" w:cs="方正仿宋_GBK"/>
          <w:b w:val="0"/>
          <w:bCs w:val="0"/>
          <w:color w:val="000000"/>
        </w:rPr>
        <w:t xml:space="preserve">的拒收</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18.1</w:t>
      </w:r>
      <w:r>
        <w:rPr>
          <w:rFonts w:hint="eastAsia" w:ascii="方正仿宋_GBK" w:hAnsi="方正仿宋_GBK" w:eastAsia="方正仿宋_GBK" w:cs="方正仿宋_GBK"/>
          <w:bCs/>
          <w:color w:val="000000"/>
          <w:sz w:val="28"/>
          <w:szCs w:val="28"/>
        </w:rPr>
        <w:t xml:space="preserve">采购中心拒绝接收在其规定的投标截止时间后上传的任何投标文件。</w:t>
      </w:r>
      <w:r/>
    </w:p>
    <w:p>
      <w:pPr>
        <w:pStyle w:val="798"/>
        <w:ind w:firstLine="560"/>
        <w:spacing w:before="0" w:after="0" w:line="400" w:lineRule="exact"/>
        <w:rPr>
          <w:rFonts w:ascii="方正仿宋_GBK" w:hAnsi="方正仿宋_GBK" w:eastAsia="方正仿宋_GBK" w:cs="方正仿宋_GBK"/>
          <w:b w:val="0"/>
          <w:bCs w:val="0"/>
          <w:color w:val="000000"/>
        </w:rPr>
      </w:pPr>
      <w:r/>
      <w:bookmarkStart w:id="117" w:name="_Toc16938544"/>
      <w:r/>
      <w:bookmarkStart w:id="118" w:name="_Toc20823300"/>
      <w:r/>
      <w:bookmarkStart w:id="119" w:name="_Toc513029228"/>
      <w:r>
        <w:rPr>
          <w:rFonts w:hint="eastAsia" w:ascii="方正仿宋_GBK" w:hAnsi="方正仿宋_GBK" w:eastAsia="方正仿宋_GBK" w:cs="方正仿宋_GBK"/>
          <w:b w:val="0"/>
          <w:bCs w:val="0"/>
          <w:color w:val="000000"/>
        </w:rPr>
        <w:t xml:space="preserve">19.投标文件的撤回和修改</w:t>
      </w:r>
      <w:bookmarkEnd w:id="117"/>
      <w:r/>
      <w:bookmarkEnd w:id="118"/>
      <w:r/>
      <w:bookmarkEnd w:id="119"/>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19.1 投标文件的撤回</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19.1.1 电子投标文件的撤回</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投标人可在投标截止时间前，撤回其电子投标文件，具体操作方法见《操作手册》。</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19.1.2 投标人撤回电子投标文件，则认为其不再参与本项目投标活动。</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19.2 投标文件的修改</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19.2.1投标人可在投标截止时间前，对其电子投标文件进行修改，具体操作方法见《操作手册》。</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19.2.2</w:t>
      </w:r>
      <w:r>
        <w:rPr>
          <w:rFonts w:hint="eastAsia" w:ascii="方正仿宋_GBK" w:hAnsi="方正仿宋_GBK" w:eastAsia="方正仿宋_GBK" w:cs="方正仿宋_GBK"/>
          <w:bCs/>
          <w:color w:val="000000"/>
          <w:sz w:val="28"/>
          <w:szCs w:val="28"/>
        </w:rPr>
        <w:t xml:space="preserve"> 在投标截止时间之后，投标人不得对其电子投标文件作任何修改。</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19.3</w:t>
      </w:r>
      <w:r>
        <w:rPr>
          <w:rFonts w:hint="eastAsia" w:ascii="方正仿宋_GBK" w:hAnsi="方正仿宋_GBK" w:eastAsia="方正仿宋_GBK" w:cs="方正仿宋_GBK"/>
          <w:bCs/>
          <w:color w:val="000000"/>
          <w:sz w:val="28"/>
          <w:szCs w:val="28"/>
        </w:rPr>
        <w:t xml:space="preserve"> 在投标截止时间至招标文件中规定的投标有效期满之间的这段时间内，投标人不得撤回其投标。</w:t>
      </w:r>
      <w:r/>
    </w:p>
    <w:p>
      <w:pPr>
        <w:ind w:firstLine="560"/>
        <w:jc w:val="left"/>
        <w:keepNext/>
        <w:spacing w:line="400" w:lineRule="exact"/>
        <w:rPr>
          <w:rFonts w:ascii="方正黑体_GBK" w:hAnsi="方正黑体_GBK" w:eastAsia="方正黑体_GBK" w:cs="方正黑体_GBK"/>
          <w:color w:val="000000"/>
          <w:sz w:val="28"/>
          <w:szCs w:val="28"/>
        </w:rPr>
        <w:outlineLvl w:val="0"/>
      </w:pPr>
      <w:r/>
      <w:bookmarkStart w:id="120" w:name="_Toc513029229"/>
      <w:r/>
      <w:bookmarkStart w:id="121" w:name="_Toc20823301"/>
      <w:r/>
      <w:bookmarkStart w:id="122" w:name="_Toc120614218"/>
      <w:r/>
      <w:bookmarkStart w:id="123" w:name="_Toc16938545"/>
      <w:r>
        <w:rPr>
          <w:rFonts w:hint="eastAsia" w:ascii="方正黑体_GBK" w:hAnsi="方正黑体_GBK" w:eastAsia="方正黑体_GBK" w:cs="方正黑体_GBK"/>
          <w:color w:val="000000"/>
          <w:sz w:val="28"/>
          <w:szCs w:val="28"/>
        </w:rPr>
        <w:t xml:space="preserve">五、开标与评标</w:t>
      </w:r>
      <w:bookmarkEnd w:id="120"/>
      <w:r/>
      <w:bookmarkEnd w:id="121"/>
      <w:r/>
      <w:bookmarkEnd w:id="122"/>
      <w:r/>
      <w:bookmarkEnd w:id="123"/>
      <w:r/>
      <w:r/>
    </w:p>
    <w:p>
      <w:pPr>
        <w:ind w:firstLine="560"/>
        <w:spacing w:line="400" w:lineRule="exact"/>
        <w:rPr>
          <w:rFonts w:ascii="方正仿宋_GBK" w:hAnsi="方正仿宋_GBK" w:eastAsia="方正仿宋_GBK" w:cs="方正仿宋_GBK"/>
          <w:color w:val="000000"/>
          <w:sz w:val="28"/>
          <w:szCs w:val="28"/>
        </w:rPr>
      </w:pPr>
      <w:r/>
      <w:bookmarkStart w:id="124" w:name="_Toc16938546"/>
      <w:r/>
      <w:bookmarkStart w:id="125" w:name="_Toc20823302"/>
      <w:r/>
      <w:bookmarkStart w:id="126" w:name="_Toc513029230"/>
      <w:r>
        <w:rPr>
          <w:rFonts w:hint="eastAsia" w:ascii="方正仿宋_GBK" w:hAnsi="方正仿宋_GBK" w:eastAsia="方正仿宋_GBK" w:cs="方正仿宋_GBK"/>
          <w:color w:val="000000"/>
          <w:sz w:val="28"/>
          <w:szCs w:val="28"/>
        </w:rPr>
        <w:t xml:space="preserve">20.开标</w:t>
      </w:r>
      <w:bookmarkEnd w:id="124"/>
      <w:r/>
      <w:bookmarkEnd w:id="125"/>
      <w:r/>
      <w:bookmarkEnd w:id="126"/>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20.1 采购中心将在招标公告中规定的时间和地点组织公开开标。投标人应当按照《操作手册》规定，参加开标活动和在苏采云系统规定的时间内对投标文件进行解密。</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20.2开标仪式由采购中心组织。苏采云系统将自动对项目进行开标，并宣布各投标人名称和投标价格。</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20.3投标人在开标过程中涉及到的投标文件解密、开标结果确认等工作，应按照《操作手册》规定执行。</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20.4投标人如果对开标过程和开标记录有疑义，应当根据《操作手册》规定提出，如苏采云系统中《开标记录表》宣布后5分钟内未提出的，视同认可开标结果。</w:t>
      </w:r>
      <w:r/>
    </w:p>
    <w:p>
      <w:pPr>
        <w:ind w:firstLine="560"/>
        <w:spacing w:line="400" w:lineRule="exact"/>
        <w:rPr>
          <w:rFonts w:ascii="方正仿宋_GBK" w:hAnsi="方正仿宋_GBK" w:eastAsia="方正仿宋_GBK" w:cs="方正仿宋_GBK"/>
          <w:color w:val="000000"/>
          <w:sz w:val="28"/>
          <w:szCs w:val="28"/>
        </w:rPr>
      </w:pPr>
      <w:r/>
      <w:bookmarkStart w:id="127" w:name="_Toc513029231"/>
      <w:r/>
      <w:bookmarkStart w:id="128" w:name="_Toc16938547"/>
      <w:r/>
      <w:bookmarkStart w:id="129" w:name="_Toc20823303"/>
      <w:r>
        <w:rPr>
          <w:rFonts w:hint="eastAsia" w:ascii="方正仿宋_GBK" w:hAnsi="方正仿宋_GBK" w:eastAsia="方正仿宋_GBK" w:cs="方正仿宋_GBK"/>
          <w:color w:val="000000"/>
          <w:sz w:val="28"/>
          <w:szCs w:val="28"/>
        </w:rPr>
        <w:t xml:space="preserve">21.评标委员会</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21.1 开标后，采购中心将立即组织评标委员会进行评标。</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21.2 评标委员会由采购人代表和有关技术、经济等方面的专家组成，且人员构成符合政府采购有关规定。</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21.3评标委员会独立工作，负责评审所有投标文件并确定中标侯选人。</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22.评标过程的保密与公正</w:t>
      </w:r>
      <w:bookmarkEnd w:id="127"/>
      <w:r/>
      <w:bookmarkEnd w:id="128"/>
      <w:r/>
      <w:bookmarkEnd w:id="129"/>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22.1凡是与审查、澄清、评价和比较投标的有关资料以及授标建议等，采购人、评委、采购中心均不得向投标人或与评标无关的其他人员透露。</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22.2在评标过程中，投标人不得以任何行为影响评标过程，否则其投标文件将被作为无效投标文件。</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22.3 采购中心和评标委员会不向未中标的投标人解释未中标原因，也不公布评标过程中的相关细节。</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22.4 采用综合评分法的项目，未中标的投标人可于中标结果公告期限届满之日起通过苏采云系统查看自己的评审得分及排序情况。</w:t>
      </w:r>
      <w:r/>
    </w:p>
    <w:p>
      <w:pPr>
        <w:ind w:firstLine="560"/>
        <w:spacing w:line="400" w:lineRule="exact"/>
        <w:rPr>
          <w:rFonts w:ascii="方正仿宋_GBK" w:hAnsi="方正仿宋_GBK" w:eastAsia="方正仿宋_GBK" w:cs="方正仿宋_GBK"/>
          <w:color w:val="000000"/>
          <w:sz w:val="28"/>
          <w:szCs w:val="28"/>
        </w:rPr>
      </w:pPr>
      <w:r/>
      <w:bookmarkStart w:id="130" w:name="_Toc513029232"/>
      <w:r/>
      <w:bookmarkStart w:id="131" w:name="_Toc16938548"/>
      <w:r/>
      <w:bookmarkStart w:id="132" w:name="_Toc20823304"/>
      <w:r>
        <w:rPr>
          <w:rFonts w:hint="eastAsia" w:ascii="方正仿宋_GBK" w:hAnsi="方正仿宋_GBK" w:eastAsia="方正仿宋_GBK" w:cs="方正仿宋_GBK"/>
          <w:color w:val="000000"/>
          <w:sz w:val="28"/>
          <w:szCs w:val="28"/>
        </w:rPr>
        <w:t xml:space="preserve">23.投标文件的澄清</w:t>
      </w:r>
      <w:bookmarkEnd w:id="130"/>
      <w:r/>
      <w:bookmarkEnd w:id="131"/>
      <w:r/>
      <w:bookmarkEnd w:id="132"/>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23.1评标期间，评标委员会对投标文件中含义不明确、同类问题表述不一致或者有明显文字和计算错误的内容 ，有权要求投标人作出必要的澄清、说明或者补正。</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投标人的澄清、说明或者补正不得超出投标文件的范围或者改变投标文件的实质性内容。</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评标委员会并非对每个投标人都做澄清要求。</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23.3 接到评标委员会澄清、说明和补正要求的投标人如未按规定做出澄清、说明和补正，其风险由投标人自行承担。</w:t>
      </w:r>
      <w:r/>
    </w:p>
    <w:p>
      <w:pPr>
        <w:ind w:firstLine="560"/>
        <w:spacing w:line="400" w:lineRule="exact"/>
        <w:rPr>
          <w:rFonts w:ascii="方正仿宋_GBK" w:hAnsi="方正仿宋_GBK" w:eastAsia="方正仿宋_GBK" w:cs="方正仿宋_GBK"/>
          <w:color w:val="000000"/>
          <w:sz w:val="28"/>
          <w:szCs w:val="28"/>
        </w:rPr>
      </w:pPr>
      <w:r/>
      <w:bookmarkStart w:id="133" w:name="_Toc16938549"/>
      <w:r/>
      <w:bookmarkStart w:id="134" w:name="_Toc20823305"/>
      <w:r/>
      <w:bookmarkStart w:id="135" w:name="_Toc513029233"/>
      <w:r>
        <w:rPr>
          <w:rFonts w:hint="eastAsia" w:ascii="方正仿宋_GBK" w:hAnsi="方正仿宋_GBK" w:eastAsia="方正仿宋_GBK" w:cs="方正仿宋_GBK"/>
          <w:color w:val="000000"/>
          <w:sz w:val="28"/>
          <w:szCs w:val="28"/>
        </w:rPr>
        <w:t xml:space="preserve">24.对投标文件的初审</w:t>
      </w:r>
      <w:bookmarkEnd w:id="133"/>
      <w:r/>
      <w:bookmarkEnd w:id="134"/>
      <w:r/>
      <w:bookmarkEnd w:id="135"/>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24.1投标文件初审分为资格审查和符合性审查。</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24.1.1 资格审查：依据法律法规和招标文件的规定，由采购人对投标文件中的资格证明文件进行审查。资格审查的结论，采购人以书面形式向评标委员会进行反馈。</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采购人在进行资格性审查的同时，将在“信用中国”网站（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color w:val="000000"/>
          <w:sz w:val="28"/>
          <w:szCs w:val="28"/>
        </w:rPr>
        <w:t xml:space="preserve">）查询投标人的信用记录，以确定投标人是否具备投标资格,查询结果留存并归档。</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24.1.2 符合性审查：依据招标文件的规定，由评标委员会从投标文件的有效性、完整性和对招标文件的响应程度进行审查，以确定是否对招标文件的实质性要求作出响应。</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24.3如果投标文件实质上没有响应招标文件的要求，评标委员会将予以拒绝，投标人不得通过修改或撤销不符合要求的偏离或保留而使其投标成为实质性响应的投标。</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24.4评标委员会将对确定为实质性响应的投标进行进一步审核，确定其是否有计算上或累加上的算术错误，修正错误的原则如下：</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（1）投标文件中开标一览表内容与投标文件中相应内容不一致的，以开标一览表为准。</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（2）大写金额和小写金额不一致的，以大写金额为准。</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（3）单价金额小数点或者百分比有明显错位的，以开标一览表的总价为准，并修改单价。</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（4）总价金额与按单价汇总金额不一致的，以单价金额计算结果为准。</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同时出现两种以上错误的，按照前款规定的顺序修正。</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ind w:firstLine="560"/>
        <w:spacing w:line="400" w:lineRule="exact"/>
        <w:rPr>
          <w:rFonts w:ascii="方正仿宋_GBK" w:hAnsi="方正仿宋_GBK" w:eastAsia="方正仿宋_GBK" w:cs="方正仿宋_GBK"/>
          <w:color w:val="000000"/>
          <w:sz w:val="28"/>
          <w:szCs w:val="28"/>
        </w:rPr>
      </w:pPr>
      <w:r/>
      <w:bookmarkStart w:id="136" w:name="_Toc513029234"/>
      <w:r/>
      <w:bookmarkStart w:id="137" w:name="_Toc16938550"/>
      <w:r/>
      <w:bookmarkStart w:id="138" w:name="_Toc20823306"/>
      <w:r>
        <w:rPr>
          <w:rFonts w:hint="eastAsia" w:ascii="方正仿宋_GBK" w:hAnsi="方正仿宋_GBK" w:eastAsia="方正仿宋_GBK" w:cs="方正仿宋_GBK"/>
          <w:color w:val="000000"/>
          <w:sz w:val="28"/>
          <w:szCs w:val="28"/>
        </w:rPr>
        <w:t xml:space="preserve">24.6投标人在开、评标全过程中应保持通讯畅通，及时登录苏采云系统查阅、答复相关信息，并安排专人与采购中心及评标委员会联系。</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24.7 异常低价投标审查</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24.7.1 评标过程中出现下列情形之一的，评标委员会应当启动异常低价投标审查程序：</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（1）投标报价低于全部通过符合性审查供应商投标报价平均值50%的，即投标报价&lt;全部通过符合性审查供应商投标报价平均值×50%；</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（2）投标报价低于通过符合性审查的次低报价供应商投标报价50%的，即投标报价&lt;通过符合性审查的次低报价供应商投标报价×50%；</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（3）投标报价低于采购项目最高限价45%的，即投标报价&lt;采购项目最高限价×45%；</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（4）评标委员会基于专业判断，认为供应商报价过低，有可能影响产品质量或者不能诚信履约的其他情形。</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w:t>
      </w:r>
      <w:bookmarkEnd w:id="136"/>
      <w:r/>
      <w:bookmarkEnd w:id="137"/>
      <w:r/>
      <w:bookmarkEnd w:id="138"/>
      <w:r>
        <w:rPr>
          <w:rFonts w:hint="eastAsia" w:ascii="方正仿宋_GBK" w:hAnsi="方正仿宋_GBK" w:eastAsia="方正仿宋_GBK" w:cs="方正仿宋_GBK"/>
          <w:color w:val="000000"/>
          <w:sz w:val="28"/>
          <w:szCs w:val="28"/>
        </w:rPr>
        <w:t xml:space="preserve">.无效投标条款和废标条款</w:t>
      </w:r>
      <w:r/>
    </w:p>
    <w:p>
      <w:pPr>
        <w:ind w:firstLine="560"/>
        <w:spacing w:line="400" w:lineRule="exact"/>
        <w:rPr>
          <w:rFonts w:ascii="方正仿宋_GBK" w:hAnsi="方正仿宋_GBK" w:eastAsia="方正仿宋_GBK" w:cs="方正仿宋_GBK"/>
          <w:color w:val="000000"/>
          <w:sz w:val="28"/>
          <w:szCs w:val="28"/>
        </w:rPr>
      </w:pPr>
      <w:r/>
      <w:bookmarkStart w:id="139" w:name="_Toc16938551"/>
      <w:r/>
      <w:bookmarkStart w:id="140" w:name="_Toc513029235"/>
      <w:r/>
      <w:bookmarkStart w:id="141" w:name="_Toc20823307"/>
      <w:r>
        <w:rPr>
          <w:rFonts w:hint="eastAsia" w:ascii="方正仿宋_GBK" w:hAnsi="方正仿宋_GBK" w:eastAsia="方正仿宋_GBK" w:cs="方正仿宋_GBK"/>
          <w:color w:val="000000"/>
          <w:sz w:val="28"/>
          <w:szCs w:val="28"/>
        </w:rPr>
        <w:t xml:space="preserve">25.1无效投标条款</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25.1.1 投标人在苏采云系统规定的时间内未成功解密电子投标文件的。</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25.1.2 投标人未按照招标文件要求上传电子投标文件的。</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25.1.3 投标人同一采购包提交两个（含两个）以上不同的投标报价的。</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25.1.4投标人不具备招标文件中规定资格要求的。</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25.1.5投标人的报价超过了采购预算或最高限价的。</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25.1.6未通过符合性审查的。</w:t>
      </w:r>
      <w:r/>
    </w:p>
    <w:p>
      <w:pPr>
        <w:ind w:firstLine="560"/>
        <w:spacing w:line="400" w:lineRule="exact"/>
        <w:rPr>
          <w:rFonts w:ascii="方正仿宋_GBK" w:hAnsi="方正仿宋_GBK" w:eastAsia="方正仿宋_GBK" w:cs="方正仿宋_GBK"/>
          <w:bCs/>
          <w:i/>
          <w:color w:val="000000"/>
          <w:sz w:val="28"/>
          <w:szCs w:val="28"/>
          <w:u w:val="single"/>
        </w:rPr>
      </w:pPr>
      <w:r>
        <w:rPr>
          <w:rFonts w:hint="eastAsia" w:ascii="方正仿宋_GBK" w:hAnsi="方正仿宋_GBK" w:eastAsia="方正仿宋_GBK" w:cs="方正仿宋_GBK"/>
          <w:bCs/>
          <w:color w:val="000000"/>
          <w:sz w:val="28"/>
          <w:szCs w:val="28"/>
        </w:rPr>
        <w:t xml:space="preserve">25.1.7不符合招标文件中规定的实质性要求的</w:t>
      </w:r>
      <w:r>
        <w:rPr>
          <w:rFonts w:hint="eastAsia" w:ascii="方正仿宋_GBK" w:hAnsi="方正仿宋_GBK" w:eastAsia="方正仿宋_GBK" w:cs="方正仿宋_GBK"/>
          <w:b/>
          <w:bCs/>
          <w:color w:val="000000"/>
          <w:sz w:val="28"/>
          <w:szCs w:val="28"/>
        </w:rPr>
        <w:t xml:space="preserve">（本招标文件中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或加*号条款为实质性要求）</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25.1.8 投标人被 “信用中国”网站（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color w:val="000000"/>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25.1.9 投标文件含有采购人不能接受的附加条件的。</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25.1.10评标委员会按照本招标文件规定对投标人进行异常低价投标审查后，认为投标人不能证明其报价合理性的。</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25.1.11 投标文件未按照招标文件要求加盖CA电子公章的。</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25.1.12 投标人所提供的服务不符合招标文件中所列国家强制性标准的。</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25.1.13其他法律、法规及本招标文件规定的属无效投标的情形。</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25.2废标条款</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25.2.1符合专业条件的供应商或者对招标文件作实质响应的供应商不足三家的。</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25.2.2出现影响采购公正的违法、违规行为的。</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25.2.3因重大变故，采购任务取消的。</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25.2.4评标委员会认定招标文件存在歧义、重大缺陷导致评审工作无法进行。</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25.2.5 因苏采云系统故障原因造成开标不成功的。</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25.3 投标截止时间结束后参加投标的供应商不足三家的处理：</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25.3.1如出现投标截止时间结束后参加投标的供应商或者在评标期间对招标文件做出实质响应的供应商不足三家情况，按政府采购相关规定执行。</w:t>
      </w:r>
      <w:r/>
    </w:p>
    <w:p>
      <w:pPr>
        <w:ind w:firstLine="560"/>
        <w:jc w:val="left"/>
        <w:keepNext/>
        <w:spacing w:line="400" w:lineRule="exact"/>
        <w:rPr>
          <w:rFonts w:ascii="方正黑体_GBK" w:hAnsi="方正黑体_GBK" w:eastAsia="方正黑体_GBK" w:cs="方正黑体_GBK"/>
          <w:color w:val="000000"/>
          <w:sz w:val="28"/>
          <w:szCs w:val="28"/>
        </w:rPr>
        <w:outlineLvl w:val="0"/>
      </w:pPr>
      <w:r/>
      <w:bookmarkStart w:id="142" w:name="_Toc120614219"/>
      <w:r>
        <w:rPr>
          <w:rFonts w:hint="eastAsia" w:ascii="方正黑体_GBK" w:hAnsi="方正黑体_GBK" w:eastAsia="方正黑体_GBK" w:cs="方正黑体_GBK"/>
          <w:color w:val="000000"/>
          <w:sz w:val="28"/>
          <w:szCs w:val="28"/>
        </w:rPr>
        <w:t xml:space="preserve">六、</w:t>
      </w:r>
      <w:bookmarkEnd w:id="139"/>
      <w:r/>
      <w:bookmarkEnd w:id="140"/>
      <w:r/>
      <w:bookmarkEnd w:id="141"/>
      <w:r>
        <w:rPr>
          <w:rFonts w:hint="eastAsia" w:ascii="方正黑体_GBK" w:hAnsi="方正黑体_GBK" w:eastAsia="方正黑体_GBK" w:cs="方正黑体_GBK"/>
          <w:color w:val="000000"/>
          <w:sz w:val="28"/>
          <w:szCs w:val="28"/>
        </w:rPr>
        <w:t xml:space="preserve">定标</w:t>
      </w:r>
      <w:bookmarkEnd w:id="142"/>
      <w:r/>
      <w:r/>
    </w:p>
    <w:p>
      <w:pPr>
        <w:ind w:firstLine="560"/>
        <w:spacing w:line="400" w:lineRule="exact"/>
        <w:rPr>
          <w:rFonts w:ascii="方正仿宋_GBK" w:hAnsi="方正仿宋_GBK" w:eastAsia="方正仿宋_GBK" w:cs="方正仿宋_GBK"/>
          <w:color w:val="000000"/>
          <w:sz w:val="28"/>
          <w:szCs w:val="28"/>
        </w:rPr>
      </w:pPr>
      <w:r/>
      <w:bookmarkStart w:id="143" w:name="_Toc513029238"/>
      <w:r/>
      <w:bookmarkStart w:id="144" w:name="_Toc20823310"/>
      <w:r/>
      <w:bookmarkStart w:id="145" w:name="_Toc16938554"/>
      <w:r>
        <w:rPr>
          <w:rFonts w:hint="eastAsia" w:ascii="方正仿宋_GBK" w:hAnsi="方正仿宋_GBK" w:eastAsia="方正仿宋_GBK" w:cs="方正仿宋_GBK"/>
          <w:color w:val="000000"/>
          <w:sz w:val="28"/>
          <w:szCs w:val="28"/>
        </w:rPr>
        <w:t xml:space="preserve">26</w:t>
      </w:r>
      <w:bookmarkEnd w:id="143"/>
      <w:r>
        <w:rPr>
          <w:rFonts w:hint="eastAsia" w:ascii="方正仿宋_GBK" w:hAnsi="方正仿宋_GBK" w:eastAsia="方正仿宋_GBK" w:cs="方正仿宋_GBK"/>
          <w:color w:val="000000"/>
          <w:sz w:val="28"/>
          <w:szCs w:val="28"/>
        </w:rPr>
        <w:t xml:space="preserve">.确定</w:t>
      </w:r>
      <w:bookmarkEnd w:id="144"/>
      <w:r/>
      <w:bookmarkEnd w:id="145"/>
      <w:r>
        <w:rPr>
          <w:rFonts w:hint="eastAsia" w:ascii="方正仿宋_GBK" w:hAnsi="方正仿宋_GBK" w:eastAsia="方正仿宋_GBK" w:cs="方正仿宋_GBK"/>
          <w:color w:val="000000"/>
          <w:sz w:val="28"/>
          <w:szCs w:val="28"/>
        </w:rPr>
        <w:t xml:space="preserve">中标单位</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26.1中标候选人的选取原则和数量见招标文件第五章规定。 </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26.2采购人应根据评标委员会推荐的中标候选人确定中标供应商。</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26.3 采购中心将在“江苏政府采购网”发布中标公告，公告期限为1个工作日。</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26.4 若有充分证据证明，中标供应商出现下列情况之一的，一经查实，将被取消中标资格：</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26.4.1提供虚假材料谋取中标的。</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26.4.2向采购人、采购中心行贿或者提供其他不正当利益的。</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26.4.3属于本文件规定的无效条件，但在评标过程中又未被评标委员会发现的。</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26.4.4与采购人或者其他供应商恶意串通的。</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26.4.5采取不正当手段诋毁、排挤其他供应商的。</w:t>
      </w:r>
      <w:r/>
    </w:p>
    <w:p>
      <w:pPr>
        <w:ind w:firstLine="560"/>
        <w:spacing w:line="400" w:lineRule="exact"/>
        <w:rPr>
          <w:rFonts w:ascii="方正仿宋_GBK" w:hAnsi="方正仿宋_GBK" w:eastAsia="方正仿宋_GBK" w:cs="方正仿宋_GBK"/>
          <w:color w:val="000000"/>
          <w:sz w:val="28"/>
          <w:szCs w:val="28"/>
        </w:rPr>
      </w:pPr>
      <w:r/>
      <w:bookmarkStart w:id="146" w:name="_Toc200451960"/>
      <w:r>
        <w:rPr>
          <w:rFonts w:hint="eastAsia" w:ascii="方正仿宋_GBK" w:hAnsi="方正仿宋_GBK" w:eastAsia="方正仿宋_GBK" w:cs="方正仿宋_GBK"/>
          <w:color w:val="000000"/>
          <w:sz w:val="28"/>
          <w:szCs w:val="28"/>
        </w:rPr>
        <w:t xml:space="preserve">26.5有下列情形之一的，视为投标人串通投标，投标无效：</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26.5.1不同投标人的投标文件由同一单位或者个人编制。</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26.5.2不同投标人委托同一单位或者个人办理投标事宜。</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26.5.3 不同投标人的投标文件载明的项目管理成员或者联系人员为同一人。</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26.5.4不同投标人的投标文件异常一致或者投标报价呈规律性差异。</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27.质疑处理</w:t>
      </w:r>
      <w:bookmarkEnd w:id="146"/>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27.1 提出质疑的供应商应当是参与所质疑项目采购活动的供应商。潜在供应商依法获取其可质疑的采购文件的，可以对采购文件提出质疑。</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27.2.1对可以质疑的采购文件提出质疑的，为收到采购文件之日或者采购文件公告期限届满之日；</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27.2.2对采购过程提出质疑的，为各采购程序环节结束之日；</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27.2.3对中标或者成交结果提出质疑的，为中标或者成交结果公告期限届满之日。</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采购人及采购中心只接收以纸质原件形式送达的质疑,建议供应商尽量通过邮寄方式提交质疑（采购人和采购中心不接受无快递运单号的快递）。</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采购中心质疑接收部门为质疑处理科（快递运单上的收件人填写“质疑处理科”即可），联系地址：南京市汉中门大街145号省政务中心二期3楼南区3029室，联系电话：025-83668531。</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采购人质疑接收人及联系方式见招标文件第一章。</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 以下情形的质疑不予受理</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27.5.1 内容不符合《政府采购质疑和投诉办法》第十二条规定的质疑。</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27.5.2 超出政府采购法定期限的质疑。</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27.5.3 以传真、电子邮件等方式递交的非原件形式的质疑。</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27.5.4 未参加投标活动的供应商或在投标活动中自身权益未受到损害的供应商所提出的质疑。</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27.5.5供应商组成联合体参加投标，联合体中任何一方或多方未按要求签字、盖章、加盖公章的质疑。</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28.中标通知书</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560"/>
        <w:jc w:val="left"/>
        <w:keepNext/>
        <w:spacing w:line="400" w:lineRule="exact"/>
        <w:rPr>
          <w:rFonts w:ascii="方正黑体_GBK" w:hAnsi="方正黑体_GBK" w:eastAsia="方正黑体_GBK" w:cs="方正黑体_GBK"/>
          <w:color w:val="000000"/>
          <w:sz w:val="28"/>
          <w:szCs w:val="28"/>
        </w:rPr>
        <w:outlineLvl w:val="0"/>
      </w:pPr>
      <w:r/>
      <w:bookmarkStart w:id="147" w:name="_Toc120614220"/>
      <w:r/>
      <w:bookmarkStart w:id="148" w:name="_Toc16938552"/>
      <w:r/>
      <w:bookmarkStart w:id="149" w:name="_Toc513029236"/>
      <w:r/>
      <w:bookmarkStart w:id="150" w:name="_Toc20823308"/>
      <w:r>
        <w:rPr>
          <w:rFonts w:hint="eastAsia" w:ascii="方正黑体_GBK" w:hAnsi="方正黑体_GBK" w:eastAsia="方正黑体_GBK" w:cs="方正黑体_GBK"/>
          <w:color w:val="000000"/>
          <w:sz w:val="28"/>
          <w:szCs w:val="28"/>
        </w:rPr>
        <w:t xml:space="preserve">七、授予合同</w:t>
      </w:r>
      <w:bookmarkEnd w:id="147"/>
      <w:r/>
      <w:r/>
    </w:p>
    <w:p>
      <w:pPr>
        <w:ind w:firstLine="560"/>
        <w:spacing w:line="400" w:lineRule="exact"/>
        <w:rPr>
          <w:rFonts w:ascii="方正仿宋_GBK" w:hAnsi="方正仿宋_GBK" w:eastAsia="方正仿宋_GBK" w:cs="方正仿宋_GBK"/>
          <w:color w:val="000000"/>
          <w:sz w:val="28"/>
          <w:szCs w:val="28"/>
        </w:rPr>
      </w:pPr>
      <w:r/>
      <w:bookmarkStart w:id="151" w:name="_Toc20823309"/>
      <w:r/>
      <w:bookmarkStart w:id="152" w:name="_Toc16938553"/>
      <w:r/>
      <w:bookmarkStart w:id="153" w:name="_Toc513029237"/>
      <w:r/>
      <w:bookmarkEnd w:id="148"/>
      <w:r/>
      <w:bookmarkEnd w:id="149"/>
      <w:r/>
      <w:bookmarkEnd w:id="150"/>
      <w:r>
        <w:rPr>
          <w:rFonts w:hint="eastAsia" w:ascii="方正仿宋_GBK" w:hAnsi="方正仿宋_GBK" w:eastAsia="方正仿宋_GBK" w:cs="方正仿宋_GBK"/>
          <w:color w:val="000000"/>
          <w:sz w:val="28"/>
          <w:szCs w:val="28"/>
        </w:rPr>
        <w:t xml:space="preserve">29.签订合同</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29.l中标供应商应当在中标通知书发出之日起三十日内，按照招标文件确定的事项与采购人签订政府采购合同。</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29.2 招标文件、中标供应商的投标文件及招标过程中有关澄清、承诺文件均应作为合同附件。</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30.服务（包含与服务相关的货物）的追加</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p>
    <w:p>
      <w:pPr>
        <w:ind w:firstLine="560"/>
        <w:spacing w:line="400" w:lineRule="exact"/>
        <w:rPr>
          <w:rFonts w:ascii="方正仿宋_GBK" w:hAnsi="方正仿宋_GBK" w:eastAsia="方正仿宋_GBK" w:cs="方正仿宋_GBK"/>
          <w:color w:val="000000"/>
          <w:sz w:val="28"/>
          <w:szCs w:val="28"/>
        </w:rPr>
      </w:pPr>
      <w:r/>
      <w:bookmarkStart w:id="154" w:name="_Toc16938558"/>
      <w:r/>
      <w:bookmarkStart w:id="155" w:name="_Toc120614221"/>
      <w:r/>
      <w:bookmarkStart w:id="156" w:name="_Toc20823314"/>
      <w:r/>
      <w:bookmarkStart w:id="157" w:name="_Toc479757207"/>
      <w:r/>
      <w:bookmarkStart w:id="158" w:name="_Toc513029242"/>
      <w:r/>
      <w:bookmarkEnd w:id="151"/>
      <w:r/>
      <w:bookmarkEnd w:id="152"/>
      <w:r/>
      <w:bookmarkEnd w:id="153"/>
      <w:r>
        <w:rPr>
          <w:rFonts w:hint="eastAsia" w:ascii="方正仿宋_GBK" w:hAnsi="方正仿宋_GBK" w:eastAsia="方正仿宋_GBK" w:cs="方正仿宋_GBK"/>
          <w:color w:val="000000"/>
          <w:sz w:val="28"/>
          <w:szCs w:val="28"/>
        </w:rPr>
        <w:t xml:space="preserve">31.政府采购履约资金扶持政策</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中标供应商可凭政府采购合同办理融资贷款，详情请见江苏政府采购网“政采贷”专栏。</w:t>
      </w:r>
      <w:r/>
    </w:p>
    <w:p>
      <w:pPr>
        <w:jc w:val="left"/>
        <w:widowControl/>
        <w:rPr>
          <w:rFonts w:ascii="宋体" w:hAnsi="宋体"/>
          <w:bCs/>
          <w:color w:val="000000"/>
          <w:sz w:val="24"/>
        </w:rPr>
      </w:pPr>
      <w:r>
        <w:rPr>
          <w:rFonts w:ascii="宋体" w:hAnsi="宋体"/>
          <w:bCs/>
          <w:color w:val="000000"/>
          <w:sz w:val="24"/>
        </w:rPr>
        <w:br w:type="page" w:clear="all"/>
      </w:r>
      <w:r/>
    </w:p>
    <w:p>
      <w:pPr>
        <w:ind w:right="839"/>
        <w:jc w:val="center"/>
        <w:spacing w:line="400" w:lineRule="exact"/>
        <w:rPr>
          <w:rFonts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第三章  合同</w:t>
      </w:r>
      <w:bookmarkEnd w:id="154"/>
      <w:r/>
      <w:bookmarkEnd w:id="155"/>
      <w:r/>
      <w:bookmarkEnd w:id="156"/>
      <w:r/>
      <w:bookmarkEnd w:id="157"/>
      <w:r/>
      <w:bookmarkEnd w:id="158"/>
      <w:r>
        <w:rPr>
          <w:rFonts w:hint="eastAsia" w:ascii="方正黑体_GBK" w:hAnsi="方正黑体_GBK" w:eastAsia="方正黑体_GBK" w:cs="方正黑体_GBK"/>
          <w:color w:val="000000"/>
          <w:sz w:val="28"/>
          <w:szCs w:val="28"/>
        </w:rPr>
        <w:t xml:space="preserve">文本</w:t>
      </w:r>
      <w:r/>
    </w:p>
    <w:p>
      <w:pPr>
        <w:ind w:firstLine="560"/>
        <w:spacing w:line="400" w:lineRule="exact"/>
        <w:rPr>
          <w:rFonts w:ascii="方正仿宋_GBK" w:hAnsi="方正仿宋_GBK" w:eastAsia="方正仿宋_GBK" w:cs="方正仿宋_GBK"/>
          <w:bCs/>
          <w:color w:val="000000"/>
          <w:sz w:val="28"/>
          <w:szCs w:val="28"/>
        </w:rPr>
      </w:pPr>
      <w:r/>
      <w:bookmarkStart w:id="159" w:name="_Toc513029243"/>
      <w:r/>
      <w:bookmarkStart w:id="160" w:name="_Toc16938559"/>
      <w:r/>
      <w:bookmarkStart w:id="161" w:name="_Toc20823315"/>
      <w:r/>
      <w:r/>
    </w:p>
    <w:p>
      <w:pPr>
        <w:ind w:firstLine="560"/>
        <w:spacing w:line="400" w:lineRule="exact"/>
        <w:rPr>
          <w:rFonts w:ascii="方正仿宋_GBK" w:hAnsi="方正仿宋_GBK" w:eastAsia="方正仿宋_GBK" w:cs="方正仿宋_GBK"/>
          <w:bCs/>
          <w:color w:val="000000"/>
          <w:sz w:val="28"/>
          <w:szCs w:val="28"/>
        </w:rPr>
      </w:pPr>
      <w:r>
        <w:rPr>
          <w:rFonts w:ascii="方正仿宋_GBK" w:hAnsi="方正仿宋_GBK" w:eastAsia="方正仿宋_GBK" w:cs="方正仿宋_GBK"/>
          <w:bCs/>
          <w:color w:val="000000"/>
          <w:sz w:val="28"/>
          <w:szCs w:val="28"/>
        </w:rPr>
      </w:r>
      <w:r/>
    </w:p>
    <w:p>
      <w:pPr>
        <w:pStyle w:val="994"/>
        <w:jc w:val="center"/>
        <w:spacing w:line="400" w:lineRule="exact"/>
        <w:rPr>
          <w:rFonts w:ascii="方正黑体_GBK" w:hAnsi="方正黑体_GBK" w:eastAsia="方正黑体_GBK" w:cs="方正黑体_GBK"/>
          <w:color w:val="000000"/>
          <w:spacing w:val="-20"/>
        </w:rPr>
      </w:pPr>
      <w:r>
        <w:rPr>
          <w:rFonts w:ascii="方正黑体_GBK" w:hAnsi="方正黑体_GBK" w:eastAsia="方正黑体_GBK" w:cs="方正黑体_GBK"/>
          <w:color w:val="000000"/>
          <w:spacing w:val="-20"/>
        </w:rPr>
      </w:r>
      <w:r/>
    </w:p>
    <w:p>
      <w:pPr>
        <w:pStyle w:val="994"/>
        <w:jc w:val="center"/>
        <w:spacing w:line="400" w:lineRule="exact"/>
        <w:rPr>
          <w:rFonts w:ascii="方正黑体_GBK" w:hAnsi="方正黑体_GBK" w:eastAsia="方正黑体_GBK" w:cs="方正黑体_GBK"/>
          <w:color w:val="000000"/>
          <w:spacing w:val="-20"/>
        </w:rPr>
      </w:pPr>
      <w:r>
        <w:rPr>
          <w:rFonts w:hint="eastAsia" w:ascii="方正黑体_GBK" w:hAnsi="方正黑体_GBK" w:eastAsia="方正黑体_GBK" w:cs="方正黑体_GBK"/>
          <w:color w:val="000000"/>
          <w:spacing w:val="-20"/>
        </w:rPr>
        <w:t xml:space="preserve">江苏省政府采购合同（服务）（合同编号）</w:t>
      </w:r>
      <w:r/>
    </w:p>
    <w:p>
      <w:pPr>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eastAsia="方正仿宋_GBK"/>
          <w:color w:val="000000"/>
          <w:sz w:val="28"/>
          <w:szCs w:val="28"/>
        </w:rPr>
        <w:t xml:space="preserve">XXXX </w:t>
      </w:r>
      <w:r>
        <w:rPr>
          <w:rFonts w:hint="eastAsia" w:ascii="方正仿宋_GBK" w:hAnsi="方正仿宋_GBK" w:eastAsia="方正仿宋_GBK" w:cs="方正仿宋_GBK"/>
          <w:color w:val="000000"/>
          <w:sz w:val="28"/>
          <w:szCs w:val="28"/>
        </w:rPr>
        <w:t xml:space="preserve">                  </w:t>
      </w:r>
      <w:r/>
    </w:p>
    <w:p>
      <w:pPr>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color w:val="000000"/>
          <w:sz w:val="28"/>
          <w:szCs w:val="28"/>
        </w:rPr>
        <w:t xml:space="preserve">         </w:t>
      </w:r>
      <w:r/>
    </w:p>
    <w:p>
      <w:pPr>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采购包号：</w:t>
      </w:r>
      <w:r>
        <w:rPr>
          <w:rFonts w:hint="eastAsia" w:eastAsia="方正仿宋_GBK"/>
          <w:color w:val="000000"/>
          <w:sz w:val="28"/>
          <w:szCs w:val="28"/>
        </w:rPr>
        <w:t xml:space="preserve">XX</w:t>
      </w:r>
      <w:r/>
    </w:p>
    <w:p>
      <w:pPr>
        <w:pStyle w:val="999"/>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甲方：（买方/采购人）_________</w:t>
      </w:r>
      <w:r/>
    </w:p>
    <w:p>
      <w:pPr>
        <w:pStyle w:val="999"/>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乙方：（卖方/中标供应商）_________</w:t>
      </w:r>
      <w:r/>
    </w:p>
    <w:p>
      <w:pPr>
        <w:pStyle w:val="999"/>
        <w:ind w:firstLine="560"/>
        <w:spacing w:before="120" w:after="120" w:line="400" w:lineRule="exact"/>
        <w:rPr>
          <w:rFonts w:ascii="方正仿宋_GBK" w:hAnsi="方正仿宋_GBK" w:eastAsia="方正仿宋_GBK" w:cs="方正仿宋_GBK"/>
          <w:b/>
          <w:color w:val="000000"/>
          <w:sz w:val="28"/>
          <w:szCs w:val="28"/>
        </w:rPr>
      </w:pPr>
      <w:r>
        <w:rPr>
          <w:rFonts w:hint="eastAsia" w:ascii="方正仿宋_GBK" w:hAnsi="方正仿宋_GBK" w:eastAsia="方正仿宋_GBK" w:cs="方正仿宋_GBK"/>
          <w:color w:val="000000"/>
          <w:sz w:val="28"/>
          <w:szCs w:val="28"/>
        </w:rPr>
        <w:t xml:space="preserve">甲、乙双方根据江苏省政府采购中心</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项目公开招标的结果，签署本合同。</w:t>
      </w:r>
      <w:r/>
    </w:p>
    <w:p>
      <w:pPr>
        <w:pStyle w:val="999"/>
        <w:ind w:firstLine="560"/>
        <w:spacing w:before="120" w:after="120" w:line="400" w:lineRule="exact"/>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一、合同内容</w:t>
      </w:r>
      <w:r/>
    </w:p>
    <w:p>
      <w:pPr>
        <w:pStyle w:val="999"/>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标的名称：</w:t>
      </w:r>
      <w:r/>
    </w:p>
    <w:p>
      <w:pPr>
        <w:pStyle w:val="999"/>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1.2标的质量：</w:t>
      </w:r>
      <w:r/>
    </w:p>
    <w:p>
      <w:pPr>
        <w:pStyle w:val="999"/>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 标的数量（规模）：</w:t>
      </w:r>
      <w:r/>
    </w:p>
    <w:p>
      <w:pPr>
        <w:pStyle w:val="999"/>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 履行时间（期限）：</w:t>
      </w:r>
      <w:r/>
    </w:p>
    <w:p>
      <w:pPr>
        <w:pStyle w:val="999"/>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 履行地点：</w:t>
      </w:r>
      <w:r/>
    </w:p>
    <w:p>
      <w:pPr>
        <w:pStyle w:val="999"/>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1.6 履行方式：</w:t>
      </w:r>
      <w:r/>
    </w:p>
    <w:p>
      <w:pPr>
        <w:pStyle w:val="999"/>
        <w:ind w:firstLine="560"/>
        <w:spacing w:before="120" w:after="120" w:line="400" w:lineRule="exact"/>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二、合同金额</w:t>
      </w:r>
      <w:r/>
    </w:p>
    <w:p>
      <w:pPr>
        <w:pStyle w:val="999"/>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2.1 本合同金额为（大写）：________圆（________元）人民币或其他币种。</w:t>
      </w:r>
      <w:r/>
    </w:p>
    <w:p>
      <w:pPr>
        <w:pStyle w:val="999"/>
        <w:ind w:firstLine="560"/>
        <w:spacing w:before="120" w:after="120" w:line="400" w:lineRule="exact"/>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三、技术资料</w:t>
      </w:r>
      <w:r/>
    </w:p>
    <w:p>
      <w:pPr>
        <w:pStyle w:val="999"/>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3.1乙方应按招标文件规定的时间向甲方提供服务（包含与服务相关的货物）的有关技术资料。</w:t>
      </w:r>
      <w:r/>
    </w:p>
    <w:p>
      <w:pPr>
        <w:pStyle w:val="999"/>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99"/>
        <w:ind w:firstLine="560"/>
        <w:spacing w:before="120" w:after="120" w:line="400" w:lineRule="exact"/>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四、知识产权</w:t>
      </w:r>
      <w:r/>
    </w:p>
    <w:p>
      <w:pPr>
        <w:pStyle w:val="999"/>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99"/>
        <w:ind w:firstLine="560"/>
        <w:spacing w:before="120" w:after="120" w:line="400" w:lineRule="exact"/>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五、产权担保</w:t>
      </w:r>
      <w:r/>
    </w:p>
    <w:p>
      <w:pPr>
        <w:pStyle w:val="999"/>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5.1 乙方保证所交付的服务（包含与服务相关的货物）的所有权完全属于乙方且无任何抵押、查封等产权瑕疵。</w:t>
      </w:r>
      <w:r/>
    </w:p>
    <w:p>
      <w:pPr>
        <w:pStyle w:val="999"/>
        <w:ind w:firstLine="560"/>
        <w:spacing w:before="120" w:after="120" w:line="400" w:lineRule="exact"/>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六、履约保证金</w:t>
      </w:r>
      <w:r/>
    </w:p>
    <w:p>
      <w:pPr>
        <w:pStyle w:val="999"/>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6.1 乙方交纳人民币______元作为本合同的履约保证金。（不得超过合同金额的10%）</w:t>
      </w:r>
      <w:r/>
    </w:p>
    <w:p>
      <w:pPr>
        <w:pStyle w:val="999"/>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6.2合同履行结束后，甲方应及时退还交纳的履约保证金。</w:t>
      </w:r>
      <w:r/>
    </w:p>
    <w:p>
      <w:pPr>
        <w:pStyle w:val="999"/>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6.2.1履约保证金退还方式：</w:t>
      </w:r>
      <w:r>
        <w:rPr>
          <w:rFonts w:hint="eastAsia" w:ascii="Times New Roman" w:hAnsi="Times New Roman" w:eastAsia="方正仿宋_GBK" w:cs="Times New Roman"/>
          <w:color w:val="000000"/>
          <w:sz w:val="28"/>
          <w:szCs w:val="28"/>
        </w:rPr>
        <w:t xml:space="preserve">XXXX</w:t>
      </w:r>
      <w:r/>
    </w:p>
    <w:p>
      <w:pPr>
        <w:pStyle w:val="999"/>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6.2.2履约保证金退还时间：</w:t>
      </w:r>
      <w:r>
        <w:rPr>
          <w:rFonts w:hint="eastAsia" w:ascii="Times New Roman" w:hAnsi="Times New Roman" w:eastAsia="方正仿宋_GBK" w:cs="Times New Roman"/>
          <w:color w:val="000000"/>
          <w:sz w:val="28"/>
          <w:szCs w:val="28"/>
        </w:rPr>
        <w:t xml:space="preserve">XXXX</w:t>
      </w:r>
      <w:r/>
    </w:p>
    <w:p>
      <w:pPr>
        <w:pStyle w:val="999"/>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6.2.3履约保证金退还条件：</w:t>
      </w:r>
      <w:r>
        <w:rPr>
          <w:rFonts w:hint="eastAsia" w:ascii="Times New Roman" w:hAnsi="Times New Roman" w:eastAsia="方正仿宋_GBK" w:cs="Times New Roman"/>
          <w:color w:val="000000"/>
          <w:sz w:val="28"/>
          <w:szCs w:val="28"/>
        </w:rPr>
        <w:t xml:space="preserve">XXXX</w:t>
      </w:r>
      <w:r/>
    </w:p>
    <w:p>
      <w:pPr>
        <w:pStyle w:val="999"/>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6.2.4履约保证金不予退还的情形：</w:t>
      </w:r>
      <w:r>
        <w:rPr>
          <w:rFonts w:hint="eastAsia" w:ascii="Times New Roman" w:hAnsi="Times New Roman" w:eastAsia="方正仿宋_GBK" w:cs="Times New Roman"/>
          <w:color w:val="000000"/>
          <w:sz w:val="28"/>
          <w:szCs w:val="28"/>
        </w:rPr>
        <w:t xml:space="preserve">XXXX</w:t>
      </w:r>
      <w:r/>
    </w:p>
    <w:p>
      <w:pPr>
        <w:pStyle w:val="999"/>
        <w:ind w:firstLine="560"/>
        <w:spacing w:before="120" w:after="120" w:line="400" w:lineRule="exact"/>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七、合同转包或分包</w:t>
      </w:r>
      <w:r/>
    </w:p>
    <w:p>
      <w:pPr>
        <w:pStyle w:val="999"/>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7.1乙方不得将合同标的转包给他人履行。</w:t>
      </w:r>
      <w:r/>
    </w:p>
    <w:p>
      <w:pPr>
        <w:pStyle w:val="999"/>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7.2乙方不得将合同标的分包给他人履行。</w:t>
      </w:r>
      <w:r/>
    </w:p>
    <w:p>
      <w:pPr>
        <w:pStyle w:val="999"/>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7.3乙方如有转包或未经甲方同意的分包行为，甲方有权解除合同。</w:t>
      </w:r>
      <w:r/>
    </w:p>
    <w:p>
      <w:pPr>
        <w:pStyle w:val="999"/>
        <w:ind w:firstLine="560"/>
        <w:spacing w:before="120" w:after="120" w:line="400" w:lineRule="exact"/>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八、合同款项支付</w:t>
      </w:r>
      <w:r/>
    </w:p>
    <w:p>
      <w:pPr>
        <w:pStyle w:val="999"/>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8.1合同款项的支付方式及进度安排</w:t>
      </w:r>
      <w:r/>
    </w:p>
    <w:p>
      <w:pPr>
        <w:pStyle w:val="999"/>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8.1.1 预付款支付时间：合同签订后</w:t>
      </w:r>
      <w:r>
        <w:rPr>
          <w:rFonts w:hint="eastAsia" w:ascii="Times New Roman" w:hAnsi="Times New Roman" w:eastAsia="方正仿宋_GBK" w:cs="Times New Roman"/>
          <w:color w:val="000000"/>
          <w:sz w:val="28"/>
          <w:szCs w:val="28"/>
        </w:rPr>
        <w:t xml:space="preserve">XX</w:t>
      </w:r>
      <w:r>
        <w:rPr>
          <w:rFonts w:hint="eastAsia" w:ascii="方正仿宋_GBK" w:hAnsi="方正仿宋_GBK" w:eastAsia="方正仿宋_GBK" w:cs="方正仿宋_GBK"/>
          <w:color w:val="000000"/>
          <w:sz w:val="28"/>
          <w:szCs w:val="28"/>
        </w:rPr>
        <w:t xml:space="preserve">工作日内，预付款支付比例：合同金额的</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color w:val="000000"/>
          <w:sz w:val="28"/>
          <w:szCs w:val="28"/>
        </w:rPr>
        <w:t xml:space="preserve">%。</w:t>
      </w:r>
      <w:r/>
    </w:p>
    <w:p>
      <w:pPr>
        <w:pStyle w:val="999"/>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8.1.2 尾款支付时间：采购人收到发票后10个工作日内，尾款支付比例：合同金额的</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color w:val="000000"/>
          <w:sz w:val="28"/>
          <w:szCs w:val="28"/>
        </w:rPr>
        <w:t xml:space="preserve">%。</w:t>
      </w:r>
      <w:r/>
    </w:p>
    <w:p>
      <w:pPr>
        <w:pStyle w:val="999"/>
        <w:ind w:firstLine="560"/>
        <w:spacing w:before="120" w:after="120" w:line="400" w:lineRule="exact"/>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九、税费</w:t>
      </w:r>
      <w:r/>
    </w:p>
    <w:p>
      <w:pPr>
        <w:pStyle w:val="999"/>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9.1本合同执行中相关的一切税费均由乙方负担。</w:t>
      </w:r>
      <w:r/>
    </w:p>
    <w:p>
      <w:pPr>
        <w:pStyle w:val="999"/>
        <w:ind w:firstLine="560"/>
        <w:spacing w:before="120" w:after="120" w:line="400" w:lineRule="exact"/>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十、项目验收</w:t>
      </w:r>
      <w:r/>
    </w:p>
    <w:p>
      <w:pPr>
        <w:pStyle w:val="999"/>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10.1 甲方依法组织履约验收工作。</w:t>
      </w:r>
      <w:r/>
    </w:p>
    <w:p>
      <w:pPr>
        <w:pStyle w:val="999"/>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99"/>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10.3 对于实际使用人和甲方分离的项目，甲方邀请实际使用人参与验收。</w:t>
      </w:r>
      <w:r/>
    </w:p>
    <w:p>
      <w:pPr>
        <w:pStyle w:val="999"/>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10.4 如有必要，甲方邀请参加本项目的其他供应商或第三方专业机构及专家参与验收，相关意见将作为验收书的参考资料。</w:t>
      </w:r>
      <w:r/>
    </w:p>
    <w:p>
      <w:pPr>
        <w:pStyle w:val="999"/>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99"/>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99"/>
        <w:ind w:firstLine="560"/>
        <w:spacing w:before="120" w:after="120" w:line="400" w:lineRule="exact"/>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十一、违约责任</w:t>
      </w:r>
      <w:r/>
    </w:p>
    <w:p>
      <w:pPr>
        <w:pStyle w:val="999"/>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color w:val="000000"/>
          <w:sz w:val="28"/>
          <w:szCs w:val="28"/>
          <w:u w:val="single"/>
        </w:rPr>
        <w:t xml:space="preserve">%</w:t>
      </w:r>
      <w:r>
        <w:rPr>
          <w:rFonts w:hint="eastAsia" w:ascii="方正仿宋_GBK" w:hAnsi="方正仿宋_GBK" w:eastAsia="方正仿宋_GBK" w:cs="方正仿宋_GBK"/>
          <w:color w:val="000000"/>
          <w:sz w:val="28"/>
          <w:szCs w:val="28"/>
        </w:rPr>
        <w:t xml:space="preserve">的违约金。</w:t>
      </w:r>
      <w:r/>
    </w:p>
    <w:p>
      <w:pPr>
        <w:pStyle w:val="999"/>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color w:val="000000"/>
          <w:sz w:val="28"/>
          <w:szCs w:val="28"/>
          <w:u w:val="single"/>
        </w:rPr>
        <w:t xml:space="preserve">%</w:t>
      </w:r>
      <w:r>
        <w:rPr>
          <w:rFonts w:hint="eastAsia" w:ascii="方正仿宋_GBK" w:hAnsi="方正仿宋_GBK" w:eastAsia="方正仿宋_GBK" w:cs="方正仿宋_GBK"/>
          <w:color w:val="000000"/>
          <w:sz w:val="28"/>
          <w:szCs w:val="28"/>
        </w:rPr>
        <w:t xml:space="preserve">每日向乙方支付违约金。</w:t>
      </w:r>
      <w:r/>
    </w:p>
    <w:p>
      <w:pPr>
        <w:pStyle w:val="999"/>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color w:val="000000"/>
          <w:sz w:val="28"/>
          <w:szCs w:val="28"/>
          <w:u w:val="single"/>
        </w:rPr>
        <w:t xml:space="preserve">%</w:t>
      </w:r>
      <w:r>
        <w:rPr>
          <w:rFonts w:hint="eastAsia" w:ascii="方正仿宋_GBK" w:hAnsi="方正仿宋_GBK" w:eastAsia="方正仿宋_GBK" w:cs="方正仿宋_GBK"/>
          <w:color w:val="000000"/>
          <w:sz w:val="28"/>
          <w:szCs w:val="28"/>
        </w:rPr>
        <w:t xml:space="preserve">的违约金，如造成甲方损失超过违约金的，超出部分由乙方继续承担赔偿责任。 </w:t>
      </w:r>
      <w:r/>
    </w:p>
    <w:p>
      <w:pPr>
        <w:pStyle w:val="999"/>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11.4 乙方所提供服务的标准不符合合同规定及招标文件规定标准的，甲方有权拒绝接受服务，并可单方面解除合同。</w:t>
      </w:r>
      <w:r/>
    </w:p>
    <w:p>
      <w:pPr>
        <w:pStyle w:val="999"/>
        <w:ind w:firstLine="560"/>
        <w:spacing w:before="120" w:after="120" w:line="400" w:lineRule="exact"/>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十二、不可抗力事件处理</w:t>
      </w:r>
      <w:r/>
    </w:p>
    <w:p>
      <w:pPr>
        <w:pStyle w:val="999"/>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12.1 在合同有效期内，任何一方因不可抗力事件导致不能履行合同，则合同履行期可延长，其延长期与不可抗力影响 期相同。</w:t>
      </w:r>
      <w:r/>
    </w:p>
    <w:p>
      <w:pPr>
        <w:pStyle w:val="999"/>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12.2 不可抗力事件发生后，应立即通知对方，并寄送有关权威机构出具的证明。</w:t>
      </w:r>
      <w:r/>
    </w:p>
    <w:p>
      <w:pPr>
        <w:pStyle w:val="999"/>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12.3 不可抗力事件延续120天以上，双方应通过友好协商，确定是否继续履行合同。</w:t>
      </w:r>
      <w:r/>
    </w:p>
    <w:p>
      <w:pPr>
        <w:pStyle w:val="999"/>
        <w:ind w:firstLine="560"/>
        <w:spacing w:before="120" w:after="120" w:line="400" w:lineRule="exact"/>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十三、解决争议的方法</w:t>
      </w:r>
      <w:r/>
    </w:p>
    <w:p>
      <w:pPr>
        <w:pStyle w:val="999"/>
        <w:ind w:firstLine="560"/>
        <w:spacing w:before="120" w:after="120" w:line="400" w:lineRule="exact"/>
        <w:rPr>
          <w:rFonts w:hAnsi="宋体"/>
          <w:color w:val="000000"/>
          <w:sz w:val="28"/>
          <w:szCs w:val="28"/>
        </w:rPr>
      </w:pPr>
      <w:r>
        <w:rPr>
          <w:rFonts w:hint="eastAsia" w:ascii="方正仿宋_GBK" w:hAnsi="方正仿宋_GBK" w:eastAsia="方正仿宋_GBK" w:cs="方正仿宋_GBK"/>
          <w:color w:val="000000"/>
          <w:sz w:val="28"/>
          <w:szCs w:val="28"/>
        </w:rPr>
        <w:t xml:space="preserve">13.1双方在签订、履行合同中所发生的一切争议，应通过友好协商解决。如协商不成，由甲方住所地人民法院管辖。</w:t>
      </w:r>
      <w:r/>
    </w:p>
    <w:p>
      <w:pPr>
        <w:pStyle w:val="999"/>
        <w:ind w:firstLine="560"/>
        <w:spacing w:before="120" w:after="120" w:line="400" w:lineRule="exact"/>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十四、合同生效及其它</w:t>
      </w:r>
      <w:r/>
    </w:p>
    <w:p>
      <w:pPr>
        <w:pStyle w:val="999"/>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14.1 合同经双方法定代表人或授权委托代表人签字并加盖单位公章后生效。</w:t>
      </w:r>
      <w:r/>
    </w:p>
    <w:p>
      <w:pPr>
        <w:pStyle w:val="999"/>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14.2本合同未尽事宜，遵照中华人民共和国现行法律法规有关条文执行。</w:t>
      </w:r>
      <w:r/>
    </w:p>
    <w:p>
      <w:pPr>
        <w:pStyle w:val="999"/>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14.3 本合同正本一式两份，具有同等法律效力，甲方、乙方各执一份。</w:t>
      </w:r>
      <w:r/>
    </w:p>
    <w:p>
      <w:pPr>
        <w:pStyle w:val="999"/>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甲方：                        乙方： </w:t>
      </w:r>
      <w:r/>
    </w:p>
    <w:p>
      <w:pPr>
        <w:pStyle w:val="999"/>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地址： </w:t>
      </w:r>
      <w:r/>
    </w:p>
    <w:p>
      <w:pPr>
        <w:pStyle w:val="999"/>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法定代表人或授权代表：        法定代表人或授权代表：</w:t>
      </w:r>
      <w:r/>
    </w:p>
    <w:p>
      <w:pPr>
        <w:pStyle w:val="999"/>
        <w:ind w:firstLine="560"/>
        <w:spacing w:before="120" w:after="120" w:line="400" w:lineRule="exact"/>
        <w:rPr>
          <w:color w:val="000000"/>
          <w:sz w:val="28"/>
          <w:szCs w:val="28"/>
        </w:rPr>
      </w:pPr>
      <w:r>
        <w:rPr>
          <w:rFonts w:hint="eastAsia" w:ascii="方正仿宋_GBK" w:hAnsi="方正仿宋_GBK" w:eastAsia="方正仿宋_GBK" w:cs="方正仿宋_GBK"/>
          <w:color w:val="000000"/>
          <w:sz w:val="28"/>
          <w:szCs w:val="28"/>
        </w:rPr>
        <w:t xml:space="preserve">联系电话：                    联系电话：    </w:t>
      </w:r>
      <w:r>
        <w:rPr>
          <w:rFonts w:hint="eastAsia" w:hAnsi="宋体"/>
          <w:color w:val="000000"/>
          <w:sz w:val="28"/>
          <w:szCs w:val="28"/>
        </w:rPr>
        <w:t xml:space="preserve">      </w:t>
      </w:r>
      <w:r/>
    </w:p>
    <w:p>
      <w:pPr>
        <w:pStyle w:val="999"/>
        <w:jc w:val="center"/>
        <w:spacing w:before="120" w:after="120" w:line="400" w:lineRule="exact"/>
        <w:rPr>
          <w:color w:val="000000"/>
          <w:sz w:val="28"/>
          <w:szCs w:val="28"/>
        </w:rPr>
      </w:pPr>
      <w:r>
        <w:rPr>
          <w:rFonts w:hint="eastAsia"/>
          <w:color w:val="000000"/>
          <w:sz w:val="28"/>
          <w:szCs w:val="28"/>
        </w:rPr>
        <w:t xml:space="preserve">                                         </w:t>
      </w:r>
      <w:r/>
    </w:p>
    <w:p>
      <w:pPr>
        <w:pStyle w:val="999"/>
        <w:jc w:val="right"/>
        <w:spacing w:before="120" w:after="120" w:line="400" w:lineRule="exact"/>
        <w:rPr>
          <w:color w:val="000000"/>
          <w:sz w:val="28"/>
          <w:szCs w:val="28"/>
        </w:rPr>
      </w:pPr>
      <w:r>
        <w:rPr>
          <w:rFonts w:hint="eastAsia"/>
          <w:color w:val="000000"/>
          <w:sz w:val="28"/>
          <w:szCs w:val="28"/>
        </w:rPr>
        <w:t xml:space="preserve"> </w:t>
      </w:r>
      <w:r/>
    </w:p>
    <w:p>
      <w:pPr>
        <w:pStyle w:val="999"/>
        <w:jc w:val="center"/>
        <w:spacing w:before="120" w:after="120" w:line="400" w:lineRule="exact"/>
        <w:rPr>
          <w:rFonts w:ascii="方正黑体_GBK" w:hAnsi="方正黑体_GBK" w:eastAsia="方正黑体_GBK" w:cs="方正黑体_GBK"/>
          <w:bCs/>
          <w:color w:val="000000"/>
          <w:sz w:val="28"/>
          <w:szCs w:val="28"/>
        </w:rPr>
      </w:pPr>
      <w:r>
        <w:rPr>
          <w:rFonts w:hint="eastAsia" w:ascii="方正仿宋_GBK" w:hAnsi="方正仿宋_GBK" w:eastAsia="方正仿宋_GBK" w:cs="方正仿宋_GBK"/>
          <w:color w:val="000000"/>
          <w:sz w:val="28"/>
          <w:szCs w:val="28"/>
        </w:rPr>
        <w:t xml:space="preserve">签订日期：</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年</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月</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bookmarkStart w:id="162" w:name="_Hlt16619369"/>
      <w:r/>
      <w:bookmarkStart w:id="163" w:name="_Hlt16619350"/>
      <w:r/>
      <w:bookmarkStart w:id="164" w:name="_Toc20823346"/>
      <w:r/>
      <w:bookmarkStart w:id="165" w:name="_Toc120614244"/>
      <w:r/>
      <w:bookmarkStart w:id="166" w:name="_Toc16938590"/>
      <w:r/>
      <w:bookmarkStart w:id="167" w:name="_Toc479757211"/>
      <w:r/>
      <w:bookmarkStart w:id="168" w:name="_Toc462564139"/>
      <w:r/>
      <w:bookmarkEnd w:id="159"/>
      <w:r/>
      <w:bookmarkEnd w:id="160"/>
      <w:r/>
      <w:bookmarkEnd w:id="161"/>
      <w:r/>
      <w:bookmarkEnd w:id="162"/>
      <w:r>
        <w:rPr>
          <w:rFonts w:ascii="黑体" w:eastAsia="黑体"/>
          <w:bCs/>
          <w:color w:val="000000"/>
          <w:sz w:val="28"/>
          <w:szCs w:val="28"/>
        </w:rPr>
        <w:br w:type="page" w:clear="all"/>
      </w:r>
      <w:r>
        <w:rPr>
          <w:rFonts w:hint="eastAsia" w:ascii="方正黑体_GBK" w:hAnsi="方正黑体_GBK" w:eastAsia="方正黑体_GBK" w:cs="方正黑体_GBK"/>
          <w:color w:val="000000"/>
          <w:sz w:val="28"/>
          <w:szCs w:val="28"/>
        </w:rPr>
        <w:t xml:space="preserve">第</w:t>
      </w:r>
      <w:bookmarkEnd w:id="163"/>
      <w:r>
        <w:rPr>
          <w:rFonts w:hint="eastAsia" w:ascii="方正黑体_GBK" w:hAnsi="方正黑体_GBK" w:eastAsia="方正黑体_GBK" w:cs="方正黑体_GBK"/>
          <w:color w:val="000000"/>
          <w:sz w:val="28"/>
          <w:szCs w:val="28"/>
        </w:rPr>
        <w:t xml:space="preserve">四章 采购需求</w:t>
      </w:r>
      <w:bookmarkEnd w:id="164"/>
      <w:r/>
      <w:bookmarkEnd w:id="165"/>
      <w:r/>
      <w:bookmarkEnd w:id="166"/>
      <w:r/>
      <w:r/>
    </w:p>
    <w:p>
      <w:pPr>
        <w:pStyle w:val="999"/>
        <w:ind w:firstLine="560"/>
        <w:spacing w:before="120" w:after="120" w:line="400" w:lineRule="exact"/>
        <w:rPr>
          <w:rFonts w:ascii="方正黑体_GBK" w:hAnsi="方正黑体_GBK" w:eastAsia="方正黑体_GBK" w:cs="方正黑体_GBK"/>
          <w:bCs/>
          <w:color w:val="000000"/>
          <w:sz w:val="28"/>
          <w:szCs w:val="28"/>
        </w:rPr>
      </w:pPr>
      <w:r/>
      <w:bookmarkStart w:id="169" w:name="_Toc26554093"/>
      <w:r/>
      <w:bookmarkStart w:id="170" w:name="_Toc49090575"/>
      <w:r>
        <w:rPr>
          <w:rFonts w:hint="eastAsia" w:ascii="方正黑体_GBK" w:hAnsi="方正黑体_GBK" w:eastAsia="方正黑体_GBK" w:cs="方正黑体_GBK"/>
          <w:bCs/>
          <w:color w:val="000000"/>
          <w:sz w:val="28"/>
          <w:szCs w:val="28"/>
        </w:rPr>
        <w:t xml:space="preserve">一、采购标的清单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0"/>
        <w:gridCol w:w="2009"/>
        <w:gridCol w:w="2480"/>
        <w:gridCol w:w="2438"/>
      </w:tblGrid>
      <w:tr>
        <w:trPr>
          <w:cantSplit/>
          <w:jc w:val="center"/>
          <w:trHeight w:val="701"/>
        </w:trPr>
        <w:tc>
          <w:tcPr>
            <w:tcW w:w="790"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p>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p>
        </w:tc>
        <w:tc>
          <w:tcPr>
            <w:tcW w:w="2009"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p>
        </w:tc>
        <w:tc>
          <w:tcPr>
            <w:tcW w:w="2480"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采购标的名称</w:t>
            </w:r>
            <w:r/>
          </w:p>
        </w:tc>
        <w:tc>
          <w:tcPr>
            <w:tcW w:w="2438"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对应中小企业划分标准所属行业</w:t>
            </w:r>
            <w:r/>
          </w:p>
        </w:tc>
      </w:tr>
      <w:tr>
        <w:trPr>
          <w:cantSplit/>
          <w:jc w:val="center"/>
          <w:trHeight w:val="892"/>
        </w:trPr>
        <w:tc>
          <w:tcPr>
            <w:tcW w:w="790"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eastAsia="方正仿宋_GBK"/>
                <w:color w:val="000000"/>
                <w:sz w:val="28"/>
                <w:szCs w:val="28"/>
              </w:rPr>
              <w:t xml:space="preserve">1</w:t>
            </w:r>
            <w:r/>
          </w:p>
        </w:tc>
        <w:tc>
          <w:tcPr>
            <w:tcW w:w="2009"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p>
        </w:tc>
        <w:tc>
          <w:tcPr>
            <w:tcW w:w="2480" w:type="dxa"/>
            <w:vAlign w:val="center"/>
            <w:textDirection w:val="lrTb"/>
            <w:noWrap w:val="false"/>
          </w:tcPr>
          <w:p>
            <w:pPr>
              <w:jc w:val="center"/>
              <w:spacing w:line="400" w:lineRule="exact"/>
              <w:tabs>
                <w:tab w:val="left" w:pos="2020" w:leader="none"/>
              </w:tabs>
              <w:rPr>
                <w:rFonts w:ascii="方正仿宋_GBK" w:hAnsi="方正仿宋_GBK" w:eastAsia="方正仿宋_GBK" w:cs="方正仿宋_GBK"/>
                <w:color w:val="000000"/>
                <w:sz w:val="28"/>
                <w:szCs w:val="28"/>
              </w:rPr>
            </w:pPr>
            <w:r>
              <w:rPr>
                <w:rFonts w:hint="eastAsia" w:eastAsia="方正仿宋_GBK"/>
                <w:color w:val="000000"/>
                <w:sz w:val="28"/>
                <w:szCs w:val="28"/>
              </w:rPr>
              <w:t xml:space="preserve">报告自动化平台</w:t>
            </w:r>
            <w:r/>
          </w:p>
        </w:tc>
        <w:tc>
          <w:tcPr>
            <w:tcW w:w="2438" w:type="dxa"/>
            <w:textDirection w:val="lrTb"/>
            <w:noWrap w:val="false"/>
          </w:tcPr>
          <w:p>
            <w:pPr>
              <w:jc w:val="center"/>
              <w:spacing w:line="400" w:lineRule="exact"/>
              <w:tabs>
                <w:tab w:val="left" w:pos="2020" w:leader="none"/>
              </w:tabs>
              <w:rPr>
                <w:rFonts w:eastAsia="方正仿宋_GBK"/>
                <w:color w:val="000000"/>
                <w:sz w:val="28"/>
                <w:szCs w:val="28"/>
              </w:rPr>
            </w:pPr>
            <w:r>
              <w:rPr>
                <w:rFonts w:hint="eastAsia" w:eastAsia="方正仿宋_GBK"/>
                <w:color w:val="000000"/>
                <w:sz w:val="28"/>
                <w:szCs w:val="28"/>
              </w:rPr>
              <w:t xml:space="preserve">软件和信息技术服务</w:t>
            </w:r>
            <w:r/>
          </w:p>
        </w:tc>
      </w:tr>
    </w:tbl>
    <w:p>
      <w:pPr>
        <w:pStyle w:val="999"/>
        <w:ind w:firstLine="560"/>
        <w:spacing w:before="120" w:after="120" w:line="400" w:lineRule="exact"/>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二、政府采购中实施本国产品标准及相关政策</w:t>
      </w:r>
      <w:r/>
    </w:p>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bookmarkStart w:id="171" w:name="OLE_LINK9"/>
      <w:r>
        <w:rPr>
          <w:rFonts w:hint="eastAsia" w:ascii="方正仿宋_GBK" w:hAnsi="方正仿宋_GBK" w:eastAsia="方正仿宋_GBK" w:cs="方正仿宋_GBK"/>
          <w:color w:val="000000"/>
          <w:sz w:val="28"/>
          <w:szCs w:val="28"/>
        </w:rPr>
        <w:t xml:space="preserve">本项目不包含货物</w:t>
      </w:r>
      <w:bookmarkEnd w:id="171"/>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不需提供《</w:t>
      </w:r>
      <w:r>
        <w:rPr>
          <w:rFonts w:hint="eastAsia" w:ascii="方正仿宋_GBK" w:hAnsi="方正仿宋_GBK" w:eastAsia="方正仿宋_GBK" w:cs="方正仿宋_GBK"/>
          <w:color w:val="000000"/>
          <w:sz w:val="28"/>
          <w:szCs w:val="28"/>
        </w:rPr>
        <w:t xml:space="preserve">关于符合本国产品标准的声明函</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w:t>
      </w:r>
      <w:r/>
    </w:p>
    <w:p>
      <w:pPr>
        <w:pStyle w:val="999"/>
        <w:ind w:firstLine="560"/>
        <w:spacing w:before="120" w:after="120" w:line="400" w:lineRule="exact"/>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三、技术要求</w:t>
      </w:r>
      <w:r/>
    </w:p>
    <w:p>
      <w:pPr>
        <w:pStyle w:val="816"/>
        <w:numPr>
          <w:ilvl w:val="0"/>
          <w:numId w:val="4"/>
        </w:numPr>
        <w:jc w:val="both"/>
        <w:spacing w:line="400" w:lineRule="exact"/>
        <w:widowControl w:val="off"/>
        <w:rPr>
          <w:rFonts w:ascii="方正仿宋_GBK" w:hAnsi="方正仿宋_GBK" w:eastAsia="方正仿宋_GBK" w:cs="方正仿宋_GBK"/>
          <w:color w:val="000000"/>
          <w:sz w:val="28"/>
          <w:szCs w:val="28"/>
          <w:lang w:eastAsia="zh-CN" w:bidi="ar-SA"/>
        </w:rPr>
      </w:pPr>
      <w:r>
        <w:rPr>
          <w:rFonts w:hint="eastAsia" w:ascii="方正仿宋_GBK" w:hAnsi="方正仿宋_GBK" w:eastAsia="方正仿宋_GBK" w:cs="方正仿宋_GBK"/>
          <w:color w:val="000000"/>
          <w:sz w:val="28"/>
          <w:szCs w:val="28"/>
          <w:lang w:eastAsia="zh-CN" w:bidi="ar-SA"/>
        </w:rPr>
        <w:t xml:space="preserve">系统</w:t>
      </w:r>
      <w:r>
        <w:rPr>
          <w:rFonts w:ascii="方正仿宋_GBK" w:hAnsi="方正仿宋_GBK" w:eastAsia="方正仿宋_GBK" w:cs="方正仿宋_GBK"/>
          <w:color w:val="000000"/>
          <w:sz w:val="28"/>
          <w:szCs w:val="28"/>
          <w:lang w:eastAsia="zh-CN" w:bidi="ar-SA"/>
        </w:rPr>
        <w:t xml:space="preserve">框架及参数要求</w:t>
      </w:r>
      <w:r/>
    </w:p>
    <w:p>
      <w:pPr>
        <w:pStyle w:val="816"/>
        <w:numPr>
          <w:ilvl w:val="0"/>
          <w:numId w:val="5"/>
        </w:numPr>
        <w:ind w:left="0" w:firstLine="491"/>
        <w:jc w:val="both"/>
        <w:spacing w:line="400" w:lineRule="exact"/>
        <w:widowControl w:val="off"/>
        <w:rPr>
          <w:rFonts w:ascii="方正仿宋_GBK" w:hAnsi="方正仿宋_GBK" w:eastAsia="方正仿宋_GBK" w:cs="方正仿宋_GBK"/>
          <w:color w:val="000000"/>
          <w:sz w:val="28"/>
          <w:szCs w:val="28"/>
          <w:lang w:eastAsia="zh-CN" w:bidi="ar-SA"/>
        </w:rPr>
      </w:pPr>
      <w:r>
        <w:rPr>
          <w:rFonts w:hint="eastAsia" w:ascii="方正仿宋_GBK" w:hAnsi="方正仿宋_GBK" w:eastAsia="方正仿宋_GBK" w:cs="方正仿宋_GBK"/>
          <w:i/>
          <w:color w:val="000000"/>
          <w:sz w:val="28"/>
          <w:szCs w:val="28"/>
          <w:u w:val="single"/>
          <w:lang w:eastAsia="zh-CN" w:bidi="ar-SA"/>
        </w:rPr>
        <w:t xml:space="preserve">系统能全栈适配国产化基础软硬件环境，布置在甲方现有服务器硬件上（</w:t>
      </w:r>
      <w:r>
        <w:rPr>
          <w:rFonts w:hint="eastAsia" w:ascii="方正仿宋_GBK" w:hAnsi="方正仿宋_GBK" w:eastAsia="方正仿宋_GBK" w:cs="方正仿宋_GBK"/>
          <w:i/>
          <w:color w:val="000000"/>
          <w:sz w:val="28"/>
          <w:szCs w:val="28"/>
          <w:u w:val="single"/>
          <w:lang w:eastAsia="zh-CN" w:bidi="ar-SA"/>
        </w:rPr>
        <w:t xml:space="preserve">国产</w:t>
      </w:r>
      <w:r>
        <w:rPr>
          <w:rFonts w:hint="eastAsia" w:ascii="方正仿宋_GBK" w:hAnsi="方正仿宋_GBK" w:eastAsia="方正仿宋_GBK" w:cs="方正仿宋_GBK"/>
          <w:i/>
          <w:color w:val="000000"/>
          <w:sz w:val="28"/>
          <w:szCs w:val="28"/>
          <w:u w:val="single"/>
          <w:lang w:eastAsia="zh-CN" w:bidi="ar-SA"/>
        </w:rPr>
        <w:t xml:space="preserve">服务器配置</w:t>
      </w:r>
      <w:r>
        <w:rPr>
          <w:rFonts w:ascii="方正仿宋_GBK" w:hAnsi="方正仿宋_GBK" w:eastAsia="方正仿宋_GBK" w:cs="方正仿宋_GBK"/>
          <w:i/>
          <w:color w:val="000000"/>
          <w:sz w:val="28"/>
          <w:szCs w:val="28"/>
          <w:u w:val="single"/>
          <w:lang w:eastAsia="zh-CN" w:bidi="ar-SA"/>
        </w:rPr>
        <w:t xml:space="preserve">CPU 16核 &gt;2GHz，内存64GB，硬盘空间系统盘120G，数据盘250G），产品开发方提供国产操作系统及数据库。</w:t>
      </w:r>
      <w:r/>
    </w:p>
    <w:p>
      <w:pPr>
        <w:pStyle w:val="816"/>
        <w:numPr>
          <w:ilvl w:val="0"/>
          <w:numId w:val="5"/>
        </w:numPr>
        <w:ind w:left="0" w:firstLine="491"/>
        <w:jc w:val="both"/>
        <w:spacing w:line="400" w:lineRule="exact"/>
        <w:widowControl w:val="off"/>
        <w:rPr>
          <w:rFonts w:ascii="方正仿宋_GBK" w:hAnsi="方正仿宋_GBK" w:eastAsia="方正仿宋_GBK" w:cs="方正仿宋_GBK"/>
          <w:color w:val="000000"/>
          <w:sz w:val="28"/>
          <w:szCs w:val="28"/>
          <w:lang w:eastAsia="zh-CN" w:bidi="ar-SA"/>
        </w:rPr>
      </w:pPr>
      <w:r>
        <w:rPr>
          <w:rFonts w:hint="eastAsia" w:ascii="方正仿宋_GBK" w:hAnsi="方正仿宋_GBK" w:eastAsia="方正仿宋_GBK" w:cs="方正仿宋_GBK"/>
          <w:color w:val="000000"/>
          <w:sz w:val="28"/>
          <w:szCs w:val="28"/>
          <w:lang w:eastAsia="zh-CN" w:bidi="ar-SA"/>
        </w:rPr>
        <w:t xml:space="preserve">系统自带图形化展示功能模块，不需要后台编写代码，直接在界面上进行图表的拖拽，即可实现图形化展示。</w:t>
      </w:r>
      <w:r/>
    </w:p>
    <w:p>
      <w:pPr>
        <w:pStyle w:val="816"/>
        <w:numPr>
          <w:ilvl w:val="0"/>
          <w:numId w:val="5"/>
        </w:numPr>
        <w:jc w:val="both"/>
        <w:spacing w:line="400" w:lineRule="exact"/>
        <w:widowControl w:val="off"/>
        <w:rPr>
          <w:rFonts w:ascii="方正仿宋_GBK" w:hAnsi="方正仿宋_GBK" w:eastAsia="方正仿宋_GBK" w:cs="方正仿宋_GBK"/>
          <w:color w:val="000000"/>
          <w:sz w:val="28"/>
          <w:szCs w:val="28"/>
          <w:lang w:eastAsia="zh-CN" w:bidi="ar-SA"/>
        </w:rPr>
      </w:pPr>
      <w:r>
        <w:rPr>
          <w:rFonts w:hint="eastAsia" w:ascii="方正仿宋_GBK" w:hAnsi="方正仿宋_GBK" w:eastAsia="方正仿宋_GBK" w:cs="方正仿宋_GBK"/>
          <w:color w:val="000000"/>
          <w:sz w:val="28"/>
          <w:szCs w:val="28"/>
          <w:lang w:eastAsia="zh-CN" w:bidi="ar-SA"/>
        </w:rPr>
        <w:t xml:space="preserve">系统具有可视化流程配置器，可以自定义配置工作流程，具有良好的集成性，可以快速定制出甲方所需的业务流程（如编制—校核—审核—批准），并支持与现有LIMS系统集成同步</w:t>
      </w:r>
      <w:r>
        <w:rPr>
          <w:rFonts w:hint="eastAsia" w:ascii="方正仿宋_GBK" w:hAnsi="方正仿宋_GBK" w:eastAsia="方正仿宋_GBK" w:cs="方正仿宋_GBK"/>
          <w:color w:val="000000"/>
          <w:sz w:val="28"/>
          <w:szCs w:val="28"/>
          <w:highlight w:val="white"/>
          <w:lang w:eastAsia="zh-CN" w:bidi="ar-SA"/>
        </w:rPr>
        <w:t xml:space="preserve">（</w:t>
      </w:r>
      <w:r>
        <w:rPr>
          <w:rFonts w:ascii="方正仿宋_GBK" w:hAnsi="方正仿宋_GBK" w:eastAsia="方正仿宋_GBK" w:cs="方正仿宋_GBK"/>
          <w:color w:val="000000"/>
          <w:sz w:val="28"/>
          <w:szCs w:val="28"/>
          <w:highlight w:val="white"/>
          <w:lang w:eastAsia="zh-CN" w:bidi="ar-SA"/>
        </w:rPr>
        <w:t xml:space="preserve">LIMS系统采用B/S架构，提供人员权限</w:t>
      </w:r>
      <w:r>
        <w:rPr>
          <w:rFonts w:hint="eastAsia" w:ascii="方正仿宋_GBK" w:hAnsi="方正仿宋_GBK" w:eastAsia="方正仿宋_GBK" w:cs="方正仿宋_GBK"/>
          <w:color w:val="000000"/>
          <w:sz w:val="28"/>
          <w:szCs w:val="28"/>
          <w:highlight w:val="white"/>
          <w:lang w:eastAsia="zh-CN" w:bidi="ar-SA"/>
        </w:rPr>
        <w:t xml:space="preserve">，任务信息（包括任务分配情况、流程进度）、样品信息、设备信息、记录报告上传接口。</w:t>
      </w:r>
      <w:r>
        <w:rPr>
          <w:rFonts w:hint="eastAsia" w:ascii="方正仿宋_GBK" w:hAnsi="方正仿宋_GBK" w:eastAsia="方正仿宋_GBK" w:cs="方正仿宋_GBK"/>
          <w:color w:val="000000"/>
          <w:sz w:val="28"/>
          <w:szCs w:val="28"/>
          <w:highlight w:val="white"/>
          <w:lang w:eastAsia="zh-CN" w:bidi="ar-SA"/>
        </w:rPr>
        <w:t xml:space="preserve">接口开放</w:t>
      </w:r>
      <w:r>
        <w:rPr>
          <w:rFonts w:hint="eastAsia" w:ascii="方正仿宋_GBK" w:hAnsi="方正仿宋_GBK" w:eastAsia="方正仿宋_GBK" w:cs="方正仿宋_GBK"/>
          <w:color w:val="000000"/>
          <w:sz w:val="28"/>
          <w:szCs w:val="28"/>
          <w:highlight w:val="white"/>
          <w:lang w:eastAsia="zh-CN" w:bidi="ar-SA"/>
        </w:rPr>
        <w:t xml:space="preserve">由</w:t>
      </w:r>
      <w:r>
        <w:rPr>
          <w:rFonts w:hint="eastAsia" w:ascii="方正仿宋_GBK" w:hAnsi="方正仿宋_GBK" w:eastAsia="方正仿宋_GBK" w:cs="方正仿宋_GBK"/>
          <w:color w:val="000000"/>
          <w:sz w:val="28"/>
          <w:szCs w:val="28"/>
          <w:highlight w:val="white"/>
          <w:lang w:eastAsia="zh-CN" w:bidi="ar-SA"/>
        </w:rPr>
        <w:t xml:space="preserve">采购人负责与</w:t>
      </w:r>
      <w:r>
        <w:rPr>
          <w:rFonts w:ascii="方正仿宋_GBK" w:hAnsi="方正仿宋_GBK" w:eastAsia="方正仿宋_GBK" w:cs="方正仿宋_GBK"/>
          <w:color w:val="000000"/>
          <w:sz w:val="28"/>
          <w:szCs w:val="28"/>
          <w:highlight w:val="white"/>
          <w:lang w:eastAsia="zh-CN" w:bidi="ar-SA"/>
        </w:rPr>
        <w:t xml:space="preserve">LIMS系统供应商联系，如产生费用</w:t>
      </w:r>
      <w:r>
        <w:rPr>
          <w:rFonts w:hint="eastAsia" w:ascii="方正仿宋_GBK" w:hAnsi="方正仿宋_GBK" w:eastAsia="方正仿宋_GBK" w:cs="方正仿宋_GBK"/>
          <w:color w:val="000000"/>
          <w:sz w:val="28"/>
          <w:szCs w:val="28"/>
          <w:highlight w:val="white"/>
          <w:lang w:eastAsia="zh-CN" w:bidi="ar-SA"/>
        </w:rPr>
        <w:t xml:space="preserve">由</w:t>
      </w:r>
      <w:r>
        <w:rPr>
          <w:rFonts w:ascii="方正仿宋_GBK" w:hAnsi="方正仿宋_GBK" w:eastAsia="方正仿宋_GBK" w:cs="方正仿宋_GBK"/>
          <w:color w:val="000000"/>
          <w:sz w:val="28"/>
          <w:szCs w:val="28"/>
          <w:highlight w:val="white"/>
          <w:lang w:eastAsia="zh-CN" w:bidi="ar-SA"/>
        </w:rPr>
        <w:t xml:space="preserve">采购人</w:t>
      </w:r>
      <w:r>
        <w:rPr>
          <w:rFonts w:hint="eastAsia" w:ascii="方正仿宋_GBK" w:hAnsi="方正仿宋_GBK" w:eastAsia="方正仿宋_GBK" w:cs="方正仿宋_GBK"/>
          <w:color w:val="000000"/>
          <w:sz w:val="28"/>
          <w:szCs w:val="28"/>
          <w:highlight w:val="white"/>
          <w:lang w:eastAsia="zh-CN" w:bidi="ar-SA"/>
        </w:rPr>
        <w:t xml:space="preserve">负责</w:t>
      </w:r>
      <w:r>
        <w:rPr>
          <w:rFonts w:hint="eastAsia" w:ascii="方正仿宋_GBK" w:hAnsi="方正仿宋_GBK" w:eastAsia="方正仿宋_GBK" w:cs="方正仿宋_GBK"/>
          <w:color w:val="000000"/>
          <w:sz w:val="28"/>
          <w:szCs w:val="28"/>
          <w:highlight w:val="white"/>
          <w:lang w:eastAsia="zh-CN" w:bidi="ar-SA"/>
        </w:rPr>
        <w:t xml:space="preserve">）</w:t>
      </w:r>
      <w:r>
        <w:rPr>
          <w:rFonts w:hint="eastAsia" w:ascii="方正仿宋_GBK" w:hAnsi="方正仿宋_GBK" w:eastAsia="方正仿宋_GBK" w:cs="方正仿宋_GBK"/>
          <w:color w:val="000000"/>
          <w:sz w:val="28"/>
          <w:szCs w:val="28"/>
          <w:highlight w:val="white"/>
          <w:lang w:eastAsia="zh-CN" w:bidi="ar-SA"/>
        </w:rPr>
        <w:t xml:space="preserve">。</w:t>
      </w:r>
      <w:r/>
    </w:p>
    <w:p>
      <w:pPr>
        <w:pStyle w:val="816"/>
        <w:numPr>
          <w:ilvl w:val="0"/>
          <w:numId w:val="5"/>
        </w:numPr>
        <w:ind w:left="0" w:firstLine="491"/>
        <w:jc w:val="both"/>
        <w:spacing w:line="400" w:lineRule="exact"/>
        <w:widowControl w:val="off"/>
        <w:rPr>
          <w:rFonts w:ascii="方正仿宋_GBK" w:hAnsi="方正仿宋_GBK" w:eastAsia="方正仿宋_GBK" w:cs="方正仿宋_GBK"/>
          <w:color w:val="000000"/>
          <w:sz w:val="28"/>
          <w:szCs w:val="28"/>
          <w:lang w:eastAsia="zh-CN" w:bidi="ar-SA"/>
        </w:rPr>
      </w:pPr>
      <w:r>
        <w:rPr>
          <w:rFonts w:hint="eastAsia" w:ascii="方正仿宋_GBK" w:hAnsi="方正仿宋_GBK" w:eastAsia="方正仿宋_GBK" w:cs="方正仿宋_GBK"/>
          <w:color w:val="000000"/>
          <w:sz w:val="28"/>
          <w:szCs w:val="28"/>
          <w:lang w:eastAsia="zh-CN" w:bidi="ar-SA"/>
        </w:rPr>
        <w:t xml:space="preserve">系统具有权限自定义功能，如数据上传权限、报告审核权限、测试数据查看/修改权限等</w:t>
      </w:r>
      <w:r>
        <w:rPr>
          <w:rFonts w:hint="eastAsia" w:ascii="方正仿宋_GBK" w:hAnsi="方正仿宋_GBK" w:eastAsia="方正仿宋_GBK" w:cs="方正仿宋_GBK"/>
          <w:color w:val="000000"/>
          <w:sz w:val="28"/>
          <w:szCs w:val="28"/>
          <w:lang w:eastAsia="zh-CN" w:bidi="ar-SA"/>
        </w:rPr>
        <w:t xml:space="preserve">，</w:t>
      </w:r>
      <w:r>
        <w:rPr>
          <w:rFonts w:hint="eastAsia" w:ascii="方正仿宋_GBK" w:hAnsi="方正仿宋_GBK" w:eastAsia="方正仿宋_GBK" w:cs="方正仿宋_GBK"/>
          <w:color w:val="000000"/>
          <w:sz w:val="28"/>
          <w:szCs w:val="28"/>
          <w:lang w:eastAsia="zh-CN"/>
        </w:rPr>
        <w:t xml:space="preserve">人员权限配置可与LIMS系统同步（如：主检、校核、审核、批准等）</w:t>
      </w:r>
      <w:r>
        <w:rPr>
          <w:rFonts w:hint="eastAsia" w:ascii="方正仿宋_GBK" w:hAnsi="方正仿宋_GBK" w:eastAsia="方正仿宋_GBK" w:cs="方正仿宋_GBK"/>
          <w:color w:val="000000"/>
          <w:sz w:val="28"/>
          <w:szCs w:val="28"/>
          <w:lang w:eastAsia="zh-CN" w:bidi="ar-SA"/>
        </w:rPr>
        <w:t xml:space="preserve">。</w:t>
      </w:r>
      <w:r/>
    </w:p>
    <w:p>
      <w:pPr>
        <w:pStyle w:val="816"/>
        <w:numPr>
          <w:ilvl w:val="0"/>
          <w:numId w:val="5"/>
        </w:numPr>
        <w:ind w:left="0" w:firstLine="491"/>
        <w:jc w:val="both"/>
        <w:spacing w:line="400" w:lineRule="exact"/>
        <w:widowControl w:val="off"/>
        <w:rPr>
          <w:rFonts w:ascii="方正仿宋_GBK" w:hAnsi="方正仿宋_GBK" w:eastAsia="方正仿宋_GBK" w:cs="方正仿宋_GBK"/>
          <w:color w:val="000000"/>
          <w:sz w:val="28"/>
          <w:szCs w:val="28"/>
          <w:lang w:eastAsia="zh-CN" w:bidi="ar-SA"/>
        </w:rPr>
      </w:pPr>
      <w:r>
        <w:rPr>
          <w:rFonts w:hint="eastAsia" w:ascii="方正仿宋_GBK" w:hAnsi="方正仿宋_GBK" w:eastAsia="方正仿宋_GBK" w:cs="方正仿宋_GBK"/>
          <w:i/>
          <w:color w:val="000000"/>
          <w:sz w:val="28"/>
          <w:szCs w:val="28"/>
          <w:u w:val="single"/>
          <w:lang w:eastAsia="zh-CN" w:bidi="ar-SA"/>
        </w:rPr>
        <w:t xml:space="preserve">系统具有审计跟踪配置功能，支持对数据项的修改、删除等操作的跟踪机制，能够查询到精细到字段的数据变更。</w:t>
      </w:r>
      <w:r/>
    </w:p>
    <w:p>
      <w:pPr>
        <w:pStyle w:val="816"/>
        <w:numPr>
          <w:ilvl w:val="0"/>
          <w:numId w:val="5"/>
        </w:numPr>
        <w:ind w:left="0" w:firstLine="491"/>
        <w:jc w:val="both"/>
        <w:spacing w:line="400" w:lineRule="exact"/>
        <w:widowControl w:val="off"/>
        <w:rPr>
          <w:rFonts w:ascii="方正仿宋_GBK" w:hAnsi="方正仿宋_GBK" w:eastAsia="方正仿宋_GBK" w:cs="方正仿宋_GBK"/>
          <w:color w:val="000000"/>
          <w:sz w:val="28"/>
          <w:szCs w:val="28"/>
          <w:lang w:eastAsia="zh-CN" w:bidi="ar-SA"/>
        </w:rPr>
      </w:pPr>
      <w:r>
        <w:rPr>
          <w:rFonts w:hint="eastAsia" w:ascii="方正仿宋_GBK" w:hAnsi="方正仿宋_GBK" w:eastAsia="方正仿宋_GBK" w:cs="方正仿宋_GBK"/>
          <w:color w:val="000000"/>
          <w:sz w:val="28"/>
          <w:szCs w:val="28"/>
          <w:lang w:eastAsia="zh-CN" w:bidi="ar-SA"/>
        </w:rPr>
        <w:t xml:space="preserve">系统功能菜单支持自定义，系统应提供菜单功能创建、修改、删除、授权等功能，保证系统自主构建功能页面能够正常使用。</w:t>
      </w:r>
      <w:r/>
    </w:p>
    <w:p>
      <w:pPr>
        <w:pStyle w:val="816"/>
        <w:numPr>
          <w:ilvl w:val="0"/>
          <w:numId w:val="5"/>
        </w:numPr>
        <w:ind w:left="0" w:firstLine="426"/>
        <w:jc w:val="both"/>
        <w:spacing w:line="400" w:lineRule="exact"/>
        <w:widowControl w:val="off"/>
        <w:rPr>
          <w:rFonts w:ascii="方正仿宋_GBK" w:hAnsi="方正仿宋_GBK" w:eastAsia="方正仿宋_GBK" w:cs="方正仿宋_GBK"/>
          <w:color w:val="000000"/>
          <w:sz w:val="28"/>
          <w:szCs w:val="28"/>
          <w:lang w:eastAsia="zh-CN" w:bidi="ar-SA"/>
        </w:rPr>
      </w:pPr>
      <w:r>
        <w:rPr>
          <w:rFonts w:hint="eastAsia" w:ascii="方正仿宋_GBK" w:hAnsi="方正仿宋_GBK" w:eastAsia="方正仿宋_GBK" w:cs="方正仿宋_GBK"/>
          <w:color w:val="000000"/>
          <w:sz w:val="28"/>
          <w:szCs w:val="28"/>
          <w:lang w:eastAsia="zh-CN"/>
        </w:rPr>
        <w:t xml:space="preserve">系统应实现基础数据、用户、密码等统一管理。</w:t>
      </w:r>
      <w:r>
        <w:rPr>
          <w:rFonts w:hint="eastAsia" w:ascii="方正仿宋_GBK" w:hAnsi="方正仿宋_GBK" w:eastAsia="方正仿宋_GBK" w:cs="方正仿宋_GBK"/>
          <w:color w:val="000000"/>
          <w:sz w:val="28"/>
          <w:szCs w:val="28"/>
          <w:lang w:eastAsia="zh-CN" w:bidi="ar-SA"/>
        </w:rPr>
        <w:t xml:space="preserve">需实现根据角色或人员的不同设置不同的密码机制，并可设置密码的有效期，到期后需要重新设置密码。</w:t>
      </w:r>
      <w:r>
        <w:rPr>
          <w:rFonts w:hint="eastAsia" w:ascii="方正仿宋_GBK" w:hAnsi="方正仿宋_GBK" w:eastAsia="方正仿宋_GBK" w:cs="方正仿宋_GBK"/>
          <w:color w:val="000000"/>
          <w:sz w:val="28"/>
          <w:szCs w:val="28"/>
          <w:lang w:eastAsia="zh-CN" w:bidi="ar-SA"/>
        </w:rPr>
        <w:t xml:space="preserve">系统管理员需管理所有使用系统的工作人员的信息，管理其登录账号及密码，为所有账号分配权限（角色），一个账号对应一个人员，一个账号可拥有一个或多个角色。更改账号所拥有的角色，该账号登录系统后，其查询、操作权限会发生相应的变化。</w:t>
      </w:r>
      <w:r/>
    </w:p>
    <w:p>
      <w:pPr>
        <w:pStyle w:val="816"/>
        <w:numPr>
          <w:ilvl w:val="0"/>
          <w:numId w:val="4"/>
        </w:numPr>
        <w:jc w:val="both"/>
        <w:spacing w:line="400" w:lineRule="exact"/>
        <w:widowControl w:val="off"/>
        <w:rPr>
          <w:rFonts w:ascii="方正仿宋_GBK" w:hAnsi="方正仿宋_GBK" w:eastAsia="方正仿宋_GBK" w:cs="方正仿宋_GBK"/>
          <w:color w:val="000000"/>
          <w:sz w:val="28"/>
          <w:szCs w:val="28"/>
          <w:lang w:eastAsia="zh-CN" w:bidi="ar-SA"/>
        </w:rPr>
      </w:pPr>
      <w:r>
        <w:rPr>
          <w:rFonts w:ascii="方正仿宋_GBK" w:hAnsi="方正仿宋_GBK" w:eastAsia="方正仿宋_GBK" w:cs="方正仿宋_GBK"/>
          <w:color w:val="000000"/>
          <w:sz w:val="28"/>
          <w:szCs w:val="28"/>
          <w:lang w:eastAsia="zh-CN" w:bidi="ar-SA"/>
        </w:rPr>
        <w:t xml:space="preserve">系统功能参数要求</w:t>
      </w:r>
      <w:r/>
    </w:p>
    <w:p>
      <w:pPr>
        <w:pStyle w:val="816"/>
        <w:numPr>
          <w:ilvl w:val="0"/>
          <w:numId w:val="6"/>
        </w:numPr>
        <w:jc w:val="both"/>
        <w:spacing w:line="400" w:lineRule="exact"/>
        <w:widowControl w:val="off"/>
        <w:rPr>
          <w:rFonts w:ascii="方正仿宋_GBK" w:hAnsi="方正仿宋_GBK" w:eastAsia="方正仿宋_GBK" w:cs="方正仿宋_GBK"/>
          <w:color w:val="000000"/>
          <w:sz w:val="28"/>
          <w:szCs w:val="28"/>
          <w:lang w:eastAsia="zh-CN" w:bidi="ar-SA"/>
        </w:rPr>
      </w:pPr>
      <w:r>
        <w:rPr>
          <w:rFonts w:hint="eastAsia" w:ascii="方正仿宋_GBK" w:hAnsi="方正仿宋_GBK" w:eastAsia="方正仿宋_GBK" w:cs="方正仿宋_GBK"/>
          <w:color w:val="000000"/>
          <w:sz w:val="28"/>
          <w:szCs w:val="28"/>
          <w:lang w:eastAsia="zh-CN" w:bidi="ar-SA"/>
        </w:rPr>
        <w:t xml:space="preserve">基本要求</w:t>
      </w:r>
      <w:r/>
    </w:p>
    <w:p>
      <w:pPr>
        <w:ind w:firstLine="425"/>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t xml:space="preserve">）</w:t>
      </w:r>
      <w:r>
        <w:rPr>
          <w:rFonts w:ascii="方正仿宋_GBK" w:hAnsi="方正仿宋_GBK" w:eastAsia="方正仿宋_GBK" w:cs="方正仿宋_GBK"/>
          <w:color w:val="000000"/>
          <w:sz w:val="28"/>
          <w:szCs w:val="28"/>
        </w:rPr>
        <w:t xml:space="preserve">系统必须</w:t>
      </w:r>
      <w:r>
        <w:rPr>
          <w:rFonts w:hint="eastAsia" w:ascii="方正仿宋_GBK" w:hAnsi="方正仿宋_GBK" w:eastAsia="方正仿宋_GBK" w:cs="方正仿宋_GBK"/>
          <w:color w:val="000000"/>
          <w:sz w:val="28"/>
          <w:szCs w:val="28"/>
        </w:rPr>
        <w:t xml:space="preserve">符合检测和校准实验室能力认可准则</w:t>
      </w:r>
      <w:r>
        <w:rPr>
          <w:rFonts w:ascii="方正仿宋_GBK" w:hAnsi="方正仿宋_GBK" w:eastAsia="方正仿宋_GBK" w:cs="方正仿宋_GBK"/>
          <w:color w:val="000000"/>
          <w:sz w:val="28"/>
          <w:szCs w:val="28"/>
        </w:rPr>
        <w:t xml:space="preserve">（ISO/IEC 17025:2017）规定的要求对实验室</w:t>
      </w:r>
      <w:r>
        <w:rPr>
          <w:rFonts w:hint="eastAsia" w:ascii="方正仿宋_GBK" w:hAnsi="方正仿宋_GBK" w:eastAsia="方正仿宋_GBK" w:cs="方正仿宋_GBK"/>
          <w:color w:val="000000"/>
          <w:sz w:val="28"/>
          <w:szCs w:val="28"/>
        </w:rPr>
        <w:t xml:space="preserve">在测试原始记录填写及报告生成过程中</w:t>
      </w:r>
      <w:r>
        <w:rPr>
          <w:rFonts w:ascii="方正仿宋_GBK" w:hAnsi="方正仿宋_GBK" w:eastAsia="方正仿宋_GBK" w:cs="方正仿宋_GBK"/>
          <w:color w:val="000000"/>
          <w:sz w:val="28"/>
          <w:szCs w:val="28"/>
        </w:rPr>
        <w:t xml:space="preserve">的要素进行有效科学的管理；并对</w:t>
      </w:r>
      <w:r>
        <w:rPr>
          <w:rFonts w:hint="eastAsia" w:ascii="方正仿宋_GBK" w:hAnsi="方正仿宋_GBK" w:eastAsia="方正仿宋_GBK" w:cs="方正仿宋_GBK"/>
          <w:color w:val="000000"/>
          <w:sz w:val="28"/>
          <w:szCs w:val="28"/>
        </w:rPr>
        <w:t xml:space="preserve">检测及报告</w:t>
      </w:r>
      <w:r>
        <w:rPr>
          <w:rFonts w:ascii="方正仿宋_GBK" w:hAnsi="方正仿宋_GBK" w:eastAsia="方正仿宋_GBK" w:cs="方正仿宋_GBK"/>
          <w:color w:val="000000"/>
          <w:sz w:val="28"/>
          <w:szCs w:val="28"/>
        </w:rPr>
        <w:t xml:space="preserve">流程有良好的程序设计和实现。</w:t>
      </w:r>
      <w:r>
        <w:rPr>
          <w:rFonts w:hint="eastAsia" w:ascii="方正仿宋_GBK" w:hAnsi="方正仿宋_GBK" w:eastAsia="方正仿宋_GBK" w:cs="方正仿宋_GBK"/>
          <w:color w:val="000000"/>
          <w:sz w:val="28"/>
          <w:szCs w:val="28"/>
        </w:rPr>
        <w:t xml:space="preserve">系统本体应符合认可准则关于数据控制和信息管理的要求。</w:t>
      </w:r>
      <w:r>
        <w:rPr>
          <w:rFonts w:ascii="方正仿宋_GBK" w:hAnsi="方正仿宋_GBK" w:eastAsia="方正仿宋_GBK" w:cs="方正仿宋_GBK"/>
          <w:color w:val="000000"/>
          <w:sz w:val="28"/>
          <w:szCs w:val="28"/>
        </w:rPr>
        <w:t xml:space="preserve">当上述标准</w:t>
      </w:r>
      <w:r>
        <w:rPr>
          <w:rFonts w:hint="eastAsia" w:ascii="方正仿宋_GBK" w:hAnsi="方正仿宋_GBK" w:eastAsia="方正仿宋_GBK" w:cs="方正仿宋_GBK"/>
          <w:color w:val="000000"/>
          <w:sz w:val="28"/>
          <w:szCs w:val="28"/>
        </w:rPr>
        <w:t xml:space="preserve">要求</w:t>
      </w:r>
      <w:r>
        <w:rPr>
          <w:rFonts w:ascii="方正仿宋_GBK" w:hAnsi="方正仿宋_GBK" w:eastAsia="方正仿宋_GBK" w:cs="方正仿宋_GBK"/>
          <w:color w:val="000000"/>
          <w:sz w:val="28"/>
          <w:szCs w:val="28"/>
        </w:rPr>
        <w:t xml:space="preserve">更新时，</w:t>
      </w:r>
      <w:r>
        <w:rPr>
          <w:rFonts w:hint="eastAsia" w:ascii="方正仿宋_GBK" w:hAnsi="方正仿宋_GBK" w:eastAsia="方正仿宋_GBK" w:cs="方正仿宋_GBK"/>
          <w:color w:val="000000"/>
          <w:sz w:val="28"/>
          <w:szCs w:val="28"/>
        </w:rPr>
        <w:t xml:space="preserve">应提供相应的维护升级服务。</w:t>
      </w:r>
      <w:r/>
    </w:p>
    <w:p>
      <w:pPr>
        <w:ind w:firstLine="372"/>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ascii="方正仿宋_GBK" w:hAnsi="方正仿宋_GBK" w:eastAsia="方正仿宋_GBK" w:cs="方正仿宋_GBK"/>
          <w:color w:val="000000"/>
          <w:sz w:val="28"/>
          <w:szCs w:val="28"/>
        </w:rPr>
        <w:t xml:space="preserve">.</w:t>
      </w:r>
      <w:r>
        <w:rPr>
          <w:rFonts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t xml:space="preserve">）</w:t>
      </w:r>
      <w:r>
        <w:rPr>
          <w:rFonts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系统应与甲方现有LIMS系统适配，通过API接口或类似方式，能与LIMS实时双向同步信息，实现任务同步，单据信息同步、测试进度状态同步、测试报告同步以及业务流程对接和资源要素集成等业务需求，包括但不限于：任务信息（委托人、制造商、生产者、产品名称型号、申请编号、报告编号等）、样品信息（样品编号、数量等）、主检工程师、项目流程进度、设备信息、技术资料等。同步信息优先级以LIMS系统为主，能提供同步信息异常警告。</w:t>
      </w:r>
      <w:r/>
    </w:p>
    <w:p>
      <w:pPr>
        <w:ind w:firstLine="372"/>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1.</w:t>
      </w:r>
      <w:r>
        <w:rPr>
          <w:rFonts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t xml:space="preserve">）</w:t>
      </w:r>
      <w:r>
        <w:rPr>
          <w:rFonts w:ascii="方正仿宋_GBK" w:hAnsi="方正仿宋_GBK" w:eastAsia="方正仿宋_GBK" w:cs="方正仿宋_GBK"/>
          <w:color w:val="000000"/>
          <w:sz w:val="28"/>
          <w:szCs w:val="28"/>
        </w:rPr>
        <w:t xml:space="preserve">★系统支持测试项目及原始记录结构化管理，支持试验项目测试过程数据、原始数据结构化，支持测试条件、测试参数、测试步骤维护。</w:t>
      </w:r>
      <w:r>
        <w:rPr>
          <w:rFonts w:hint="eastAsia" w:ascii="方正仿宋_GBK" w:hAnsi="方正仿宋_GBK" w:eastAsia="方正仿宋_GBK" w:cs="方正仿宋_GBK"/>
          <w:color w:val="000000"/>
          <w:sz w:val="28"/>
          <w:szCs w:val="28"/>
        </w:rPr>
        <w:t xml:space="preserve">应至少将GB4943.1-2022、IEC62368-1:2018、G</w:t>
      </w:r>
      <w:r>
        <w:rPr>
          <w:rFonts w:ascii="方正仿宋_GBK" w:hAnsi="方正仿宋_GBK" w:eastAsia="方正仿宋_GBK" w:cs="方正仿宋_GBK"/>
          <w:color w:val="000000"/>
          <w:sz w:val="28"/>
          <w:szCs w:val="28"/>
        </w:rPr>
        <w:t xml:space="preserve">B/T 9254.1-2021</w:t>
      </w:r>
      <w:r>
        <w:rPr>
          <w:rFonts w:hint="eastAsia" w:ascii="方正仿宋_GBK" w:hAnsi="方正仿宋_GBK" w:eastAsia="方正仿宋_GBK" w:cs="方正仿宋_GBK"/>
          <w:color w:val="000000"/>
          <w:sz w:val="28"/>
          <w:szCs w:val="28"/>
        </w:rPr>
        <w:t xml:space="preserve">和G</w:t>
      </w:r>
      <w:r>
        <w:rPr>
          <w:rFonts w:ascii="方正仿宋_GBK" w:hAnsi="方正仿宋_GBK" w:eastAsia="方正仿宋_GBK" w:cs="方正仿宋_GBK"/>
          <w:color w:val="000000"/>
          <w:sz w:val="28"/>
          <w:szCs w:val="28"/>
        </w:rPr>
        <w:t xml:space="preserve">B 17625.1-202</w:t>
      </w:r>
      <w:r>
        <w:rPr>
          <w:rFonts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t xml:space="preserve">标准条款进行结构化分解，</w:t>
      </w:r>
      <w:r>
        <w:rPr>
          <w:rFonts w:hint="eastAsia" w:ascii="方正仿宋_GBK" w:hAnsi="方正仿宋_GBK" w:eastAsia="方正仿宋_GBK" w:cs="方正仿宋_GBK"/>
          <w:color w:val="000000"/>
          <w:sz w:val="28"/>
          <w:szCs w:val="28"/>
        </w:rPr>
        <w:t xml:space="preserve">实现上述标准委托检测、强制性产品认证、自愿性产品认证的原始记录和报告的电子化和自动化生成。</w:t>
      </w:r>
      <w:r/>
    </w:p>
    <w:p>
      <w:pPr>
        <w:pStyle w:val="816"/>
        <w:numPr>
          <w:ilvl w:val="0"/>
          <w:numId w:val="6"/>
        </w:numPr>
        <w:ind w:left="0" w:firstLine="426"/>
        <w:jc w:val="both"/>
        <w:spacing w:line="400" w:lineRule="exact"/>
        <w:widowControl w:val="off"/>
        <w:rPr>
          <w:rFonts w:ascii="方正仿宋_GBK" w:hAnsi="方正仿宋_GBK" w:eastAsia="方正仿宋_GBK" w:cs="方正仿宋_GBK"/>
          <w:color w:val="000000"/>
          <w:sz w:val="28"/>
          <w:szCs w:val="28"/>
          <w:lang w:eastAsia="zh-CN" w:bidi="ar-SA"/>
        </w:rPr>
      </w:pPr>
      <w:r>
        <w:rPr>
          <w:rFonts w:hint="eastAsia" w:ascii="方正仿宋_GBK" w:hAnsi="方正仿宋_GBK" w:eastAsia="方正仿宋_GBK" w:cs="方正仿宋_GBK"/>
          <w:color w:val="000000"/>
          <w:sz w:val="28"/>
          <w:szCs w:val="28"/>
          <w:lang w:eastAsia="zh-CN" w:bidi="ar-SA"/>
        </w:rPr>
        <w:t xml:space="preserve">面板/看板功能</w:t>
      </w:r>
      <w:r/>
    </w:p>
    <w:p>
      <w:pPr>
        <w:ind w:firstLine="372"/>
        <w:spacing w:line="400" w:lineRule="exact"/>
        <w:rPr>
          <w:rFonts w:ascii="方正仿宋_GBK" w:hAnsi="方正仿宋_GBK" w:eastAsia="方正仿宋_GBK" w:cs="方正仿宋_GBK"/>
          <w:color w:val="000000"/>
          <w:sz w:val="28"/>
          <w:szCs w:val="28"/>
        </w:rPr>
      </w:pPr>
      <w:r/>
      <w:bookmarkStart w:id="172" w:name="OLE_LINK7"/>
      <w:r>
        <w:rPr>
          <w:rFonts w:ascii="方正仿宋_GBK" w:hAnsi="方正仿宋_GBK" w:eastAsia="方正仿宋_GBK" w:cs="方正仿宋_GBK"/>
          <w:color w:val="000000"/>
          <w:sz w:val="28"/>
          <w:szCs w:val="28"/>
        </w:rPr>
        <w:t xml:space="preserve">2.1</w:t>
      </w:r>
      <w:r>
        <w:rPr>
          <w:rFonts w:hint="eastAsia" w:ascii="方正仿宋_GBK" w:hAnsi="方正仿宋_GBK" w:eastAsia="方正仿宋_GBK" w:cs="方正仿宋_GBK"/>
          <w:color w:val="000000"/>
          <w:sz w:val="28"/>
          <w:szCs w:val="28"/>
        </w:rPr>
        <w:t xml:space="preserve">）系统需具有</w:t>
      </w:r>
      <w:bookmarkEnd w:id="172"/>
      <w:r>
        <w:rPr>
          <w:rFonts w:hint="eastAsia" w:ascii="方正仿宋_GBK" w:hAnsi="方正仿宋_GBK" w:eastAsia="方正仿宋_GBK" w:cs="方正仿宋_GBK"/>
          <w:color w:val="000000"/>
          <w:sz w:val="28"/>
          <w:szCs w:val="28"/>
        </w:rPr>
        <w:t xml:space="preserve">个人工作首页，能够直观查看当前系统中重要的数据统计图表（如进行中任务，临期任务，超期任务等）；为当前登录人员提供其权限范围内的代办事宜提醒功能（如检测项目时间节点到期提醒的功能，在主界面提示），</w:t>
      </w:r>
      <w:r>
        <w:rPr>
          <w:rFonts w:ascii="方正仿宋_GBK" w:hAnsi="方正仿宋_GBK" w:eastAsia="方正仿宋_GBK" w:cs="方正仿宋_GBK"/>
          <w:color w:val="000000"/>
          <w:sz w:val="28"/>
          <w:szCs w:val="28"/>
        </w:rPr>
        <w:t xml:space="preserve">"临期"的预警规则可</w:t>
      </w:r>
      <w:r>
        <w:rPr>
          <w:rFonts w:hint="eastAsia" w:ascii="方正仿宋_GBK" w:hAnsi="方正仿宋_GBK" w:eastAsia="方正仿宋_GBK" w:cs="方正仿宋_GBK"/>
          <w:color w:val="000000"/>
          <w:sz w:val="28"/>
          <w:szCs w:val="28"/>
        </w:rPr>
        <w:t xml:space="preserve">配置。</w:t>
      </w:r>
      <w:r/>
    </w:p>
    <w:p>
      <w:pPr>
        <w:ind w:firstLine="372"/>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2.2</w:t>
      </w:r>
      <w:r>
        <w:rPr>
          <w:rFonts w:hint="eastAsia" w:ascii="方正仿宋_GBK" w:hAnsi="方正仿宋_GBK" w:eastAsia="方正仿宋_GBK" w:cs="方正仿宋_GBK"/>
          <w:color w:val="000000"/>
          <w:sz w:val="28"/>
          <w:szCs w:val="28"/>
        </w:rPr>
        <w:t xml:space="preserve">）系统需具有提供可视化和全测试项目进度追踪管理功能，能通过甘特图、看板或列表等形式，准确直观统计部门以及各个工程师任务量情况（如已完成任务、进行中任务）、并可对每个任务反馈测试项目进展（如进行中项目、测试失败项目、已完成的项目等）</w:t>
      </w:r>
      <w:r/>
    </w:p>
    <w:p>
      <w:pPr>
        <w:pStyle w:val="816"/>
        <w:numPr>
          <w:ilvl w:val="0"/>
          <w:numId w:val="6"/>
        </w:numPr>
        <w:ind w:left="0" w:firstLine="426"/>
        <w:jc w:val="both"/>
        <w:spacing w:line="400" w:lineRule="exact"/>
        <w:widowControl w:val="off"/>
        <w:rPr>
          <w:rFonts w:ascii="方正仿宋_GBK" w:hAnsi="方正仿宋_GBK" w:eastAsia="方正仿宋_GBK" w:cs="方正仿宋_GBK"/>
          <w:color w:val="000000"/>
          <w:sz w:val="28"/>
          <w:szCs w:val="28"/>
          <w:lang w:eastAsia="zh-CN" w:bidi="ar-SA"/>
        </w:rPr>
      </w:pPr>
      <w:r>
        <w:rPr>
          <w:rFonts w:hint="eastAsia" w:ascii="方正仿宋_GBK" w:hAnsi="方正仿宋_GBK" w:eastAsia="方正仿宋_GBK" w:cs="方正仿宋_GBK"/>
          <w:color w:val="000000"/>
          <w:sz w:val="28"/>
          <w:szCs w:val="28"/>
          <w:lang w:eastAsia="zh-CN" w:bidi="ar-SA"/>
        </w:rPr>
        <w:t xml:space="preserve">模板管理</w:t>
      </w:r>
      <w:r/>
    </w:p>
    <w:p>
      <w:pPr>
        <w:ind w:firstLine="372"/>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3.1</w:t>
      </w:r>
      <w:r>
        <w:rPr>
          <w:rFonts w:hint="eastAsia" w:ascii="方正仿宋_GBK" w:hAnsi="方正仿宋_GBK" w:eastAsia="方正仿宋_GBK" w:cs="方正仿宋_GBK"/>
          <w:color w:val="000000"/>
          <w:sz w:val="28"/>
          <w:szCs w:val="28"/>
        </w:rPr>
        <w:t xml:space="preserve">）</w:t>
      </w:r>
      <w:r>
        <w:rPr>
          <w:rFonts w:ascii="方正仿宋_GBK" w:hAnsi="方正仿宋_GBK" w:eastAsia="方正仿宋_GBK" w:cs="方正仿宋_GBK"/>
          <w:color w:val="000000"/>
          <w:sz w:val="28"/>
          <w:szCs w:val="28"/>
        </w:rPr>
        <w:t xml:space="preserve">★实验室的报告</w:t>
      </w:r>
      <w:r>
        <w:rPr>
          <w:rFonts w:hint="eastAsia" w:ascii="方正仿宋_GBK" w:hAnsi="方正仿宋_GBK" w:eastAsia="方正仿宋_GBK" w:cs="方正仿宋_GBK"/>
          <w:color w:val="000000"/>
          <w:sz w:val="28"/>
          <w:szCs w:val="28"/>
        </w:rPr>
        <w:t xml:space="preserve">及原始记录</w:t>
      </w:r>
      <w:r>
        <w:rPr>
          <w:rFonts w:ascii="方正仿宋_GBK" w:hAnsi="方正仿宋_GBK" w:eastAsia="方正仿宋_GBK" w:cs="方正仿宋_GBK"/>
          <w:color w:val="000000"/>
          <w:sz w:val="28"/>
          <w:szCs w:val="28"/>
        </w:rPr>
        <w:t xml:space="preserve">模板支持定制，</w:t>
      </w:r>
      <w:r>
        <w:rPr>
          <w:rFonts w:hint="eastAsia" w:ascii="方正仿宋_GBK" w:hAnsi="方正仿宋_GBK" w:eastAsia="方正仿宋_GBK" w:cs="方正仿宋_GBK"/>
          <w:color w:val="000000"/>
          <w:sz w:val="28"/>
          <w:szCs w:val="28"/>
        </w:rPr>
        <w:t xml:space="preserve">原始记录模板应符合甲方要求，强制性产品认证及自愿性产品认证报告模板应认证机构要求一致，委托测试报告模板应符合甲方要求</w:t>
      </w:r>
      <w:r>
        <w:rPr>
          <w:rFonts w:hint="eastAsia" w:ascii="方正仿宋_GBK" w:hAnsi="方正仿宋_GBK" w:eastAsia="方正仿宋_GBK" w:cs="方正仿宋_GBK"/>
          <w:color w:val="000000"/>
          <w:sz w:val="28"/>
          <w:szCs w:val="28"/>
        </w:rPr>
        <w:t xml:space="preserve">。应至少包含</w:t>
      </w:r>
      <w:r>
        <w:rPr>
          <w:rFonts w:ascii="方正仿宋_GBK" w:hAnsi="方正仿宋_GBK" w:eastAsia="方正仿宋_GBK" w:cs="方正仿宋_GBK"/>
          <w:color w:val="000000"/>
          <w:sz w:val="28"/>
          <w:szCs w:val="28"/>
        </w:rPr>
        <w:t xml:space="preserve">GB4943.1-2022、IEC62368-1:2018、GB/T 9254.1-2021</w:t>
      </w:r>
      <w:r>
        <w:rPr>
          <w:rFonts w:hint="eastAsia" w:ascii="方正仿宋_GBK" w:hAnsi="方正仿宋_GBK" w:eastAsia="方正仿宋_GBK" w:cs="方正仿宋_GBK"/>
          <w:color w:val="000000"/>
          <w:sz w:val="28"/>
          <w:szCs w:val="28"/>
        </w:rPr>
        <w:t xml:space="preserve">和</w:t>
      </w:r>
      <w:r>
        <w:rPr>
          <w:rFonts w:ascii="方正仿宋_GBK" w:hAnsi="方正仿宋_GBK" w:eastAsia="方正仿宋_GBK" w:cs="方正仿宋_GBK"/>
          <w:color w:val="000000"/>
          <w:sz w:val="28"/>
          <w:szCs w:val="28"/>
        </w:rPr>
        <w:t xml:space="preserve">GB 17625.1-2022</w:t>
      </w:r>
      <w:r>
        <w:rPr>
          <w:rFonts w:hint="eastAsia" w:ascii="方正仿宋_GBK" w:hAnsi="方正仿宋_GBK" w:eastAsia="方正仿宋_GBK" w:cs="方正仿宋_GBK"/>
          <w:color w:val="000000"/>
          <w:sz w:val="28"/>
          <w:szCs w:val="28"/>
        </w:rPr>
        <w:t xml:space="preserve">原始记录模板，中国质量认证中心、中国网络安全审查认证和市场监管大数据中心的电子产品及安全附件强制性产品认证报告格式模板，中国质量认证中心电子产品及其附件自愿认证报告格式模板，甲方信息技术设备委托报告格式模板（中英文）。</w:t>
      </w:r>
      <w:r/>
    </w:p>
    <w:p>
      <w:pPr>
        <w:ind w:firstLine="372"/>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t xml:space="preserve">）</w:t>
      </w:r>
      <w:r>
        <w:rPr>
          <w:rFonts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系统支持根据不同任务类型，提供差异化的测试记录组合，如强制性产品认证任务，具有总报告，描述报告，安全描述报告等部分组成；对于新申请、变更、CB转CCC等不同类型认证任务，可自动根据类型组合各部分测试记录模板，如对于变更申请能提供变更确认表填写记录模板，CB转CCC能提供CB核查报告填写记录模板。</w:t>
      </w:r>
      <w:r/>
    </w:p>
    <w:p>
      <w:pPr>
        <w:ind w:firstLine="372"/>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3.3</w:t>
      </w:r>
      <w:r>
        <w:rPr>
          <w:rFonts w:hint="eastAsia" w:ascii="方正仿宋_GBK" w:hAnsi="方正仿宋_GBK" w:eastAsia="方正仿宋_GBK" w:cs="方正仿宋_GBK"/>
          <w:color w:val="000000"/>
          <w:sz w:val="28"/>
          <w:szCs w:val="28"/>
        </w:rPr>
        <w:t xml:space="preserve">）系统支持标准原始记录样本的建立，可由授权人员建立和编辑，并能存储为标准样本.</w:t>
      </w:r>
      <w:r/>
    </w:p>
    <w:p>
      <w:pPr>
        <w:pStyle w:val="816"/>
        <w:numPr>
          <w:ilvl w:val="0"/>
          <w:numId w:val="6"/>
        </w:numPr>
        <w:ind w:left="0" w:firstLine="426"/>
        <w:jc w:val="both"/>
        <w:spacing w:line="400" w:lineRule="exact"/>
        <w:widowControl w:val="off"/>
        <w:rPr>
          <w:rFonts w:ascii="方正仿宋_GBK" w:hAnsi="方正仿宋_GBK" w:eastAsia="方正仿宋_GBK" w:cs="方正仿宋_GBK"/>
          <w:color w:val="000000"/>
          <w:sz w:val="28"/>
          <w:szCs w:val="28"/>
          <w:lang w:eastAsia="zh-CN" w:bidi="ar-SA"/>
        </w:rPr>
      </w:pPr>
      <w:r>
        <w:rPr>
          <w:rFonts w:hint="eastAsia" w:ascii="方正仿宋_GBK" w:hAnsi="方正仿宋_GBK" w:eastAsia="方正仿宋_GBK" w:cs="方正仿宋_GBK"/>
          <w:color w:val="000000"/>
          <w:sz w:val="28"/>
          <w:szCs w:val="28"/>
          <w:lang w:eastAsia="zh-CN" w:bidi="ar-SA"/>
        </w:rPr>
        <w:t xml:space="preserve">任务承接</w:t>
      </w:r>
      <w:r/>
    </w:p>
    <w:p>
      <w:pPr>
        <w:ind w:firstLine="372"/>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t xml:space="preserve">）系统能从LIMS系统同步</w:t>
      </w:r>
      <w:bookmarkStart w:id="173" w:name="OLE_LINK33"/>
      <w:r/>
      <w:bookmarkStart w:id="174" w:name="OLE_LINK34"/>
      <w:r>
        <w:rPr>
          <w:rFonts w:ascii="方正仿宋_GBK" w:hAnsi="方正仿宋_GBK" w:eastAsia="方正仿宋_GBK" w:cs="方正仿宋_GBK"/>
          <w:color w:val="000000"/>
          <w:sz w:val="28"/>
          <w:szCs w:val="28"/>
        </w:rPr>
        <w:t xml:space="preserve">GB4943.1-2022</w:t>
      </w:r>
      <w:bookmarkEnd w:id="173"/>
      <w:r/>
      <w:bookmarkEnd w:id="174"/>
      <w:r>
        <w:rPr>
          <w:rFonts w:ascii="方正仿宋_GBK" w:hAnsi="方正仿宋_GBK" w:eastAsia="方正仿宋_GBK" w:cs="方正仿宋_GBK"/>
          <w:color w:val="000000"/>
          <w:sz w:val="28"/>
          <w:szCs w:val="28"/>
        </w:rPr>
        <w:t xml:space="preserve">、</w:t>
      </w:r>
      <w:bookmarkStart w:id="175" w:name="OLE_LINK65"/>
      <w:r/>
      <w:bookmarkStart w:id="176" w:name="OLE_LINK66"/>
      <w:r>
        <w:rPr>
          <w:rFonts w:ascii="方正仿宋_GBK" w:hAnsi="方正仿宋_GBK" w:eastAsia="方正仿宋_GBK" w:cs="方正仿宋_GBK"/>
          <w:color w:val="000000"/>
          <w:sz w:val="28"/>
          <w:szCs w:val="28"/>
        </w:rPr>
        <w:t xml:space="preserve">IEC62368-1:2018</w:t>
      </w:r>
      <w:bookmarkEnd w:id="175"/>
      <w:r/>
      <w:bookmarkEnd w:id="176"/>
      <w:r>
        <w:rPr>
          <w:rFonts w:ascii="方正仿宋_GBK" w:hAnsi="方正仿宋_GBK" w:eastAsia="方正仿宋_GBK" w:cs="方正仿宋_GBK"/>
          <w:color w:val="000000"/>
          <w:sz w:val="28"/>
          <w:szCs w:val="28"/>
        </w:rPr>
        <w:t xml:space="preserve">、GB/T 9254.1-2021</w:t>
      </w:r>
      <w:r>
        <w:rPr>
          <w:rFonts w:hint="eastAsia" w:ascii="方正仿宋_GBK" w:hAnsi="方正仿宋_GBK" w:eastAsia="方正仿宋_GBK" w:cs="方正仿宋_GBK"/>
          <w:color w:val="000000"/>
          <w:sz w:val="28"/>
          <w:szCs w:val="28"/>
        </w:rPr>
        <w:t xml:space="preserve">和</w:t>
      </w:r>
      <w:r>
        <w:rPr>
          <w:rFonts w:ascii="方正仿宋_GBK" w:hAnsi="方正仿宋_GBK" w:eastAsia="方正仿宋_GBK" w:cs="方正仿宋_GBK"/>
          <w:color w:val="000000"/>
          <w:sz w:val="28"/>
          <w:szCs w:val="28"/>
        </w:rPr>
        <w:t xml:space="preserve">GB 17625.1-2022</w:t>
      </w:r>
      <w:r>
        <w:rPr>
          <w:rFonts w:hint="eastAsia" w:ascii="方正仿宋_GBK" w:hAnsi="方正仿宋_GBK" w:eastAsia="方正仿宋_GBK" w:cs="方正仿宋_GBK"/>
          <w:color w:val="000000"/>
          <w:sz w:val="28"/>
          <w:szCs w:val="28"/>
        </w:rPr>
        <w:t xml:space="preserve">标</w:t>
      </w:r>
      <w:r>
        <w:rPr>
          <w:rFonts w:hint="eastAsia" w:ascii="方正仿宋_GBK" w:hAnsi="方正仿宋_GBK" w:eastAsia="方正仿宋_GBK" w:cs="方正仿宋_GBK"/>
          <w:color w:val="000000"/>
          <w:sz w:val="28"/>
          <w:szCs w:val="28"/>
        </w:rPr>
        <w:t xml:space="preserve">准测试任务，LIMS系统开案并分派任务后，系统能自动同步任务，对应工程师可从系统中查看、接收任务，并进入相应测试流程。</w:t>
      </w:r>
      <w:r/>
    </w:p>
    <w:p>
      <w:pPr>
        <w:ind w:firstLine="372"/>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4.2</w:t>
      </w:r>
      <w:r>
        <w:rPr>
          <w:rFonts w:hint="eastAsia" w:ascii="方正仿宋_GBK" w:hAnsi="方正仿宋_GBK" w:eastAsia="方正仿宋_GBK" w:cs="方正仿宋_GBK"/>
          <w:color w:val="000000"/>
          <w:sz w:val="28"/>
          <w:szCs w:val="28"/>
        </w:rPr>
        <w:t xml:space="preserve">）测试完成生成报告并提交审核通过后，报告及记录（生成的word报告及记录）同步至LIMS系统中，并能同步流程节点时间等信息（如报告编制时间、审核时间、批准时间及对应人员信息）。</w:t>
      </w:r>
      <w:r/>
    </w:p>
    <w:p>
      <w:pPr>
        <w:ind w:firstLine="372"/>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4.3</w:t>
      </w:r>
      <w:r>
        <w:rPr>
          <w:rFonts w:hint="eastAsia" w:ascii="方正仿宋_GBK" w:hAnsi="方正仿宋_GBK" w:eastAsia="方正仿宋_GBK" w:cs="方正仿宋_GBK"/>
          <w:color w:val="000000"/>
          <w:sz w:val="28"/>
          <w:szCs w:val="28"/>
        </w:rPr>
        <w:t xml:space="preserve">）</w:t>
      </w:r>
      <w:r>
        <w:rPr>
          <w:rFonts w:ascii="方正仿宋_GBK" w:hAnsi="方正仿宋_GBK" w:eastAsia="方正仿宋_GBK" w:cs="方正仿宋_GBK"/>
          <w:color w:val="000000"/>
          <w:sz w:val="28"/>
          <w:szCs w:val="28"/>
        </w:rPr>
        <w:t xml:space="preserve">承接任务信息时，可从现有LIMS同步信息，包括但不限于：任务信息（委托人、制造商、生产者、产品名称型号、申请编号、报告编号等）、样品信息（样品编号、数量等）、主检工程师、项目流程进度、设备信息、技术资料等。</w:t>
      </w:r>
      <w:r>
        <w:rPr>
          <w:rFonts w:hint="eastAsia" w:ascii="方正仿宋_GBK" w:hAnsi="方正仿宋_GBK" w:eastAsia="方正仿宋_GBK" w:cs="方正仿宋_GBK"/>
          <w:color w:val="000000"/>
          <w:sz w:val="28"/>
          <w:szCs w:val="28"/>
        </w:rPr>
        <w:t xml:space="preserve">支持工程师对任务信息中的内容进行修改，如根据客户需求修改产品名称、型号规格等信息，并同步至LIMS系统。</w:t>
      </w:r>
      <w:r/>
    </w:p>
    <w:p>
      <w:pPr>
        <w:pStyle w:val="816"/>
        <w:numPr>
          <w:ilvl w:val="0"/>
          <w:numId w:val="6"/>
        </w:numPr>
        <w:ind w:left="0" w:firstLine="426"/>
        <w:jc w:val="both"/>
        <w:spacing w:line="400" w:lineRule="exact"/>
        <w:widowControl w:val="off"/>
        <w:rPr>
          <w:rFonts w:ascii="方正仿宋_GBK" w:hAnsi="方正仿宋_GBK" w:eastAsia="方正仿宋_GBK" w:cs="方正仿宋_GBK"/>
          <w:color w:val="000000"/>
          <w:sz w:val="28"/>
          <w:szCs w:val="28"/>
          <w:lang w:eastAsia="zh-CN" w:bidi="ar-SA"/>
        </w:rPr>
      </w:pPr>
      <w:r>
        <w:rPr>
          <w:rFonts w:hint="eastAsia" w:ascii="方正仿宋_GBK" w:hAnsi="方正仿宋_GBK" w:eastAsia="方正仿宋_GBK" w:cs="方正仿宋_GBK"/>
          <w:color w:val="000000"/>
          <w:sz w:val="28"/>
          <w:szCs w:val="28"/>
          <w:lang w:eastAsia="zh-CN" w:bidi="ar-SA"/>
        </w:rPr>
        <w:t xml:space="preserve">检测执行</w:t>
      </w:r>
      <w:r/>
    </w:p>
    <w:p>
      <w:pPr>
        <w:ind w:firstLine="372"/>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t xml:space="preserve">）</w:t>
      </w:r>
      <w:r>
        <w:rPr>
          <w:rFonts w:ascii="方正仿宋_GBK" w:hAnsi="方正仿宋_GBK" w:eastAsia="方正仿宋_GBK" w:cs="方正仿宋_GBK"/>
          <w:i/>
          <w:color w:val="000000"/>
          <w:sz w:val="28"/>
          <w:szCs w:val="28"/>
          <w:u w:val="single"/>
        </w:rPr>
        <w:t xml:space="preserve">系统支持试验结果录入，</w:t>
      </w:r>
      <w:r>
        <w:rPr>
          <w:rFonts w:ascii="方正仿宋_GBK" w:hAnsi="方正仿宋_GBK" w:eastAsia="方正仿宋_GBK" w:cs="方正仿宋_GBK"/>
          <w:i/>
          <w:color w:val="000000"/>
          <w:sz w:val="28"/>
          <w:szCs w:val="28"/>
          <w:u w:val="single"/>
        </w:rPr>
        <w:t xml:space="preserve">原始记录具有多样性的填写方式，如单选、复选、文本填写、下拉选择、多级树形结构选择、表格等，</w:t>
      </w:r>
      <w:r>
        <w:rPr>
          <w:rFonts w:hint="eastAsia" w:ascii="方正仿宋_GBK" w:hAnsi="方正仿宋_GBK" w:eastAsia="方正仿宋_GBK" w:cs="方正仿宋_GBK"/>
          <w:i/>
          <w:color w:val="000000"/>
          <w:sz w:val="28"/>
          <w:szCs w:val="28"/>
          <w:u w:val="single"/>
        </w:rPr>
        <w:t xml:space="preserve">支持客户端网页填写原始记录，支持测试记录表格的导入导出（execl格式），如温升测试数据表格导入导出，可单个测试项目导出也可整份记录测试表格导出，可导出空白表格，工程师填写数据后导入。</w:t>
      </w:r>
      <w:r>
        <w:rPr>
          <w:rFonts w:ascii="方正仿宋_GBK" w:hAnsi="方正仿宋_GBK" w:eastAsia="方正仿宋_GBK" w:cs="方正仿宋_GBK"/>
          <w:i/>
          <w:color w:val="000000"/>
          <w:sz w:val="28"/>
          <w:szCs w:val="28"/>
          <w:u w:val="single"/>
        </w:rPr>
        <w:t xml:space="preserve">可方便进行内容配置</w:t>
      </w:r>
      <w:r>
        <w:rPr>
          <w:rFonts w:hint="eastAsia" w:ascii="方正仿宋_GBK" w:hAnsi="方正仿宋_GBK" w:eastAsia="方正仿宋_GBK" w:cs="方正仿宋_GBK"/>
          <w:i/>
          <w:color w:val="000000"/>
          <w:sz w:val="28"/>
          <w:szCs w:val="28"/>
          <w:u w:val="single"/>
        </w:rPr>
        <w:t xml:space="preserve">，</w:t>
      </w:r>
      <w:r>
        <w:rPr>
          <w:rFonts w:ascii="方正仿宋_GBK" w:hAnsi="方正仿宋_GBK" w:eastAsia="方正仿宋_GBK" w:cs="方正仿宋_GBK"/>
          <w:i/>
          <w:color w:val="000000"/>
          <w:sz w:val="28"/>
          <w:szCs w:val="28"/>
          <w:u w:val="single"/>
        </w:rPr>
        <w:t xml:space="preserve">支持对试验结果进行结构化存储。</w:t>
      </w:r>
      <w:r/>
    </w:p>
    <w:p>
      <w:pPr>
        <w:ind w:firstLine="372"/>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5.2</w:t>
      </w:r>
      <w:r>
        <w:rPr>
          <w:rFonts w:hint="eastAsia" w:ascii="方正仿宋_GBK" w:hAnsi="方正仿宋_GBK" w:eastAsia="方正仿宋_GBK" w:cs="方正仿宋_GBK"/>
          <w:color w:val="000000"/>
          <w:sz w:val="28"/>
          <w:szCs w:val="28"/>
        </w:rPr>
        <w:t xml:space="preserve">）支持从数据库中导入标准记录样本及已完成项目历史记录，如导入CCC认证项目同产品前一次申请的记录内容，便于工程师引用产品相关信息，导入时仅导入相关描述、判定信息，不导入测试数据，不覆盖申请号等基础信息。</w:t>
      </w:r>
      <w:r/>
    </w:p>
    <w:p>
      <w:pPr>
        <w:ind w:firstLine="372"/>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5.3</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i/>
          <w:color w:val="000000"/>
          <w:sz w:val="28"/>
          <w:szCs w:val="28"/>
          <w:u w:val="single"/>
        </w:rPr>
        <w:t xml:space="preserve">系统能制定产品类型的相关判定规则，工程师对相应特性进行选择后，系统自动根据规则对记录内容进行补充填写。如根据产品的防触电保护等级，自动对标准条款的适用性进行判定，例：</w:t>
      </w:r>
      <w:r>
        <w:rPr>
          <w:rFonts w:ascii="方正仿宋_GBK" w:hAnsi="方正仿宋_GBK" w:eastAsia="方正仿宋_GBK" w:cs="方正仿宋_GBK"/>
          <w:i/>
          <w:color w:val="000000"/>
          <w:sz w:val="28"/>
          <w:szCs w:val="28"/>
          <w:u w:val="single"/>
        </w:rPr>
        <w:t xml:space="preserve">III类设备无需进行接地测试对应条款直接判定不适用，重量为MS1</w:t>
      </w:r>
      <w:r>
        <w:rPr>
          <w:rFonts w:hint="eastAsia" w:ascii="方正仿宋_GBK" w:hAnsi="方正仿宋_GBK" w:eastAsia="方正仿宋_GBK" w:cs="方正仿宋_GBK"/>
          <w:i/>
          <w:color w:val="000000"/>
          <w:sz w:val="28"/>
          <w:szCs w:val="28"/>
          <w:u w:val="single"/>
        </w:rPr>
        <w:t xml:space="preserve">设备无需进行稳定性试验直接判定不适用。</w:t>
      </w:r>
      <w:r/>
    </w:p>
    <w:p>
      <w:pPr>
        <w:ind w:firstLine="372"/>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t xml:space="preserve">）</w:t>
      </w:r>
      <w:r>
        <w:rPr>
          <w:rFonts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支持测试条款及项目选择，支持主条款选择后子条款自动选择，也支持各级子条款单独选择，根据选择条款生成需要填写的原始记录，生成报告时仅生成选择条款项目。支持预设条款项目规则，如CB转CCC时自动选择元器件、爬电距离电气间隙、输入、标志等条款，ODM派生时自动选择标志条款等。支持在测试过程中随时增减测试条款。</w:t>
      </w:r>
      <w:r/>
    </w:p>
    <w:p>
      <w:pPr>
        <w:ind w:firstLine="372"/>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t xml:space="preserve">）系统支持对选择项目，编辑测试计划，进行测试样品分配，并生成测试方案（如测试项目起止时间，测试顺序要求等，可根据预设规则对测试顺序进行提示）。支持测试计划导出（word</w:t>
      </w:r>
      <w:r>
        <w:rPr>
          <w:rFonts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t xml:space="preserve">或 execl格式）</w:t>
      </w:r>
      <w:r/>
    </w:p>
    <w:p>
      <w:pPr>
        <w:ind w:firstLine="372"/>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ascii="方正仿宋_GBK" w:hAnsi="方正仿宋_GBK" w:eastAsia="方正仿宋_GBK" w:cs="方正仿宋_GBK"/>
          <w:color w:val="000000"/>
          <w:sz w:val="28"/>
          <w:szCs w:val="28"/>
        </w:rPr>
        <w:t xml:space="preserve">.6</w:t>
      </w:r>
      <w:bookmarkStart w:id="177" w:name="OLE_LINK24"/>
      <w:r>
        <w:rPr>
          <w:rFonts w:hint="eastAsia" w:ascii="方正仿宋_GBK" w:hAnsi="方正仿宋_GBK" w:eastAsia="方正仿宋_GBK" w:cs="方正仿宋_GBK"/>
          <w:color w:val="000000"/>
          <w:sz w:val="28"/>
          <w:szCs w:val="28"/>
        </w:rPr>
        <w:t xml:space="preserve">）</w:t>
      </w:r>
      <w:r>
        <w:rPr>
          <w:rFonts w:ascii="方正仿宋_GBK" w:hAnsi="方正仿宋_GBK" w:eastAsia="方正仿宋_GBK" w:cs="方正仿宋_GBK"/>
          <w:color w:val="000000"/>
          <w:sz w:val="28"/>
          <w:szCs w:val="28"/>
        </w:rPr>
        <w:t xml:space="preserve">★</w:t>
      </w:r>
      <w:bookmarkEnd w:id="177"/>
      <w:r>
        <w:rPr>
          <w:rFonts w:hint="eastAsia" w:ascii="方正仿宋_GBK" w:hAnsi="方正仿宋_GBK" w:eastAsia="方正仿宋_GBK" w:cs="方正仿宋_GBK"/>
          <w:color w:val="000000"/>
          <w:sz w:val="28"/>
          <w:szCs w:val="28"/>
        </w:rPr>
        <w:t xml:space="preserve">原始记录判定及数据部分填写界面应与甲方现有原始记录版式类似，方便工程师快速适应系统，原始记录中勾选的部分对应网页界面上应有对应选择框，需要填写现象的，须有文本框输入。</w:t>
      </w:r>
      <w:r/>
    </w:p>
    <w:p>
      <w:pPr>
        <w:ind w:firstLine="372"/>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5.</w:t>
      </w:r>
      <w:r>
        <w:rPr>
          <w:rFonts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t xml:space="preserve">）工程师填写数据能自动保存，支持将完成的记录转为标准模板库保存，支持标准模板库的新增、编辑修改和删除。</w:t>
      </w:r>
      <w:r/>
    </w:p>
    <w:p>
      <w:pPr>
        <w:ind w:firstLine="372"/>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5.</w:t>
      </w:r>
      <w:bookmarkStart w:id="178" w:name="OLE_LINK17"/>
      <w:r>
        <w:rPr>
          <w:rFonts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t xml:space="preserve">）</w:t>
      </w:r>
      <w:bookmarkStart w:id="179" w:name="OLE_LINK22"/>
      <w:r/>
      <w:bookmarkEnd w:id="178"/>
      <w:r>
        <w:rPr>
          <w:rFonts w:hint="eastAsia" w:ascii="方正仿宋_GBK" w:hAnsi="方正仿宋_GBK" w:eastAsia="方正仿宋_GBK" w:cs="方正仿宋_GBK"/>
          <w:color w:val="000000"/>
          <w:sz w:val="28"/>
          <w:szCs w:val="28"/>
        </w:rPr>
        <w:t xml:space="preserve">记录中的描述部分可预设标准描述用语，</w:t>
      </w:r>
      <w:r>
        <w:rPr>
          <w:rFonts w:hint="eastAsia" w:ascii="方正仿宋_GBK" w:hAnsi="方正仿宋_GBK" w:eastAsia="方正仿宋_GBK" w:cs="方正仿宋_GBK"/>
          <w:bCs/>
          <w:color w:val="000000"/>
          <w:sz w:val="28"/>
          <w:szCs w:val="28"/>
        </w:rPr>
        <w:t xml:space="preserve">且方便编辑预设语言，</w:t>
      </w:r>
      <w:r>
        <w:rPr>
          <w:rFonts w:hint="eastAsia" w:ascii="方正仿宋_GBK" w:hAnsi="方正仿宋_GBK" w:eastAsia="方正仿宋_GBK" w:cs="方正仿宋_GBK"/>
          <w:color w:val="000000"/>
          <w:sz w:val="28"/>
          <w:szCs w:val="28"/>
        </w:rPr>
        <w:t xml:space="preserve">通过下拉菜单选择或类似方式选择填入，可选择多条内容，允许选择后工程师根据需求进行修改。</w:t>
      </w:r>
      <w:r/>
    </w:p>
    <w:p>
      <w:pPr>
        <w:ind w:firstLine="372"/>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如安全描述中其他重要描述部分，能量源级安全防护总览表部分。也可以由工程师自行填写。</w:t>
      </w:r>
      <w:bookmarkEnd w:id="179"/>
      <w:r/>
      <w:r/>
    </w:p>
    <w:p>
      <w:pPr>
        <w:ind w:firstLine="372"/>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ascii="方正仿宋_GBK" w:hAnsi="方正仿宋_GBK" w:eastAsia="方正仿宋_GBK" w:cs="方正仿宋_GBK"/>
          <w:color w:val="000000"/>
          <w:sz w:val="28"/>
          <w:szCs w:val="28"/>
        </w:rPr>
        <w:t xml:space="preserve">.</w:t>
      </w:r>
      <w:r>
        <w:rPr>
          <w:rFonts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rPr>
        <w:t xml:space="preserve">）记录填写界面应提供项目条款索引，支持多种查找筛选条件，快速匹配定位到对应条款，索引可以提示该条款是否填写完全。</w:t>
      </w:r>
      <w:r/>
    </w:p>
    <w:p>
      <w:pPr>
        <w:ind w:firstLine="560"/>
        <w:spacing w:line="400" w:lineRule="exact"/>
        <w:rPr>
          <w:rFonts w:ascii="方正仿宋_GBK" w:hAnsi="方正仿宋_GBK" w:eastAsia="方正仿宋_GBK" w:cs="方正仿宋_GBK"/>
          <w:bCs/>
          <w:color w:val="000000"/>
          <w:sz w:val="28"/>
          <w:szCs w:val="28"/>
        </w:rPr>
      </w:pPr>
      <w:r>
        <w:rPr>
          <w:rFonts w:ascii="方正仿宋_GBK" w:hAnsi="方正仿宋_GBK" w:eastAsia="方正仿宋_GBK" w:cs="方正仿宋_GBK"/>
          <w:color w:val="000000"/>
          <w:sz w:val="28"/>
          <w:szCs w:val="28"/>
        </w:rPr>
        <w:t xml:space="preserve">5.</w:t>
      </w:r>
      <w:r>
        <w:rPr>
          <w:rFonts w:ascii="方正仿宋_GBK" w:hAnsi="方正仿宋_GBK" w:eastAsia="方正仿宋_GBK" w:cs="方正仿宋_GBK"/>
          <w:color w:val="000000"/>
          <w:sz w:val="28"/>
          <w:szCs w:val="28"/>
        </w:rPr>
        <w:t xml:space="preserve">10</w:t>
      </w:r>
      <w:r>
        <w:rPr>
          <w:rFonts w:hint="eastAsia" w:ascii="方正仿宋_GBK" w:hAnsi="方正仿宋_GBK" w:eastAsia="方正仿宋_GBK" w:cs="方正仿宋_GBK"/>
          <w:color w:val="000000"/>
          <w:sz w:val="28"/>
          <w:szCs w:val="28"/>
        </w:rPr>
        <w:t xml:space="preserve">）支持智能判定，上级条款判定未不适用后，下级条款直接判定为不适用。反之，下级条款判定为适用后，上级条款自动判定为适用。</w:t>
      </w:r>
      <w:r>
        <w:rPr>
          <w:rFonts w:hint="eastAsia" w:ascii="方正仿宋_GBK" w:hAnsi="方正仿宋_GBK" w:eastAsia="方正仿宋_GBK" w:cs="方正仿宋_GBK"/>
          <w:bCs/>
          <w:color w:val="000000"/>
          <w:sz w:val="28"/>
          <w:szCs w:val="28"/>
        </w:rPr>
        <w:t xml:space="preserve">下级条款判定为合格时，上级条款自动判定为合格；下级条款判定为不合格时，上级条款自动判定为</w:t>
      </w:r>
      <w:r>
        <w:rPr>
          <w:rFonts w:hint="eastAsia" w:ascii="方正仿宋_GBK" w:hAnsi="方正仿宋_GBK" w:eastAsia="方正仿宋_GBK" w:cs="方正仿宋_GBK"/>
          <w:bCs/>
          <w:color w:val="000000"/>
          <w:sz w:val="28"/>
          <w:szCs w:val="28"/>
        </w:rPr>
        <w:t xml:space="preserve">不合格，并</w:t>
      </w:r>
      <w:r>
        <w:rPr>
          <w:rFonts w:hint="eastAsia" w:ascii="方正仿宋_GBK" w:hAnsi="方正仿宋_GBK" w:eastAsia="方正仿宋_GBK" w:cs="方正仿宋_GBK"/>
          <w:bCs/>
          <w:color w:val="000000"/>
          <w:sz w:val="28"/>
          <w:szCs w:val="28"/>
        </w:rPr>
        <w:t xml:space="preserve">有</w:t>
      </w:r>
      <w:r>
        <w:rPr>
          <w:rFonts w:hint="eastAsia" w:ascii="方正仿宋_GBK" w:hAnsi="方正仿宋_GBK" w:eastAsia="方正仿宋_GBK" w:cs="方正仿宋_GBK"/>
          <w:bCs/>
          <w:color w:val="000000"/>
          <w:sz w:val="28"/>
          <w:szCs w:val="28"/>
        </w:rPr>
        <w:t xml:space="preserve">明显提示。</w:t>
      </w:r>
      <w:r>
        <w:rPr>
          <w:rFonts w:hint="eastAsia" w:ascii="方正仿宋_GBK" w:hAnsi="方正仿宋_GBK" w:eastAsia="方正仿宋_GBK" w:cs="方正仿宋_GBK"/>
          <w:color w:val="000000"/>
          <w:sz w:val="28"/>
          <w:szCs w:val="28"/>
        </w:rPr>
        <w:t xml:space="preserve">具有条款层级关系设置功能。</w:t>
      </w:r>
      <w:r>
        <w:rPr>
          <w:rFonts w:hint="eastAsia" w:ascii="方正仿宋_GBK" w:hAnsi="方正仿宋_GBK" w:eastAsia="方正仿宋_GBK" w:cs="方正仿宋_GBK"/>
          <w:b/>
          <w:color w:val="000000"/>
          <w:sz w:val="28"/>
          <w:szCs w:val="28"/>
        </w:rPr>
        <w:t xml:space="preserve">（演示内容）</w:t>
      </w:r>
      <w:r/>
    </w:p>
    <w:p>
      <w:pPr>
        <w:ind w:firstLine="372"/>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5.</w:t>
      </w:r>
      <w:r>
        <w:rPr>
          <w:rFonts w:ascii="方正仿宋_GBK" w:hAnsi="方正仿宋_GBK" w:eastAsia="方正仿宋_GBK" w:cs="方正仿宋_GBK"/>
          <w:color w:val="000000"/>
          <w:sz w:val="28"/>
          <w:szCs w:val="28"/>
        </w:rPr>
        <w:t xml:space="preserve">11</w:t>
      </w:r>
      <w:r>
        <w:rPr>
          <w:rFonts w:hint="eastAsia" w:ascii="方正仿宋_GBK" w:hAnsi="方正仿宋_GBK" w:eastAsia="方正仿宋_GBK" w:cs="方正仿宋_GBK"/>
          <w:color w:val="000000"/>
          <w:sz w:val="28"/>
          <w:szCs w:val="28"/>
        </w:rPr>
        <w:t xml:space="preserve">）</w:t>
      </w:r>
      <w:r>
        <w:rPr>
          <w:rFonts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需支持报告审核过程中，可对原始记录、检测报告组成的任何元素数据（如：委托信息、检测参数结果值信息、检测设备信息、检测条件信息、检测依据信息等），存在问题的地方进行便捷的批注与问题标记，同时系统可对问题的标记与修改过程进行留痕，便于后续的溯源。</w:t>
      </w:r>
      <w:r/>
    </w:p>
    <w:p>
      <w:pPr>
        <w:ind w:firstLine="372"/>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5.</w:t>
      </w:r>
      <w:r>
        <w:rPr>
          <w:rFonts w:ascii="方正仿宋_GBK" w:hAnsi="方正仿宋_GBK" w:eastAsia="方正仿宋_GBK" w:cs="方正仿宋_GBK"/>
          <w:color w:val="000000"/>
          <w:sz w:val="28"/>
          <w:szCs w:val="28"/>
        </w:rPr>
        <w:t xml:space="preserve">12</w:t>
      </w:r>
      <w:r>
        <w:rPr>
          <w:rFonts w:hint="eastAsia" w:ascii="方正仿宋_GBK" w:hAnsi="方正仿宋_GBK" w:eastAsia="方正仿宋_GBK" w:cs="方正仿宋_GBK"/>
          <w:color w:val="000000"/>
          <w:sz w:val="28"/>
          <w:szCs w:val="28"/>
        </w:rPr>
        <w:t xml:space="preserve">）</w:t>
      </w:r>
      <w:r>
        <w:rPr>
          <w:rFonts w:ascii="方正仿宋_GBK" w:hAnsi="方正仿宋_GBK" w:eastAsia="方正仿宋_GBK" w:cs="方正仿宋_GBK"/>
          <w:color w:val="000000"/>
          <w:sz w:val="28"/>
          <w:szCs w:val="28"/>
        </w:rPr>
        <w:t xml:space="preserve">系统需支持自定义结果格式和修约规则，包括保留的小数位数、有效数字、计量单位或文本结果值等，当输入检测数据后，根据在测试管理模块中预先定义的计算公式和修约规则，系统将自动计算出分析结果，自动对结果进行修约，如根据工作电压计算爬电距离电气间隙限值，根据发热测试数据计算温升测试值等。</w:t>
      </w:r>
      <w:r/>
    </w:p>
    <w:p>
      <w:pPr>
        <w:ind w:firstLine="372"/>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ascii="方正仿宋_GBK" w:hAnsi="方正仿宋_GBK" w:eastAsia="方正仿宋_GBK" w:cs="方正仿宋_GBK"/>
          <w:color w:val="000000"/>
          <w:sz w:val="28"/>
          <w:szCs w:val="28"/>
        </w:rPr>
        <w:t xml:space="preserve">.</w:t>
      </w:r>
      <w:bookmarkStart w:id="180" w:name="OLE_LINK16"/>
      <w:r>
        <w:rPr>
          <w:rFonts w:ascii="方正仿宋_GBK" w:hAnsi="方正仿宋_GBK" w:eastAsia="方正仿宋_GBK" w:cs="方正仿宋_GBK"/>
          <w:color w:val="000000"/>
          <w:sz w:val="28"/>
          <w:szCs w:val="28"/>
        </w:rPr>
        <w:t xml:space="preserve">13</w:t>
      </w:r>
      <w:r>
        <w:rPr>
          <w:rFonts w:hint="eastAsia" w:ascii="方正仿宋_GBK" w:hAnsi="方正仿宋_GBK" w:eastAsia="方正仿宋_GBK" w:cs="方正仿宋_GBK"/>
          <w:color w:val="000000"/>
          <w:sz w:val="28"/>
          <w:szCs w:val="28"/>
        </w:rPr>
        <w:t xml:space="preserve">）</w:t>
      </w:r>
      <w:r>
        <w:rPr>
          <w:rFonts w:ascii="方正仿宋_GBK" w:hAnsi="方正仿宋_GBK" w:eastAsia="方正仿宋_GBK" w:cs="方正仿宋_GBK"/>
          <w:color w:val="000000"/>
          <w:sz w:val="28"/>
          <w:szCs w:val="28"/>
        </w:rPr>
        <w:t xml:space="preserve">★</w:t>
      </w:r>
      <w:bookmarkEnd w:id="180"/>
      <w:r>
        <w:rPr>
          <w:rFonts w:hint="eastAsia" w:ascii="方正仿宋_GBK" w:hAnsi="方正仿宋_GBK" w:eastAsia="方正仿宋_GBK" w:cs="方正仿宋_GBK"/>
          <w:color w:val="000000"/>
          <w:sz w:val="28"/>
          <w:szCs w:val="28"/>
        </w:rPr>
        <w:t xml:space="preserve">系统可配置判定规则库，规则版本及管理可追溯，</w:t>
      </w:r>
      <w:r/>
    </w:p>
    <w:p>
      <w:pPr>
        <w:ind w:firstLine="372"/>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t xml:space="preserve">1</w:t>
      </w:r>
      <w:r>
        <w:rPr>
          <w:rFonts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t xml:space="preserve">）</w:t>
      </w:r>
      <w:bookmarkStart w:id="181" w:name="OLE_LINK18"/>
      <w:r>
        <w:rPr>
          <w:rFonts w:hint="eastAsia" w:ascii="方正仿宋_GBK" w:hAnsi="方正仿宋_GBK" w:eastAsia="方正仿宋_GBK" w:cs="方正仿宋_GBK"/>
          <w:color w:val="000000"/>
          <w:sz w:val="28"/>
          <w:szCs w:val="28"/>
        </w:rPr>
        <w:t xml:space="preserve">具有对测试数据自动判定是否合格的功能，</w:t>
      </w:r>
      <w:r>
        <w:rPr>
          <w:rFonts w:hint="eastAsia" w:ascii="方正仿宋_GBK" w:hAnsi="方正仿宋_GBK" w:eastAsia="方正仿宋_GBK" w:cs="方正仿宋_GBK"/>
          <w:bCs/>
          <w:color w:val="000000"/>
          <w:sz w:val="28"/>
          <w:szCs w:val="28"/>
        </w:rPr>
        <w:t xml:space="preserve">填写合格数据时自动判定合格，填写不合格数据时自动判定为不合格，并提示。</w:t>
      </w:r>
      <w:r>
        <w:rPr>
          <w:rFonts w:hint="eastAsia" w:ascii="方正仿宋_GBK" w:hAnsi="方正仿宋_GBK" w:eastAsia="方正仿宋_GBK" w:cs="方正仿宋_GBK"/>
          <w:color w:val="000000"/>
          <w:sz w:val="28"/>
          <w:szCs w:val="28"/>
        </w:rPr>
        <w:t xml:space="preserve">可以对条款设定判定准则，</w:t>
      </w:r>
      <w:r>
        <w:rPr>
          <w:rFonts w:hint="eastAsia" w:ascii="方正仿宋_GBK" w:hAnsi="方正仿宋_GBK" w:eastAsia="方正仿宋_GBK" w:cs="方正仿宋_GBK"/>
          <w:bCs/>
          <w:color w:val="000000"/>
          <w:sz w:val="28"/>
          <w:szCs w:val="28"/>
        </w:rPr>
        <w:t xml:space="preserve">判定准则可方便编辑。</w:t>
      </w:r>
      <w:bookmarkStart w:id="182" w:name="OLE_LINK19"/>
      <w:r>
        <w:rPr>
          <w:rFonts w:hint="eastAsia" w:ascii="方正仿宋_GBK" w:hAnsi="方正仿宋_GBK" w:eastAsia="方正仿宋_GBK" w:cs="方正仿宋_GBK"/>
          <w:color w:val="000000"/>
          <w:sz w:val="28"/>
          <w:szCs w:val="28"/>
        </w:rPr>
        <w:t xml:space="preserve">判定准则条件判定应支持多重逻辑关系，并且可以与测试值关联</w:t>
      </w:r>
      <w:bookmarkEnd w:id="182"/>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b/>
          <w:color w:val="000000"/>
          <w:sz w:val="28"/>
          <w:szCs w:val="28"/>
        </w:rPr>
        <w:t xml:space="preserve">（演示内容）</w:t>
      </w:r>
      <w:bookmarkEnd w:id="181"/>
      <w:r/>
      <w:r/>
    </w:p>
    <w:p>
      <w:pPr>
        <w:ind w:firstLine="372"/>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如测试工作电压为300Vpk，限值根据300V所在电压段内插法计算（不同电压根据数据表格查表后内插计算，公式不同）该限值与测试得到电气间隙值进行比较判定合格与否。</w:t>
      </w:r>
      <w:r/>
    </w:p>
    <w:p>
      <w:pPr>
        <w:ind w:firstLine="372"/>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ascii="方正仿宋_GBK" w:hAnsi="方正仿宋_GBK" w:eastAsia="方正仿宋_GBK" w:cs="方正仿宋_GBK"/>
          <w:color w:val="000000"/>
          <w:sz w:val="28"/>
          <w:szCs w:val="28"/>
        </w:rPr>
        <w:t xml:space="preserve">.</w:t>
      </w:r>
      <w:r>
        <w:rPr>
          <w:rFonts w:ascii="方正仿宋_GBK" w:hAnsi="方正仿宋_GBK" w:eastAsia="方正仿宋_GBK" w:cs="方正仿宋_GBK"/>
          <w:color w:val="000000"/>
          <w:sz w:val="28"/>
          <w:szCs w:val="28"/>
        </w:rPr>
        <w:t xml:space="preserve">15</w:t>
      </w:r>
      <w:r>
        <w:rPr>
          <w:rFonts w:hint="eastAsia" w:ascii="方正仿宋_GBK" w:hAnsi="方正仿宋_GBK" w:eastAsia="方正仿宋_GBK" w:cs="方正仿宋_GBK"/>
          <w:color w:val="000000"/>
          <w:sz w:val="28"/>
          <w:szCs w:val="28"/>
        </w:rPr>
        <w:t xml:space="preserve">）</w:t>
      </w:r>
      <w:r>
        <w:rPr>
          <w:rFonts w:ascii="方正仿宋_GBK" w:hAnsi="方正仿宋_GBK" w:eastAsia="方正仿宋_GBK" w:cs="方正仿宋_GBK"/>
          <w:color w:val="000000"/>
          <w:sz w:val="28"/>
          <w:szCs w:val="28"/>
        </w:rPr>
        <w:t xml:space="preserve">系统具有智能匹配逻辑，可</w:t>
      </w:r>
      <w:r>
        <w:rPr>
          <w:rFonts w:hint="eastAsia" w:ascii="方正仿宋_GBK" w:hAnsi="方正仿宋_GBK" w:eastAsia="方正仿宋_GBK" w:cs="方正仿宋_GBK"/>
          <w:color w:val="000000"/>
          <w:sz w:val="28"/>
          <w:szCs w:val="28"/>
        </w:rPr>
        <w:t xml:space="preserve">根据</w:t>
      </w:r>
      <w:r>
        <w:rPr>
          <w:rFonts w:ascii="方正仿宋_GBK" w:hAnsi="方正仿宋_GBK" w:eastAsia="方正仿宋_GBK" w:cs="方正仿宋_GBK"/>
          <w:color w:val="000000"/>
          <w:sz w:val="28"/>
          <w:szCs w:val="28"/>
        </w:rPr>
        <w:t xml:space="preserve">产品特性及规格自动填入测试要求，如输入电流测试电压可根据产品额定值自动填充到测试表格中，温升测试时电压上下限测试要求自动填充。</w:t>
      </w:r>
      <w:r/>
    </w:p>
    <w:p>
      <w:pPr>
        <w:ind w:firstLine="372"/>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ascii="方正仿宋_GBK" w:hAnsi="方正仿宋_GBK" w:eastAsia="方正仿宋_GBK" w:cs="方正仿宋_GBK"/>
          <w:color w:val="000000"/>
          <w:sz w:val="28"/>
          <w:szCs w:val="28"/>
        </w:rPr>
        <w:t xml:space="preserve">.</w:t>
      </w:r>
      <w:r>
        <w:rPr>
          <w:rFonts w:ascii="方正仿宋_GBK" w:hAnsi="方正仿宋_GBK" w:eastAsia="方正仿宋_GBK" w:cs="方正仿宋_GBK"/>
          <w:color w:val="000000"/>
          <w:sz w:val="28"/>
          <w:szCs w:val="28"/>
        </w:rPr>
        <w:t xml:space="preserve">16</w:t>
      </w:r>
      <w:r>
        <w:rPr>
          <w:rFonts w:hint="eastAsia" w:ascii="方正仿宋_GBK" w:hAnsi="方正仿宋_GBK" w:eastAsia="方正仿宋_GBK" w:cs="方正仿宋_GBK"/>
          <w:color w:val="000000"/>
          <w:sz w:val="28"/>
          <w:szCs w:val="28"/>
        </w:rPr>
        <w:t xml:space="preserve">）测试数据表格可根据实际测试需求进行扩充</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bCs/>
          <w:color w:val="000000"/>
          <w:sz w:val="28"/>
          <w:szCs w:val="28"/>
        </w:rPr>
        <w:t xml:space="preserve">方便一键增加行数；可根据测试条件方便增加数据列；对于多组测试情况，可方便一键增加相同测试表格</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b/>
          <w:color w:val="000000"/>
          <w:sz w:val="28"/>
          <w:szCs w:val="28"/>
        </w:rPr>
        <w:t xml:space="preserve">（演示内容）</w:t>
      </w:r>
      <w:r/>
    </w:p>
    <w:p>
      <w:pPr>
        <w:ind w:firstLine="372"/>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如温升测试时，根据测试点要求，可方便一键增加行数，需要测试多组状态下测试时，可按列扩展表格。对于有多个样品进行测试的情况，可根据实际样品数量增加对应测试表格。对于整机样品上的零部件进行随机测试的，如阻燃测试，可根据测试材料数量自动编制部件样品编号。</w:t>
      </w:r>
      <w:r/>
    </w:p>
    <w:p>
      <w:pPr>
        <w:ind w:firstLine="372"/>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ascii="方正仿宋_GBK" w:hAnsi="方正仿宋_GBK" w:eastAsia="方正仿宋_GBK" w:cs="方正仿宋_GBK"/>
          <w:color w:val="000000"/>
          <w:sz w:val="28"/>
          <w:szCs w:val="28"/>
        </w:rPr>
        <w:t xml:space="preserve">.</w:t>
      </w:r>
      <w:r>
        <w:rPr>
          <w:rFonts w:ascii="方正仿宋_GBK" w:hAnsi="方正仿宋_GBK" w:eastAsia="方正仿宋_GBK" w:cs="方正仿宋_GBK"/>
          <w:color w:val="000000"/>
          <w:sz w:val="28"/>
          <w:szCs w:val="28"/>
        </w:rPr>
        <w:t xml:space="preserve">17</w:t>
      </w:r>
      <w:r>
        <w:rPr>
          <w:rFonts w:hint="eastAsia" w:ascii="方正仿宋_GBK" w:hAnsi="方正仿宋_GBK" w:eastAsia="方正仿宋_GBK" w:cs="方正仿宋_GBK"/>
          <w:color w:val="000000"/>
          <w:sz w:val="28"/>
          <w:szCs w:val="28"/>
        </w:rPr>
        <w:t xml:space="preserve">）系统支持测试项目所需使用设备预设定，填写原始记录界面对应的测试项目能快速匹配对应测试项目的测试仪器列表供工程师选择，导出原始记录时自动导出测试仪表信息。对于长周期试验设备具有逻辑冲突提示功能，如湿热试验箱使用时间及温湿度设置与本任务其他测试项目或其他任务测试项目冲突时提示。支持对单一设备导出该设备某一时间段内所有项目的使用记录。</w:t>
      </w:r>
      <w:r/>
    </w:p>
    <w:p>
      <w:pPr>
        <w:ind w:firstLine="372"/>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5</w:t>
      </w:r>
      <w:r>
        <w:rPr>
          <w:rFonts w:ascii="方正仿宋_GBK" w:hAnsi="方正仿宋_GBK" w:eastAsia="方正仿宋_GBK" w:cs="方正仿宋_GBK"/>
          <w:color w:val="000000"/>
          <w:sz w:val="28"/>
          <w:szCs w:val="28"/>
        </w:rPr>
        <w:t xml:space="preserve">.</w:t>
      </w:r>
      <w:r>
        <w:rPr>
          <w:rFonts w:ascii="方正仿宋_GBK" w:hAnsi="方正仿宋_GBK" w:eastAsia="方正仿宋_GBK" w:cs="方正仿宋_GBK"/>
          <w:color w:val="000000"/>
          <w:sz w:val="28"/>
          <w:szCs w:val="28"/>
        </w:rPr>
        <w:t xml:space="preserve">18</w:t>
      </w:r>
      <w:r>
        <w:rPr>
          <w:rFonts w:hint="eastAsia" w:ascii="方正仿宋_GBK" w:hAnsi="方正仿宋_GBK" w:eastAsia="方正仿宋_GBK" w:cs="方正仿宋_GBK"/>
          <w:color w:val="000000"/>
          <w:sz w:val="28"/>
          <w:szCs w:val="28"/>
        </w:rPr>
        <w:t xml:space="preserve">）系统应具有数据逻辑性</w:t>
      </w:r>
      <w:r>
        <w:rPr>
          <w:rFonts w:hint="eastAsia" w:ascii="方正仿宋_GBK" w:hAnsi="方正仿宋_GBK" w:eastAsia="方正仿宋_GBK" w:cs="方正仿宋_GBK"/>
          <w:color w:val="000000"/>
          <w:sz w:val="28"/>
          <w:szCs w:val="28"/>
        </w:rPr>
        <w:t xml:space="preserve">联动</w:t>
      </w:r>
      <w:r>
        <w:rPr>
          <w:rFonts w:hint="eastAsia" w:ascii="方正仿宋_GBK" w:hAnsi="方正仿宋_GBK" w:eastAsia="方正仿宋_GBK" w:cs="方正仿宋_GBK"/>
          <w:color w:val="000000"/>
          <w:sz w:val="28"/>
          <w:szCs w:val="28"/>
        </w:rPr>
        <w:t xml:space="preserve">功能，</w:t>
      </w:r>
      <w:r>
        <w:rPr>
          <w:rFonts w:ascii="方正仿宋_GBK" w:hAnsi="方正仿宋_GBK" w:eastAsia="方正仿宋_GBK" w:cs="方正仿宋_GBK"/>
          <w:color w:val="000000"/>
          <w:sz w:val="28"/>
          <w:szCs w:val="28"/>
        </w:rPr>
        <w:t xml:space="preserve">涉及与</w:t>
      </w:r>
      <w:r>
        <w:rPr>
          <w:rFonts w:hint="eastAsia" w:ascii="方正仿宋_GBK" w:hAnsi="方正仿宋_GBK" w:eastAsia="方正仿宋_GBK" w:cs="方正仿宋_GBK"/>
          <w:color w:val="000000"/>
          <w:sz w:val="28"/>
          <w:szCs w:val="28"/>
        </w:rPr>
        <w:t xml:space="preserve">产品</w:t>
      </w:r>
      <w:r>
        <w:rPr>
          <w:rFonts w:ascii="方正仿宋_GBK" w:hAnsi="方正仿宋_GBK" w:eastAsia="方正仿宋_GBK" w:cs="方正仿宋_GBK"/>
          <w:color w:val="000000"/>
          <w:sz w:val="28"/>
          <w:szCs w:val="28"/>
        </w:rPr>
        <w:t xml:space="preserve">描述对应的内容，或者前后相同的内容，需做到一处更改，处处联动更改，避免前后信息或者数据不一致的情况发生；</w:t>
      </w:r>
      <w:r>
        <w:rPr>
          <w:rFonts w:hint="eastAsia" w:ascii="方正仿宋_GBK" w:hAnsi="方正仿宋_GBK" w:eastAsia="方正仿宋_GBK" w:cs="方正仿宋_GBK"/>
          <w:bCs/>
          <w:color w:val="000000"/>
          <w:sz w:val="28"/>
          <w:szCs w:val="28"/>
        </w:rPr>
        <w:t xml:space="preserve">支持记录中具有逻辑性关联的数据的联动，如产品某属性修改，记录中所有相关属性均修改；某属性修改后，系统根据预设规则自动刷新相关项目条款判定；逻辑关联性关系及规则可方便设置修改。测试项目的判定要求可根据标准要求设定规则，如样品属性或某项测试结果变化时，其判定要求应根据规则联动变化，并可判定结果是否合格。</w:t>
      </w:r>
      <w:r>
        <w:rPr>
          <w:rFonts w:hint="eastAsia" w:ascii="方正仿宋_GBK" w:hAnsi="方正仿宋_GBK" w:eastAsia="方正仿宋_GBK" w:cs="方正仿宋_GBK"/>
          <w:b/>
          <w:color w:val="000000"/>
          <w:sz w:val="28"/>
          <w:szCs w:val="28"/>
        </w:rPr>
        <w:t xml:space="preserve">（演示内容）</w:t>
      </w:r>
      <w:r/>
    </w:p>
    <w:p>
      <w:pPr>
        <w:pStyle w:val="816"/>
        <w:numPr>
          <w:ilvl w:val="0"/>
          <w:numId w:val="6"/>
        </w:numPr>
        <w:ind w:left="0" w:firstLine="426"/>
        <w:jc w:val="both"/>
        <w:spacing w:line="400" w:lineRule="exact"/>
        <w:widowControl w:val="off"/>
        <w:rPr>
          <w:rFonts w:ascii="方正仿宋_GBK" w:hAnsi="方正仿宋_GBK" w:eastAsia="方正仿宋_GBK" w:cs="方正仿宋_GBK"/>
          <w:color w:val="000000"/>
          <w:sz w:val="28"/>
          <w:szCs w:val="28"/>
          <w:lang w:eastAsia="zh-CN" w:bidi="ar-SA"/>
        </w:rPr>
      </w:pPr>
      <w:r>
        <w:rPr>
          <w:rFonts w:hint="eastAsia" w:ascii="方正仿宋_GBK" w:hAnsi="方正仿宋_GBK" w:eastAsia="方正仿宋_GBK" w:cs="方正仿宋_GBK"/>
          <w:color w:val="000000"/>
          <w:sz w:val="28"/>
          <w:szCs w:val="28"/>
          <w:lang w:eastAsia="zh-CN" w:bidi="ar-SA"/>
        </w:rPr>
        <w:t xml:space="preserve">报告编制生成</w:t>
      </w:r>
      <w:r/>
    </w:p>
    <w:p>
      <w:pPr>
        <w:ind w:firstLine="372"/>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rPr>
          <w:rFonts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t xml:space="preserve">）</w:t>
      </w:r>
      <w:r>
        <w:rPr>
          <w:rFonts w:ascii="方正仿宋_GBK" w:hAnsi="方正仿宋_GBK" w:eastAsia="方正仿宋_GBK" w:cs="方正仿宋_GBK"/>
          <w:color w:val="000000"/>
          <w:sz w:val="28"/>
          <w:szCs w:val="28"/>
        </w:rPr>
        <w:t xml:space="preserve">系统支持</w:t>
      </w:r>
      <w:r>
        <w:rPr>
          <w:rFonts w:hint="eastAsia" w:ascii="方正仿宋_GBK" w:hAnsi="方正仿宋_GBK" w:eastAsia="方正仿宋_GBK" w:cs="方正仿宋_GBK"/>
          <w:color w:val="000000"/>
          <w:sz w:val="28"/>
          <w:szCs w:val="28"/>
        </w:rPr>
        <w:t xml:space="preserve">IEC62368报告</w:t>
      </w:r>
      <w:r>
        <w:rPr>
          <w:rFonts w:ascii="方正仿宋_GBK" w:hAnsi="方正仿宋_GBK" w:eastAsia="方正仿宋_GBK" w:cs="方正仿宋_GBK"/>
          <w:color w:val="000000"/>
          <w:sz w:val="28"/>
          <w:szCs w:val="28"/>
        </w:rPr>
        <w:t xml:space="preserve">国家</w:t>
      </w:r>
      <w:r>
        <w:rPr>
          <w:rFonts w:hint="eastAsia" w:ascii="方正仿宋_GBK" w:hAnsi="方正仿宋_GBK" w:eastAsia="方正仿宋_GBK" w:cs="方正仿宋_GBK"/>
          <w:color w:val="000000"/>
          <w:sz w:val="28"/>
          <w:szCs w:val="28"/>
        </w:rPr>
        <w:t xml:space="preserve">差异部分报告的生成</w:t>
      </w:r>
      <w:r>
        <w:rPr>
          <w:rFonts w:ascii="方正仿宋_GBK" w:hAnsi="方正仿宋_GBK" w:eastAsia="方正仿宋_GBK" w:cs="方正仿宋_GBK"/>
          <w:color w:val="000000"/>
          <w:sz w:val="28"/>
          <w:szCs w:val="28"/>
        </w:rPr>
        <w:t xml:space="preserve">；支持通过勾选</w:t>
      </w:r>
      <w:r>
        <w:rPr>
          <w:rFonts w:hint="eastAsia" w:ascii="方正仿宋_GBK" w:hAnsi="方正仿宋_GBK" w:eastAsia="方正仿宋_GBK" w:cs="方正仿宋_GBK"/>
          <w:color w:val="000000"/>
          <w:sz w:val="28"/>
          <w:szCs w:val="28"/>
        </w:rPr>
        <w:t xml:space="preserve">需要增加的国家差异的方式，</w:t>
      </w:r>
      <w:r>
        <w:rPr>
          <w:rFonts w:ascii="方正仿宋_GBK" w:hAnsi="方正仿宋_GBK" w:eastAsia="方正仿宋_GBK" w:cs="方正仿宋_GBK"/>
          <w:color w:val="000000"/>
          <w:sz w:val="28"/>
          <w:szCs w:val="28"/>
        </w:rPr>
        <w:t xml:space="preserve">并自动</w:t>
      </w:r>
      <w:r>
        <w:rPr>
          <w:rFonts w:hint="eastAsia" w:ascii="方正仿宋_GBK" w:hAnsi="方正仿宋_GBK" w:eastAsia="方正仿宋_GBK" w:cs="方正仿宋_GBK"/>
          <w:color w:val="000000"/>
          <w:sz w:val="28"/>
          <w:szCs w:val="28"/>
        </w:rPr>
        <w:t xml:space="preserve">更新记录及</w:t>
      </w:r>
      <w:r>
        <w:rPr>
          <w:rFonts w:ascii="方正仿宋_GBK" w:hAnsi="方正仿宋_GBK" w:eastAsia="方正仿宋_GBK" w:cs="方正仿宋_GBK"/>
          <w:color w:val="000000"/>
          <w:sz w:val="28"/>
          <w:szCs w:val="28"/>
        </w:rPr>
        <w:t xml:space="preserve">报告中与之相关的内容；</w:t>
      </w:r>
      <w:r/>
    </w:p>
    <w:p>
      <w:pPr>
        <w:ind w:firstLine="372"/>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6.2）</w:t>
      </w:r>
      <w:r>
        <w:rPr>
          <w:rFonts w:hint="eastAsia" w:ascii="方正仿宋_GBK" w:hAnsi="方正仿宋_GBK" w:eastAsia="方正仿宋_GBK" w:cs="方正仿宋_GBK"/>
          <w:bCs/>
          <w:color w:val="000000"/>
          <w:sz w:val="28"/>
          <w:szCs w:val="28"/>
        </w:rPr>
        <w:t xml:space="preserve">支持导出报告时选择不同的报告模板，可选择不同模板并导出</w:t>
      </w:r>
      <w:r>
        <w:rPr>
          <w:rFonts w:hint="eastAsia" w:ascii="方正仿宋_GBK" w:hAnsi="方正仿宋_GBK" w:eastAsia="方正仿宋_GBK" w:cs="方正仿宋_GBK"/>
          <w:color w:val="000000"/>
          <w:sz w:val="28"/>
          <w:szCs w:val="28"/>
        </w:rPr>
        <w:t xml:space="preserve">，以应对不同客户要求。如可选择导出中文报告、英文报告、强制性产品认证报告、自愿性产品认证报告等。</w:t>
      </w:r>
      <w:r/>
    </w:p>
    <w:p>
      <w:pPr>
        <w:ind w:firstLine="372"/>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6.3</w:t>
      </w:r>
      <w:r>
        <w:rPr>
          <w:rFonts w:hint="eastAsia" w:ascii="方正仿宋_GBK" w:hAnsi="方正仿宋_GBK" w:eastAsia="方正仿宋_GBK" w:cs="方正仿宋_GBK"/>
          <w:color w:val="000000"/>
          <w:sz w:val="28"/>
          <w:szCs w:val="28"/>
        </w:rPr>
        <w:t xml:space="preserve">）</w:t>
      </w:r>
      <w:r>
        <w:rPr>
          <w:rFonts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支持关键件清单导入导出，可使用word、execl格式清单导入，支持客户端填写及修改关键件清单，清单可根据实际情况增减行，可中间插入行或删除行。自动识别本次新增及变更字段对应行，并加粗。能自动编序，编序规则符合认证报告要求，如关键件名称均为电线组件，第一个序号为1，第二个序号为1-1。可导出与CQC元器件核查系统格式要求一致的execl文件，便于元器件清单核查上传。</w:t>
      </w:r>
      <w:r/>
    </w:p>
    <w:p>
      <w:pPr>
        <w:ind w:firstLine="372"/>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rPr>
          <w:rFonts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t xml:space="preserve">）按照规则对关键件清单中的内容是否缺失进行核查，如按实施规则要求，电线组件应填写生产厂信息，如未填写，系统应给出标注并提示。</w:t>
      </w:r>
      <w:r/>
    </w:p>
    <w:p>
      <w:pPr>
        <w:ind w:firstLine="372"/>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6.5</w:t>
      </w:r>
      <w:r>
        <w:rPr>
          <w:rFonts w:hint="eastAsia" w:ascii="方正仿宋_GBK" w:hAnsi="方正仿宋_GBK" w:eastAsia="方正仿宋_GBK" w:cs="方正仿宋_GBK"/>
          <w:color w:val="000000"/>
          <w:sz w:val="28"/>
          <w:szCs w:val="28"/>
        </w:rPr>
        <w:t xml:space="preserve">）对于变更项目，支持与上一份报告中关键件清单信息进行比对，差异部分进行标注提示。</w:t>
      </w:r>
      <w:r/>
    </w:p>
    <w:p>
      <w:pPr>
        <w:ind w:firstLine="372"/>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6.</w:t>
      </w:r>
      <w:bookmarkStart w:id="183" w:name="OLE_LINK6"/>
      <w:r>
        <w:rPr>
          <w:rFonts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t xml:space="preserve">）</w:t>
      </w:r>
      <w:r>
        <w:rPr>
          <w:rFonts w:ascii="方正仿宋_GBK" w:hAnsi="方正仿宋_GBK" w:eastAsia="方正仿宋_GBK" w:cs="方正仿宋_GBK"/>
          <w:color w:val="000000"/>
          <w:sz w:val="28"/>
          <w:szCs w:val="28"/>
        </w:rPr>
        <w:t xml:space="preserve">★</w:t>
      </w:r>
      <w:bookmarkStart w:id="184" w:name="OLE_LINK20"/>
      <w:r/>
      <w:bookmarkEnd w:id="183"/>
      <w:r>
        <w:rPr>
          <w:rFonts w:hint="eastAsia" w:ascii="方正仿宋_GBK" w:hAnsi="方正仿宋_GBK" w:eastAsia="方正仿宋_GBK" w:cs="方正仿宋_GBK"/>
          <w:color w:val="000000"/>
          <w:sz w:val="28"/>
          <w:szCs w:val="28"/>
        </w:rPr>
        <w:t xml:space="preserve">支持样品照片、电路原理图、变压器结构图等</w:t>
      </w:r>
      <w:r>
        <w:rPr>
          <w:rFonts w:hint="eastAsia" w:ascii="方正仿宋_GBK" w:hAnsi="方正仿宋_GBK" w:eastAsia="方正仿宋_GBK" w:cs="方正仿宋_GBK"/>
          <w:color w:val="000000"/>
          <w:sz w:val="28"/>
          <w:szCs w:val="28"/>
        </w:rPr>
        <w:t xml:space="preserve">图片</w:t>
      </w:r>
      <w:r>
        <w:rPr>
          <w:rFonts w:hint="eastAsia" w:ascii="方正仿宋_GBK" w:hAnsi="方正仿宋_GBK" w:eastAsia="方正仿宋_GBK" w:cs="方正仿宋_GBK"/>
          <w:color w:val="000000"/>
          <w:sz w:val="28"/>
          <w:szCs w:val="28"/>
        </w:rPr>
        <w:t xml:space="preserve">上传</w:t>
      </w:r>
      <w:r>
        <w:rPr>
          <w:rFonts w:hint="eastAsia" w:ascii="方正仿宋_GBK" w:hAnsi="方正仿宋_GBK" w:eastAsia="方正仿宋_GBK" w:cs="方正仿宋_GBK"/>
          <w:color w:val="000000"/>
          <w:sz w:val="28"/>
          <w:szCs w:val="28"/>
        </w:rPr>
        <w:t xml:space="preserve">，并嵌入报告相应位置</w:t>
      </w:r>
      <w:r>
        <w:rPr>
          <w:rFonts w:hint="eastAsia" w:ascii="方正仿宋_GBK" w:hAnsi="方正仿宋_GBK" w:eastAsia="方正仿宋_GBK" w:cs="方正仿宋_GBK"/>
          <w:color w:val="000000"/>
          <w:sz w:val="28"/>
          <w:szCs w:val="28"/>
        </w:rPr>
        <w:t xml:space="preserve">；可以以截图的形式从PDF或word文件中抓取图片上传。支持拖拽上传或从</w:t>
      </w:r>
      <w:r>
        <w:rPr>
          <w:rFonts w:hint="eastAsia" w:ascii="方正仿宋_GBK" w:hAnsi="方正仿宋_GBK" w:eastAsia="方正仿宋_GBK" w:cs="方正仿宋_GBK"/>
          <w:bCs/>
          <w:color w:val="000000"/>
          <w:sz w:val="28"/>
          <w:szCs w:val="28"/>
        </w:rPr>
        <w:t xml:space="preserve">指定目录抓取图片文件上传</w:t>
      </w:r>
      <w:bookmarkStart w:id="185" w:name="OLE_LINK21"/>
      <w:r>
        <w:rPr>
          <w:rFonts w:hint="eastAsia" w:ascii="方正仿宋_GBK" w:hAnsi="方正仿宋_GBK" w:eastAsia="方正仿宋_GBK" w:cs="方正仿宋_GBK"/>
          <w:bCs/>
          <w:color w:val="000000"/>
          <w:sz w:val="28"/>
          <w:szCs w:val="28"/>
        </w:rPr>
        <w:t xml:space="preserve">。</w:t>
      </w:r>
      <w:r>
        <w:rPr>
          <w:rFonts w:hint="eastAsia" w:ascii="方正仿宋_GBK" w:hAnsi="方正仿宋_GBK" w:eastAsia="方正仿宋_GBK" w:cs="方正仿宋_GBK"/>
          <w:color w:val="000000"/>
          <w:sz w:val="28"/>
          <w:szCs w:val="28"/>
        </w:rPr>
        <w:t xml:space="preserve">支持从聊天软件聊天记录（如qq 微信）中拖拽图片上传</w:t>
      </w:r>
      <w:bookmarkEnd w:id="185"/>
      <w:r>
        <w:rPr>
          <w:rFonts w:hint="eastAsia" w:ascii="方正仿宋_GBK" w:hAnsi="方正仿宋_GBK" w:eastAsia="方正仿宋_GBK" w:cs="方正仿宋_GBK"/>
          <w:color w:val="000000"/>
          <w:sz w:val="28"/>
          <w:szCs w:val="28"/>
        </w:rPr>
        <w:t xml:space="preserve">。</w:t>
      </w:r>
      <w:r/>
    </w:p>
    <w:p>
      <w:pPr>
        <w:ind w:firstLine="372"/>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图片嵌入报告可根据文件命名或照片文字说明自动排序，生成报告可自动根据格式调整图片大小；</w:t>
      </w:r>
      <w:r>
        <w:rPr>
          <w:rFonts w:hint="eastAsia" w:ascii="方正仿宋_GBK" w:hAnsi="方正仿宋_GBK" w:eastAsia="方正仿宋_GBK" w:cs="方正仿宋_GBK"/>
          <w:color w:val="000000"/>
          <w:sz w:val="28"/>
          <w:szCs w:val="28"/>
        </w:rPr>
        <w:t xml:space="preserve">支持手动调整图片顺序及大小，</w:t>
      </w:r>
      <w:r>
        <w:rPr>
          <w:rFonts w:hint="eastAsia" w:ascii="方正仿宋_GBK" w:hAnsi="方正仿宋_GBK" w:eastAsia="方正仿宋_GBK" w:cs="方正仿宋_GBK"/>
          <w:bCs/>
          <w:color w:val="000000"/>
          <w:sz w:val="28"/>
          <w:szCs w:val="28"/>
        </w:rPr>
        <w:t xml:space="preserve">增加修改</w:t>
      </w:r>
      <w:r>
        <w:rPr>
          <w:rFonts w:hint="eastAsia" w:ascii="方正仿宋_GBK" w:hAnsi="方正仿宋_GBK" w:eastAsia="方正仿宋_GBK" w:cs="方正仿宋_GBK"/>
          <w:color w:val="000000"/>
          <w:sz w:val="28"/>
          <w:szCs w:val="28"/>
        </w:rPr>
        <w:t xml:space="preserve">文字说明，对图片进行加上框选等功能。</w:t>
      </w:r>
      <w:r/>
    </w:p>
    <w:p>
      <w:pPr>
        <w:ind w:firstLine="372"/>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产品照片支持批量上传或客户端APP拍照传入</w:t>
      </w:r>
      <w:r>
        <w:rPr>
          <w:rFonts w:hint="eastAsia" w:ascii="方正仿宋_GBK" w:hAnsi="方正仿宋_GBK" w:eastAsia="方正仿宋_GBK" w:cs="方正仿宋_GBK"/>
          <w:color w:val="000000"/>
          <w:sz w:val="28"/>
          <w:szCs w:val="28"/>
        </w:rPr>
        <w:t xml:space="preserve">。</w:t>
      </w:r>
      <w:bookmarkEnd w:id="184"/>
      <w:r/>
      <w:r/>
    </w:p>
    <w:p>
      <w:pPr>
        <w:ind w:firstLine="372"/>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bookmarkStart w:id="186" w:name="OLE_LINK14"/>
      <w:r>
        <w:rPr>
          <w:rFonts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t xml:space="preserve">）</w:t>
      </w:r>
      <w:r>
        <w:rPr>
          <w:rFonts w:ascii="方正仿宋_GBK" w:hAnsi="方正仿宋_GBK" w:eastAsia="方正仿宋_GBK" w:cs="方正仿宋_GBK"/>
          <w:color w:val="000000"/>
          <w:sz w:val="28"/>
          <w:szCs w:val="28"/>
        </w:rPr>
        <w:t xml:space="preserve">★</w:t>
      </w:r>
      <w:bookmarkStart w:id="187" w:name="OLE_LINK15"/>
      <w:r>
        <w:rPr>
          <w:rFonts w:hint="eastAsia" w:ascii="方正仿宋_GBK" w:hAnsi="方正仿宋_GBK" w:eastAsia="方正仿宋_GBK" w:cs="方正仿宋_GBK"/>
          <w:color w:val="000000"/>
          <w:sz w:val="28"/>
          <w:szCs w:val="28"/>
        </w:rPr>
        <w:t xml:space="preserve">提交、</w:t>
      </w:r>
      <w:r>
        <w:rPr>
          <w:rFonts w:ascii="方正仿宋_GBK" w:hAnsi="方正仿宋_GBK" w:eastAsia="方正仿宋_GBK" w:cs="方正仿宋_GBK"/>
          <w:color w:val="000000"/>
          <w:sz w:val="28"/>
          <w:szCs w:val="28"/>
        </w:rPr>
        <w:t xml:space="preserve">导出原始记录</w:t>
      </w:r>
      <w:r>
        <w:rPr>
          <w:rFonts w:hint="eastAsia" w:ascii="方正仿宋_GBK" w:hAnsi="方正仿宋_GBK" w:eastAsia="方正仿宋_GBK" w:cs="方正仿宋_GBK"/>
          <w:color w:val="000000"/>
          <w:sz w:val="28"/>
          <w:szCs w:val="28"/>
        </w:rPr>
        <w:t xml:space="preserve">或</w:t>
      </w:r>
      <w:r>
        <w:rPr>
          <w:rFonts w:ascii="方正仿宋_GBK" w:hAnsi="方正仿宋_GBK" w:eastAsia="方正仿宋_GBK" w:cs="方正仿宋_GBK"/>
          <w:color w:val="000000"/>
          <w:sz w:val="28"/>
          <w:szCs w:val="28"/>
        </w:rPr>
        <w:t xml:space="preserve">报告时，</w:t>
      </w:r>
      <w:bookmarkEnd w:id="186"/>
      <w:r>
        <w:rPr>
          <w:rFonts w:ascii="方正仿宋_GBK" w:hAnsi="方正仿宋_GBK" w:eastAsia="方正仿宋_GBK" w:cs="方正仿宋_GBK"/>
          <w:color w:val="000000"/>
          <w:sz w:val="28"/>
          <w:szCs w:val="28"/>
        </w:rPr>
        <w:t xml:space="preserve">未按测试计划完成的项目</w:t>
      </w:r>
      <w:r>
        <w:rPr>
          <w:rFonts w:hint="eastAsia" w:ascii="方正仿宋_GBK" w:hAnsi="方正仿宋_GBK" w:eastAsia="方正仿宋_GBK" w:cs="方正仿宋_GBK"/>
          <w:color w:val="000000"/>
          <w:sz w:val="28"/>
          <w:szCs w:val="28"/>
        </w:rPr>
        <w:t xml:space="preserve">或有必填信息未填写时</w:t>
      </w:r>
      <w:r>
        <w:rPr>
          <w:rFonts w:ascii="方正仿宋_GBK" w:hAnsi="方正仿宋_GBK" w:eastAsia="方正仿宋_GBK" w:cs="方正仿宋_GBK"/>
          <w:color w:val="000000"/>
          <w:sz w:val="28"/>
          <w:szCs w:val="28"/>
        </w:rPr>
        <w:t xml:space="preserve">需进行相应提示</w:t>
      </w:r>
      <w:bookmarkEnd w:id="187"/>
      <w:r>
        <w:rPr>
          <w:rFonts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提交、</w:t>
      </w:r>
      <w:r>
        <w:rPr>
          <w:rFonts w:ascii="方正仿宋_GBK" w:hAnsi="方正仿宋_GBK" w:eastAsia="方正仿宋_GBK" w:cs="方正仿宋_GBK"/>
          <w:color w:val="000000"/>
          <w:sz w:val="28"/>
          <w:szCs w:val="28"/>
        </w:rPr>
        <w:t xml:space="preserve">导出原始记录</w:t>
      </w:r>
      <w:r>
        <w:rPr>
          <w:rFonts w:hint="eastAsia" w:ascii="方正仿宋_GBK" w:hAnsi="方正仿宋_GBK" w:eastAsia="方正仿宋_GBK" w:cs="方正仿宋_GBK"/>
          <w:color w:val="000000"/>
          <w:sz w:val="28"/>
          <w:szCs w:val="28"/>
        </w:rPr>
        <w:t xml:space="preserve">或</w:t>
      </w:r>
      <w:r>
        <w:rPr>
          <w:rFonts w:ascii="方正仿宋_GBK" w:hAnsi="方正仿宋_GBK" w:eastAsia="方正仿宋_GBK" w:cs="方正仿宋_GBK"/>
          <w:color w:val="000000"/>
          <w:sz w:val="28"/>
          <w:szCs w:val="28"/>
        </w:rPr>
        <w:t xml:space="preserve">报告时，存在测试</w:t>
      </w:r>
      <w:r>
        <w:rPr>
          <w:rFonts w:hint="eastAsia" w:ascii="方正仿宋_GBK" w:hAnsi="方正仿宋_GBK" w:eastAsia="方正仿宋_GBK" w:cs="方正仿宋_GBK"/>
          <w:color w:val="000000"/>
          <w:sz w:val="28"/>
          <w:szCs w:val="28"/>
        </w:rPr>
        <w:t xml:space="preserve">不合格</w:t>
      </w:r>
      <w:r>
        <w:rPr>
          <w:rFonts w:ascii="方正仿宋_GBK" w:hAnsi="方正仿宋_GBK" w:eastAsia="方正仿宋_GBK" w:cs="方正仿宋_GBK"/>
          <w:color w:val="000000"/>
          <w:sz w:val="28"/>
          <w:szCs w:val="28"/>
        </w:rPr>
        <w:t xml:space="preserve">的项目，</w:t>
      </w:r>
      <w:bookmarkStart w:id="188" w:name="OLE_LINK12"/>
      <w:r>
        <w:rPr>
          <w:rFonts w:ascii="方正仿宋_GBK" w:hAnsi="方正仿宋_GBK" w:eastAsia="方正仿宋_GBK" w:cs="方正仿宋_GBK"/>
          <w:color w:val="000000"/>
          <w:sz w:val="28"/>
          <w:szCs w:val="28"/>
        </w:rPr>
        <w:t xml:space="preserve">需进行相应提示；</w:t>
      </w:r>
      <w:bookmarkEnd w:id="188"/>
      <w:r>
        <w:rPr>
          <w:rFonts w:hint="eastAsia" w:ascii="方正仿宋_GBK" w:hAnsi="方正仿宋_GBK" w:eastAsia="方正仿宋_GBK" w:cs="方正仿宋_GBK"/>
          <w:color w:val="000000"/>
          <w:sz w:val="28"/>
          <w:szCs w:val="28"/>
        </w:rPr>
        <w:t xml:space="preserve">提交、</w:t>
      </w:r>
      <w:r>
        <w:rPr>
          <w:rFonts w:ascii="方正仿宋_GBK" w:hAnsi="方正仿宋_GBK" w:eastAsia="方正仿宋_GBK" w:cs="方正仿宋_GBK"/>
          <w:color w:val="000000"/>
          <w:sz w:val="28"/>
          <w:szCs w:val="28"/>
        </w:rPr>
        <w:t xml:space="preserve">导出原始记录</w:t>
      </w:r>
      <w:r>
        <w:rPr>
          <w:rFonts w:hint="eastAsia" w:ascii="方正仿宋_GBK" w:hAnsi="方正仿宋_GBK" w:eastAsia="方正仿宋_GBK" w:cs="方正仿宋_GBK"/>
          <w:color w:val="000000"/>
          <w:sz w:val="28"/>
          <w:szCs w:val="28"/>
        </w:rPr>
        <w:t xml:space="preserve">或</w:t>
      </w:r>
      <w:r>
        <w:rPr>
          <w:rFonts w:ascii="方正仿宋_GBK" w:hAnsi="方正仿宋_GBK" w:eastAsia="方正仿宋_GBK" w:cs="方正仿宋_GBK"/>
          <w:color w:val="000000"/>
          <w:sz w:val="28"/>
          <w:szCs w:val="28"/>
        </w:rPr>
        <w:t xml:space="preserve">报告时，测试顺序逻辑性存在问题的进行相应提示；</w:t>
      </w:r>
      <w:r>
        <w:rPr>
          <w:rFonts w:hint="eastAsia" w:ascii="方正仿宋_GBK" w:hAnsi="方正仿宋_GBK" w:eastAsia="方正仿宋_GBK" w:cs="方正仿宋_GBK"/>
          <w:bCs/>
          <w:color w:val="000000"/>
          <w:sz w:val="28"/>
          <w:szCs w:val="28"/>
        </w:rPr>
        <w:t xml:space="preserve">导出报告格式自动优化，不出现空白页等问题。</w:t>
      </w:r>
      <w:r>
        <w:rPr>
          <w:rFonts w:ascii="方正仿宋_GBK" w:hAnsi="方正仿宋_GBK" w:eastAsia="方正仿宋_GBK" w:cs="方正仿宋_GBK"/>
          <w:color w:val="000000"/>
          <w:sz w:val="28"/>
          <w:szCs w:val="28"/>
        </w:rPr>
        <w:t xml:space="preserve">生成后的报告可在线编辑格式内容。</w:t>
      </w:r>
      <w:bookmarkStart w:id="189" w:name="_Toc1999"/>
      <w:r/>
      <w:r/>
    </w:p>
    <w:p>
      <w:pPr>
        <w:pStyle w:val="816"/>
        <w:numPr>
          <w:ilvl w:val="0"/>
          <w:numId w:val="4"/>
        </w:numPr>
        <w:jc w:val="both"/>
        <w:spacing w:line="400" w:lineRule="exact"/>
        <w:widowControl w:val="off"/>
        <w:rPr>
          <w:rFonts w:ascii="方正仿宋_GBK" w:hAnsi="方正仿宋_GBK" w:eastAsia="方正仿宋_GBK" w:cs="方正仿宋_GBK"/>
          <w:color w:val="000000"/>
          <w:sz w:val="28"/>
          <w:szCs w:val="28"/>
          <w:lang w:eastAsia="zh-CN" w:bidi="ar-SA"/>
        </w:rPr>
      </w:pPr>
      <w:r>
        <w:rPr>
          <w:rFonts w:hint="eastAsia" w:ascii="方正仿宋_GBK" w:hAnsi="方正仿宋_GBK" w:eastAsia="方正仿宋_GBK" w:cs="方正仿宋_GBK"/>
          <w:color w:val="000000"/>
          <w:sz w:val="28"/>
          <w:szCs w:val="28"/>
          <w:lang w:eastAsia="zh-CN" w:bidi="ar-SA"/>
        </w:rPr>
        <w:t xml:space="preserve">仪器数据采集</w:t>
      </w:r>
      <w:bookmarkStart w:id="190" w:name="_Toc8475"/>
      <w:r/>
      <w:bookmarkEnd w:id="189"/>
      <w:r/>
      <w:r/>
    </w:p>
    <w:p>
      <w:pPr>
        <w:pStyle w:val="816"/>
        <w:numPr>
          <w:ilvl w:val="0"/>
          <w:numId w:val="7"/>
        </w:numPr>
        <w:jc w:val="both"/>
        <w:spacing w:line="400" w:lineRule="exact"/>
        <w:widowControl w:val="off"/>
        <w:rPr>
          <w:rFonts w:ascii="方正仿宋_GBK" w:hAnsi="方正仿宋_GBK" w:eastAsia="方正仿宋_GBK" w:cs="方正仿宋_GBK"/>
          <w:color w:val="000000"/>
          <w:sz w:val="28"/>
          <w:szCs w:val="28"/>
          <w:lang w:eastAsia="zh-CN" w:bidi="ar-SA"/>
        </w:rPr>
      </w:pPr>
      <w:r>
        <w:rPr>
          <w:rFonts w:hint="eastAsia" w:ascii="方正仿宋_GBK" w:hAnsi="方正仿宋_GBK" w:eastAsia="方正仿宋_GBK" w:cs="方正仿宋_GBK"/>
          <w:color w:val="000000"/>
          <w:sz w:val="28"/>
          <w:szCs w:val="28"/>
          <w:lang w:eastAsia="zh-CN" w:bidi="ar-SA"/>
        </w:rPr>
        <w:t xml:space="preserve">文件采集</w:t>
      </w:r>
      <w:bookmarkEnd w:id="190"/>
      <w:r/>
      <w:r/>
    </w:p>
    <w:p>
      <w:pPr>
        <w:ind w:firstLine="372"/>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系统支持文件采集，用户可以将结果或仪器工作站的测试报告将文件直接保存到特定目录，通过数据采集程序可以自动采集数据。</w:t>
      </w:r>
      <w:r>
        <w:rPr>
          <w:rFonts w:ascii="方正仿宋_GBK" w:hAnsi="方正仿宋_GBK" w:eastAsia="方正仿宋_GBK" w:cs="方正仿宋_GBK"/>
          <w:color w:val="000000"/>
          <w:sz w:val="28"/>
          <w:szCs w:val="28"/>
        </w:rPr>
        <w:t xml:space="preserve">文件采集之后系统支持</w:t>
      </w:r>
      <w:r>
        <w:rPr>
          <w:rFonts w:hint="eastAsia" w:ascii="方正仿宋_GBK" w:hAnsi="方正仿宋_GBK" w:eastAsia="方正仿宋_GBK" w:cs="方正仿宋_GBK"/>
          <w:color w:val="000000"/>
          <w:sz w:val="28"/>
          <w:szCs w:val="28"/>
        </w:rPr>
        <w:t xml:space="preserve">对文件进行智能的处理和分析，读取报告中的样品编号等信息，自动将检验结果保存到系统中，并与被检样品进行关联。系统支持的文件格式包含PDF、Excel、CSV、TXT等。</w:t>
      </w:r>
      <w:r/>
    </w:p>
    <w:p>
      <w:pPr>
        <w:pStyle w:val="816"/>
        <w:numPr>
          <w:ilvl w:val="0"/>
          <w:numId w:val="7"/>
        </w:numPr>
        <w:jc w:val="both"/>
        <w:spacing w:line="400" w:lineRule="exact"/>
        <w:widowControl w:val="off"/>
        <w:rPr>
          <w:rFonts w:ascii="方正仿宋_GBK" w:hAnsi="方正仿宋_GBK" w:eastAsia="方正仿宋_GBK" w:cs="方正仿宋_GBK"/>
          <w:i/>
          <w:color w:val="000000"/>
          <w:sz w:val="28"/>
          <w:szCs w:val="28"/>
          <w:u w:val="single"/>
          <w:lang w:eastAsia="zh-CN" w:bidi="ar-SA"/>
        </w:rPr>
      </w:pPr>
      <w:r/>
      <w:bookmarkStart w:id="191" w:name="_Toc8069"/>
      <w:r>
        <w:rPr>
          <w:rFonts w:hint="eastAsia" w:ascii="方正仿宋_GBK" w:hAnsi="方正仿宋_GBK" w:eastAsia="方正仿宋_GBK" w:cs="方正仿宋_GBK"/>
          <w:i/>
          <w:color w:val="000000"/>
          <w:sz w:val="28"/>
          <w:szCs w:val="28"/>
          <w:u w:val="single"/>
          <w:lang w:eastAsia="zh-CN" w:bidi="ar-SA"/>
        </w:rPr>
        <w:t xml:space="preserve">协议采集</w:t>
      </w:r>
      <w:bookmarkEnd w:id="191"/>
      <w:r/>
      <w:r/>
    </w:p>
    <w:p>
      <w:pPr>
        <w:ind w:firstLine="372"/>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i/>
          <w:color w:val="000000"/>
          <w:sz w:val="28"/>
          <w:szCs w:val="28"/>
          <w:u w:val="single"/>
        </w:rPr>
        <w:t xml:space="preserve">系统支持对设备提供接口协议的设备进行采集集成，包含</w:t>
      </w:r>
      <w:r>
        <w:rPr>
          <w:rFonts w:ascii="方正仿宋_GBK" w:hAnsi="方正仿宋_GBK" w:eastAsia="方正仿宋_GBK" w:cs="方正仿宋_GBK"/>
          <w:i/>
          <w:color w:val="000000"/>
          <w:sz w:val="28"/>
          <w:szCs w:val="28"/>
          <w:u w:val="single"/>
        </w:rPr>
        <w:t xml:space="preserve">USB、</w:t>
      </w:r>
      <w:r>
        <w:rPr>
          <w:rFonts w:ascii="方正仿宋_GBK" w:hAnsi="方正仿宋_GBK" w:eastAsia="方正仿宋_GBK" w:cs="方正仿宋_GBK"/>
          <w:i/>
          <w:color w:val="000000"/>
          <w:sz w:val="28"/>
          <w:szCs w:val="28"/>
          <w:u w:val="single"/>
        </w:rPr>
        <w:t xml:space="preserve">RS485、RS232、GPIB、RJ45等端口的协议。支持在项目测试界面调用设备并执行测试</w:t>
      </w:r>
      <w:r>
        <w:rPr>
          <w:rFonts w:hint="eastAsia" w:ascii="方正仿宋_GBK" w:hAnsi="方正仿宋_GBK" w:eastAsia="方正仿宋_GBK" w:cs="方正仿宋_GBK"/>
          <w:i/>
          <w:color w:val="000000"/>
          <w:sz w:val="28"/>
          <w:szCs w:val="28"/>
          <w:u w:val="single"/>
        </w:rPr>
        <w:t xml:space="preserve">。能</w:t>
      </w:r>
      <w:r>
        <w:rPr>
          <w:rFonts w:ascii="方正仿宋_GBK" w:hAnsi="方正仿宋_GBK" w:eastAsia="方正仿宋_GBK" w:cs="方正仿宋_GBK"/>
          <w:i/>
          <w:color w:val="000000"/>
          <w:sz w:val="28"/>
          <w:szCs w:val="28"/>
          <w:u w:val="single"/>
        </w:rPr>
        <w:t xml:space="preserve">获取对应测试数据</w:t>
      </w:r>
      <w:r>
        <w:rPr>
          <w:rFonts w:hint="eastAsia" w:ascii="方正仿宋_GBK" w:hAnsi="方正仿宋_GBK" w:eastAsia="方正仿宋_GBK" w:cs="方正仿宋_GBK"/>
          <w:bCs/>
          <w:i/>
          <w:color w:val="000000"/>
          <w:sz w:val="28"/>
          <w:szCs w:val="28"/>
          <w:u w:val="single"/>
        </w:rPr>
        <w:t xml:space="preserve">自动填入原始记录中</w:t>
      </w:r>
      <w:r>
        <w:rPr>
          <w:rFonts w:ascii="方正仿宋_GBK" w:hAnsi="方正仿宋_GBK" w:eastAsia="方正仿宋_GBK" w:cs="方正仿宋_GBK"/>
          <w:i/>
          <w:color w:val="000000"/>
          <w:sz w:val="28"/>
          <w:szCs w:val="28"/>
          <w:u w:val="single"/>
        </w:rPr>
        <w:t xml:space="preserve">。</w:t>
      </w:r>
      <w:r/>
    </w:p>
    <w:p>
      <w:pPr>
        <w:pStyle w:val="816"/>
        <w:numPr>
          <w:ilvl w:val="0"/>
          <w:numId w:val="7"/>
        </w:numPr>
        <w:jc w:val="both"/>
        <w:spacing w:line="400" w:lineRule="exact"/>
        <w:widowControl w:val="off"/>
        <w:rPr>
          <w:rFonts w:ascii="方正仿宋_GBK" w:hAnsi="方正仿宋_GBK" w:eastAsia="方正仿宋_GBK" w:cs="方正仿宋_GBK"/>
          <w:color w:val="000000"/>
          <w:sz w:val="28"/>
          <w:szCs w:val="28"/>
          <w:lang w:eastAsia="zh-CN" w:bidi="ar-SA"/>
        </w:rPr>
      </w:pPr>
      <w:r/>
      <w:bookmarkStart w:id="192" w:name="_Toc10861"/>
      <w:r>
        <w:rPr>
          <w:rFonts w:hint="eastAsia" w:ascii="方正仿宋_GBK" w:hAnsi="方正仿宋_GBK" w:eastAsia="方正仿宋_GBK" w:cs="方正仿宋_GBK"/>
          <w:color w:val="000000"/>
          <w:sz w:val="28"/>
          <w:szCs w:val="28"/>
          <w:lang w:eastAsia="zh-CN" w:bidi="ar-SA"/>
        </w:rPr>
        <w:t xml:space="preserve">采集清单</w:t>
      </w:r>
      <w:bookmarkEnd w:id="192"/>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本次项目需实现以下设备协议采集：</w:t>
      </w:r>
      <w:r>
        <w:rPr>
          <w:rFonts w:ascii="方正仿宋_GBK" w:hAnsi="方正仿宋_GBK" w:eastAsia="方正仿宋_GBK" w:cs="方正仿宋_GBK"/>
          <w:color w:val="000000"/>
          <w:sz w:val="28"/>
          <w:szCs w:val="28"/>
        </w:rPr>
        <w:t xml:space="preserve"> </w:t>
      </w:r>
      <w:r/>
    </w:p>
    <w:tbl>
      <w:tblPr>
        <w:tblW w:w="8318" w:type="dxa"/>
        <w:tblInd w:w="-122" w:type="dxa"/>
        <w:tblLayout w:type="fixed"/>
        <w:tblLook w:val="04A0" w:firstRow="1" w:lastRow="0" w:firstColumn="1" w:lastColumn="0" w:noHBand="0" w:noVBand="1"/>
      </w:tblPr>
      <w:tblGrid>
        <w:gridCol w:w="890"/>
        <w:gridCol w:w="2084"/>
        <w:gridCol w:w="1500"/>
        <w:gridCol w:w="1611"/>
        <w:gridCol w:w="1325"/>
        <w:gridCol w:w="908"/>
      </w:tblGrid>
      <w:tr>
        <w:trPr>
          <w:trHeight w:val="28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spacing w:line="400" w:lineRule="exac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2084" w:type="dxa"/>
            <w:vAlign w:val="center"/>
            <w:textDirection w:val="lrTb"/>
            <w:noWrap/>
          </w:tcPr>
          <w:p>
            <w:pPr>
              <w:jc w:val="center"/>
              <w:spacing w:line="400" w:lineRule="exac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设备</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spacing w:line="400" w:lineRule="exac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厂家</w:t>
            </w:r>
            <w:r/>
          </w:p>
        </w:tc>
        <w:tc>
          <w:tcPr>
            <w:tcBorders>
              <w:top w:val="single" w:color="000000" w:sz="4" w:space="0"/>
              <w:left w:val="single" w:color="000000" w:sz="4" w:space="0"/>
              <w:bottom w:val="single" w:color="000000" w:sz="4" w:space="0"/>
              <w:right w:val="single" w:color="000000" w:sz="4" w:space="0"/>
            </w:tcBorders>
            <w:tcW w:w="1611" w:type="dxa"/>
            <w:vAlign w:val="center"/>
            <w:textDirection w:val="lrTb"/>
            <w:noWrap/>
          </w:tcPr>
          <w:p>
            <w:pPr>
              <w:jc w:val="center"/>
              <w:spacing w:line="400" w:lineRule="exac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型号</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spacing w:line="400" w:lineRule="exac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实验室</w:t>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spacing w:line="400" w:lineRule="exac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数量</w:t>
            </w:r>
            <w:r/>
          </w:p>
        </w:tc>
      </w:tr>
      <w:tr>
        <w:trPr>
          <w:trHeight w:val="3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spacing w:line="400" w:lineRule="exac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p>
        </w:tc>
        <w:tc>
          <w:tcPr>
            <w:tcBorders>
              <w:top w:val="single" w:color="000000" w:sz="4" w:space="0"/>
              <w:left w:val="single" w:color="000000" w:sz="4" w:space="0"/>
              <w:bottom w:val="single" w:color="000000" w:sz="4" w:space="0"/>
              <w:right w:val="single" w:color="000000" w:sz="4" w:space="0"/>
            </w:tcBorders>
            <w:tcW w:w="2084" w:type="dxa"/>
            <w:vAlign w:val="center"/>
            <w:textDirection w:val="lrTb"/>
            <w:noWrap w:val="false"/>
          </w:tcPr>
          <w:p>
            <w:pPr>
              <w:jc w:val="center"/>
              <w:spacing w:line="400" w:lineRule="exac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EMI接收机</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400" w:lineRule="exact"/>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RS</w:t>
            </w:r>
            <w:r/>
          </w:p>
        </w:tc>
        <w:tc>
          <w:tcPr>
            <w:tcBorders>
              <w:top w:val="single" w:color="000000" w:sz="4" w:space="0"/>
              <w:left w:val="single" w:color="000000" w:sz="4" w:space="0"/>
              <w:bottom w:val="single" w:color="000000" w:sz="4" w:space="0"/>
              <w:right w:val="single" w:color="000000" w:sz="4" w:space="0"/>
            </w:tcBorders>
            <w:tcW w:w="1611" w:type="dxa"/>
            <w:vAlign w:val="center"/>
            <w:textDirection w:val="lrTb"/>
            <w:noWrap w:val="false"/>
          </w:tcPr>
          <w:p>
            <w:pPr>
              <w:jc w:val="center"/>
              <w:spacing w:line="400" w:lineRule="exac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ESCI7</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spacing w:line="400" w:lineRule="exac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E</w:t>
            </w:r>
            <w:r>
              <w:rPr>
                <w:rFonts w:ascii="方正仿宋_GBK" w:hAnsi="方正仿宋_GBK" w:eastAsia="方正仿宋_GBK" w:cs="方正仿宋_GBK"/>
                <w:color w:val="000000"/>
                <w:sz w:val="28"/>
                <w:szCs w:val="28"/>
              </w:rPr>
              <w:t xml:space="preserve">MC</w:t>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spacing w:line="400" w:lineRule="exac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spacing w:line="400" w:lineRule="exac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p>
        </w:tc>
        <w:tc>
          <w:tcPr>
            <w:tcBorders>
              <w:top w:val="single" w:color="000000" w:sz="4" w:space="0"/>
              <w:left w:val="single" w:color="000000" w:sz="4" w:space="0"/>
              <w:bottom w:val="single" w:color="000000" w:sz="4" w:space="0"/>
              <w:right w:val="single" w:color="000000" w:sz="4" w:space="0"/>
            </w:tcBorders>
            <w:tcW w:w="2084" w:type="dxa"/>
            <w:vAlign w:val="center"/>
            <w:textDirection w:val="lrTb"/>
            <w:noWrap w:val="false"/>
          </w:tcPr>
          <w:p>
            <w:pPr>
              <w:jc w:val="center"/>
              <w:spacing w:line="400" w:lineRule="exac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EMI接收机</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400" w:lineRule="exact"/>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RS</w:t>
            </w:r>
            <w:r/>
          </w:p>
        </w:tc>
        <w:tc>
          <w:tcPr>
            <w:tcBorders>
              <w:top w:val="single" w:color="000000" w:sz="4" w:space="0"/>
              <w:left w:val="single" w:color="000000" w:sz="4" w:space="0"/>
              <w:bottom w:val="single" w:color="000000" w:sz="4" w:space="0"/>
              <w:right w:val="single" w:color="000000" w:sz="4" w:space="0"/>
            </w:tcBorders>
            <w:tcW w:w="1611" w:type="dxa"/>
            <w:vAlign w:val="center"/>
            <w:textDirection w:val="lrTb"/>
            <w:noWrap w:val="false"/>
          </w:tcPr>
          <w:p>
            <w:pPr>
              <w:jc w:val="center"/>
              <w:spacing w:line="400" w:lineRule="exac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ESCI</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spacing w:line="400" w:lineRule="exac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E</w:t>
            </w:r>
            <w:r>
              <w:rPr>
                <w:rFonts w:ascii="方正仿宋_GBK" w:hAnsi="方正仿宋_GBK" w:eastAsia="方正仿宋_GBK" w:cs="方正仿宋_GBK"/>
                <w:color w:val="000000"/>
                <w:sz w:val="28"/>
                <w:szCs w:val="28"/>
              </w:rPr>
              <w:t xml:space="preserve">MC</w:t>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spacing w:line="400" w:lineRule="exac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3</w:t>
            </w:r>
            <w:r/>
          </w:p>
        </w:tc>
        <w:tc>
          <w:tcPr>
            <w:tcBorders>
              <w:top w:val="single" w:color="000000" w:sz="4" w:space="0"/>
              <w:left w:val="single" w:color="000000" w:sz="4" w:space="0"/>
              <w:bottom w:val="single" w:color="000000" w:sz="4" w:space="0"/>
              <w:right w:val="single" w:color="000000" w:sz="4" w:space="0"/>
            </w:tcBorders>
            <w:tcW w:w="2084"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人工电源网络</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RS</w:t>
            </w:r>
            <w:r/>
          </w:p>
        </w:tc>
        <w:tc>
          <w:tcPr>
            <w:tcBorders>
              <w:top w:val="single" w:color="000000" w:sz="4" w:space="0"/>
              <w:left w:val="single" w:color="000000" w:sz="4" w:space="0"/>
              <w:bottom w:val="single" w:color="000000" w:sz="4" w:space="0"/>
              <w:right w:val="single" w:color="000000" w:sz="4" w:space="0"/>
            </w:tcBorders>
            <w:tcW w:w="1611"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ENV216</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E</w:t>
            </w:r>
            <w:r>
              <w:rPr>
                <w:rFonts w:ascii="方正仿宋_GBK" w:hAnsi="方正仿宋_GBK" w:eastAsia="方正仿宋_GBK" w:cs="方正仿宋_GBK"/>
                <w:color w:val="000000"/>
                <w:sz w:val="28"/>
                <w:szCs w:val="28"/>
              </w:rPr>
              <w:t xml:space="preserve">MC</w:t>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4</w:t>
            </w:r>
            <w:r/>
          </w:p>
        </w:tc>
        <w:tc>
          <w:tcPr>
            <w:tcBorders>
              <w:top w:val="single" w:color="000000" w:sz="4" w:space="0"/>
              <w:left w:val="single" w:color="000000" w:sz="4" w:space="0"/>
              <w:bottom w:val="single" w:color="000000" w:sz="4" w:space="0"/>
              <w:right w:val="single" w:color="000000" w:sz="4" w:space="0"/>
            </w:tcBorders>
            <w:tcW w:w="2084"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EMI测量接收机</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RS</w:t>
            </w:r>
            <w:r/>
          </w:p>
        </w:tc>
        <w:tc>
          <w:tcPr>
            <w:tcBorders>
              <w:top w:val="single" w:color="000000" w:sz="4" w:space="0"/>
              <w:left w:val="single" w:color="000000" w:sz="4" w:space="0"/>
              <w:bottom w:val="single" w:color="000000" w:sz="4" w:space="0"/>
              <w:right w:val="single" w:color="000000" w:sz="4" w:space="0"/>
            </w:tcBorders>
            <w:tcW w:w="1611"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ESU8</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E</w:t>
            </w:r>
            <w:r>
              <w:rPr>
                <w:rFonts w:ascii="方正仿宋_GBK" w:hAnsi="方正仿宋_GBK" w:eastAsia="方正仿宋_GBK" w:cs="方正仿宋_GBK"/>
                <w:color w:val="000000"/>
                <w:sz w:val="28"/>
                <w:szCs w:val="28"/>
              </w:rPr>
              <w:t xml:space="preserve">MC</w:t>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5</w:t>
            </w:r>
            <w:r/>
          </w:p>
        </w:tc>
        <w:tc>
          <w:tcPr>
            <w:tcBorders>
              <w:top w:val="single" w:color="000000" w:sz="4" w:space="0"/>
              <w:left w:val="single" w:color="000000" w:sz="4" w:space="0"/>
              <w:bottom w:val="single" w:color="000000" w:sz="4" w:space="0"/>
              <w:right w:val="single" w:color="000000" w:sz="4" w:space="0"/>
            </w:tcBorders>
            <w:tcW w:w="2084"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EMI测量接收机</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RS</w:t>
            </w:r>
            <w:r/>
          </w:p>
        </w:tc>
        <w:tc>
          <w:tcPr>
            <w:tcBorders>
              <w:top w:val="single" w:color="000000" w:sz="4" w:space="0"/>
              <w:left w:val="single" w:color="000000" w:sz="4" w:space="0"/>
              <w:bottom w:val="single" w:color="000000" w:sz="4" w:space="0"/>
              <w:right w:val="single" w:color="000000" w:sz="4" w:space="0"/>
            </w:tcBorders>
            <w:tcW w:w="1611"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ESU40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E</w:t>
            </w:r>
            <w:r>
              <w:rPr>
                <w:rFonts w:ascii="方正仿宋_GBK" w:hAnsi="方正仿宋_GBK" w:eastAsia="方正仿宋_GBK" w:cs="方正仿宋_GBK"/>
                <w:color w:val="000000"/>
                <w:sz w:val="28"/>
                <w:szCs w:val="28"/>
              </w:rPr>
              <w:t xml:space="preserve">MC</w:t>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p>
        </w:tc>
      </w:tr>
      <w:tr>
        <w:trPr>
          <w:trHeight w:val="28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6</w:t>
            </w:r>
            <w:r/>
          </w:p>
        </w:tc>
        <w:tc>
          <w:tcPr>
            <w:tcBorders>
              <w:top w:val="single" w:color="000000" w:sz="4" w:space="0"/>
              <w:left w:val="single" w:color="000000" w:sz="4" w:space="0"/>
              <w:bottom w:val="single" w:color="000000" w:sz="4" w:space="0"/>
              <w:right w:val="single" w:color="000000" w:sz="4" w:space="0"/>
            </w:tcBorders>
            <w:tcW w:w="2084" w:type="dxa"/>
            <w:vAlign w:val="bottom"/>
            <w:textDirection w:val="lrTb"/>
            <w:noWrap/>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无纸记录仪</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横河</w:t>
            </w:r>
            <w:r/>
          </w:p>
        </w:tc>
        <w:tc>
          <w:tcPr>
            <w:tcBorders>
              <w:top w:val="single" w:color="000000" w:sz="4" w:space="0"/>
              <w:left w:val="single" w:color="000000" w:sz="4" w:space="0"/>
              <w:bottom w:val="single" w:color="000000" w:sz="4" w:space="0"/>
              <w:right w:val="single" w:color="000000" w:sz="4" w:space="0"/>
            </w:tcBorders>
            <w:tcW w:w="1611" w:type="dxa"/>
            <w:vAlign w:val="bottom"/>
            <w:textDirection w:val="lrTb"/>
            <w:noWrap/>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GP20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安全</w:t>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7</w:t>
            </w:r>
            <w:r/>
          </w:p>
        </w:tc>
      </w:tr>
      <w:tr>
        <w:trPr>
          <w:trHeight w:val="28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7</w:t>
            </w:r>
            <w:r/>
          </w:p>
        </w:tc>
        <w:tc>
          <w:tcPr>
            <w:tcBorders>
              <w:top w:val="single" w:color="000000" w:sz="4" w:space="0"/>
              <w:left w:val="single" w:color="000000" w:sz="4" w:space="0"/>
              <w:bottom w:val="single" w:color="000000" w:sz="4" w:space="0"/>
              <w:right w:val="single" w:color="000000" w:sz="4" w:space="0"/>
            </w:tcBorders>
            <w:tcW w:w="2084" w:type="dxa"/>
            <w:vAlign w:val="bottom"/>
            <w:textDirection w:val="lrTb"/>
            <w:noWrap/>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多路数据记录仪</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拓普瑞</w:t>
            </w:r>
            <w:r/>
          </w:p>
        </w:tc>
        <w:tc>
          <w:tcPr>
            <w:tcBorders>
              <w:top w:val="single" w:color="000000" w:sz="4" w:space="0"/>
              <w:left w:val="single" w:color="000000" w:sz="4" w:space="0"/>
              <w:bottom w:val="single" w:color="000000" w:sz="4" w:space="0"/>
              <w:right w:val="single" w:color="000000" w:sz="4" w:space="0"/>
            </w:tcBorders>
            <w:tcW w:w="1611" w:type="dxa"/>
            <w:vAlign w:val="center"/>
            <w:textDirection w:val="lrTb"/>
            <w:noWrap/>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TP700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安全</w:t>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p>
        </w:tc>
      </w:tr>
    </w:tbl>
    <w:p>
      <w:pPr>
        <w:pStyle w:val="816"/>
        <w:numPr>
          <w:ilvl w:val="0"/>
          <w:numId w:val="7"/>
        </w:numPr>
        <w:jc w:val="both"/>
        <w:spacing w:line="400" w:lineRule="exact"/>
        <w:widowControl w:val="off"/>
        <w:rPr>
          <w:rFonts w:ascii="方正仿宋_GBK" w:hAnsi="方正仿宋_GBK" w:eastAsia="方正仿宋_GBK" w:cs="方正仿宋_GBK"/>
          <w:color w:val="000000"/>
          <w:sz w:val="28"/>
          <w:szCs w:val="28"/>
          <w:lang w:eastAsia="zh-CN" w:bidi="ar-SA"/>
        </w:rPr>
      </w:pPr>
      <w:r>
        <w:rPr>
          <w:rFonts w:ascii="方正仿宋_GBK" w:hAnsi="方正仿宋_GBK" w:eastAsia="方正仿宋_GBK" w:cs="方正仿宋_GBK"/>
          <w:color w:val="000000"/>
          <w:sz w:val="28"/>
          <w:szCs w:val="28"/>
          <w:lang w:eastAsia="zh-CN" w:bidi="ar-SA"/>
        </w:rPr>
        <w:t xml:space="preserve">★</w:t>
      </w:r>
      <w:r>
        <w:rPr>
          <w:rFonts w:hint="eastAsia" w:ascii="方正仿宋_GBK" w:hAnsi="方正仿宋_GBK" w:eastAsia="方正仿宋_GBK" w:cs="方正仿宋_GBK"/>
          <w:color w:val="000000"/>
          <w:sz w:val="28"/>
          <w:szCs w:val="28"/>
          <w:lang w:eastAsia="zh-CN" w:bidi="ar-SA"/>
        </w:rPr>
        <w:t xml:space="preserve">E</w:t>
      </w:r>
      <w:r>
        <w:rPr>
          <w:rFonts w:ascii="方正仿宋_GBK" w:hAnsi="方正仿宋_GBK" w:eastAsia="方正仿宋_GBK" w:cs="方正仿宋_GBK"/>
          <w:color w:val="000000"/>
          <w:sz w:val="28"/>
          <w:szCs w:val="28"/>
          <w:lang w:eastAsia="zh-CN" w:bidi="ar-SA"/>
        </w:rPr>
        <w:t xml:space="preserve">MC</w:t>
      </w:r>
      <w:r>
        <w:rPr>
          <w:rFonts w:hint="eastAsia" w:ascii="方正仿宋_GBK" w:hAnsi="方正仿宋_GBK" w:eastAsia="方正仿宋_GBK" w:cs="方正仿宋_GBK"/>
          <w:color w:val="000000"/>
          <w:sz w:val="28"/>
          <w:szCs w:val="28"/>
          <w:lang w:eastAsia="zh-CN" w:bidi="ar-SA"/>
        </w:rPr>
        <w:t xml:space="preserve">控制设备自动化</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系统支持自动化控制E</w:t>
      </w:r>
      <w:r>
        <w:rPr>
          <w:rFonts w:ascii="方正仿宋_GBK" w:hAnsi="方正仿宋_GBK" w:eastAsia="方正仿宋_GBK" w:cs="方正仿宋_GBK"/>
          <w:color w:val="000000"/>
          <w:sz w:val="28"/>
          <w:szCs w:val="28"/>
        </w:rPr>
        <w:t xml:space="preserve">MC</w:t>
      </w:r>
      <w:r>
        <w:rPr>
          <w:rFonts w:hint="eastAsia" w:ascii="方正仿宋_GBK" w:hAnsi="方正仿宋_GBK" w:eastAsia="方正仿宋_GBK" w:cs="方正仿宋_GBK"/>
          <w:color w:val="000000"/>
          <w:sz w:val="28"/>
          <w:szCs w:val="28"/>
        </w:rPr>
        <w:t xml:space="preserve">测试控制设备，包括德国</w:t>
      </w:r>
      <w:r>
        <w:rPr>
          <w:rFonts w:ascii="方正仿宋_GBK" w:hAnsi="方正仿宋_GBK" w:eastAsia="方正仿宋_GBK" w:cs="方正仿宋_GBK"/>
          <w:color w:val="000000"/>
          <w:sz w:val="28"/>
          <w:szCs w:val="28"/>
        </w:rPr>
        <w:t xml:space="preserve">INNCO 转台和天线塔，易测EMCP转台和天线塔，</w:t>
      </w:r>
      <w:r>
        <w:rPr>
          <w:rFonts w:hint="eastAsia" w:ascii="方正仿宋_GBK" w:hAnsi="方正仿宋_GBK" w:eastAsia="方正仿宋_GBK" w:cs="方正仿宋_GBK"/>
          <w:color w:val="000000"/>
          <w:sz w:val="28"/>
          <w:szCs w:val="28"/>
        </w:rPr>
        <w:t xml:space="preserve">可自动完成辐射发射、传导发射的自动化测试。</w:t>
      </w:r>
      <w:r/>
    </w:p>
    <w:p>
      <w:pPr>
        <w:pStyle w:val="999"/>
        <w:ind w:firstLine="560"/>
        <w:spacing w:before="120" w:after="120" w:line="400" w:lineRule="exact"/>
        <w:rPr>
          <w:rFonts w:ascii="方正黑体_GBK" w:eastAsia="方正黑体_GBK"/>
          <w:bCs/>
          <w:color w:val="000000"/>
          <w:sz w:val="28"/>
          <w:szCs w:val="28"/>
        </w:rPr>
      </w:pPr>
      <w:r>
        <w:rPr>
          <w:rFonts w:hint="eastAsia" w:ascii="方正黑体_GBK" w:eastAsia="方正黑体_GBK"/>
          <w:bCs/>
          <w:color w:val="000000"/>
          <w:sz w:val="28"/>
          <w:szCs w:val="28"/>
        </w:rPr>
        <w:t xml:space="preserve">四、履约能力要求</w:t>
      </w:r>
      <w:r/>
    </w:p>
    <w:p>
      <w:pPr>
        <w:pStyle w:val="999"/>
        <w:numPr>
          <w:ilvl w:val="0"/>
          <w:numId w:val="8"/>
        </w:numPr>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知识产权要求</w:t>
      </w:r>
      <w:r/>
    </w:p>
    <w:p>
      <w:pPr>
        <w:pStyle w:val="999"/>
        <w:ind w:firstLine="560"/>
        <w:spacing w:before="120" w:after="120" w:line="400" w:lineRule="exact"/>
        <w:rPr>
          <w:rFonts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t xml:space="preserve">投标人应保证使用方在使用该产品或其任何一部分时，不受第三方提出侵犯其专利权、商标权和工业设计权的起诉，采购人不承担任何连带责任和赔偿责任。</w:t>
      </w:r>
      <w:r>
        <w:rPr>
          <w:rFonts w:hint="eastAsia" w:ascii="方正仿宋_GBK" w:hAnsi="方正仿宋_GBK" w:eastAsia="方正仿宋_GBK" w:cs="方正仿宋_GBK"/>
          <w:i/>
          <w:color w:val="000000"/>
          <w:sz w:val="28"/>
          <w:szCs w:val="28"/>
          <w:u w:val="single"/>
        </w:rPr>
        <w:t xml:space="preserve">（投标人提供承诺）</w:t>
      </w:r>
      <w:r/>
    </w:p>
    <w:p>
      <w:pPr>
        <w:pStyle w:val="999"/>
        <w:numPr>
          <w:ilvl w:val="0"/>
          <w:numId w:val="8"/>
        </w:numPr>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项目案例要求</w:t>
      </w:r>
      <w:r/>
    </w:p>
    <w:p>
      <w:pPr>
        <w:pStyle w:val="999"/>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投标人近三年内完成（2023年1月1日以来）类</w:t>
      </w:r>
      <w:r>
        <w:rPr>
          <w:rFonts w:hint="eastAsia" w:ascii="方正仿宋_GBK" w:hAnsi="宋体" w:eastAsia="方正仿宋_GBK" w:cs="宋体"/>
          <w:color w:val="000000"/>
          <w:sz w:val="28"/>
          <w:szCs w:val="28"/>
        </w:rPr>
        <w:t xml:space="preserve">似试验数据管理系统或实验室报告自动化系统开发</w:t>
      </w:r>
      <w:r>
        <w:rPr>
          <w:rFonts w:hint="eastAsia" w:ascii="方正仿宋_GBK" w:hAnsi="方正仿宋_GBK" w:eastAsia="方正仿宋_GBK" w:cs="方正仿宋_GBK"/>
          <w:color w:val="000000"/>
          <w:sz w:val="28"/>
          <w:szCs w:val="28"/>
        </w:rPr>
        <w:t xml:space="preserve">项目。</w:t>
      </w:r>
      <w:r/>
    </w:p>
    <w:p>
      <w:pPr>
        <w:pStyle w:val="999"/>
        <w:numPr>
          <w:ilvl w:val="0"/>
          <w:numId w:val="8"/>
        </w:numPr>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项目团队要求</w:t>
      </w:r>
      <w:r/>
    </w:p>
    <w:p>
      <w:pPr>
        <w:pStyle w:val="999"/>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投标人指派1名全职项目经理，全面负责本项目的管理、协调与交付工作，具有</w:t>
      </w:r>
      <w:bookmarkStart w:id="193" w:name="OLE_LINK10"/>
      <w:r>
        <w:rPr>
          <w:rFonts w:hint="eastAsia" w:ascii="方正仿宋_GBK" w:hAnsi="方正仿宋_GBK" w:eastAsia="方正仿宋_GBK" w:cs="方正仿宋_GBK"/>
          <w:sz w:val="28"/>
          <w:szCs w:val="28"/>
        </w:rPr>
        <w:t xml:space="preserve">人社部门颁发的信息系统项目管理师（计算机技术与软件专业技术资格）</w:t>
      </w:r>
      <w:bookmarkEnd w:id="193"/>
      <w:r>
        <w:rPr>
          <w:rFonts w:hint="eastAsia" w:ascii="方正仿宋_GBK" w:hAnsi="方正仿宋_GBK" w:eastAsia="方正仿宋_GBK" w:cs="方正仿宋_GBK"/>
          <w:color w:val="000000"/>
          <w:sz w:val="28"/>
          <w:szCs w:val="28"/>
        </w:rPr>
        <w:t xml:space="preserve">，该人员须具备同类信息化建设项目的丰富管理经验。</w:t>
      </w:r>
      <w:r/>
    </w:p>
    <w:p>
      <w:pPr>
        <w:pStyle w:val="999"/>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投标人为本项目配备至少</w:t>
      </w:r>
      <w:r>
        <w:rPr>
          <w:rFonts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t xml:space="preserve">名项目实施工程师（不包含项目经理），工程师应具备计算机软件相关资格证书，并具有丰富的同类系统实施经验。</w:t>
      </w:r>
      <w:r/>
    </w:p>
    <w:p>
      <w:pPr>
        <w:pStyle w:val="999"/>
        <w:numPr>
          <w:ilvl w:val="0"/>
          <w:numId w:val="8"/>
        </w:numPr>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其他人员要求</w:t>
      </w:r>
      <w:r/>
    </w:p>
    <w:p>
      <w:pPr>
        <w:ind w:firstLine="560"/>
        <w:spacing w:line="400" w:lineRule="exact"/>
        <w:rPr>
          <w:rFonts w:ascii="方正仿宋_GBK" w:hAnsi="方正仿宋_GBK" w:eastAsia="方正仿宋_GBK" w:cs="方正仿宋_GBK"/>
          <w:b/>
          <w:bCs/>
          <w:color w:val="000000"/>
          <w:sz w:val="28"/>
          <w:szCs w:val="28"/>
        </w:rPr>
      </w:pPr>
      <w:r>
        <w:rPr>
          <w:rFonts w:hint="eastAsia" w:ascii="方正仿宋_GBK" w:hAnsi="方正仿宋_GBK" w:eastAsia="方正仿宋_GBK" w:cs="方正仿宋_GBK"/>
          <w:bCs/>
          <w:color w:val="000000"/>
          <w:sz w:val="28"/>
          <w:szCs w:val="28"/>
        </w:rPr>
        <w:t xml:space="preserve">为保障项目交付效率，在项目开始需投入不少于2人每天驻场于采购方指定地点驻点工作直至项目交付完成。驻场人员须承诺遵守采购人各项管理制度，接受采购人的统一管理和工作安排，具有良好的保密意识和数据安全意识。（投标文件中提供承诺函，格式自拟）</w:t>
      </w:r>
      <w:r/>
    </w:p>
    <w:p>
      <w:pPr>
        <w:pStyle w:val="999"/>
        <w:numPr>
          <w:ilvl w:val="0"/>
          <w:numId w:val="8"/>
        </w:numPr>
        <w:spacing w:before="120" w:after="120" w:line="400" w:lineRule="exact"/>
        <w:rPr>
          <w:rFonts w:ascii="方正仿宋_GBK" w:hAnsi="方正仿宋_GBK" w:eastAsia="方正仿宋_GBK" w:cs="方正仿宋_GBK"/>
          <w:color w:val="000000"/>
          <w:sz w:val="28"/>
          <w:szCs w:val="28"/>
        </w:rPr>
      </w:pPr>
      <w:r>
        <w:rPr>
          <w:rFonts w:hint="eastAsia" w:ascii="方正仿宋_GBK" w:hAnsi="宋体" w:eastAsia="方正仿宋_GBK" w:cs="宋体"/>
          <w:color w:val="000000"/>
          <w:sz w:val="28"/>
          <w:szCs w:val="28"/>
        </w:rPr>
        <w:t xml:space="preserve">项目服务方案</w:t>
      </w:r>
      <w:r>
        <w:rPr>
          <w:rFonts w:hint="eastAsia" w:ascii="方正仿宋_GBK" w:hAnsi="方正仿宋_GBK" w:eastAsia="方正仿宋_GBK" w:cs="方正仿宋_GBK"/>
          <w:color w:val="000000"/>
          <w:sz w:val="28"/>
          <w:szCs w:val="28"/>
        </w:rPr>
        <w:t xml:space="preserve">要求</w:t>
      </w:r>
      <w:r/>
    </w:p>
    <w:p>
      <w:pPr>
        <w:ind w:firstLine="560"/>
        <w:spacing w:line="400" w:lineRule="exact"/>
        <w:rPr>
          <w:rFonts w:ascii="方正仿宋_GBK" w:hAnsi="方正仿宋_GBK" w:eastAsia="方正仿宋_GBK" w:cs="方正仿宋_GBK"/>
          <w:bCs/>
          <w:color w:val="000000"/>
          <w:sz w:val="28"/>
          <w:szCs w:val="28"/>
        </w:rPr>
      </w:pPr>
      <w:r>
        <w:rPr>
          <w:rFonts w:ascii="方正仿宋_GBK" w:hAnsi="方正仿宋_GBK" w:eastAsia="方正仿宋_GBK" w:cs="方正仿宋_GBK"/>
          <w:bCs/>
          <w:color w:val="000000"/>
          <w:sz w:val="28"/>
          <w:szCs w:val="28"/>
        </w:rPr>
        <w:t xml:space="preserve">5.1 </w:t>
      </w:r>
      <w:r>
        <w:rPr>
          <w:rFonts w:hint="eastAsia" w:ascii="方正仿宋_GBK" w:hAnsi="方正仿宋_GBK" w:eastAsia="方正仿宋_GBK" w:cs="方正仿宋_GBK"/>
          <w:bCs/>
          <w:color w:val="000000"/>
          <w:sz w:val="28"/>
          <w:szCs w:val="28"/>
        </w:rPr>
        <w:t xml:space="preserve">质量管理方案要求</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为确保项目的质量达到既定标准，投标人应详细阐述项目质量管理方案，包括质量标准、质量管理体系、质量控制措施以及风险管理等。</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（1）质量标准：项目需严格遵守国家及行业关于信息安全、软件开发等方面的相关法律法规、标准规范及最佳实践。</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（2）质量管理体系：投标人需建立完善的质量管理体系，包括质量策划、质量控制、质量保证和质量改进等环节，确保项目全生命周期的质量管理。</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（3）质量控制措施：在项目关键节点（如需求分析、设计、开发、测试等阶段）进行严格的评审与检查，确保各阶段输出物的质量符合预期。</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（4）风险管理：需对项目可能面临的风险进行全面识别和评估，包括技术风险、管理风险、安全风险等识别项目潜在风险，制定风险应对策略和预案，降低风险对项目的影响。</w:t>
      </w:r>
      <w:r/>
    </w:p>
    <w:p>
      <w:pPr>
        <w:ind w:firstLine="560"/>
        <w:spacing w:line="400" w:lineRule="exact"/>
        <w:rPr>
          <w:rFonts w:ascii="方正仿宋_GBK" w:hAnsi="方正仿宋_GBK" w:eastAsia="方正仿宋_GBK" w:cs="方正仿宋_GBK"/>
          <w:bCs/>
          <w:color w:val="000000"/>
          <w:sz w:val="28"/>
          <w:szCs w:val="28"/>
        </w:rPr>
      </w:pPr>
      <w:r/>
      <w:bookmarkStart w:id="194" w:name="OLE_LINK35"/>
      <w:r>
        <w:rPr>
          <w:rFonts w:ascii="方正仿宋_GBK" w:hAnsi="方正仿宋_GBK" w:eastAsia="方正仿宋_GBK" w:cs="方正仿宋_GBK"/>
          <w:bCs/>
          <w:color w:val="000000"/>
          <w:sz w:val="28"/>
          <w:szCs w:val="28"/>
        </w:rPr>
        <w:t xml:space="preserve">5.2 </w:t>
      </w:r>
      <w:r>
        <w:rPr>
          <w:rFonts w:hint="eastAsia" w:ascii="方正仿宋_GBK" w:hAnsi="方正仿宋_GBK" w:eastAsia="方正仿宋_GBK" w:cs="方正仿宋_GBK"/>
          <w:bCs/>
          <w:color w:val="000000"/>
          <w:sz w:val="28"/>
          <w:szCs w:val="28"/>
        </w:rPr>
        <w:t xml:space="preserve">总体设计方案要求</w:t>
      </w:r>
      <w:r/>
    </w:p>
    <w:p>
      <w:pPr>
        <w:ind w:firstLine="560"/>
        <w:spacing w:line="400" w:lineRule="exact"/>
        <w:rPr>
          <w:rFonts w:ascii="方正仿宋_GBK" w:hAnsi="方正仿宋_GBK" w:eastAsia="方正仿宋_GBK" w:cs="方正仿宋_GBK"/>
          <w:bCs/>
          <w:color w:val="000000"/>
          <w:sz w:val="28"/>
          <w:szCs w:val="28"/>
        </w:rPr>
      </w:pPr>
      <w:r>
        <w:rPr>
          <w:rFonts w:ascii="方正仿宋_GBK" w:hAnsi="方正仿宋_GBK" w:eastAsia="方正仿宋_GBK" w:cs="方正仿宋_GBK"/>
          <w:bCs/>
          <w:color w:val="000000"/>
          <w:sz w:val="28"/>
          <w:szCs w:val="28"/>
        </w:rPr>
        <w:t xml:space="preserve">投标人须提交总体设计方案，包括系统整体架构</w:t>
      </w:r>
      <w:r>
        <w:rPr>
          <w:rFonts w:hint="eastAsia" w:ascii="方正仿宋_GBK" w:hAnsi="方正仿宋_GBK" w:eastAsia="方正仿宋_GBK" w:cs="方正仿宋_GBK"/>
          <w:bCs/>
          <w:color w:val="000000"/>
          <w:sz w:val="28"/>
          <w:szCs w:val="28"/>
        </w:rPr>
        <w:t xml:space="preserve">设计</w:t>
      </w:r>
      <w:r>
        <w:rPr>
          <w:rFonts w:ascii="方正仿宋_GBK" w:hAnsi="方正仿宋_GBK" w:eastAsia="方正仿宋_GBK" w:cs="方正仿宋_GBK"/>
          <w:bCs/>
          <w:color w:val="000000"/>
          <w:sz w:val="28"/>
          <w:szCs w:val="28"/>
        </w:rPr>
        <w:t xml:space="preserve">、功能设计、技术</w:t>
      </w:r>
      <w:r>
        <w:rPr>
          <w:rFonts w:hint="eastAsia" w:ascii="方正仿宋_GBK" w:hAnsi="方正仿宋_GBK" w:eastAsia="方正仿宋_GBK" w:cs="方正仿宋_GBK"/>
          <w:bCs/>
          <w:color w:val="000000"/>
          <w:sz w:val="28"/>
          <w:szCs w:val="28"/>
        </w:rPr>
        <w:t xml:space="preserve">方案</w:t>
      </w:r>
      <w:r>
        <w:rPr>
          <w:rFonts w:ascii="方正仿宋_GBK" w:hAnsi="方正仿宋_GBK" w:eastAsia="方正仿宋_GBK" w:cs="方正仿宋_GBK"/>
          <w:bCs/>
          <w:color w:val="000000"/>
          <w:sz w:val="28"/>
          <w:szCs w:val="28"/>
        </w:rPr>
        <w:t xml:space="preserve">、性能指标</w:t>
      </w:r>
      <w:r>
        <w:rPr>
          <w:rFonts w:hint="eastAsia" w:ascii="方正仿宋_GBK" w:hAnsi="方正仿宋_GBK" w:eastAsia="方正仿宋_GBK" w:cs="方正仿宋_GBK"/>
          <w:bCs/>
          <w:color w:val="000000"/>
          <w:sz w:val="28"/>
          <w:szCs w:val="28"/>
        </w:rPr>
        <w:t xml:space="preserve">等，须结合项目实际需求，内容完整、结构清晰，具备可操作性</w:t>
      </w:r>
      <w:r>
        <w:rPr>
          <w:rFonts w:ascii="方正仿宋_GBK" w:hAnsi="方正仿宋_GBK" w:eastAsia="方正仿宋_GBK" w:cs="方正仿宋_GBK"/>
          <w:bCs/>
          <w:color w:val="000000"/>
          <w:sz w:val="28"/>
          <w:szCs w:val="28"/>
        </w:rPr>
        <w:t xml:space="preserve">。</w:t>
      </w:r>
      <w:r/>
    </w:p>
    <w:p>
      <w:pPr>
        <w:pStyle w:val="816"/>
        <w:numPr>
          <w:ilvl w:val="0"/>
          <w:numId w:val="9"/>
        </w:numPr>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整体架构设计</w:t>
      </w:r>
      <w:r>
        <w:rPr>
          <w:rFonts w:hint="eastAsia" w:ascii="方正仿宋_GBK" w:hAnsi="方正仿宋_GBK" w:eastAsia="方正仿宋_GBK" w:cs="方正仿宋_GBK"/>
          <w:bCs/>
          <w:color w:val="000000"/>
          <w:sz w:val="28"/>
          <w:szCs w:val="28"/>
          <w:lang w:eastAsia="zh-CN"/>
        </w:rPr>
        <w:t xml:space="preserve">：</w:t>
      </w:r>
      <w:r/>
    </w:p>
    <w:p>
      <w:pPr>
        <w:pStyle w:val="816"/>
        <w:ind w:left="1280"/>
        <w:spacing w:line="400" w:lineRule="exact"/>
        <w:rPr>
          <w:rFonts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lang w:eastAsia="zh-CN" w:bidi="ar-SA"/>
        </w:rPr>
        <w:t xml:space="preserve">系统采用B/S架构多层应用体系，便于实现系统访问。</w:t>
      </w:r>
      <w:r/>
    </w:p>
    <w:p>
      <w:pPr>
        <w:pStyle w:val="816"/>
        <w:ind w:left="1280"/>
        <w:spacing w:line="400" w:lineRule="exact"/>
        <w:rPr>
          <w:rFonts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lang w:eastAsia="zh-CN" w:bidi="ar-SA"/>
        </w:rPr>
        <w:t xml:space="preserve">系统支持容器化部署，系统采用跨平台语言架构的多层体系结构，易于升级。</w:t>
      </w:r>
      <w:r/>
    </w:p>
    <w:p>
      <w:pPr>
        <w:pStyle w:val="816"/>
        <w:ind w:left="1280"/>
        <w:spacing w:line="400" w:lineRule="exact"/>
        <w:rPr>
          <w:rFonts w:ascii="方正仿宋_GBK" w:hAnsi="方正仿宋_GBK" w:eastAsia="方正仿宋_GBK" w:cs="方正仿宋_GBK"/>
          <w:bCs/>
          <w:color w:val="000000"/>
          <w:sz w:val="28"/>
          <w:szCs w:val="28"/>
          <w:lang w:eastAsia="zh-CN"/>
        </w:rPr>
      </w:pPr>
      <w:r>
        <w:rPr>
          <w:rFonts w:hint="eastAsia" w:ascii="方正仿宋_GBK" w:hAnsi="方正仿宋_GBK" w:eastAsia="方正仿宋_GBK" w:cs="方正仿宋_GBK"/>
          <w:bCs/>
          <w:color w:val="000000"/>
          <w:sz w:val="28"/>
          <w:szCs w:val="28"/>
          <w:lang w:eastAsia="zh-CN"/>
        </w:rPr>
        <w:t xml:space="preserve">系统具有良好的二次开发拓展能力，系统架构满足二次开发拓展的需求，系统平台能够支持拓展增加新功能，满足今后业务发展需求。</w:t>
      </w:r>
      <w:r/>
    </w:p>
    <w:p>
      <w:pPr>
        <w:pStyle w:val="816"/>
        <w:numPr>
          <w:ilvl w:val="0"/>
          <w:numId w:val="9"/>
        </w:numPr>
        <w:spacing w:line="400" w:lineRule="exact"/>
        <w:rPr>
          <w:rFonts w:ascii="方正仿宋_GBK" w:hAnsi="方正仿宋_GBK" w:eastAsia="方正仿宋_GBK" w:cs="方正仿宋_GBK"/>
          <w:bCs/>
          <w:color w:val="000000"/>
          <w:sz w:val="28"/>
          <w:szCs w:val="28"/>
          <w:lang w:eastAsia="zh-CN"/>
        </w:rPr>
      </w:pPr>
      <w:r>
        <w:rPr>
          <w:rFonts w:hint="eastAsia" w:ascii="方正仿宋_GBK" w:hAnsi="方正仿宋_GBK" w:eastAsia="方正仿宋_GBK" w:cs="方正仿宋_GBK"/>
          <w:bCs/>
          <w:color w:val="000000"/>
          <w:sz w:val="28"/>
          <w:szCs w:val="28"/>
          <w:lang w:eastAsia="zh-CN"/>
        </w:rPr>
        <w:t xml:space="preserve">功能设计</w:t>
      </w:r>
      <w:r>
        <w:rPr>
          <w:rFonts w:hint="eastAsia" w:ascii="方正仿宋_GBK" w:hAnsi="方正仿宋_GBK" w:eastAsia="方正仿宋_GBK" w:cs="方正仿宋_GBK"/>
          <w:bCs/>
          <w:color w:val="000000"/>
          <w:sz w:val="28"/>
          <w:szCs w:val="28"/>
          <w:lang w:eastAsia="zh-CN"/>
        </w:rPr>
        <w:t xml:space="preserve">：</w:t>
      </w:r>
      <w:r>
        <w:rPr>
          <w:rFonts w:hint="eastAsia" w:ascii="方正仿宋_GBK" w:hAnsi="方正仿宋_GBK" w:eastAsia="方正仿宋_GBK" w:cs="方正仿宋_GBK"/>
          <w:bCs/>
          <w:color w:val="000000"/>
          <w:sz w:val="28"/>
          <w:szCs w:val="28"/>
          <w:lang w:eastAsia="zh-CN"/>
        </w:rPr>
        <w:t xml:space="preserve">应具有面板/看板功能</w:t>
      </w:r>
      <w:r>
        <w:rPr>
          <w:rFonts w:hint="eastAsia" w:ascii="方正仿宋_GBK" w:hAnsi="方正仿宋_GBK" w:eastAsia="方正仿宋_GBK" w:cs="方正仿宋_GBK"/>
          <w:bCs/>
          <w:color w:val="000000"/>
          <w:sz w:val="28"/>
          <w:szCs w:val="28"/>
          <w:lang w:eastAsia="zh-CN"/>
        </w:rPr>
        <w:t xml:space="preserve">模块，模版管理功能模块，任务承接功能模块，测试执行功能模块，报告编制生成功能模块。</w:t>
      </w:r>
      <w:r/>
    </w:p>
    <w:p>
      <w:pPr>
        <w:pStyle w:val="816"/>
        <w:numPr>
          <w:ilvl w:val="0"/>
          <w:numId w:val="9"/>
        </w:numPr>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lang w:eastAsia="zh-CN"/>
        </w:rPr>
        <w:t xml:space="preserve">技术方案</w:t>
      </w:r>
      <w:r>
        <w:rPr>
          <w:rFonts w:hint="eastAsia" w:ascii="方正仿宋_GBK" w:hAnsi="方正仿宋_GBK" w:eastAsia="方正仿宋_GBK" w:cs="方正仿宋_GBK"/>
          <w:bCs/>
          <w:color w:val="000000"/>
          <w:sz w:val="28"/>
          <w:szCs w:val="28"/>
          <w:lang w:eastAsia="zh-CN"/>
        </w:rPr>
        <w:t xml:space="preserve">：</w:t>
      </w:r>
      <w:r/>
    </w:p>
    <w:p>
      <w:pPr>
        <w:pStyle w:val="816"/>
        <w:ind w:left="1280"/>
        <w:jc w:val="both"/>
        <w:spacing w:line="400" w:lineRule="exact"/>
        <w:widowControl w:val="off"/>
        <w:rPr>
          <w:rFonts w:ascii="方正仿宋_GBK" w:hAnsi="方正仿宋_GBK" w:eastAsia="方正仿宋_GBK" w:cs="方正仿宋_GBK"/>
          <w:color w:val="000000"/>
          <w:sz w:val="28"/>
          <w:szCs w:val="28"/>
          <w:lang w:eastAsia="zh-CN" w:bidi="ar-SA"/>
        </w:rPr>
      </w:pPr>
      <w:r>
        <w:rPr>
          <w:rFonts w:hint="eastAsia" w:ascii="方正仿宋_GBK" w:hAnsi="方正仿宋_GBK" w:eastAsia="方正仿宋_GBK" w:cs="方正仿宋_GBK"/>
          <w:color w:val="000000"/>
          <w:sz w:val="28"/>
          <w:szCs w:val="28"/>
          <w:lang w:eastAsia="zh-CN" w:bidi="ar-SA"/>
        </w:rPr>
        <w:t xml:space="preserve">系统具有可自定义配置原始记录模板工具，方便操作配置，实现原始记录中数据和数据库中数据的双向绑定，达到原始记录所见即所得。</w:t>
      </w:r>
      <w:r/>
    </w:p>
    <w:p>
      <w:pPr>
        <w:pStyle w:val="816"/>
        <w:ind w:left="1280"/>
        <w:jc w:val="both"/>
        <w:spacing w:line="400" w:lineRule="exact"/>
        <w:widowControl w:val="off"/>
        <w:rPr>
          <w:rFonts w:ascii="方正仿宋_GBK" w:hAnsi="方正仿宋_GBK" w:eastAsia="方正仿宋_GBK" w:cs="方正仿宋_GBK"/>
          <w:color w:val="000000"/>
          <w:sz w:val="28"/>
          <w:szCs w:val="28"/>
          <w:lang w:eastAsia="zh-CN" w:bidi="ar-SA"/>
        </w:rPr>
      </w:pPr>
      <w:r>
        <w:rPr>
          <w:rFonts w:hint="eastAsia" w:ascii="方正仿宋_GBK" w:hAnsi="方正仿宋_GBK" w:eastAsia="方正仿宋_GBK" w:cs="方正仿宋_GBK"/>
          <w:color w:val="000000"/>
          <w:sz w:val="28"/>
          <w:szCs w:val="28"/>
          <w:lang w:eastAsia="zh-CN" w:bidi="ar-SA"/>
        </w:rPr>
        <w:t xml:space="preserve">数据库须能具备：支持集群技术保证数据的并发性，数据库支持开放性，可与其他系统方便地进行数据传输。</w:t>
      </w:r>
      <w:r/>
    </w:p>
    <w:p>
      <w:pPr>
        <w:pStyle w:val="816"/>
        <w:ind w:left="1280"/>
        <w:spacing w:line="400" w:lineRule="exact"/>
        <w:rPr>
          <w:rFonts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lang w:eastAsia="zh-CN" w:bidi="ar-SA"/>
        </w:rPr>
        <w:t xml:space="preserve">系统须支持与OFFICE无缝集成，支持OFFICE编辑修改文件，包括系统可将数据输出到EXCEL、WORD，同时可以在线浏览、编辑OFFICE文件。</w:t>
      </w:r>
      <w:r/>
    </w:p>
    <w:p>
      <w:pPr>
        <w:pStyle w:val="816"/>
        <w:ind w:left="1280"/>
        <w:spacing w:line="400" w:lineRule="exact"/>
        <w:rPr>
          <w:rFonts w:ascii="方正仿宋_GBK" w:hAnsi="方正仿宋_GBK" w:eastAsia="方正仿宋_GBK" w:cs="方正仿宋_GBK"/>
          <w:bCs/>
          <w:color w:val="000000"/>
          <w:sz w:val="28"/>
          <w:szCs w:val="28"/>
          <w:lang w:eastAsia="zh-CN"/>
        </w:rPr>
      </w:pPr>
      <w:r>
        <w:rPr>
          <w:rFonts w:hint="eastAsia" w:ascii="方正仿宋_GBK" w:hAnsi="方正仿宋_GBK" w:eastAsia="方正仿宋_GBK" w:cs="方正仿宋_GBK"/>
          <w:color w:val="000000"/>
          <w:sz w:val="28"/>
          <w:szCs w:val="28"/>
          <w:lang w:eastAsia="zh-CN" w:bidi="ar-SA"/>
        </w:rPr>
        <w:t xml:space="preserve">系统应具有同其他的应用系统进行集成的能力，支持将系统接口以标准的Restful/WebService的形式进行服务的封装。</w:t>
      </w:r>
      <w:r/>
    </w:p>
    <w:p>
      <w:pPr>
        <w:pStyle w:val="816"/>
        <w:numPr>
          <w:ilvl w:val="0"/>
          <w:numId w:val="9"/>
        </w:numPr>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lang w:eastAsia="zh-CN"/>
        </w:rPr>
        <w:t xml:space="preserve">性能指标</w:t>
      </w:r>
      <w:r>
        <w:rPr>
          <w:rFonts w:hint="eastAsia" w:ascii="方正仿宋_GBK" w:hAnsi="方正仿宋_GBK" w:eastAsia="方正仿宋_GBK" w:cs="方正仿宋_GBK"/>
          <w:bCs/>
          <w:color w:val="000000"/>
          <w:sz w:val="28"/>
          <w:szCs w:val="28"/>
          <w:lang w:eastAsia="zh-CN"/>
        </w:rPr>
        <w:t xml:space="preserve">：</w:t>
      </w:r>
      <w:r/>
    </w:p>
    <w:p>
      <w:pPr>
        <w:pStyle w:val="816"/>
        <w:ind w:left="1280"/>
        <w:spacing w:line="400" w:lineRule="exact"/>
        <w:rPr>
          <w:rFonts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lang w:eastAsia="zh-CN" w:bidi="ar-SA"/>
        </w:rPr>
        <w:t xml:space="preserve">系统稳定性：系统需支持7×24小时连续不间断运行；若因不可抗力导致服务中断，需具备自动重启或快速恢复机制，数据恢复时间目标（RTO）应 ≤ 30分钟。</w:t>
      </w:r>
      <w:r/>
    </w:p>
    <w:p>
      <w:pPr>
        <w:pStyle w:val="816"/>
        <w:ind w:left="1280"/>
        <w:spacing w:line="400" w:lineRule="exact"/>
        <w:rPr>
          <w:rFonts w:ascii="方正仿宋_GBK" w:hAnsi="方正仿宋_GBK" w:eastAsia="方正仿宋_GBK" w:cs="方正仿宋_GBK"/>
          <w:bCs/>
          <w:color w:val="000000"/>
          <w:sz w:val="28"/>
          <w:szCs w:val="28"/>
          <w:lang w:eastAsia="zh-CN"/>
        </w:rPr>
      </w:pPr>
      <w:r>
        <w:rPr>
          <w:rFonts w:hint="eastAsia" w:ascii="方正仿宋_GBK" w:hAnsi="方正仿宋_GBK" w:eastAsia="方正仿宋_GBK" w:cs="方正仿宋_GBK"/>
          <w:color w:val="000000"/>
          <w:sz w:val="28"/>
          <w:szCs w:val="28"/>
          <w:lang w:eastAsia="zh-CN" w:bidi="ar-SA"/>
        </w:rPr>
        <w:t xml:space="preserve">系统</w:t>
      </w:r>
      <w:r>
        <w:rPr>
          <w:rFonts w:ascii="方正仿宋_GBK" w:hAnsi="方正仿宋_GBK" w:eastAsia="方正仿宋_GBK" w:cs="方正仿宋_GBK"/>
          <w:color w:val="000000"/>
          <w:sz w:val="28"/>
          <w:szCs w:val="28"/>
          <w:lang w:eastAsia="zh-CN" w:bidi="ar-SA"/>
        </w:rPr>
        <w:t xml:space="preserve">Web端所有功能在终端机上运行良好，在Google Chrome、Edge、360等主流浏览器上及国产操作系统自带浏览器上有良好的显示和使用效果。支持至少100个并发用户。</w:t>
      </w:r>
      <w:r/>
    </w:p>
    <w:p>
      <w:pPr>
        <w:ind w:firstLine="560"/>
        <w:spacing w:line="400" w:lineRule="exact"/>
        <w:rPr>
          <w:rFonts w:ascii="方正仿宋_GBK" w:hAnsi="方正仿宋_GBK" w:eastAsia="方正仿宋_GBK" w:cs="方正仿宋_GBK"/>
          <w:bCs/>
          <w:color w:val="000000"/>
          <w:sz w:val="28"/>
          <w:szCs w:val="28"/>
        </w:rPr>
      </w:pPr>
      <w:r>
        <w:rPr>
          <w:rFonts w:ascii="方正仿宋_GBK" w:hAnsi="方正仿宋_GBK" w:eastAsia="方正仿宋_GBK" w:cs="方正仿宋_GBK"/>
          <w:bCs/>
          <w:color w:val="000000"/>
          <w:sz w:val="28"/>
          <w:szCs w:val="28"/>
        </w:rPr>
        <w:t xml:space="preserve">5.3 </w:t>
      </w:r>
      <w:r>
        <w:rPr>
          <w:rFonts w:hint="eastAsia" w:ascii="方正仿宋_GBK" w:hAnsi="方正仿宋_GBK" w:eastAsia="方正仿宋_GBK" w:cs="方正仿宋_GBK"/>
          <w:bCs/>
          <w:color w:val="000000"/>
          <w:sz w:val="28"/>
          <w:szCs w:val="28"/>
        </w:rPr>
        <w:t xml:space="preserve">实施方案要求</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为保证此项目按时保质保量顺利进行，中标人应建立专门的项目开发组和管理组，由专人负责。软件系统在进入开发之前必须与采购人进行充分的交流和讨论，了解清楚采购人的详细需求。</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w:t>
      </w:r>
      <w:r>
        <w:rPr>
          <w:rFonts w:hint="eastAsia" w:ascii="方正仿宋_GBK" w:hAnsi="方正仿宋_GBK" w:eastAsia="方正仿宋_GBK" w:cs="方正仿宋_GBK"/>
          <w:bCs/>
          <w:color w:val="000000"/>
          <w:sz w:val="28"/>
          <w:szCs w:val="28"/>
        </w:rPr>
        <w:t xml:space="preserve">项目实施</w:t>
      </w:r>
      <w:r>
        <w:rPr>
          <w:rFonts w:hint="eastAsia" w:ascii="方正仿宋_GBK" w:hAnsi="方正仿宋_GBK" w:eastAsia="方正仿宋_GBK" w:cs="方正仿宋_GBK"/>
          <w:bCs/>
          <w:color w:val="000000"/>
          <w:sz w:val="28"/>
          <w:szCs w:val="28"/>
        </w:rPr>
        <w:t xml:space="preserve">规划</w:t>
      </w:r>
      <w:r>
        <w:rPr>
          <w:rFonts w:hint="eastAsia" w:ascii="方正仿宋_GBK" w:hAnsi="方正仿宋_GBK" w:eastAsia="方正仿宋_GBK" w:cs="方正仿宋_GBK"/>
          <w:bCs/>
          <w:color w:val="000000"/>
          <w:sz w:val="28"/>
          <w:szCs w:val="28"/>
        </w:rPr>
        <w:t xml:space="preserve">：</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应提供详细的项目实施时间表（以天为单位）及相关的工作内容。</w:t>
      </w:r>
      <w:r>
        <w:rPr>
          <w:rFonts w:hint="eastAsia" w:ascii="方正仿宋_GBK" w:hAnsi="方正仿宋_GBK" w:eastAsia="方正仿宋_GBK" w:cs="方正仿宋_GBK"/>
          <w:bCs/>
          <w:color w:val="000000"/>
          <w:sz w:val="28"/>
          <w:szCs w:val="28"/>
        </w:rPr>
        <w:t xml:space="preserve">时间表应满足交付时间要求。</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应包括：需求分析及设计阶段、</w:t>
      </w:r>
      <w:r>
        <w:rPr>
          <w:rFonts w:hint="eastAsia" w:ascii="方正仿宋_GBK" w:hAnsi="方正仿宋_GBK" w:eastAsia="方正仿宋_GBK" w:cs="方正仿宋_GBK"/>
          <w:bCs/>
          <w:color w:val="000000"/>
          <w:sz w:val="28"/>
          <w:szCs w:val="28"/>
        </w:rPr>
        <w:t xml:space="preserve">系统实施阶段、模版配置阶段、调试阶段、上线试运行阶段、系统验收阶段。</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（2）项目人员职责：</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应建立专门的项目开发组和管理组，明确项目经理，提供详细的各阶段人员安排及人员职责</w:t>
      </w:r>
      <w:r>
        <w:rPr>
          <w:rFonts w:hint="eastAsia" w:ascii="方正仿宋_GBK" w:hAnsi="方正仿宋_GBK" w:eastAsia="方正仿宋_GBK" w:cs="方正仿宋_GBK"/>
          <w:bCs/>
          <w:color w:val="000000"/>
          <w:sz w:val="28"/>
          <w:szCs w:val="28"/>
        </w:rPr>
        <w:t xml:space="preserve">。</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投标人须书面承诺，如在项目实际执行过程中发生项目经理不能按采购文件要求胜任相关工作的，采购人有权要求更换项目经理，投标人必须在两周内调整为符合采购文件要求且能胜任相关工作的项目经理并到位开展工作，否则采购人有权终止合同并报相关管理部门进行处理。（投标文件中提供承诺函，格式自拟）</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（3）项目实施监控：</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应对各个项目节点</w:t>
      </w:r>
      <w:r>
        <w:rPr>
          <w:rFonts w:hint="eastAsia" w:ascii="方正仿宋_GBK" w:hAnsi="方正仿宋_GBK" w:eastAsia="方正仿宋_GBK" w:cs="方正仿宋_GBK"/>
          <w:bCs/>
          <w:color w:val="000000"/>
          <w:sz w:val="28"/>
          <w:szCs w:val="28"/>
        </w:rPr>
        <w:t xml:space="preserve">设立合理的监控指标</w:t>
      </w:r>
      <w:r>
        <w:rPr>
          <w:rFonts w:hint="eastAsia" w:ascii="方正仿宋_GBK" w:hAnsi="方正仿宋_GBK" w:eastAsia="方正仿宋_GBK" w:cs="方正仿宋_GBK"/>
          <w:bCs/>
          <w:color w:val="000000"/>
          <w:sz w:val="28"/>
          <w:szCs w:val="28"/>
        </w:rPr>
        <w:t xml:space="preserve">，以便及时掌握项目的进展情况。包括关键节点评估、任务完成情况等指标。</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定期报告项目进展</w:t>
      </w:r>
      <w:r>
        <w:rPr>
          <w:rFonts w:hint="eastAsia" w:ascii="方正仿宋_GBK" w:hAnsi="方正仿宋_GBK" w:eastAsia="方正仿宋_GBK" w:cs="方正仿宋_GBK"/>
          <w:bCs/>
          <w:color w:val="000000"/>
          <w:sz w:val="28"/>
          <w:szCs w:val="28"/>
        </w:rPr>
        <w:t xml:space="preserve">，包括项目目标的达成情况、时间进度的把控等。</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（4）项目变更管理：</w:t>
      </w:r>
      <w:r>
        <w:rPr>
          <w:rFonts w:hint="eastAsia" w:ascii="方正仿宋_GBK" w:hAnsi="方正仿宋_GBK" w:eastAsia="方正仿宋_GBK" w:cs="方正仿宋_GBK"/>
          <w:bCs/>
          <w:color w:val="000000"/>
          <w:sz w:val="28"/>
          <w:szCs w:val="28"/>
        </w:rPr>
        <w:t xml:space="preserve">投标人承诺的项目经理和交付实施的主要人员未经采购人同意不得调整；投标人如中途更换项目经理和主要交付技术人员，</w:t>
      </w:r>
      <w:bookmarkStart w:id="195" w:name="OLE_LINK40"/>
      <w:r/>
      <w:bookmarkStart w:id="196" w:name="OLE_LINK41"/>
      <w:r>
        <w:rPr>
          <w:rFonts w:hint="eastAsia" w:ascii="方正仿宋_GBK" w:hAnsi="方正仿宋_GBK" w:eastAsia="方正仿宋_GBK" w:cs="方正仿宋_GBK"/>
          <w:bCs/>
          <w:color w:val="000000"/>
          <w:sz w:val="28"/>
          <w:szCs w:val="28"/>
        </w:rPr>
        <w:t xml:space="preserve">应征得采购人同意，否则采购人有权终止合同。</w:t>
      </w:r>
      <w:bookmarkEnd w:id="195"/>
      <w:r/>
      <w:bookmarkEnd w:id="196"/>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投标人承诺的项目实施进度不得随意调整，如需调整，应征得采购人同意，否则采购人有权终止合同。</w:t>
      </w:r>
      <w:r/>
    </w:p>
    <w:p>
      <w:pPr>
        <w:ind w:firstLine="560"/>
        <w:spacing w:line="400" w:lineRule="exact"/>
        <w:rPr>
          <w:rFonts w:ascii="方正仿宋_GBK" w:hAnsi="方正仿宋_GBK" w:eastAsia="方正仿宋_GBK" w:cs="方正仿宋_GBK"/>
          <w:bCs/>
          <w:color w:val="000000"/>
          <w:sz w:val="28"/>
          <w:szCs w:val="28"/>
        </w:rPr>
      </w:pPr>
      <w:r>
        <w:rPr>
          <w:rFonts w:ascii="方正仿宋_GBK" w:hAnsi="方正仿宋_GBK" w:eastAsia="方正仿宋_GBK" w:cs="方正仿宋_GBK"/>
          <w:bCs/>
          <w:color w:val="000000"/>
          <w:sz w:val="28"/>
          <w:szCs w:val="28"/>
        </w:rPr>
        <w:t xml:space="preserve">5.4 </w:t>
      </w:r>
      <w:r>
        <w:rPr>
          <w:rFonts w:hint="eastAsia" w:ascii="方正仿宋_GBK" w:hAnsi="方正仿宋_GBK" w:eastAsia="方正仿宋_GBK" w:cs="方正仿宋_GBK"/>
          <w:bCs/>
          <w:color w:val="000000"/>
          <w:sz w:val="28"/>
          <w:szCs w:val="28"/>
        </w:rPr>
        <w:t xml:space="preserve">售后服务方案要求</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供应商应针对本项目提供完善的售后服务管理体系，承诺为本项目提供专业的维护队伍，保证系统的正常运行。</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（1）质保和维护期：</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供应商应</w:t>
      </w:r>
      <w:r>
        <w:rPr>
          <w:rFonts w:hint="eastAsia" w:ascii="方正仿宋_GBK" w:hAnsi="方正仿宋_GBK" w:eastAsia="方正仿宋_GBK" w:cs="方正仿宋_GBK"/>
          <w:b/>
          <w:bCs/>
          <w:color w:val="000000"/>
          <w:sz w:val="28"/>
          <w:szCs w:val="28"/>
        </w:rPr>
        <w:t xml:space="preserve">提供至少</w:t>
      </w:r>
      <w:r>
        <w:rPr>
          <w:rFonts w:hint="eastAsia" w:ascii="方正仿宋_GBK" w:hAnsi="方正仿宋_GBK" w:eastAsia="方正仿宋_GBK" w:cs="方正仿宋_GBK"/>
          <w:b/>
          <w:bCs/>
          <w:color w:val="000000"/>
          <w:sz w:val="28"/>
          <w:szCs w:val="28"/>
        </w:rPr>
        <w:t xml:space="preserve">两</w:t>
      </w:r>
      <w:r>
        <w:rPr>
          <w:rFonts w:hint="eastAsia" w:ascii="方正仿宋_GBK" w:hAnsi="方正仿宋_GBK" w:eastAsia="方正仿宋_GBK" w:cs="方正仿宋_GBK"/>
          <w:b/>
          <w:bCs/>
          <w:color w:val="000000"/>
          <w:sz w:val="28"/>
          <w:szCs w:val="28"/>
        </w:rPr>
        <w:t xml:space="preserve">年免费质保和维护服务</w:t>
      </w:r>
      <w:r>
        <w:rPr>
          <w:rFonts w:hint="eastAsia" w:ascii="方正仿宋_GBK" w:hAnsi="方正仿宋_GBK" w:eastAsia="方正仿宋_GBK" w:cs="方正仿宋_GBK"/>
          <w:bCs/>
          <w:color w:val="000000"/>
          <w:sz w:val="28"/>
          <w:szCs w:val="28"/>
        </w:rPr>
        <w:t xml:space="preserve">，质保维护期自最终验收合格之日起计算，供应商须在投标文件中需明确免费维护期限，保修期内，免费提供所有软件维护、升级、性能提升与故障检测等技术支持服务；所有软件维护、升级、性能提升与故障检测等均为上门服务，由此产生的费用均不再收取。</w:t>
      </w:r>
      <w:r>
        <w:rPr>
          <w:rFonts w:hint="eastAsia" w:ascii="方正仿宋_GBK" w:hAnsi="方正仿宋_GBK" w:eastAsia="方正仿宋_GBK" w:cs="方正仿宋_GBK"/>
          <w:bCs/>
          <w:color w:val="000000"/>
          <w:sz w:val="28"/>
          <w:szCs w:val="28"/>
        </w:rPr>
        <w:t xml:space="preserve">项目免费质保维护期结束后，进入有偿服务期，质保维护费用另行协商签订售后服务合同。</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color w:val="000000"/>
          <w:sz w:val="28"/>
          <w:szCs w:val="28"/>
        </w:rPr>
        <w:t xml:space="preserve">故障响应时间：</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供应商应针对本项目提供快速的响应支持，系统故障要能及时响应和解决，对于系统运行过程中出现的问题首先应通过热线电话解决或网上在线解决，如在8小时内无法解决的，应在1日内到场解决，如在到场后仍无法解决的故障问题应提供备用方案。在质量保证期内，按说明书上要求进行正常操作的情况下，造成出现的任何故障及损坏，卖方必须在1日内无偿维修。</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（3）响应超时处置：</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供应商在收到甲方的报修通知后，在合同所附服务承诺约定的时间内没有响应服务、排除故障的，甲方可采取必要的补救措施，但风险和费用由乙方承担。</w:t>
      </w:r>
      <w:bookmarkEnd w:id="194"/>
      <w:r/>
      <w:r/>
    </w:p>
    <w:p>
      <w:pPr>
        <w:ind w:firstLine="560"/>
        <w:spacing w:line="400" w:lineRule="exact"/>
        <w:rPr>
          <w:rFonts w:ascii="方正仿宋_GBK" w:hAnsi="方正仿宋_GBK" w:eastAsia="方正仿宋_GBK" w:cs="方正仿宋_GBK"/>
          <w:bCs/>
          <w:color w:val="000000"/>
          <w:sz w:val="28"/>
          <w:szCs w:val="28"/>
        </w:rPr>
      </w:pPr>
      <w:r>
        <w:rPr>
          <w:rFonts w:ascii="方正仿宋_GBK" w:hAnsi="方正仿宋_GBK" w:eastAsia="方正仿宋_GBK" w:cs="方正仿宋_GBK"/>
          <w:bCs/>
          <w:color w:val="000000"/>
          <w:sz w:val="28"/>
          <w:szCs w:val="28"/>
        </w:rPr>
        <w:t xml:space="preserve">5.5</w:t>
      </w:r>
      <w:r>
        <w:rPr>
          <w:rFonts w:hint="eastAsia" w:ascii="方正仿宋_GBK" w:hAnsi="方正仿宋_GBK" w:eastAsia="方正仿宋_GBK" w:cs="方正仿宋_GBK"/>
          <w:bCs/>
          <w:color w:val="000000"/>
          <w:sz w:val="28"/>
          <w:szCs w:val="28"/>
        </w:rPr>
        <w:t xml:space="preserve">培训计划要求</w:t>
      </w:r>
      <w:r>
        <w:rPr>
          <w:rFonts w:hint="eastAsia" w:ascii="方正仿宋_GBK" w:hAnsi="方正仿宋_GBK" w:eastAsia="方正仿宋_GBK" w:cs="方正仿宋_GBK"/>
          <w:bCs/>
          <w:color w:val="000000"/>
          <w:sz w:val="28"/>
          <w:szCs w:val="28"/>
        </w:rPr>
        <w:tab/>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供应商有义务对采购人提供及时、有效、全面的培训，并在项目实施过程中充分重视对采购人的技术转移，并提前制订有效的培训计划。</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w:t>
      </w:r>
      <w:r>
        <w:rPr>
          <w:rFonts w:ascii="方正仿宋_GBK" w:hAnsi="方正仿宋_GBK" w:eastAsia="方正仿宋_GBK" w:cs="方正仿宋_GBK"/>
          <w:bCs/>
          <w:color w:val="000000"/>
          <w:sz w:val="28"/>
          <w:szCs w:val="28"/>
        </w:rPr>
        <w:t xml:space="preserve">1）培训</w:t>
      </w:r>
      <w:r>
        <w:rPr>
          <w:rFonts w:hint="eastAsia" w:ascii="方正仿宋_GBK" w:hAnsi="方正仿宋_GBK" w:eastAsia="方正仿宋_GBK" w:cs="方正仿宋_GBK"/>
          <w:bCs/>
          <w:color w:val="000000"/>
          <w:sz w:val="28"/>
          <w:szCs w:val="28"/>
        </w:rPr>
        <w:t xml:space="preserve">实施方案</w:t>
      </w:r>
      <w:r>
        <w:rPr>
          <w:rFonts w:hint="eastAsia" w:ascii="方正仿宋_GBK" w:hAnsi="方正仿宋_GBK" w:eastAsia="方正仿宋_GBK" w:cs="方正仿宋_GBK"/>
          <w:bCs/>
          <w:color w:val="000000"/>
          <w:sz w:val="28"/>
          <w:szCs w:val="28"/>
        </w:rPr>
        <w:t xml:space="preserve">：</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制定详细的培训</w:t>
      </w:r>
      <w:r>
        <w:rPr>
          <w:rFonts w:hint="eastAsia" w:ascii="方正仿宋_GBK" w:hAnsi="方正仿宋_GBK" w:eastAsia="方正仿宋_GBK" w:cs="方正仿宋_GBK"/>
          <w:bCs/>
          <w:color w:val="000000"/>
          <w:sz w:val="28"/>
          <w:szCs w:val="28"/>
        </w:rPr>
        <w:t xml:space="preserve">实施方案</w:t>
      </w:r>
      <w:r>
        <w:rPr>
          <w:rFonts w:hint="eastAsia" w:ascii="方正仿宋_GBK" w:hAnsi="方正仿宋_GBK" w:eastAsia="方正仿宋_GBK" w:cs="方正仿宋_GBK"/>
          <w:bCs/>
          <w:color w:val="000000"/>
          <w:sz w:val="28"/>
          <w:szCs w:val="28"/>
        </w:rPr>
        <w:t xml:space="preserve">，培训</w:t>
      </w:r>
      <w:r>
        <w:rPr>
          <w:rFonts w:hint="eastAsia" w:ascii="方正仿宋_GBK" w:hAnsi="方正仿宋_GBK" w:eastAsia="方正仿宋_GBK" w:cs="方正仿宋_GBK"/>
          <w:bCs/>
          <w:color w:val="000000"/>
          <w:sz w:val="28"/>
          <w:szCs w:val="28"/>
        </w:rPr>
        <w:t xml:space="preserve">方案内容应体现软件系统日常使用、日常维护、安全知识及注意事项，</w:t>
      </w:r>
      <w:r>
        <w:rPr>
          <w:rFonts w:hint="eastAsia" w:ascii="方正仿宋_GBK" w:hAnsi="方正仿宋_GBK" w:eastAsia="方正仿宋_GBK" w:cs="方正仿宋_GBK"/>
          <w:bCs/>
          <w:color w:val="000000"/>
          <w:sz w:val="28"/>
          <w:szCs w:val="28"/>
        </w:rPr>
        <w:t xml:space="preserve">须保证采购人能有效使用所有软件系统，并充分考虑到采购人现有管理人员实际水平，以达到现有管理人员能够进行系统管理、一般故障处理及日常维护的能力。</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（2）培训时长：</w:t>
      </w:r>
      <w:r>
        <w:rPr>
          <w:rFonts w:hint="eastAsia" w:ascii="方正仿宋_GBK" w:hAnsi="方正仿宋_GBK" w:eastAsia="方正仿宋_GBK" w:cs="方正仿宋_GBK"/>
          <w:bCs/>
          <w:color w:val="000000"/>
          <w:sz w:val="28"/>
          <w:szCs w:val="28"/>
        </w:rPr>
        <w:t xml:space="preserve">培训时间不少于10个工作日，并保证采购人至少20人完全掌握产品操作，确保采购人可达到独立操作系统软件，完成全过程的操作（可分为多次，具体时间双方协商）。</w:t>
      </w:r>
      <w:r/>
    </w:p>
    <w:p>
      <w:pPr>
        <w:ind w:firstLine="560"/>
        <w:spacing w:line="400" w:lineRule="exact"/>
        <w:rPr>
          <w:rFonts w:ascii="方正黑体_GBK" w:hAnsi="方正黑体_GBK" w:eastAsia="方正黑体_GBK" w:cs="方正黑体_GBK"/>
          <w:bCs/>
          <w:color w:val="000000"/>
          <w:sz w:val="28"/>
          <w:szCs w:val="28"/>
        </w:rPr>
      </w:pPr>
      <w:r>
        <w:rPr>
          <w:rFonts w:hint="eastAsia" w:ascii="方正仿宋_GBK" w:hAnsi="方正仿宋_GBK" w:eastAsia="方正仿宋_GBK" w:cs="方正仿宋_GBK"/>
          <w:bCs/>
          <w:color w:val="000000"/>
          <w:sz w:val="28"/>
          <w:szCs w:val="28"/>
        </w:rPr>
        <w:t xml:space="preserve">（3）培训费用：</w:t>
      </w:r>
      <w:r>
        <w:rPr>
          <w:rFonts w:hint="eastAsia" w:ascii="方正仿宋_GBK" w:hAnsi="方正仿宋_GBK" w:eastAsia="方正仿宋_GBK" w:cs="方正仿宋_GBK"/>
          <w:bCs/>
          <w:color w:val="000000"/>
          <w:sz w:val="28"/>
          <w:szCs w:val="28"/>
        </w:rPr>
        <w:t xml:space="preserve">中标人免收采购人的任何培训费用，包括但不限于场地费、教学费、资料费等，培训过程中所产生的交通费用、食宿费以及其他费用自理。</w:t>
      </w:r>
      <w:r/>
    </w:p>
    <w:p>
      <w:pPr>
        <w:pStyle w:val="999"/>
        <w:ind w:firstLine="560"/>
        <w:spacing w:before="120" w:after="120" w:line="400" w:lineRule="exact"/>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五、商务要求</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1.交付时间及地点</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交付时间：</w:t>
      </w:r>
      <w:bookmarkStart w:id="197" w:name="OLE_LINK23"/>
      <w:r/>
      <w:bookmarkStart w:id="198" w:name="OLE_LINK25"/>
      <w:r>
        <w:rPr>
          <w:rFonts w:hint="eastAsia" w:ascii="方正仿宋_GBK" w:hAnsi="方正仿宋_GBK" w:eastAsia="方正仿宋_GBK" w:cs="方正仿宋_GBK"/>
          <w:bCs/>
          <w:color w:val="000000"/>
          <w:sz w:val="28"/>
          <w:szCs w:val="28"/>
        </w:rPr>
        <w:t xml:space="preserve">合同生效后</w:t>
      </w:r>
      <w:r>
        <w:rPr>
          <w:rFonts w:ascii="方正仿宋_GBK" w:hAnsi="方正仿宋_GBK" w:eastAsia="方正仿宋_GBK" w:cs="方正仿宋_GBK"/>
          <w:bCs/>
          <w:color w:val="000000"/>
          <w:sz w:val="28"/>
          <w:szCs w:val="28"/>
        </w:rPr>
        <w:t xml:space="preserve">5</w:t>
      </w:r>
      <w:r>
        <w:rPr>
          <w:rFonts w:hint="eastAsia" w:ascii="方正仿宋_GBK" w:hAnsi="方正仿宋_GBK" w:eastAsia="方正仿宋_GBK" w:cs="方正仿宋_GBK"/>
          <w:bCs/>
          <w:color w:val="000000"/>
          <w:sz w:val="28"/>
          <w:szCs w:val="28"/>
        </w:rPr>
        <w:t xml:space="preserve">个月内</w:t>
      </w:r>
      <w:bookmarkEnd w:id="197"/>
      <w:r/>
      <w:bookmarkEnd w:id="198"/>
      <w:r>
        <w:rPr>
          <w:rFonts w:hint="eastAsia" w:ascii="方正仿宋_GBK" w:hAnsi="方正仿宋_GBK" w:eastAsia="方正仿宋_GBK" w:cs="方正仿宋_GBK"/>
          <w:bCs/>
          <w:color w:val="000000"/>
          <w:sz w:val="28"/>
          <w:szCs w:val="28"/>
        </w:rPr>
        <w:t xml:space="preserve">验收合格交付至采购人。</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交付地点：江苏省无锡市滨湖区金水路1</w:t>
      </w:r>
      <w:r>
        <w:rPr>
          <w:rFonts w:ascii="方正仿宋_GBK" w:hAnsi="方正仿宋_GBK" w:eastAsia="方正仿宋_GBK" w:cs="方正仿宋_GBK"/>
          <w:bCs/>
          <w:color w:val="000000"/>
          <w:sz w:val="28"/>
          <w:szCs w:val="28"/>
        </w:rPr>
        <w:t xml:space="preserve">00</w:t>
      </w:r>
      <w:r>
        <w:rPr>
          <w:rFonts w:hint="eastAsia" w:ascii="方正仿宋_GBK" w:hAnsi="方正仿宋_GBK" w:eastAsia="方正仿宋_GBK" w:cs="方正仿宋_GBK"/>
          <w:bCs/>
          <w:color w:val="000000"/>
          <w:sz w:val="28"/>
          <w:szCs w:val="28"/>
        </w:rPr>
        <w:t xml:space="preserve">号。</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2.付款方式：在采购合同签订生效后，采购人自合同生效之日起十个工作日内支付30%（</w:t>
      </w:r>
      <w:r>
        <w:rPr>
          <w:rFonts w:ascii="方正仿宋_GBK" w:hAnsi="方正仿宋_GBK" w:eastAsia="方正仿宋_GBK" w:cs="方正仿宋_GBK"/>
          <w:bCs/>
          <w:color w:val="000000"/>
          <w:sz w:val="28"/>
          <w:szCs w:val="28"/>
        </w:rPr>
        <w:t xml:space="preserve">￥</w:t>
      </w:r>
      <w:r>
        <w:rPr>
          <w:rFonts w:hint="eastAsia" w:ascii="方正仿宋_GBK" w:hAnsi="方正仿宋_GBK" w:eastAsia="方正仿宋_GBK" w:cs="方正仿宋_GBK"/>
          <w:bCs/>
          <w:color w:val="000000"/>
          <w:sz w:val="28"/>
          <w:szCs w:val="28"/>
        </w:rPr>
        <w:t xml:space="preserve">元整人民币）合同金额；经采购人验收合格，中标人应当自收到采购人验收合格报告书后，向采购人提供银行履约保函：该保函金额为本合同总金额的10%，该保函自开具之日起生效，有效期为6个月，中标人未按本合同约定履行义务的，以保函金额为限承担担保责任，该保函为见索即付的独立保函。同时中标人还应向采购人提供全部合同金额</w:t>
      </w:r>
      <w:bookmarkStart w:id="199" w:name="OLE_LINK2"/>
      <w:r/>
      <w:bookmarkStart w:id="200" w:name="OLE_LINK5"/>
      <w:r>
        <w:rPr>
          <w:rFonts w:hint="eastAsia" w:ascii="方正仿宋_GBK" w:hAnsi="方正仿宋_GBK" w:eastAsia="方正仿宋_GBK" w:cs="方正仿宋_GBK"/>
          <w:bCs/>
          <w:color w:val="000000"/>
          <w:sz w:val="28"/>
          <w:szCs w:val="28"/>
        </w:rPr>
        <w:t xml:space="preserve">的增值税</w:t>
      </w:r>
      <w:bookmarkEnd w:id="199"/>
      <w:r/>
      <w:bookmarkEnd w:id="200"/>
      <w:r>
        <w:rPr>
          <w:rFonts w:hint="eastAsia" w:ascii="方正仿宋_GBK" w:hAnsi="方正仿宋_GBK" w:eastAsia="方正仿宋_GBK" w:cs="方正仿宋_GBK"/>
          <w:bCs/>
          <w:color w:val="000000"/>
          <w:sz w:val="28"/>
          <w:szCs w:val="28"/>
        </w:rPr>
        <w:t xml:space="preserve">专用发票，采购人在收到中标人提供的前述银行保函及发票无异议后的</w:t>
      </w:r>
      <w:r>
        <w:rPr>
          <w:rFonts w:ascii="方正仿宋_GBK" w:hAnsi="方正仿宋_GBK" w:eastAsia="方正仿宋_GBK" w:cs="方正仿宋_GBK"/>
          <w:bCs/>
          <w:color w:val="000000"/>
          <w:sz w:val="28"/>
          <w:szCs w:val="28"/>
        </w:rPr>
        <w:t xml:space="preserve">10</w:t>
      </w:r>
      <w:r>
        <w:rPr>
          <w:rFonts w:hint="eastAsia" w:ascii="方正仿宋_GBK" w:hAnsi="方正仿宋_GBK" w:eastAsia="方正仿宋_GBK" w:cs="方正仿宋_GBK"/>
          <w:bCs/>
          <w:color w:val="000000"/>
          <w:sz w:val="28"/>
          <w:szCs w:val="28"/>
        </w:rPr>
        <w:t xml:space="preserve">工作日</w:t>
      </w:r>
      <w:r>
        <w:rPr>
          <w:rFonts w:hint="eastAsia" w:ascii="方正仿宋_GBK" w:hAnsi="方正仿宋_GBK" w:eastAsia="方正仿宋_GBK" w:cs="方正仿宋_GBK"/>
          <w:bCs/>
          <w:color w:val="000000"/>
          <w:sz w:val="28"/>
          <w:szCs w:val="28"/>
        </w:rPr>
        <w:t xml:space="preserve">内付剩余70%（￥</w:t>
      </w:r>
      <w:r>
        <w:rPr>
          <w:rFonts w:ascii="方正仿宋_GBK" w:hAnsi="方正仿宋_GBK" w:eastAsia="方正仿宋_GBK" w:cs="方正仿宋_GBK"/>
          <w:bCs/>
          <w:color w:val="000000"/>
          <w:sz w:val="28"/>
          <w:szCs w:val="28"/>
        </w:rPr>
        <w:t xml:space="preserve"> </w:t>
      </w:r>
      <w:r>
        <w:rPr>
          <w:rFonts w:hint="eastAsia" w:ascii="方正仿宋_GBK" w:hAnsi="方正仿宋_GBK" w:eastAsia="方正仿宋_GBK" w:cs="方正仿宋_GBK"/>
          <w:bCs/>
          <w:color w:val="000000"/>
          <w:sz w:val="28"/>
          <w:szCs w:val="28"/>
        </w:rPr>
        <w:t xml:space="preserve">元整人民币）合同金额，如中标人未能按时提供前述银行保函及发票的，采购人可延长相应付款期限，直至中标人提供符合规定的银行保函及发票。</w:t>
      </w:r>
      <w:r/>
    </w:p>
    <w:p>
      <w:pPr>
        <w:ind w:firstLine="560"/>
        <w:spacing w:line="400" w:lineRule="exact"/>
        <w:rPr>
          <w:rFonts w:ascii="方正仿宋_GBK" w:hAnsi="方正仿宋_GBK" w:eastAsia="方正仿宋_GBK" w:cs="方正仿宋_GBK"/>
          <w:bCs/>
          <w:color w:val="000000"/>
          <w:sz w:val="28"/>
          <w:szCs w:val="28"/>
        </w:rPr>
      </w:pPr>
      <w:r>
        <w:rPr>
          <w:rFonts w:ascii="方正仿宋_GBK" w:hAnsi="方正仿宋_GBK" w:eastAsia="方正仿宋_GBK" w:cs="方正仿宋_GBK"/>
          <w:bCs/>
          <w:color w:val="000000"/>
          <w:sz w:val="28"/>
          <w:szCs w:val="28"/>
        </w:rPr>
        <w:t xml:space="preserve">3</w:t>
      </w:r>
      <w:r>
        <w:rPr>
          <w:rFonts w:hint="eastAsia" w:ascii="方正仿宋_GBK" w:hAnsi="方正仿宋_GBK" w:eastAsia="方正仿宋_GBK" w:cs="方正仿宋_GBK"/>
          <w:bCs/>
          <w:color w:val="000000"/>
          <w:sz w:val="28"/>
          <w:szCs w:val="28"/>
        </w:rPr>
        <w:t xml:space="preserve">.知识产权要求</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中标人所投软件必须具有在中国境内的合法使用权或版权的正版软件，涉及到第三方提出侵权或知识产权的起诉及支付版税由中标人承担所有责任及费用。</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基于本项目产生的所有数据成果及由此产生的科研成果归采购人所有。</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要求将全面、规范的成果和文档资料交付给采购人，而且要提供明确的交付清单。</w:t>
      </w:r>
      <w:r/>
    </w:p>
    <w:p>
      <w:pPr>
        <w:ind w:firstLine="560"/>
        <w:spacing w:line="400" w:lineRule="exact"/>
        <w:rPr>
          <w:rFonts w:ascii="方正仿宋_GBK" w:hAnsi="方正仿宋_GBK" w:eastAsia="方正仿宋_GBK" w:cs="方正仿宋_GBK"/>
          <w:bCs/>
          <w:color w:val="000000"/>
          <w:sz w:val="28"/>
          <w:szCs w:val="28"/>
        </w:rPr>
      </w:pPr>
      <w:r>
        <w:rPr>
          <w:rFonts w:ascii="方正仿宋_GBK" w:hAnsi="方正仿宋_GBK" w:eastAsia="方正仿宋_GBK" w:cs="方正仿宋_GBK"/>
          <w:bCs/>
          <w:color w:val="000000"/>
          <w:sz w:val="28"/>
          <w:szCs w:val="28"/>
        </w:rPr>
        <w:t xml:space="preserve">4</w:t>
      </w:r>
      <w:r>
        <w:rPr>
          <w:rFonts w:hint="eastAsia" w:ascii="方正仿宋_GBK" w:hAnsi="方正仿宋_GBK" w:eastAsia="方正仿宋_GBK" w:cs="方正仿宋_GBK"/>
          <w:bCs/>
          <w:color w:val="000000"/>
          <w:sz w:val="28"/>
          <w:szCs w:val="28"/>
        </w:rPr>
        <w:t xml:space="preserve">.验收要求</w:t>
      </w:r>
      <w:r/>
    </w:p>
    <w:p>
      <w:pPr>
        <w:ind w:firstLine="560"/>
        <w:spacing w:line="400" w:lineRule="exact"/>
        <w:rPr>
          <w:rFonts w:ascii="方正仿宋_GBK" w:hAnsi="方正仿宋_GBK" w:eastAsia="方正仿宋_GBK" w:cs="方正仿宋_GBK"/>
          <w:bCs/>
          <w:color w:val="000000"/>
          <w:sz w:val="28"/>
          <w:szCs w:val="28"/>
        </w:rPr>
      </w:pPr>
      <w:r>
        <w:rPr>
          <w:rFonts w:ascii="方正仿宋_GBK" w:hAnsi="方正仿宋_GBK" w:eastAsia="方正仿宋_GBK" w:cs="方正仿宋_GBK"/>
          <w:bCs/>
          <w:color w:val="000000"/>
          <w:sz w:val="28"/>
          <w:szCs w:val="28"/>
        </w:rPr>
        <w:t xml:space="preserve">4</w:t>
      </w:r>
      <w:r>
        <w:rPr>
          <w:rFonts w:hint="eastAsia" w:ascii="方正仿宋_GBK" w:hAnsi="方正仿宋_GBK" w:eastAsia="方正仿宋_GBK" w:cs="方正仿宋_GBK"/>
          <w:bCs/>
          <w:color w:val="000000"/>
          <w:sz w:val="28"/>
          <w:szCs w:val="28"/>
        </w:rPr>
        <w:t xml:space="preserve">.1验收资料要求</w:t>
      </w:r>
      <w:r/>
    </w:p>
    <w:tbl>
      <w:tblPr>
        <w:tblW w:w="0" w:type="auto"/>
        <w:tblInd w:w="-3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85"/>
        <w:gridCol w:w="2462"/>
        <w:gridCol w:w="2314"/>
        <w:gridCol w:w="3308"/>
      </w:tblGrid>
      <w:tr>
        <w:trPr>
          <w:trHeight w:val="628"/>
          <w:tblHeader/>
        </w:trPr>
        <w:tc>
          <w:tcPr>
            <w:tcW w:w="1085" w:type="dxa"/>
            <w:vAlign w:val="center"/>
            <w:textDirection w:val="lrTb"/>
            <w:noWrap w:val="false"/>
          </w:tcPr>
          <w:p>
            <w:pPr>
              <w:jc w:val="center"/>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序号</w:t>
            </w:r>
            <w:r/>
          </w:p>
        </w:tc>
        <w:tc>
          <w:tcPr>
            <w:tcW w:w="2462" w:type="dxa"/>
            <w:vAlign w:val="center"/>
            <w:textDirection w:val="lrTb"/>
            <w:noWrap w:val="false"/>
          </w:tcPr>
          <w:p>
            <w:pPr>
              <w:jc w:val="center"/>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文档名称</w:t>
            </w:r>
            <w:r/>
          </w:p>
        </w:tc>
        <w:tc>
          <w:tcPr>
            <w:tcW w:w="2314" w:type="dxa"/>
            <w:vAlign w:val="center"/>
            <w:textDirection w:val="lrTb"/>
            <w:noWrap w:val="false"/>
          </w:tcPr>
          <w:p>
            <w:pPr>
              <w:jc w:val="center"/>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提交阶段</w:t>
            </w:r>
            <w:r/>
          </w:p>
        </w:tc>
        <w:tc>
          <w:tcPr>
            <w:tcW w:w="3308" w:type="dxa"/>
            <w:vAlign w:val="center"/>
            <w:textDirection w:val="lrTb"/>
            <w:noWrap w:val="false"/>
          </w:tcPr>
          <w:p>
            <w:pPr>
              <w:jc w:val="center"/>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说明</w:t>
            </w:r>
            <w:r/>
          </w:p>
        </w:tc>
      </w:tr>
      <w:tr>
        <w:trPr/>
        <w:tc>
          <w:tcPr>
            <w:tcW w:w="1085" w:type="dxa"/>
            <w:vAlign w:val="center"/>
            <w:textDirection w:val="lrTb"/>
            <w:noWrap w:val="false"/>
          </w:tcPr>
          <w:p>
            <w:pPr>
              <w:jc w:val="center"/>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w:t>
            </w:r>
            <w:r/>
          </w:p>
        </w:tc>
        <w:tc>
          <w:tcPr>
            <w:tcW w:w="2462" w:type="dxa"/>
            <w:vAlign w:val="center"/>
            <w:textDirection w:val="lrTb"/>
            <w:noWrap w:val="false"/>
          </w:tcPr>
          <w:p>
            <w:pPr>
              <w:jc w:val="center"/>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需求规格说明</w:t>
            </w:r>
            <w:r/>
          </w:p>
        </w:tc>
        <w:tc>
          <w:tcPr>
            <w:tcW w:w="2314" w:type="dxa"/>
            <w:vAlign w:val="center"/>
            <w:textDirection w:val="lrTb"/>
            <w:noWrap w:val="false"/>
          </w:tcPr>
          <w:p>
            <w:pPr>
              <w:jc w:val="center"/>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需求完成后提交</w:t>
            </w:r>
            <w:r/>
          </w:p>
        </w:tc>
        <w:tc>
          <w:tcPr>
            <w:tcW w:w="3308" w:type="dxa"/>
            <w:vAlign w:val="center"/>
            <w:textDirection w:val="lrTb"/>
            <w:noWrap w:val="false"/>
          </w:tcPr>
          <w:p>
            <w:pPr>
              <w:jc w:val="center"/>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系统开发最重要依据</w:t>
            </w:r>
            <w:r/>
          </w:p>
        </w:tc>
      </w:tr>
      <w:tr>
        <w:trPr/>
        <w:tc>
          <w:tcPr>
            <w:tcW w:w="1085" w:type="dxa"/>
            <w:vAlign w:val="center"/>
            <w:textDirection w:val="lrTb"/>
            <w:noWrap w:val="false"/>
          </w:tcPr>
          <w:p>
            <w:pPr>
              <w:jc w:val="center"/>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p>
        </w:tc>
        <w:tc>
          <w:tcPr>
            <w:tcW w:w="2462" w:type="dxa"/>
            <w:vAlign w:val="center"/>
            <w:textDirection w:val="lrTb"/>
            <w:noWrap w:val="false"/>
          </w:tcPr>
          <w:p>
            <w:pPr>
              <w:jc w:val="center"/>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设计文档（包含：概要设计说明书、详细设计说明书、数据库设计说明书、接口文档）</w:t>
            </w:r>
            <w:r/>
          </w:p>
        </w:tc>
        <w:tc>
          <w:tcPr>
            <w:tcW w:w="2314" w:type="dxa"/>
            <w:vAlign w:val="center"/>
            <w:textDirection w:val="lrTb"/>
            <w:noWrap w:val="false"/>
          </w:tcPr>
          <w:p>
            <w:pPr>
              <w:jc w:val="center"/>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设计阶段完成时提交</w:t>
            </w:r>
            <w:r/>
          </w:p>
        </w:tc>
        <w:tc>
          <w:tcPr>
            <w:tcW w:w="3308" w:type="dxa"/>
            <w:vAlign w:val="center"/>
            <w:textDirection w:val="lrTb"/>
            <w:noWrap w:val="false"/>
          </w:tcPr>
          <w:p>
            <w:pPr>
              <w:jc w:val="center"/>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全套设计文档</w:t>
            </w:r>
            <w:r/>
          </w:p>
        </w:tc>
      </w:tr>
      <w:tr>
        <w:trPr/>
        <w:tc>
          <w:tcPr>
            <w:tcW w:w="1085" w:type="dxa"/>
            <w:vAlign w:val="center"/>
            <w:textDirection w:val="lrTb"/>
            <w:noWrap w:val="false"/>
          </w:tcPr>
          <w:p>
            <w:pPr>
              <w:jc w:val="center"/>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w:t>
            </w:r>
            <w:r/>
          </w:p>
        </w:tc>
        <w:tc>
          <w:tcPr>
            <w:tcW w:w="2462" w:type="dxa"/>
            <w:vAlign w:val="center"/>
            <w:textDirection w:val="lrTb"/>
            <w:noWrap w:val="false"/>
          </w:tcPr>
          <w:p>
            <w:pPr>
              <w:jc w:val="center"/>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初验测试用例、自测报告或第三方检测报告</w:t>
            </w:r>
            <w:r/>
          </w:p>
        </w:tc>
        <w:tc>
          <w:tcPr>
            <w:tcW w:w="2314" w:type="dxa"/>
            <w:vAlign w:val="center"/>
            <w:textDirection w:val="lrTb"/>
            <w:noWrap w:val="false"/>
          </w:tcPr>
          <w:p>
            <w:pPr>
              <w:jc w:val="center"/>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初验提交</w:t>
            </w:r>
            <w:r/>
          </w:p>
        </w:tc>
        <w:tc>
          <w:tcPr>
            <w:tcW w:w="3308" w:type="dxa"/>
            <w:vAlign w:val="center"/>
            <w:textDirection w:val="lrTb"/>
            <w:noWrap w:val="false"/>
          </w:tcPr>
          <w:p>
            <w:pPr>
              <w:jc w:val="center"/>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验收必备依据</w:t>
            </w:r>
            <w:r/>
          </w:p>
        </w:tc>
      </w:tr>
      <w:tr>
        <w:trPr/>
        <w:tc>
          <w:tcPr>
            <w:tcW w:w="1085" w:type="dxa"/>
            <w:vAlign w:val="center"/>
            <w:textDirection w:val="lrTb"/>
            <w:noWrap w:val="false"/>
          </w:tcPr>
          <w:p>
            <w:pPr>
              <w:jc w:val="center"/>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w:t>
            </w:r>
            <w:r/>
          </w:p>
        </w:tc>
        <w:tc>
          <w:tcPr>
            <w:tcW w:w="2462" w:type="dxa"/>
            <w:vAlign w:val="center"/>
            <w:textDirection w:val="lrTb"/>
            <w:noWrap w:val="false"/>
          </w:tcPr>
          <w:p>
            <w:pPr>
              <w:jc w:val="center"/>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培训资料文档</w:t>
            </w:r>
            <w:r/>
          </w:p>
        </w:tc>
        <w:tc>
          <w:tcPr>
            <w:tcW w:w="2314" w:type="dxa"/>
            <w:vAlign w:val="center"/>
            <w:textDirection w:val="lrTb"/>
            <w:noWrap w:val="false"/>
          </w:tcPr>
          <w:p>
            <w:pPr>
              <w:jc w:val="center"/>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培训前提交</w:t>
            </w:r>
            <w:r/>
          </w:p>
        </w:tc>
        <w:tc>
          <w:tcPr>
            <w:tcW w:w="3308" w:type="dxa"/>
            <w:vAlign w:val="center"/>
            <w:textDirection w:val="lrTb"/>
            <w:noWrap w:val="false"/>
          </w:tcPr>
          <w:p>
            <w:pPr>
              <w:jc w:val="center"/>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保障采购人能够熟练掌握系统操作、维护技能及日常故障处理能力</w:t>
            </w:r>
            <w:r/>
          </w:p>
        </w:tc>
      </w:tr>
      <w:tr>
        <w:trPr/>
        <w:tc>
          <w:tcPr>
            <w:tcW w:w="1085" w:type="dxa"/>
            <w:vAlign w:val="center"/>
            <w:textDirection w:val="lrTb"/>
            <w:noWrap w:val="false"/>
          </w:tcPr>
          <w:p>
            <w:pPr>
              <w:jc w:val="center"/>
              <w:spacing w:line="400" w:lineRule="exact"/>
              <w:rPr>
                <w:rFonts w:ascii="方正仿宋_GBK" w:hAnsi="方正仿宋_GBK" w:eastAsia="方正仿宋_GBK" w:cs="方正仿宋_GBK"/>
                <w:bCs/>
                <w:color w:val="000000"/>
                <w:sz w:val="28"/>
                <w:szCs w:val="28"/>
              </w:rPr>
            </w:pPr>
            <w:r>
              <w:rPr>
                <w:rFonts w:ascii="方正仿宋_GBK" w:hAnsi="方正仿宋_GBK" w:eastAsia="方正仿宋_GBK" w:cs="方正仿宋_GBK"/>
                <w:bCs/>
                <w:color w:val="000000"/>
                <w:sz w:val="28"/>
                <w:szCs w:val="28"/>
              </w:rPr>
              <w:t xml:space="preserve">5</w:t>
            </w:r>
            <w:r/>
          </w:p>
        </w:tc>
        <w:tc>
          <w:tcPr>
            <w:tcW w:w="2462" w:type="dxa"/>
            <w:vAlign w:val="center"/>
            <w:textDirection w:val="lrTb"/>
            <w:noWrap w:val="false"/>
          </w:tcPr>
          <w:p>
            <w:pPr>
              <w:jc w:val="center"/>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可正常运行的产品一套</w:t>
            </w:r>
            <w:r/>
          </w:p>
        </w:tc>
        <w:tc>
          <w:tcPr>
            <w:tcW w:w="2314" w:type="dxa"/>
            <w:vAlign w:val="center"/>
            <w:textDirection w:val="lrTb"/>
            <w:noWrap w:val="false"/>
          </w:tcPr>
          <w:p>
            <w:pPr>
              <w:jc w:val="center"/>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终验提交</w:t>
            </w:r>
            <w:r/>
          </w:p>
        </w:tc>
        <w:tc>
          <w:tcPr>
            <w:tcW w:w="3308" w:type="dxa"/>
            <w:vAlign w:val="center"/>
            <w:textDirection w:val="lrTb"/>
            <w:noWrap w:val="false"/>
          </w:tcPr>
          <w:p>
            <w:pPr>
              <w:jc w:val="center"/>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产品应功能完整、部署就绪、可独立稳定运行</w:t>
            </w:r>
            <w:r/>
          </w:p>
        </w:tc>
      </w:tr>
      <w:tr>
        <w:trPr/>
        <w:tc>
          <w:tcPr>
            <w:tcW w:w="1085" w:type="dxa"/>
            <w:vAlign w:val="center"/>
            <w:textDirection w:val="lrTb"/>
            <w:noWrap w:val="false"/>
          </w:tcPr>
          <w:p>
            <w:pPr>
              <w:jc w:val="center"/>
              <w:spacing w:line="400" w:lineRule="exact"/>
              <w:rPr>
                <w:rFonts w:ascii="方正仿宋_GBK" w:hAnsi="方正仿宋_GBK" w:eastAsia="方正仿宋_GBK" w:cs="方正仿宋_GBK"/>
                <w:bCs/>
                <w:color w:val="000000"/>
                <w:sz w:val="28"/>
                <w:szCs w:val="28"/>
              </w:rPr>
            </w:pPr>
            <w:r>
              <w:rPr>
                <w:rFonts w:ascii="方正仿宋_GBK" w:hAnsi="方正仿宋_GBK" w:eastAsia="方正仿宋_GBK" w:cs="方正仿宋_GBK"/>
                <w:bCs/>
                <w:color w:val="000000"/>
                <w:sz w:val="28"/>
                <w:szCs w:val="28"/>
              </w:rPr>
              <w:t xml:space="preserve">6</w:t>
            </w:r>
            <w:r/>
          </w:p>
        </w:tc>
        <w:tc>
          <w:tcPr>
            <w:tcW w:w="2462" w:type="dxa"/>
            <w:vAlign w:val="center"/>
            <w:textDirection w:val="lrTb"/>
            <w:noWrap w:val="false"/>
          </w:tcPr>
          <w:p>
            <w:pPr>
              <w:jc w:val="center"/>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产品安装部署及维护手册一套</w:t>
            </w:r>
            <w:r/>
          </w:p>
        </w:tc>
        <w:tc>
          <w:tcPr>
            <w:tcW w:w="2314" w:type="dxa"/>
            <w:vAlign w:val="center"/>
            <w:textDirection w:val="lrTb"/>
            <w:noWrap w:val="false"/>
          </w:tcPr>
          <w:p>
            <w:pPr>
              <w:jc w:val="center"/>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终验提交</w:t>
            </w:r>
            <w:r/>
          </w:p>
        </w:tc>
        <w:tc>
          <w:tcPr>
            <w:tcW w:w="3308" w:type="dxa"/>
            <w:vAlign w:val="center"/>
            <w:textDirection w:val="lrTb"/>
            <w:noWrap w:val="false"/>
          </w:tcPr>
          <w:p>
            <w:pPr>
              <w:jc w:val="center"/>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涵盖系统环境要求、安装步骤、配置说明、启停操作、日常维护及常见故障处理等</w:t>
            </w:r>
            <w:r/>
          </w:p>
        </w:tc>
      </w:tr>
    </w:tbl>
    <w:p>
      <w:pPr>
        <w:spacing w:line="400" w:lineRule="exact"/>
        <w:rPr>
          <w:rFonts w:ascii="方正仿宋_GBK" w:hAnsi="方正仿宋_GBK" w:eastAsia="方正仿宋_GBK" w:cs="方正仿宋_GBK"/>
          <w:bCs/>
          <w:color w:val="000000"/>
          <w:sz w:val="28"/>
          <w:szCs w:val="28"/>
        </w:rPr>
      </w:pPr>
      <w:r>
        <w:rPr>
          <w:rFonts w:ascii="方正仿宋_GBK" w:hAnsi="方正仿宋_GBK" w:eastAsia="方正仿宋_GBK" w:cs="方正仿宋_GBK"/>
          <w:bCs/>
          <w:color w:val="000000"/>
          <w:sz w:val="28"/>
          <w:szCs w:val="28"/>
        </w:rPr>
        <w:t xml:space="preserve">4.2</w:t>
      </w:r>
      <w:r>
        <w:rPr>
          <w:rFonts w:hint="eastAsia" w:ascii="方正仿宋_GBK" w:hAnsi="方正仿宋_GBK" w:eastAsia="方正仿宋_GBK" w:cs="方正仿宋_GBK"/>
          <w:bCs/>
          <w:color w:val="000000"/>
          <w:sz w:val="28"/>
          <w:szCs w:val="28"/>
        </w:rPr>
        <w:t xml:space="preserve">验收标准</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1）初验验收标准</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（1）软件错误的严重性等级定义</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 级：不能执行正常功能或重要功能，或者危及人身安全；</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 级：严重地影响系统要求或基本功能的实现，且没有办法解决；</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 级：严重地影响系统要求或基本功能的实现，但存在合理的解决办法；</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 级：使操作者不方便或遇到麻烦，但不影响执行正常功能或重要功能；</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5 级：其它错误；</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以下1、2、3、4项验收标准是结合软件行业惯例所提出的对于软件系统质量的推荐要求，所有交付的软件须首先满足以下1、2、3、4项验收标准要求，同时再满足本项目其他具体初验标准要求，才能通过初验。</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（2）验收合格标准（以下比例为测试用例不通过数占总测试用例数的比例）项目验收合格应同时满足以下要求：</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a) 测试用例不通过数的比例&lt;1.5%；</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b) 不存在错误等级为1的错误；</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c) 不存在错误等级为2的错误；</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d) 错误等级为3的错误数量≤5；</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e) 实现“第四章 采购需求 三、技术要求”所述技术要求。</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2）终验验收标准</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注：根据项目不同，验收范围除功能验收外，至少还应包括软件性能验收等。根据项目情况，列明本项目具体终验验收标准。</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（1）系统试运行平稳，未出现重大故障；</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（2）初验与试运行期间发现的缺陷和问题都已修复、解决；</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（3）系统功能设计业务表达清晰，界面设计用户体验良好；</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（4）系统数据无差错；</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（5）各类业务静态数据、动态数据已经在系统里面及时正常处理；</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（6）提交“</w:t>
      </w:r>
      <w:r>
        <w:rPr>
          <w:rFonts w:ascii="方正仿宋_GBK" w:hAnsi="方正仿宋_GBK" w:eastAsia="方正仿宋_GBK" w:cs="方正仿宋_GBK"/>
          <w:bCs/>
          <w:color w:val="000000"/>
          <w:sz w:val="28"/>
          <w:szCs w:val="28"/>
        </w:rPr>
        <w:t xml:space="preserve">4</w:t>
      </w:r>
      <w:r>
        <w:rPr>
          <w:rFonts w:hint="eastAsia" w:ascii="方正仿宋_GBK" w:hAnsi="方正仿宋_GBK" w:eastAsia="方正仿宋_GBK" w:cs="方正仿宋_GBK"/>
          <w:bCs/>
          <w:color w:val="000000"/>
          <w:sz w:val="28"/>
          <w:szCs w:val="28"/>
        </w:rPr>
        <w:t xml:space="preserve">.1验收资料要求”中要求的相关资料；</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（7）完成合同约定的所有技术培训并达到预期效果。</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系统安装部署后，由需方根据技术指标要求提供验收方法，逐项校验系统的功能、运行稳定性是否能满足项目要求，并将测试过程和结果记录下来，填写验收报告，供方需全程配合验收。</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验收合格后，采购人根据管理流程，一般在10个工作日内出具验收书。在此期间，如果软件系统出现异常，则需要重新进行测试与验收。质保期从采购人出具验收书的日期开始计算。</w:t>
      </w:r>
      <w:r/>
    </w:p>
    <w:p>
      <w:pPr>
        <w:ind w:firstLine="560"/>
        <w:spacing w:line="400" w:lineRule="exact"/>
        <w:rPr>
          <w:rFonts w:ascii="方正仿宋_GBK" w:hAnsi="方正仿宋_GBK" w:eastAsia="方正仿宋_GBK" w:cs="方正仿宋_GBK"/>
          <w:bCs/>
          <w:color w:val="000000"/>
          <w:sz w:val="28"/>
          <w:szCs w:val="28"/>
        </w:rPr>
      </w:pPr>
      <w:r>
        <w:rPr>
          <w:rFonts w:ascii="方正仿宋_GBK" w:hAnsi="方正仿宋_GBK" w:eastAsia="方正仿宋_GBK" w:cs="方正仿宋_GBK"/>
          <w:bCs/>
          <w:color w:val="000000"/>
          <w:sz w:val="28"/>
          <w:szCs w:val="28"/>
        </w:rPr>
        <w:t xml:space="preserve">5</w:t>
      </w:r>
      <w:r>
        <w:rPr>
          <w:rFonts w:hint="eastAsia" w:ascii="方正仿宋_GBK" w:hAnsi="方正仿宋_GBK" w:eastAsia="方正仿宋_GBK" w:cs="方正仿宋_GBK"/>
          <w:bCs/>
          <w:color w:val="000000"/>
          <w:sz w:val="28"/>
          <w:szCs w:val="28"/>
        </w:rPr>
        <w:t xml:space="preserve">.安全保密要求</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未经采购人和投标人许可，双方都不得将招标文件中关于采购人的系统现状及需求情况、建设情况提供给任何第三方。</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中标人承诺遵守保密相关法律法规，不向中标人内部无关人员及任何第三方泄露双方在执行合同过程中了解到的采购人任何信息。未经招标人同意，中标人保证不在系统中植入无关信息（包括但不限于广告、中标人或第三方的推广信息等）。</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中标人承诺遵守保密相关法律法规，在双方合作过程中，保证对在工作中知悉到的（不论是采购人提供的还是偶然获得的）任何的业务、技术、管理、用户相关信息，以及为本项目而向投标人披露的文件、资料和业务、管理、技术、用户相关文件，负有严格的保密义务，不得以任何形式予以公开、发表或向任何第三方提供、泄露。</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禁止以直接、间接、口头或书面等形式提供或涉及的采购人工作事项内容，均属于保密范畴。</w:t>
      </w:r>
      <w:r/>
    </w:p>
    <w:p>
      <w:pPr>
        <w:pStyle w:val="999"/>
        <w:spacing w:before="120" w:after="120" w:line="400" w:lineRule="exact"/>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六、其他要求</w:t>
      </w:r>
      <w:r/>
    </w:p>
    <w:p>
      <w:pPr>
        <w:ind w:firstLine="562"/>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
          <w:bCs/>
          <w:color w:val="000000"/>
          <w:sz w:val="28"/>
          <w:szCs w:val="28"/>
        </w:rPr>
        <w:t xml:space="preserve">1.项目属性:</w:t>
      </w:r>
      <w:r>
        <w:rPr>
          <w:rFonts w:hint="eastAsia" w:ascii="方正仿宋_GBK" w:hAnsi="方正仿宋_GBK" w:eastAsia="方正仿宋_GBK" w:cs="方正仿宋_GBK"/>
          <w:b/>
          <w:color w:val="000000"/>
          <w:sz w:val="28"/>
          <w:szCs w:val="28"/>
        </w:rPr>
        <w:t xml:space="preserve">服务类项目</w:t>
      </w:r>
      <w:r>
        <w:rPr>
          <w:rFonts w:hint="eastAsia" w:ascii="方正仿宋_GBK" w:hAnsi="方正仿宋_GBK" w:eastAsia="方正仿宋_GBK" w:cs="方正仿宋_GBK"/>
          <w:bCs/>
          <w:color w:val="000000"/>
          <w:sz w:val="28"/>
          <w:szCs w:val="28"/>
        </w:rPr>
        <w:t xml:space="preserve">。</w:t>
      </w:r>
      <w:r/>
    </w:p>
    <w:p>
      <w:pPr>
        <w:pStyle w:val="999"/>
        <w:ind w:firstLine="562"/>
        <w:spacing w:before="120" w:after="120" w:line="400" w:lineRule="exact"/>
        <w:rPr>
          <w:rFonts w:ascii="方正黑体_GBK" w:hAnsi="方正黑体_GBK" w:eastAsia="方正黑体_GBK" w:cs="方正黑体_GBK"/>
          <w:b/>
          <w:bCs/>
          <w:color w:val="000000"/>
          <w:sz w:val="28"/>
          <w:szCs w:val="28"/>
        </w:rPr>
      </w:pPr>
      <w:r/>
      <w:bookmarkStart w:id="201" w:name="_Toc120614281"/>
      <w:r>
        <w:rPr>
          <w:rFonts w:hint="eastAsia" w:ascii="方正仿宋_GBK" w:hAnsi="方正仿宋_GBK" w:eastAsia="方正仿宋_GBK" w:cs="方正仿宋_GBK"/>
          <w:b/>
          <w:bCs/>
          <w:color w:val="000000"/>
          <w:sz w:val="28"/>
          <w:szCs w:val="28"/>
        </w:rPr>
        <w:t xml:space="preserve">2.视频演示要求</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供应商需按照采购文件规定的演示内容制作演示视频文件，视频文件的格式为*.mp4或*.avi，供应商须将视频文件按演示内容分段压缩为*.zip文件上传（单个文件不得大于</w:t>
      </w:r>
      <w:r>
        <w:rPr>
          <w:rFonts w:ascii="方正仿宋_GBK" w:hAnsi="方正仿宋_GBK" w:eastAsia="方正仿宋_GBK" w:cs="方正仿宋_GBK"/>
          <w:bCs/>
          <w:color w:val="000000"/>
          <w:sz w:val="28"/>
          <w:szCs w:val="28"/>
        </w:rPr>
        <w:t xml:space="preserve">5</w:t>
      </w:r>
      <w:r>
        <w:rPr>
          <w:rFonts w:hint="eastAsia" w:ascii="方正仿宋_GBK" w:hAnsi="方正仿宋_GBK" w:eastAsia="方正仿宋_GBK" w:cs="方正仿宋_GBK"/>
          <w:bCs/>
          <w:color w:val="000000"/>
          <w:sz w:val="28"/>
          <w:szCs w:val="28"/>
        </w:rPr>
        <w:t xml:space="preserve">0M，所有文件总共不得大于3</w:t>
      </w:r>
      <w:r>
        <w:rPr>
          <w:rFonts w:ascii="方正仿宋_GBK" w:hAnsi="方正仿宋_GBK" w:eastAsia="方正仿宋_GBK" w:cs="方正仿宋_GBK"/>
          <w:bCs/>
          <w:color w:val="000000"/>
          <w:sz w:val="28"/>
          <w:szCs w:val="28"/>
        </w:rPr>
        <w:t xml:space="preserve">5</w:t>
      </w:r>
      <w:r>
        <w:rPr>
          <w:rFonts w:hint="eastAsia" w:ascii="方正仿宋_GBK" w:hAnsi="方正仿宋_GBK" w:eastAsia="方正仿宋_GBK" w:cs="方正仿宋_GBK"/>
          <w:bCs/>
          <w:color w:val="000000"/>
          <w:sz w:val="28"/>
          <w:szCs w:val="28"/>
        </w:rPr>
        <w:t xml:space="preserve">0M）。文件上传方式见《操作手册》规定，上传的演示视频将作为投标文件的组成部分，视频时长总计不超过</w:t>
      </w:r>
      <w:r>
        <w:rPr>
          <w:rFonts w:hint="eastAsia" w:ascii="方正仿宋_GBK" w:hAnsi="方正仿宋_GBK" w:eastAsia="方正仿宋_GBK" w:cs="方正仿宋_GBK"/>
          <w:bCs/>
          <w:color w:val="000000"/>
          <w:sz w:val="28"/>
          <w:szCs w:val="28"/>
        </w:rPr>
        <w:t xml:space="preserve">15</w:t>
      </w:r>
      <w:r>
        <w:rPr>
          <w:rFonts w:hint="eastAsia" w:ascii="方正仿宋_GBK" w:hAnsi="方正仿宋_GBK" w:eastAsia="方正仿宋_GBK" w:cs="方正仿宋_GBK"/>
          <w:bCs/>
          <w:color w:val="000000"/>
          <w:sz w:val="28"/>
          <w:szCs w:val="28"/>
        </w:rPr>
        <w:t xml:space="preserve">分钟。</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演示内容如下：</w:t>
      </w:r>
      <w:r/>
    </w:p>
    <w:p>
      <w:pPr>
        <w:ind w:firstLine="560"/>
        <w:spacing w:line="400" w:lineRule="exact"/>
        <w:rPr>
          <w:rFonts w:ascii="方正仿宋_GBK" w:hAnsi="方正仿宋_GBK" w:eastAsia="方正仿宋_GBK" w:cs="方正仿宋_GBK"/>
          <w:bCs/>
          <w:color w:val="000000"/>
          <w:sz w:val="28"/>
          <w:szCs w:val="28"/>
        </w:rPr>
      </w:pPr>
      <w:r/>
      <w:bookmarkStart w:id="202" w:name="OLE_LINK39"/>
      <w:r/>
      <w:bookmarkStart w:id="203" w:name="OLE_LINK45"/>
      <w:r>
        <w:rPr>
          <w:rFonts w:ascii="方正仿宋_GBK" w:hAnsi="方正仿宋_GBK" w:eastAsia="方正仿宋_GBK" w:cs="方正仿宋_GBK"/>
          <w:bCs/>
          <w:color w:val="000000"/>
          <w:sz w:val="28"/>
          <w:szCs w:val="28"/>
        </w:rPr>
        <w:t xml:space="preserve">1</w:t>
      </w:r>
      <w:r>
        <w:rPr>
          <w:rFonts w:hint="eastAsia" w:ascii="方正仿宋_GBK" w:hAnsi="方正仿宋_GBK" w:eastAsia="方正仿宋_GBK" w:cs="方正仿宋_GBK"/>
          <w:bCs/>
          <w:color w:val="000000"/>
          <w:sz w:val="28"/>
          <w:szCs w:val="28"/>
        </w:rPr>
        <w:t xml:space="preserve">.</w:t>
      </w:r>
      <w:r>
        <w:rPr>
          <w:rFonts w:hint="eastAsia" w:ascii="方正仿宋_GBK" w:hAnsi="方正仿宋_GBK" w:eastAsia="方正仿宋_GBK" w:cs="方正仿宋_GBK"/>
          <w:bCs/>
          <w:color w:val="000000"/>
          <w:sz w:val="28"/>
          <w:szCs w:val="28"/>
        </w:rPr>
        <w:tab/>
        <w:t xml:space="preserve">判定关联演示：</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上级条款选择不适用，下级条款全部判定为不适用；</w:t>
      </w:r>
      <w:r>
        <w:rPr>
          <w:rFonts w:hint="eastAsia" w:ascii="方正仿宋_GBK" w:hAnsi="方正仿宋_GBK" w:eastAsia="方正仿宋_GBK" w:cs="方正仿宋_GBK"/>
          <w:color w:val="000000"/>
          <w:sz w:val="28"/>
          <w:szCs w:val="28"/>
        </w:rPr>
        <w:t xml:space="preserve">反之，下级条款判定为适用后，上级条款自动判定为适用；</w:t>
      </w:r>
      <w:r>
        <w:rPr>
          <w:rFonts w:hint="eastAsia" w:ascii="方正仿宋_GBK" w:hAnsi="方正仿宋_GBK" w:eastAsia="方正仿宋_GBK" w:cs="方正仿宋_GBK"/>
          <w:bCs/>
          <w:color w:val="000000"/>
          <w:sz w:val="28"/>
          <w:szCs w:val="28"/>
        </w:rPr>
        <w:t xml:space="preserve">下级条款判定为合格时，上级条款自动判定为合格；下级条款判定为不合格时，上级条款自动判定为不合格，并由明显提示。</w:t>
      </w:r>
      <w:r/>
    </w:p>
    <w:p>
      <w:pPr>
        <w:ind w:firstLine="560"/>
        <w:spacing w:line="400" w:lineRule="exact"/>
        <w:rPr>
          <w:rFonts w:ascii="方正仿宋_GBK" w:hAnsi="方正仿宋_GBK" w:eastAsia="方正仿宋_GBK" w:cs="方正仿宋_GBK"/>
          <w:bCs/>
          <w:color w:val="000000"/>
          <w:sz w:val="28"/>
          <w:szCs w:val="28"/>
        </w:rPr>
      </w:pPr>
      <w:r>
        <w:rPr>
          <w:rFonts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color w:val="000000"/>
          <w:sz w:val="28"/>
          <w:szCs w:val="28"/>
        </w:rPr>
        <w:t xml:space="preserve">.</w:t>
      </w:r>
      <w:r>
        <w:rPr>
          <w:rFonts w:hint="eastAsia" w:ascii="方正仿宋_GBK" w:hAnsi="方正仿宋_GBK" w:eastAsia="方正仿宋_GBK" w:cs="方正仿宋_GBK"/>
          <w:bCs/>
          <w:color w:val="000000"/>
          <w:sz w:val="28"/>
          <w:szCs w:val="28"/>
        </w:rPr>
        <w:tab/>
        <w:t xml:space="preserve">数据自动判定及判定规则设定</w:t>
      </w:r>
      <w:r>
        <w:rPr>
          <w:rFonts w:hint="eastAsia" w:ascii="方正仿宋_GBK" w:hAnsi="方正仿宋_GBK" w:eastAsia="方正仿宋_GBK" w:cs="方正仿宋_GBK"/>
          <w:bCs/>
          <w:color w:val="000000"/>
          <w:sz w:val="28"/>
          <w:szCs w:val="28"/>
        </w:rPr>
        <w:t xml:space="preserve">演示</w:t>
      </w:r>
      <w:r>
        <w:rPr>
          <w:rFonts w:hint="eastAsia" w:ascii="方正仿宋_GBK" w:hAnsi="方正仿宋_GBK" w:eastAsia="方正仿宋_GBK" w:cs="方正仿宋_GBK"/>
          <w:bCs/>
          <w:color w:val="000000"/>
          <w:sz w:val="28"/>
          <w:szCs w:val="28"/>
        </w:rPr>
        <w:t xml:space="preserve">：</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填写合格数据时自动判定合格，填写不合格数据时自动判定为不合格，并提示；可以对条款设定判定准则，判定准则可方便编辑；判定准则条件判定应支持多重逻辑关系，并且可以与测试值关联；</w:t>
      </w:r>
      <w:r/>
    </w:p>
    <w:p>
      <w:pPr>
        <w:ind w:firstLine="560"/>
        <w:spacing w:line="400" w:lineRule="exact"/>
        <w:rPr>
          <w:rFonts w:ascii="方正仿宋_GBK" w:hAnsi="方正仿宋_GBK" w:eastAsia="方正仿宋_GBK" w:cs="方正仿宋_GBK"/>
          <w:bCs/>
          <w:color w:val="000000"/>
          <w:sz w:val="28"/>
          <w:szCs w:val="28"/>
        </w:rPr>
      </w:pPr>
      <w:r>
        <w:rPr>
          <w:rFonts w:ascii="方正仿宋_GBK" w:hAnsi="方正仿宋_GBK" w:eastAsia="方正仿宋_GBK" w:cs="方正仿宋_GBK"/>
          <w:bCs/>
          <w:color w:val="000000"/>
          <w:sz w:val="28"/>
          <w:szCs w:val="28"/>
        </w:rPr>
        <w:t xml:space="preserve">3</w:t>
      </w:r>
      <w:r>
        <w:rPr>
          <w:rFonts w:hint="eastAsia" w:ascii="方正仿宋_GBK" w:hAnsi="方正仿宋_GBK" w:eastAsia="方正仿宋_GBK" w:cs="方正仿宋_GBK"/>
          <w:bCs/>
          <w:color w:val="000000"/>
          <w:sz w:val="28"/>
          <w:szCs w:val="28"/>
        </w:rPr>
        <w:t xml:space="preserve">.</w:t>
      </w:r>
      <w:r>
        <w:rPr>
          <w:rFonts w:hint="eastAsia" w:ascii="方正仿宋_GBK" w:hAnsi="方正仿宋_GBK" w:eastAsia="方正仿宋_GBK" w:cs="方正仿宋_GBK"/>
          <w:bCs/>
          <w:color w:val="000000"/>
          <w:sz w:val="28"/>
          <w:szCs w:val="28"/>
        </w:rPr>
        <w:tab/>
        <w:t xml:space="preserve">数据逻辑性联动设置及演示：</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支持记录中具有逻辑性关联的数据的联动，如产品某属性修改，记录中所有相关属性均修改；某属性修改后，系统根据预设规则自动刷新相关项目条款判定；逻辑关联性关系及规则可方便设置修改</w:t>
      </w:r>
      <w:r>
        <w:rPr>
          <w:rFonts w:hint="eastAsia" w:ascii="方正仿宋_GBK" w:hAnsi="方正仿宋_GBK" w:eastAsia="方正仿宋_GBK" w:cs="方正仿宋_GBK"/>
          <w:bCs/>
          <w:color w:val="000000"/>
          <w:sz w:val="28"/>
          <w:szCs w:val="28"/>
        </w:rPr>
        <w:t xml:space="preserve">，</w:t>
      </w:r>
      <w:r>
        <w:rPr>
          <w:rFonts w:hint="eastAsia" w:ascii="方正仿宋_GBK" w:hAnsi="方正仿宋_GBK" w:eastAsia="方正仿宋_GBK" w:cs="方正仿宋_GBK"/>
          <w:bCs/>
          <w:color w:val="000000"/>
          <w:sz w:val="28"/>
          <w:szCs w:val="28"/>
        </w:rPr>
        <w:t xml:space="preserve">测试项目的判定要求可根据标准要求设定规则，如样品属性或某项测试结果变化时，其判定要求应根据规则联动变化，并可判定结果是否合格。</w:t>
      </w:r>
      <w:r/>
    </w:p>
    <w:p>
      <w:pPr>
        <w:ind w:firstLine="560"/>
        <w:spacing w:line="400" w:lineRule="exact"/>
        <w:rPr>
          <w:rFonts w:ascii="方正仿宋_GBK" w:hAnsi="方正仿宋_GBK" w:eastAsia="方正仿宋_GBK" w:cs="方正仿宋_GBK"/>
          <w:bCs/>
          <w:color w:val="000000"/>
          <w:sz w:val="28"/>
          <w:szCs w:val="28"/>
        </w:rPr>
      </w:pPr>
      <w:r>
        <w:rPr>
          <w:rFonts w:ascii="方正仿宋_GBK" w:hAnsi="方正仿宋_GBK" w:eastAsia="方正仿宋_GBK" w:cs="方正仿宋_GBK"/>
          <w:bCs/>
          <w:color w:val="000000"/>
          <w:sz w:val="28"/>
          <w:szCs w:val="28"/>
        </w:rPr>
        <w:t xml:space="preserve">4.</w:t>
      </w:r>
      <w:r>
        <w:rPr>
          <w:rFonts w:hint="eastAsia" w:ascii="方正仿宋_GBK" w:hAnsi="方正仿宋_GBK" w:eastAsia="方正仿宋_GBK" w:cs="方正仿宋_GBK"/>
          <w:bCs/>
          <w:color w:val="000000"/>
          <w:sz w:val="28"/>
          <w:szCs w:val="28"/>
        </w:rPr>
        <w:t xml:space="preserve">原始记录填写</w:t>
      </w:r>
      <w:r>
        <w:rPr>
          <w:rFonts w:hint="eastAsia" w:ascii="方正仿宋_GBK" w:hAnsi="方正仿宋_GBK" w:eastAsia="方正仿宋_GBK" w:cs="方正仿宋_GBK"/>
          <w:bCs/>
          <w:color w:val="000000"/>
          <w:sz w:val="28"/>
          <w:szCs w:val="28"/>
        </w:rPr>
        <w:t xml:space="preserve">演示</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测试数据表格可根据实际测试需求进行扩充，方便一键增加行数；可根据测试条件方便增加数据列；对于多组测试情况，可方便一键增加相同测试表格；</w:t>
      </w:r>
      <w:bookmarkEnd w:id="202"/>
      <w:r/>
      <w:bookmarkEnd w:id="203"/>
      <w:r/>
      <w:r/>
    </w:p>
    <w:p>
      <w:pPr>
        <w:ind w:firstLine="560"/>
        <w:spacing w:line="400" w:lineRule="exact"/>
        <w:rPr>
          <w:rFonts w:ascii="方正仿宋_GBK" w:hAnsi="方正仿宋_GBK" w:eastAsia="方正仿宋_GBK" w:cs="方正仿宋_GBK"/>
          <w:bCs/>
          <w:color w:val="000000"/>
          <w:sz w:val="28"/>
          <w:szCs w:val="28"/>
        </w:rPr>
      </w:pPr>
      <w:r>
        <w:rPr>
          <w:rFonts w:ascii="方正仿宋_GBK" w:hAnsi="方正仿宋_GBK" w:eastAsia="方正仿宋_GBK" w:cs="方正仿宋_GBK"/>
          <w:bCs/>
          <w:color w:val="000000"/>
          <w:sz w:val="28"/>
          <w:szCs w:val="28"/>
        </w:rPr>
      </w:r>
      <w:r/>
    </w:p>
    <w:p>
      <w:pPr>
        <w:ind w:firstLine="560"/>
        <w:spacing w:line="400" w:lineRule="exact"/>
        <w:rPr>
          <w:rFonts w:ascii="方正仿宋_GBK" w:hAnsi="方正仿宋_GBK" w:eastAsia="方正仿宋_GBK" w:cs="方正仿宋_GBK"/>
          <w:bCs/>
          <w:color w:val="000000"/>
          <w:sz w:val="28"/>
          <w:szCs w:val="28"/>
        </w:rPr>
      </w:pPr>
      <w:r>
        <w:rPr>
          <w:rFonts w:ascii="方正仿宋_GBK" w:hAnsi="方正仿宋_GBK" w:eastAsia="方正仿宋_GBK" w:cs="方正仿宋_GBK"/>
          <w:bCs/>
          <w:color w:val="000000"/>
          <w:sz w:val="28"/>
          <w:szCs w:val="28"/>
        </w:rPr>
      </w:r>
      <w:r/>
    </w:p>
    <w:p>
      <w:pPr>
        <w:ind w:firstLine="560"/>
        <w:spacing w:line="400" w:lineRule="exact"/>
        <w:rPr>
          <w:rFonts w:eastAsia="方正仿宋_GBK"/>
          <w:color w:val="000000"/>
          <w:sz w:val="28"/>
          <w:szCs w:val="28"/>
        </w:rPr>
      </w:pPr>
      <w:r>
        <w:rPr>
          <w:rFonts w:eastAsia="方正仿宋_GBK"/>
          <w:color w:val="000000"/>
          <w:sz w:val="28"/>
          <w:szCs w:val="28"/>
        </w:rPr>
      </w:r>
      <w:r/>
    </w:p>
    <w:p>
      <w:pPr>
        <w:ind w:firstLine="560"/>
        <w:spacing w:line="400" w:lineRule="exact"/>
        <w:rPr>
          <w:rFonts w:eastAsia="方正仿宋_GBK"/>
          <w:color w:val="000000"/>
          <w:sz w:val="28"/>
          <w:szCs w:val="28"/>
        </w:rPr>
      </w:pPr>
      <w:r>
        <w:rPr>
          <w:rFonts w:eastAsia="方正仿宋_GBK"/>
          <w:color w:val="000000"/>
          <w:sz w:val="28"/>
          <w:szCs w:val="28"/>
        </w:rPr>
      </w:r>
      <w:r/>
    </w:p>
    <w:p>
      <w:pPr>
        <w:ind w:firstLine="560"/>
        <w:spacing w:line="400" w:lineRule="exact"/>
        <w:rPr>
          <w:rFonts w:eastAsia="方正仿宋_GBK"/>
          <w:color w:val="000000"/>
          <w:sz w:val="28"/>
          <w:szCs w:val="28"/>
        </w:rPr>
      </w:pPr>
      <w:r>
        <w:rPr>
          <w:rFonts w:eastAsia="方正仿宋_GBK"/>
          <w:color w:val="000000"/>
          <w:sz w:val="28"/>
          <w:szCs w:val="28"/>
        </w:rPr>
      </w:r>
      <w:r/>
    </w:p>
    <w:p>
      <w:pPr>
        <w:ind w:firstLine="560"/>
        <w:spacing w:line="400" w:lineRule="exact"/>
        <w:rPr>
          <w:rFonts w:eastAsia="方正仿宋_GBK"/>
          <w:color w:val="000000"/>
          <w:sz w:val="28"/>
          <w:szCs w:val="28"/>
        </w:rPr>
      </w:pPr>
      <w:r>
        <w:rPr>
          <w:rFonts w:eastAsia="方正仿宋_GBK"/>
          <w:color w:val="000000"/>
          <w:sz w:val="28"/>
          <w:szCs w:val="28"/>
        </w:rPr>
      </w:r>
      <w:r/>
    </w:p>
    <w:p>
      <w:pPr>
        <w:ind w:firstLine="560"/>
        <w:spacing w:line="400" w:lineRule="exact"/>
        <w:rPr>
          <w:rFonts w:eastAsia="方正仿宋_GBK"/>
          <w:color w:val="000000"/>
          <w:sz w:val="28"/>
          <w:szCs w:val="28"/>
        </w:rPr>
      </w:pPr>
      <w:r>
        <w:rPr>
          <w:rFonts w:eastAsia="方正仿宋_GBK"/>
          <w:color w:val="000000"/>
          <w:sz w:val="28"/>
          <w:szCs w:val="28"/>
        </w:rPr>
      </w:r>
      <w:r/>
    </w:p>
    <w:p>
      <w:pPr>
        <w:ind w:firstLine="560"/>
        <w:spacing w:line="400" w:lineRule="exact"/>
        <w:rPr>
          <w:rFonts w:eastAsia="方正仿宋_GBK"/>
          <w:color w:val="000000"/>
          <w:sz w:val="28"/>
          <w:szCs w:val="28"/>
        </w:rPr>
      </w:pPr>
      <w:r>
        <w:rPr>
          <w:rFonts w:eastAsia="方正仿宋_GBK"/>
          <w:color w:val="000000"/>
          <w:sz w:val="28"/>
          <w:szCs w:val="28"/>
        </w:rPr>
      </w:r>
      <w:r/>
    </w:p>
    <w:p>
      <w:pPr>
        <w:ind w:firstLine="560"/>
        <w:spacing w:line="400" w:lineRule="exact"/>
        <w:rPr>
          <w:rFonts w:eastAsia="方正仿宋_GBK"/>
          <w:color w:val="000000"/>
          <w:sz w:val="28"/>
          <w:szCs w:val="28"/>
        </w:rPr>
      </w:pPr>
      <w:r>
        <w:rPr>
          <w:rFonts w:eastAsia="方正仿宋_GBK"/>
          <w:color w:val="000000"/>
          <w:sz w:val="28"/>
          <w:szCs w:val="28"/>
        </w:rPr>
      </w:r>
      <w:r/>
    </w:p>
    <w:p>
      <w:pPr>
        <w:ind w:firstLine="560"/>
        <w:spacing w:line="400" w:lineRule="exact"/>
        <w:rPr>
          <w:rFonts w:eastAsia="方正仿宋_GBK"/>
          <w:color w:val="000000"/>
          <w:sz w:val="28"/>
          <w:szCs w:val="28"/>
        </w:rPr>
      </w:pPr>
      <w:r>
        <w:rPr>
          <w:rFonts w:eastAsia="方正仿宋_GBK"/>
          <w:color w:val="000000"/>
          <w:sz w:val="28"/>
          <w:szCs w:val="28"/>
        </w:rPr>
      </w:r>
      <w:r/>
    </w:p>
    <w:p>
      <w:pPr>
        <w:ind w:firstLine="560"/>
        <w:spacing w:line="400" w:lineRule="exact"/>
        <w:rPr>
          <w:rFonts w:eastAsia="方正仿宋_GBK"/>
          <w:color w:val="000000"/>
          <w:sz w:val="28"/>
          <w:szCs w:val="28"/>
        </w:rPr>
      </w:pPr>
      <w:r>
        <w:rPr>
          <w:rFonts w:eastAsia="方正仿宋_GBK"/>
          <w:color w:val="000000"/>
          <w:sz w:val="28"/>
          <w:szCs w:val="28"/>
        </w:rPr>
      </w:r>
      <w:r/>
    </w:p>
    <w:p>
      <w:pPr>
        <w:jc w:val="left"/>
        <w:widowControl/>
        <w:rPr>
          <w:color w:val="000000"/>
        </w:rPr>
      </w:pPr>
      <w:r>
        <w:rPr>
          <w:color w:val="000000"/>
        </w:rPr>
        <w:br w:type="page" w:clear="all"/>
      </w:r>
      <w:r/>
    </w:p>
    <w:p>
      <w:pPr>
        <w:rPr>
          <w:color w:val="000000"/>
        </w:rPr>
      </w:pPr>
      <w:r>
        <w:rPr>
          <w:color w:val="000000"/>
        </w:rPr>
      </w:r>
      <w:r/>
    </w:p>
    <w:p>
      <w:pPr>
        <w:pStyle w:val="796"/>
        <w:spacing w:line="400" w:lineRule="exact"/>
        <w:rPr>
          <w:rFonts w:ascii="黑体" w:hAnsi="黑体" w:eastAsia="黑体"/>
          <w:color w:val="000000"/>
          <w:sz w:val="28"/>
          <w:szCs w:val="28"/>
        </w:rPr>
      </w:pPr>
      <w:r>
        <w:rPr>
          <w:rFonts w:hint="eastAsia" w:ascii="黑体" w:hAnsi="黑体" w:eastAsia="黑体"/>
          <w:color w:val="000000"/>
          <w:sz w:val="28"/>
          <w:szCs w:val="28"/>
        </w:rPr>
        <w:t xml:space="preserve">第五章  评标方法与评标标准</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采用综合评分法的，评标结果按评审后得分由高到低顺序排列。得分相同的，按投标报价由低到高顺序排列。得分且投标报价相同的并列。</w:t>
      </w:r>
      <w:r/>
    </w:p>
    <w:tbl>
      <w:tblPr>
        <w:tblW w:w="0" w:type="auto"/>
        <w:tblInd w:w="-2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608"/>
        <w:gridCol w:w="2183"/>
        <w:gridCol w:w="5134"/>
      </w:tblGrid>
      <w:tr>
        <w:trPr/>
        <w:tc>
          <w:tcPr>
            <w:tcW w:w="1608"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采购包号</w:t>
            </w:r>
            <w:r/>
          </w:p>
        </w:tc>
        <w:tc>
          <w:tcPr>
            <w:tcW w:w="2183"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选取中标候选人数量</w:t>
            </w:r>
            <w:r/>
          </w:p>
        </w:tc>
        <w:tc>
          <w:tcPr>
            <w:tcW w:w="5134"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选取中标候选人的原则</w:t>
            </w:r>
            <w:r/>
          </w:p>
        </w:tc>
      </w:tr>
      <w:tr>
        <w:trPr/>
        <w:tc>
          <w:tcPr>
            <w:tcW w:w="1608"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p>
        </w:tc>
        <w:tc>
          <w:tcPr>
            <w:tcW w:w="2183"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p>
        </w:tc>
        <w:tc>
          <w:tcPr>
            <w:tcW w:w="5134" w:type="dxa"/>
            <w:textDirection w:val="lrTb"/>
            <w:noWrap w:val="false"/>
          </w:tcPr>
          <w:p>
            <w:pPr>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满足招标文件全部实质性要求，且按照评审因素的量化指标评审得分最高的投标人为中标候选人。</w:t>
            </w:r>
            <w:r/>
          </w:p>
        </w:tc>
      </w:tr>
    </w:tbl>
    <w:p>
      <w:pPr>
        <w:pStyle w:val="1039"/>
        <w:ind w:firstLine="562"/>
        <w:spacing w:line="400" w:lineRule="exact"/>
        <w:rPr>
          <w:rFonts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政府采购政策功能落实</w:t>
      </w:r>
      <w:r/>
    </w:p>
    <w:p>
      <w:pPr>
        <w:pStyle w:val="1039"/>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1.小微型企业价格扣除</w:t>
      </w:r>
      <w:r/>
    </w:p>
    <w:p>
      <w:pPr>
        <w:pStyle w:val="1039"/>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（1）本项目对小型和微型企业提供的服务给予10%的扣除价格，用扣除后的价格参与评审。</w:t>
      </w:r>
      <w:r/>
    </w:p>
    <w:p>
      <w:pPr>
        <w:pStyle w:val="1039"/>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（2）供应商需按照采购文件的要求提供相应的《中小微企业声明函》。</w:t>
      </w:r>
      <w:r/>
    </w:p>
    <w:p>
      <w:pPr>
        <w:pStyle w:val="1039"/>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2.残疾人福利单位价格扣除</w:t>
      </w:r>
      <w:r/>
    </w:p>
    <w:p>
      <w:pPr>
        <w:pStyle w:val="1039"/>
        <w:ind w:left="120" w:firstLine="560"/>
        <w:spacing w:line="400" w:lineRule="exact"/>
        <w:rPr>
          <w:rFonts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（1）本项目对残疾人福利性单位视同小型、微型企业，给予10%的价格扣除，用扣除后的价格参与评审。</w:t>
      </w:r>
      <w:r/>
    </w:p>
    <w:p>
      <w:pPr>
        <w:pStyle w:val="1039"/>
        <w:ind w:left="120"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（2）残疾人福利单位需按照采购文件的要求提供《残疾人福利性单位声明函》。</w:t>
      </w:r>
      <w:r/>
    </w:p>
    <w:p>
      <w:pPr>
        <w:pStyle w:val="1039"/>
        <w:ind w:left="120"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（3）残疾人福利单位标准请参照《关于促进残疾人就业政府采购政策的通知》（财库〔2017〕141号）。</w:t>
      </w:r>
      <w:r/>
    </w:p>
    <w:p>
      <w:pPr>
        <w:pStyle w:val="1039"/>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3.监狱和戒毒企业价格扣除</w:t>
      </w:r>
      <w:r/>
    </w:p>
    <w:p>
      <w:pPr>
        <w:pStyle w:val="1039"/>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（1）本项目对监狱和戒毒企业（简称监狱企业）视同小型、微型企业，给予10%的价格扣除，用扣除后的价格参与评审。</w:t>
      </w:r>
      <w:r/>
    </w:p>
    <w:p>
      <w:pPr>
        <w:pStyle w:val="1039"/>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39"/>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（3）监狱企业标准请参照《关于政府采购支持监狱企业发展有关问题的通知》（财库〔2014〕68号）。</w:t>
      </w:r>
      <w:r/>
    </w:p>
    <w:p>
      <w:pPr>
        <w:pStyle w:val="1039"/>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4.残疾人福利单位、监狱企业属于小型、微型企业的，不重复享受政策。</w:t>
      </w:r>
      <w:r/>
    </w:p>
    <w:p>
      <w:pPr>
        <w:pStyle w:val="1039"/>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pStyle w:val="1039"/>
        <w:ind w:firstLine="560"/>
        <w:spacing w:line="400" w:lineRule="exact"/>
        <w:rPr>
          <w:rFonts w:ascii="宋体" w:hAnsi="宋体"/>
          <w:color w:val="000000"/>
          <w:sz w:val="28"/>
          <w:szCs w:val="28"/>
        </w:rPr>
      </w:pPr>
      <w:r>
        <w:rPr>
          <w:rFonts w:hint="eastAsia" w:ascii="方正仿宋_GBK" w:hAnsi="方正仿宋_GBK" w:eastAsia="方正仿宋_GBK" w:cs="方正仿宋_GBK"/>
          <w:color w:val="000000"/>
          <w:sz w:val="28"/>
          <w:szCs w:val="28"/>
        </w:rPr>
        <w:t xml:space="preserve">6.联合体各方均为小型、微型企业（残疾人福利单位、监狱企业）的，联合体享受10%价格扣除，用扣除后的价格参与评审。</w:t>
      </w:r>
      <w:r/>
    </w:p>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7.采购本国产品的支持政策</w:t>
      </w:r>
      <w:r/>
    </w:p>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color w:val="000000"/>
          <w:sz w:val="28"/>
          <w:szCs w:val="28"/>
          <w:u w:val="single"/>
        </w:rPr>
        <w:t xml:space="preserve">80%</w:t>
      </w:r>
      <w:r>
        <w:rPr>
          <w:rFonts w:hint="eastAsia" w:ascii="方正仿宋_GBK" w:hAnsi="方正仿宋_GBK" w:eastAsia="方正仿宋_GBK" w:cs="方正仿宋_GBK"/>
          <w:color w:val="000000"/>
          <w:sz w:val="28"/>
          <w:szCs w:val="28"/>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color w:val="000000"/>
          <w:sz w:val="28"/>
          <w:szCs w:val="28"/>
          <w:u w:val="single"/>
        </w:rPr>
        <w:t xml:space="preserve">20%</w:t>
      </w:r>
      <w:r>
        <w:rPr>
          <w:rFonts w:hint="eastAsia" w:ascii="方正仿宋_GBK" w:hAnsi="方正仿宋_GBK" w:eastAsia="方正仿宋_GBK" w:cs="方正仿宋_GBK"/>
          <w:color w:val="000000"/>
          <w:sz w:val="28"/>
          <w:szCs w:val="28"/>
        </w:rPr>
        <w:t xml:space="preserve">的价格扣除，用扣除后的价格参与评审。供应商未填写比例数值，或比例数值不足</w:t>
      </w:r>
      <w:r>
        <w:rPr>
          <w:rFonts w:hint="eastAsia" w:ascii="方正仿宋_GBK" w:hAnsi="方正仿宋_GBK" w:eastAsia="方正仿宋_GBK" w:cs="方正仿宋_GBK"/>
          <w:color w:val="000000"/>
          <w:sz w:val="28"/>
          <w:szCs w:val="28"/>
          <w:u w:val="single"/>
        </w:rPr>
        <w:t xml:space="preserve">80%</w:t>
      </w:r>
      <w:r>
        <w:rPr>
          <w:rFonts w:hint="eastAsia" w:ascii="方正仿宋_GBK" w:hAnsi="方正仿宋_GBK" w:eastAsia="方正仿宋_GBK" w:cs="方正仿宋_GBK"/>
          <w:color w:val="000000"/>
          <w:sz w:val="28"/>
          <w:szCs w:val="28"/>
        </w:rPr>
        <w:t xml:space="preserve">的，将不享受本国产品价格评审优惠。</w:t>
      </w:r>
      <w:r/>
    </w:p>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7.2 供应商需按照招标文件的要求提供《关于符合本国产品标准的声明函》（以下简称《声明函》），如不提供将不享受本国产品价格评审优惠。</w:t>
      </w:r>
      <w:r/>
    </w:p>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color w:val="000000"/>
          <w:sz w:val="28"/>
          <w:szCs w:val="28"/>
          <w:u w:val="single"/>
        </w:rPr>
        <w:t xml:space="preserve">“  /  ”</w:t>
      </w:r>
      <w:r>
        <w:rPr>
          <w:rFonts w:hint="eastAsia" w:ascii="方正仿宋_GBK" w:hAnsi="方正仿宋_GBK" w:eastAsia="方正仿宋_GBK" w:cs="方正仿宋_GBK"/>
          <w:color w:val="000000"/>
          <w:sz w:val="28"/>
          <w:szCs w:val="28"/>
        </w:rPr>
        <w:t xml:space="preserve">的地方无需填写），三项信息中任意一项未填写的视为该项产品不符合本国产品标准，不享受本国产品价格评审优惠。</w:t>
      </w:r>
      <w:r/>
    </w:p>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spacing w:before="120" w:after="120" w:line="400" w:lineRule="exact"/>
        <w:rPr>
          <w:rFonts w:ascii="方正仿宋_GBK" w:hAnsi="方正仿宋_GBK" w:eastAsia="方正仿宋_GBK" w:cs="方正仿宋_GBK"/>
          <w:b/>
          <w:color w:val="000000"/>
          <w:sz w:val="28"/>
          <w:szCs w:val="28"/>
        </w:rPr>
      </w:pPr>
      <w:r>
        <w:rPr>
          <w:rFonts w:ascii="方正仿宋_GBK" w:hAnsi="方正仿宋_GBK" w:eastAsia="方正仿宋_GBK" w:cs="方正仿宋_GBK"/>
          <w:b/>
          <w:color w:val="000000"/>
          <w:sz w:val="28"/>
          <w:szCs w:val="28"/>
        </w:rPr>
        <w:br w:type="page" w:clear="all"/>
      </w:r>
      <w:r>
        <w:rPr>
          <w:rFonts w:hint="eastAsia" w:ascii="方正仿宋_GBK" w:hAnsi="方正仿宋_GBK" w:eastAsia="方正仿宋_GBK" w:cs="方正仿宋_GBK"/>
          <w:b/>
          <w:color w:val="000000"/>
          <w:sz w:val="28"/>
          <w:szCs w:val="28"/>
        </w:rPr>
        <w:t xml:space="preserve">评标方法与评标标准</w:t>
      </w:r>
      <w:r/>
    </w:p>
    <w:p>
      <w:pPr>
        <w:ind w:firstLine="562"/>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b/>
          <w:color w:val="000000"/>
          <w:sz w:val="28"/>
          <w:szCs w:val="28"/>
        </w:rPr>
        <w:t xml:space="preserve">   </w:t>
      </w:r>
      <w:r/>
    </w:p>
    <w:tbl>
      <w:tblPr>
        <w:tblW w:w="4998" w:type="pct"/>
        <w:tblInd w:w="-336" w:type="dxa"/>
        <w:tblLook w:val="04A0" w:firstRow="1" w:lastRow="0" w:firstColumn="1" w:lastColumn="0" w:noHBand="0" w:noVBand="1"/>
      </w:tblPr>
      <w:tblGrid>
        <w:gridCol w:w="766"/>
        <w:gridCol w:w="765"/>
        <w:gridCol w:w="486"/>
        <w:gridCol w:w="1032"/>
        <w:gridCol w:w="5351"/>
        <w:gridCol w:w="765"/>
      </w:tblGrid>
      <w:tr>
        <w:trPr>
          <w:trHeight w:val="315"/>
        </w:trPr>
        <w:tc>
          <w:tcPr>
            <w:tcBorders>
              <w:top w:val="single" w:color="000000" w:sz="4" w:space="0"/>
              <w:left w:val="single" w:color="000000" w:sz="4" w:space="0"/>
              <w:bottom w:val="single" w:color="000000" w:sz="4" w:space="0"/>
              <w:right w:val="single" w:color="000000" w:sz="4" w:space="0"/>
            </w:tcBorders>
            <w:tcW w:w="380" w:type="dxa"/>
            <w:vAlign w:val="bottom"/>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p>
        </w:tc>
        <w:tc>
          <w:tcPr>
            <w:gridSpan w:val="3"/>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评分因素</w:t>
            </w:r>
            <w:r/>
          </w:p>
        </w:tc>
        <w:tc>
          <w:tcPr>
            <w:tcBorders>
              <w:top w:val="single" w:color="000000" w:sz="4" w:space="0"/>
              <w:left w:val="single" w:color="000000" w:sz="4" w:space="0"/>
              <w:bottom w:val="single" w:color="000000" w:sz="4" w:space="0"/>
              <w:right w:val="single" w:color="000000" w:sz="4" w:space="0"/>
            </w:tcBorders>
            <w:tcW w:w="3468" w:type="dxa"/>
            <w:vAlign w:val="center"/>
            <w:textDirection w:val="lrTb"/>
            <w:noWrap w:val="false"/>
          </w:tcPr>
          <w:p>
            <w:pPr>
              <w:ind w:firstLine="560"/>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评审细则</w:t>
            </w:r>
            <w:r/>
          </w:p>
        </w:tc>
        <w:tc>
          <w:tcPr>
            <w:tcBorders>
              <w:top w:val="single" w:color="000000" w:sz="4" w:space="0"/>
              <w:left w:val="single" w:color="000000" w:sz="4" w:space="0"/>
              <w:bottom w:val="single" w:color="000000" w:sz="4" w:space="0"/>
              <w:right w:val="single" w:color="000000" w:sz="4" w:space="0"/>
            </w:tcBorders>
            <w:tcW w:w="423" w:type="dxa"/>
            <w:vAlign w:val="bottom"/>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分值</w:t>
            </w:r>
            <w:r/>
          </w:p>
        </w:tc>
      </w:tr>
      <w:tr>
        <w:trPr>
          <w:trHeight w:val="810"/>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p>
        </w:tc>
        <w:tc>
          <w:tcPr>
            <w:gridSpan w:val="3"/>
            <w:tcBorders>
              <w:top w:val="single" w:color="000000" w:sz="4" w:space="0"/>
              <w:left w:val="single" w:color="000000" w:sz="4" w:space="0"/>
              <w:bottom w:val="single" w:color="000000" w:sz="4" w:space="0"/>
              <w:right w:val="single" w:color="000000" w:sz="4" w:space="0"/>
            </w:tcBorders>
            <w:tcW w:w="1336" w:type="dxa"/>
            <w:vAlign w:val="center"/>
            <w:textDirection w:val="lrTb"/>
            <w:noWrap/>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项目报价</w:t>
            </w:r>
            <w:r/>
          </w:p>
        </w:tc>
        <w:tc>
          <w:tcPr>
            <w:tcBorders>
              <w:top w:val="single" w:color="000000" w:sz="4" w:space="0"/>
              <w:left w:val="single" w:color="000000" w:sz="4" w:space="0"/>
              <w:bottom w:val="single" w:color="000000" w:sz="4" w:space="0"/>
              <w:right w:val="single" w:color="000000" w:sz="4" w:space="0"/>
            </w:tcBorders>
            <w:tcW w:w="3468" w:type="dxa"/>
            <w:vAlign w:val="center"/>
            <w:textDirection w:val="lrTb"/>
            <w:noWrap w:val="false"/>
          </w:tcPr>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价格分统一采用低价优先法计算，即满足招标文件要求且最后报价最低的供应商的价格为评标基准价，其价格分为满分。其他供应商的价格分统一按照下列公式计算：</w:t>
            </w:r>
            <w:r/>
          </w:p>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投标报价得分=（评标基准价/投标报价）×</w:t>
            </w:r>
            <w:r>
              <w:rPr>
                <w:rFonts w:ascii="方正仿宋_GBK" w:hAnsi="方正仿宋_GBK" w:eastAsia="方正仿宋_GBK" w:cs="方正仿宋_GBK"/>
                <w:color w:val="000000"/>
                <w:sz w:val="28"/>
                <w:szCs w:val="28"/>
              </w:rPr>
              <w:t xml:space="preserve">15</w:t>
            </w:r>
            <w:r>
              <w:rPr>
                <w:rFonts w:hint="eastAsia" w:ascii="方正仿宋_GBK" w:hAnsi="方正仿宋_GBK" w:eastAsia="方正仿宋_GBK" w:cs="方正仿宋_GBK"/>
                <w:color w:val="000000"/>
                <w:sz w:val="28"/>
                <w:szCs w:val="28"/>
              </w:rPr>
              <w:t xml:space="preserve">×100%（小数点保留两位）</w:t>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15</w:t>
            </w:r>
            <w:r/>
          </w:p>
        </w:tc>
      </w:tr>
      <w:tr>
        <w:trPr>
          <w:trHeight w:val="132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2</w:t>
            </w:r>
            <w:r/>
          </w:p>
        </w:tc>
        <w:tc>
          <w:tcPr>
            <w:gridSpan w:val="3"/>
            <w:tcBorders>
              <w:top w:val="single" w:color="000000" w:sz="4" w:space="0"/>
              <w:left w:val="single" w:color="000000" w:sz="4" w:space="0"/>
              <w:bottom w:val="single" w:color="000000" w:sz="4" w:space="0"/>
              <w:right w:val="single" w:color="000000" w:sz="4" w:space="0"/>
            </w:tcBorders>
            <w:tcW w:w="1336" w:type="dxa"/>
            <w:vAlign w:val="center"/>
            <w:textDirection w:val="lrTb"/>
            <w:noWrap/>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知识产权</w:t>
            </w:r>
            <w:r/>
          </w:p>
        </w:tc>
        <w:tc>
          <w:tcPr>
            <w:tcBorders>
              <w:top w:val="single" w:color="000000" w:sz="4" w:space="0"/>
              <w:left w:val="single" w:color="000000" w:sz="4" w:space="0"/>
              <w:bottom w:val="single" w:color="000000" w:sz="4" w:space="0"/>
              <w:right w:val="single" w:color="000000" w:sz="4" w:space="0"/>
            </w:tcBorders>
            <w:tcW w:w="3468" w:type="dxa"/>
            <w:vAlign w:val="center"/>
            <w:textDirection w:val="lrTb"/>
            <w:noWrap w:val="false"/>
          </w:tcPr>
          <w:p>
            <w:pPr>
              <w:pStyle w:val="978"/>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w:t>
            </w:r>
            <w:r>
              <w:rPr>
                <w:rFonts w:hint="eastAsia" w:ascii="方正仿宋_GBK" w:hAnsi="方正仿宋_GBK" w:eastAsia="方正仿宋_GBK" w:cs="方正仿宋_GBK"/>
                <w:color w:val="000000"/>
                <w:sz w:val="28"/>
                <w:szCs w:val="28"/>
              </w:rPr>
              <w:t xml:space="preserve">提供电磁兼容智能测试或实验室通用数据采集平台系统相关的软件著作权，并提供证书，得1分；</w:t>
            </w:r>
            <w:r/>
          </w:p>
          <w:p>
            <w:pPr>
              <w:pStyle w:val="978"/>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提供电气安全智能测试与检测报告自动化软件系统或试验数据管理系统相关的软件著作权，并提供证书，得1分；</w:t>
            </w:r>
            <w:r/>
          </w:p>
          <w:p>
            <w:pPr>
              <w:pStyle w:val="978"/>
              <w:spacing w:line="400" w:lineRule="exact"/>
              <w:rPr>
                <w:color w:val="000000"/>
                <w:sz w:val="28"/>
                <w:szCs w:val="28"/>
              </w:rPr>
            </w:pPr>
            <w:r>
              <w:rPr>
                <w:rFonts w:hint="eastAsia" w:ascii="方正仿宋_GBK" w:hAnsi="方正仿宋_GBK" w:eastAsia="方正仿宋_GBK" w:cs="方正仿宋_GBK"/>
                <w:color w:val="000000"/>
                <w:sz w:val="28"/>
                <w:szCs w:val="28"/>
              </w:rPr>
              <w:t xml:space="preserve">（如投标文件中提供的软件著作权名称表述与招标文件描述的关键字样不一致，而该投标文件中能证明投标人拥有的软件著作权具有相同或相似功能和效果，且评标委员会认可的，视同符合要求。）</w:t>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2</w:t>
            </w:r>
            <w:r/>
          </w:p>
        </w:tc>
      </w:tr>
      <w:tr>
        <w:trPr>
          <w:trHeight w:val="132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3</w:t>
            </w:r>
            <w:r/>
          </w:p>
        </w:tc>
        <w:tc>
          <w:tcPr>
            <w:gridSpan w:val="3"/>
            <w:tcBorders>
              <w:top w:val="single" w:color="000000" w:sz="4" w:space="0"/>
              <w:left w:val="single" w:color="000000" w:sz="4" w:space="0"/>
              <w:bottom w:val="single" w:color="000000" w:sz="4" w:space="0"/>
              <w:right w:val="single" w:color="000000" w:sz="4" w:space="0"/>
            </w:tcBorders>
            <w:tcW w:w="1336" w:type="dxa"/>
            <w:vAlign w:val="center"/>
            <w:textDirection w:val="lrTb"/>
            <w:noWrap/>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项目案例</w:t>
            </w:r>
            <w:r/>
          </w:p>
        </w:tc>
        <w:tc>
          <w:tcPr>
            <w:tcBorders>
              <w:top w:val="single" w:color="000000" w:sz="4" w:space="0"/>
              <w:left w:val="single" w:color="000000" w:sz="4" w:space="0"/>
              <w:bottom w:val="single" w:color="000000" w:sz="4" w:space="0"/>
              <w:right w:val="single" w:color="000000" w:sz="4" w:space="0"/>
            </w:tcBorders>
            <w:tcW w:w="3468" w:type="dxa"/>
            <w:vAlign w:val="center"/>
            <w:textDirection w:val="lrTb"/>
            <w:noWrap w:val="false"/>
          </w:tcPr>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提供2024年1月1日</w:t>
            </w:r>
            <w:r>
              <w:rPr>
                <w:rFonts w:hint="eastAsia" w:ascii="方正仿宋_GBK" w:hAnsi="方正仿宋_GBK" w:eastAsia="方正仿宋_GBK" w:cs="方正仿宋_GBK"/>
                <w:color w:val="000000"/>
                <w:sz w:val="28"/>
                <w:szCs w:val="28"/>
              </w:rPr>
              <w:t xml:space="preserve">（以合同签订时间为准）</w:t>
            </w:r>
            <w:r>
              <w:rPr>
                <w:rFonts w:hint="eastAsia" w:ascii="方正仿宋_GBK" w:hAnsi="方正仿宋_GBK" w:eastAsia="方正仿宋_GBK" w:cs="方正仿宋_GBK"/>
                <w:color w:val="000000"/>
                <w:sz w:val="28"/>
                <w:szCs w:val="28"/>
              </w:rPr>
              <w:t xml:space="preserve">至今投标人具有试验数据管理系统或实验室报告自动化系统项目成功业绩，每个项目业绩得1分；满分3分。（注：须提供合同和验收报告</w:t>
            </w:r>
            <w:r>
              <w:rPr>
                <w:rFonts w:hint="eastAsia" w:ascii="方正仿宋_GBK" w:hAnsi="方正仿宋_GBK" w:eastAsia="方正仿宋_GBK" w:cs="方正仿宋_GBK"/>
                <w:color w:val="000000"/>
                <w:sz w:val="28"/>
                <w:szCs w:val="28"/>
              </w:rPr>
              <w:t xml:space="preserve">的复印件或扫描件</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证明材料须能完整体现上述信息，否则</w:t>
            </w:r>
            <w:r>
              <w:rPr>
                <w:rFonts w:hint="eastAsia" w:ascii="方正仿宋_GBK" w:hAnsi="方正仿宋_GBK" w:eastAsia="方正仿宋_GBK" w:cs="方正仿宋_GBK"/>
                <w:color w:val="000000"/>
                <w:sz w:val="28"/>
                <w:szCs w:val="28"/>
              </w:rPr>
              <w:t xml:space="preserve">视为无效资料）。</w:t>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3</w:t>
            </w:r>
            <w:r/>
          </w:p>
        </w:tc>
      </w:tr>
      <w:tr>
        <w:trPr>
          <w:trHeight w:val="41"/>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4</w:t>
            </w:r>
            <w:r/>
          </w:p>
        </w:tc>
        <w:tc>
          <w:tcPr>
            <w:gridSpan w:val="3"/>
            <w:tcBorders>
              <w:top w:val="single" w:color="000000" w:sz="4" w:space="0"/>
              <w:left w:val="single" w:color="000000" w:sz="4" w:space="0"/>
              <w:bottom w:val="single" w:color="000000" w:sz="4" w:space="0"/>
              <w:right w:val="single" w:color="000000" w:sz="4" w:space="0"/>
            </w:tcBorders>
            <w:tcW w:w="1336" w:type="dxa"/>
            <w:vAlign w:val="center"/>
            <w:textDirection w:val="lrTb"/>
            <w:noWrap/>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项目团队</w:t>
            </w:r>
            <w:r/>
          </w:p>
        </w:tc>
        <w:tc>
          <w:tcPr>
            <w:tcBorders>
              <w:top w:val="single" w:color="000000" w:sz="4" w:space="0"/>
              <w:left w:val="single" w:color="000000" w:sz="4" w:space="0"/>
              <w:bottom w:val="single" w:color="000000" w:sz="4" w:space="0"/>
              <w:right w:val="single" w:color="000000" w:sz="4" w:space="0"/>
            </w:tcBorders>
            <w:tcW w:w="3468" w:type="dxa"/>
            <w:vAlign w:val="center"/>
            <w:textDirection w:val="lrTb"/>
            <w:noWrap w:val="false"/>
          </w:tcPr>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4.1</w:t>
            </w:r>
            <w:r>
              <w:rPr>
                <w:rFonts w:hint="eastAsia" w:ascii="方正仿宋_GBK" w:hAnsi="方正仿宋_GBK" w:eastAsia="方正仿宋_GBK" w:cs="方正仿宋_GBK"/>
                <w:color w:val="000000"/>
                <w:sz w:val="28"/>
                <w:szCs w:val="28"/>
              </w:rPr>
              <w:t xml:space="preserve">项目经理具有</w:t>
            </w:r>
            <w:r>
              <w:rPr>
                <w:rFonts w:hint="eastAsia" w:ascii="方正仿宋_GBK" w:hAnsi="方正仿宋_GBK" w:eastAsia="方正仿宋_GBK" w:cs="方正仿宋_GBK"/>
                <w:sz w:val="28"/>
                <w:szCs w:val="28"/>
              </w:rPr>
              <w:t xml:space="preserve">人社部门颁发的信息系统项目管理师（计算机技术与软件专业技术资格）证书</w:t>
            </w:r>
            <w:r>
              <w:rPr>
                <w:rFonts w:hint="eastAsia" w:ascii="方正仿宋_GBK" w:hAnsi="方正仿宋_GBK" w:eastAsia="方正仿宋_GBK" w:cs="方正仿宋_GBK"/>
                <w:color w:val="000000"/>
                <w:sz w:val="28"/>
                <w:szCs w:val="28"/>
              </w:rPr>
              <w:t xml:space="preserve">得</w:t>
            </w:r>
            <w:r>
              <w:rPr>
                <w:rFonts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t xml:space="preserve">分；</w:t>
            </w:r>
            <w:r/>
          </w:p>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4.2</w:t>
            </w:r>
            <w:r>
              <w:rPr>
                <w:rFonts w:hint="eastAsia" w:ascii="方正仿宋_GBK" w:hAnsi="方正仿宋_GBK" w:eastAsia="方正仿宋_GBK" w:cs="方正仿宋_GBK"/>
                <w:color w:val="000000"/>
                <w:sz w:val="28"/>
                <w:szCs w:val="28"/>
              </w:rPr>
              <w:t xml:space="preserve">项目</w:t>
            </w:r>
            <w:r>
              <w:rPr>
                <w:rFonts w:hint="eastAsia" w:ascii="方正仿宋_GBK" w:hAnsi="方正仿宋_GBK" w:eastAsia="方正仿宋_GBK" w:cs="方正仿宋_GBK"/>
                <w:color w:val="000000"/>
                <w:sz w:val="28"/>
                <w:szCs w:val="28"/>
              </w:rPr>
              <w:t xml:space="preserve">经理</w:t>
            </w:r>
            <w:r>
              <w:rPr>
                <w:rFonts w:hint="eastAsia" w:ascii="方正仿宋_GBK" w:hAnsi="方正仿宋_GBK" w:eastAsia="方正仿宋_GBK" w:cs="方正仿宋_GBK"/>
                <w:color w:val="000000"/>
                <w:sz w:val="28"/>
                <w:szCs w:val="28"/>
              </w:rPr>
              <w:t xml:space="preserve">担任过至少3个已完成的报告自动化平台及类似实验室自动化测试项目平台或试验数据管理系统的项目经历，提供项目经历证明（合同和验收报告复印件</w:t>
            </w:r>
            <w:r>
              <w:rPr>
                <w:rFonts w:hint="eastAsia" w:ascii="方正仿宋_GBK" w:hAnsi="方正仿宋_GBK" w:eastAsia="方正仿宋_GBK" w:cs="方正仿宋_GBK"/>
                <w:color w:val="000000"/>
                <w:sz w:val="28"/>
                <w:szCs w:val="28"/>
              </w:rPr>
              <w:t xml:space="preserve">或扫描件，合同和验收报告不能完全体现上述信息的还须提供业主单位出具的证明</w:t>
            </w:r>
            <w:r>
              <w:rPr>
                <w:rFonts w:hint="eastAsia" w:ascii="方正仿宋_GBK" w:hAnsi="方正仿宋_GBK" w:eastAsia="方正仿宋_GBK" w:cs="方正仿宋_GBK"/>
                <w:color w:val="000000"/>
                <w:sz w:val="28"/>
                <w:szCs w:val="28"/>
              </w:rPr>
              <w:t xml:space="preserve">）得0.5分</w:t>
            </w:r>
            <w:r/>
          </w:p>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4.3</w:t>
            </w:r>
            <w:r>
              <w:rPr>
                <w:rFonts w:hint="eastAsia" w:ascii="方正仿宋_GBK" w:hAnsi="方正仿宋_GBK" w:eastAsia="方正仿宋_GBK" w:cs="方正仿宋_GBK"/>
                <w:color w:val="000000"/>
                <w:sz w:val="28"/>
                <w:szCs w:val="28"/>
              </w:rPr>
              <w:t xml:space="preserve">投标人拟派的项目组成员（除项目经理外）具备人社部门颁发的软件设计师（计算机技术与软件专业技术资格）证书</w:t>
            </w:r>
            <w:r>
              <w:rPr>
                <w:rFonts w:hint="eastAsia" w:ascii="方正仿宋_GBK" w:hAnsi="方正仿宋_GBK" w:eastAsia="方正仿宋_GBK" w:cs="方正仿宋_GBK"/>
                <w:color w:val="000000"/>
                <w:sz w:val="28"/>
                <w:szCs w:val="28"/>
              </w:rPr>
              <w:t xml:space="preserve">或</w:t>
            </w:r>
            <w:r>
              <w:rPr>
                <w:rFonts w:hint="eastAsia" w:ascii="方正仿宋_GBK" w:hAnsi="方正仿宋_GBK" w:eastAsia="方正仿宋_GBK" w:cs="方正仿宋_GBK"/>
                <w:color w:val="000000"/>
                <w:sz w:val="28"/>
                <w:szCs w:val="28"/>
              </w:rPr>
              <w:t xml:space="preserve">数据库系统工程师（计算机技术与软件专业技术资格）证书</w:t>
            </w:r>
            <w:r>
              <w:rPr>
                <w:rFonts w:hint="eastAsia" w:ascii="方正仿宋_GBK" w:hAnsi="方正仿宋_GBK" w:eastAsia="方正仿宋_GBK" w:cs="方正仿宋_GBK"/>
                <w:color w:val="000000"/>
                <w:sz w:val="28"/>
                <w:szCs w:val="28"/>
              </w:rPr>
              <w:t xml:space="preserve">或</w:t>
            </w:r>
            <w:r>
              <w:rPr>
                <w:rFonts w:hint="eastAsia" w:ascii="方正仿宋_GBK" w:hAnsi="方正仿宋_GBK" w:eastAsia="方正仿宋_GBK" w:cs="方正仿宋_GBK"/>
                <w:color w:val="000000"/>
                <w:sz w:val="28"/>
                <w:szCs w:val="28"/>
              </w:rPr>
              <w:t xml:space="preserve">信息处理技术员（计算机技术与软件专业技术资格）证书，</w:t>
            </w:r>
            <w:r>
              <w:rPr>
                <w:rFonts w:hint="eastAsia" w:ascii="方正仿宋_GBK" w:hAnsi="方正仿宋_GBK" w:eastAsia="方正仿宋_GBK" w:cs="方正仿宋_GBK"/>
                <w:sz w:val="28"/>
                <w:szCs w:val="28"/>
              </w:rPr>
              <w:t xml:space="preserve">每提供1</w:t>
            </w:r>
            <w:r>
              <w:rPr>
                <w:rFonts w:hint="eastAsia" w:ascii="方正仿宋_GBK" w:hAnsi="方正仿宋_GBK" w:eastAsia="方正仿宋_GBK" w:cs="方正仿宋_GBK"/>
                <w:sz w:val="28"/>
                <w:szCs w:val="28"/>
              </w:rPr>
              <w:t xml:space="preserve">项证书</w:t>
            </w:r>
            <w:r>
              <w:rPr>
                <w:rFonts w:hint="eastAsia" w:ascii="方正仿宋_GBK" w:hAnsi="方正仿宋_GBK" w:eastAsia="方正仿宋_GBK" w:cs="方正仿宋_GBK"/>
                <w:sz w:val="28"/>
                <w:szCs w:val="28"/>
              </w:rPr>
              <w:t xml:space="preserve">得</w:t>
            </w:r>
            <w:r>
              <w:rPr>
                <w:rFonts w:ascii="方正仿宋_GBK" w:hAnsi="方正仿宋_GBK" w:eastAsia="方正仿宋_GBK" w:cs="方正仿宋_GBK"/>
                <w:sz w:val="28"/>
                <w:szCs w:val="28"/>
              </w:rPr>
              <w:t xml:space="preserve">0.5</w:t>
            </w:r>
            <w:r>
              <w:rPr>
                <w:rFonts w:hint="eastAsia" w:ascii="方正仿宋_GBK" w:hAnsi="方正仿宋_GBK" w:eastAsia="方正仿宋_GBK" w:cs="方正仿宋_GBK"/>
                <w:sz w:val="28"/>
                <w:szCs w:val="28"/>
              </w:rPr>
              <w:t xml:space="preserve">分，满分1</w:t>
            </w:r>
            <w:r>
              <w:rPr>
                <w:rFonts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t xml:space="preserve">分。一人多证的最多按1项计分</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color w:val="000000"/>
                <w:sz w:val="28"/>
                <w:szCs w:val="28"/>
              </w:rPr>
              <w:t xml:space="preserve">得0</w:t>
            </w:r>
            <w:r>
              <w:rPr>
                <w:rFonts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t xml:space="preserve">分。</w:t>
            </w:r>
            <w:r/>
          </w:p>
          <w:p>
            <w:pPr>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（上述人员在提供有效证书</w:t>
            </w:r>
            <w:r>
              <w:rPr>
                <w:rFonts w:hint="eastAsia" w:ascii="方正仿宋_GBK" w:hAnsi="方正仿宋_GBK" w:eastAsia="方正仿宋_GBK" w:cs="方正仿宋_GBK"/>
                <w:color w:val="000000"/>
                <w:sz w:val="28"/>
                <w:szCs w:val="28"/>
              </w:rPr>
              <w:t xml:space="preserve">或项目经历证明</w:t>
            </w:r>
            <w:r>
              <w:rPr>
                <w:rFonts w:hint="eastAsia" w:ascii="方正仿宋_GBK" w:hAnsi="方正仿宋_GBK" w:eastAsia="方正仿宋_GBK" w:cs="方正仿宋_GBK"/>
                <w:color w:val="000000"/>
                <w:sz w:val="28"/>
                <w:szCs w:val="28"/>
              </w:rPr>
              <w:t xml:space="preserve">复印件或扫描件的同时，还须提供近3个月内任意一个月由投标人依法缴纳的社保证明，否则不得分）</w:t>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3</w:t>
            </w:r>
            <w:r/>
          </w:p>
        </w:tc>
      </w:tr>
      <w:tr>
        <w:trPr>
          <w:trHeight w:val="557"/>
        </w:trPr>
        <w:tc>
          <w:tcPr>
            <w:tcBorders>
              <w:top w:val="single" w:color="000000" w:sz="4" w:space="0"/>
              <w:left w:val="single" w:color="000000" w:sz="4" w:space="0"/>
              <w:bottom w:val="single" w:color="000000" w:sz="4" w:space="0"/>
              <w:right w:val="single" w:color="000000" w:sz="4" w:space="0"/>
            </w:tcBorders>
            <w:tcW w:w="380" w:type="dxa"/>
            <w:vAlign w:val="center"/>
            <w:vMerge w:val="restart"/>
            <w:textDirection w:val="lrTb"/>
            <w:noWrap/>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5</w:t>
            </w:r>
            <w:r/>
          </w:p>
        </w:tc>
        <w:tc>
          <w:tcPr>
            <w:gridSpan w:val="2"/>
            <w:tcBorders>
              <w:top w:val="single" w:color="000000" w:sz="4" w:space="0"/>
              <w:left w:val="single" w:color="000000" w:sz="4" w:space="0"/>
              <w:bottom w:val="single" w:color="000000" w:sz="4" w:space="0"/>
              <w:right w:val="single" w:color="000000" w:sz="4" w:space="0"/>
            </w:tcBorders>
            <w:tcW w:w="667" w:type="dxa"/>
            <w:vAlign w:val="center"/>
            <w:vMerge w:val="restart"/>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项目服务方案部分</w:t>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5.1</w:t>
            </w:r>
            <w:r>
              <w:rPr>
                <w:rFonts w:hint="eastAsia" w:ascii="方正仿宋_GBK" w:hAnsi="方正仿宋_GBK" w:eastAsia="方正仿宋_GBK" w:cs="方正仿宋_GBK"/>
                <w:color w:val="000000"/>
                <w:sz w:val="28"/>
                <w:szCs w:val="28"/>
              </w:rPr>
              <w:t xml:space="preserve">质量管理方案</w:t>
            </w:r>
            <w:r/>
          </w:p>
        </w:tc>
        <w:tc>
          <w:tcPr>
            <w:tcBorders>
              <w:top w:val="single" w:color="000000" w:sz="4" w:space="0"/>
              <w:left w:val="single" w:color="000000" w:sz="4" w:space="0"/>
              <w:bottom w:val="single" w:color="000000" w:sz="4" w:space="0"/>
              <w:right w:val="single" w:color="000000" w:sz="4" w:space="0"/>
            </w:tcBorders>
            <w:tcW w:w="3468" w:type="dxa"/>
            <w:vAlign w:val="center"/>
            <w:textDirection w:val="lrTb"/>
            <w:noWrap w:val="false"/>
          </w:tcPr>
          <w:p>
            <w:pPr>
              <w:ind w:firstLine="560"/>
              <w:jc w:val="left"/>
              <w:spacing w:line="360" w:lineRule="exac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评委根据投标文件对</w:t>
            </w:r>
            <w:bookmarkStart w:id="204" w:name="OLE_LINK30"/>
            <w:r/>
            <w:bookmarkStart w:id="205" w:name="OLE_LINK31"/>
            <w:r>
              <w:rPr>
                <w:rFonts w:hint="eastAsia" w:ascii="方正仿宋_GBK" w:hAnsi="方正仿宋_GBK" w:eastAsia="方正仿宋_GBK" w:cs="方正仿宋_GBK"/>
                <w:color w:val="000000"/>
                <w:sz w:val="28"/>
                <w:szCs w:val="28"/>
              </w:rPr>
              <w:t xml:space="preserve">招标</w:t>
            </w:r>
            <w:bookmarkEnd w:id="204"/>
            <w:r/>
            <w:bookmarkEnd w:id="205"/>
            <w:r>
              <w:rPr>
                <w:rFonts w:hint="eastAsia" w:ascii="方正仿宋_GBK" w:hAnsi="方正仿宋_GBK" w:eastAsia="方正仿宋_GBK" w:cs="方正仿宋_GBK"/>
                <w:color w:val="000000"/>
                <w:sz w:val="28"/>
                <w:szCs w:val="28"/>
              </w:rPr>
              <w:t xml:space="preserve">文件第四章“采购需求”中“质量管理方案”要求的响应情况进行评审：</w:t>
            </w:r>
            <w:r/>
          </w:p>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bookmarkStart w:id="206" w:name="OLE_LINK26"/>
            <w:r/>
            <w:bookmarkStart w:id="207" w:name="OLE_LINK29"/>
            <w:r>
              <w:rPr>
                <w:rFonts w:hint="eastAsia" w:ascii="方正仿宋_GBK" w:hAnsi="方正仿宋_GBK" w:eastAsia="方正仿宋_GBK" w:cs="方正仿宋_GBK"/>
                <w:color w:val="000000"/>
                <w:sz w:val="28"/>
                <w:szCs w:val="28"/>
              </w:rPr>
              <w:t xml:space="preserve">投标</w:t>
            </w:r>
            <w:bookmarkEnd w:id="206"/>
            <w:r/>
            <w:bookmarkEnd w:id="207"/>
            <w:r>
              <w:rPr>
                <w:rFonts w:hint="eastAsia" w:ascii="方正仿宋_GBK" w:hAnsi="方正仿宋_GBK" w:eastAsia="方正仿宋_GBK" w:cs="方正仿宋_GBK"/>
                <w:color w:val="000000"/>
                <w:sz w:val="28"/>
                <w:szCs w:val="28"/>
              </w:rPr>
              <w:t xml:space="preserve">文件未提供“</w:t>
            </w:r>
            <w:bookmarkStart w:id="208" w:name="OLE_LINK55"/>
            <w:r/>
            <w:bookmarkStart w:id="209" w:name="OLE_LINK56"/>
            <w:r>
              <w:rPr>
                <w:rFonts w:hint="eastAsia" w:ascii="方正仿宋_GBK" w:hAnsi="方正仿宋_GBK" w:eastAsia="方正仿宋_GBK" w:cs="方正仿宋_GBK"/>
                <w:color w:val="000000"/>
                <w:sz w:val="28"/>
                <w:szCs w:val="28"/>
              </w:rPr>
              <w:t xml:space="preserve">质量管理方案</w:t>
            </w:r>
            <w:bookmarkEnd w:id="208"/>
            <w:r/>
            <w:bookmarkEnd w:id="209"/>
            <w:r>
              <w:rPr>
                <w:rFonts w:hint="eastAsia" w:ascii="方正仿宋_GBK" w:hAnsi="方正仿宋_GBK" w:eastAsia="方正仿宋_GBK" w:cs="方正仿宋_GBK"/>
                <w:color w:val="000000"/>
                <w:sz w:val="28"/>
                <w:szCs w:val="28"/>
              </w:rPr>
              <w:t xml:space="preserve">”或不符合“质量管理方案”中全部条款要求的，视为不符合</w:t>
            </w:r>
            <w:r>
              <w:rPr>
                <w:rFonts w:hint="eastAsia" w:ascii="方正仿宋_GBK" w:hAnsi="方正仿宋_GBK" w:eastAsia="方正仿宋_GBK" w:cs="方正仿宋_GBK"/>
                <w:color w:val="000000"/>
                <w:sz w:val="28"/>
                <w:szCs w:val="28"/>
              </w:rPr>
              <w:t xml:space="preserve">招标</w:t>
            </w:r>
            <w:r>
              <w:rPr>
                <w:rFonts w:hint="eastAsia" w:ascii="方正仿宋_GBK" w:hAnsi="方正仿宋_GBK" w:eastAsia="方正仿宋_GBK" w:cs="方正仿宋_GBK"/>
                <w:color w:val="000000"/>
                <w:sz w:val="28"/>
                <w:szCs w:val="28"/>
              </w:rPr>
              <w:t xml:space="preserve">文件，不得分；  </w:t>
            </w:r>
            <w:r/>
          </w:p>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t xml:space="preserve">投标</w:t>
            </w:r>
            <w:r>
              <w:rPr>
                <w:rFonts w:hint="eastAsia" w:ascii="方正仿宋_GBK" w:hAnsi="方正仿宋_GBK" w:eastAsia="方正仿宋_GBK" w:cs="方正仿宋_GBK"/>
                <w:color w:val="000000"/>
                <w:sz w:val="28"/>
                <w:szCs w:val="28"/>
              </w:rPr>
              <w:t xml:space="preserve">文件符合“质量管理方案”中全部条款要求的，得</w:t>
            </w:r>
            <w:r>
              <w:rPr>
                <w:rFonts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t xml:space="preserve">分；  </w:t>
            </w:r>
            <w:r/>
          </w:p>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（3）经评委认定，</w:t>
            </w:r>
            <w:r>
              <w:rPr>
                <w:rFonts w:hint="eastAsia" w:ascii="方正仿宋_GBK" w:hAnsi="方正仿宋_GBK" w:eastAsia="方正仿宋_GBK" w:cs="方正仿宋_GBK"/>
                <w:color w:val="000000"/>
                <w:sz w:val="28"/>
                <w:szCs w:val="28"/>
              </w:rPr>
              <w:t xml:space="preserve">投标</w:t>
            </w:r>
            <w:r>
              <w:rPr>
                <w:rFonts w:hint="eastAsia" w:ascii="方正仿宋_GBK" w:hAnsi="方正仿宋_GBK" w:eastAsia="方正仿宋_GBK" w:cs="方正仿宋_GBK"/>
                <w:color w:val="000000"/>
                <w:sz w:val="28"/>
                <w:szCs w:val="28"/>
              </w:rPr>
              <w:t xml:space="preserve">文件对“质量管理方案”中“质量标准”“质量控制措施”</w:t>
            </w:r>
            <w:bookmarkStart w:id="210" w:name="OLE_LINK36"/>
            <w:r/>
            <w:bookmarkStart w:id="211" w:name="OLE_LINK37"/>
            <w:r>
              <w:rPr>
                <w:rFonts w:hint="eastAsia" w:ascii="方正仿宋_GBK" w:hAnsi="方正仿宋_GBK" w:eastAsia="方正仿宋_GBK" w:cs="方正仿宋_GBK"/>
                <w:color w:val="000000"/>
                <w:sz w:val="28"/>
                <w:szCs w:val="28"/>
              </w:rPr>
              <w:t xml:space="preserve">2项响应内容</w:t>
            </w:r>
            <w:bookmarkEnd w:id="210"/>
            <w:r/>
            <w:bookmarkEnd w:id="211"/>
            <w:r>
              <w:rPr>
                <w:rFonts w:hint="eastAsia" w:ascii="方正仿宋_GBK" w:hAnsi="方正仿宋_GBK" w:eastAsia="方正仿宋_GBK" w:cs="方正仿宋_GBK"/>
                <w:color w:val="000000"/>
                <w:sz w:val="28"/>
                <w:szCs w:val="28"/>
              </w:rPr>
              <w:t xml:space="preserve">优于</w:t>
            </w:r>
            <w:r>
              <w:rPr>
                <w:rFonts w:hint="eastAsia" w:ascii="方正仿宋_GBK" w:hAnsi="方正仿宋_GBK" w:eastAsia="方正仿宋_GBK" w:cs="方正仿宋_GBK"/>
                <w:color w:val="000000"/>
                <w:sz w:val="28"/>
                <w:szCs w:val="28"/>
              </w:rPr>
              <w:t xml:space="preserve">招标</w:t>
            </w:r>
            <w:r>
              <w:rPr>
                <w:rFonts w:hint="eastAsia" w:ascii="方正仿宋_GBK" w:hAnsi="方正仿宋_GBK" w:eastAsia="方正仿宋_GBK" w:cs="方正仿宋_GBK"/>
                <w:color w:val="000000"/>
                <w:sz w:val="28"/>
                <w:szCs w:val="28"/>
              </w:rPr>
              <w:t xml:space="preserve">文件要求，（</w:t>
            </w:r>
            <w:r>
              <w:rPr>
                <w:rFonts w:hint="eastAsia" w:ascii="方正仿宋_GBK" w:hAnsi="方正仿宋_GBK" w:eastAsia="方正仿宋_GBK" w:cs="方正仿宋_GBK"/>
                <w:color w:val="000000"/>
                <w:sz w:val="28"/>
                <w:szCs w:val="28"/>
              </w:rPr>
              <w:t xml:space="preserve">投标</w:t>
            </w:r>
            <w:r>
              <w:rPr>
                <w:rFonts w:hint="eastAsia" w:ascii="方正仿宋_GBK" w:hAnsi="方正仿宋_GBK" w:eastAsia="方正仿宋_GBK" w:cs="方正仿宋_GBK"/>
                <w:color w:val="000000"/>
                <w:sz w:val="28"/>
                <w:szCs w:val="28"/>
              </w:rPr>
              <w:t xml:space="preserve">文件对“质量管理方案”中“质量标准”“质量控制措施”外其他响应内容符合</w:t>
            </w:r>
            <w:r>
              <w:rPr>
                <w:rFonts w:hint="eastAsia" w:ascii="方正仿宋_GBK" w:hAnsi="方正仿宋_GBK" w:eastAsia="方正仿宋_GBK" w:cs="方正仿宋_GBK"/>
                <w:color w:val="000000"/>
                <w:sz w:val="28"/>
                <w:szCs w:val="28"/>
              </w:rPr>
              <w:t xml:space="preserve">招标</w:t>
            </w:r>
            <w:r>
              <w:rPr>
                <w:rFonts w:hint="eastAsia" w:ascii="方正仿宋_GBK" w:hAnsi="方正仿宋_GBK" w:eastAsia="方正仿宋_GBK" w:cs="方正仿宋_GBK"/>
                <w:color w:val="000000"/>
                <w:sz w:val="28"/>
                <w:szCs w:val="28"/>
              </w:rPr>
              <w:t xml:space="preserve">文件要求）得</w:t>
            </w:r>
            <w:r>
              <w:rPr>
                <w:rFonts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4</w:t>
            </w:r>
            <w:r/>
          </w:p>
        </w:tc>
      </w:tr>
      <w:tr>
        <w:trPr>
          <w:trHeight w:val="558"/>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gridSpan w:val="2"/>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5.2</w:t>
            </w:r>
            <w:r>
              <w:rPr>
                <w:rFonts w:hint="eastAsia" w:ascii="方正仿宋_GBK" w:hAnsi="方正仿宋_GBK" w:eastAsia="方正仿宋_GBK" w:cs="方正仿宋_GBK"/>
                <w:color w:val="000000"/>
                <w:sz w:val="28"/>
                <w:szCs w:val="28"/>
              </w:rPr>
              <w:t xml:space="preserve">总体设计方案</w:t>
            </w:r>
            <w:r/>
          </w:p>
        </w:tc>
        <w:tc>
          <w:tcPr>
            <w:tcBorders>
              <w:top w:val="single" w:color="000000" w:sz="4" w:space="0"/>
              <w:left w:val="single" w:color="000000" w:sz="4" w:space="0"/>
              <w:bottom w:val="single" w:color="000000" w:sz="4" w:space="0"/>
              <w:right w:val="single" w:color="000000" w:sz="4" w:space="0"/>
            </w:tcBorders>
            <w:tcW w:w="3468" w:type="dxa"/>
            <w:vAlign w:val="center"/>
            <w:textDirection w:val="lrTb"/>
            <w:noWrap w:val="false"/>
          </w:tcPr>
          <w:p>
            <w:pPr>
              <w:ind w:firstLine="560"/>
              <w:jc w:val="left"/>
              <w:spacing w:line="400" w:lineRule="exact"/>
              <w:rPr>
                <w:rFonts w:ascii="方正仿宋_GBK" w:hAnsi="方正仿宋_GBK" w:eastAsia="方正仿宋_GBK" w:cs="方正仿宋_GBK"/>
                <w:color w:val="000000"/>
                <w:sz w:val="28"/>
                <w:szCs w:val="28"/>
              </w:rPr>
            </w:pPr>
            <w:r/>
            <w:bookmarkStart w:id="212" w:name="OLE_LINK54"/>
            <w:r/>
            <w:bookmarkStart w:id="213" w:name="OLE_LINK57"/>
            <w:r/>
            <w:bookmarkStart w:id="214" w:name="OLE_LINK58"/>
            <w:r>
              <w:rPr>
                <w:rFonts w:hint="eastAsia" w:ascii="方正仿宋_GBK" w:hAnsi="方正仿宋_GBK" w:eastAsia="方正仿宋_GBK" w:cs="方正仿宋_GBK"/>
                <w:color w:val="000000"/>
                <w:sz w:val="28"/>
                <w:szCs w:val="28"/>
              </w:rPr>
              <w:t xml:space="preserve">评委根据投标文件对招标文件第四章“采购需求”中“总体设计方案”要求的响应情况进行评审：</w:t>
            </w:r>
            <w:bookmarkEnd w:id="212"/>
            <w:r/>
            <w:bookmarkEnd w:id="213"/>
            <w:r/>
            <w:bookmarkEnd w:id="214"/>
            <w:r/>
            <w:r/>
          </w:p>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t xml:space="preserve">投标</w:t>
            </w:r>
            <w:r>
              <w:rPr>
                <w:rFonts w:hint="eastAsia" w:ascii="方正仿宋_GBK" w:hAnsi="方正仿宋_GBK" w:eastAsia="方正仿宋_GBK" w:cs="方正仿宋_GBK"/>
                <w:color w:val="000000"/>
                <w:sz w:val="28"/>
                <w:szCs w:val="28"/>
              </w:rPr>
              <w:t xml:space="preserve">文件未提供“总体设计方案”或不符合“总体设计方案”中全部条款要求的，视为不符合</w:t>
            </w:r>
            <w:r>
              <w:rPr>
                <w:rFonts w:hint="eastAsia" w:ascii="方正仿宋_GBK" w:hAnsi="方正仿宋_GBK" w:eastAsia="方正仿宋_GBK" w:cs="方正仿宋_GBK"/>
                <w:color w:val="000000"/>
                <w:sz w:val="28"/>
                <w:szCs w:val="28"/>
              </w:rPr>
              <w:t xml:space="preserve">招标</w:t>
            </w:r>
            <w:r>
              <w:rPr>
                <w:rFonts w:hint="eastAsia" w:ascii="方正仿宋_GBK" w:hAnsi="方正仿宋_GBK" w:eastAsia="方正仿宋_GBK" w:cs="方正仿宋_GBK"/>
                <w:color w:val="000000"/>
                <w:sz w:val="28"/>
                <w:szCs w:val="28"/>
              </w:rPr>
              <w:t xml:space="preserve">文件，不得分；  </w:t>
            </w:r>
            <w:r/>
          </w:p>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t xml:space="preserve">投标</w:t>
            </w:r>
            <w:r>
              <w:rPr>
                <w:rFonts w:hint="eastAsia" w:ascii="方正仿宋_GBK" w:hAnsi="方正仿宋_GBK" w:eastAsia="方正仿宋_GBK" w:cs="方正仿宋_GBK"/>
                <w:color w:val="000000"/>
                <w:sz w:val="28"/>
                <w:szCs w:val="28"/>
              </w:rPr>
              <w:t xml:space="preserve">文件符合“总体设计方案”中全部条款要求的，得</w:t>
            </w:r>
            <w:r>
              <w:rPr>
                <w:rFonts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t xml:space="preserve">分；  </w:t>
            </w:r>
            <w:r/>
          </w:p>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（3）经评委认定，</w:t>
            </w:r>
            <w:r>
              <w:rPr>
                <w:rFonts w:hint="eastAsia" w:ascii="方正仿宋_GBK" w:hAnsi="方正仿宋_GBK" w:eastAsia="方正仿宋_GBK" w:cs="方正仿宋_GBK"/>
                <w:color w:val="000000"/>
                <w:sz w:val="28"/>
                <w:szCs w:val="28"/>
              </w:rPr>
              <w:t xml:space="preserve">投标</w:t>
            </w:r>
            <w:r>
              <w:rPr>
                <w:rFonts w:hint="eastAsia" w:ascii="方正仿宋_GBK" w:hAnsi="方正仿宋_GBK" w:eastAsia="方正仿宋_GBK" w:cs="方正仿宋_GBK"/>
                <w:color w:val="000000"/>
                <w:sz w:val="28"/>
                <w:szCs w:val="28"/>
              </w:rPr>
              <w:t xml:space="preserve">文件对“总体设计方案”中</w:t>
            </w:r>
            <w:bookmarkStart w:id="215" w:name="OLE_LINK27"/>
            <w:r/>
            <w:bookmarkStart w:id="216" w:name="OLE_LINK28"/>
            <w:r>
              <w:rPr>
                <w:rFonts w:hint="eastAsia" w:ascii="方正仿宋_GBK" w:hAnsi="方正仿宋_GBK" w:eastAsia="方正仿宋_GBK" w:cs="方正仿宋_GBK"/>
                <w:color w:val="000000"/>
                <w:sz w:val="28"/>
                <w:szCs w:val="28"/>
              </w:rPr>
              <w:t xml:space="preserve"> </w:t>
            </w:r>
            <w:r>
              <w:rPr>
                <w:rFonts w:hint="eastAsia" w:ascii="方正仿宋_GBK" w:hAnsi="宋体" w:eastAsia="方正仿宋_GBK" w:cs="宋体"/>
                <w:bCs/>
                <w:color w:val="000000"/>
                <w:sz w:val="28"/>
                <w:szCs w:val="28"/>
              </w:rPr>
              <w:t xml:space="preserve">“功能设计”“技术方案”</w:t>
            </w:r>
            <w:bookmarkEnd w:id="215"/>
            <w:r/>
            <w:bookmarkEnd w:id="216"/>
            <w:r>
              <w:rPr>
                <w:rFonts w:hint="eastAsia" w:ascii="方正仿宋_GBK" w:hAnsi="方正仿宋_GBK" w:eastAsia="方正仿宋_GBK" w:cs="方正仿宋_GBK"/>
                <w:color w:val="000000"/>
                <w:sz w:val="28"/>
                <w:szCs w:val="28"/>
              </w:rPr>
              <w:t xml:space="preserve">2项响应内容</w:t>
            </w:r>
            <w:r>
              <w:rPr>
                <w:rFonts w:hint="eastAsia" w:ascii="方正仿宋_GBK" w:hAnsi="方正仿宋_GBK" w:eastAsia="方正仿宋_GBK" w:cs="方正仿宋_GBK"/>
                <w:color w:val="000000"/>
                <w:sz w:val="28"/>
                <w:szCs w:val="28"/>
              </w:rPr>
              <w:t xml:space="preserve">优于</w:t>
            </w:r>
            <w:r>
              <w:rPr>
                <w:rFonts w:hint="eastAsia" w:ascii="方正仿宋_GBK" w:hAnsi="方正仿宋_GBK" w:eastAsia="方正仿宋_GBK" w:cs="方正仿宋_GBK"/>
                <w:color w:val="000000"/>
                <w:sz w:val="28"/>
                <w:szCs w:val="28"/>
              </w:rPr>
              <w:t xml:space="preserve">招标</w:t>
            </w:r>
            <w:r>
              <w:rPr>
                <w:rFonts w:hint="eastAsia" w:ascii="方正仿宋_GBK" w:hAnsi="方正仿宋_GBK" w:eastAsia="方正仿宋_GBK" w:cs="方正仿宋_GBK"/>
                <w:color w:val="000000"/>
                <w:sz w:val="28"/>
                <w:szCs w:val="28"/>
              </w:rPr>
              <w:t xml:space="preserve">文件要求的（</w:t>
            </w:r>
            <w:r>
              <w:rPr>
                <w:rFonts w:hint="eastAsia" w:ascii="方正仿宋_GBK" w:hAnsi="方正仿宋_GBK" w:eastAsia="方正仿宋_GBK" w:cs="方正仿宋_GBK"/>
                <w:color w:val="000000"/>
                <w:sz w:val="28"/>
                <w:szCs w:val="28"/>
              </w:rPr>
              <w:t xml:space="preserve">投标</w:t>
            </w:r>
            <w:r>
              <w:rPr>
                <w:rFonts w:hint="eastAsia" w:ascii="方正仿宋_GBK" w:hAnsi="方正仿宋_GBK" w:eastAsia="方正仿宋_GBK" w:cs="方正仿宋_GBK"/>
                <w:color w:val="000000"/>
                <w:sz w:val="28"/>
                <w:szCs w:val="28"/>
              </w:rPr>
              <w:t xml:space="preserve">文件对“总体设计方案”中</w:t>
            </w:r>
            <w:r>
              <w:rPr>
                <w:rFonts w:hint="eastAsia" w:ascii="方正仿宋_GBK" w:hAnsi="方正仿宋_GBK" w:eastAsia="方正仿宋_GBK" w:cs="方正仿宋_GBK"/>
                <w:color w:val="000000"/>
                <w:sz w:val="28"/>
                <w:szCs w:val="28"/>
              </w:rPr>
              <w:t xml:space="preserve"> </w:t>
            </w:r>
            <w:r>
              <w:rPr>
                <w:rFonts w:hint="eastAsia" w:ascii="方正仿宋_GBK" w:hAnsi="宋体" w:eastAsia="方正仿宋_GBK" w:cs="宋体"/>
                <w:bCs/>
                <w:color w:val="000000"/>
                <w:sz w:val="28"/>
                <w:szCs w:val="28"/>
              </w:rPr>
              <w:t xml:space="preserve">“功能设计”“技术方案”</w:t>
            </w:r>
            <w:r>
              <w:rPr>
                <w:rFonts w:hint="eastAsia" w:ascii="方正仿宋_GBK" w:hAnsi="方正仿宋_GBK" w:eastAsia="方正仿宋_GBK" w:cs="方正仿宋_GBK"/>
                <w:bCs/>
                <w:color w:val="000000"/>
                <w:sz w:val="28"/>
                <w:szCs w:val="28"/>
              </w:rPr>
              <w:t xml:space="preserve">外</w:t>
            </w:r>
            <w:r>
              <w:rPr>
                <w:rFonts w:hint="eastAsia" w:ascii="方正仿宋_GBK" w:hAnsi="方正仿宋_GBK" w:eastAsia="方正仿宋_GBK" w:cs="方正仿宋_GBK"/>
                <w:color w:val="000000"/>
                <w:sz w:val="28"/>
                <w:szCs w:val="28"/>
              </w:rPr>
              <w:t xml:space="preserve">其他响应</w:t>
            </w:r>
            <w:bookmarkStart w:id="217" w:name="OLE_LINK42"/>
            <w:r>
              <w:rPr>
                <w:rFonts w:hint="eastAsia" w:ascii="方正仿宋_GBK" w:hAnsi="方正仿宋_GBK" w:eastAsia="方正仿宋_GBK" w:cs="方正仿宋_GBK"/>
                <w:color w:val="000000"/>
                <w:sz w:val="28"/>
                <w:szCs w:val="28"/>
              </w:rPr>
              <w:t xml:space="preserve">内容符合</w:t>
            </w:r>
            <w:r>
              <w:rPr>
                <w:rFonts w:hint="eastAsia" w:ascii="方正仿宋_GBK" w:hAnsi="方正仿宋_GBK" w:eastAsia="方正仿宋_GBK" w:cs="方正仿宋_GBK"/>
                <w:color w:val="000000"/>
                <w:sz w:val="28"/>
                <w:szCs w:val="28"/>
              </w:rPr>
              <w:t xml:space="preserve">招标</w:t>
            </w:r>
            <w:r>
              <w:rPr>
                <w:rFonts w:hint="eastAsia" w:ascii="方正仿宋_GBK" w:hAnsi="方正仿宋_GBK" w:eastAsia="方正仿宋_GBK" w:cs="方正仿宋_GBK"/>
                <w:color w:val="000000"/>
                <w:sz w:val="28"/>
                <w:szCs w:val="28"/>
              </w:rPr>
              <w:t xml:space="preserve">文件要求</w:t>
            </w:r>
            <w:bookmarkEnd w:id="217"/>
            <w:r>
              <w:rPr>
                <w:rFonts w:hint="eastAsia" w:ascii="方正仿宋_GBK" w:hAnsi="方正仿宋_GBK" w:eastAsia="方正仿宋_GBK" w:cs="方正仿宋_GBK"/>
                <w:color w:val="000000"/>
                <w:sz w:val="28"/>
                <w:szCs w:val="28"/>
              </w:rPr>
              <w:t xml:space="preserve">）得</w:t>
            </w:r>
            <w:r>
              <w:rPr>
                <w:rFonts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t xml:space="preserve">分。</w:t>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4</w:t>
            </w:r>
            <w:r/>
          </w:p>
        </w:tc>
      </w:tr>
      <w:tr>
        <w:trPr>
          <w:trHeight w:val="695"/>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gridSpan w:val="2"/>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5.3</w:t>
            </w:r>
            <w:r>
              <w:rPr>
                <w:rFonts w:hint="eastAsia" w:ascii="方正仿宋_GBK" w:hAnsi="方正仿宋_GBK" w:eastAsia="方正仿宋_GBK" w:cs="方正仿宋_GBK"/>
                <w:color w:val="000000"/>
                <w:sz w:val="28"/>
                <w:szCs w:val="28"/>
              </w:rPr>
              <w:t xml:space="preserve">实施方案</w:t>
            </w:r>
            <w:r/>
          </w:p>
        </w:tc>
        <w:tc>
          <w:tcPr>
            <w:tcBorders>
              <w:top w:val="single" w:color="000000" w:sz="4" w:space="0"/>
              <w:left w:val="single" w:color="000000" w:sz="4" w:space="0"/>
              <w:bottom w:val="single" w:color="000000" w:sz="4" w:space="0"/>
              <w:right w:val="single" w:color="000000" w:sz="4" w:space="0"/>
            </w:tcBorders>
            <w:tcW w:w="3468" w:type="dxa"/>
            <w:vAlign w:val="center"/>
            <w:textDirection w:val="lrTb"/>
            <w:noWrap w:val="false"/>
          </w:tcPr>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评委根据投标文件对招标文件第四章“采购需求”中“实施方案”要求的响应情况进行评审：</w:t>
            </w:r>
            <w:r/>
          </w:p>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t xml:space="preserve">投标</w:t>
            </w:r>
            <w:r>
              <w:rPr>
                <w:rFonts w:hint="eastAsia" w:ascii="方正仿宋_GBK" w:hAnsi="方正仿宋_GBK" w:eastAsia="方正仿宋_GBK" w:cs="方正仿宋_GBK"/>
                <w:color w:val="000000"/>
                <w:sz w:val="28"/>
                <w:szCs w:val="28"/>
              </w:rPr>
              <w:t xml:space="preserve">文件未提供“实施方案”或不符合“实施方案”中全部条款要求的，视为不符合</w:t>
            </w:r>
            <w:r>
              <w:rPr>
                <w:rFonts w:hint="eastAsia" w:ascii="方正仿宋_GBK" w:hAnsi="方正仿宋_GBK" w:eastAsia="方正仿宋_GBK" w:cs="方正仿宋_GBK"/>
                <w:color w:val="000000"/>
                <w:sz w:val="28"/>
                <w:szCs w:val="28"/>
              </w:rPr>
              <w:t xml:space="preserve">招标</w:t>
            </w:r>
            <w:r>
              <w:rPr>
                <w:rFonts w:hint="eastAsia" w:ascii="方正仿宋_GBK" w:hAnsi="方正仿宋_GBK" w:eastAsia="方正仿宋_GBK" w:cs="方正仿宋_GBK"/>
                <w:color w:val="000000"/>
                <w:sz w:val="28"/>
                <w:szCs w:val="28"/>
              </w:rPr>
              <w:t xml:space="preserve">文件，不得分；  </w:t>
            </w:r>
            <w:r/>
          </w:p>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t xml:space="preserve">投标</w:t>
            </w:r>
            <w:r>
              <w:rPr>
                <w:rFonts w:hint="eastAsia" w:ascii="方正仿宋_GBK" w:hAnsi="方正仿宋_GBK" w:eastAsia="方正仿宋_GBK" w:cs="方正仿宋_GBK"/>
                <w:color w:val="000000"/>
                <w:sz w:val="28"/>
                <w:szCs w:val="28"/>
              </w:rPr>
              <w:t xml:space="preserve">文件符合“实施方案”中全部条款要求的，得</w:t>
            </w:r>
            <w:r>
              <w:rPr>
                <w:rFonts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t xml:space="preserve">分；  </w:t>
            </w:r>
            <w:r/>
          </w:p>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（3）经评委认定，</w:t>
            </w:r>
            <w:r>
              <w:rPr>
                <w:rFonts w:hint="eastAsia" w:ascii="方正仿宋_GBK" w:hAnsi="方正仿宋_GBK" w:eastAsia="方正仿宋_GBK" w:cs="方正仿宋_GBK"/>
                <w:color w:val="000000"/>
                <w:sz w:val="28"/>
                <w:szCs w:val="28"/>
              </w:rPr>
              <w:t xml:space="preserve">投标</w:t>
            </w:r>
            <w:r>
              <w:rPr>
                <w:rFonts w:hint="eastAsia" w:ascii="方正仿宋_GBK" w:hAnsi="方正仿宋_GBK" w:eastAsia="方正仿宋_GBK" w:cs="方正仿宋_GBK"/>
                <w:color w:val="000000"/>
                <w:sz w:val="28"/>
                <w:szCs w:val="28"/>
              </w:rPr>
              <w:t xml:space="preserve">文件对“实施方案”</w:t>
            </w:r>
            <w:r>
              <w:rPr>
                <w:rFonts w:hint="eastAsia" w:ascii="方正仿宋_GBK" w:hAnsi="方正仿宋_GBK" w:eastAsia="方正仿宋_GBK" w:cs="方正仿宋_GBK"/>
                <w:color w:val="000000"/>
                <w:sz w:val="28"/>
                <w:szCs w:val="28"/>
              </w:rPr>
              <w:t xml:space="preserve">中“项目实施规划”“项目实施监控”</w:t>
            </w:r>
            <w:r>
              <w:rPr>
                <w:rFonts w:hint="eastAsia" w:ascii="方正仿宋_GBK" w:hAnsi="方正仿宋_GBK" w:eastAsia="方正仿宋_GBK" w:cs="方正仿宋_GBK"/>
                <w:color w:val="000000"/>
                <w:sz w:val="28"/>
                <w:szCs w:val="28"/>
              </w:rPr>
              <w:t xml:space="preserve">2项响应内容</w:t>
            </w:r>
            <w:r>
              <w:rPr>
                <w:rFonts w:hint="eastAsia" w:ascii="方正仿宋_GBK" w:hAnsi="方正仿宋_GBK" w:eastAsia="方正仿宋_GBK" w:cs="方正仿宋_GBK"/>
                <w:color w:val="000000"/>
                <w:sz w:val="28"/>
                <w:szCs w:val="28"/>
              </w:rPr>
              <w:t xml:space="preserve">优于</w:t>
            </w:r>
            <w:r>
              <w:rPr>
                <w:rFonts w:hint="eastAsia" w:ascii="方正仿宋_GBK" w:hAnsi="方正仿宋_GBK" w:eastAsia="方正仿宋_GBK" w:cs="方正仿宋_GBK"/>
                <w:color w:val="000000"/>
                <w:sz w:val="28"/>
                <w:szCs w:val="28"/>
              </w:rPr>
              <w:t xml:space="preserve">招标</w:t>
            </w:r>
            <w:r>
              <w:rPr>
                <w:rFonts w:hint="eastAsia" w:ascii="方正仿宋_GBK" w:hAnsi="方正仿宋_GBK" w:eastAsia="方正仿宋_GBK" w:cs="方正仿宋_GBK"/>
                <w:color w:val="000000"/>
                <w:sz w:val="28"/>
                <w:szCs w:val="28"/>
              </w:rPr>
              <w:t xml:space="preserve">文件要求的</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投标</w:t>
            </w:r>
            <w:r>
              <w:rPr>
                <w:rFonts w:hint="eastAsia" w:ascii="方正仿宋_GBK" w:hAnsi="方正仿宋_GBK" w:eastAsia="方正仿宋_GBK" w:cs="方正仿宋_GBK"/>
                <w:color w:val="000000"/>
                <w:sz w:val="28"/>
                <w:szCs w:val="28"/>
              </w:rPr>
              <w:t xml:space="preserve">文件对“实施方案”中“项目实施规划”“项目实施监控”外其他响应内容符合</w:t>
            </w:r>
            <w:r>
              <w:rPr>
                <w:rFonts w:hint="eastAsia" w:ascii="方正仿宋_GBK" w:hAnsi="方正仿宋_GBK" w:eastAsia="方正仿宋_GBK" w:cs="方正仿宋_GBK"/>
                <w:color w:val="000000"/>
                <w:sz w:val="28"/>
                <w:szCs w:val="28"/>
              </w:rPr>
              <w:t xml:space="preserve">招标</w:t>
            </w:r>
            <w:r>
              <w:rPr>
                <w:rFonts w:hint="eastAsia" w:ascii="方正仿宋_GBK" w:hAnsi="方正仿宋_GBK" w:eastAsia="方正仿宋_GBK" w:cs="方正仿宋_GBK"/>
                <w:color w:val="000000"/>
                <w:sz w:val="28"/>
                <w:szCs w:val="28"/>
              </w:rPr>
              <w:t xml:space="preserve">文件要求）</w:t>
            </w:r>
            <w:r>
              <w:rPr>
                <w:rFonts w:hint="eastAsia" w:ascii="方正仿宋_GBK" w:hAnsi="方正仿宋_GBK" w:eastAsia="方正仿宋_GBK" w:cs="方正仿宋_GBK"/>
                <w:color w:val="000000"/>
                <w:sz w:val="28"/>
                <w:szCs w:val="28"/>
              </w:rPr>
              <w:t xml:space="preserve">得</w:t>
            </w:r>
            <w:r>
              <w:rPr>
                <w:rFonts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t xml:space="preserve">分。</w:t>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2</w:t>
            </w:r>
            <w:r/>
          </w:p>
        </w:tc>
      </w:tr>
      <w:tr>
        <w:trPr>
          <w:trHeight w:val="39"/>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gridSpan w:val="2"/>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5.4</w:t>
            </w:r>
            <w:bookmarkStart w:id="218" w:name="OLE_LINK38"/>
            <w:r>
              <w:rPr>
                <w:rFonts w:hint="eastAsia" w:ascii="方正仿宋_GBK" w:hAnsi="方正仿宋_GBK" w:eastAsia="方正仿宋_GBK" w:cs="方正仿宋_GBK"/>
                <w:color w:val="000000"/>
                <w:sz w:val="28"/>
                <w:szCs w:val="28"/>
              </w:rPr>
              <w:t xml:space="preserve">售后服务方案</w:t>
            </w:r>
            <w:bookmarkEnd w:id="218"/>
            <w:r/>
            <w:r/>
          </w:p>
        </w:tc>
        <w:tc>
          <w:tcPr>
            <w:tcBorders>
              <w:top w:val="single" w:color="000000" w:sz="4" w:space="0"/>
              <w:left w:val="single" w:color="000000" w:sz="4" w:space="0"/>
              <w:bottom w:val="single" w:color="000000" w:sz="4" w:space="0"/>
              <w:right w:val="single" w:color="000000" w:sz="4" w:space="0"/>
            </w:tcBorders>
            <w:tcW w:w="3468" w:type="dxa"/>
            <w:vAlign w:val="bottom"/>
            <w:textDirection w:val="lrTb"/>
            <w:noWrap w:val="false"/>
          </w:tcPr>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5.4.1售后服务方案</w:t>
            </w:r>
            <w:r>
              <w:rPr>
                <w:rFonts w:hint="eastAsia" w:ascii="方正仿宋_GBK" w:hAnsi="方正仿宋_GBK" w:eastAsia="方正仿宋_GBK" w:cs="方正仿宋_GBK"/>
                <w:color w:val="000000"/>
                <w:sz w:val="28"/>
                <w:szCs w:val="28"/>
              </w:rPr>
              <w:t xml:space="preserve">。评委根据投标文件对招标文件第四章“采购需求”中“售后服务方案”要求的响应情况进行评审：</w:t>
            </w:r>
            <w:r/>
          </w:p>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t xml:space="preserve">投标</w:t>
            </w:r>
            <w:r>
              <w:rPr>
                <w:rFonts w:hint="eastAsia" w:ascii="方正仿宋_GBK" w:hAnsi="方正仿宋_GBK" w:eastAsia="方正仿宋_GBK" w:cs="方正仿宋_GBK"/>
                <w:color w:val="000000"/>
                <w:sz w:val="28"/>
                <w:szCs w:val="28"/>
              </w:rPr>
              <w:t xml:space="preserve">文件未提供“售后服务方案”或不符合“售后服务方案”中全部条款要求的，视为不符合采购文件，不得分；  </w:t>
            </w:r>
            <w:r/>
          </w:p>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t xml:space="preserve">投标</w:t>
            </w:r>
            <w:r>
              <w:rPr>
                <w:rFonts w:hint="eastAsia" w:ascii="方正仿宋_GBK" w:hAnsi="方正仿宋_GBK" w:eastAsia="方正仿宋_GBK" w:cs="方正仿宋_GBK"/>
                <w:color w:val="000000"/>
                <w:sz w:val="28"/>
                <w:szCs w:val="28"/>
              </w:rPr>
              <w:t xml:space="preserve">文件符合“售后服务方案”中全部条款要求的，得</w:t>
            </w:r>
            <w:r>
              <w:rPr>
                <w:rFonts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t xml:space="preserve">分；  </w:t>
            </w:r>
            <w:r/>
          </w:p>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t xml:space="preserve">经评委认定，</w:t>
            </w:r>
            <w:r>
              <w:rPr>
                <w:rFonts w:hint="eastAsia" w:ascii="方正仿宋_GBK" w:hAnsi="方正仿宋_GBK" w:eastAsia="方正仿宋_GBK" w:cs="方正仿宋_GBK"/>
                <w:color w:val="000000"/>
                <w:sz w:val="28"/>
                <w:szCs w:val="28"/>
              </w:rPr>
              <w:t xml:space="preserve">投标</w:t>
            </w:r>
            <w:r>
              <w:rPr>
                <w:rFonts w:hint="eastAsia" w:ascii="方正仿宋_GBK" w:hAnsi="方正仿宋_GBK" w:eastAsia="方正仿宋_GBK" w:cs="方正仿宋_GBK"/>
                <w:color w:val="000000"/>
                <w:sz w:val="28"/>
                <w:szCs w:val="28"/>
              </w:rPr>
              <w:t xml:space="preserve">文件对“售后服务方案”</w:t>
            </w:r>
            <w:r>
              <w:rPr>
                <w:rFonts w:hint="eastAsia" w:ascii="方正仿宋_GBK" w:hAnsi="方正仿宋_GBK" w:eastAsia="方正仿宋_GBK" w:cs="方正仿宋_GBK"/>
                <w:color w:val="000000"/>
                <w:sz w:val="28"/>
                <w:szCs w:val="28"/>
              </w:rPr>
              <w:t xml:space="preserve">中“故障响应时间”</w:t>
            </w:r>
            <w:r>
              <w:rPr>
                <w:rFonts w:hint="eastAsia" w:ascii="方正仿宋_GBK" w:hAnsi="方正仿宋_GBK" w:eastAsia="方正仿宋_GBK" w:cs="方正仿宋_GBK"/>
                <w:color w:val="000000"/>
                <w:sz w:val="28"/>
                <w:szCs w:val="28"/>
              </w:rPr>
              <w:t xml:space="preserve">1项响应内容</w:t>
            </w:r>
            <w:r>
              <w:rPr>
                <w:rFonts w:hint="eastAsia" w:ascii="方正仿宋_GBK" w:hAnsi="方正仿宋_GBK" w:eastAsia="方正仿宋_GBK" w:cs="方正仿宋_GBK"/>
                <w:color w:val="000000"/>
                <w:sz w:val="28"/>
                <w:szCs w:val="28"/>
              </w:rPr>
              <w:t xml:space="preserve">优于</w:t>
            </w:r>
            <w:r>
              <w:rPr>
                <w:rFonts w:hint="eastAsia" w:ascii="方正仿宋_GBK" w:hAnsi="方正仿宋_GBK" w:eastAsia="方正仿宋_GBK" w:cs="方正仿宋_GBK"/>
                <w:color w:val="000000"/>
                <w:sz w:val="28"/>
                <w:szCs w:val="28"/>
              </w:rPr>
              <w:t xml:space="preserve">招标</w:t>
            </w:r>
            <w:r>
              <w:rPr>
                <w:rFonts w:hint="eastAsia" w:ascii="方正仿宋_GBK" w:hAnsi="方正仿宋_GBK" w:eastAsia="方正仿宋_GBK" w:cs="方正仿宋_GBK"/>
                <w:color w:val="000000"/>
                <w:sz w:val="28"/>
                <w:szCs w:val="28"/>
              </w:rPr>
              <w:t xml:space="preserve">文件要求（文件对“售后服务方案”中“故障响应时间”外</w:t>
            </w:r>
            <w:bookmarkStart w:id="219" w:name="OLE_LINK43"/>
            <w:r/>
            <w:bookmarkStart w:id="220" w:name="OLE_LINK44"/>
            <w:r>
              <w:rPr>
                <w:rFonts w:hint="eastAsia" w:ascii="方正仿宋_GBK" w:hAnsi="方正仿宋_GBK" w:eastAsia="方正仿宋_GBK" w:cs="方正仿宋_GBK"/>
                <w:color w:val="000000"/>
                <w:sz w:val="28"/>
                <w:szCs w:val="28"/>
              </w:rPr>
              <w:t xml:space="preserve">其他响应内容符合</w:t>
            </w:r>
            <w:r>
              <w:rPr>
                <w:rFonts w:hint="eastAsia" w:ascii="方正仿宋_GBK" w:hAnsi="方正仿宋_GBK" w:eastAsia="方正仿宋_GBK" w:cs="方正仿宋_GBK"/>
                <w:color w:val="000000"/>
                <w:sz w:val="28"/>
                <w:szCs w:val="28"/>
              </w:rPr>
              <w:t xml:space="preserve">招标</w:t>
            </w:r>
            <w:r>
              <w:rPr>
                <w:rFonts w:hint="eastAsia" w:ascii="方正仿宋_GBK" w:hAnsi="方正仿宋_GBK" w:eastAsia="方正仿宋_GBK" w:cs="方正仿宋_GBK"/>
                <w:color w:val="000000"/>
                <w:sz w:val="28"/>
                <w:szCs w:val="28"/>
              </w:rPr>
              <w:t xml:space="preserve">文件要求</w:t>
            </w:r>
            <w:bookmarkEnd w:id="219"/>
            <w:r/>
            <w:bookmarkEnd w:id="220"/>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得</w:t>
            </w:r>
            <w:r>
              <w:rPr>
                <w:rFonts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t xml:space="preserve">分。</w:t>
            </w:r>
            <w:r/>
          </w:p>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5.4.2</w:t>
            </w:r>
            <w:r>
              <w:rPr>
                <w:rFonts w:hint="eastAsia" w:ascii="方正仿宋_GBK" w:hAnsi="方正仿宋_GBK" w:eastAsia="方正仿宋_GBK" w:cs="方正仿宋_GBK"/>
                <w:color w:val="000000"/>
                <w:sz w:val="28"/>
                <w:szCs w:val="28"/>
              </w:rPr>
              <w:t xml:space="preserve">免费质保期：在满足招标文件免费质保和维护期</w:t>
            </w:r>
            <w:r>
              <w:rPr>
                <w:rFonts w:hint="eastAsia" w:ascii="方正仿宋_GBK" w:hAnsi="方正仿宋_GBK" w:eastAsia="方正仿宋_GBK" w:cs="方正仿宋_GBK"/>
                <w:color w:val="000000"/>
                <w:sz w:val="28"/>
                <w:szCs w:val="28"/>
              </w:rPr>
              <w:t xml:space="preserve">（2年）</w:t>
            </w:r>
            <w:r>
              <w:rPr>
                <w:rFonts w:hint="eastAsia" w:ascii="方正仿宋_GBK" w:hAnsi="方正仿宋_GBK" w:eastAsia="方正仿宋_GBK" w:cs="方正仿宋_GBK"/>
                <w:color w:val="000000"/>
                <w:sz w:val="28"/>
                <w:szCs w:val="28"/>
              </w:rPr>
              <w:t xml:space="preserve">的基础上免费质保每增加1年加1分，最高得</w:t>
            </w:r>
            <w:r>
              <w:rPr>
                <w:rFonts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t xml:space="preserve">分</w:t>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5</w:t>
            </w:r>
            <w:r/>
          </w:p>
        </w:tc>
      </w:tr>
      <w:tr>
        <w:trPr>
          <w:trHeight w:val="948"/>
        </w:trPr>
        <w:tc>
          <w:tcPr>
            <w:tcBorders>
              <w:top w:val="single" w:color="000000" w:sz="4" w:space="0"/>
              <w:left w:val="single" w:color="000000" w:sz="4" w:space="0"/>
              <w:bottom w:val="single" w:color="000000" w:sz="4" w:space="0"/>
              <w:right w:val="single" w:color="000000" w:sz="4" w:space="0"/>
            </w:tcBorders>
            <w:tcW w:w="380" w:type="dxa"/>
            <w:vAlign w:val="center"/>
            <w:vMerge w:val="continue"/>
            <w:textDirection w:val="lrTb"/>
            <w:noWrap/>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gridSpan w:val="2"/>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5.5</w:t>
            </w:r>
            <w:r>
              <w:rPr>
                <w:rFonts w:hint="eastAsia" w:ascii="方正仿宋_GBK" w:hAnsi="方正仿宋_GBK" w:eastAsia="方正仿宋_GBK" w:cs="方正仿宋_GBK"/>
                <w:color w:val="000000"/>
                <w:sz w:val="28"/>
                <w:szCs w:val="28"/>
              </w:rPr>
              <w:t xml:space="preserve">培训计划</w:t>
            </w:r>
            <w:r/>
          </w:p>
        </w:tc>
        <w:tc>
          <w:tcPr>
            <w:tcBorders>
              <w:top w:val="single" w:color="000000" w:sz="4" w:space="0"/>
              <w:left w:val="single" w:color="000000" w:sz="4" w:space="0"/>
              <w:bottom w:val="single" w:color="000000" w:sz="4" w:space="0"/>
              <w:right w:val="single" w:color="000000" w:sz="4" w:space="0"/>
            </w:tcBorders>
            <w:tcW w:w="3468" w:type="dxa"/>
            <w:vAlign w:val="center"/>
            <w:textDirection w:val="lrTb"/>
            <w:noWrap w:val="false"/>
          </w:tcPr>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评委根据投标文件对招标文件第四章“采购需求”中“培训计划”要求的响应情况进行评审：</w:t>
            </w:r>
            <w:r/>
          </w:p>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t xml:space="preserve">投标</w:t>
            </w:r>
            <w:r>
              <w:rPr>
                <w:rFonts w:hint="eastAsia" w:ascii="方正仿宋_GBK" w:hAnsi="方正仿宋_GBK" w:eastAsia="方正仿宋_GBK" w:cs="方正仿宋_GBK"/>
                <w:color w:val="000000"/>
                <w:sz w:val="28"/>
                <w:szCs w:val="28"/>
              </w:rPr>
              <w:t xml:space="preserve">文件未提供“培训计划”或不符合“培训计划”中全部条款要求的，视为不符合</w:t>
            </w:r>
            <w:r>
              <w:rPr>
                <w:rFonts w:hint="eastAsia" w:ascii="方正仿宋_GBK" w:hAnsi="方正仿宋_GBK" w:eastAsia="方正仿宋_GBK" w:cs="方正仿宋_GBK"/>
                <w:color w:val="000000"/>
                <w:sz w:val="28"/>
                <w:szCs w:val="28"/>
              </w:rPr>
              <w:t xml:space="preserve">招标</w:t>
            </w:r>
            <w:r>
              <w:rPr>
                <w:rFonts w:hint="eastAsia" w:ascii="方正仿宋_GBK" w:hAnsi="方正仿宋_GBK" w:eastAsia="方正仿宋_GBK" w:cs="方正仿宋_GBK"/>
                <w:color w:val="000000"/>
                <w:sz w:val="28"/>
                <w:szCs w:val="28"/>
              </w:rPr>
              <w:t xml:space="preserve">文件，不得分；  </w:t>
            </w:r>
            <w:r/>
          </w:p>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t xml:space="preserve">投标</w:t>
            </w:r>
            <w:r>
              <w:rPr>
                <w:rFonts w:hint="eastAsia" w:ascii="方正仿宋_GBK" w:hAnsi="方正仿宋_GBK" w:eastAsia="方正仿宋_GBK" w:cs="方正仿宋_GBK"/>
                <w:color w:val="000000"/>
                <w:sz w:val="28"/>
                <w:szCs w:val="28"/>
              </w:rPr>
              <w:t xml:space="preserve">文件符合“培训计划”中全部条款要求的，得</w:t>
            </w:r>
            <w:r>
              <w:rPr>
                <w:rFonts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t xml:space="preserve">分；  </w:t>
            </w:r>
            <w:r/>
          </w:p>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t xml:space="preserve">经评委认定，</w:t>
            </w:r>
            <w:r>
              <w:rPr>
                <w:rFonts w:hint="eastAsia" w:ascii="方正仿宋_GBK" w:hAnsi="方正仿宋_GBK" w:eastAsia="方正仿宋_GBK" w:cs="方正仿宋_GBK"/>
                <w:color w:val="000000"/>
                <w:sz w:val="28"/>
                <w:szCs w:val="28"/>
              </w:rPr>
              <w:t xml:space="preserve">投标</w:t>
            </w:r>
            <w:r>
              <w:rPr>
                <w:rFonts w:hint="eastAsia" w:ascii="方正仿宋_GBK" w:hAnsi="方正仿宋_GBK" w:eastAsia="方正仿宋_GBK" w:cs="方正仿宋_GBK"/>
                <w:color w:val="000000"/>
                <w:sz w:val="28"/>
                <w:szCs w:val="28"/>
              </w:rPr>
              <w:t xml:space="preserve">文件对“培训计划”</w:t>
            </w:r>
            <w:r>
              <w:rPr>
                <w:rFonts w:hint="eastAsia" w:ascii="方正仿宋_GBK" w:hAnsi="方正仿宋_GBK" w:eastAsia="方正仿宋_GBK" w:cs="方正仿宋_GBK"/>
                <w:color w:val="000000"/>
                <w:sz w:val="28"/>
                <w:szCs w:val="28"/>
              </w:rPr>
              <w:t xml:space="preserve">中“培训实施方案”“培训时长”</w:t>
            </w:r>
            <w:r>
              <w:rPr>
                <w:rFonts w:hint="eastAsia" w:ascii="方正仿宋_GBK" w:hAnsi="方正仿宋_GBK" w:eastAsia="方正仿宋_GBK" w:cs="方正仿宋_GBK"/>
                <w:color w:val="000000"/>
                <w:sz w:val="28"/>
                <w:szCs w:val="28"/>
              </w:rPr>
              <w:t xml:space="preserve">2项响应内容</w:t>
            </w:r>
            <w:r>
              <w:rPr>
                <w:rFonts w:hint="eastAsia" w:ascii="方正仿宋_GBK" w:hAnsi="方正仿宋_GBK" w:eastAsia="方正仿宋_GBK" w:cs="方正仿宋_GBK"/>
                <w:color w:val="000000"/>
                <w:sz w:val="28"/>
                <w:szCs w:val="28"/>
              </w:rPr>
              <w:t xml:space="preserve">优于</w:t>
            </w:r>
            <w:r>
              <w:rPr>
                <w:rFonts w:hint="eastAsia" w:ascii="方正仿宋_GBK" w:hAnsi="方正仿宋_GBK" w:eastAsia="方正仿宋_GBK" w:cs="方正仿宋_GBK"/>
                <w:color w:val="000000"/>
                <w:sz w:val="28"/>
                <w:szCs w:val="28"/>
              </w:rPr>
              <w:t xml:space="preserve">招标</w:t>
            </w:r>
            <w:r>
              <w:rPr>
                <w:rFonts w:hint="eastAsia" w:ascii="方正仿宋_GBK" w:hAnsi="方正仿宋_GBK" w:eastAsia="方正仿宋_GBK" w:cs="方正仿宋_GBK"/>
                <w:color w:val="000000"/>
                <w:sz w:val="28"/>
                <w:szCs w:val="28"/>
              </w:rPr>
              <w:t xml:space="preserve">文件要求的</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投标</w:t>
            </w:r>
            <w:r>
              <w:rPr>
                <w:rFonts w:hint="eastAsia" w:ascii="方正仿宋_GBK" w:hAnsi="方正仿宋_GBK" w:eastAsia="方正仿宋_GBK" w:cs="方正仿宋_GBK"/>
                <w:color w:val="000000"/>
                <w:sz w:val="28"/>
                <w:szCs w:val="28"/>
              </w:rPr>
              <w:t xml:space="preserve">文件对“培训计划”中“培训实施方案”“培训时长”外其他响应内容符合</w:t>
            </w:r>
            <w:r>
              <w:rPr>
                <w:rFonts w:hint="eastAsia" w:ascii="方正仿宋_GBK" w:hAnsi="方正仿宋_GBK" w:eastAsia="方正仿宋_GBK" w:cs="方正仿宋_GBK"/>
                <w:color w:val="000000"/>
                <w:sz w:val="28"/>
                <w:szCs w:val="28"/>
              </w:rPr>
              <w:t xml:space="preserve">招标</w:t>
            </w:r>
            <w:r>
              <w:rPr>
                <w:rFonts w:hint="eastAsia" w:ascii="方正仿宋_GBK" w:hAnsi="方正仿宋_GBK" w:eastAsia="方正仿宋_GBK" w:cs="方正仿宋_GBK"/>
                <w:color w:val="000000"/>
                <w:sz w:val="28"/>
                <w:szCs w:val="28"/>
              </w:rPr>
              <w:t xml:space="preserve">文件要求）</w:t>
            </w:r>
            <w:r>
              <w:rPr>
                <w:rFonts w:hint="eastAsia" w:ascii="方正仿宋_GBK" w:hAnsi="方正仿宋_GBK" w:eastAsia="方正仿宋_GBK" w:cs="方正仿宋_GBK"/>
                <w:color w:val="000000"/>
                <w:sz w:val="28"/>
                <w:szCs w:val="28"/>
              </w:rPr>
              <w:t xml:space="preserve">得</w:t>
            </w:r>
            <w:r>
              <w:rPr>
                <w:rFonts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t xml:space="preserve">分。</w:t>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2</w:t>
            </w:r>
            <w:r/>
          </w:p>
        </w:tc>
      </w:tr>
      <w:tr>
        <w:trPr>
          <w:trHeight w:val="948"/>
        </w:trPr>
        <w:tc>
          <w:tcPr>
            <w:tcBorders>
              <w:top w:val="single" w:color="000000" w:sz="4" w:space="0"/>
              <w:left w:val="single" w:color="000000" w:sz="4" w:space="0"/>
              <w:bottom w:val="none" w:color="000000" w:sz="0" w:space="0"/>
              <w:right w:val="single" w:color="000000" w:sz="4" w:space="0"/>
            </w:tcBorders>
            <w:tcW w:w="380" w:type="dxa"/>
            <w:vAlign w:val="center"/>
            <w:vMerge w:val="restart"/>
            <w:textDirection w:val="lrTb"/>
            <w:noWrap/>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6</w:t>
            </w:r>
            <w:r/>
          </w:p>
        </w:tc>
        <w:tc>
          <w:tcPr>
            <w:tcBorders>
              <w:top w:val="single" w:color="000000" w:sz="4" w:space="0"/>
              <w:left w:val="single" w:color="000000" w:sz="4" w:space="0"/>
              <w:bottom w:val="none" w:color="000000" w:sz="0" w:space="0"/>
              <w:right w:val="single" w:color="000000" w:sz="4" w:space="0"/>
            </w:tcBorders>
            <w:tcW w:w="352" w:type="dxa"/>
            <w:vAlign w:val="center"/>
            <w:vMerge w:val="restart"/>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技术参数</w:t>
            </w:r>
            <w:r/>
          </w:p>
        </w:tc>
        <w:tc>
          <w:tcPr>
            <w:gridSpan w:val="2"/>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技术规格响应</w:t>
            </w:r>
            <w:r/>
          </w:p>
        </w:tc>
        <w:tc>
          <w:tcPr>
            <w:tcBorders>
              <w:top w:val="single" w:color="000000" w:sz="4" w:space="0"/>
              <w:left w:val="single" w:color="000000" w:sz="4" w:space="0"/>
              <w:bottom w:val="single" w:color="000000" w:sz="4" w:space="0"/>
              <w:right w:val="single" w:color="000000" w:sz="4" w:space="0"/>
            </w:tcBorders>
            <w:tcW w:w="3468" w:type="dxa"/>
            <w:vAlign w:val="center"/>
            <w:textDirection w:val="lrTb"/>
            <w:noWrap w:val="false"/>
          </w:tcPr>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投标人所投产品全部满足招标文件“</w:t>
            </w:r>
            <w:r>
              <w:rPr>
                <w:rFonts w:hint="eastAsia" w:ascii="方正仿宋_GBK" w:hAnsi="方正仿宋_GBK" w:eastAsia="方正仿宋_GBK" w:cs="方正仿宋_GBK"/>
                <w:color w:val="000000"/>
                <w:sz w:val="28"/>
                <w:szCs w:val="28"/>
              </w:rPr>
              <w:t xml:space="preserve">三</w:t>
            </w:r>
            <w:r>
              <w:rPr>
                <w:rFonts w:hint="eastAsia" w:ascii="方正仿宋_GBK" w:hAnsi="方正仿宋_GBK" w:eastAsia="方正仿宋_GBK" w:cs="方正仿宋_GBK"/>
                <w:color w:val="000000"/>
                <w:sz w:val="28"/>
                <w:szCs w:val="28"/>
              </w:rPr>
              <w:t xml:space="preserve">、技术</w:t>
            </w:r>
            <w:r>
              <w:rPr>
                <w:rFonts w:hint="eastAsia" w:ascii="方正仿宋_GBK" w:hAnsi="方正仿宋_GBK" w:eastAsia="方正仿宋_GBK" w:cs="方正仿宋_GBK"/>
                <w:color w:val="000000"/>
                <w:sz w:val="28"/>
                <w:szCs w:val="28"/>
              </w:rPr>
              <w:t xml:space="preserve">要求</w:t>
            </w:r>
            <w:r>
              <w:rPr>
                <w:rFonts w:hint="eastAsia" w:ascii="方正仿宋_GBK" w:hAnsi="方正仿宋_GBK" w:eastAsia="方正仿宋_GBK" w:cs="方正仿宋_GBK"/>
                <w:color w:val="000000"/>
                <w:sz w:val="28"/>
                <w:szCs w:val="28"/>
              </w:rPr>
              <w:t xml:space="preserve">”的得满分</w:t>
            </w:r>
            <w:r>
              <w:rPr>
                <w:rFonts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t xml:space="preserve">0</w:t>
            </w:r>
            <w:r>
              <w:rPr>
                <w:rFonts w:hint="eastAsia" w:ascii="方正仿宋_GBK" w:hAnsi="方正仿宋_GBK" w:eastAsia="方正仿宋_GBK" w:cs="方正仿宋_GBK"/>
                <w:color w:val="000000"/>
                <w:sz w:val="28"/>
                <w:szCs w:val="28"/>
              </w:rPr>
              <w:t xml:space="preserve">分</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
                <w:bCs/>
                <w:sz w:val="28"/>
                <w:szCs w:val="28"/>
              </w:rPr>
              <w:t xml:space="preserve">除演示内容外</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color w:val="000000"/>
                <w:sz w:val="28"/>
                <w:szCs w:val="28"/>
              </w:rPr>
              <w:t xml:space="preserve"> “三、技术要求”中所有打斜体下划线的内容为实质性要求，不接受负偏离</w:t>
            </w:r>
            <w:r>
              <w:rPr>
                <w:rFonts w:hint="eastAsia" w:ascii="方正仿宋_GBK" w:hAnsi="方正仿宋_GBK" w:eastAsia="方正仿宋_GBK" w:cs="方正仿宋_GBK"/>
                <w:sz w:val="28"/>
                <w:szCs w:val="28"/>
              </w:rPr>
              <w:t xml:space="preserve">）</w:t>
            </w:r>
            <w:r/>
          </w:p>
          <w:p>
            <w:pPr>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6.1</w:t>
            </w:r>
            <w:r>
              <w:rPr>
                <w:rFonts w:hint="eastAsia" w:ascii="方正仿宋_GBK" w:hAnsi="方正仿宋_GBK" w:eastAsia="方正仿宋_GBK" w:cs="方正仿宋_GBK"/>
                <w:color w:val="000000"/>
                <w:sz w:val="28"/>
                <w:szCs w:val="28"/>
              </w:rPr>
              <w:t xml:space="preserve">技术参数中标注</w:t>
            </w:r>
            <w:bookmarkStart w:id="221" w:name="OLE_LINK11"/>
            <w:r/>
            <w:bookmarkStart w:id="222" w:name="OLE_LINK13"/>
            <w:r>
              <w:rPr>
                <w:rFonts w:hint="eastAsia" w:ascii="方正仿宋_GBK" w:hAnsi="方正仿宋_GBK" w:eastAsia="方正仿宋_GBK" w:cs="方正仿宋_GBK"/>
                <w:color w:val="000000"/>
                <w:sz w:val="28"/>
                <w:szCs w:val="28"/>
              </w:rPr>
              <w:t xml:space="preserve">“★”号参数项</w:t>
            </w:r>
            <w:bookmarkEnd w:id="221"/>
            <w:r/>
            <w:bookmarkEnd w:id="222"/>
            <w:r>
              <w:rPr>
                <w:rFonts w:hint="eastAsia" w:ascii="方正仿宋_GBK" w:hAnsi="方正仿宋_GBK" w:eastAsia="方正仿宋_GBK" w:cs="方正仿宋_GBK"/>
                <w:color w:val="000000"/>
                <w:sz w:val="28"/>
                <w:szCs w:val="28"/>
              </w:rPr>
              <w:t xml:space="preserve">为重要产品性能或功能技术参数项，</w:t>
            </w:r>
            <w:r>
              <w:rPr>
                <w:rFonts w:hint="eastAsia" w:ascii="方正仿宋_GBK" w:hAnsi="方正仿宋_GBK" w:eastAsia="方正仿宋_GBK" w:cs="方正仿宋_GBK"/>
                <w:color w:val="000000"/>
                <w:sz w:val="28"/>
                <w:szCs w:val="28"/>
              </w:rPr>
              <w:t xml:space="preserve">共1</w:t>
            </w:r>
            <w:r>
              <w:rPr>
                <w:rFonts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t xml:space="preserve">项，2</w:t>
            </w:r>
            <w:r>
              <w:rPr>
                <w:rFonts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t xml:space="preserve">分，</w:t>
            </w:r>
            <w:r>
              <w:rPr>
                <w:rFonts w:hint="eastAsia" w:ascii="方正仿宋_GBK" w:hAnsi="方正仿宋_GBK" w:eastAsia="方正仿宋_GBK" w:cs="方正仿宋_GBK"/>
                <w:sz w:val="28"/>
                <w:szCs w:val="28"/>
              </w:rPr>
              <w:t xml:space="preserve">有一项负偏离扣</w:t>
            </w:r>
            <w:r>
              <w:rPr>
                <w:rFonts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分；</w:t>
            </w:r>
            <w:r/>
          </w:p>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6.2</w:t>
            </w:r>
            <w:r>
              <w:rPr>
                <w:rFonts w:hint="eastAsia" w:ascii="方正仿宋_GBK" w:hAnsi="方正仿宋_GBK" w:eastAsia="方正仿宋_GBK" w:cs="方正仿宋_GBK"/>
                <w:sz w:val="28"/>
                <w:szCs w:val="28"/>
              </w:rPr>
              <w:t xml:space="preserve">其余指标共</w:t>
            </w:r>
            <w:r>
              <w:rPr>
                <w:rFonts w:ascii="方正仿宋_GBK" w:hAnsi="方正仿宋_GBK" w:eastAsia="方正仿宋_GBK" w:cs="方正仿宋_GBK"/>
                <w:sz w:val="28"/>
                <w:szCs w:val="28"/>
              </w:rPr>
              <w:t xml:space="preserve">26</w:t>
            </w:r>
            <w:r>
              <w:rPr>
                <w:rFonts w:hint="eastAsia" w:ascii="方正仿宋_GBK" w:hAnsi="方正仿宋_GBK" w:eastAsia="方正仿宋_GBK" w:cs="方正仿宋_GBK"/>
                <w:sz w:val="28"/>
                <w:szCs w:val="28"/>
              </w:rPr>
              <w:t xml:space="preserve">项，一共</w:t>
            </w:r>
            <w:r>
              <w:rPr>
                <w:rFonts w:ascii="方正仿宋_GBK" w:hAnsi="方正仿宋_GBK" w:eastAsia="方正仿宋_GBK" w:cs="方正仿宋_GBK"/>
                <w:sz w:val="28"/>
                <w:szCs w:val="28"/>
              </w:rPr>
              <w:t xml:space="preserve">26</w:t>
            </w:r>
            <w:r>
              <w:rPr>
                <w:rFonts w:hint="eastAsia" w:ascii="方正仿宋_GBK" w:hAnsi="方正仿宋_GBK" w:eastAsia="方正仿宋_GBK" w:cs="方正仿宋_GBK"/>
                <w:sz w:val="28"/>
                <w:szCs w:val="28"/>
              </w:rPr>
              <w:t xml:space="preserve">分，有一项偏离扣</w:t>
            </w:r>
            <w:r>
              <w:rPr>
                <w:rFonts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分；扣完为止。</w:t>
            </w:r>
            <w:r/>
          </w:p>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（投标人需按照本招标文件的项目需求，在“技术要求响应及偏离表”中按照招标要求提供对应的证明材料，并在偏离表中标明所在页码或位置，否则评委会有权作负偏离处理）</w:t>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50</w:t>
            </w:r>
            <w:r/>
          </w:p>
        </w:tc>
      </w:tr>
      <w:tr>
        <w:trPr>
          <w:trHeight w:val="948"/>
        </w:trPr>
        <w:tc>
          <w:tcPr>
            <w:tcBorders>
              <w:top w:val="none" w:color="000000" w:sz="0" w:space="0"/>
              <w:left w:val="single" w:color="000000" w:sz="4" w:space="0"/>
              <w:bottom w:val="single" w:color="000000" w:sz="4" w:space="0"/>
              <w:right w:val="single" w:color="000000" w:sz="4" w:space="0"/>
            </w:tcBorders>
            <w:tcW w:w="380" w:type="dxa"/>
            <w:vAlign w:val="center"/>
            <w:vMerge w:val="continue"/>
            <w:textDirection w:val="lrTb"/>
            <w:noWrap/>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0" w:space="0"/>
              <w:left w:val="single" w:color="000000" w:sz="4" w:space="0"/>
              <w:bottom w:val="single" w:color="000000" w:sz="4" w:space="0"/>
              <w:right w:val="single" w:color="000000" w:sz="4" w:space="0"/>
            </w:tcBorders>
            <w:tcW w:w="352" w:type="dxa"/>
            <w:vAlign w:val="center"/>
            <w:vMerge w:val="continue"/>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gridSpan w:val="2"/>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视频演示</w:t>
            </w:r>
            <w:r/>
          </w:p>
        </w:tc>
        <w:tc>
          <w:tcPr>
            <w:tcBorders>
              <w:top w:val="single" w:color="000000" w:sz="4" w:space="0"/>
              <w:left w:val="single" w:color="000000" w:sz="4" w:space="0"/>
              <w:bottom w:val="single" w:color="000000" w:sz="4" w:space="0"/>
              <w:right w:val="single" w:color="000000" w:sz="4" w:space="0"/>
            </w:tcBorders>
            <w:tcW w:w="3468" w:type="dxa"/>
            <w:vAlign w:val="center"/>
            <w:textDirection w:val="lrTb"/>
            <w:noWrap w:val="false"/>
          </w:tcPr>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投标人须从功能性、操作便捷性和系统可配置性等方面，</w:t>
            </w:r>
            <w:r>
              <w:rPr>
                <w:rFonts w:hint="eastAsia" w:ascii="方正仿宋_GBK" w:hAnsi="方正仿宋_GBK" w:eastAsia="方正仿宋_GBK" w:cs="方正仿宋_GBK"/>
                <w:color w:val="000000"/>
                <w:sz w:val="28"/>
                <w:szCs w:val="28"/>
              </w:rPr>
              <w:t xml:space="preserve">按照招标文件规定的演示内容制作演示视频文件（视频时间控制在1</w:t>
            </w: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t xml:space="preserve">分钟内）。供应商根据招标文件演示要求提供相应的演示视频，</w:t>
            </w:r>
            <w:r>
              <w:rPr>
                <w:rFonts w:hint="eastAsia" w:ascii="方正仿宋_GBK" w:hAnsi="方正仿宋_GBK" w:eastAsia="方正仿宋_GBK" w:cs="方正仿宋_GBK"/>
                <w:color w:val="000000"/>
                <w:sz w:val="28"/>
                <w:szCs w:val="28"/>
              </w:rPr>
              <w:t xml:space="preserve">以真实系统或系统原型呈现，每个演示功能项得</w:t>
            </w:r>
            <w:r>
              <w:rPr>
                <w:rFonts w:ascii="方正仿宋_GBK" w:hAnsi="方正仿宋_GBK" w:eastAsia="方正仿宋_GBK" w:cs="方正仿宋_GBK"/>
                <w:color w:val="000000"/>
                <w:sz w:val="28"/>
                <w:szCs w:val="28"/>
              </w:rPr>
              <w:t xml:space="preserve">2.5分，最高得10分</w:t>
            </w:r>
            <w:r>
              <w:rPr>
                <w:rFonts w:hint="eastAsia" w:ascii="方正仿宋_GBK" w:hAnsi="方正仿宋_GBK" w:eastAsia="方正仿宋_GBK" w:cs="方正仿宋_GBK"/>
                <w:color w:val="000000"/>
                <w:sz w:val="28"/>
                <w:szCs w:val="28"/>
              </w:rPr>
              <w:t xml:space="preserve">；以非真实系统方式（如PPT、图片、静态HTML等）呈现，每个演示功能项得</w:t>
            </w:r>
            <w:r>
              <w:rPr>
                <w:rFonts w:ascii="方正仿宋_GBK" w:hAnsi="方正仿宋_GBK" w:eastAsia="方正仿宋_GBK" w:cs="方正仿宋_GBK"/>
                <w:color w:val="000000"/>
                <w:sz w:val="28"/>
                <w:szCs w:val="28"/>
              </w:rPr>
              <w:t xml:space="preserve">1.5</w:t>
            </w:r>
            <w:r>
              <w:rPr>
                <w:rFonts w:hint="eastAsia" w:ascii="方正仿宋_GBK" w:hAnsi="方正仿宋_GBK" w:eastAsia="方正仿宋_GBK" w:cs="方正仿宋_GBK"/>
                <w:color w:val="000000"/>
                <w:sz w:val="28"/>
                <w:szCs w:val="28"/>
              </w:rPr>
              <w:t xml:space="preserve">分，最高得</w:t>
            </w:r>
            <w:r>
              <w:rPr>
                <w:rFonts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t xml:space="preserve">分（即每个演示部分最高得分为该部分总分数的</w:t>
            </w:r>
            <w:r>
              <w:rPr>
                <w:rFonts w:ascii="方正仿宋_GBK" w:hAnsi="方正仿宋_GBK" w:eastAsia="方正仿宋_GBK" w:cs="方正仿宋_GBK"/>
                <w:color w:val="000000"/>
                <w:sz w:val="28"/>
                <w:szCs w:val="28"/>
              </w:rPr>
              <w:t xml:space="preserve">60%</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对于每个功能点演示内容少项</w:t>
            </w:r>
            <w:r>
              <w:rPr>
                <w:rFonts w:hint="eastAsia" w:ascii="方正仿宋_GBK" w:hAnsi="方正仿宋_GBK" w:eastAsia="方正仿宋_GBK" w:cs="方正仿宋_GBK"/>
                <w:color w:val="000000"/>
                <w:sz w:val="28"/>
                <w:szCs w:val="28"/>
              </w:rPr>
              <w:t xml:space="preserve">、演示内容不符合要求</w:t>
            </w:r>
            <w:r>
              <w:rPr>
                <w:rFonts w:hint="eastAsia" w:ascii="方正仿宋_GBK" w:hAnsi="方正仿宋_GBK" w:eastAsia="方正仿宋_GBK" w:cs="方正仿宋_GBK"/>
                <w:color w:val="000000"/>
                <w:sz w:val="28"/>
                <w:szCs w:val="28"/>
              </w:rPr>
              <w:t xml:space="preserve">或者没有演示</w:t>
            </w:r>
            <w:r>
              <w:rPr>
                <w:rFonts w:hint="eastAsia" w:ascii="方正仿宋_GBK" w:hAnsi="方正仿宋_GBK" w:eastAsia="方正仿宋_GBK" w:cs="方正仿宋_GBK"/>
                <w:color w:val="000000"/>
                <w:sz w:val="28"/>
                <w:szCs w:val="28"/>
              </w:rPr>
              <w:t xml:space="preserve">的该项演示内容得0分。</w:t>
            </w:r>
            <w:r/>
          </w:p>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对于每</w:t>
            </w:r>
            <w:r>
              <w:rPr>
                <w:rFonts w:hint="eastAsia" w:ascii="方正仿宋_GBK" w:hAnsi="方正仿宋_GBK" w:eastAsia="方正仿宋_GBK" w:cs="方正仿宋_GBK"/>
                <w:color w:val="000000"/>
                <w:sz w:val="28"/>
                <w:szCs w:val="28"/>
              </w:rPr>
              <w:t xml:space="preserve">项</w:t>
            </w:r>
            <w:r>
              <w:rPr>
                <w:rFonts w:hint="eastAsia" w:ascii="方正仿宋_GBK" w:hAnsi="方正仿宋_GBK" w:eastAsia="方正仿宋_GBK" w:cs="方正仿宋_GBK"/>
                <w:color w:val="000000"/>
                <w:sz w:val="28"/>
                <w:szCs w:val="28"/>
              </w:rPr>
              <w:t xml:space="preserve">演示内容完整，符合要求</w:t>
            </w:r>
            <w:r>
              <w:rPr>
                <w:rFonts w:hint="eastAsia" w:ascii="方正仿宋_GBK" w:hAnsi="方正仿宋_GBK" w:eastAsia="方正仿宋_GBK" w:cs="方正仿宋_GBK"/>
                <w:color w:val="000000"/>
                <w:sz w:val="28"/>
                <w:szCs w:val="28"/>
              </w:rPr>
              <w:t xml:space="preserve">的</w:t>
            </w:r>
            <w:r>
              <w:rPr>
                <w:rFonts w:hint="eastAsia" w:ascii="方正仿宋_GBK" w:hAnsi="方正仿宋_GBK" w:eastAsia="方正仿宋_GBK" w:cs="方正仿宋_GBK"/>
                <w:color w:val="000000"/>
                <w:sz w:val="28"/>
                <w:szCs w:val="28"/>
              </w:rPr>
              <w:t xml:space="preserve">，得</w:t>
            </w:r>
            <w:r>
              <w:rPr>
                <w:rFonts w:ascii="方正仿宋_GBK" w:hAnsi="方正仿宋_GBK" w:eastAsia="方正仿宋_GBK" w:cs="方正仿宋_GBK"/>
                <w:color w:val="000000"/>
                <w:sz w:val="28"/>
                <w:szCs w:val="28"/>
              </w:rPr>
              <w:t xml:space="preserve">2.5</w:t>
            </w:r>
            <w:r>
              <w:rPr>
                <w:rFonts w:hint="eastAsia" w:ascii="方正仿宋_GBK" w:hAnsi="方正仿宋_GBK" w:eastAsia="方正仿宋_GBK" w:cs="方正仿宋_GBK"/>
                <w:color w:val="000000"/>
                <w:sz w:val="28"/>
                <w:szCs w:val="28"/>
              </w:rPr>
              <w:t xml:space="preserve">分；</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7.</w:t>
            </w:r>
            <w:r>
              <w:rPr>
                <w:rFonts w:ascii="方正仿宋_GBK" w:hAnsi="方正仿宋_GBK" w:eastAsia="方正仿宋_GBK" w:cs="方正仿宋_GBK"/>
                <w:bCs/>
                <w:color w:val="000000"/>
                <w:sz w:val="28"/>
                <w:szCs w:val="28"/>
              </w:rPr>
              <w:t xml:space="preserve">1</w:t>
            </w:r>
            <w:r>
              <w:rPr>
                <w:rFonts w:hint="eastAsia" w:ascii="方正仿宋_GBK" w:hAnsi="方正仿宋_GBK" w:eastAsia="方正仿宋_GBK" w:cs="方正仿宋_GBK"/>
                <w:bCs/>
                <w:color w:val="000000"/>
                <w:sz w:val="28"/>
                <w:szCs w:val="28"/>
              </w:rPr>
              <w:t xml:space="preserve">.</w:t>
            </w:r>
            <w:r>
              <w:rPr>
                <w:rFonts w:hint="eastAsia" w:ascii="方正仿宋_GBK" w:hAnsi="方正仿宋_GBK" w:eastAsia="方正仿宋_GBK" w:cs="方正仿宋_GBK"/>
                <w:bCs/>
                <w:color w:val="000000"/>
                <w:sz w:val="28"/>
                <w:szCs w:val="28"/>
              </w:rPr>
              <w:tab/>
              <w:t xml:space="preserve">判定关联演示：</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上级条款选择不适用，下级条款全部判定为不适用；</w:t>
            </w:r>
            <w:r>
              <w:rPr>
                <w:rFonts w:hint="eastAsia" w:ascii="方正仿宋_GBK" w:hAnsi="方正仿宋_GBK" w:eastAsia="方正仿宋_GBK" w:cs="方正仿宋_GBK"/>
                <w:color w:val="000000"/>
                <w:sz w:val="28"/>
                <w:szCs w:val="28"/>
              </w:rPr>
              <w:t xml:space="preserve">反之，下级条款判定为适用后，上级条款自动判定为适用；</w:t>
            </w:r>
            <w:r>
              <w:rPr>
                <w:rFonts w:hint="eastAsia" w:ascii="方正仿宋_GBK" w:hAnsi="方正仿宋_GBK" w:eastAsia="方正仿宋_GBK" w:cs="方正仿宋_GBK"/>
                <w:bCs/>
                <w:color w:val="000000"/>
                <w:sz w:val="28"/>
                <w:szCs w:val="28"/>
              </w:rPr>
              <w:t xml:space="preserve">下级条款判定为合格时，上级条款自动判定为合格；下级条款判定为不合格时，上级条款自动判定为不合格，并由明显提示。</w:t>
            </w:r>
            <w:bookmarkStart w:id="223" w:name="OLE_LINK47"/>
            <w:r/>
            <w:bookmarkStart w:id="224" w:name="OLE_LINK48"/>
            <w:r>
              <w:rPr>
                <w:rFonts w:hint="eastAsia" w:ascii="方正仿宋_GBK" w:hAnsi="方正仿宋_GBK" w:eastAsia="方正仿宋_GBK" w:cs="方正仿宋_GBK"/>
                <w:bCs/>
                <w:color w:val="000000"/>
                <w:sz w:val="28"/>
                <w:szCs w:val="28"/>
              </w:rPr>
              <w:t xml:space="preserve">（2.5分）</w:t>
            </w:r>
            <w:bookmarkEnd w:id="223"/>
            <w:r/>
            <w:bookmarkEnd w:id="224"/>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7.</w:t>
            </w:r>
            <w:r>
              <w:rPr>
                <w:rFonts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color w:val="000000"/>
                <w:sz w:val="28"/>
                <w:szCs w:val="28"/>
              </w:rPr>
              <w:t xml:space="preserve">.</w:t>
            </w:r>
            <w:r>
              <w:rPr>
                <w:rFonts w:hint="eastAsia" w:ascii="方正仿宋_GBK" w:hAnsi="方正仿宋_GBK" w:eastAsia="方正仿宋_GBK" w:cs="方正仿宋_GBK"/>
                <w:bCs/>
                <w:color w:val="000000"/>
                <w:sz w:val="28"/>
                <w:szCs w:val="28"/>
              </w:rPr>
              <w:tab/>
              <w:t xml:space="preserve">数据自动判定及判定规则设定演示：</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填写合格数据时自动判定合格，填写不合格数据时自动判定为不合格，并提示；可以对条款设定判定准则，判定准则可方便编辑；判定准则条件判定应支持多重逻辑关系，并且可以与测试值关联；</w:t>
            </w:r>
            <w:r>
              <w:rPr>
                <w:rFonts w:hint="eastAsia" w:ascii="方正仿宋_GBK" w:hAnsi="方正仿宋_GBK" w:eastAsia="方正仿宋_GBK" w:cs="方正仿宋_GBK"/>
                <w:bCs/>
                <w:color w:val="000000"/>
                <w:sz w:val="28"/>
                <w:szCs w:val="28"/>
              </w:rPr>
              <w:t xml:space="preserve">（2.5分）</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7.</w:t>
            </w:r>
            <w:r>
              <w:rPr>
                <w:rFonts w:ascii="方正仿宋_GBK" w:hAnsi="方正仿宋_GBK" w:eastAsia="方正仿宋_GBK" w:cs="方正仿宋_GBK"/>
                <w:bCs/>
                <w:color w:val="000000"/>
                <w:sz w:val="28"/>
                <w:szCs w:val="28"/>
              </w:rPr>
              <w:t xml:space="preserve">3</w:t>
            </w:r>
            <w:r>
              <w:rPr>
                <w:rFonts w:hint="eastAsia" w:ascii="方正仿宋_GBK" w:hAnsi="方正仿宋_GBK" w:eastAsia="方正仿宋_GBK" w:cs="方正仿宋_GBK"/>
                <w:bCs/>
                <w:color w:val="000000"/>
                <w:sz w:val="28"/>
                <w:szCs w:val="28"/>
              </w:rPr>
              <w:t xml:space="preserve">.</w:t>
            </w:r>
            <w:r>
              <w:rPr>
                <w:rFonts w:hint="eastAsia" w:ascii="方正仿宋_GBK" w:hAnsi="方正仿宋_GBK" w:eastAsia="方正仿宋_GBK" w:cs="方正仿宋_GBK"/>
                <w:bCs/>
                <w:color w:val="000000"/>
                <w:sz w:val="28"/>
                <w:szCs w:val="28"/>
              </w:rPr>
              <w:tab/>
              <w:t xml:space="preserve">数据逻辑性联动设置及演示：</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支持记录中具有逻辑性关联的数据的联动，如产品某属性修改，记录中所有相关属性均修改；某属性修改后，系统根据预设规则自动刷新相关项目条款判定；逻辑关联性关系及规则可方便设置修改，测试项目的判定要求可根据标准要求设定规则，如样品属性或某项测试结果变化时，其判定要求应根据规则联动变化，并可判定结果是否合格。</w:t>
            </w:r>
            <w:r>
              <w:rPr>
                <w:rFonts w:hint="eastAsia" w:ascii="方正仿宋_GBK" w:hAnsi="方正仿宋_GBK" w:eastAsia="方正仿宋_GBK" w:cs="方正仿宋_GBK"/>
                <w:bCs/>
                <w:color w:val="000000"/>
                <w:sz w:val="28"/>
                <w:szCs w:val="28"/>
              </w:rPr>
              <w:t xml:space="preserve">（2.5分）</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7.</w:t>
            </w:r>
            <w:r>
              <w:rPr>
                <w:rFonts w:ascii="方正仿宋_GBK" w:hAnsi="方正仿宋_GBK" w:eastAsia="方正仿宋_GBK" w:cs="方正仿宋_GBK"/>
                <w:bCs/>
                <w:color w:val="000000"/>
                <w:sz w:val="28"/>
                <w:szCs w:val="28"/>
              </w:rPr>
              <w:t xml:space="preserve">4.</w:t>
            </w:r>
            <w:r>
              <w:rPr>
                <w:rFonts w:hint="eastAsia" w:ascii="方正仿宋_GBK" w:hAnsi="方正仿宋_GBK" w:eastAsia="方正仿宋_GBK" w:cs="方正仿宋_GBK"/>
                <w:bCs/>
                <w:color w:val="000000"/>
                <w:sz w:val="28"/>
                <w:szCs w:val="28"/>
              </w:rPr>
              <w:t xml:space="preserve">原始记录填写演示</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测试数据表格可根据实际测试需求进行扩充，方便一键增加行数；可根据测试条件方便增加数据列；对于多组测试情况，可方便一键增加相同测试表格；</w:t>
            </w:r>
            <w:r>
              <w:rPr>
                <w:rFonts w:hint="eastAsia" w:ascii="方正仿宋_GBK" w:hAnsi="方正仿宋_GBK" w:eastAsia="方正仿宋_GBK" w:cs="方正仿宋_GBK"/>
                <w:bCs/>
                <w:color w:val="000000"/>
                <w:sz w:val="28"/>
                <w:szCs w:val="28"/>
              </w:rPr>
              <w:t xml:space="preserve">（2.5分）</w:t>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10</w:t>
            </w:r>
            <w:r/>
          </w:p>
        </w:tc>
      </w:tr>
    </w:tbl>
    <w:p>
      <w:pPr>
        <w:ind w:firstLine="560"/>
        <w:jc w:val="left"/>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p>
      <w:pPr>
        <w:rPr>
          <w:color w:val="000000"/>
        </w:rPr>
      </w:pPr>
      <w:r>
        <w:rPr>
          <w:color w:val="000000"/>
        </w:rPr>
      </w:r>
      <w:r/>
    </w:p>
    <w:p>
      <w:pPr>
        <w:rPr>
          <w:color w:val="000000"/>
        </w:rPr>
      </w:pPr>
      <w:r>
        <w:rPr>
          <w:color w:val="000000"/>
        </w:rPr>
      </w:r>
      <w:r/>
    </w:p>
    <w:p>
      <w:pPr>
        <w:pStyle w:val="795"/>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pStyle w:val="1028"/>
        <w:ind w:firstLine="0"/>
        <w:rPr>
          <w:rFonts w:ascii="方正黑体_GBK" w:hAnsi="方正黑体_GBK" w:eastAsia="方正黑体_GBK" w:cs="方正黑体_GBK"/>
          <w:color w:val="000000"/>
          <w:sz w:val="32"/>
          <w:szCs w:val="32"/>
        </w:rPr>
      </w:pPr>
      <w:r>
        <w:rPr>
          <w:rFonts w:ascii="方正黑体_GBK" w:hAnsi="方正黑体_GBK" w:eastAsia="方正黑体_GBK" w:cs="方正黑体_GBK"/>
          <w:color w:val="000000"/>
          <w:sz w:val="32"/>
          <w:szCs w:val="32"/>
        </w:rPr>
      </w:r>
      <w:r/>
    </w:p>
    <w:p>
      <w:pPr>
        <w:pStyle w:val="1028"/>
        <w:ind w:firstLine="0"/>
        <w:rPr>
          <w:rFonts w:ascii="方正黑体_GBK" w:hAnsi="方正黑体_GBK" w:eastAsia="方正黑体_GBK" w:cs="方正黑体_GBK"/>
          <w:color w:val="000000"/>
          <w:sz w:val="32"/>
          <w:szCs w:val="32"/>
        </w:rPr>
      </w:pPr>
      <w:r>
        <w:rPr>
          <w:rFonts w:ascii="方正黑体_GBK" w:hAnsi="方正黑体_GBK" w:eastAsia="方正黑体_GBK" w:cs="方正黑体_GBK"/>
          <w:color w:val="000000"/>
          <w:sz w:val="32"/>
          <w:szCs w:val="32"/>
        </w:rPr>
      </w:r>
      <w:r/>
    </w:p>
    <w:p>
      <w:pPr>
        <w:pStyle w:val="1028"/>
        <w:ind w:firstLine="0"/>
        <w:rPr>
          <w:rFonts w:ascii="方正黑体_GBK" w:hAnsi="方正黑体_GBK" w:eastAsia="方正黑体_GBK" w:cs="方正黑体_GBK"/>
          <w:color w:val="000000"/>
          <w:sz w:val="32"/>
          <w:szCs w:val="32"/>
        </w:rPr>
      </w:pPr>
      <w:r>
        <w:rPr>
          <w:rFonts w:ascii="方正黑体_GBK" w:hAnsi="方正黑体_GBK" w:eastAsia="方正黑体_GBK" w:cs="方正黑体_GBK"/>
          <w:color w:val="000000"/>
          <w:sz w:val="32"/>
          <w:szCs w:val="32"/>
        </w:rPr>
      </w:r>
      <w:r/>
    </w:p>
    <w:p>
      <w:pPr>
        <w:pStyle w:val="1028"/>
        <w:ind w:firstLine="0"/>
        <w:rPr>
          <w:rFonts w:ascii="方正黑体_GBK" w:hAnsi="方正黑体_GBK" w:eastAsia="方正黑体_GBK" w:cs="方正黑体_GBK"/>
          <w:color w:val="000000"/>
          <w:sz w:val="32"/>
          <w:szCs w:val="32"/>
        </w:rPr>
      </w:pPr>
      <w:r>
        <w:rPr>
          <w:rFonts w:ascii="方正黑体_GBK" w:hAnsi="方正黑体_GBK" w:eastAsia="方正黑体_GBK" w:cs="方正黑体_GBK"/>
          <w:color w:val="000000"/>
          <w:sz w:val="32"/>
          <w:szCs w:val="32"/>
        </w:rPr>
      </w:r>
      <w:r/>
    </w:p>
    <w:p>
      <w:pPr>
        <w:pStyle w:val="1028"/>
        <w:ind w:firstLine="0"/>
        <w:rPr>
          <w:rFonts w:ascii="方正黑体_GBK" w:hAnsi="方正黑体_GBK" w:eastAsia="方正黑体_GBK" w:cs="方正黑体_GBK"/>
          <w:color w:val="000000"/>
          <w:sz w:val="32"/>
          <w:szCs w:val="32"/>
        </w:rPr>
      </w:pPr>
      <w:r>
        <w:rPr>
          <w:rFonts w:ascii="方正黑体_GBK" w:hAnsi="方正黑体_GBK" w:eastAsia="方正黑体_GBK" w:cs="方正黑体_GBK"/>
          <w:color w:val="000000"/>
          <w:sz w:val="32"/>
          <w:szCs w:val="32"/>
        </w:rPr>
      </w:r>
      <w:r/>
    </w:p>
    <w:p>
      <w:pPr>
        <w:ind w:firstLine="3200"/>
        <w:jc w:val="left"/>
        <w:widowControl/>
        <w:rPr>
          <w:rFonts w:ascii="方正黑体_GBK" w:hAnsi="方正黑体_GBK" w:eastAsia="方正黑体_GBK" w:cs="方正黑体_GBK"/>
          <w:color w:val="000000"/>
          <w:sz w:val="32"/>
          <w:szCs w:val="32"/>
        </w:rPr>
      </w:pPr>
      <w:r>
        <w:rPr>
          <w:rFonts w:ascii="方正黑体_GBK" w:hAnsi="方正黑体_GBK" w:eastAsia="方正黑体_GBK" w:cs="方正黑体_GBK"/>
          <w:color w:val="000000"/>
          <w:sz w:val="32"/>
          <w:szCs w:val="32"/>
        </w:rPr>
        <w:br w:type="page" w:clear="all"/>
      </w:r>
      <w:r>
        <w:rPr>
          <w:rFonts w:hint="eastAsia" w:ascii="方正黑体_GBK" w:hAnsi="方正黑体_GBK" w:eastAsia="方正黑体_GBK" w:cs="方正黑体_GBK"/>
          <w:color w:val="000000"/>
          <w:sz w:val="28"/>
          <w:szCs w:val="28"/>
        </w:rPr>
        <w:t xml:space="preserve">第六章  投标</w:t>
      </w:r>
      <w:bookmarkEnd w:id="169"/>
      <w:r/>
      <w:bookmarkEnd w:id="170"/>
      <w:r/>
      <w:bookmarkEnd w:id="201"/>
      <w:r>
        <w:rPr>
          <w:rFonts w:hint="eastAsia" w:ascii="方正黑体_GBK" w:hAnsi="方正黑体_GBK" w:eastAsia="方正黑体_GBK" w:cs="方正黑体_GBK"/>
          <w:color w:val="000000"/>
          <w:sz w:val="28"/>
          <w:szCs w:val="28"/>
        </w:rPr>
        <w:t xml:space="preserve">文件格式 </w:t>
      </w:r>
      <w:r/>
    </w:p>
    <w:p>
      <w:pPr>
        <w:jc w:val="center"/>
        <w:rPr>
          <w:rFonts w:ascii="宋体" w:hAnsi="宋体"/>
          <w:b/>
          <w:color w:val="000000"/>
          <w:sz w:val="28"/>
          <w:szCs w:val="28"/>
        </w:rPr>
      </w:pPr>
      <w:r/>
      <w:bookmarkStart w:id="225" w:name="_Hlt26955039"/>
      <w:r/>
      <w:bookmarkStart w:id="226" w:name="_Hlt26671244"/>
      <w:r/>
      <w:bookmarkStart w:id="227" w:name="_Toc49090576"/>
      <w:r/>
      <w:bookmarkStart w:id="228" w:name="_Toc26554094"/>
      <w:r/>
      <w:bookmarkStart w:id="229" w:name="_Toc120614282"/>
      <w:r/>
      <w:bookmarkEnd w:id="225"/>
      <w:r/>
      <w:bookmarkEnd w:id="226"/>
      <w:r/>
      <w:r/>
    </w:p>
    <w:p>
      <w:pPr>
        <w:jc w:val="center"/>
        <w:rPr>
          <w:rFonts w:ascii="方正小标宋_GBK" w:hAnsi="方正小标宋_GBK" w:eastAsia="方正小标宋_GBK" w:cs="方正小标宋_GBK"/>
          <w:bCs/>
          <w:color w:val="000000"/>
          <w:sz w:val="44"/>
          <w:szCs w:val="44"/>
        </w:rPr>
      </w:pPr>
      <w:r>
        <w:rPr>
          <w:rFonts w:ascii="方正小标宋_GBK" w:hAnsi="方正小标宋_GBK" w:eastAsia="方正小标宋_GBK" w:cs="方正小标宋_GBK"/>
          <w:bCs/>
          <w:color w:val="000000"/>
          <w:sz w:val="44"/>
          <w:szCs w:val="44"/>
        </w:rPr>
      </w:r>
      <w:r/>
    </w:p>
    <w:p>
      <w:pPr>
        <w:jc w:val="center"/>
        <w:rPr>
          <w:rFonts w:ascii="方正小标宋_GBK" w:hAnsi="方正小标宋_GBK" w:eastAsia="方正小标宋_GBK" w:cs="方正小标宋_GBK"/>
          <w:bCs/>
          <w:color w:val="000000"/>
          <w:sz w:val="32"/>
          <w:szCs w:val="32"/>
        </w:rPr>
      </w:pPr>
      <w:r>
        <w:rPr>
          <w:rFonts w:hint="eastAsia" w:ascii="方正小标宋_GBK" w:hAnsi="方正小标宋_GBK" w:eastAsia="方正小标宋_GBK" w:cs="方正小标宋_GBK"/>
          <w:bCs/>
          <w:color w:val="000000"/>
          <w:sz w:val="32"/>
          <w:szCs w:val="32"/>
        </w:rPr>
        <w:t xml:space="preserve">投  标  文  件</w:t>
      </w:r>
      <w:r/>
    </w:p>
    <w:p>
      <w:pPr>
        <w:jc w:val="center"/>
        <w:rPr>
          <w:rFonts w:ascii="宋体" w:hAnsi="宋体"/>
          <w:b/>
          <w:color w:val="000000"/>
          <w:sz w:val="28"/>
          <w:szCs w:val="28"/>
        </w:rPr>
      </w:pPr>
      <w:r>
        <w:rPr>
          <w:rFonts w:ascii="宋体" w:hAnsi="宋体"/>
          <w:b/>
          <w:color w:val="000000"/>
          <w:sz w:val="28"/>
          <w:szCs w:val="28"/>
        </w:rPr>
      </w:r>
      <w:r/>
    </w:p>
    <w:p>
      <w:pPr>
        <w:jc w:val="center"/>
        <w:rPr>
          <w:rFonts w:ascii="宋体" w:hAnsi="宋体"/>
          <w:b/>
          <w:color w:val="000000"/>
          <w:sz w:val="28"/>
          <w:szCs w:val="28"/>
        </w:rPr>
      </w:pPr>
      <w:r>
        <w:rPr>
          <w:rFonts w:ascii="宋体" w:hAnsi="宋体"/>
          <w:b/>
          <w:color w:val="000000"/>
          <w:sz w:val="28"/>
          <w:szCs w:val="28"/>
        </w:rPr>
      </w:r>
      <w:r/>
    </w:p>
    <w:p>
      <w:pPr>
        <w:jc w:val="center"/>
        <w:rPr>
          <w:rFonts w:ascii="宋体" w:hAnsi="宋体"/>
          <w:b/>
          <w:color w:val="000000"/>
          <w:sz w:val="28"/>
          <w:szCs w:val="28"/>
        </w:rPr>
      </w:pPr>
      <w:r>
        <w:rPr>
          <w:rFonts w:ascii="宋体" w:hAnsi="宋体"/>
          <w:b/>
          <w:color w:val="000000"/>
          <w:sz w:val="28"/>
          <w:szCs w:val="28"/>
        </w:rPr>
      </w:r>
      <w:r/>
    </w:p>
    <w:p>
      <w:pPr>
        <w:jc w:val="center"/>
        <w:rPr>
          <w:rFonts w:ascii="宋体" w:hAnsi="宋体"/>
          <w:b/>
          <w:color w:val="000000"/>
          <w:sz w:val="28"/>
          <w:szCs w:val="28"/>
        </w:rPr>
      </w:pPr>
      <w:r>
        <w:rPr>
          <w:rFonts w:ascii="宋体" w:hAnsi="宋体"/>
          <w:b/>
          <w:color w:val="000000"/>
          <w:sz w:val="28"/>
          <w:szCs w:val="28"/>
        </w:rPr>
      </w:r>
      <w:r/>
    </w:p>
    <w:p>
      <w:pPr>
        <w:jc w:val="center"/>
        <w:rPr>
          <w:rFonts w:ascii="宋体" w:hAnsi="宋体"/>
          <w:b/>
          <w:color w:val="000000"/>
          <w:sz w:val="28"/>
          <w:szCs w:val="28"/>
        </w:rPr>
      </w:pPr>
      <w:r>
        <w:rPr>
          <w:rFonts w:ascii="宋体" w:hAnsi="宋体"/>
          <w:b/>
          <w:color w:val="000000"/>
          <w:sz w:val="28"/>
          <w:szCs w:val="28"/>
        </w:rPr>
      </w:r>
      <w:r/>
    </w:p>
    <w:p>
      <w:pPr>
        <w:ind w:firstLine="840"/>
        <w:spacing w:line="400" w:lineRule="exact"/>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项 目 名 称：</w:t>
      </w:r>
      <w:r>
        <w:rPr>
          <w:rFonts w:hint="eastAsia" w:ascii="方正黑体_GBK" w:hAnsi="方正黑体_GBK" w:eastAsia="方正黑体_GBK" w:cs="方正黑体_GBK"/>
          <w:bCs/>
          <w:color w:val="000000"/>
          <w:sz w:val="28"/>
          <w:szCs w:val="28"/>
          <w:u w:val="single"/>
        </w:rPr>
        <w:t xml:space="preserve">               </w:t>
      </w:r>
      <w:r/>
    </w:p>
    <w:p>
      <w:pPr>
        <w:ind w:firstLine="840"/>
        <w:spacing w:line="400" w:lineRule="exact"/>
        <w:rPr>
          <w:rFonts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采 购 编 号：</w:t>
      </w:r>
      <w:r>
        <w:rPr>
          <w:rFonts w:hint="eastAsia" w:ascii="方正黑体_GBK" w:hAnsi="方正黑体_GBK" w:eastAsia="方正黑体_GBK" w:cs="方正黑体_GBK"/>
          <w:bCs/>
          <w:color w:val="000000"/>
          <w:sz w:val="28"/>
          <w:szCs w:val="28"/>
          <w:u w:val="single"/>
        </w:rPr>
        <w:t xml:space="preserve">               </w:t>
      </w:r>
      <w:r/>
    </w:p>
    <w:p>
      <w:pPr>
        <w:spacing w:line="400" w:lineRule="exact"/>
        <w:rPr>
          <w:rFonts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      投标人名称 ：</w:t>
      </w:r>
      <w:r>
        <w:rPr>
          <w:rFonts w:hint="eastAsia" w:ascii="方正黑体_GBK" w:hAnsi="方正黑体_GBK" w:eastAsia="方正黑体_GBK" w:cs="方正黑体_GBK"/>
          <w:bCs/>
          <w:color w:val="000000"/>
          <w:sz w:val="28"/>
          <w:szCs w:val="28"/>
          <w:u w:val="single"/>
        </w:rPr>
        <w:t xml:space="preserve">（加盖CA电子公章）</w:t>
      </w:r>
      <w:r/>
    </w:p>
    <w:p>
      <w:pPr>
        <w:spacing w:line="400" w:lineRule="exact"/>
        <w:rPr>
          <w:rFonts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      日      期 ：</w:t>
      </w:r>
      <w:r>
        <w:rPr>
          <w:rFonts w:hint="eastAsia" w:ascii="方正黑体_GBK" w:hAnsi="方正黑体_GBK" w:eastAsia="方正黑体_GBK" w:cs="方正黑体_GBK"/>
          <w:bCs/>
          <w:color w:val="000000"/>
          <w:sz w:val="28"/>
          <w:szCs w:val="28"/>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ind w:firstLine="1084"/>
        <w:rPr>
          <w:rFonts w:ascii="宋体" w:hAnsi="宋体"/>
          <w:b/>
          <w:bCs/>
          <w:color w:val="000000"/>
          <w:sz w:val="32"/>
          <w:szCs w:val="32"/>
        </w:rPr>
      </w:pPr>
      <w:r>
        <w:rPr>
          <w:rFonts w:ascii="宋体" w:hAnsi="宋体"/>
          <w:b/>
          <w:color w:val="000000"/>
          <w:sz w:val="36"/>
          <w:u w:val="single"/>
        </w:rPr>
        <w:br w:type="page" w:clear="all"/>
      </w:r>
      <w:r/>
    </w:p>
    <w:p>
      <w:pPr>
        <w:jc w:val="center"/>
        <w:spacing w:line="400" w:lineRule="exact"/>
        <w:rPr>
          <w:rFonts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投标文件的组成</w:t>
      </w:r>
      <w:r/>
    </w:p>
    <w:p>
      <w:pPr>
        <w:jc w:val="center"/>
        <w:spacing w:line="400" w:lineRule="exact"/>
        <w:rPr>
          <w:rFonts w:ascii="宋体" w:hAnsi="宋体"/>
          <w:b/>
          <w:bCs/>
          <w:color w:val="000000"/>
          <w:sz w:val="28"/>
          <w:szCs w:val="28"/>
        </w:rPr>
      </w:pPr>
      <w:r>
        <w:rPr>
          <w:rFonts w:ascii="宋体" w:hAnsi="宋体"/>
          <w:b/>
          <w:bCs/>
          <w:color w:val="000000"/>
          <w:sz w:val="28"/>
          <w:szCs w:val="28"/>
        </w:rPr>
      </w:r>
      <w:r/>
    </w:p>
    <w:p>
      <w:pPr>
        <w:ind w:firstLine="560"/>
        <w:jc w:val="left"/>
        <w:spacing w:line="400" w:lineRule="exact"/>
        <w:rPr>
          <w:rFonts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一、基本目录</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4.商务要求响应及偏离表（格式见附件4）</w:t>
      </w:r>
      <w:r/>
    </w:p>
    <w:p>
      <w:pPr>
        <w:ind w:firstLine="560"/>
        <w:jc w:val="left"/>
        <w:spacing w:line="400" w:lineRule="exact"/>
        <w:rPr>
          <w:rFonts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二、资格审查内容</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1.法人或者其他组织的营业执照等证明文件，自然人的身份证明</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2.上一年度的财务状况报告（投标人成立不满一年无需提供）</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4.具备履行合同所必需的设备和专业技术能力的书面声明（格式见附件5）</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5.参加政府采购活动前 3 年内在经营活动中没有重大违法记录的书面声明（格式见附件6）</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6.特定资格要求的证明文件（如果本项目对投标人做出特定资格要求的，必须提供）</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8.法人授权书（格式见附件7）</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9.投标函（格式见附件8）</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总备注：上述“资格审查内容”中1-5条、8、9条投标人必须在投标文件中提供相关材料，否则作无效投标处理。</w:t>
      </w:r>
      <w:r/>
    </w:p>
    <w:p>
      <w:pPr>
        <w:ind w:firstLine="560"/>
        <w:jc w:val="left"/>
        <w:spacing w:line="400" w:lineRule="exact"/>
        <w:rPr>
          <w:rFonts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三、符合性审查内容</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投标人必须对招标文件（含技术要求和商务要求）中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或加*号条款</w:t>
      </w:r>
      <w:r>
        <w:rPr>
          <w:rFonts w:hint="eastAsia" w:ascii="方正仿宋_GBK" w:hAnsi="方正仿宋_GBK" w:eastAsia="方正仿宋_GBK" w:cs="方正仿宋_GBK"/>
          <w:color w:val="000000"/>
          <w:sz w:val="28"/>
          <w:szCs w:val="28"/>
        </w:rPr>
        <w:t xml:space="preserve">的实质性要求逐条做出响应，并按照招标文件要求提供证明材料，否则作无效投标处理。（格式见附件1</w:t>
      </w: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t xml:space="preserve">）</w:t>
      </w:r>
      <w:r/>
    </w:p>
    <w:p>
      <w:pPr>
        <w:ind w:firstLine="560"/>
        <w:jc w:val="left"/>
        <w:spacing w:line="400" w:lineRule="exact"/>
        <w:rPr>
          <w:rFonts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四、价格扣除证明文件</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1.中小微企业声明函（格式见附件9）</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2.残疾人福利性单位声明函（格式见附件10）</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3.关于符合本国产品标准的声明函（格式见附件1</w:t>
      </w: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t xml:space="preserve">）</w:t>
      </w:r>
      <w:r/>
    </w:p>
    <w:p>
      <w:pPr>
        <w:spacing w:line="400" w:lineRule="exact"/>
        <w:rPr>
          <w:rFonts w:ascii="方正黑体_GBK" w:hAnsi="方正黑体_GBK" w:eastAsia="方正黑体_GBK" w:cs="方正黑体_GBK"/>
          <w:color w:val="000000"/>
          <w:sz w:val="28"/>
          <w:szCs w:val="28"/>
        </w:rPr>
      </w:pPr>
      <w:r>
        <w:rPr>
          <w:rFonts w:hint="eastAsia" w:ascii="方正黑体_GBK" w:hAnsi="方正黑体_GBK" w:eastAsia="方正黑体_GBK" w:cs="方正黑体_GBK"/>
          <w:bCs/>
          <w:color w:val="000000"/>
          <w:sz w:val="28"/>
          <w:szCs w:val="28"/>
        </w:rPr>
        <w:t xml:space="preserve">附件1 开标一览表</w:t>
      </w:r>
      <w:r/>
    </w:p>
    <w:p>
      <w:pPr>
        <w:ind w:firstLine="482"/>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投标人全称（加盖CA电子签章）：</w:t>
      </w:r>
      <w:r/>
    </w:p>
    <w:p>
      <w:pPr>
        <w:ind w:firstLine="482"/>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hint="eastAsia" w:eastAsia="方正仿宋_GBK"/>
          <w:color w:val="000000"/>
          <w:sz w:val="28"/>
          <w:szCs w:val="28"/>
        </w:rPr>
        <w:t xml:space="preserve">XXXX</w:t>
      </w:r>
      <w:r/>
    </w:p>
    <w:p>
      <w:pPr>
        <w:ind w:firstLine="482"/>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color w:val="000000"/>
          <w:sz w:val="28"/>
          <w:szCs w:val="28"/>
        </w:rPr>
        <w:t xml:space="preserve">                                  </w:t>
      </w:r>
      <w:r/>
    </w:p>
    <w:p>
      <w:pPr>
        <w:ind w:firstLine="482"/>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采购包号：</w:t>
      </w:r>
      <w:r>
        <w:rPr>
          <w:rFonts w:hint="eastAsia" w:eastAsia="方正仿宋_GBK"/>
          <w:color w:val="000000"/>
          <w:sz w:val="28"/>
          <w:szCs w:val="28"/>
        </w:rPr>
        <w:t xml:space="preserve">XX</w:t>
      </w:r>
      <w:r/>
    </w:p>
    <w:tbl>
      <w:tblPr>
        <w:tblW w:w="0" w:type="auto"/>
        <w:tblInd w:w="-2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投标总报价</w:t>
            </w:r>
            <w:r/>
          </w:p>
        </w:tc>
      </w:tr>
      <w:tr>
        <w:trPr>
          <w:cantSplit/>
          <w:trHeight w:val="612"/>
        </w:trPr>
        <w:tc>
          <w:tcPr>
            <w:tcW w:w="8934" w:type="dxa"/>
            <w:vAlign w:val="center"/>
            <w:textDirection w:val="lrTb"/>
            <w:noWrap w:val="false"/>
          </w:tcPr>
          <w:p>
            <w:pPr>
              <w:pStyle w:val="1039"/>
              <w:ind w:firstLine="0"/>
              <w:spacing w:before="0" w:after="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小写：                             （人民币：元）</w:t>
            </w:r>
            <w:r/>
          </w:p>
        </w:tc>
      </w:tr>
    </w:tbl>
    <w:p>
      <w:pPr>
        <w:ind w:firstLine="480"/>
        <w:spacing w:line="400" w:lineRule="exact"/>
        <w:rPr>
          <w:rFonts w:ascii="宋体" w:hAnsi="宋体"/>
          <w:color w:val="000000"/>
          <w:sz w:val="28"/>
          <w:szCs w:val="28"/>
        </w:rPr>
      </w:pPr>
      <w:r>
        <w:rPr>
          <w:rFonts w:ascii="宋体" w:hAnsi="宋体"/>
          <w:color w:val="000000"/>
          <w:sz w:val="28"/>
          <w:szCs w:val="28"/>
        </w:rPr>
      </w:r>
      <w:r/>
    </w:p>
    <w:p>
      <w:pPr>
        <w:spacing w:line="400" w:lineRule="exact"/>
        <w:rPr>
          <w:rFonts w:ascii="宋体" w:hAnsi="宋体"/>
          <w:color w:val="000000"/>
          <w:sz w:val="28"/>
          <w:szCs w:val="28"/>
        </w:rPr>
      </w:pPr>
      <w:r>
        <w:rPr>
          <w:rFonts w:ascii="宋体" w:hAnsi="宋体"/>
          <w:color w:val="000000"/>
          <w:sz w:val="28"/>
          <w:szCs w:val="28"/>
        </w:rPr>
      </w:r>
      <w:r/>
    </w:p>
    <w:p>
      <w:pPr>
        <w:spacing w:line="400" w:lineRule="exact"/>
        <w:rPr>
          <w:rFonts w:ascii="宋体" w:hAnsi="宋体"/>
          <w:color w:val="000000"/>
          <w:sz w:val="28"/>
          <w:szCs w:val="28"/>
        </w:rPr>
      </w:pPr>
      <w:r>
        <w:rPr>
          <w:rFonts w:ascii="宋体" w:hAnsi="宋体"/>
          <w:color w:val="000000"/>
          <w:sz w:val="28"/>
          <w:szCs w:val="28"/>
        </w:rPr>
      </w:r>
      <w:r/>
    </w:p>
    <w:p>
      <w:pPr>
        <w:spacing w:line="400" w:lineRule="exact"/>
        <w:rPr>
          <w:rFonts w:ascii="宋体" w:hAnsi="宋体"/>
          <w:color w:val="000000"/>
          <w:sz w:val="28"/>
          <w:szCs w:val="28"/>
        </w:rPr>
      </w:pPr>
      <w:r>
        <w:rPr>
          <w:rFonts w:ascii="宋体" w:hAnsi="宋体"/>
          <w:color w:val="000000"/>
          <w:sz w:val="28"/>
          <w:szCs w:val="28"/>
        </w:rPr>
      </w:r>
      <w:r/>
    </w:p>
    <w:p>
      <w:pPr>
        <w:jc w:val="center"/>
        <w:spacing w:line="400" w:lineRule="exact"/>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附件2 投标分项报价表（采购包号：</w:t>
      </w:r>
      <w:r>
        <w:rPr>
          <w:rFonts w:hint="eastAsia" w:eastAsia="方正仿宋_GBK"/>
          <w:color w:val="000000"/>
          <w:sz w:val="28"/>
          <w:szCs w:val="28"/>
        </w:rPr>
        <w:t xml:space="preserve">XX</w:t>
      </w:r>
      <w:r>
        <w:rPr>
          <w:rFonts w:hint="eastAsia" w:ascii="方正黑体_GBK" w:hAnsi="方正黑体_GBK" w:eastAsia="方正黑体_GBK" w:cs="方正黑体_GBK"/>
          <w:bCs/>
          <w:color w:val="000000"/>
          <w:sz w:val="28"/>
          <w:szCs w:val="28"/>
        </w:rPr>
        <w:t xml:space="preserve">）</w:t>
      </w:r>
      <w:r/>
    </w:p>
    <w:tbl>
      <w:tblPr>
        <w:tblW w:w="9861" w:type="dxa"/>
        <w:tblInd w:w="-9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p>
        </w:tc>
        <w:tc>
          <w:tcPr>
            <w:tcW w:w="1106"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p>
        </w:tc>
        <w:tc>
          <w:tcPr>
            <w:tcW w:w="1064"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p>
        </w:tc>
        <w:tc>
          <w:tcPr>
            <w:tcW w:w="1060"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p>
        </w:tc>
        <w:tc>
          <w:tcPr>
            <w:tcW w:w="980"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p>
        </w:tc>
        <w:tc>
          <w:tcPr>
            <w:tcW w:w="1040"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p>
        </w:tc>
        <w:tc>
          <w:tcPr>
            <w:tcW w:w="1250"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p>
        </w:tc>
        <w:tc>
          <w:tcPr>
            <w:tcW w:w="860"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p>
        </w:tc>
        <w:tc>
          <w:tcPr>
            <w:tcW w:w="920"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p>
        </w:tc>
        <w:tc>
          <w:tcPr>
            <w:tcW w:w="861"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p>
        </w:tc>
      </w:tr>
      <w:tr>
        <w:trPr>
          <w:cantSplit/>
          <w:trHeight w:val="294"/>
        </w:trPr>
        <w:tc>
          <w:tcPr>
            <w:tcW w:w="720"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p>
        </w:tc>
        <w:tc>
          <w:tcPr>
            <w:tcW w:w="1106" w:type="dxa"/>
            <w:vAlign w:val="center"/>
            <w:textDirection w:val="lrTb"/>
            <w:noWrap w:val="false"/>
          </w:tcPr>
          <w:p>
            <w:pP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分项服务名称/货物名称</w:t>
            </w:r>
            <w:r/>
          </w:p>
        </w:tc>
        <w:tc>
          <w:tcPr>
            <w:tcW w:w="1064"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品牌</w:t>
            </w:r>
            <w:r/>
          </w:p>
        </w:tc>
        <w:tc>
          <w:tcPr>
            <w:tcW w:w="1060"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规格</w:t>
            </w:r>
            <w:r/>
          </w:p>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型号</w:t>
            </w:r>
            <w:r/>
          </w:p>
        </w:tc>
        <w:tc>
          <w:tcPr>
            <w:tcW w:w="980"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制造商名称</w:t>
            </w:r>
            <w:r/>
          </w:p>
        </w:tc>
        <w:tc>
          <w:tcPr>
            <w:tcW w:w="1040"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产地</w:t>
            </w:r>
            <w:r/>
          </w:p>
        </w:tc>
        <w:tc>
          <w:tcPr>
            <w:tcW w:w="1250"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交付期/服务期</w:t>
            </w:r>
            <w:r/>
          </w:p>
        </w:tc>
        <w:tc>
          <w:tcPr>
            <w:tcW w:w="860"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数量</w:t>
            </w:r>
            <w:r/>
          </w:p>
        </w:tc>
        <w:tc>
          <w:tcPr>
            <w:tcW w:w="920"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p>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单价</w:t>
            </w:r>
            <w:r/>
          </w:p>
        </w:tc>
        <w:tc>
          <w:tcPr>
            <w:tcW w:w="861"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p>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总价</w:t>
            </w:r>
            <w:r/>
          </w:p>
        </w:tc>
      </w:tr>
      <w:tr>
        <w:trPr>
          <w:cantSplit/>
          <w:trHeight w:val="696"/>
        </w:trPr>
        <w:tc>
          <w:tcPr>
            <w:tcW w:w="720"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p>
        </w:tc>
        <w:tc>
          <w:tcPr>
            <w:tcW w:w="1106"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W w:w="1064"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W w:w="1060"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W w:w="980"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W w:w="1040"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W w:w="1250"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合同签订后</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r/>
          </w:p>
        </w:tc>
        <w:tc>
          <w:tcPr>
            <w:tcW w:w="860"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W w:w="920"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W w:w="861"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r>
      <w:tr>
        <w:trPr>
          <w:cantSplit/>
          <w:trHeight w:val="724"/>
        </w:trPr>
        <w:tc>
          <w:tcPr>
            <w:tcW w:w="720"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p>
        </w:tc>
        <w:tc>
          <w:tcPr>
            <w:tcW w:w="1106"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W w:w="1064"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W w:w="1060"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W w:w="980"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W w:w="1040"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W w:w="1250"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W w:w="860"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W w:w="920"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W w:w="861"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r>
      <w:tr>
        <w:trPr>
          <w:cantSplit/>
          <w:trHeight w:val="640"/>
        </w:trPr>
        <w:tc>
          <w:tcPr>
            <w:tcW w:w="720"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p>
        </w:tc>
        <w:tc>
          <w:tcPr>
            <w:tcW w:w="1106"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W w:w="1064"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W w:w="1060"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W w:w="980"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W w:w="1040"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W w:w="1250"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W w:w="860"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W w:w="920"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W w:w="861"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r>
      <w:tr>
        <w:trPr>
          <w:cantSplit/>
          <w:trHeight w:val="580"/>
        </w:trPr>
        <w:tc>
          <w:tcPr>
            <w:tcW w:w="720"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tc>
        <w:tc>
          <w:tcPr>
            <w:tcW w:w="1106"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tc>
        <w:tc>
          <w:tcPr>
            <w:tcW w:w="1064"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W w:w="1060"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W w:w="980"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W w:w="1040"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W w:w="1250"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W w:w="860"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W w:w="920"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W w:w="861"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r>
      <w:tr>
        <w:trPr>
          <w:cantSplit/>
          <w:trHeight w:val="434"/>
        </w:trPr>
        <w:tc>
          <w:tcPr>
            <w:gridSpan w:val="10"/>
            <w:tcW w:w="9861" w:type="dxa"/>
            <w:textDirection w:val="lrTb"/>
            <w:noWrap w:val="false"/>
          </w:tcPr>
          <w:p>
            <w:pPr>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投标总报价（人民币：元）</w:t>
            </w:r>
            <w:r>
              <w:rPr>
                <w:rFonts w:hint="eastAsia" w:ascii="方正仿宋_GBK" w:hAnsi="方正仿宋_GBK" w:eastAsia="方正仿宋_GBK" w:cs="方正仿宋_GBK"/>
                <w:color w:val="000000"/>
                <w:sz w:val="28"/>
                <w:szCs w:val="28"/>
                <w:u w:val="single"/>
              </w:rPr>
              <w:t xml:space="preserve">                             </w:t>
            </w:r>
            <w:r/>
          </w:p>
        </w:tc>
      </w:tr>
      <w:tr>
        <w:trPr>
          <w:cantSplit/>
          <w:trHeight w:val="757"/>
        </w:trPr>
        <w:tc>
          <w:tcPr>
            <w:gridSpan w:val="10"/>
            <w:tcW w:w="9861" w:type="dxa"/>
            <w:textDirection w:val="lrTb"/>
            <w:noWrap w:val="false"/>
          </w:tcPr>
          <w:p>
            <w:pPr>
              <w:pStyle w:val="1015"/>
              <w:spacing w:before="0" w:beforeAutospacing="0" w:after="0" w:afterAutospacing="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t xml:space="preserve">（本项目不包括货物）</w:t>
            </w:r>
            <w:r/>
          </w:p>
        </w:tc>
      </w:tr>
    </w:tbl>
    <w:p>
      <w:pPr>
        <w:ind w:firstLine="482"/>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p>
    <w:p>
      <w:pPr>
        <w:ind w:firstLine="482"/>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ind w:firstLine="482"/>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2.“投标分项报价表”中“投标总报价”数额应当与“开标一览表”中“投标总报价”数额一致。</w:t>
      </w:r>
      <w:r/>
    </w:p>
    <w:p>
      <w:pPr>
        <w:ind w:firstLine="482"/>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3.分项服务不需填写品牌、规格型号、制造商、产地。</w:t>
      </w:r>
      <w:r/>
    </w:p>
    <w:p>
      <w:pPr>
        <w:ind w:firstLine="482"/>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color w:val="000000"/>
          <w:sz w:val="28"/>
          <w:szCs w:val="28"/>
          <w:u w:val="single"/>
        </w:rPr>
        <w:t xml:space="preserve">80%</w:t>
      </w:r>
      <w:r>
        <w:rPr>
          <w:rFonts w:hint="eastAsia" w:ascii="方正仿宋_GBK" w:hAnsi="方正仿宋_GBK" w:eastAsia="方正仿宋_GBK" w:cs="方正仿宋_GBK"/>
          <w:color w:val="000000"/>
          <w:sz w:val="28"/>
          <w:szCs w:val="28"/>
        </w:rPr>
        <w:t xml:space="preserve">的，将不享受本国产品价格评审优惠。</w:t>
      </w:r>
      <w:r/>
    </w:p>
    <w:p>
      <w:pPr>
        <w:spacing w:line="400" w:lineRule="exact"/>
        <w:rPr>
          <w:rFonts w:ascii="方正魏碑_GBK" w:hAnsi="方正魏碑_GBK" w:eastAsia="方正魏碑_GBK" w:cs="方正魏碑_GBK"/>
          <w:b/>
          <w:bCs/>
          <w:color w:val="000000"/>
          <w:sz w:val="28"/>
          <w:szCs w:val="28"/>
        </w:rPr>
      </w:pPr>
      <w:r>
        <w:rPr>
          <w:rFonts w:ascii="方正魏碑_GBK" w:hAnsi="方正魏碑_GBK" w:eastAsia="方正魏碑_GBK" w:cs="方正魏碑_GBK"/>
          <w:b/>
          <w:bCs/>
          <w:color w:val="000000"/>
          <w:sz w:val="28"/>
          <w:szCs w:val="28"/>
        </w:rPr>
      </w:r>
      <w:r/>
    </w:p>
    <w:p>
      <w:pPr>
        <w:spacing w:line="400" w:lineRule="exact"/>
        <w:rPr>
          <w:rFonts w:ascii="宋体" w:hAnsi="宋体"/>
          <w:color w:val="000000"/>
          <w:sz w:val="28"/>
          <w:szCs w:val="28"/>
        </w:rPr>
      </w:pPr>
      <w:r>
        <w:rPr>
          <w:rFonts w:hint="eastAsia" w:ascii="宋体" w:hAnsi="宋体"/>
          <w:color w:val="000000"/>
          <w:sz w:val="28"/>
          <w:szCs w:val="28"/>
        </w:rPr>
        <w:t xml:space="preserve">                         </w:t>
      </w:r>
      <w:r/>
    </w:p>
    <w:p>
      <w:pPr>
        <w:jc w:val="center"/>
        <w:spacing w:line="400" w:lineRule="exact"/>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附件3 技术要求响应及偏离表（采购包号：XX）</w:t>
      </w:r>
      <w:r/>
    </w:p>
    <w:tbl>
      <w:tblPr>
        <w:tblW w:w="0" w:type="auto"/>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p>
        </w:tc>
        <w:tc>
          <w:tcPr>
            <w:tcW w:w="3063"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技术要求</w:t>
            </w:r>
            <w:r/>
          </w:p>
        </w:tc>
        <w:tc>
          <w:tcPr>
            <w:tcW w:w="3191"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p>
        </w:tc>
        <w:tc>
          <w:tcPr>
            <w:tcW w:w="2128"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p>
        </w:tc>
        <w:tc>
          <w:tcPr>
            <w:tcW w:w="3063"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W w:w="3191"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W w:w="2128"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W w:w="3063"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tc>
        <w:tc>
          <w:tcPr>
            <w:tcW w:w="3191"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W w:w="2128"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r>
    </w:tbl>
    <w:p>
      <w:pPr>
        <w:jc w:val="left"/>
        <w:spacing w:line="400" w:lineRule="exact"/>
        <w:rPr>
          <w:rFonts w:ascii="宋体" w:hAnsi="宋体"/>
          <w:color w:val="000000"/>
          <w:sz w:val="28"/>
          <w:szCs w:val="28"/>
        </w:rPr>
      </w:pPr>
      <w:r>
        <w:rPr>
          <w:rFonts w:hint="eastAsia" w:ascii="方正仿宋_GBK" w:hAnsi="方正仿宋_GBK" w:eastAsia="方正仿宋_GBK" w:cs="方正仿宋_GBK"/>
          <w:color w:val="000000"/>
          <w:sz w:val="28"/>
          <w:szCs w:val="28"/>
        </w:rPr>
        <w:t xml:space="preserve">附件3-1  证明材料1，证明材料2，……</w:t>
      </w:r>
      <w:r/>
    </w:p>
    <w:p>
      <w:pPr>
        <w:ind w:firstLine="560"/>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1.投标人需对招标文件技术要求中非实质性要求（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或未加*号条款</w:t>
      </w:r>
      <w:r>
        <w:rPr>
          <w:rFonts w:hint="eastAsia" w:ascii="方正仿宋_GBK" w:hAnsi="方正仿宋_GBK" w:eastAsia="方正仿宋_GBK" w:cs="方正仿宋_GBK"/>
          <w:color w:val="000000"/>
          <w:sz w:val="28"/>
          <w:szCs w:val="28"/>
        </w:rPr>
        <w:t xml:space="preserve">）逐条做出明确响应。</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2.如果招标文件要求提供证明材料，投标人需将证明材料列于该表之下。</w:t>
      </w:r>
      <w:r/>
    </w:p>
    <w:p>
      <w:pPr>
        <w:jc w:val="center"/>
        <w:spacing w:line="400" w:lineRule="exact"/>
        <w:rPr>
          <w:rFonts w:ascii="方正黑体_GBK" w:hAnsi="方正黑体_GBK" w:eastAsia="方正黑体_GBK" w:cs="方正黑体_GBK"/>
          <w:bCs/>
          <w:color w:val="000000"/>
          <w:sz w:val="28"/>
          <w:szCs w:val="28"/>
        </w:rPr>
      </w:pPr>
      <w:r>
        <w:rPr>
          <w:rFonts w:ascii="方正黑体_GBK" w:hAnsi="方正黑体_GBK" w:eastAsia="方正黑体_GBK" w:cs="方正黑体_GBK"/>
          <w:bCs/>
          <w:color w:val="000000"/>
          <w:sz w:val="28"/>
          <w:szCs w:val="28"/>
        </w:rPr>
      </w:r>
      <w:r/>
    </w:p>
    <w:p>
      <w:pPr>
        <w:jc w:val="center"/>
        <w:spacing w:line="400" w:lineRule="exact"/>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附件4 商务要求响应及偏离表（采购包号：XX）</w:t>
      </w:r>
      <w:r/>
    </w:p>
    <w:tbl>
      <w:tblPr>
        <w:tblW w:w="0" w:type="auto"/>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p>
        </w:tc>
        <w:tc>
          <w:tcPr>
            <w:tcW w:w="3063"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商务要求 </w:t>
            </w:r>
            <w:r/>
          </w:p>
        </w:tc>
        <w:tc>
          <w:tcPr>
            <w:tcW w:w="3191"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p>
        </w:tc>
        <w:tc>
          <w:tcPr>
            <w:tcW w:w="2296"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p>
        </w:tc>
        <w:tc>
          <w:tcPr>
            <w:tcW w:w="3063"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W w:w="3191"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W w:w="2296"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W w:w="3063"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tc>
        <w:tc>
          <w:tcPr>
            <w:tcW w:w="3191"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W w:w="2296"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r>
    </w:tbl>
    <w:p>
      <w:pPr>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附件4-1  证明材料1，证明材料2，……</w:t>
      </w:r>
      <w:r/>
    </w:p>
    <w:p>
      <w:pPr>
        <w:spacing w:line="400" w:lineRule="exact"/>
        <w:rPr>
          <w:rFonts w:ascii="宋体" w:hAnsi="宋体"/>
          <w:color w:val="000000"/>
          <w:sz w:val="28"/>
          <w:szCs w:val="28"/>
        </w:rPr>
      </w:pPr>
      <w:r>
        <w:rPr>
          <w:rFonts w:ascii="宋体" w:hAnsi="宋体"/>
          <w:color w:val="000000"/>
          <w:sz w:val="28"/>
          <w:szCs w:val="28"/>
        </w:rPr>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1.投标人需对招标文件商务要求中非实质性要求（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或未加*号条款</w:t>
      </w:r>
      <w:r>
        <w:rPr>
          <w:rFonts w:hint="eastAsia" w:ascii="方正仿宋_GBK" w:hAnsi="方正仿宋_GBK" w:eastAsia="方正仿宋_GBK" w:cs="方正仿宋_GBK"/>
          <w:color w:val="000000"/>
          <w:sz w:val="28"/>
          <w:szCs w:val="28"/>
        </w:rPr>
        <w:t xml:space="preserve">）逐条做出明确响应。</w:t>
      </w:r>
      <w:r/>
    </w:p>
    <w:p>
      <w:pPr>
        <w:ind w:firstLine="560"/>
        <w:spacing w:line="400" w:lineRule="exact"/>
        <w:rPr>
          <w:rFonts w:ascii="宋体" w:hAnsi="宋体"/>
          <w:b/>
          <w:color w:val="000000"/>
          <w:sz w:val="28"/>
          <w:szCs w:val="28"/>
        </w:rPr>
      </w:pPr>
      <w:r>
        <w:rPr>
          <w:rFonts w:hint="eastAsia" w:ascii="方正仿宋_GBK" w:hAnsi="方正仿宋_GBK" w:eastAsia="方正仿宋_GBK" w:cs="方正仿宋_GBK"/>
          <w:color w:val="000000"/>
          <w:sz w:val="28"/>
          <w:szCs w:val="28"/>
        </w:rPr>
        <w:t xml:space="preserve">2.如果招标文件要求提供证明材料，投标人需将证明材料列于该表之下。</w:t>
      </w:r>
      <w:r/>
    </w:p>
    <w:p>
      <w:pPr>
        <w:spacing w:line="400" w:lineRule="exact"/>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附件5 具备履行合同所必需的设备和专业技术能力的书面声明</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我单位郑重声明：我单位具备履行本项采购合同所必需的设备和专业技术能力，为履行本项采购合同我公司具备如下主要设备和主要专业技术能力：</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主要设备有：</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主要专业技术能力有：</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w:t>
      </w:r>
      <w:r/>
    </w:p>
    <w:p>
      <w:pPr>
        <w:spacing w:line="400" w:lineRule="exact"/>
        <w:rPr>
          <w:rFonts w:ascii="宋体" w:hAnsi="宋体"/>
          <w:b/>
          <w:color w:val="000000"/>
          <w:sz w:val="28"/>
          <w:szCs w:val="28"/>
        </w:rPr>
      </w:pPr>
      <w:r>
        <w:rPr>
          <w:rFonts w:hint="eastAsia" w:ascii="宋体" w:hAnsi="宋体"/>
          <w:bCs/>
          <w:color w:val="000000"/>
          <w:sz w:val="28"/>
          <w:szCs w:val="28"/>
        </w:rPr>
        <w:t xml:space="preserve">                                     </w:t>
      </w:r>
      <w:r/>
    </w:p>
    <w:p>
      <w:pPr>
        <w:jc w:val="center"/>
        <w:spacing w:line="400" w:lineRule="exact"/>
        <w:rPr>
          <w:rFonts w:ascii="方正黑体_GBK" w:hAnsi="方正黑体_GBK" w:eastAsia="方正黑体_GBK" w:cs="方正黑体_GBK"/>
          <w:bCs/>
          <w:color w:val="000000"/>
          <w:sz w:val="28"/>
          <w:szCs w:val="28"/>
        </w:rPr>
      </w:pPr>
      <w:r>
        <w:rPr>
          <w:rFonts w:ascii="方正黑体_GBK" w:hAnsi="方正黑体_GBK" w:eastAsia="方正黑体_GBK" w:cs="方正黑体_GBK"/>
          <w:bCs/>
          <w:color w:val="000000"/>
          <w:sz w:val="28"/>
          <w:szCs w:val="28"/>
        </w:rPr>
      </w:r>
      <w:r/>
    </w:p>
    <w:p>
      <w:pPr>
        <w:jc w:val="center"/>
        <w:spacing w:line="400" w:lineRule="exact"/>
        <w:rPr>
          <w:rFonts w:ascii="方正黑体_GBK" w:hAnsi="方正黑体_GBK" w:eastAsia="方正黑体_GBK" w:cs="方正黑体_GBK"/>
          <w:bCs/>
          <w:color w:val="000000"/>
          <w:sz w:val="28"/>
          <w:szCs w:val="28"/>
        </w:rPr>
      </w:pPr>
      <w:r>
        <w:rPr>
          <w:rFonts w:ascii="方正黑体_GBK" w:hAnsi="方正黑体_GBK" w:eastAsia="方正黑体_GBK" w:cs="方正黑体_GBK"/>
          <w:bCs/>
          <w:color w:val="000000"/>
          <w:sz w:val="28"/>
          <w:szCs w:val="28"/>
        </w:rPr>
      </w:r>
      <w:r/>
    </w:p>
    <w:p>
      <w:pPr>
        <w:jc w:val="center"/>
        <w:spacing w:line="400" w:lineRule="exact"/>
        <w:rPr>
          <w:rFonts w:ascii="宋体" w:hAnsi="宋体"/>
          <w:bCs/>
          <w:color w:val="000000"/>
          <w:sz w:val="28"/>
          <w:szCs w:val="28"/>
        </w:rPr>
      </w:pPr>
      <w:r>
        <w:rPr>
          <w:rFonts w:hint="eastAsia" w:ascii="方正黑体_GBK" w:hAnsi="方正黑体_GBK" w:eastAsia="方正黑体_GBK" w:cs="方正黑体_GBK"/>
          <w:bCs/>
          <w:color w:val="000000"/>
          <w:sz w:val="28"/>
          <w:szCs w:val="28"/>
        </w:rPr>
        <w:t xml:space="preserve">附件6 参加政府采购活动前 3 年内在经营活动中没有重大违法记录的书面声明</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400" w:lineRule="exact"/>
        <w:rPr>
          <w:rFonts w:ascii="方正黑体_GBK" w:hAnsi="方正黑体_GBK" w:eastAsia="方正黑体_GBK" w:cs="方正黑体_GBK"/>
          <w:bCs/>
          <w:color w:val="000000"/>
          <w:sz w:val="28"/>
          <w:szCs w:val="28"/>
        </w:rPr>
      </w:pPr>
      <w:r>
        <w:rPr>
          <w:rFonts w:ascii="方正黑体_GBK" w:hAnsi="方正黑体_GBK" w:eastAsia="方正黑体_GBK" w:cs="方正黑体_GBK"/>
          <w:bCs/>
          <w:color w:val="000000"/>
          <w:sz w:val="28"/>
          <w:szCs w:val="28"/>
        </w:rPr>
      </w:r>
      <w:r/>
    </w:p>
    <w:p>
      <w:pPr>
        <w:jc w:val="center"/>
        <w:spacing w:line="400" w:lineRule="exact"/>
        <w:rPr>
          <w:rFonts w:ascii="方正黑体_GBK" w:hAnsi="方正黑体_GBK" w:eastAsia="方正黑体_GBK" w:cs="方正黑体_GBK"/>
          <w:bCs/>
          <w:color w:val="000000"/>
          <w:sz w:val="28"/>
          <w:szCs w:val="28"/>
        </w:rPr>
      </w:pPr>
      <w:r>
        <w:rPr>
          <w:rFonts w:ascii="方正黑体_GBK" w:hAnsi="方正黑体_GBK" w:eastAsia="方正黑体_GBK" w:cs="方正黑体_GBK"/>
          <w:bCs/>
          <w:color w:val="000000"/>
          <w:sz w:val="28"/>
          <w:szCs w:val="28"/>
        </w:rPr>
      </w:r>
      <w:r/>
    </w:p>
    <w:p>
      <w:pPr>
        <w:jc w:val="center"/>
        <w:spacing w:line="400" w:lineRule="exact"/>
        <w:rPr>
          <w:rFonts w:ascii="方正黑体_GBK" w:hAnsi="方正黑体_GBK" w:eastAsia="方正黑体_GBK" w:cs="方正黑体_GBK"/>
          <w:bCs/>
          <w:color w:val="000000"/>
          <w:sz w:val="28"/>
          <w:szCs w:val="28"/>
        </w:rPr>
      </w:pPr>
      <w:r>
        <w:rPr>
          <w:rFonts w:ascii="方正黑体_GBK" w:hAnsi="方正黑体_GBK" w:eastAsia="方正黑体_GBK" w:cs="方正黑体_GBK"/>
          <w:bCs/>
          <w:color w:val="000000"/>
          <w:sz w:val="28"/>
          <w:szCs w:val="28"/>
        </w:rPr>
      </w:r>
      <w:r/>
    </w:p>
    <w:p>
      <w:pPr>
        <w:jc w:val="center"/>
        <w:spacing w:line="400" w:lineRule="exact"/>
        <w:rPr>
          <w:rFonts w:ascii="方正黑体_GBK" w:hAnsi="方正黑体_GBK" w:eastAsia="方正黑体_GBK" w:cs="方正黑体_GBK"/>
          <w:bCs/>
          <w:color w:val="000000"/>
          <w:sz w:val="28"/>
          <w:szCs w:val="28"/>
        </w:rPr>
      </w:pPr>
      <w:r>
        <w:rPr>
          <w:rFonts w:ascii="方正黑体_GBK" w:hAnsi="方正黑体_GBK" w:eastAsia="方正黑体_GBK" w:cs="方正黑体_GBK"/>
          <w:bCs/>
          <w:color w:val="000000"/>
          <w:sz w:val="28"/>
          <w:szCs w:val="28"/>
        </w:rPr>
      </w:r>
      <w:r/>
    </w:p>
    <w:p>
      <w:pPr>
        <w:jc w:val="center"/>
        <w:spacing w:line="400" w:lineRule="exact"/>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附件7         法人授权书</w:t>
      </w:r>
      <w:r/>
    </w:p>
    <w:p>
      <w:pPr>
        <w:ind w:firstLine="560"/>
        <w:spacing w:line="400" w:lineRule="exact"/>
        <w:tabs>
          <w:tab w:val="left" w:pos="360" w:leader="none"/>
        </w:tabs>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color w:val="000000"/>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p>
    <w:p>
      <w:pPr>
        <w:ind w:firstLine="560"/>
        <w:spacing w:line="400" w:lineRule="exact"/>
        <w:tabs>
          <w:tab w:val="left" w:pos="360" w:leader="none"/>
        </w:tabs>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p>
    <w:p>
      <w:pPr>
        <w:ind w:firstLine="560"/>
        <w:spacing w:line="400" w:lineRule="exact"/>
        <w:tabs>
          <w:tab w:val="left" w:pos="360" w:leader="none"/>
        </w:tabs>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p>
    <w:p>
      <w:pPr>
        <w:ind w:firstLine="560"/>
        <w:spacing w:line="400" w:lineRule="exact"/>
        <w:tabs>
          <w:tab w:val="left" w:pos="360" w:leader="none"/>
        </w:tabs>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p>
    <w:p>
      <w:pPr>
        <w:ind w:firstLine="560"/>
        <w:spacing w:line="400" w:lineRule="exact"/>
        <w:tabs>
          <w:tab w:val="left" w:pos="360" w:leader="none"/>
        </w:tabs>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被授权人电子邮箱：</w:t>
      </w:r>
      <w:r>
        <w:rPr>
          <w:rFonts w:hint="eastAsia" w:ascii="方正仿宋_GBK" w:hAnsi="方正仿宋_GBK" w:eastAsia="方正仿宋_GBK" w:cs="方正仿宋_GBK"/>
          <w:color w:val="000000"/>
          <w:sz w:val="28"/>
          <w:szCs w:val="28"/>
          <w:u w:val="single"/>
        </w:rPr>
        <w:t xml:space="preserve">            </w:t>
      </w:r>
      <w:r/>
    </w:p>
    <w:p>
      <w:pPr>
        <w:ind w:firstLine="560"/>
        <w:spacing w:line="400" w:lineRule="exact"/>
        <w:tabs>
          <w:tab w:val="left" w:pos="360" w:leader="none"/>
        </w:tabs>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w:t>
      </w:r>
      <w:r/>
    </w:p>
    <w:p>
      <w:pPr>
        <w:ind w:firstLine="560"/>
        <w:spacing w:line="400" w:lineRule="exact"/>
        <w:tabs>
          <w:tab w:val="left" w:pos="360" w:leader="none"/>
        </w:tabs>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p>
    <w:p>
      <w:pPr>
        <w:ind w:firstLine="560"/>
        <w:spacing w:line="400" w:lineRule="exact"/>
        <w:tabs>
          <w:tab w:val="left" w:pos="360" w:leader="none"/>
        </w:tabs>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    期：</w:t>
      </w:r>
      <w:r>
        <w:rPr>
          <w:rFonts w:hint="eastAsia" w:ascii="方正仿宋_GBK" w:hAnsi="方正仿宋_GBK" w:eastAsia="方正仿宋_GBK" w:cs="方正仿宋_GBK"/>
          <w:color w:val="000000"/>
          <w:sz w:val="28"/>
          <w:szCs w:val="28"/>
          <w:u w:val="single"/>
        </w:rPr>
        <w:t xml:space="preserve">                                         </w:t>
      </w:r>
      <w:r/>
    </w:p>
    <w:p>
      <w:pPr>
        <w:ind w:firstLine="560"/>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p>
      <w:pPr>
        <w:jc w:val="center"/>
        <w:spacing w:line="400" w:lineRule="exact"/>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Cs/>
          <w:color w:val="000000"/>
          <w:sz w:val="28"/>
          <w:szCs w:val="28"/>
        </w:rPr>
        <w:t xml:space="preserve">附件8              投标函</w:t>
      </w:r>
      <w:r/>
    </w:p>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p>
    <w:p>
      <w:pPr>
        <w:pStyle w:val="1039"/>
        <w:ind w:firstLine="560"/>
        <w:spacing w:before="0" w:after="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根据贵方采购编号为</w:t>
      </w:r>
      <w:r>
        <w:rPr>
          <w:rFonts w:ascii="Times New Roman" w:hAnsi="Times New Roman" w:eastAsia="方正仿宋_GBK"/>
          <w:color w:val="000000"/>
          <w:sz w:val="28"/>
          <w:szCs w:val="28"/>
        </w:rPr>
        <w:t xml:space="preserve">JSZC-320000-SCZX-G20XX-XXXX</w:t>
      </w:r>
      <w:r>
        <w:rPr>
          <w:rFonts w:ascii="Times New Roman" w:hAnsi="Times New Roman" w:eastAsia="方正仿宋_GBK"/>
          <w:color w:val="000000"/>
          <w:sz w:val="28"/>
          <w:szCs w:val="28"/>
        </w:rPr>
        <w:t xml:space="preserve">，</w:t>
      </w:r>
      <w:r>
        <w:rPr>
          <w:rFonts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项目（项目名称）的招标文件，正式授权下述签字人</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(姓名)代表我方</w:t>
      </w:r>
      <w:r>
        <w:rPr>
          <w:rFonts w:hint="eastAsia"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（投标人的名称），全权处理本次项目投标的有关事宜。</w:t>
      </w:r>
      <w:r/>
    </w:p>
    <w:p>
      <w:pPr>
        <w:pStyle w:val="1039"/>
        <w:ind w:firstLine="560"/>
        <w:spacing w:before="0" w:after="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据此函，</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签字人兹宣布同意如下：</w:t>
      </w:r>
      <w:r/>
    </w:p>
    <w:p>
      <w:pPr>
        <w:pStyle w:val="1039"/>
        <w:ind w:firstLine="560"/>
        <w:spacing w:before="0" w:after="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1.按招标文件规定的各项要求，向买方提供所需服务（包含与服务相关的货物）。</w:t>
      </w:r>
      <w:r/>
    </w:p>
    <w:p>
      <w:pPr>
        <w:pStyle w:val="1039"/>
        <w:ind w:firstLine="560"/>
        <w:spacing w:before="0" w:after="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2.我们完全理解贵方不一定将合同授予最低报价的投标人。</w:t>
      </w:r>
      <w:r/>
    </w:p>
    <w:p>
      <w:pPr>
        <w:pStyle w:val="1039"/>
        <w:ind w:firstLine="560"/>
        <w:spacing w:before="0" w:after="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3.我们已详细审核全部招标文件及其有效补充文件。</w:t>
      </w:r>
      <w:r/>
    </w:p>
    <w:p>
      <w:pPr>
        <w:pStyle w:val="1039"/>
        <w:ind w:firstLine="560"/>
        <w:spacing w:before="0" w:after="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4.我们同意从规定的开标日期起遵循本投标文件，并在规定的投标有效期期满之前均具有约束力。</w:t>
      </w:r>
      <w:r/>
    </w:p>
    <w:p>
      <w:pPr>
        <w:pStyle w:val="1039"/>
        <w:ind w:firstLine="560"/>
        <w:spacing w:before="0" w:after="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5.同意向贵方提供贵方可能另外要求的与投标有关的任何证据或资料，并保证我方已提供和将要提供的文件是真实的、准确的。</w:t>
      </w:r>
      <w:r/>
    </w:p>
    <w:p>
      <w:pPr>
        <w:pStyle w:val="1039"/>
        <w:ind w:firstLine="560"/>
        <w:spacing w:before="0" w:after="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6.一旦我方中标,我方将根据招标文件的规定，严格履行合同的责任和义务,并保证在招标文件规定的时间内完成项目，交付买方验收、使用。</w:t>
      </w:r>
      <w:r/>
    </w:p>
    <w:p>
      <w:pPr>
        <w:pStyle w:val="1039"/>
        <w:ind w:firstLine="560"/>
        <w:spacing w:before="0" w:after="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7.与本投标有关的正式通讯地址为：</w:t>
      </w:r>
      <w:r/>
    </w:p>
    <w:p>
      <w:pPr>
        <w:pStyle w:val="1039"/>
        <w:spacing w:before="0" w:after="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p>
    <w:p>
      <w:pPr>
        <w:pStyle w:val="1039"/>
        <w:spacing w:before="0" w:after="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邮          编：</w:t>
      </w:r>
      <w:r/>
    </w:p>
    <w:p>
      <w:pPr>
        <w:pStyle w:val="1039"/>
        <w:spacing w:before="0" w:after="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电          话：</w:t>
      </w:r>
      <w:r/>
    </w:p>
    <w:p>
      <w:pPr>
        <w:pStyle w:val="1039"/>
        <w:spacing w:before="0" w:after="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传          真：</w:t>
      </w:r>
      <w:r/>
    </w:p>
    <w:p>
      <w:pPr>
        <w:pStyle w:val="1039"/>
        <w:spacing w:before="0" w:after="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投标人开户行：</w:t>
      </w:r>
      <w:r/>
    </w:p>
    <w:p>
      <w:pPr>
        <w:pStyle w:val="1039"/>
        <w:spacing w:before="0" w:after="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账        号： </w:t>
      </w:r>
      <w:r/>
    </w:p>
    <w:p>
      <w:pPr>
        <w:pStyle w:val="1039"/>
        <w:ind w:left="420" w:firstLine="560"/>
        <w:spacing w:before="0" w:after="0" w:line="400" w:lineRule="exact"/>
        <w:rPr>
          <w:rFonts w:ascii="宋体" w:hAnsi="宋体"/>
          <w:color w:val="000000"/>
          <w:sz w:val="28"/>
          <w:szCs w:val="28"/>
        </w:rPr>
      </w:pPr>
      <w:r>
        <w:rPr>
          <w:rFonts w:ascii="宋体" w:hAnsi="宋体"/>
          <w:color w:val="000000"/>
          <w:sz w:val="28"/>
          <w:szCs w:val="28"/>
        </w:rPr>
      </w:r>
      <w:r/>
    </w:p>
    <w:p>
      <w:pPr>
        <w:pStyle w:val="1039"/>
        <w:ind w:left="420" w:firstLine="560"/>
        <w:spacing w:before="0" w:after="0" w:line="400" w:lineRule="exact"/>
        <w:rPr>
          <w:rFonts w:ascii="宋体" w:hAnsi="宋体"/>
          <w:color w:val="000000"/>
          <w:sz w:val="28"/>
          <w:szCs w:val="28"/>
        </w:rPr>
      </w:pPr>
      <w:r>
        <w:rPr>
          <w:rFonts w:ascii="宋体" w:hAnsi="宋体"/>
          <w:color w:val="000000"/>
          <w:sz w:val="28"/>
          <w:szCs w:val="28"/>
        </w:rPr>
      </w:r>
      <w:r/>
    </w:p>
    <w:p>
      <w:pPr>
        <w:pStyle w:val="1039"/>
        <w:ind w:left="420" w:firstLine="560"/>
        <w:spacing w:before="0" w:after="0" w:line="400" w:lineRule="exact"/>
        <w:rPr>
          <w:rFonts w:ascii="宋体" w:hAnsi="宋体"/>
          <w:color w:val="000000"/>
          <w:sz w:val="28"/>
          <w:szCs w:val="28"/>
        </w:rPr>
      </w:pPr>
      <w:r>
        <w:rPr>
          <w:rFonts w:ascii="宋体" w:hAnsi="宋体"/>
          <w:color w:val="000000"/>
          <w:sz w:val="28"/>
          <w:szCs w:val="28"/>
        </w:rPr>
      </w:r>
      <w:r/>
    </w:p>
    <w:p>
      <w:pPr>
        <w:pStyle w:val="1039"/>
        <w:ind w:left="420" w:firstLine="560"/>
        <w:spacing w:before="0" w:after="0" w:line="400" w:lineRule="exact"/>
        <w:rPr>
          <w:rFonts w:ascii="宋体" w:hAnsi="宋体"/>
          <w:color w:val="000000"/>
          <w:sz w:val="28"/>
          <w:szCs w:val="28"/>
        </w:rPr>
      </w:pPr>
      <w:r>
        <w:rPr>
          <w:rFonts w:ascii="宋体" w:hAnsi="宋体"/>
          <w:color w:val="000000"/>
          <w:sz w:val="28"/>
          <w:szCs w:val="28"/>
        </w:rPr>
      </w:r>
      <w:r/>
    </w:p>
    <w:p>
      <w:pPr>
        <w:jc w:val="righ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p>
    <w:p>
      <w:pPr>
        <w:pStyle w:val="1039"/>
        <w:jc w:val="center"/>
        <w:spacing w:before="0" w:after="0"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rPr>
        <w:t xml:space="preserve">                            日      期：___年____月____日</w:t>
      </w:r>
      <w:r/>
    </w:p>
    <w:p>
      <w:pPr>
        <w:ind w:firstLine="560"/>
        <w:spacing w:line="400" w:lineRule="exact"/>
        <w:rPr>
          <w:rFonts w:ascii="宋体" w:hAnsi="宋体"/>
          <w:color w:val="000000"/>
          <w:sz w:val="28"/>
          <w:szCs w:val="28"/>
        </w:rPr>
      </w:pPr>
      <w:r>
        <w:rPr>
          <w:rFonts w:ascii="宋体" w:hAnsi="宋体"/>
          <w:color w:val="000000"/>
          <w:sz w:val="28"/>
          <w:szCs w:val="28"/>
        </w:rPr>
      </w:r>
      <w:r/>
    </w:p>
    <w:p>
      <w:pPr>
        <w:ind w:firstLine="560"/>
        <w:spacing w:line="400" w:lineRule="exact"/>
        <w:rPr>
          <w:rFonts w:ascii="宋体" w:hAnsi="宋体"/>
          <w:color w:val="000000"/>
          <w:sz w:val="28"/>
          <w:szCs w:val="28"/>
        </w:rPr>
      </w:pPr>
      <w:r>
        <w:rPr>
          <w:rFonts w:ascii="宋体" w:hAnsi="宋体"/>
          <w:color w:val="000000"/>
          <w:sz w:val="28"/>
          <w:szCs w:val="28"/>
        </w:rPr>
      </w:r>
      <w:r/>
    </w:p>
    <w:p>
      <w:pPr>
        <w:ind w:firstLine="560"/>
        <w:spacing w:line="400" w:lineRule="exact"/>
        <w:rPr>
          <w:rFonts w:ascii="宋体" w:hAnsi="宋体"/>
          <w:color w:val="000000"/>
          <w:sz w:val="28"/>
          <w:szCs w:val="28"/>
        </w:rPr>
      </w:pPr>
      <w:r>
        <w:rPr>
          <w:rFonts w:ascii="宋体" w:hAnsi="宋体"/>
          <w:color w:val="000000"/>
          <w:sz w:val="28"/>
          <w:szCs w:val="28"/>
        </w:rPr>
      </w:r>
      <w:r/>
    </w:p>
    <w:p>
      <w:pPr>
        <w:ind w:firstLine="560"/>
        <w:spacing w:line="400" w:lineRule="exact"/>
        <w:rPr>
          <w:rFonts w:ascii="宋体" w:hAnsi="宋体"/>
          <w:color w:val="000000"/>
          <w:sz w:val="28"/>
          <w:szCs w:val="28"/>
        </w:rPr>
      </w:pPr>
      <w:r>
        <w:rPr>
          <w:rFonts w:ascii="宋体" w:hAnsi="宋体"/>
          <w:color w:val="000000"/>
          <w:sz w:val="28"/>
          <w:szCs w:val="28"/>
        </w:rPr>
      </w:r>
      <w:r/>
    </w:p>
    <w:p>
      <w:pPr>
        <w:ind w:firstLine="560"/>
        <w:spacing w:line="400" w:lineRule="exact"/>
        <w:rPr>
          <w:rFonts w:ascii="宋体" w:hAnsi="宋体"/>
          <w:color w:val="000000"/>
          <w:sz w:val="28"/>
          <w:szCs w:val="28"/>
        </w:rPr>
      </w:pPr>
      <w:r>
        <w:rPr>
          <w:rFonts w:ascii="宋体" w:hAnsi="宋体"/>
          <w:color w:val="000000"/>
          <w:sz w:val="28"/>
          <w:szCs w:val="28"/>
        </w:rPr>
      </w:r>
      <w:r/>
    </w:p>
    <w:p>
      <w:pPr>
        <w:jc w:val="center"/>
        <w:spacing w:line="400" w:lineRule="exact"/>
        <w:rPr>
          <w:rFonts w:ascii="方正黑体_GBK" w:hAnsi="方正黑体_GBK" w:eastAsia="方正黑体_GBK" w:cs="方正黑体_GBK"/>
          <w:bCs/>
          <w:color w:val="000000"/>
          <w:sz w:val="28"/>
          <w:szCs w:val="28"/>
        </w:rPr>
      </w:pPr>
      <w:r/>
      <w:bookmarkStart w:id="230" w:name="_Toc120614284"/>
      <w:r/>
      <w:bookmarkEnd w:id="227"/>
      <w:r/>
      <w:bookmarkEnd w:id="228"/>
      <w:r/>
      <w:bookmarkEnd w:id="229"/>
      <w:r/>
      <w:r/>
    </w:p>
    <w:p>
      <w:pPr>
        <w:jc w:val="center"/>
        <w:spacing w:line="400" w:lineRule="exact"/>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附件9 中小微企业声明函（服务类项目）（采购包号：</w:t>
      </w:r>
      <w:r>
        <w:rPr>
          <w:rFonts w:eastAsia="方正黑体_GBK"/>
          <w:bCs/>
          <w:color w:val="000000"/>
          <w:sz w:val="28"/>
          <w:szCs w:val="28"/>
        </w:rPr>
        <w:t xml:space="preserve">XX</w:t>
      </w:r>
      <w:r>
        <w:rPr>
          <w:rFonts w:hint="eastAsia" w:ascii="方正黑体_GBK" w:hAnsi="方正黑体_GBK" w:eastAsia="方正黑体_GBK" w:cs="方正黑体_GBK"/>
          <w:bCs/>
          <w:color w:val="000000"/>
          <w:sz w:val="28"/>
          <w:szCs w:val="28"/>
        </w:rPr>
        <w:t xml:space="preserve">）</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本公司（联合体）郑重声明，根据《政府采购促进中小企业发展管理办法》(财库〔2020〕46号)的规定，本公司（联合体）参加江苏省政府采购中心组织的</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（单位名称）采购编号为</w:t>
      </w:r>
      <w:r>
        <w:rPr>
          <w:rFonts w:hint="eastAsia" w:eastAsia="方正黑体_GBK"/>
          <w:bCs/>
          <w:color w:val="000000"/>
          <w:sz w:val="28"/>
          <w:szCs w:val="28"/>
        </w:rPr>
        <w:t xml:space="preserve">JSZC-320000-SCZX-G20XX-XXXX</w:t>
      </w:r>
      <w:r>
        <w:rPr>
          <w:rFonts w:hint="eastAsia" w:ascii="方正仿宋_GBK" w:hAnsi="方正仿宋_GBK" w:eastAsia="方正仿宋_GBK" w:cs="方正仿宋_GBK"/>
          <w:color w:val="000000"/>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项目（项目名称）（采购包号：XX）的采购活动，服务全部由符合政策的中小微企业承接。相关企业（含联合体中的中小微企业、签订采购包意向协议的中小微企业）的具体情况如下：</w:t>
      </w:r>
      <w:r/>
    </w:p>
    <w:p>
      <w:pPr>
        <w:ind w:firstLine="560"/>
        <w:spacing w:line="400" w:lineRule="exact"/>
        <w:rPr>
          <w:rFonts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color w:val="000000"/>
          <w:sz w:val="28"/>
          <w:szCs w:val="28"/>
        </w:rPr>
        <w:t xml:space="preserve">1.</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（标的名称）</w:t>
      </w:r>
      <w:r>
        <w:rPr>
          <w:rFonts w:hint="eastAsia" w:ascii="方正仿宋_GBK" w:hAnsi="方正仿宋_GBK" w:eastAsia="方正仿宋_GBK" w:cs="方正仿宋_GBK"/>
          <w:i/>
          <w:color w:val="000000"/>
          <w:sz w:val="28"/>
          <w:szCs w:val="28"/>
        </w:rPr>
        <w:t xml:space="preserve">，</w:t>
      </w:r>
      <w:r>
        <w:rPr>
          <w:rFonts w:hint="eastAsia" w:ascii="方正仿宋_GBK" w:hAnsi="方正仿宋_GBK" w:eastAsia="方正仿宋_GBK" w:cs="方正仿宋_GBK"/>
          <w:color w:val="000000"/>
          <w:sz w:val="28"/>
          <w:szCs w:val="28"/>
        </w:rPr>
        <w:t xml:space="preserve">属于</w:t>
      </w:r>
      <w:r>
        <w:rPr>
          <w:rFonts w:hint="eastAsia" w:eastAsia="方正仿宋_GBK"/>
          <w:color w:val="000000"/>
          <w:sz w:val="28"/>
          <w:szCs w:val="28"/>
          <w:u w:val="single"/>
        </w:rPr>
        <w:t xml:space="preserve">XX</w:t>
      </w:r>
      <w:r>
        <w:rPr>
          <w:rFonts w:hint="eastAsia" w:eastAsia="方正仿宋_GBK"/>
          <w:color w:val="000000"/>
          <w:sz w:val="28"/>
          <w:szCs w:val="28"/>
        </w:rPr>
        <w:t xml:space="preserve">（</w:t>
      </w:r>
      <w:r>
        <w:rPr>
          <w:rFonts w:hint="eastAsia" w:ascii="方正仿宋_GBK" w:hAnsi="方正仿宋_GBK" w:eastAsia="方正仿宋_GBK" w:cs="方正仿宋_GBK"/>
          <w:color w:val="000000"/>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万元</w:t>
      </w:r>
      <w:r>
        <w:rPr>
          <w:rFonts w:hint="eastAsia" w:ascii="方正仿宋_GBK" w:hAnsi="方正仿宋_GBK" w:eastAsia="方正仿宋_GBK" w:cs="方正仿宋_GBK"/>
          <w:color w:val="000000"/>
          <w:sz w:val="28"/>
          <w:szCs w:val="28"/>
          <w:vertAlign w:val="superscript"/>
        </w:rPr>
        <w:t xml:space="preserve">1</w:t>
      </w:r>
      <w:r>
        <w:rPr>
          <w:rFonts w:hint="eastAsia" w:ascii="方正仿宋_GBK" w:hAnsi="方正仿宋_GBK" w:eastAsia="方正仿宋_GBK" w:cs="方正仿宋_GBK"/>
          <w:color w:val="000000"/>
          <w:sz w:val="28"/>
          <w:szCs w:val="28"/>
        </w:rPr>
        <w:t xml:space="preserve">，属于</w:t>
      </w:r>
      <w:r>
        <w:rPr>
          <w:rFonts w:hint="eastAsia" w:ascii="方正仿宋_GBK" w:hAnsi="方正仿宋_GBK" w:eastAsia="方正仿宋_GBK" w:cs="方正仿宋_GBK"/>
          <w:color w:val="000000"/>
          <w:sz w:val="28"/>
          <w:szCs w:val="28"/>
          <w:u w:val="single"/>
        </w:rPr>
        <w:t xml:space="preserve">（□中型企业 □小型企业 □微型企业）；</w:t>
      </w:r>
      <w:r/>
    </w:p>
    <w:p>
      <w:pPr>
        <w:ind w:firstLine="560"/>
        <w:spacing w:line="400" w:lineRule="exact"/>
        <w:rPr>
          <w:rFonts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color w:val="000000"/>
          <w:sz w:val="28"/>
          <w:szCs w:val="28"/>
        </w:rPr>
        <w:t xml:space="preserve">2.</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（标的名称）</w:t>
      </w:r>
      <w:r>
        <w:rPr>
          <w:rFonts w:hint="eastAsia" w:ascii="方正仿宋_GBK" w:hAnsi="方正仿宋_GBK" w:eastAsia="方正仿宋_GBK" w:cs="方正仿宋_GBK"/>
          <w:i/>
          <w:color w:val="000000"/>
          <w:sz w:val="28"/>
          <w:szCs w:val="28"/>
        </w:rPr>
        <w:t xml:space="preserve">，</w:t>
      </w:r>
      <w:r>
        <w:rPr>
          <w:rFonts w:hint="eastAsia" w:ascii="方正仿宋_GBK" w:hAnsi="方正仿宋_GBK" w:eastAsia="方正仿宋_GBK" w:cs="方正仿宋_GBK"/>
          <w:color w:val="000000"/>
          <w:sz w:val="28"/>
          <w:szCs w:val="28"/>
        </w:rPr>
        <w:t xml:space="preserve">属于</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万元</w:t>
      </w:r>
      <w:r>
        <w:rPr>
          <w:rFonts w:hint="eastAsia" w:ascii="方正仿宋_GBK" w:hAnsi="方正仿宋_GBK" w:eastAsia="方正仿宋_GBK" w:cs="方正仿宋_GBK"/>
          <w:color w:val="000000"/>
          <w:sz w:val="28"/>
          <w:szCs w:val="28"/>
          <w:vertAlign w:val="superscript"/>
        </w:rPr>
        <w:t xml:space="preserve">1</w:t>
      </w:r>
      <w:r>
        <w:rPr>
          <w:rFonts w:hint="eastAsia" w:ascii="方正仿宋_GBK" w:hAnsi="方正仿宋_GBK" w:eastAsia="方正仿宋_GBK" w:cs="方正仿宋_GBK"/>
          <w:color w:val="000000"/>
          <w:sz w:val="28"/>
          <w:szCs w:val="28"/>
        </w:rPr>
        <w:t xml:space="preserve">，属于</w:t>
      </w:r>
      <w:r>
        <w:rPr>
          <w:rFonts w:hint="eastAsia" w:ascii="方正仿宋_GBK" w:hAnsi="方正仿宋_GBK" w:eastAsia="方正仿宋_GBK" w:cs="方正仿宋_GBK"/>
          <w:color w:val="000000"/>
          <w:sz w:val="28"/>
          <w:szCs w:val="28"/>
          <w:u w:val="single"/>
        </w:rPr>
        <w:t xml:space="preserve">（□中型企业 □小型企业 □微型企业）；</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以上企业，不属于大企业的分支机构，不存在控股股东为大企业的情形，也不存在与大企业的负责人为同一人的情形。</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本企业对上述声明内容的真实性负责。如有虚假，将依法承担相应责任</w:t>
      </w:r>
      <w:r/>
    </w:p>
    <w:p>
      <w:pPr>
        <w:ind w:right="720" w:firstLine="560"/>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p>
      <w:pPr>
        <w:ind w:right="180" w:firstLine="560"/>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企业名称（加盖CA电子公章）：</w:t>
      </w:r>
      <w:r/>
    </w:p>
    <w:p>
      <w:pPr>
        <w:ind w:right="180" w:firstLine="560"/>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xml:space="preserve">                    日     期：___年___月___日 </w:t>
      </w:r>
      <w:r/>
    </w:p>
    <w:p>
      <w:pPr>
        <w:ind w:firstLine="560"/>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1.从业人员、营业收入、资产总额填报上一年度数据，无上一年度数据的新成立企业可不填报。</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ind w:firstLine="560"/>
        <w:spacing w:line="400" w:lineRule="exact"/>
        <w:rPr>
          <w:rFonts w:ascii="宋体" w:hAnsi="宋体"/>
          <w:color w:val="000000"/>
          <w:sz w:val="28"/>
          <w:szCs w:val="28"/>
        </w:rPr>
      </w:pPr>
      <w:r>
        <w:rPr>
          <w:rFonts w:hint="eastAsia" w:ascii="方正仿宋_GBK" w:hAnsi="方正仿宋_GBK" w:eastAsia="方正仿宋_GBK" w:cs="方正仿宋_GBK"/>
          <w:color w:val="000000"/>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color w:val="000000"/>
          <w:sz w:val="28"/>
          <w:szCs w:val="28"/>
        </w:rPr>
        <w:br w:type="page" w:clear="all"/>
      </w:r>
      <w:r>
        <w:rPr>
          <w:rFonts w:hint="eastAsia" w:ascii="方正黑体_GBK" w:hAnsi="方正黑体_GBK" w:eastAsia="方正黑体_GBK" w:cs="方正黑体_GBK"/>
          <w:bCs/>
          <w:color w:val="000000"/>
          <w:sz w:val="28"/>
          <w:szCs w:val="28"/>
        </w:rPr>
        <w:t xml:space="preserve">附件10 残疾人福利性单位声明函（服务类项目）（采购包号：</w:t>
      </w:r>
      <w:r>
        <w:rPr>
          <w:rFonts w:hint="eastAsia" w:eastAsia="方正黑体_GBK"/>
          <w:bCs/>
          <w:color w:val="000000"/>
          <w:sz w:val="28"/>
          <w:szCs w:val="28"/>
        </w:rPr>
        <w:t xml:space="preserve">XX</w:t>
      </w:r>
      <w:r>
        <w:rPr>
          <w:rFonts w:hint="eastAsia" w:ascii="方正黑体_GBK" w:hAnsi="方正黑体_GBK" w:eastAsia="方正黑体_GBK" w:cs="方正黑体_GBK"/>
          <w:bCs/>
          <w:color w:val="000000"/>
          <w:sz w:val="28"/>
          <w:szCs w:val="28"/>
        </w:rPr>
        <w:t xml:space="preserve">）</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单位采购编号为</w:t>
      </w:r>
      <w:r>
        <w:rPr>
          <w:rFonts w:hint="eastAsia" w:eastAsia="方正黑体_GBK"/>
          <w:bCs/>
          <w:color w:val="000000"/>
          <w:sz w:val="28"/>
          <w:szCs w:val="28"/>
        </w:rPr>
        <w:t xml:space="preserve">JSZC-320000-SCZX-G20XX-XXXX</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t xml:space="preserve">    </w:t>
      </w:r>
      <w:r>
        <w:rPr>
          <w:rFonts w:hint="eastAsia"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项目（项目名称）（采购包号：</w:t>
      </w:r>
      <w:r>
        <w:rPr>
          <w:rFonts w:hint="eastAsia" w:eastAsia="方正黑体_GBK"/>
          <w:bCs/>
          <w:color w:val="000000"/>
          <w:sz w:val="28"/>
          <w:szCs w:val="28"/>
        </w:rPr>
        <w:t xml:space="preserve">XX</w:t>
      </w:r>
      <w:r>
        <w:rPr>
          <w:rFonts w:hint="eastAsia" w:ascii="方正仿宋_GBK" w:hAnsi="方正仿宋_GBK" w:eastAsia="方正仿宋_GBK" w:cs="方正仿宋_GBK"/>
          <w:color w:val="000000"/>
          <w:sz w:val="28"/>
          <w:szCs w:val="28"/>
        </w:rPr>
        <w:t xml:space="preserve">）采购活动由本单位提供服务。</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本单位对上述声明的真实性负责。如有虚假，将依法承担相应责任。</w:t>
      </w:r>
      <w:r/>
    </w:p>
    <w:p>
      <w:pPr>
        <w:ind w:firstLine="560"/>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1.专门面向中小微型企业采购的项目，供应商为残疾人福利性单位并提供服务的必须提供此声明函，否则将不能通过资格审查。</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2.非专门面向中小微型企业采购的项目，供应商如不提供此声明函，价格将不做相应扣除。</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3.中标/成交供应商为残疾人福利性单位的，此声明函将随中标/成交结果同时公告，接受社会监督</w:t>
      </w:r>
      <w:r/>
    </w:p>
    <w:p>
      <w:pPr>
        <w:ind w:firstLine="584"/>
        <w:spacing w:line="400" w:lineRule="exact"/>
        <w:rPr>
          <w:rFonts w:ascii="方正仿宋_GBK" w:hAnsi="方正仿宋_GBK" w:eastAsia="方正仿宋_GBK" w:cs="方正仿宋_GBK"/>
          <w:color w:val="000000"/>
          <w:spacing w:val="6"/>
          <w:sz w:val="28"/>
          <w:szCs w:val="28"/>
        </w:rPr>
      </w:pPr>
      <w:r>
        <w:rPr>
          <w:rFonts w:ascii="方正仿宋_GBK" w:hAnsi="方正仿宋_GBK" w:eastAsia="方正仿宋_GBK" w:cs="方正仿宋_GBK"/>
          <w:color w:val="000000"/>
          <w:spacing w:val="6"/>
          <w:sz w:val="28"/>
          <w:szCs w:val="28"/>
        </w:rPr>
      </w:r>
      <w:r/>
    </w:p>
    <w:p>
      <w:pPr>
        <w:ind w:right="1559" w:firstLine="584"/>
        <w:jc w:val="center"/>
        <w:spacing w:line="400" w:lineRule="exact"/>
        <w:tabs>
          <w:tab w:val="left" w:pos="4860" w:leader="none"/>
        </w:tabs>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pacing w:val="6"/>
          <w:sz w:val="28"/>
          <w:szCs w:val="28"/>
        </w:rPr>
        <w:t xml:space="preserve">             </w:t>
      </w:r>
      <w:r>
        <w:rPr>
          <w:rFonts w:hint="eastAsia" w:ascii="方正仿宋_GBK" w:hAnsi="方正仿宋_GBK" w:eastAsia="方正仿宋_GBK" w:cs="方正仿宋_GBK"/>
          <w:color w:val="000000"/>
          <w:sz w:val="28"/>
          <w:szCs w:val="28"/>
        </w:rPr>
        <w:t xml:space="preserve">供应商全称（加盖CA电子公章）：</w:t>
      </w:r>
      <w:r/>
    </w:p>
    <w:p>
      <w:pPr>
        <w:ind w:right="1559" w:firstLine="560"/>
        <w:jc w:val="center"/>
        <w:spacing w:line="400" w:lineRule="exact"/>
        <w:tabs>
          <w:tab w:val="left" w:pos="4860" w:leader="none"/>
        </w:tabs>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shd w:val="clear" w:color="auto" w:fill="ffffff"/>
        </w:rPr>
        <w:t xml:space="preserve">日     期：___年____月____日   </w:t>
      </w:r>
      <w:r/>
    </w:p>
    <w:p>
      <w:pPr>
        <w:jc w:val="center"/>
        <w:spacing w:line="400" w:lineRule="exact"/>
        <w:rPr>
          <w:rFonts w:ascii="黑体" w:hAnsi="黑体" w:eastAsia="黑体"/>
          <w:b/>
          <w:color w:val="000000"/>
          <w:sz w:val="28"/>
          <w:szCs w:val="28"/>
        </w:rPr>
      </w:pPr>
      <w:r>
        <w:rPr>
          <w:rFonts w:ascii="黑体" w:hAnsi="黑体" w:eastAsia="黑体"/>
          <w:b/>
          <w:color w:val="000000"/>
          <w:sz w:val="28"/>
          <w:szCs w:val="28"/>
        </w:rPr>
      </w:r>
      <w:r/>
    </w:p>
    <w:p>
      <w:pPr>
        <w:jc w:val="center"/>
        <w:spacing w:line="400" w:lineRule="exact"/>
        <w:rPr>
          <w:rFonts w:ascii="黑体" w:hAnsi="黑体" w:eastAsia="黑体"/>
          <w:b/>
          <w:color w:val="000000"/>
          <w:sz w:val="28"/>
          <w:szCs w:val="28"/>
        </w:rPr>
      </w:pPr>
      <w:r>
        <w:rPr>
          <w:rFonts w:ascii="黑体" w:hAnsi="黑体" w:eastAsia="黑体"/>
          <w:b/>
          <w:color w:val="000000"/>
          <w:sz w:val="28"/>
          <w:szCs w:val="28"/>
        </w:rPr>
      </w:r>
      <w:r/>
    </w:p>
    <w:p>
      <w:pPr>
        <w:spacing w:line="400" w:lineRule="exact"/>
        <w:rPr>
          <w:rFonts w:ascii="黑体" w:hAnsi="黑体" w:eastAsia="黑体"/>
          <w:b/>
          <w:color w:val="000000"/>
          <w:sz w:val="28"/>
          <w:szCs w:val="28"/>
        </w:rPr>
      </w:pPr>
      <w:r>
        <w:rPr>
          <w:rFonts w:ascii="黑体" w:hAnsi="黑体" w:eastAsia="黑体"/>
          <w:b/>
          <w:color w:val="000000"/>
          <w:sz w:val="28"/>
          <w:szCs w:val="28"/>
        </w:rPr>
      </w:r>
      <w:r/>
    </w:p>
    <w:p>
      <w:pPr>
        <w:ind w:firstLine="560"/>
        <w:spacing w:line="400" w:lineRule="exact"/>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附件11 </w:t>
      </w:r>
      <w:r>
        <w:rPr>
          <w:rFonts w:hint="eastAsia" w:ascii="方正黑体_GBK" w:hAnsi="方正黑体_GBK" w:eastAsia="方正黑体_GBK" w:cs="方正黑体_GBK"/>
          <w:bCs/>
          <w:color w:val="000000"/>
          <w:sz w:val="28"/>
          <w:szCs w:val="28"/>
        </w:rPr>
        <w:t xml:space="preserve"> </w:t>
      </w:r>
      <w:r>
        <w:rPr>
          <w:rFonts w:hint="eastAsia" w:ascii="方正黑体_GBK" w:hAnsi="方正黑体_GBK" w:eastAsia="方正黑体_GBK" w:cs="方正黑体_GBK"/>
          <w:bCs/>
          <w:color w:val="000000"/>
          <w:sz w:val="28"/>
          <w:szCs w:val="28"/>
        </w:rPr>
        <w:t xml:space="preserve">实质性要求响应及偏离表（采购包号：XX）</w:t>
      </w:r>
      <w:r/>
    </w:p>
    <w:tbl>
      <w:tblPr>
        <w:tblW w:w="0" w:type="auto"/>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p>
        </w:tc>
        <w:tc>
          <w:tcPr>
            <w:tcW w:w="3609"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或加*号条款）</w:t>
            </w:r>
            <w:r/>
          </w:p>
        </w:tc>
        <w:tc>
          <w:tcPr>
            <w:tcW w:w="3317"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p>
        </w:tc>
        <w:tc>
          <w:tcPr>
            <w:tcW w:w="1526" w:type="dxa"/>
            <w:vAlign w:val="center"/>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p>
        </w:tc>
        <w:tc>
          <w:tcPr>
            <w:tcW w:w="3609"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W w:w="3317"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W w:w="1526"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p>
        </w:tc>
        <w:tc>
          <w:tcPr>
            <w:tcW w:w="3609"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W w:w="3317"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W w:w="1526"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W w:w="3609"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tc>
        <w:tc>
          <w:tcPr>
            <w:tcW w:w="3317"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W w:w="1526" w:type="dxa"/>
            <w:textDirection w:val="lrTb"/>
            <w:noWrap w:val="false"/>
          </w:tcPr>
          <w:p>
            <w:pPr>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r>
    </w:tbl>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附件12-1 证明材料1，证明材料2，……</w:t>
      </w:r>
      <w:r/>
    </w:p>
    <w:p>
      <w:pP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或加*号条款为实质性要求）</w:t>
      </w:r>
      <w:r>
        <w:rPr>
          <w:rFonts w:hint="eastAsia" w:ascii="方正仿宋_GBK" w:hAnsi="方正仿宋_GBK" w:eastAsia="方正仿宋_GBK" w:cs="方正仿宋_GBK"/>
          <w:color w:val="000000"/>
          <w:sz w:val="28"/>
          <w:szCs w:val="28"/>
        </w:rPr>
        <w:t xml:space="preserve">逐条做出明确响应，否则作无效投标处理。</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2.如果招标文件要求提供证明材料，投标人必须将证明材料列于该表之下。</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3.投标人未对实质性要求逐条作出明确响应的，或未按招标文件要求提供证明材料的，该采购包作无效投标处理。</w:t>
      </w:r>
      <w:r/>
    </w:p>
    <w:p>
      <w:pPr>
        <w:jc w:val="center"/>
        <w:spacing w:line="400" w:lineRule="exact"/>
        <w:rPr>
          <w:rFonts w:ascii="宋体" w:hAnsi="宋体" w:cs="宋体"/>
          <w:b/>
          <w:color w:val="000000"/>
          <w:sz w:val="28"/>
          <w:szCs w:val="28"/>
        </w:rPr>
      </w:pPr>
      <w:r>
        <w:rPr>
          <w:rFonts w:ascii="宋体" w:hAnsi="宋体" w:cs="宋体"/>
          <w:b/>
          <w:color w:val="000000"/>
          <w:sz w:val="28"/>
          <w:szCs w:val="28"/>
        </w:rPr>
      </w:r>
      <w:r/>
    </w:p>
    <w:p>
      <w:pPr>
        <w:jc w:val="center"/>
        <w:spacing w:line="400" w:lineRule="exact"/>
        <w:rPr>
          <w:rFonts w:ascii="宋体" w:hAnsi="宋体" w:cs="宋体"/>
          <w:b/>
          <w:color w:val="000000"/>
          <w:sz w:val="28"/>
          <w:szCs w:val="28"/>
        </w:rPr>
      </w:pPr>
      <w:r>
        <w:rPr>
          <w:rFonts w:ascii="宋体" w:hAnsi="宋体" w:cs="宋体"/>
          <w:b/>
          <w:color w:val="000000"/>
          <w:sz w:val="28"/>
          <w:szCs w:val="28"/>
        </w:rPr>
      </w:r>
      <w:r/>
    </w:p>
    <w:p>
      <w:pPr>
        <w:jc w:val="center"/>
        <w:spacing w:line="400" w:lineRule="exact"/>
        <w:rPr>
          <w:rFonts w:ascii="宋体" w:hAnsi="宋体" w:cs="宋体"/>
          <w:b/>
          <w:color w:val="000000"/>
          <w:sz w:val="28"/>
          <w:szCs w:val="28"/>
        </w:rPr>
      </w:pPr>
      <w:r>
        <w:rPr>
          <w:rFonts w:ascii="宋体" w:hAnsi="宋体" w:cs="宋体"/>
          <w:b/>
          <w:color w:val="000000"/>
          <w:sz w:val="28"/>
          <w:szCs w:val="28"/>
        </w:rPr>
      </w:r>
      <w:r/>
    </w:p>
    <w:p>
      <w:pPr>
        <w:ind w:firstLine="560"/>
        <w:spacing w:line="400" w:lineRule="exact"/>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附件1</w:t>
      </w:r>
      <w:r>
        <w:rPr>
          <w:rFonts w:hint="eastAsia" w:ascii="方正黑体_GBK" w:hAnsi="方正黑体_GBK" w:eastAsia="方正黑体_GBK" w:cs="方正黑体_GBK"/>
          <w:bCs/>
          <w:color w:val="000000"/>
          <w:sz w:val="28"/>
          <w:szCs w:val="28"/>
        </w:rPr>
        <w:t xml:space="preserve">2</w:t>
      </w:r>
      <w:r>
        <w:rPr>
          <w:rFonts w:hint="eastAsia" w:ascii="方正黑体_GBK" w:hAnsi="方正黑体_GBK" w:eastAsia="方正黑体_GBK" w:cs="方正黑体_GBK"/>
          <w:bCs/>
          <w:color w:val="000000"/>
          <w:sz w:val="28"/>
          <w:szCs w:val="28"/>
        </w:rPr>
        <w:t xml:space="preserve">  关于符合本国产品标准的声明函（采购包号：XX）</w:t>
      </w:r>
      <w:r/>
    </w:p>
    <w:p>
      <w:pPr>
        <w:pStyle w:val="1015"/>
        <w:ind w:firstLine="560"/>
        <w:spacing w:before="0" w:beforeAutospacing="0" w:after="0" w:afterAutospacing="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15"/>
        <w:ind w:firstLine="560"/>
        <w:spacing w:before="30" w:beforeAutospacing="0" w:after="30" w:afterAutospacing="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xml:space="preserve">1.</w:t>
      </w:r>
      <w:r>
        <w:rPr>
          <w:rStyle w:val="1026"/>
          <w:rFonts w:hint="eastAsia" w:ascii="方正仿宋_GBK" w:hAnsi="方正仿宋_GBK" w:eastAsia="方正仿宋_GBK" w:cs="方正仿宋_GBK"/>
          <w:i w:val="0"/>
          <w:color w:val="000000"/>
          <w:sz w:val="28"/>
          <w:szCs w:val="28"/>
          <w:u w:val="single"/>
          <w:shd w:val="clear" w:color="auto" w:fill="ffffff"/>
        </w:rPr>
        <w:t xml:space="preserve">（产品名称1）</w:t>
      </w:r>
      <w:r>
        <w:rPr>
          <w:rStyle w:val="1026"/>
          <w:rFonts w:hint="eastAsia" w:ascii="方正仿宋_GBK" w:hAnsi="方正仿宋_GBK" w:eastAsia="方正仿宋_GBK" w:cs="方正仿宋_GBK"/>
          <w:i w:val="0"/>
          <w:color w:val="000000"/>
          <w:sz w:val="28"/>
          <w:szCs w:val="28"/>
          <w:shd w:val="clear" w:color="auto" w:fill="ffffff"/>
          <w:vertAlign w:val="superscript"/>
        </w:rPr>
        <w:t xml:space="preserve">1</w:t>
      </w:r>
      <w:r>
        <w:rPr>
          <w:rFonts w:hint="eastAsia" w:ascii="方正仿宋_GBK" w:hAnsi="方正仿宋_GBK" w:eastAsia="方正仿宋_GBK" w:cs="方正仿宋_GBK"/>
          <w:color w:val="000000"/>
          <w:sz w:val="28"/>
          <w:szCs w:val="28"/>
          <w:shd w:val="clear" w:color="auto" w:fill="ffffff"/>
        </w:rPr>
        <w:t xml:space="preserve">，生产厂为</w:t>
      </w:r>
      <w:r>
        <w:rPr>
          <w:rStyle w:val="1026"/>
          <w:rFonts w:hint="eastAsia" w:ascii="方正仿宋_GBK" w:hAnsi="方正仿宋_GBK" w:eastAsia="方正仿宋_GBK" w:cs="方正仿宋_GBK"/>
          <w:i w:val="0"/>
          <w:color w:val="000000"/>
          <w:sz w:val="28"/>
          <w:szCs w:val="28"/>
          <w:u w:val="single"/>
          <w:shd w:val="clear" w:color="auto" w:fill="ffffff"/>
        </w:rPr>
        <w:t xml:space="preserve">（厂名）</w:t>
      </w:r>
      <w:r>
        <w:rPr>
          <w:rStyle w:val="1026"/>
          <w:rFonts w:hint="eastAsia" w:ascii="方正仿宋_GBK" w:hAnsi="方正仿宋_GBK" w:eastAsia="方正仿宋_GBK" w:cs="方正仿宋_GBK"/>
          <w:i w:val="0"/>
          <w:color w:val="000000"/>
          <w:sz w:val="28"/>
          <w:szCs w:val="28"/>
          <w:shd w:val="clear" w:color="auto" w:fill="ffffff"/>
          <w:vertAlign w:val="superscript"/>
        </w:rPr>
        <w:t xml:space="preserve">2</w:t>
      </w:r>
      <w:r>
        <w:rPr>
          <w:rFonts w:hint="eastAsia" w:ascii="方正仿宋_GBK" w:hAnsi="方正仿宋_GBK" w:eastAsia="方正仿宋_GBK" w:cs="方正仿宋_GBK"/>
          <w:color w:val="000000"/>
          <w:sz w:val="28"/>
          <w:szCs w:val="28"/>
          <w:shd w:val="clear" w:color="auto" w:fill="ffffff"/>
        </w:rPr>
        <w:t xml:space="preserve">，厂址为</w:t>
      </w:r>
      <w:r>
        <w:rPr>
          <w:rStyle w:val="1026"/>
          <w:rFonts w:hint="eastAsia" w:ascii="方正仿宋_GBK" w:hAnsi="方正仿宋_GBK" w:eastAsia="方正仿宋_GBK" w:cs="方正仿宋_GBK"/>
          <w:i w:val="0"/>
          <w:color w:val="000000"/>
          <w:sz w:val="28"/>
          <w:szCs w:val="28"/>
          <w:u w:val="single"/>
          <w:shd w:val="clear" w:color="auto" w:fill="ffffff"/>
        </w:rPr>
        <w:t xml:space="preserve">（生产厂址）</w:t>
      </w:r>
      <w:r>
        <w:rPr>
          <w:rFonts w:hint="eastAsia" w:ascii="方正仿宋_GBK" w:hAnsi="方正仿宋_GBK" w:eastAsia="方正仿宋_GBK" w:cs="方正仿宋_GBK"/>
          <w:color w:val="000000"/>
          <w:sz w:val="28"/>
          <w:szCs w:val="28"/>
          <w:shd w:val="clear" w:color="auto" w:fill="ffffff"/>
        </w:rPr>
        <w:t xml:space="preserve">。</w:t>
      </w:r>
      <w:r>
        <w:rPr>
          <w:rFonts w:hint="eastAsia" w:ascii="方正仿宋_GBK" w:hAnsi="方正仿宋_GBK" w:eastAsia="方正仿宋_GBK" w:cs="方正仿宋_GBK"/>
          <w:color w:val="000000"/>
          <w:sz w:val="28"/>
          <w:szCs w:val="28"/>
          <w:u w:val="single"/>
          <w:shd w:val="clear" w:color="auto" w:fill="ffffff"/>
        </w:rPr>
        <w:t xml:space="preserve"> </w:t>
      </w:r>
      <w:r>
        <w:rPr>
          <w:rStyle w:val="1026"/>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 xml:space="preserve">的中国境内生产的组件成本占比≥</w:t>
      </w:r>
      <w:r>
        <w:rPr>
          <w:rFonts w:hint="eastAsia" w:ascii="方正仿宋_GBK" w:hAnsi="方正仿宋_GBK" w:eastAsia="方正仿宋_GBK" w:cs="方正仿宋_GBK"/>
          <w:color w:val="000000"/>
          <w:sz w:val="28"/>
          <w:szCs w:val="28"/>
          <w:u w:val="single"/>
          <w:shd w:val="clear" w:color="auto" w:fill="ffffff"/>
        </w:rPr>
        <w:t xml:space="preserve">  </w:t>
      </w:r>
      <w:r>
        <w:rPr>
          <w:rStyle w:val="1026"/>
          <w:rFonts w:hint="eastAsia" w:ascii="方正仿宋_GBK" w:hAnsi="方正仿宋_GBK" w:eastAsia="方正仿宋_GBK" w:cs="方正仿宋_GBK"/>
          <w:i w:val="0"/>
          <w:color w:val="000000"/>
          <w:sz w:val="28"/>
          <w:szCs w:val="28"/>
          <w:u w:val="single"/>
          <w:shd w:val="clear" w:color="auto" w:fill="ffffff"/>
        </w:rPr>
        <w:t xml:space="preserve">/  </w:t>
      </w:r>
      <w:r>
        <w:rPr>
          <w:rStyle w:val="1026"/>
          <w:rFonts w:hint="eastAsia" w:ascii="方正仿宋_GBK" w:hAnsi="方正仿宋_GBK" w:eastAsia="方正仿宋_GBK" w:cs="方正仿宋_GBK"/>
          <w:i w:val="0"/>
          <w:color w:val="000000"/>
          <w:sz w:val="28"/>
          <w:szCs w:val="28"/>
          <w:shd w:val="clear" w:color="auto" w:fill="ffffff"/>
          <w:vertAlign w:val="superscript"/>
        </w:rPr>
        <w:t xml:space="preserve">3</w:t>
      </w:r>
      <w:r>
        <w:rPr>
          <w:rFonts w:hint="eastAsia" w:ascii="方正仿宋_GBK" w:hAnsi="方正仿宋_GBK" w:eastAsia="方正仿宋_GBK" w:cs="方正仿宋_GBK"/>
          <w:color w:val="000000"/>
          <w:sz w:val="28"/>
          <w:szCs w:val="28"/>
          <w:shd w:val="clear" w:color="auto" w:fill="ffffff"/>
        </w:rPr>
        <w:t xml:space="preserve">。</w:t>
      </w:r>
      <w:r>
        <w:rPr>
          <w:rFonts w:hint="eastAsia" w:ascii="方正仿宋_GBK" w:hAnsi="方正仿宋_GBK" w:eastAsia="方正仿宋_GBK" w:cs="方正仿宋_GBK"/>
          <w:color w:val="000000"/>
          <w:sz w:val="28"/>
          <w:szCs w:val="28"/>
          <w:u w:val="single"/>
          <w:shd w:val="clear" w:color="auto" w:fill="ffffff"/>
        </w:rPr>
        <w:t xml:space="preserve">  </w:t>
      </w:r>
      <w:r>
        <w:rPr>
          <w:rStyle w:val="1026"/>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 xml:space="preserve">的</w:t>
      </w:r>
      <w:r>
        <w:rPr>
          <w:rFonts w:hint="eastAsia" w:ascii="方正仿宋_GBK" w:hAnsi="方正仿宋_GBK" w:eastAsia="方正仿宋_GBK" w:cs="方正仿宋_GBK"/>
          <w:color w:val="000000"/>
          <w:sz w:val="28"/>
          <w:szCs w:val="28"/>
          <w:u w:val="single"/>
          <w:shd w:val="clear" w:color="auto" w:fill="ffffff"/>
        </w:rPr>
        <w:t xml:space="preserve">  </w:t>
      </w:r>
      <w:r>
        <w:rPr>
          <w:rStyle w:val="1026"/>
          <w:rFonts w:hint="eastAsia" w:ascii="方正仿宋_GBK" w:hAnsi="方正仿宋_GBK" w:eastAsia="方正仿宋_GBK" w:cs="方正仿宋_GBK"/>
          <w:i w:val="0"/>
          <w:color w:val="000000"/>
          <w:sz w:val="28"/>
          <w:szCs w:val="28"/>
          <w:u w:val="single"/>
          <w:shd w:val="clear" w:color="auto" w:fill="ffffff"/>
        </w:rPr>
        <w:t xml:space="preserve">/  </w:t>
      </w:r>
      <w:r>
        <w:rPr>
          <w:rStyle w:val="1026"/>
          <w:rFonts w:hint="eastAsia" w:ascii="方正仿宋_GBK" w:hAnsi="方正仿宋_GBK" w:eastAsia="方正仿宋_GBK" w:cs="方正仿宋_GBK"/>
          <w:i w:val="0"/>
          <w:color w:val="000000"/>
          <w:sz w:val="28"/>
          <w:szCs w:val="28"/>
          <w:shd w:val="clear" w:color="auto" w:fill="ffffff"/>
          <w:vertAlign w:val="superscript"/>
        </w:rPr>
        <w:t xml:space="preserve">4</w:t>
      </w:r>
      <w:r>
        <w:rPr>
          <w:rFonts w:hint="eastAsia" w:ascii="方正仿宋_GBK" w:hAnsi="方正仿宋_GBK" w:eastAsia="方正仿宋_GBK" w:cs="方正仿宋_GBK"/>
          <w:color w:val="000000"/>
          <w:sz w:val="28"/>
          <w:szCs w:val="28"/>
          <w:shd w:val="clear" w:color="auto" w:fill="ffffff"/>
        </w:rPr>
        <w:t xml:space="preserve">在中国境内生产。</w:t>
      </w:r>
      <w:r>
        <w:rPr>
          <w:rFonts w:hint="eastAsia" w:ascii="方正仿宋_GBK" w:hAnsi="方正仿宋_GBK" w:eastAsia="方正仿宋_GBK" w:cs="方正仿宋_GBK"/>
          <w:color w:val="000000"/>
          <w:sz w:val="28"/>
          <w:szCs w:val="28"/>
          <w:u w:val="single"/>
          <w:shd w:val="clear" w:color="auto" w:fill="ffffff"/>
        </w:rPr>
        <w:t xml:space="preserve">  </w:t>
      </w:r>
      <w:r>
        <w:rPr>
          <w:rStyle w:val="1026"/>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 xml:space="preserve">的</w:t>
      </w:r>
      <w:r>
        <w:rPr>
          <w:rFonts w:hint="eastAsia" w:ascii="方正仿宋_GBK" w:hAnsi="方正仿宋_GBK" w:eastAsia="方正仿宋_GBK" w:cs="方正仿宋_GBK"/>
          <w:color w:val="000000"/>
          <w:sz w:val="28"/>
          <w:szCs w:val="28"/>
          <w:u w:val="single"/>
          <w:shd w:val="clear" w:color="auto" w:fill="ffffff"/>
        </w:rPr>
        <w:t xml:space="preserve">  </w:t>
      </w:r>
      <w:r>
        <w:rPr>
          <w:rStyle w:val="1026"/>
          <w:rFonts w:hint="eastAsia" w:ascii="方正仿宋_GBK" w:hAnsi="方正仿宋_GBK" w:eastAsia="方正仿宋_GBK" w:cs="方正仿宋_GBK"/>
          <w:i w:val="0"/>
          <w:color w:val="000000"/>
          <w:sz w:val="28"/>
          <w:szCs w:val="28"/>
          <w:u w:val="single"/>
          <w:shd w:val="clear" w:color="auto" w:fill="ffffff"/>
        </w:rPr>
        <w:t xml:space="preserve">/  </w:t>
      </w:r>
      <w:r>
        <w:rPr>
          <w:rStyle w:val="1026"/>
          <w:rFonts w:hint="eastAsia" w:ascii="方正仿宋_GBK" w:hAnsi="方正仿宋_GBK" w:eastAsia="方正仿宋_GBK" w:cs="方正仿宋_GBK"/>
          <w:i w:val="0"/>
          <w:color w:val="000000"/>
          <w:sz w:val="28"/>
          <w:szCs w:val="28"/>
          <w:shd w:val="clear" w:color="auto" w:fill="ffffff"/>
          <w:vertAlign w:val="superscript"/>
        </w:rPr>
        <w:t xml:space="preserve">5</w:t>
      </w:r>
      <w:r>
        <w:rPr>
          <w:rFonts w:hint="eastAsia" w:ascii="方正仿宋_GBK" w:hAnsi="方正仿宋_GBK" w:eastAsia="方正仿宋_GBK" w:cs="方正仿宋_GBK"/>
          <w:color w:val="000000"/>
          <w:sz w:val="28"/>
          <w:szCs w:val="28"/>
          <w:shd w:val="clear" w:color="auto" w:fill="ffffff"/>
        </w:rPr>
        <w:t xml:space="preserve">在中国境内完成。</w:t>
      </w:r>
      <w:r/>
    </w:p>
    <w:p>
      <w:pPr>
        <w:pStyle w:val="1015"/>
        <w:ind w:firstLine="560"/>
        <w:spacing w:before="30" w:beforeAutospacing="0" w:after="30" w:afterAutospacing="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xml:space="preserve">2.</w:t>
      </w:r>
      <w:r>
        <w:rPr>
          <w:rStyle w:val="1026"/>
          <w:rFonts w:hint="eastAsia" w:ascii="方正仿宋_GBK" w:hAnsi="方正仿宋_GBK" w:eastAsia="方正仿宋_GBK" w:cs="方正仿宋_GBK"/>
          <w:i w:val="0"/>
          <w:color w:val="000000"/>
          <w:sz w:val="28"/>
          <w:szCs w:val="28"/>
          <w:u w:val="single"/>
          <w:shd w:val="clear" w:color="auto" w:fill="ffffff"/>
        </w:rPr>
        <w:t xml:space="preserve">（产品名称2）</w:t>
      </w:r>
      <w:r>
        <w:rPr>
          <w:rFonts w:hint="eastAsia" w:ascii="方正仿宋_GBK" w:hAnsi="方正仿宋_GBK" w:eastAsia="方正仿宋_GBK" w:cs="方正仿宋_GBK"/>
          <w:color w:val="000000"/>
          <w:sz w:val="28"/>
          <w:szCs w:val="28"/>
          <w:shd w:val="clear" w:color="auto" w:fill="ffffff"/>
        </w:rPr>
        <w:t xml:space="preserve">，生产厂为</w:t>
      </w:r>
      <w:r>
        <w:rPr>
          <w:rStyle w:val="1026"/>
          <w:rFonts w:hint="eastAsia" w:ascii="方正仿宋_GBK" w:hAnsi="方正仿宋_GBK" w:eastAsia="方正仿宋_GBK" w:cs="方正仿宋_GBK"/>
          <w:i w:val="0"/>
          <w:color w:val="000000"/>
          <w:sz w:val="28"/>
          <w:szCs w:val="28"/>
          <w:u w:val="single"/>
          <w:shd w:val="clear" w:color="auto" w:fill="ffffff"/>
        </w:rPr>
        <w:t xml:space="preserve">（厂名）</w:t>
      </w:r>
      <w:r>
        <w:rPr>
          <w:rFonts w:hint="eastAsia" w:ascii="方正仿宋_GBK" w:hAnsi="方正仿宋_GBK" w:eastAsia="方正仿宋_GBK" w:cs="方正仿宋_GBK"/>
          <w:color w:val="000000"/>
          <w:sz w:val="28"/>
          <w:szCs w:val="28"/>
          <w:shd w:val="clear" w:color="auto" w:fill="ffffff"/>
        </w:rPr>
        <w:t xml:space="preserve">，厂址为</w:t>
      </w:r>
      <w:r>
        <w:rPr>
          <w:rStyle w:val="1026"/>
          <w:rFonts w:hint="eastAsia" w:ascii="方正仿宋_GBK" w:hAnsi="方正仿宋_GBK" w:eastAsia="方正仿宋_GBK" w:cs="方正仿宋_GBK"/>
          <w:i w:val="0"/>
          <w:color w:val="000000"/>
          <w:sz w:val="28"/>
          <w:szCs w:val="28"/>
          <w:u w:val="single"/>
          <w:shd w:val="clear" w:color="auto" w:fill="ffffff"/>
        </w:rPr>
        <w:t xml:space="preserve">（生产厂址）</w:t>
      </w:r>
      <w:r>
        <w:rPr>
          <w:rFonts w:hint="eastAsia" w:ascii="方正仿宋_GBK" w:hAnsi="方正仿宋_GBK" w:eastAsia="方正仿宋_GBK" w:cs="方正仿宋_GBK"/>
          <w:color w:val="000000"/>
          <w:sz w:val="28"/>
          <w:szCs w:val="28"/>
          <w:shd w:val="clear" w:color="auto" w:fill="ffffff"/>
        </w:rPr>
        <w:t xml:space="preserve">。</w:t>
      </w:r>
      <w:r>
        <w:rPr>
          <w:rFonts w:hint="eastAsia" w:ascii="方正仿宋_GBK" w:hAnsi="方正仿宋_GBK" w:eastAsia="方正仿宋_GBK" w:cs="方正仿宋_GBK"/>
          <w:color w:val="000000"/>
          <w:sz w:val="28"/>
          <w:szCs w:val="28"/>
          <w:u w:val="single"/>
          <w:shd w:val="clear" w:color="auto" w:fill="ffffff"/>
        </w:rPr>
        <w:t xml:space="preserve"> </w:t>
      </w:r>
      <w:r>
        <w:rPr>
          <w:rStyle w:val="1026"/>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 xml:space="preserve">的中国境内生产的组件成本占比≥</w:t>
      </w:r>
      <w:r>
        <w:rPr>
          <w:rFonts w:hint="eastAsia" w:ascii="方正仿宋_GBK" w:hAnsi="方正仿宋_GBK" w:eastAsia="方正仿宋_GBK" w:cs="方正仿宋_GBK"/>
          <w:color w:val="000000"/>
          <w:sz w:val="28"/>
          <w:szCs w:val="28"/>
          <w:u w:val="single"/>
          <w:shd w:val="clear" w:color="auto" w:fill="ffffff"/>
        </w:rPr>
        <w:t xml:space="preserve">  </w:t>
      </w:r>
      <w:r>
        <w:rPr>
          <w:rStyle w:val="1026"/>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 xml:space="preserve">。</w:t>
      </w:r>
      <w:r>
        <w:rPr>
          <w:rFonts w:hint="eastAsia" w:ascii="方正仿宋_GBK" w:hAnsi="方正仿宋_GBK" w:eastAsia="方正仿宋_GBK" w:cs="方正仿宋_GBK"/>
          <w:color w:val="000000"/>
          <w:sz w:val="28"/>
          <w:szCs w:val="28"/>
          <w:u w:val="single"/>
          <w:shd w:val="clear" w:color="auto" w:fill="ffffff"/>
        </w:rPr>
        <w:t xml:space="preserve">  </w:t>
      </w:r>
      <w:r>
        <w:rPr>
          <w:rStyle w:val="1026"/>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 xml:space="preserve">的</w:t>
      </w:r>
      <w:r>
        <w:rPr>
          <w:rFonts w:hint="eastAsia" w:ascii="方正仿宋_GBK" w:hAnsi="方正仿宋_GBK" w:eastAsia="方正仿宋_GBK" w:cs="方正仿宋_GBK"/>
          <w:color w:val="000000"/>
          <w:sz w:val="28"/>
          <w:szCs w:val="28"/>
          <w:u w:val="single"/>
          <w:shd w:val="clear" w:color="auto" w:fill="ffffff"/>
        </w:rPr>
        <w:t xml:space="preserve">  </w:t>
      </w:r>
      <w:r>
        <w:rPr>
          <w:rStyle w:val="1026"/>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 xml:space="preserve">在中国境内生产。</w:t>
      </w:r>
      <w:r>
        <w:rPr>
          <w:rFonts w:hint="eastAsia" w:ascii="方正仿宋_GBK" w:hAnsi="方正仿宋_GBK" w:eastAsia="方正仿宋_GBK" w:cs="方正仿宋_GBK"/>
          <w:color w:val="000000"/>
          <w:sz w:val="28"/>
          <w:szCs w:val="28"/>
          <w:u w:val="single"/>
          <w:shd w:val="clear" w:color="auto" w:fill="ffffff"/>
        </w:rPr>
        <w:t xml:space="preserve">  </w:t>
      </w:r>
      <w:r>
        <w:rPr>
          <w:rStyle w:val="1026"/>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 xml:space="preserve">的</w:t>
      </w:r>
      <w:r>
        <w:rPr>
          <w:rFonts w:hint="eastAsia" w:ascii="方正仿宋_GBK" w:hAnsi="方正仿宋_GBK" w:eastAsia="方正仿宋_GBK" w:cs="方正仿宋_GBK"/>
          <w:color w:val="000000"/>
          <w:sz w:val="28"/>
          <w:szCs w:val="28"/>
          <w:u w:val="single"/>
          <w:shd w:val="clear" w:color="auto" w:fill="ffffff"/>
        </w:rPr>
        <w:t xml:space="preserve">  </w:t>
      </w:r>
      <w:r>
        <w:rPr>
          <w:rStyle w:val="1026"/>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 xml:space="preserve">在中国境内完成。</w:t>
      </w:r>
      <w:r/>
    </w:p>
    <w:p>
      <w:pPr>
        <w:pStyle w:val="1015"/>
        <w:ind w:firstLine="560"/>
        <w:spacing w:before="30" w:beforeAutospacing="0" w:after="30" w:afterAutospacing="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xml:space="preserve">……</w:t>
      </w:r>
      <w:r/>
    </w:p>
    <w:p>
      <w:pPr>
        <w:pStyle w:val="1015"/>
        <w:ind w:firstLine="560"/>
        <w:spacing w:before="30" w:beforeAutospacing="0" w:after="30" w:afterAutospacing="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xml:space="preserve">本公司（单位）对上述声明内容的真实性负责。如有虚假，愿承担相应法律责任。</w:t>
      </w:r>
      <w:r/>
    </w:p>
    <w:p>
      <w:pPr>
        <w:pStyle w:val="1015"/>
        <w:ind w:firstLine="560"/>
        <w:spacing w:before="30" w:beforeAutospacing="0" w:after="30" w:afterAutospacing="0"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p>
      <w:pPr>
        <w:pStyle w:val="1015"/>
        <w:ind w:firstLine="560"/>
        <w:jc w:val="right"/>
        <w:spacing w:before="30" w:beforeAutospacing="0" w:after="30" w:afterAutospacing="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xml:space="preserve">    公司（单位）名称（加盖CA电子公章）：　        </w:t>
      </w:r>
      <w:r/>
    </w:p>
    <w:p>
      <w:pPr>
        <w:pStyle w:val="1015"/>
        <w:ind w:firstLine="560"/>
        <w:jc w:val="center"/>
        <w:spacing w:before="30" w:beforeAutospacing="0" w:after="30" w:afterAutospacing="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xml:space="preserve">          日期：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color w:val="000000"/>
          <w:sz w:val="28"/>
          <w:szCs w:val="28"/>
          <w:shd w:val="clear" w:color="auto" w:fill="ffffff"/>
        </w:rPr>
        <w:t xml:space="preserve">        </w:t>
      </w:r>
      <w:r/>
    </w:p>
    <w:p>
      <w:pPr>
        <w:pStyle w:val="1015"/>
        <w:ind w:firstLine="560"/>
        <w:spacing w:before="30" w:beforeAutospacing="0" w:after="30" w:afterAutospacing="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xml:space="preserve">__________________</w:t>
      </w:r>
      <w:r/>
    </w:p>
    <w:p>
      <w:pPr>
        <w:pStyle w:val="1015"/>
        <w:ind w:firstLine="560"/>
        <w:spacing w:before="30" w:beforeAutospacing="0" w:after="30" w:afterAutospacing="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xml:space="preserve">1.产品如有型号，请在“产品名称”栏一并填写。</w:t>
      </w:r>
      <w:r/>
    </w:p>
    <w:p>
      <w:pPr>
        <w:pStyle w:val="1015"/>
        <w:ind w:firstLine="560"/>
        <w:spacing w:before="30" w:beforeAutospacing="0" w:after="30" w:afterAutospacing="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xml:space="preserve">2.生产厂名与厂址应与生产厂营业执照载明的相关信息保持一致。</w:t>
      </w:r>
      <w:r/>
    </w:p>
    <w:p>
      <w:pPr>
        <w:pStyle w:val="1015"/>
        <w:ind w:firstLine="560"/>
        <w:spacing w:before="30" w:beforeAutospacing="0" w:after="30" w:afterAutospacing="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xml:space="preserve">3.该产品的中国境内生产的组件成本占比相关要求实施前，“规定比例”栏可不填，下同。</w:t>
      </w:r>
      <w:r/>
    </w:p>
    <w:p>
      <w:pPr>
        <w:pStyle w:val="1015"/>
        <w:ind w:firstLine="560"/>
        <w:spacing w:before="30" w:beforeAutospacing="0" w:after="30" w:afterAutospacing="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shd w:val="clear" w:color="auto" w:fill="ffffff"/>
        </w:rPr>
        <w:t xml:space="preserve">4.该产品的关键组件要求实施前，“关键组件”栏可不填，下同。</w:t>
      </w:r>
      <w:r/>
    </w:p>
    <w:p>
      <w:pPr>
        <w:pStyle w:val="1015"/>
        <w:ind w:firstLine="560"/>
        <w:spacing w:before="30" w:beforeAutospacing="0" w:after="30" w:afterAutospacing="0" w:line="400" w:lineRule="exact"/>
        <w:rPr>
          <w:rFonts w:ascii="方正仿宋_GBK" w:hAnsi="方正仿宋_GBK" w:eastAsia="方正仿宋_GBK" w:cs="方正仿宋_GBK"/>
          <w:color w:val="000000"/>
          <w:sz w:val="28"/>
          <w:szCs w:val="28"/>
          <w:shd w:val="clear" w:color="auto" w:fill="ffffff"/>
        </w:rPr>
      </w:pPr>
      <w:r>
        <w:rPr>
          <w:rFonts w:hint="eastAsia" w:ascii="方正仿宋_GBK" w:hAnsi="方正仿宋_GBK" w:eastAsia="方正仿宋_GBK" w:cs="方正仿宋_GBK"/>
          <w:color w:val="000000"/>
          <w:sz w:val="28"/>
          <w:szCs w:val="28"/>
          <w:shd w:val="clear" w:color="auto" w:fill="ffffff"/>
        </w:rPr>
        <w:t xml:space="preserve">5.该产品的关键工序要求实施前，“关键工序”栏可不填，下同。</w:t>
      </w:r>
      <w:r/>
    </w:p>
    <w:p>
      <w:pPr>
        <w:pStyle w:val="1015"/>
        <w:ind w:firstLine="560"/>
        <w:spacing w:before="30" w:beforeAutospacing="0" w:after="30" w:afterAutospacing="0" w:line="400" w:lineRule="exact"/>
        <w:rPr>
          <w:rFonts w:ascii="方正仿宋_GBK" w:hAnsi="方正仿宋_GBK" w:eastAsia="方正仿宋_GBK" w:cs="方正仿宋_GBK"/>
          <w:color w:val="000000"/>
          <w:sz w:val="28"/>
          <w:szCs w:val="28"/>
          <w:shd w:val="clear" w:color="auto" w:fill="ffffff"/>
        </w:rPr>
      </w:pPr>
      <w:r>
        <w:rPr>
          <w:rFonts w:hint="eastAsia" w:ascii="方正仿宋_GBK" w:hAnsi="方正仿宋_GBK" w:eastAsia="方正仿宋_GBK" w:cs="方正仿宋_GBK"/>
          <w:color w:val="000000"/>
          <w:sz w:val="28"/>
          <w:szCs w:val="28"/>
          <w:shd w:val="clear" w:color="auto" w:fill="ffffff"/>
        </w:rPr>
        <w:t xml:space="preserve">6.《声明函》中标注“</w:t>
      </w:r>
      <w:r>
        <w:rPr>
          <w:rFonts w:hint="eastAsia" w:ascii="方正仿宋_GBK" w:hAnsi="方正仿宋_GBK" w:eastAsia="方正仿宋_GBK" w:cs="方正仿宋_GBK"/>
          <w:color w:val="000000"/>
          <w:sz w:val="28"/>
          <w:szCs w:val="28"/>
          <w:u w:val="single"/>
          <w:shd w:val="clear" w:color="auto" w:fill="ffffff"/>
        </w:rPr>
        <w:t xml:space="preserve">  </w:t>
      </w:r>
      <w:r>
        <w:rPr>
          <w:rStyle w:val="1026"/>
          <w:rFonts w:hint="eastAsia" w:ascii="方正仿宋_GBK" w:hAnsi="方正仿宋_GBK" w:eastAsia="方正仿宋_GBK" w:cs="方正仿宋_GBK"/>
          <w:i w:val="0"/>
          <w:color w:val="000000"/>
          <w:sz w:val="28"/>
          <w:szCs w:val="28"/>
          <w:u w:val="single"/>
          <w:shd w:val="clear" w:color="auto" w:fill="ffffff"/>
        </w:rPr>
        <w:t xml:space="preserve">/  </w:t>
      </w:r>
      <w:r>
        <w:rPr>
          <w:rFonts w:hint="eastAsia" w:ascii="方正仿宋_GBK" w:hAnsi="方正仿宋_GBK" w:eastAsia="方正仿宋_GBK" w:cs="方正仿宋_GBK"/>
          <w:color w:val="000000"/>
          <w:sz w:val="28"/>
          <w:szCs w:val="28"/>
          <w:shd w:val="clear" w:color="auto" w:fill="ffffff"/>
        </w:rPr>
        <w:t xml:space="preserve">”的地方无需填写。</w:t>
      </w:r>
      <w:r/>
    </w:p>
    <w:p>
      <w:pPr>
        <w:jc w:val="center"/>
        <w:spacing w:line="400" w:lineRule="exact"/>
        <w:rPr>
          <w:rFonts w:ascii="黑体" w:hAnsi="黑体" w:eastAsia="黑体"/>
          <w:b/>
          <w:color w:val="000000"/>
          <w:sz w:val="28"/>
          <w:szCs w:val="28"/>
        </w:rPr>
      </w:pPr>
      <w:r>
        <w:rPr>
          <w:rFonts w:ascii="黑体" w:hAnsi="黑体" w:eastAsia="黑体"/>
          <w:b/>
          <w:color w:val="000000"/>
          <w:sz w:val="28"/>
          <w:szCs w:val="28"/>
        </w:rPr>
      </w:r>
      <w:bookmarkEnd w:id="167"/>
      <w:r/>
      <w:bookmarkEnd w:id="168"/>
      <w:r/>
      <w:bookmarkEnd w:id="230"/>
      <w:r/>
      <w:r/>
    </w:p>
    <w:p>
      <w:pPr>
        <w:ind w:firstLine="560"/>
        <w:jc w:val="center"/>
        <w:spacing w:line="400" w:lineRule="exact"/>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质疑函范本</w:t>
      </w:r>
      <w:r/>
    </w:p>
    <w:p>
      <w:pPr>
        <w:ind w:firstLine="560"/>
        <w:spacing w:before="290"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一、质疑供应商基本信息</w:t>
      </w:r>
      <w:r/>
    </w:p>
    <w:p>
      <w:pPr>
        <w:ind w:firstLine="560"/>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质疑供应商：</w:t>
      </w:r>
      <w:r>
        <w:rPr>
          <w:rFonts w:hint="eastAsia" w:ascii="方正仿宋_GBK" w:hAnsi="方正仿宋_GBK" w:eastAsia="方正仿宋_GBK" w:cs="方正仿宋_GBK"/>
          <w:color w:val="000000"/>
          <w:sz w:val="28"/>
          <w:szCs w:val="28"/>
          <w:u w:val="single"/>
        </w:rPr>
        <w:t xml:space="preserve">                                                              </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p>
    <w:p>
      <w:pPr>
        <w:ind w:firstLine="560"/>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授权代表：</w:t>
      </w:r>
      <w:r>
        <w:rPr>
          <w:rFonts w:hint="eastAsia" w:ascii="方正仿宋_GBK" w:hAnsi="方正仿宋_GBK" w:eastAsia="方正仿宋_GBK" w:cs="方正仿宋_GBK"/>
          <w:color w:val="000000"/>
          <w:sz w:val="28"/>
          <w:szCs w:val="28"/>
          <w:u w:val="single"/>
        </w:rPr>
        <w:t xml:space="preserve">                                                                 </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二、质疑项目基本情况</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质疑项目的名称：</w:t>
      </w:r>
      <w:r>
        <w:rPr>
          <w:rFonts w:hint="eastAsia" w:ascii="方正仿宋_GBK" w:hAnsi="方正仿宋_GBK" w:eastAsia="方正仿宋_GBK" w:cs="方正仿宋_GBK"/>
          <w:color w:val="000000"/>
          <w:sz w:val="28"/>
          <w:szCs w:val="28"/>
          <w:u w:val="single"/>
        </w:rPr>
        <w:t xml:space="preserve">                                                          </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u w:val="single"/>
        </w:rPr>
        <w:t xml:space="preserve">                           </w:t>
      </w:r>
      <w:r/>
    </w:p>
    <w:p>
      <w:pPr>
        <w:ind w:firstLine="560"/>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采购人名称：</w:t>
      </w:r>
      <w:r>
        <w:rPr>
          <w:rFonts w:hint="eastAsia" w:ascii="方正仿宋_GBK" w:hAnsi="方正仿宋_GBK" w:eastAsia="方正仿宋_GBK" w:cs="方正仿宋_GBK"/>
          <w:color w:val="000000"/>
          <w:sz w:val="28"/>
          <w:szCs w:val="28"/>
          <w:u w:val="single"/>
        </w:rPr>
        <w:t xml:space="preserve">                                                              </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采购文件获取日期：</w:t>
      </w:r>
      <w:r>
        <w:rPr>
          <w:rFonts w:hint="eastAsia" w:ascii="方正仿宋_GBK" w:hAnsi="方正仿宋_GBK" w:eastAsia="方正仿宋_GBK" w:cs="方正仿宋_GBK"/>
          <w:color w:val="000000"/>
          <w:sz w:val="28"/>
          <w:szCs w:val="28"/>
          <w:u w:val="single"/>
        </w:rPr>
        <w:t xml:space="preserve">                                                        </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三、质疑事项具体内容</w:t>
      </w:r>
      <w:r/>
    </w:p>
    <w:p>
      <w:pPr>
        <w:ind w:firstLine="560"/>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质疑事项1：</w:t>
      </w:r>
      <w:r>
        <w:rPr>
          <w:rFonts w:hint="eastAsia" w:ascii="方正仿宋_GBK" w:hAnsi="方正仿宋_GBK" w:eastAsia="方正仿宋_GBK" w:cs="方正仿宋_GBK"/>
          <w:color w:val="000000"/>
          <w:sz w:val="28"/>
          <w:szCs w:val="28"/>
          <w:u w:val="single"/>
        </w:rPr>
        <w:t xml:space="preserve">                                                              </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事实依据：</w:t>
      </w:r>
      <w:r>
        <w:rPr>
          <w:rFonts w:hint="eastAsia" w:ascii="方正仿宋_GBK" w:hAnsi="方正仿宋_GBK" w:eastAsia="方正仿宋_GBK" w:cs="方正仿宋_GBK"/>
          <w:color w:val="000000"/>
          <w:sz w:val="28"/>
          <w:szCs w:val="28"/>
          <w:u w:val="single"/>
        </w:rPr>
        <w:t xml:space="preserve">                                                                </w:t>
      </w:r>
      <w:r/>
    </w:p>
    <w:p>
      <w:pPr>
        <w:ind w:firstLine="560"/>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法律依据：</w:t>
      </w:r>
      <w:r>
        <w:rPr>
          <w:rFonts w:hint="eastAsia" w:ascii="方正仿宋_GBK" w:hAnsi="方正仿宋_GBK" w:eastAsia="方正仿宋_GBK" w:cs="方正仿宋_GBK"/>
          <w:color w:val="000000"/>
          <w:sz w:val="28"/>
          <w:szCs w:val="28"/>
          <w:u w:val="single"/>
        </w:rPr>
        <w:t xml:space="preserve">                                                                 </w:t>
      </w:r>
      <w:r/>
    </w:p>
    <w:p>
      <w:pPr>
        <w:ind w:firstLine="560"/>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质疑事项2</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四、与质疑事项相关的质疑请求</w:t>
      </w:r>
      <w:r/>
    </w:p>
    <w:p>
      <w:pPr>
        <w:ind w:firstLine="560"/>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请求：</w:t>
      </w:r>
      <w:r>
        <w:rPr>
          <w:rFonts w:hint="eastAsia" w:ascii="方正仿宋_GBK" w:hAnsi="方正仿宋_GBK" w:eastAsia="方正仿宋_GBK" w:cs="方正仿宋_GBK"/>
          <w:color w:val="000000"/>
          <w:sz w:val="28"/>
          <w:szCs w:val="28"/>
          <w:u w:val="single"/>
        </w:rPr>
        <w:t xml:space="preserve">                                                                     </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签字(签章)：                   公章：                      </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r/>
    </w:p>
    <w:p>
      <w:pPr>
        <w:ind w:firstLine="562"/>
        <w:spacing w:line="400" w:lineRule="exact"/>
        <w:rPr>
          <w:rFonts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质疑函制作说明：</w:t>
      </w:r>
      <w:r/>
    </w:p>
    <w:p>
      <w:pPr>
        <w:ind w:firstLine="560"/>
        <w:jc w:val="left"/>
        <w:spacing w:line="400" w:lineRule="exac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1.供应商提出质疑时，应提交质疑函和必要的证明材料。</w:t>
      </w:r>
      <w:r/>
    </w:p>
    <w:p>
      <w:pPr>
        <w:ind w:firstLine="560"/>
        <w:jc w:val="left"/>
        <w:spacing w:line="400" w:lineRule="exac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400" w:lineRule="exac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3.质疑供应商若对项目的某一采购包进行质疑，质疑函中应列明具体采购包号。</w:t>
      </w:r>
      <w:r/>
    </w:p>
    <w:p>
      <w:pPr>
        <w:ind w:firstLine="560"/>
        <w:jc w:val="left"/>
        <w:spacing w:line="400" w:lineRule="exac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4.质疑函的质疑事项应具体、明确，并有必要的事实依据和法律依据。</w:t>
      </w:r>
      <w:r/>
    </w:p>
    <w:p>
      <w:pPr>
        <w:ind w:firstLine="560"/>
        <w:jc w:val="left"/>
        <w:spacing w:line="400" w:lineRule="exac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5.质疑函的质疑请求应与质疑事项相关。</w:t>
      </w:r>
      <w:r/>
    </w:p>
    <w:p>
      <w:pPr>
        <w:ind w:firstLine="560"/>
        <w:jc w:val="left"/>
        <w:spacing w:line="400" w:lineRule="exac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978"/>
        <w:spacing w:line="400" w:lineRule="exact"/>
        <w:rPr>
          <w:color w:val="000000"/>
          <w:sz w:val="28"/>
          <w:szCs w:val="28"/>
        </w:rPr>
      </w:pPr>
      <w:r>
        <w:rPr>
          <w:color w:val="000000"/>
          <w:sz w:val="28"/>
          <w:szCs w:val="28"/>
        </w:rPr>
      </w:r>
      <w:r/>
    </w:p>
    <w:p>
      <w:pPr>
        <w:pStyle w:val="978"/>
        <w:rPr>
          <w:color w:val="000000"/>
          <w:sz w:val="24"/>
          <w:szCs w:val="24"/>
        </w:rPr>
      </w:pPr>
      <w:r>
        <w:rPr>
          <w:color w:val="000000"/>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8"/>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8"/>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rPr>
        <w:rStyle w:val="1024"/>
      </w:rPr>
      <w:framePr w:wrap="around" w:vAnchor="text" w:hAnchor="margin" w:xAlign="center" w:y="1"/>
    </w:pPr>
    <w:r>
      <w:fldChar w:fldCharType="begin"/>
    </w:r>
    <w:r>
      <w:rPr>
        <w:rStyle w:val="1024"/>
      </w:rPr>
      <w:instrText xml:space="preserve">PAGE  </w:instrText>
    </w:r>
    <w:r>
      <w:fldChar w:fldCharType="separate"/>
    </w:r>
    <w:r>
      <w:rPr>
        <w:rStyle w:val="1024"/>
      </w:rPr>
      <w:t xml:space="preserve">1</w:t>
    </w:r>
    <w:r>
      <w:fldChar w:fldCharType="end"/>
    </w:r>
    <w:r/>
  </w:p>
  <w:p>
    <w:pPr>
      <w:pStyle w:val="82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8"/>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8"/>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v:textbox>
            </v:shape>
          </w:pict>
        </mc:Fallback>
      </mc:AlternateContent>
    </w:r>
    <w:r/>
  </w:p>
  <w:p>
    <w:pPr>
      <w:pStyle w:val="8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84" w:hanging="360"/>
      </w:pPr>
      <w:rPr>
        <w:rFonts w:hint="eastAsia"/>
      </w:r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1">
    <w:multiLevelType w:val="hybridMultilevel"/>
    <w:lvl w:ilvl="0">
      <w:start w:val="1"/>
      <w:numFmt w:val="decimal"/>
      <w:pStyle w:val="1048"/>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2">
    <w:multiLevelType w:val="hybridMultilevel"/>
    <w:lvl w:ilvl="0">
      <w:start w:val="1"/>
      <w:numFmt w:val="decimal"/>
      <w:isLgl w:val="false"/>
      <w:suff w:val="tab"/>
      <w:lvlText w:val="（%1）"/>
      <w:lvlJc w:val="left"/>
      <w:pPr>
        <w:ind w:left="1280" w:hanging="720"/>
      </w:pPr>
      <w:rPr>
        <w:rFonts w:hint="default"/>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3">
    <w:multiLevelType w:val="hybridMultilevel"/>
    <w:lvl w:ilvl="0">
      <w:start w:val="1"/>
      <w:numFmt w:val="upperLetter"/>
      <w:pStyle w:val="1031"/>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84" w:hanging="360"/>
      </w:pPr>
      <w:rPr>
        <w:rFonts w:hint="eastAsia"/>
      </w:r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5">
    <w:multiLevelType w:val="hybridMultilevel"/>
    <w:lvl w:ilvl="0">
      <w:start w:val="1"/>
      <w:numFmt w:val="decimal"/>
      <w:isLgl w:val="false"/>
      <w:suff w:val="tab"/>
      <w:lvlText w:val="%1."/>
      <w:lvlJc w:val="left"/>
      <w:pPr>
        <w:ind w:left="845" w:hanging="420"/>
      </w:pPr>
      <w:rPr>
        <w:rFonts w:hint="eastAsia"/>
      </w:rPr>
    </w:lvl>
    <w:lvl w:ilvl="1">
      <w:start w:val="1"/>
      <w:numFmt w:val="lowerLetter"/>
      <w:isLgl w:val="false"/>
      <w:suff w:val="tab"/>
      <w:lvlText w:val="%2)"/>
      <w:lvlJc w:val="left"/>
      <w:pPr>
        <w:ind w:left="1265" w:hanging="420"/>
      </w:pPr>
    </w:lvl>
    <w:lvl w:ilvl="2">
      <w:start w:val="1"/>
      <w:numFmt w:val="lowerRoman"/>
      <w:isLgl w:val="false"/>
      <w:suff w:val="tab"/>
      <w:lvlText w:val="%3."/>
      <w:lvlJc w:val="right"/>
      <w:pPr>
        <w:ind w:left="1685" w:hanging="420"/>
      </w:pPr>
    </w:lvl>
    <w:lvl w:ilvl="3">
      <w:start w:val="1"/>
      <w:numFmt w:val="decimal"/>
      <w:isLgl w:val="false"/>
      <w:suff w:val="tab"/>
      <w:lvlText w:val="%4."/>
      <w:lvlJc w:val="left"/>
      <w:pPr>
        <w:ind w:left="2105" w:hanging="420"/>
      </w:pPr>
    </w:lvl>
    <w:lvl w:ilvl="4">
      <w:start w:val="1"/>
      <w:numFmt w:val="lowerLetter"/>
      <w:isLgl w:val="false"/>
      <w:suff w:val="tab"/>
      <w:lvlText w:val="%5)"/>
      <w:lvlJc w:val="left"/>
      <w:pPr>
        <w:ind w:left="2525" w:hanging="420"/>
      </w:pPr>
    </w:lvl>
    <w:lvl w:ilvl="5">
      <w:start w:val="1"/>
      <w:numFmt w:val="lowerRoman"/>
      <w:isLgl w:val="false"/>
      <w:suff w:val="tab"/>
      <w:lvlText w:val="%6."/>
      <w:lvlJc w:val="right"/>
      <w:pPr>
        <w:ind w:left="2945" w:hanging="420"/>
      </w:pPr>
    </w:lvl>
    <w:lvl w:ilvl="6">
      <w:start w:val="1"/>
      <w:numFmt w:val="decimal"/>
      <w:isLgl w:val="false"/>
      <w:suff w:val="tab"/>
      <w:lvlText w:val="%7."/>
      <w:lvlJc w:val="left"/>
      <w:pPr>
        <w:ind w:left="3365" w:hanging="420"/>
      </w:pPr>
    </w:lvl>
    <w:lvl w:ilvl="7">
      <w:start w:val="1"/>
      <w:numFmt w:val="lowerLetter"/>
      <w:isLgl w:val="false"/>
      <w:suff w:val="tab"/>
      <w:lvlText w:val="%8)"/>
      <w:lvlJc w:val="left"/>
      <w:pPr>
        <w:ind w:left="3785" w:hanging="420"/>
      </w:pPr>
    </w:lvl>
    <w:lvl w:ilvl="8">
      <w:start w:val="1"/>
      <w:numFmt w:val="lowerRoman"/>
      <w:isLgl w:val="false"/>
      <w:suff w:val="tab"/>
      <w:lvlText w:val="%9."/>
      <w:lvlJc w:val="right"/>
      <w:pPr>
        <w:ind w:left="4205" w:hanging="420"/>
      </w:pPr>
    </w:lvl>
  </w:abstractNum>
  <w:abstractNum w:abstractNumId="6">
    <w:multiLevelType w:val="hybridMultilevel"/>
    <w:lvl w:ilvl="0">
      <w:start w:val="1"/>
      <w:numFmt w:val="decimal"/>
      <w:isLgl w:val="false"/>
      <w:suff w:val="tab"/>
      <w:lvlText w:val="（%1）"/>
      <w:lvlJc w:val="left"/>
      <w:pPr>
        <w:ind w:left="784" w:hanging="360"/>
      </w:pPr>
      <w:rPr>
        <w:rFonts w:hint="eastAsia"/>
      </w:r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00"/>
      <w:isLgl w:val="false"/>
      <w:suff w:val="nothing"/>
      <w:lvlText w:val=""/>
      <w:lvlJc w:val="left"/>
      <w:pPr>
        <w:ind w:left="0" w:firstLine="0"/>
      </w:pPr>
      <w:rPr>
        <w:rFonts w:hint="eastAsia"/>
      </w:rPr>
    </w:lvl>
    <w:lvl w:ilvl="6">
      <w:start w:val="1"/>
      <w:numFmt w:val="decimal"/>
      <w:pStyle w:val="801"/>
      <w:isLgl w:val="false"/>
      <w:suff w:val="nothing"/>
      <w:lvlText w:val=""/>
      <w:lvlJc w:val="left"/>
      <w:pPr>
        <w:ind w:left="0" w:firstLine="0"/>
      </w:pPr>
      <w:rPr>
        <w:rFonts w:hint="eastAsia"/>
      </w:rPr>
    </w:lvl>
    <w:lvl w:ilvl="7">
      <w:start w:val="1"/>
      <w:numFmt w:val="decimal"/>
      <w:pStyle w:val="802"/>
      <w:isLgl w:val="false"/>
      <w:suff w:val="nothing"/>
      <w:lvlText w:val=""/>
      <w:lvlJc w:val="left"/>
      <w:pPr>
        <w:ind w:left="0" w:firstLine="0"/>
      </w:pPr>
      <w:rPr>
        <w:rFonts w:hint="eastAsia"/>
      </w:rPr>
    </w:lvl>
    <w:lvl w:ilvl="8">
      <w:start w:val="1"/>
      <w:numFmt w:val="decimal"/>
      <w:pStyle w:val="803"/>
      <w:isLgl w:val="false"/>
      <w:suff w:val="nothing"/>
      <w:lvlText w:val=""/>
      <w:lvlJc w:val="left"/>
      <w:pPr>
        <w:ind w:left="0" w:firstLine="0"/>
      </w:pPr>
      <w:rPr>
        <w:rFonts w:hint="eastAsia"/>
      </w:rPr>
    </w:lvl>
  </w:abstractNum>
  <w:abstractNum w:abstractNumId="8">
    <w:multiLevelType w:val="hybridMultilevel"/>
    <w:lvl w:ilvl="0">
      <w:start w:val="1"/>
      <w:numFmt w:val="decimal"/>
      <w:isLgl w:val="false"/>
      <w:suff w:val="tab"/>
      <w:lvlText w:val="%1."/>
      <w:lvlJc w:val="left"/>
      <w:pPr>
        <w:ind w:left="980" w:hanging="420"/>
      </w:p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num w:numId="1">
    <w:abstractNumId w:val="7"/>
  </w:num>
  <w:num w:numId="2">
    <w:abstractNumId w:val="3"/>
  </w:num>
  <w:num w:numId="3">
    <w:abstractNumId w:val="1"/>
  </w:num>
  <w:num w:numId="4">
    <w:abstractNumId w:val="5"/>
  </w:num>
  <w:num w:numId="5">
    <w:abstractNumId w:val="4"/>
  </w:num>
  <w:num w:numId="6">
    <w:abstractNumId w:val="6"/>
  </w:num>
  <w:num w:numId="7">
    <w:abstractNumId w:val="0"/>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9">
    <w:name w:val="Title Char"/>
    <w:basedOn w:val="804"/>
    <w:link w:val="818"/>
    <w:uiPriority w:val="10"/>
    <w:rPr>
      <w:sz w:val="48"/>
      <w:szCs w:val="48"/>
    </w:rPr>
  </w:style>
  <w:style w:type="character" w:styleId="770">
    <w:name w:val="Subtitle Char"/>
    <w:basedOn w:val="804"/>
    <w:link w:val="820"/>
    <w:uiPriority w:val="11"/>
    <w:rPr>
      <w:sz w:val="24"/>
      <w:szCs w:val="24"/>
    </w:rPr>
  </w:style>
  <w:style w:type="character" w:styleId="771">
    <w:name w:val="Quote Char"/>
    <w:link w:val="822"/>
    <w:uiPriority w:val="29"/>
    <w:rPr>
      <w:i/>
    </w:rPr>
  </w:style>
  <w:style w:type="character" w:styleId="772">
    <w:name w:val="Intense Quote Char"/>
    <w:link w:val="824"/>
    <w:uiPriority w:val="30"/>
    <w:rPr>
      <w:i/>
    </w:rPr>
  </w:style>
  <w:style w:type="table" w:styleId="773">
    <w:name w:val="Plain Table 1"/>
    <w:basedOn w:val="8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2"/>
    <w:basedOn w:val="8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3"/>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name w:val="Plain Table 4"/>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name w:val="Plain Table 5"/>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8">
    <w:name w:val="Grid Table 1 Light"/>
    <w:basedOn w:val="8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9">
    <w:name w:val="Grid Table 2"/>
    <w:basedOn w:val="8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3"/>
    <w:basedOn w:val="8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4"/>
    <w:basedOn w:val="8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name w:val="Grid Table 5 Dark"/>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6 Colorful"/>
    <w:basedOn w:val="8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4">
    <w:name w:val="Grid Table 7 Colorful"/>
    <w:basedOn w:val="8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5">
    <w:name w:val="List Table 1 Light"/>
    <w:basedOn w:val="8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2"/>
    <w:basedOn w:val="8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3"/>
    <w:basedOn w:val="8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4"/>
    <w:basedOn w:val="8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5 Dark"/>
    <w:basedOn w:val="8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6 Colorful"/>
    <w:basedOn w:val="8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1">
    <w:name w:val="List Table 7 Colorful"/>
    <w:basedOn w:val="8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92">
    <w:name w:val="Footnote Text Char"/>
    <w:link w:val="959"/>
    <w:uiPriority w:val="99"/>
    <w:rPr>
      <w:sz w:val="18"/>
    </w:rPr>
  </w:style>
  <w:style w:type="character" w:styleId="793">
    <w:name w:val="Endnote Text Char"/>
    <w:link w:val="962"/>
    <w:uiPriority w:val="99"/>
    <w:rPr>
      <w:sz w:val="20"/>
    </w:rPr>
  </w:style>
  <w:style w:type="paragraph" w:styleId="794" w:default="1">
    <w:name w:val="Normal"/>
    <w:qFormat/>
    <w:pPr>
      <w:jc w:val="both"/>
      <w:widowControl w:val="off"/>
    </w:pPr>
    <w:rPr>
      <w:sz w:val="21"/>
      <w:szCs w:val="21"/>
    </w:rPr>
  </w:style>
  <w:style w:type="paragraph" w:styleId="795">
    <w:name w:val="Heading 1"/>
    <w:basedOn w:val="794"/>
    <w:next w:val="794"/>
    <w:link w:val="976"/>
    <w:qFormat/>
    <w:pPr>
      <w:jc w:val="center"/>
      <w:keepNext/>
      <w:outlineLvl w:val="0"/>
    </w:pPr>
    <w:rPr>
      <w:rFonts w:ascii="楷体_GB2312" w:eastAsia="楷体_GB2312"/>
      <w:sz w:val="28"/>
      <w:szCs w:val="28"/>
    </w:rPr>
  </w:style>
  <w:style w:type="paragraph" w:styleId="796">
    <w:name w:val="Heading 2"/>
    <w:basedOn w:val="794"/>
    <w:next w:val="978"/>
    <w:link w:val="977"/>
    <w:qFormat/>
    <w:pPr>
      <w:jc w:val="center"/>
      <w:keepLines/>
      <w:keepNext/>
      <w:spacing w:before="260" w:after="260" w:line="416" w:lineRule="auto"/>
      <w:outlineLvl w:val="1"/>
    </w:pPr>
    <w:rPr>
      <w:rFonts w:ascii="Arial" w:hAnsi="Arial" w:eastAsia="幼圆" w:cs="Arial"/>
      <w:b/>
      <w:bCs/>
      <w:sz w:val="44"/>
      <w:szCs w:val="44"/>
    </w:rPr>
  </w:style>
  <w:style w:type="paragraph" w:styleId="797">
    <w:name w:val="Heading 3"/>
    <w:basedOn w:val="794"/>
    <w:next w:val="978"/>
    <w:link w:val="980"/>
    <w:qFormat/>
    <w:pPr>
      <w:keepLines/>
      <w:keepNext/>
      <w:spacing w:before="260" w:after="260" w:line="416" w:lineRule="auto"/>
      <w:outlineLvl w:val="2"/>
    </w:pPr>
    <w:rPr>
      <w:b/>
      <w:bCs/>
      <w:sz w:val="32"/>
      <w:szCs w:val="32"/>
    </w:rPr>
  </w:style>
  <w:style w:type="paragraph" w:styleId="798">
    <w:name w:val="Heading 4"/>
    <w:basedOn w:val="794"/>
    <w:next w:val="978"/>
    <w:link w:val="981"/>
    <w:qFormat/>
    <w:pPr>
      <w:keepLines/>
      <w:keepNext/>
      <w:spacing w:before="280" w:after="290" w:line="376" w:lineRule="auto"/>
      <w:outlineLvl w:val="3"/>
    </w:pPr>
    <w:rPr>
      <w:rFonts w:ascii="Arial" w:hAnsi="Arial" w:eastAsia="黑体" w:cs="Arial"/>
      <w:b/>
      <w:bCs/>
      <w:sz w:val="28"/>
      <w:szCs w:val="28"/>
    </w:rPr>
  </w:style>
  <w:style w:type="paragraph" w:styleId="799">
    <w:name w:val="Heading 5"/>
    <w:basedOn w:val="794"/>
    <w:next w:val="978"/>
    <w:link w:val="982"/>
    <w:qFormat/>
    <w:pPr>
      <w:keepNext/>
      <w:outlineLvl w:val="4"/>
    </w:pPr>
    <w:rPr>
      <w:rFonts w:ascii="宋体"/>
      <w:color w:val="000000"/>
      <w:sz w:val="28"/>
      <w:szCs w:val="28"/>
    </w:rPr>
  </w:style>
  <w:style w:type="paragraph" w:styleId="800">
    <w:name w:val="Heading 6"/>
    <w:basedOn w:val="794"/>
    <w:next w:val="794"/>
    <w:link w:val="983"/>
    <w:qFormat/>
    <w:pPr>
      <w:numPr>
        <w:ilvl w:val="5"/>
        <w:numId w:val="1"/>
      </w:numPr>
      <w:keepLines/>
      <w:keepNext/>
      <w:spacing w:before="240" w:after="64" w:line="320" w:lineRule="auto"/>
      <w:outlineLvl w:val="5"/>
    </w:pPr>
    <w:rPr>
      <w:rFonts w:ascii="Arial" w:hAnsi="Arial" w:eastAsia="黑体"/>
      <w:b/>
      <w:bCs/>
      <w:sz w:val="24"/>
      <w:szCs w:val="24"/>
    </w:rPr>
  </w:style>
  <w:style w:type="paragraph" w:styleId="801">
    <w:name w:val="Heading 7"/>
    <w:basedOn w:val="794"/>
    <w:next w:val="794"/>
    <w:link w:val="984"/>
    <w:qFormat/>
    <w:pPr>
      <w:numPr>
        <w:ilvl w:val="6"/>
        <w:numId w:val="1"/>
      </w:numPr>
      <w:keepLines/>
      <w:keepNext/>
      <w:spacing w:before="240" w:after="64" w:line="320" w:lineRule="auto"/>
      <w:outlineLvl w:val="6"/>
    </w:pPr>
    <w:rPr>
      <w:b/>
      <w:bCs/>
      <w:sz w:val="24"/>
      <w:szCs w:val="24"/>
    </w:rPr>
  </w:style>
  <w:style w:type="paragraph" w:styleId="802">
    <w:name w:val="Heading 8"/>
    <w:basedOn w:val="794"/>
    <w:next w:val="794"/>
    <w:link w:val="985"/>
    <w:qFormat/>
    <w:pPr>
      <w:numPr>
        <w:ilvl w:val="7"/>
        <w:numId w:val="1"/>
      </w:numPr>
      <w:keepLines/>
      <w:keepNext/>
      <w:spacing w:before="240" w:after="64" w:line="320" w:lineRule="auto"/>
      <w:outlineLvl w:val="7"/>
    </w:pPr>
    <w:rPr>
      <w:rFonts w:ascii="Arial" w:hAnsi="Arial" w:eastAsia="黑体"/>
      <w:sz w:val="24"/>
      <w:szCs w:val="24"/>
    </w:rPr>
  </w:style>
  <w:style w:type="paragraph" w:styleId="803">
    <w:name w:val="Heading 9"/>
    <w:basedOn w:val="794"/>
    <w:next w:val="794"/>
    <w:link w:val="986"/>
    <w:qFormat/>
    <w:pPr>
      <w:numPr>
        <w:ilvl w:val="8"/>
        <w:numId w:val="1"/>
      </w:numPr>
      <w:keepLines/>
      <w:keepNext/>
      <w:spacing w:before="240" w:after="64" w:line="320" w:lineRule="auto"/>
      <w:outlineLvl w:val="8"/>
    </w:pPr>
    <w:rPr>
      <w:rFonts w:ascii="Arial" w:hAnsi="Arial" w:eastAsia="黑体"/>
    </w:rPr>
  </w:style>
  <w:style w:type="character" w:styleId="804" w:default="1">
    <w:name w:val="Default Paragraph Font"/>
    <w:uiPriority w:val="1"/>
    <w:semiHidden/>
    <w:unhideWhenUsed/>
  </w:style>
  <w:style w:type="table" w:styleId="805" w:default="1">
    <w:name w:val="Normal Table"/>
    <w:uiPriority w:val="99"/>
    <w:semiHidden/>
    <w:unhideWhenUsed/>
    <w:tblPr>
      <w:tblInd w:w="0" w:type="dxa"/>
      <w:tblCellMar>
        <w:left w:w="108" w:type="dxa"/>
        <w:top w:w="0" w:type="dxa"/>
        <w:right w:w="108" w:type="dxa"/>
        <w:bottom w:w="0" w:type="dxa"/>
      </w:tblCellMar>
    </w:tblPr>
  </w:style>
  <w:style w:type="numbering" w:styleId="806" w:default="1">
    <w:name w:val="No List"/>
    <w:uiPriority w:val="99"/>
    <w:semiHidden/>
    <w:unhideWhenUsed/>
  </w:style>
  <w:style w:type="character" w:styleId="807" w:customStyle="1">
    <w:name w:val="Heading 1 Char"/>
    <w:uiPriority w:val="9"/>
    <w:rPr>
      <w:rFonts w:ascii="Arial" w:hAnsi="Arial" w:eastAsia="Arial" w:cs="Arial"/>
      <w:sz w:val="40"/>
      <w:szCs w:val="40"/>
    </w:rPr>
  </w:style>
  <w:style w:type="character" w:styleId="808" w:customStyle="1">
    <w:name w:val="Heading 2 Char"/>
    <w:uiPriority w:val="9"/>
    <w:rPr>
      <w:rFonts w:ascii="Arial" w:hAnsi="Arial" w:eastAsia="Arial" w:cs="Arial"/>
      <w:sz w:val="34"/>
    </w:rPr>
  </w:style>
  <w:style w:type="character" w:styleId="809" w:customStyle="1">
    <w:name w:val="Heading 3 Char"/>
    <w:uiPriority w:val="9"/>
    <w:rPr>
      <w:rFonts w:ascii="Arial" w:hAnsi="Arial" w:eastAsia="Arial" w:cs="Arial"/>
      <w:sz w:val="30"/>
      <w:szCs w:val="30"/>
    </w:rPr>
  </w:style>
  <w:style w:type="character" w:styleId="810" w:customStyle="1">
    <w:name w:val="Heading 4 Char"/>
    <w:uiPriority w:val="9"/>
    <w:rPr>
      <w:rFonts w:ascii="Arial" w:hAnsi="Arial" w:eastAsia="Arial" w:cs="Arial"/>
      <w:b/>
      <w:bCs/>
      <w:sz w:val="26"/>
      <w:szCs w:val="26"/>
    </w:rPr>
  </w:style>
  <w:style w:type="character" w:styleId="811" w:customStyle="1">
    <w:name w:val="Heading 5 Char"/>
    <w:uiPriority w:val="9"/>
    <w:rPr>
      <w:rFonts w:ascii="Arial" w:hAnsi="Arial" w:eastAsia="Arial" w:cs="Arial"/>
      <w:b/>
      <w:bCs/>
      <w:sz w:val="24"/>
      <w:szCs w:val="24"/>
    </w:rPr>
  </w:style>
  <w:style w:type="character" w:styleId="812" w:customStyle="1">
    <w:name w:val="Heading 6 Char"/>
    <w:uiPriority w:val="9"/>
    <w:rPr>
      <w:rFonts w:ascii="Arial" w:hAnsi="Arial" w:eastAsia="Arial" w:cs="Arial"/>
      <w:b/>
      <w:bCs/>
      <w:sz w:val="22"/>
      <w:szCs w:val="22"/>
    </w:rPr>
  </w:style>
  <w:style w:type="character" w:styleId="813" w:customStyle="1">
    <w:name w:val="Heading 7 Char"/>
    <w:uiPriority w:val="9"/>
    <w:rPr>
      <w:rFonts w:ascii="Arial" w:hAnsi="Arial" w:eastAsia="Arial" w:cs="Arial"/>
      <w:b/>
      <w:bCs/>
      <w:i/>
      <w:iCs/>
      <w:sz w:val="22"/>
      <w:szCs w:val="22"/>
    </w:rPr>
  </w:style>
  <w:style w:type="character" w:styleId="814" w:customStyle="1">
    <w:name w:val="Heading 8 Char"/>
    <w:uiPriority w:val="9"/>
    <w:rPr>
      <w:rFonts w:ascii="Arial" w:hAnsi="Arial" w:eastAsia="Arial" w:cs="Arial"/>
      <w:i/>
      <w:iCs/>
      <w:sz w:val="22"/>
      <w:szCs w:val="22"/>
    </w:rPr>
  </w:style>
  <w:style w:type="character" w:styleId="815" w:customStyle="1">
    <w:name w:val="Heading 9 Char"/>
    <w:uiPriority w:val="9"/>
    <w:rPr>
      <w:rFonts w:ascii="Arial" w:hAnsi="Arial" w:eastAsia="Arial" w:cs="Arial"/>
      <w:i/>
      <w:iCs/>
      <w:sz w:val="21"/>
      <w:szCs w:val="21"/>
    </w:rPr>
  </w:style>
  <w:style w:type="paragraph" w:styleId="816">
    <w:name w:val="List Paragraph"/>
    <w:basedOn w:val="794"/>
    <w:link w:val="1044"/>
    <w:uiPriority w:val="34"/>
    <w:qFormat/>
    <w:pPr>
      <w:contextualSpacing/>
      <w:ind w:left="720"/>
      <w:jc w:val="left"/>
      <w:widowControl/>
    </w:pPr>
    <w:rPr>
      <w:rFonts w:ascii="Calibri" w:hAnsi="Calibri"/>
      <w:sz w:val="24"/>
      <w:szCs w:val="24"/>
      <w:lang w:eastAsia="en-US" w:bidi="en-US"/>
    </w:rPr>
  </w:style>
  <w:style w:type="paragraph" w:styleId="817">
    <w:name w:val="No Spacing"/>
    <w:uiPriority w:val="99"/>
    <w:qFormat/>
    <w:pPr>
      <w:jc w:val="both"/>
      <w:widowControl w:val="off"/>
    </w:pPr>
    <w:rPr>
      <w:sz w:val="21"/>
      <w:szCs w:val="21"/>
    </w:rPr>
  </w:style>
  <w:style w:type="paragraph" w:styleId="818">
    <w:name w:val="Title"/>
    <w:basedOn w:val="794"/>
    <w:next w:val="794"/>
    <w:link w:val="819"/>
    <w:uiPriority w:val="10"/>
    <w:qFormat/>
    <w:pPr>
      <w:contextualSpacing/>
      <w:spacing w:before="300" w:after="200"/>
    </w:pPr>
    <w:rPr>
      <w:sz w:val="48"/>
      <w:szCs w:val="48"/>
    </w:rPr>
  </w:style>
  <w:style w:type="character" w:styleId="819" w:customStyle="1">
    <w:name w:val="标题 Char"/>
    <w:link w:val="818"/>
    <w:uiPriority w:val="10"/>
    <w:rPr>
      <w:sz w:val="48"/>
      <w:szCs w:val="48"/>
    </w:rPr>
  </w:style>
  <w:style w:type="paragraph" w:styleId="820">
    <w:name w:val="Subtitle"/>
    <w:basedOn w:val="794"/>
    <w:next w:val="794"/>
    <w:link w:val="821"/>
    <w:uiPriority w:val="11"/>
    <w:qFormat/>
    <w:pPr>
      <w:spacing w:before="200" w:after="200"/>
    </w:pPr>
    <w:rPr>
      <w:sz w:val="24"/>
      <w:szCs w:val="24"/>
    </w:rPr>
  </w:style>
  <w:style w:type="character" w:styleId="821" w:customStyle="1">
    <w:name w:val="副标题 Char"/>
    <w:link w:val="820"/>
    <w:uiPriority w:val="11"/>
    <w:rPr>
      <w:sz w:val="24"/>
      <w:szCs w:val="24"/>
    </w:rPr>
  </w:style>
  <w:style w:type="paragraph" w:styleId="822">
    <w:name w:val="Quote"/>
    <w:basedOn w:val="794"/>
    <w:next w:val="794"/>
    <w:link w:val="823"/>
    <w:uiPriority w:val="29"/>
    <w:qFormat/>
    <w:pPr>
      <w:ind w:left="720" w:right="720"/>
    </w:pPr>
    <w:rPr>
      <w:i/>
    </w:rPr>
  </w:style>
  <w:style w:type="character" w:styleId="823" w:customStyle="1">
    <w:name w:val="引用 Char"/>
    <w:link w:val="822"/>
    <w:uiPriority w:val="29"/>
    <w:rPr>
      <w:i/>
    </w:rPr>
  </w:style>
  <w:style w:type="paragraph" w:styleId="824">
    <w:name w:val="Intense Quote"/>
    <w:basedOn w:val="794"/>
    <w:next w:val="794"/>
    <w:link w:val="8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customStyle="1">
    <w:name w:val="明显引用 Char"/>
    <w:link w:val="824"/>
    <w:uiPriority w:val="30"/>
    <w:rPr>
      <w:i/>
    </w:rPr>
  </w:style>
  <w:style w:type="paragraph" w:styleId="826">
    <w:name w:val="Header"/>
    <w:basedOn w:val="794"/>
    <w:link w:val="1009"/>
    <w:pPr>
      <w:jc w:val="center"/>
      <w:tabs>
        <w:tab w:val="center" w:pos="4153" w:leader="none"/>
        <w:tab w:val="right" w:pos="8306" w:leader="none"/>
      </w:tabs>
      <w:pBdr>
        <w:bottom w:val="single" w:color="000000" w:sz="6" w:space="1"/>
      </w:pBdr>
    </w:pPr>
    <w:rPr>
      <w:sz w:val="18"/>
      <w:szCs w:val="18"/>
    </w:rPr>
  </w:style>
  <w:style w:type="character" w:styleId="827" w:customStyle="1">
    <w:name w:val="Header Char"/>
    <w:uiPriority w:val="99"/>
  </w:style>
  <w:style w:type="paragraph" w:styleId="828">
    <w:name w:val="Footer"/>
    <w:basedOn w:val="794"/>
    <w:next w:val="1008"/>
    <w:link w:val="1007"/>
    <w:uiPriority w:val="99"/>
    <w:pPr>
      <w:jc w:val="left"/>
      <w:tabs>
        <w:tab w:val="center" w:pos="4153" w:leader="none"/>
        <w:tab w:val="right" w:pos="8306" w:leader="none"/>
      </w:tabs>
    </w:pPr>
    <w:rPr>
      <w:sz w:val="18"/>
      <w:szCs w:val="18"/>
    </w:rPr>
  </w:style>
  <w:style w:type="character" w:styleId="829" w:customStyle="1">
    <w:name w:val="Footer Char"/>
    <w:uiPriority w:val="99"/>
  </w:style>
  <w:style w:type="paragraph" w:styleId="830">
    <w:name w:val="Caption"/>
    <w:basedOn w:val="794"/>
    <w:next w:val="794"/>
    <w:uiPriority w:val="35"/>
    <w:semiHidden/>
    <w:unhideWhenUsed/>
    <w:qFormat/>
    <w:pPr>
      <w:spacing w:line="276" w:lineRule="auto"/>
    </w:pPr>
    <w:rPr>
      <w:b/>
      <w:bCs/>
      <w:color w:val="4f81bd" w:themeColor="accent1"/>
      <w:sz w:val="18"/>
      <w:szCs w:val="18"/>
    </w:rPr>
  </w:style>
  <w:style w:type="character" w:styleId="831" w:customStyle="1">
    <w:name w:val="Caption Char"/>
    <w:uiPriority w:val="99"/>
  </w:style>
  <w:style w:type="table" w:styleId="832">
    <w:name w:val="Table Grid"/>
    <w:basedOn w:val="805"/>
    <w:pPr>
      <w:jc w:val="both"/>
      <w:widowControl w:val="off"/>
    </w:pPr>
    <w:tblPr/>
  </w:style>
  <w:style w:type="table" w:styleId="833"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34" w:customStyle="1">
    <w:name w:val="无格式表格 1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无格式表格 21"/>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无格式表格 3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无格式表格 4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无格式表格 5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网格表 1 浅色1"/>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6" w:customStyle="1">
    <w:name w:val="网格表 2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7"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48"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49"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50"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网格表 3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网格表 41"/>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62"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63"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64"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5"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6"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7" w:customStyle="1">
    <w:name w:val="网格表 5 深色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8"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9"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0"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1"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2"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3"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4" w:customStyle="1">
    <w:name w:val="网格表 6 彩色1"/>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75"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76"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77"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78"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79"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0"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1" w:customStyle="1">
    <w:name w:val="网格表 7 彩色1"/>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882"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auto" w:sz="0" w:space="0"/>
          <w:left w:val="none" w:color="auto" w:sz="0" w:space="0"/>
          <w:bottom w:val="single" w:color="A6BFDD" w:themeColor="accent1" w:themeTint="80" w:sz="4" w:space="0"/>
          <w:right w:val="none" w:color="auto" w:sz="0" w:space="0"/>
        </w:tcBorders>
      </w:tcPr>
    </w:tblStylePr>
    <w:tblStylePr w:type="lastCol">
      <w:rPr>
        <w:rFonts w:ascii="Arial" w:hAnsi="Arial"/>
        <w:i/>
        <w:color w:val="a6bfdd" w:themeColor="accent1" w:themeTint="80" w:themeShade="95"/>
        <w:sz w:val="22"/>
      </w:rPr>
      <w:tcPr>
        <w:shd w:val="clear" w:color="ffffff" w:fill="auto"/>
        <w:tcBorders>
          <w:top w:val="none" w:color="auto" w:sz="0" w:space="0"/>
          <w:left w:val="single" w:color="A6BFDD" w:themeColor="accent1" w:themeTint="80" w:sz="4" w:space="0"/>
          <w:bottom w:val="none" w:color="auto" w:sz="0" w:space="0"/>
          <w:right w:val="none" w:color="auto"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auto" w:sz="0" w:space="0"/>
          <w:bottom w:val="none" w:color="auto" w:sz="0" w:space="0"/>
          <w:right w:val="none" w:color="auto" w:sz="0" w:space="0"/>
        </w:tcBorders>
      </w:tcPr>
    </w:tblStylePr>
  </w:style>
  <w:style w:type="table" w:styleId="883"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884"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auto" w:sz="0" w:space="0"/>
          <w:left w:val="none" w:color="auto" w:sz="0" w:space="0"/>
          <w:bottom w:val="single" w:color="9ABB59" w:themeColor="accent3" w:themeTint="FE" w:sz="4" w:space="0"/>
          <w:right w:val="none" w:color="auto" w:sz="0" w:space="0"/>
        </w:tcBorders>
      </w:tcPr>
    </w:tblStylePr>
    <w:tblStylePr w:type="lastCol">
      <w:rPr>
        <w:rFonts w:ascii="Arial" w:hAnsi="Arial"/>
        <w:i/>
        <w:color w:val="9abb59" w:themeColor="accent3" w:themeTint="FE" w:themeShade="95"/>
        <w:sz w:val="22"/>
      </w:rPr>
      <w:tcPr>
        <w:shd w:val="clear" w:color="ffffff" w:fill="auto"/>
        <w:tcBorders>
          <w:top w:val="none" w:color="auto" w:sz="0" w:space="0"/>
          <w:left w:val="single" w:color="9ABB59" w:themeColor="accent3" w:themeTint="FE" w:sz="4" w:space="0"/>
          <w:bottom w:val="none" w:color="auto" w:sz="0" w:space="0"/>
          <w:right w:val="none" w:color="auto"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auto" w:sz="0" w:space="0"/>
          <w:bottom w:val="none" w:color="auto" w:sz="0" w:space="0"/>
          <w:right w:val="none" w:color="auto" w:sz="0" w:space="0"/>
        </w:tcBorders>
      </w:tcPr>
    </w:tblStylePr>
  </w:style>
  <w:style w:type="table" w:styleId="885"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886"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auto" w:sz="0" w:space="0"/>
          <w:left w:val="none" w:color="auto" w:sz="0" w:space="0"/>
          <w:bottom w:val="none" w:color="auto"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auto" w:sz="0" w:space="0"/>
          <w:left w:val="none" w:color="auto" w:sz="0" w:space="0"/>
          <w:bottom w:val="single" w:color="99D0DE" w:themeColor="accent5" w:themeTint="90" w:sz="4" w:space="0"/>
          <w:right w:val="none" w:color="auto" w:sz="0" w:space="0"/>
        </w:tcBorders>
      </w:tcPr>
    </w:tblStylePr>
    <w:tblStylePr w:type="lastCol">
      <w:rPr>
        <w:rFonts w:ascii="Arial" w:hAnsi="Arial"/>
        <w:i/>
        <w:color w:val="266779" w:themeColor="accent5" w:themeShade="95"/>
        <w:sz w:val="22"/>
      </w:rPr>
      <w:tcPr>
        <w:shd w:val="clear" w:color="ffffff" w:fill="auto"/>
        <w:tcBorders>
          <w:top w:val="none" w:color="auto" w:sz="0" w:space="0"/>
          <w:left w:val="single" w:color="99D0DE" w:themeColor="accent5" w:themeTint="90" w:sz="4" w:space="0"/>
          <w:bottom w:val="none" w:color="auto" w:sz="0" w:space="0"/>
          <w:right w:val="none" w:color="auto"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auto" w:sz="0" w:space="0"/>
          <w:bottom w:val="none" w:color="auto" w:sz="0" w:space="0"/>
          <w:right w:val="none" w:color="auto" w:sz="0" w:space="0"/>
        </w:tcBorders>
      </w:tcPr>
    </w:tblStylePr>
  </w:style>
  <w:style w:type="table" w:styleId="887"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auto" w:sz="0" w:space="0"/>
          <w:left w:val="none" w:color="auto" w:sz="0" w:space="0"/>
          <w:bottom w:val="none" w:color="auto"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auto" w:sz="0" w:space="0"/>
          <w:left w:val="none" w:color="auto" w:sz="0" w:space="0"/>
          <w:bottom w:val="single" w:color="FAC396" w:themeColor="accent6" w:themeTint="90" w:sz="4" w:space="0"/>
          <w:right w:val="none" w:color="auto" w:sz="0" w:space="0"/>
        </w:tcBorders>
      </w:tcPr>
    </w:tblStylePr>
    <w:tblStylePr w:type="lastCol">
      <w:rPr>
        <w:rFonts w:ascii="Arial" w:hAnsi="Arial"/>
        <w:i/>
        <w:color w:val="b15407" w:themeColor="accent6" w:themeShade="95"/>
        <w:sz w:val="22"/>
      </w:rPr>
      <w:tcPr>
        <w:shd w:val="clear" w:color="ffffff" w:fill="auto"/>
        <w:tcBorders>
          <w:top w:val="none" w:color="auto" w:sz="0" w:space="0"/>
          <w:left w:val="single" w:color="FAC396" w:themeColor="accent6" w:themeTint="90" w:sz="4" w:space="0"/>
          <w:bottom w:val="none" w:color="auto" w:sz="0" w:space="0"/>
          <w:right w:val="none" w:color="auto"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auto" w:sz="0" w:space="0"/>
          <w:bottom w:val="none" w:color="auto" w:sz="0" w:space="0"/>
          <w:right w:val="none" w:color="auto" w:sz="0" w:space="0"/>
        </w:tcBorders>
      </w:tcPr>
    </w:tblStylePr>
  </w:style>
  <w:style w:type="table" w:styleId="888" w:customStyle="1">
    <w:name w:val="清单表 1 浅色1"/>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1"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2"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3"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4"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5" w:customStyle="1">
    <w:name w:val="清单表 21"/>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6"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7"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98"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9"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0"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1"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2" w:customStyle="1">
    <w:name w:val="清单表 3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4"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05"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06"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7"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8"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9" w:customStyle="1">
    <w:name w:val="清单表 4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1"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2"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3"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4"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5"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6" w:customStyle="1">
    <w:name w:val="清单表 5 深色1"/>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7"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8"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19"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20"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21"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22"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23" w:customStyle="1">
    <w:name w:val="清单表 6 彩色1"/>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4"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25"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26"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27"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28"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29"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30" w:customStyle="1">
    <w:name w:val="清单表 7 彩色1"/>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931"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auto" w:sz="0" w:space="0"/>
          <w:left w:val="none" w:color="auto" w:sz="0" w:space="0"/>
          <w:bottom w:val="none" w:color="auto"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auto" w:sz="0" w:space="0"/>
          <w:left w:val="none" w:color="auto" w:sz="0" w:space="0"/>
          <w:bottom w:val="single" w:color="4F81BD" w:themeColor="accent1" w:sz="4" w:space="0"/>
          <w:right w:val="none" w:color="auto" w:sz="0" w:space="0"/>
        </w:tcBorders>
      </w:tcPr>
    </w:tblStylePr>
    <w:tblStylePr w:type="lastCol">
      <w:rPr>
        <w:rFonts w:ascii="Arial" w:hAnsi="Arial"/>
        <w:i/>
        <w:color w:val="2a4a71" w:themeColor="accent1" w:themeShade="95"/>
        <w:sz w:val="22"/>
      </w:rPr>
      <w:tcPr>
        <w:shd w:val="clear" w:color="ffffff" w:fill="auto"/>
        <w:tcBorders>
          <w:top w:val="none" w:color="auto" w:sz="0" w:space="0"/>
          <w:left w:val="single" w:color="4F81BD" w:themeColor="accent1" w:sz="4" w:space="0"/>
          <w:bottom w:val="none" w:color="auto" w:sz="0" w:space="0"/>
          <w:right w:val="none" w:color="auto"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auto" w:sz="0" w:space="0"/>
          <w:bottom w:val="none" w:color="auto" w:sz="0" w:space="0"/>
          <w:right w:val="none" w:color="auto" w:sz="0" w:space="0"/>
        </w:tcBorders>
      </w:tcPr>
    </w:tblStylePr>
  </w:style>
  <w:style w:type="table" w:styleId="932"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933"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auto" w:sz="0" w:space="0"/>
          <w:left w:val="none" w:color="auto" w:sz="0" w:space="0"/>
          <w:bottom w:val="single" w:color="C3D69B" w:themeColor="accent3" w:themeTint="98" w:sz="4" w:space="0"/>
          <w:right w:val="none" w:color="auto" w:sz="0" w:space="0"/>
        </w:tcBorders>
      </w:tcPr>
    </w:tblStylePr>
    <w:tblStylePr w:type="lastCol">
      <w:rPr>
        <w:rFonts w:ascii="Arial" w:hAnsi="Arial"/>
        <w:i/>
        <w:color w:val="c3d69b" w:themeColor="accent3" w:themeTint="98" w:themeShade="95"/>
        <w:sz w:val="22"/>
      </w:rPr>
      <w:tcPr>
        <w:shd w:val="clear" w:color="ffffff" w:fill="auto"/>
        <w:tcBorders>
          <w:top w:val="none" w:color="auto" w:sz="0" w:space="0"/>
          <w:left w:val="single" w:color="C3D69B" w:themeColor="accent3" w:themeTint="98" w:sz="4" w:space="0"/>
          <w:bottom w:val="none" w:color="auto" w:sz="0" w:space="0"/>
          <w:right w:val="none" w:color="auto"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auto" w:sz="0" w:space="0"/>
          <w:bottom w:val="none" w:color="auto" w:sz="0" w:space="0"/>
          <w:right w:val="none" w:color="auto" w:sz="0" w:space="0"/>
        </w:tcBorders>
      </w:tcPr>
    </w:tblStylePr>
  </w:style>
  <w:style w:type="table" w:styleId="934"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935"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auto" w:sz="0" w:space="0"/>
          <w:left w:val="none" w:color="auto" w:sz="0" w:space="0"/>
          <w:bottom w:val="single" w:color="92CCDC" w:themeColor="accent5" w:themeTint="9A" w:sz="4" w:space="0"/>
          <w:right w:val="none" w:color="auto" w:sz="0" w:space="0"/>
        </w:tcBorders>
      </w:tcPr>
    </w:tblStylePr>
    <w:tblStylePr w:type="lastCol">
      <w:rPr>
        <w:rFonts w:ascii="Arial" w:hAnsi="Arial"/>
        <w:i/>
        <w:color w:val="92ccdc" w:themeColor="accent5" w:themeTint="9A" w:themeShade="95"/>
        <w:sz w:val="22"/>
      </w:rPr>
      <w:tcPr>
        <w:shd w:val="clear" w:color="ffffff" w:fill="auto"/>
        <w:tcBorders>
          <w:top w:val="none" w:color="auto" w:sz="0" w:space="0"/>
          <w:left w:val="single" w:color="92CCDC" w:themeColor="accent5" w:themeTint="9A" w:sz="4" w:space="0"/>
          <w:bottom w:val="none" w:color="auto" w:sz="0" w:space="0"/>
          <w:right w:val="none" w:color="auto"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auto" w:sz="0" w:space="0"/>
          <w:bottom w:val="none" w:color="auto" w:sz="0" w:space="0"/>
          <w:right w:val="none" w:color="auto" w:sz="0" w:space="0"/>
        </w:tcBorders>
      </w:tcPr>
    </w:tblStylePr>
  </w:style>
  <w:style w:type="table" w:styleId="936"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auto" w:sz="0" w:space="0"/>
          <w:left w:val="none" w:color="auto" w:sz="0" w:space="0"/>
          <w:bottom w:val="single" w:color="FAC090" w:themeColor="accent6" w:themeTint="98" w:sz="4" w:space="0"/>
          <w:right w:val="none" w:color="auto" w:sz="0" w:space="0"/>
        </w:tcBorders>
      </w:tcPr>
    </w:tblStylePr>
    <w:tblStylePr w:type="lastCol">
      <w:rPr>
        <w:rFonts w:ascii="Arial" w:hAnsi="Arial"/>
        <w:i/>
        <w:color w:val="fac090" w:themeColor="accent6" w:themeTint="98" w:themeShade="95"/>
        <w:sz w:val="22"/>
      </w:rPr>
      <w:tcPr>
        <w:shd w:val="clear" w:color="ffffff" w:fill="auto"/>
        <w:tcBorders>
          <w:top w:val="none" w:color="auto" w:sz="0" w:space="0"/>
          <w:left w:val="single" w:color="FAC090" w:themeColor="accent6" w:themeTint="98" w:sz="4" w:space="0"/>
          <w:bottom w:val="none" w:color="auto" w:sz="0" w:space="0"/>
          <w:right w:val="none" w:color="auto"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auto" w:sz="0" w:space="0"/>
          <w:bottom w:val="none" w:color="auto" w:sz="0" w:space="0"/>
          <w:right w:val="none" w:color="auto" w:sz="0" w:space="0"/>
        </w:tcBorders>
      </w:tcPr>
    </w:tblStylePr>
  </w:style>
  <w:style w:type="table" w:styleId="937"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8"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9"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0"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1"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2"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3"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4"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5"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6"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7"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8"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9"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0"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1"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2"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3"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54"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55"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6"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7"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8">
    <w:name w:val="Hyperlink"/>
    <w:rPr>
      <w:color w:val="0000ff"/>
      <w:u w:val="single"/>
    </w:rPr>
  </w:style>
  <w:style w:type="paragraph" w:styleId="959">
    <w:name w:val="footnote text"/>
    <w:basedOn w:val="794"/>
    <w:link w:val="960"/>
    <w:uiPriority w:val="99"/>
    <w:semiHidden/>
    <w:unhideWhenUsed/>
    <w:pPr>
      <w:spacing w:after="40"/>
    </w:pPr>
    <w:rPr>
      <w:sz w:val="18"/>
    </w:rPr>
  </w:style>
  <w:style w:type="character" w:styleId="960" w:customStyle="1">
    <w:name w:val="脚注文本 Char"/>
    <w:link w:val="959"/>
    <w:uiPriority w:val="99"/>
    <w:rPr>
      <w:sz w:val="18"/>
    </w:rPr>
  </w:style>
  <w:style w:type="character" w:styleId="961">
    <w:name w:val="footnote reference"/>
    <w:uiPriority w:val="99"/>
    <w:unhideWhenUsed/>
    <w:rPr>
      <w:vertAlign w:val="superscript"/>
    </w:rPr>
  </w:style>
  <w:style w:type="paragraph" w:styleId="962">
    <w:name w:val="endnote text"/>
    <w:basedOn w:val="794"/>
    <w:link w:val="963"/>
    <w:uiPriority w:val="99"/>
    <w:semiHidden/>
    <w:unhideWhenUsed/>
    <w:rPr>
      <w:sz w:val="20"/>
    </w:rPr>
  </w:style>
  <w:style w:type="character" w:styleId="963" w:customStyle="1">
    <w:name w:val="尾注文本 Char"/>
    <w:link w:val="962"/>
    <w:uiPriority w:val="99"/>
    <w:rPr>
      <w:sz w:val="20"/>
    </w:rPr>
  </w:style>
  <w:style w:type="character" w:styleId="964">
    <w:name w:val="endnote reference"/>
    <w:uiPriority w:val="99"/>
    <w:semiHidden/>
    <w:unhideWhenUsed/>
    <w:rPr>
      <w:vertAlign w:val="superscript"/>
    </w:rPr>
  </w:style>
  <w:style w:type="paragraph" w:styleId="965">
    <w:name w:val="toc 1"/>
    <w:basedOn w:val="794"/>
    <w:next w:val="794"/>
    <w:semiHidden/>
    <w:pPr>
      <w:jc w:val="left"/>
      <w:spacing w:before="120" w:after="120" w:line="400" w:lineRule="exact"/>
      <w:tabs>
        <w:tab w:val="right" w:pos="8720" w:leader="dot"/>
      </w:tabs>
    </w:pPr>
    <w:rPr>
      <w:rFonts w:ascii="宋体" w:hAnsi="宋体"/>
      <w:caps/>
      <w:sz w:val="24"/>
      <w:szCs w:val="24"/>
    </w:rPr>
  </w:style>
  <w:style w:type="paragraph" w:styleId="966">
    <w:name w:val="toc 2"/>
    <w:basedOn w:val="794"/>
    <w:next w:val="794"/>
    <w:semiHidden/>
    <w:pPr>
      <w:ind w:left="210"/>
      <w:jc w:val="left"/>
    </w:pPr>
    <w:rPr>
      <w:smallCaps/>
      <w:szCs w:val="24"/>
    </w:rPr>
  </w:style>
  <w:style w:type="paragraph" w:styleId="967">
    <w:name w:val="toc 3"/>
    <w:basedOn w:val="794"/>
    <w:next w:val="794"/>
    <w:semiHidden/>
    <w:pPr>
      <w:ind w:left="420"/>
      <w:jc w:val="left"/>
    </w:pPr>
    <w:rPr>
      <w:i/>
      <w:iCs/>
      <w:szCs w:val="24"/>
    </w:rPr>
  </w:style>
  <w:style w:type="paragraph" w:styleId="968">
    <w:name w:val="toc 4"/>
    <w:basedOn w:val="794"/>
    <w:next w:val="794"/>
    <w:semiHidden/>
    <w:pPr>
      <w:ind w:left="630"/>
      <w:jc w:val="left"/>
    </w:pPr>
  </w:style>
  <w:style w:type="paragraph" w:styleId="969">
    <w:name w:val="toc 5"/>
    <w:basedOn w:val="794"/>
    <w:next w:val="794"/>
    <w:semiHidden/>
    <w:pPr>
      <w:ind w:left="840"/>
      <w:jc w:val="left"/>
    </w:pPr>
  </w:style>
  <w:style w:type="paragraph" w:styleId="970">
    <w:name w:val="toc 6"/>
    <w:basedOn w:val="794"/>
    <w:next w:val="794"/>
    <w:semiHidden/>
    <w:pPr>
      <w:ind w:left="1050"/>
      <w:jc w:val="left"/>
    </w:pPr>
  </w:style>
  <w:style w:type="paragraph" w:styleId="971">
    <w:name w:val="toc 7"/>
    <w:basedOn w:val="794"/>
    <w:next w:val="794"/>
    <w:semiHidden/>
    <w:pPr>
      <w:ind w:left="1260"/>
      <w:jc w:val="left"/>
    </w:pPr>
  </w:style>
  <w:style w:type="paragraph" w:styleId="972">
    <w:name w:val="toc 8"/>
    <w:basedOn w:val="794"/>
    <w:next w:val="794"/>
    <w:semiHidden/>
    <w:pPr>
      <w:ind w:left="1470"/>
      <w:jc w:val="left"/>
    </w:pPr>
  </w:style>
  <w:style w:type="paragraph" w:styleId="973">
    <w:name w:val="toc 9"/>
    <w:basedOn w:val="794"/>
    <w:next w:val="794"/>
    <w:semiHidden/>
    <w:pPr>
      <w:ind w:left="1680"/>
      <w:jc w:val="left"/>
    </w:pPr>
  </w:style>
  <w:style w:type="paragraph" w:styleId="974">
    <w:name w:val="TOC Heading"/>
    <w:uiPriority w:val="39"/>
    <w:unhideWhenUsed/>
  </w:style>
  <w:style w:type="paragraph" w:styleId="975">
    <w:name w:val="table of figures"/>
    <w:basedOn w:val="794"/>
    <w:next w:val="794"/>
    <w:semiHidden/>
    <w:pPr>
      <w:ind w:left="840" w:hanging="420"/>
    </w:pPr>
  </w:style>
  <w:style w:type="character" w:styleId="976" w:customStyle="1">
    <w:name w:val="标题 1 Char"/>
    <w:link w:val="795"/>
    <w:rPr>
      <w:rFonts w:ascii="楷体_GB2312" w:hAnsi="Times New Roman" w:eastAsia="楷体_GB2312" w:cs="Times New Roman"/>
      <w:sz w:val="28"/>
      <w:szCs w:val="28"/>
    </w:rPr>
  </w:style>
  <w:style w:type="character" w:styleId="977" w:customStyle="1">
    <w:name w:val="标题 2 Char"/>
    <w:link w:val="796"/>
    <w:rPr>
      <w:rFonts w:ascii="Arial" w:hAnsi="Arial" w:eastAsia="幼圆" w:cs="Arial"/>
      <w:b/>
      <w:bCs/>
      <w:sz w:val="44"/>
      <w:szCs w:val="44"/>
    </w:rPr>
  </w:style>
  <w:style w:type="paragraph" w:styleId="978">
    <w:name w:val="Normal Indent"/>
    <w:basedOn w:val="794"/>
    <w:next w:val="794"/>
    <w:link w:val="979"/>
    <w:pPr>
      <w:ind w:firstLine="420"/>
    </w:pPr>
  </w:style>
  <w:style w:type="character" w:styleId="979" w:customStyle="1">
    <w:name w:val="正文缩进 Char"/>
    <w:link w:val="978"/>
    <w:rPr>
      <w:rFonts w:ascii="Times New Roman" w:hAnsi="Times New Roman" w:eastAsia="宋体" w:cs="Times New Roman"/>
      <w:szCs w:val="21"/>
    </w:rPr>
  </w:style>
  <w:style w:type="character" w:styleId="980" w:customStyle="1">
    <w:name w:val="标题 3 Char"/>
    <w:link w:val="797"/>
    <w:rPr>
      <w:rFonts w:ascii="Times New Roman" w:hAnsi="Times New Roman" w:eastAsia="宋体" w:cs="Times New Roman"/>
      <w:b/>
      <w:bCs/>
      <w:sz w:val="32"/>
      <w:szCs w:val="32"/>
    </w:rPr>
  </w:style>
  <w:style w:type="character" w:styleId="981" w:customStyle="1">
    <w:name w:val="标题 4 Char"/>
    <w:link w:val="798"/>
    <w:rPr>
      <w:rFonts w:ascii="Arial" w:hAnsi="Arial" w:eastAsia="黑体" w:cs="Arial"/>
      <w:b/>
      <w:bCs/>
      <w:sz w:val="28"/>
      <w:szCs w:val="28"/>
    </w:rPr>
  </w:style>
  <w:style w:type="character" w:styleId="982" w:customStyle="1">
    <w:name w:val="标题 5 Char"/>
    <w:link w:val="799"/>
    <w:rPr>
      <w:rFonts w:ascii="宋体" w:hAnsi="Times New Roman" w:eastAsia="宋体" w:cs="Times New Roman"/>
      <w:color w:val="000000"/>
      <w:sz w:val="28"/>
      <w:szCs w:val="28"/>
    </w:rPr>
  </w:style>
  <w:style w:type="character" w:styleId="983" w:customStyle="1">
    <w:name w:val="标题 6 Char"/>
    <w:link w:val="800"/>
    <w:rPr>
      <w:rFonts w:ascii="Arial" w:hAnsi="Arial" w:eastAsia="黑体" w:cs="Times New Roman"/>
      <w:b/>
      <w:bCs/>
      <w:sz w:val="24"/>
      <w:szCs w:val="24"/>
    </w:rPr>
  </w:style>
  <w:style w:type="character" w:styleId="984" w:customStyle="1">
    <w:name w:val="标题 7 Char"/>
    <w:link w:val="801"/>
    <w:rPr>
      <w:rFonts w:ascii="Times New Roman" w:hAnsi="Times New Roman" w:eastAsia="宋体" w:cs="Times New Roman"/>
      <w:b/>
      <w:bCs/>
      <w:sz w:val="24"/>
      <w:szCs w:val="24"/>
    </w:rPr>
  </w:style>
  <w:style w:type="character" w:styleId="985" w:customStyle="1">
    <w:name w:val="标题 8 Char"/>
    <w:link w:val="802"/>
    <w:rPr>
      <w:rFonts w:ascii="Arial" w:hAnsi="Arial" w:eastAsia="黑体" w:cs="Times New Roman"/>
      <w:sz w:val="24"/>
      <w:szCs w:val="24"/>
    </w:rPr>
  </w:style>
  <w:style w:type="character" w:styleId="986" w:customStyle="1">
    <w:name w:val="标题 9 Char"/>
    <w:link w:val="803"/>
    <w:rPr>
      <w:rFonts w:ascii="Arial" w:hAnsi="Arial" w:eastAsia="黑体" w:cs="Times New Roman"/>
      <w:szCs w:val="21"/>
    </w:rPr>
  </w:style>
  <w:style w:type="paragraph" w:styleId="987">
    <w:name w:val="List 3"/>
    <w:basedOn w:val="794"/>
    <w:pPr>
      <w:ind w:left="100" w:hanging="200"/>
    </w:pPr>
  </w:style>
  <w:style w:type="paragraph" w:styleId="988">
    <w:name w:val="Document Map"/>
    <w:basedOn w:val="794"/>
    <w:link w:val="989"/>
    <w:semiHidden/>
    <w:pPr>
      <w:shd w:val="clear" w:color="auto" w:fill="000080"/>
    </w:pPr>
  </w:style>
  <w:style w:type="character" w:styleId="989" w:customStyle="1">
    <w:name w:val="文档结构图 Char"/>
    <w:link w:val="988"/>
    <w:semiHidden/>
    <w:rPr>
      <w:rFonts w:ascii="Times New Roman" w:hAnsi="Times New Roman" w:eastAsia="宋体" w:cs="Times New Roman"/>
      <w:szCs w:val="21"/>
      <w:shd w:val="clear" w:color="auto" w:fill="000080"/>
    </w:rPr>
  </w:style>
  <w:style w:type="paragraph" w:styleId="990">
    <w:name w:val="annotation text"/>
    <w:basedOn w:val="794"/>
    <w:link w:val="991"/>
    <w:semiHidden/>
    <w:pPr>
      <w:jc w:val="left"/>
    </w:pPr>
  </w:style>
  <w:style w:type="character" w:styleId="991" w:customStyle="1">
    <w:name w:val="批注文字 Char"/>
    <w:link w:val="990"/>
    <w:semiHidden/>
    <w:rPr>
      <w:rFonts w:ascii="Times New Roman" w:hAnsi="Times New Roman" w:eastAsia="宋体" w:cs="Times New Roman"/>
      <w:szCs w:val="21"/>
    </w:rPr>
  </w:style>
  <w:style w:type="paragraph" w:styleId="992">
    <w:name w:val="Body Text 3"/>
    <w:basedOn w:val="794"/>
    <w:link w:val="993"/>
    <w:rPr>
      <w:rFonts w:ascii="仿宋_GB2312" w:hAnsi="Arial" w:eastAsia="仿宋_GB2312"/>
      <w:sz w:val="32"/>
      <w:szCs w:val="32"/>
    </w:rPr>
  </w:style>
  <w:style w:type="character" w:styleId="993" w:customStyle="1">
    <w:name w:val="正文文本 3 Char"/>
    <w:link w:val="992"/>
    <w:rPr>
      <w:rFonts w:ascii="仿宋_GB2312" w:hAnsi="Arial" w:eastAsia="仿宋_GB2312" w:cs="Times New Roman"/>
      <w:sz w:val="32"/>
      <w:szCs w:val="32"/>
    </w:rPr>
  </w:style>
  <w:style w:type="paragraph" w:styleId="994">
    <w:name w:val="Body Text"/>
    <w:basedOn w:val="794"/>
    <w:link w:val="995"/>
    <w:rPr>
      <w:rFonts w:ascii="楷体_GB2312" w:hAnsi="Arial" w:eastAsia="楷体_GB2312"/>
      <w:sz w:val="28"/>
      <w:szCs w:val="28"/>
    </w:rPr>
  </w:style>
  <w:style w:type="character" w:styleId="995" w:customStyle="1">
    <w:name w:val="正文文本 Char"/>
    <w:link w:val="994"/>
    <w:rPr>
      <w:rFonts w:ascii="楷体_GB2312" w:hAnsi="Arial" w:eastAsia="楷体_GB2312" w:cs="Times New Roman"/>
      <w:sz w:val="28"/>
      <w:szCs w:val="28"/>
    </w:rPr>
  </w:style>
  <w:style w:type="paragraph" w:styleId="996">
    <w:name w:val="Body Text Indent"/>
    <w:basedOn w:val="794"/>
    <w:link w:val="997"/>
    <w:pPr>
      <w:ind w:firstLine="645"/>
    </w:pPr>
    <w:rPr>
      <w:rFonts w:ascii="楷体_GB2312" w:eastAsia="楷体_GB2312"/>
      <w:sz w:val="32"/>
      <w:szCs w:val="32"/>
    </w:rPr>
  </w:style>
  <w:style w:type="character" w:styleId="997" w:customStyle="1">
    <w:name w:val="正文文本缩进 Char"/>
    <w:link w:val="996"/>
    <w:rPr>
      <w:rFonts w:ascii="楷体_GB2312" w:hAnsi="Times New Roman" w:eastAsia="楷体_GB2312" w:cs="Times New Roman"/>
      <w:sz w:val="32"/>
      <w:szCs w:val="32"/>
    </w:rPr>
  </w:style>
  <w:style w:type="paragraph" w:styleId="998">
    <w:name w:val="List 2"/>
    <w:basedOn w:val="794"/>
    <w:pPr>
      <w:ind w:left="100" w:hanging="200"/>
    </w:pPr>
  </w:style>
  <w:style w:type="paragraph" w:styleId="999">
    <w:name w:val="Plain Text"/>
    <w:basedOn w:val="794"/>
    <w:link w:val="1000"/>
    <w:qFormat/>
    <w:rPr>
      <w:rFonts w:ascii="宋体" w:hAnsi="Courier New" w:cs="Courier New"/>
    </w:rPr>
  </w:style>
  <w:style w:type="character" w:styleId="1000" w:customStyle="1">
    <w:name w:val="纯文本 Char"/>
    <w:link w:val="999"/>
    <w:uiPriority w:val="99"/>
    <w:rPr>
      <w:rFonts w:ascii="宋体" w:hAnsi="Courier New" w:eastAsia="宋体" w:cs="Courier New"/>
      <w:szCs w:val="21"/>
    </w:rPr>
  </w:style>
  <w:style w:type="paragraph" w:styleId="1001">
    <w:name w:val="Date"/>
    <w:basedOn w:val="794"/>
    <w:next w:val="794"/>
    <w:link w:val="1002"/>
    <w:rPr>
      <w:sz w:val="24"/>
      <w:szCs w:val="24"/>
    </w:rPr>
  </w:style>
  <w:style w:type="character" w:styleId="1002" w:customStyle="1">
    <w:name w:val="日期 Char"/>
    <w:link w:val="1001"/>
    <w:rPr>
      <w:rFonts w:ascii="Times New Roman" w:hAnsi="Times New Roman" w:eastAsia="宋体" w:cs="Times New Roman"/>
      <w:sz w:val="24"/>
      <w:szCs w:val="24"/>
    </w:rPr>
  </w:style>
  <w:style w:type="paragraph" w:styleId="1003">
    <w:name w:val="Body Text Indent 2"/>
    <w:basedOn w:val="794"/>
    <w:link w:val="1004"/>
    <w:pPr>
      <w:ind w:left="630" w:firstLine="645"/>
    </w:pPr>
    <w:rPr>
      <w:rFonts w:ascii="Arial" w:hAnsi="Arial" w:eastAsia="仿宋_GB2312" w:cs="Arial"/>
      <w:sz w:val="32"/>
      <w:szCs w:val="32"/>
    </w:rPr>
  </w:style>
  <w:style w:type="character" w:styleId="1004" w:customStyle="1">
    <w:name w:val="正文文本缩进 2 Char"/>
    <w:link w:val="1003"/>
    <w:rPr>
      <w:rFonts w:ascii="Arial" w:hAnsi="Arial" w:eastAsia="仿宋_GB2312" w:cs="Arial"/>
      <w:sz w:val="32"/>
      <w:szCs w:val="32"/>
    </w:rPr>
  </w:style>
  <w:style w:type="paragraph" w:styleId="1005">
    <w:name w:val="Balloon Text"/>
    <w:basedOn w:val="794"/>
    <w:link w:val="1006"/>
    <w:semiHidden/>
    <w:rPr>
      <w:sz w:val="18"/>
      <w:szCs w:val="18"/>
    </w:rPr>
  </w:style>
  <w:style w:type="character" w:styleId="1006" w:customStyle="1">
    <w:name w:val="批注框文本 Char"/>
    <w:link w:val="1005"/>
    <w:semiHidden/>
    <w:rPr>
      <w:rFonts w:ascii="Times New Roman" w:hAnsi="Times New Roman" w:eastAsia="宋体" w:cs="Times New Roman"/>
      <w:sz w:val="18"/>
      <w:szCs w:val="18"/>
    </w:rPr>
  </w:style>
  <w:style w:type="character" w:styleId="1007" w:customStyle="1">
    <w:name w:val="页脚 Char"/>
    <w:link w:val="828"/>
    <w:uiPriority w:val="99"/>
    <w:rPr>
      <w:rFonts w:ascii="Times New Roman" w:hAnsi="Times New Roman" w:eastAsia="宋体" w:cs="Times New Roman"/>
      <w:sz w:val="18"/>
      <w:szCs w:val="18"/>
    </w:rPr>
  </w:style>
  <w:style w:type="paragraph" w:styleId="1008" w:customStyle="1">
    <w:name w:val="TOC Heading1"/>
    <w:next w:val="794"/>
    <w:qFormat/>
    <w:rPr>
      <w:sz w:val="32"/>
    </w:rPr>
  </w:style>
  <w:style w:type="character" w:styleId="1009" w:customStyle="1">
    <w:name w:val="页眉 Char"/>
    <w:link w:val="826"/>
    <w:rPr>
      <w:rFonts w:ascii="Times New Roman" w:hAnsi="Times New Roman" w:eastAsia="宋体" w:cs="Times New Roman"/>
      <w:sz w:val="18"/>
      <w:szCs w:val="18"/>
    </w:rPr>
  </w:style>
  <w:style w:type="paragraph" w:styleId="1010">
    <w:name w:val="List"/>
    <w:basedOn w:val="794"/>
    <w:pPr>
      <w:ind w:left="200" w:hanging="200"/>
    </w:pPr>
  </w:style>
  <w:style w:type="paragraph" w:styleId="1011">
    <w:name w:val="Body Text Indent 3"/>
    <w:basedOn w:val="794"/>
    <w:link w:val="1012"/>
    <w:pPr>
      <w:ind w:left="645" w:firstLine="645"/>
    </w:pPr>
    <w:rPr>
      <w:rFonts w:ascii="Arial" w:hAnsi="Arial" w:eastAsia="仿宋_GB2312" w:cs="Arial"/>
      <w:color w:val="ffff00"/>
      <w:sz w:val="32"/>
      <w:szCs w:val="32"/>
    </w:rPr>
  </w:style>
  <w:style w:type="character" w:styleId="1012" w:customStyle="1">
    <w:name w:val="正文文本缩进 3 Char"/>
    <w:link w:val="1011"/>
    <w:rPr>
      <w:rFonts w:ascii="Arial" w:hAnsi="Arial" w:eastAsia="仿宋_GB2312" w:cs="Arial"/>
      <w:color w:val="ffff00"/>
      <w:sz w:val="32"/>
      <w:szCs w:val="32"/>
    </w:rPr>
  </w:style>
  <w:style w:type="paragraph" w:styleId="1013">
    <w:name w:val="Body Text 2"/>
    <w:basedOn w:val="794"/>
    <w:link w:val="1014"/>
    <w:pPr>
      <w:jc w:val="center"/>
      <w:widowControl/>
    </w:pPr>
    <w:rPr>
      <w:rFonts w:ascii="楷体_GB2312" w:eastAsia="楷体_GB2312"/>
      <w:sz w:val="28"/>
      <w:szCs w:val="28"/>
    </w:rPr>
  </w:style>
  <w:style w:type="character" w:styleId="1014" w:customStyle="1">
    <w:name w:val="正文文本 2 Char"/>
    <w:link w:val="1013"/>
    <w:rPr>
      <w:rFonts w:ascii="楷体_GB2312" w:hAnsi="Times New Roman" w:eastAsia="楷体_GB2312" w:cs="Times New Roman"/>
      <w:sz w:val="28"/>
      <w:szCs w:val="28"/>
    </w:rPr>
  </w:style>
  <w:style w:type="paragraph" w:styleId="1015">
    <w:name w:val="Normal (Web)"/>
    <w:basedOn w:val="794"/>
    <w:uiPriority w:val="99"/>
    <w:pPr>
      <w:jc w:val="left"/>
      <w:spacing w:before="100" w:beforeAutospacing="1" w:after="100" w:afterAutospacing="1"/>
      <w:widowControl/>
    </w:pPr>
    <w:rPr>
      <w:rFonts w:ascii="宋体" w:hAnsi="宋体" w:cs="宋体"/>
      <w:sz w:val="24"/>
      <w:szCs w:val="24"/>
    </w:rPr>
  </w:style>
  <w:style w:type="paragraph" w:styleId="1016">
    <w:name w:val="index 1"/>
    <w:basedOn w:val="794"/>
    <w:next w:val="794"/>
    <w:semiHidden/>
    <w:pPr>
      <w:spacing w:line="240" w:lineRule="atLeast"/>
    </w:pPr>
    <w:rPr>
      <w:b/>
      <w:bCs/>
    </w:rPr>
  </w:style>
  <w:style w:type="paragraph" w:styleId="1017">
    <w:name w:val="annotation subject"/>
    <w:basedOn w:val="990"/>
    <w:next w:val="990"/>
    <w:link w:val="1018"/>
    <w:semiHidden/>
    <w:rPr>
      <w:b/>
      <w:bCs/>
    </w:rPr>
  </w:style>
  <w:style w:type="character" w:styleId="1018" w:customStyle="1">
    <w:name w:val="批注主题 Char"/>
    <w:link w:val="1017"/>
    <w:semiHidden/>
    <w:rPr>
      <w:rFonts w:ascii="Times New Roman" w:hAnsi="Times New Roman" w:eastAsia="宋体" w:cs="Times New Roman"/>
      <w:b/>
      <w:bCs/>
      <w:szCs w:val="21"/>
    </w:rPr>
  </w:style>
  <w:style w:type="paragraph" w:styleId="1019">
    <w:name w:val="Body Text First Indent"/>
    <w:basedOn w:val="794"/>
    <w:link w:val="1020"/>
    <w:pPr>
      <w:ind w:firstLine="200"/>
      <w:spacing w:line="360" w:lineRule="auto"/>
    </w:pPr>
    <w:rPr>
      <w:rFonts w:ascii="仿宋_GB2312" w:eastAsia="仿宋_GB2312"/>
      <w:sz w:val="30"/>
      <w:szCs w:val="30"/>
    </w:rPr>
  </w:style>
  <w:style w:type="character" w:styleId="1020" w:customStyle="1">
    <w:name w:val="正文首行缩进 Char"/>
    <w:link w:val="1019"/>
    <w:rPr>
      <w:rFonts w:ascii="仿宋_GB2312" w:hAnsi="Times New Roman" w:eastAsia="仿宋_GB2312" w:cs="Times New Roman"/>
      <w:sz w:val="30"/>
      <w:szCs w:val="30"/>
    </w:rPr>
  </w:style>
  <w:style w:type="paragraph" w:styleId="1021">
    <w:name w:val="Body Text First Indent 2"/>
    <w:basedOn w:val="996"/>
    <w:link w:val="1022"/>
    <w:pPr>
      <w:ind w:firstLine="420"/>
      <w:spacing w:line="360" w:lineRule="auto"/>
    </w:pPr>
    <w:rPr>
      <w:rFonts w:ascii="宋体" w:hAnsi="宋体" w:eastAsia="宋体"/>
      <w:sz w:val="21"/>
      <w:szCs w:val="20"/>
    </w:rPr>
  </w:style>
  <w:style w:type="character" w:styleId="1022" w:customStyle="1">
    <w:name w:val="正文首行缩进 2 Char"/>
    <w:link w:val="1021"/>
    <w:rPr>
      <w:rFonts w:ascii="宋体" w:hAnsi="宋体" w:eastAsia="宋体" w:cs="Times New Roman"/>
      <w:sz w:val="32"/>
      <w:szCs w:val="20"/>
    </w:rPr>
  </w:style>
  <w:style w:type="character" w:styleId="1023">
    <w:name w:val="Strong"/>
    <w:qFormat/>
    <w:rPr>
      <w:b/>
      <w:bCs/>
    </w:rPr>
  </w:style>
  <w:style w:type="character" w:styleId="1024">
    <w:name w:val="page number"/>
  </w:style>
  <w:style w:type="character" w:styleId="1025" w:customStyle="1">
    <w:name w:val="已访问的超链接"/>
    <w:rPr>
      <w:color w:val="800080"/>
      <w:u w:val="single"/>
    </w:rPr>
  </w:style>
  <w:style w:type="character" w:styleId="1026">
    <w:name w:val="Emphasis"/>
    <w:qFormat/>
    <w:rPr>
      <w:i/>
    </w:rPr>
  </w:style>
  <w:style w:type="character" w:styleId="1027">
    <w:name w:val="annotation reference"/>
    <w:semiHidden/>
    <w:rPr>
      <w:sz w:val="21"/>
      <w:szCs w:val="21"/>
    </w:rPr>
  </w:style>
  <w:style w:type="paragraph" w:styleId="1028" w:customStyle="1">
    <w:name w:val="首行缩进"/>
    <w:basedOn w:val="794"/>
    <w:uiPriority w:val="99"/>
    <w:qFormat/>
    <w:pPr>
      <w:ind w:firstLine="480"/>
      <w:spacing w:line="360" w:lineRule="auto"/>
    </w:pPr>
    <w:rPr>
      <w:szCs w:val="24"/>
    </w:rPr>
  </w:style>
  <w:style w:type="character" w:styleId="1029" w:customStyle="1">
    <w:name w:val="font5 Char"/>
    <w:rPr>
      <w:rFonts w:ascii="宋体" w:hAnsi="宋体" w:eastAsia="宋体"/>
      <w:sz w:val="28"/>
      <w:szCs w:val="28"/>
      <w:lang w:val="en-US" w:eastAsia="zh-CN" w:bidi="ar-SA"/>
    </w:rPr>
  </w:style>
  <w:style w:type="character" w:styleId="1030" w:customStyle="1">
    <w:name w:val="二级目录 Char"/>
    <w:link w:val="1031"/>
    <w:rPr>
      <w:b/>
      <w:sz w:val="30"/>
      <w:szCs w:val="28"/>
    </w:rPr>
  </w:style>
  <w:style w:type="paragraph" w:styleId="1031" w:customStyle="1">
    <w:name w:val="二级目录"/>
    <w:next w:val="794"/>
    <w:link w:val="1030"/>
    <w:pPr>
      <w:numPr>
        <w:numId w:val="2"/>
      </w:numPr>
      <w:tabs>
        <w:tab w:val="left" w:pos="907" w:leader="none"/>
        <w:tab w:val="left" w:pos="1145" w:leader="none"/>
      </w:tabs>
      <w:outlineLvl w:val="1"/>
    </w:pPr>
    <w:rPr>
      <w:b/>
      <w:sz w:val="30"/>
      <w:szCs w:val="28"/>
    </w:rPr>
  </w:style>
  <w:style w:type="character" w:styleId="1032" w:customStyle="1">
    <w:name w:val="列出段落 Char"/>
    <w:link w:val="1033"/>
    <w:rPr>
      <w:rFonts w:ascii="Calibri" w:hAnsi="Calibri"/>
      <w:sz w:val="24"/>
      <w:szCs w:val="24"/>
      <w:lang w:eastAsia="en-US" w:bidi="en-US"/>
    </w:rPr>
  </w:style>
  <w:style w:type="paragraph" w:styleId="1033" w:customStyle="1">
    <w:name w:val="列出段落1"/>
    <w:basedOn w:val="794"/>
    <w:link w:val="1032"/>
    <w:qFormat/>
    <w:pPr>
      <w:contextualSpacing/>
      <w:ind w:left="720"/>
      <w:jc w:val="left"/>
      <w:widowControl/>
    </w:pPr>
    <w:rPr>
      <w:rFonts w:ascii="Calibri" w:hAnsi="Calibri"/>
      <w:sz w:val="24"/>
      <w:szCs w:val="24"/>
      <w:lang w:eastAsia="en-US" w:bidi="en-US"/>
    </w:rPr>
  </w:style>
  <w:style w:type="paragraph" w:styleId="1034" w:customStyle="1">
    <w:name w:val="Body Text(ch)"/>
    <w:basedOn w:val="794"/>
    <w:next w:val="994"/>
    <w:pPr>
      <w:spacing w:after="120"/>
    </w:pPr>
    <w:rPr>
      <w:rFonts w:ascii="宋体" w:hAnsi="Arial"/>
      <w:bCs/>
      <w:iCs/>
      <w:szCs w:val="24"/>
    </w:rPr>
  </w:style>
  <w:style w:type="paragraph" w:styleId="1035" w:customStyle="1">
    <w:name w:val="xl27"/>
    <w:basedOn w:val="79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6" w:customStyle="1">
    <w:name w:val="xl26"/>
    <w:basedOn w:val="79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7" w:customStyle="1">
    <w:name w:val="Char"/>
    <w:basedOn w:val="794"/>
    <w:pPr>
      <w:ind w:firstLine="200"/>
      <w:tabs>
        <w:tab w:val="left" w:pos="360" w:leader="none"/>
      </w:tabs>
    </w:pPr>
    <w:rPr>
      <w:sz w:val="28"/>
      <w:szCs w:val="30"/>
    </w:rPr>
  </w:style>
  <w:style w:type="paragraph" w:styleId="1038" w:customStyle="1">
    <w:name w:val="Char"/>
    <w:basedOn w:val="988"/>
    <w:rPr>
      <w:rFonts w:ascii="Tahoma" w:hAnsi="Tahoma"/>
      <w:sz w:val="24"/>
      <w:szCs w:val="24"/>
    </w:rPr>
  </w:style>
  <w:style w:type="paragraph" w:styleId="1039" w:customStyle="1">
    <w:name w:val="普通正文"/>
    <w:basedOn w:val="794"/>
    <w:pPr>
      <w:ind w:firstLine="480"/>
      <w:jc w:val="left"/>
      <w:spacing w:before="120" w:after="120" w:line="360" w:lineRule="auto"/>
    </w:pPr>
    <w:rPr>
      <w:rFonts w:ascii="Arial" w:hAnsi="Arial"/>
      <w:sz w:val="24"/>
      <w:szCs w:val="24"/>
    </w:rPr>
  </w:style>
  <w:style w:type="paragraph" w:styleId="1040" w:customStyle="1">
    <w:name w:val="table_lines"/>
    <w:basedOn w:val="794"/>
    <w:pPr>
      <w:jc w:val="left"/>
      <w:widowControl/>
    </w:pPr>
    <w:rPr>
      <w:sz w:val="20"/>
      <w:szCs w:val="20"/>
      <w:lang w:val="de-DE" w:eastAsia="de-DE"/>
    </w:rPr>
  </w:style>
  <w:style w:type="paragraph" w:styleId="1041" w:customStyle="1">
    <w:name w:val="附录1"/>
    <w:pPr>
      <w:ind w:left="907" w:hanging="907"/>
      <w:spacing w:before="240" w:line="600" w:lineRule="atLeast"/>
      <w:tabs>
        <w:tab w:val="left" w:pos="907" w:leader="none"/>
      </w:tabs>
    </w:pPr>
    <w:rPr>
      <w:b/>
      <w:i/>
      <w:sz w:val="28"/>
    </w:rPr>
  </w:style>
  <w:style w:type="paragraph" w:styleId="1042" w:customStyle="1">
    <w:name w:val="font7"/>
    <w:basedOn w:val="794"/>
    <w:pPr>
      <w:jc w:val="left"/>
      <w:spacing w:before="100" w:beforeAutospacing="1" w:after="100" w:afterAutospacing="1"/>
      <w:widowControl/>
    </w:pPr>
    <w:rPr>
      <w:rFonts w:hint="eastAsia" w:ascii="宋体" w:hAnsi="宋体"/>
      <w:sz w:val="18"/>
      <w:szCs w:val="18"/>
    </w:rPr>
  </w:style>
  <w:style w:type="paragraph" w:styleId="1043" w:customStyle="1">
    <w:name w:val="Char Char Char Char"/>
    <w:basedOn w:val="988"/>
    <w:pPr>
      <w:spacing w:line="360" w:lineRule="auto"/>
    </w:pPr>
    <w:rPr>
      <w:rFonts w:ascii="Tahoma" w:hAnsi="Tahoma"/>
      <w:sz w:val="24"/>
      <w:szCs w:val="24"/>
    </w:rPr>
  </w:style>
  <w:style w:type="character" w:styleId="1044" w:customStyle="1">
    <w:name w:val="列出段落 Char1"/>
    <w:link w:val="816"/>
    <w:uiPriority w:val="34"/>
    <w:qFormat/>
    <w:rPr>
      <w:rFonts w:ascii="Calibri" w:hAnsi="Calibri"/>
      <w:sz w:val="24"/>
      <w:szCs w:val="24"/>
      <w:lang w:eastAsia="en-US" w:bidi="en-US"/>
    </w:rPr>
  </w:style>
  <w:style w:type="paragraph" w:styleId="1045" w:customStyle="1">
    <w:name w:val="4"/>
    <w:basedOn w:val="794"/>
    <w:next w:val="1011"/>
    <w:pPr>
      <w:ind w:firstLine="420"/>
      <w:spacing w:line="360" w:lineRule="auto"/>
    </w:pPr>
    <w:rPr>
      <w:color w:val="ff0000"/>
      <w:sz w:val="24"/>
      <w:szCs w:val="24"/>
    </w:rPr>
  </w:style>
  <w:style w:type="paragraph" w:styleId="1046" w:customStyle="1">
    <w:name w:val="普通 (Web)"/>
    <w:basedOn w:val="794"/>
    <w:pPr>
      <w:jc w:val="left"/>
      <w:spacing w:before="100" w:beforeAutospacing="1" w:after="100" w:afterAutospacing="1"/>
      <w:widowControl/>
    </w:pPr>
    <w:rPr>
      <w:rFonts w:ascii="宋体" w:hAnsi="宋体"/>
      <w:sz w:val="24"/>
      <w:szCs w:val="24"/>
    </w:rPr>
  </w:style>
  <w:style w:type="paragraph" w:styleId="1047" w:customStyle="1">
    <w:name w:val="Char Char Char Char Char Char Char Char Char Char"/>
    <w:basedOn w:val="794"/>
    <w:pPr>
      <w:spacing w:line="360" w:lineRule="auto"/>
    </w:pPr>
    <w:rPr>
      <w:sz w:val="24"/>
      <w:szCs w:val="20"/>
    </w:rPr>
  </w:style>
  <w:style w:type="paragraph" w:styleId="1048" w:customStyle="1">
    <w:name w:val="样式1"/>
    <w:basedOn w:val="794"/>
    <w:pPr>
      <w:numPr>
        <w:numId w:val="3"/>
      </w:numPr>
      <w:tabs>
        <w:tab w:val="left" w:pos="709" w:leader="none"/>
      </w:tabs>
    </w:pPr>
    <w:rPr>
      <w:rFonts w:ascii="宋体" w:hAnsi="宋体"/>
    </w:rPr>
  </w:style>
  <w:style w:type="paragraph" w:styleId="1049" w:customStyle="1">
    <w:name w:val="font6"/>
    <w:basedOn w:val="794"/>
    <w:pPr>
      <w:jc w:val="left"/>
      <w:spacing w:before="100" w:beforeAutospacing="1" w:after="100" w:afterAutospacing="1"/>
      <w:widowControl/>
    </w:pPr>
    <w:rPr>
      <w:rFonts w:hint="eastAsia" w:ascii="宋体" w:hAnsi="宋体"/>
      <w:sz w:val="28"/>
      <w:szCs w:val="28"/>
      <w:u w:val="single"/>
    </w:rPr>
  </w:style>
  <w:style w:type="paragraph" w:styleId="1050" w:customStyle="1">
    <w:name w:val="xl25"/>
    <w:basedOn w:val="79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1" w:customStyle="1">
    <w:name w:val="图标"/>
    <w:basedOn w:val="794"/>
    <w:next w:val="79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2" w:customStyle="1">
    <w:name w:val="标题3"/>
    <w:basedOn w:val="794"/>
    <w:next w:val="794"/>
    <w:pPr>
      <w:ind w:firstLine="624"/>
      <w:spacing w:line="590" w:lineRule="atLeast"/>
    </w:pPr>
    <w:rPr>
      <w:rFonts w:ascii="方正黑体_GBK" w:eastAsia="方正黑体_GBK"/>
      <w:sz w:val="32"/>
      <w:szCs w:val="32"/>
    </w:rPr>
  </w:style>
  <w:style w:type="paragraph" w:styleId="1053" w:customStyle="1">
    <w:name w:val="xl24"/>
    <w:basedOn w:val="79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4" w:customStyle="1">
    <w:name w:val="xl29"/>
    <w:basedOn w:val="79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5" w:customStyle="1">
    <w:name w:val="Char Char Char Char Char Char Char Char"/>
    <w:basedOn w:val="794"/>
    <w:pPr>
      <w:jc w:val="left"/>
      <w:spacing w:after="160" w:line="240" w:lineRule="exact"/>
      <w:widowControl/>
    </w:pPr>
    <w:rPr>
      <w:rFonts w:ascii="Verdana" w:hAnsi="Verdana"/>
      <w:sz w:val="20"/>
      <w:szCs w:val="20"/>
      <w:lang w:eastAsia="en-US"/>
    </w:rPr>
  </w:style>
  <w:style w:type="paragraph" w:styleId="1056" w:customStyle="1">
    <w:name w:val="xl28"/>
    <w:basedOn w:val="79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7" w:customStyle="1">
    <w:name w:val="Char Char Char Char Char Char Char Char"/>
    <w:basedOn w:val="794"/>
    <w:pPr>
      <w:jc w:val="left"/>
      <w:spacing w:after="160" w:line="240" w:lineRule="exact"/>
      <w:widowControl/>
    </w:pPr>
    <w:rPr>
      <w:rFonts w:ascii="Verdana" w:hAnsi="Verdana"/>
      <w:sz w:val="20"/>
      <w:szCs w:val="20"/>
      <w:lang w:eastAsia="en-US"/>
    </w:rPr>
  </w:style>
  <w:style w:type="paragraph" w:styleId="1058" w:customStyle="1">
    <w:name w:val="xl30"/>
    <w:basedOn w:val="794"/>
    <w:pPr>
      <w:jc w:val="center"/>
      <w:spacing w:before="100" w:beforeAutospacing="1" w:after="100" w:afterAutospacing="1"/>
      <w:widowControl/>
    </w:pPr>
    <w:rPr>
      <w:rFonts w:ascii="宋体" w:hAnsi="宋体"/>
      <w:b/>
      <w:bCs/>
      <w:sz w:val="36"/>
      <w:szCs w:val="36"/>
    </w:rPr>
  </w:style>
  <w:style w:type="paragraph" w:styleId="1059" w:customStyle="1">
    <w:name w:val="Char Char Char Char"/>
    <w:basedOn w:val="988"/>
    <w:pPr>
      <w:spacing w:line="360" w:lineRule="auto"/>
    </w:pPr>
    <w:rPr>
      <w:rFonts w:ascii="Tahoma" w:hAnsi="Tahoma"/>
      <w:sz w:val="24"/>
      <w:szCs w:val="24"/>
    </w:rPr>
  </w:style>
  <w:style w:type="paragraph" w:styleId="1060" w:customStyle="1">
    <w:name w:val="table_1stline"/>
    <w:basedOn w:val="794"/>
    <w:pPr>
      <w:jc w:val="left"/>
      <w:spacing w:before="120"/>
      <w:widowControl/>
    </w:pPr>
    <w:rPr>
      <w:bCs/>
      <w:sz w:val="20"/>
      <w:szCs w:val="20"/>
      <w:lang w:val="de-DE" w:eastAsia="de-DE"/>
    </w:rPr>
  </w:style>
  <w:style w:type="paragraph" w:styleId="1061" w:customStyle="1">
    <w:name w:val="font5"/>
    <w:basedOn w:val="794"/>
    <w:pPr>
      <w:jc w:val="left"/>
      <w:spacing w:before="100" w:beforeAutospacing="1" w:after="100" w:afterAutospacing="1"/>
      <w:widowControl/>
    </w:pPr>
    <w:rPr>
      <w:rFonts w:hint="eastAsia" w:ascii="宋体" w:hAnsi="宋体"/>
      <w:sz w:val="28"/>
      <w:szCs w:val="28"/>
    </w:rPr>
  </w:style>
  <w:style w:type="paragraph" w:styleId="1062" w:customStyle="1">
    <w:name w:val="标题1"/>
    <w:basedOn w:val="794"/>
    <w:next w:val="794"/>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3">
    <w:name w:val="Revision"/>
    <w:uiPriority w:val="99"/>
    <w:semiHidden/>
    <w:rPr>
      <w:sz w:val="21"/>
      <w:szCs w:val="21"/>
    </w:rPr>
  </w:style>
  <w:style w:type="character" w:styleId="1064" w:customStyle="1">
    <w:name w:val="font31"/>
    <w:rPr>
      <w:rFonts w:hint="eastAsia" w:ascii="宋体" w:hAnsi="宋体" w:eastAsia="宋体" w:cs="宋体"/>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张文怡</cp:lastModifiedBy>
  <cp:revision>39</cp:revision>
  <dcterms:created xsi:type="dcterms:W3CDTF">2026-07-31T07:52:00Z</dcterms:created>
  <dcterms:modified xsi:type="dcterms:W3CDTF">2026-08-07T06:25:50Z</dcterms:modified>
</cp:coreProperties>
</file>