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jc w:val="right"/>
        <w:rPr>
          <w:rFonts w:ascii="宋体" w:hAnsi="宋体"/>
          <w:color w:val="000000"/>
          <w:sz w:val="36"/>
          <w:highlight w:val="none"/>
        </w:rPr>
      </w:pPr>
      <w:r/>
      <w:bookmarkStart w:id="0" w:name="_Hlk69393945"/>
      <w:r/>
      <w:bookmarkStart w:id="1" w:name="_Toc27744861"/>
      <w:r/>
      <w:bookmarkStart w:id="2" w:name="_Toc528771312"/>
      <w:r>
        <w:rPr>
          <w:rFonts w:ascii="宋体" w:hAnsi="宋体"/>
          <w:color w:val="000000"/>
          <w:sz w:val="36"/>
          <w:highlight w:val="none"/>
        </w:rPr>
      </w:r>
      <w:r/>
    </w:p>
    <w:p>
      <w:pPr>
        <w:pStyle w:val="965"/>
        <w:jc w:val="right"/>
        <w:keepLines w:val="0"/>
        <w:keepNext w:val="0"/>
        <w:pageBreakBefore w:val="0"/>
        <w:spacing w:line="360" w:lineRule="auto"/>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编号</w:t>
      </w:r>
      <w:r>
        <w:rPr>
          <w:rFonts w:hint="eastAsia" w:ascii="宋体" w:hAnsi="宋体" w:cs="宋体"/>
          <w:color w:val="000000"/>
          <w:sz w:val="30"/>
          <w:szCs w:val="30"/>
          <w:highlight w:val="none"/>
          <w:lang w:val="en-US" w:eastAsia="zh-CN"/>
        </w:rPr>
        <w:t xml:space="preserve">:</w:t>
      </w:r>
      <w:r>
        <w:rPr>
          <w:rFonts w:hint="eastAsia" w:ascii="宋体" w:hAnsi="宋体" w:eastAsia="宋体" w:cs="宋体"/>
          <w:color w:val="000000"/>
          <w:sz w:val="30"/>
          <w:szCs w:val="30"/>
          <w:highlight w:val="none"/>
          <w:lang w:val="en-US" w:eastAsia="zh-CN"/>
        </w:rPr>
        <w:t xml:space="preserve">JSZC-321012-JSHC-C2026-0003</w:t>
      </w:r>
      <w:r>
        <w:rPr>
          <w:rFonts w:hint="eastAsia" w:ascii="宋体" w:hAnsi="宋体" w:eastAsia="宋体" w:cs="宋体"/>
          <w:color w:val="000000"/>
          <w:sz w:val="30"/>
          <w:szCs w:val="30"/>
          <w:highlight w:val="none"/>
        </w:rPr>
      </w:r>
      <w:r/>
    </w:p>
    <w:p>
      <w:pPr>
        <w:pStyle w:val="965"/>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65"/>
        <w:ind w:left="0" w:right="-34" w:hanging="61"/>
        <w:jc w:val="center"/>
        <w:keepLines w:val="0"/>
        <w:keepNext w:val="0"/>
        <w:pageBreakBefore w:val="0"/>
        <w:spacing w:line="360" w:lineRule="auto"/>
        <w:widowControl w:val="off"/>
        <w:tabs>
          <w:tab w:val="left" w:pos="8620" w:leader="none"/>
        </w:tabs>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lang w:eastAsia="zh-CN"/>
        </w:rPr>
        <w:t xml:space="preserve">扬州市江都人民医院超广角眼底照相机采购项目</w:t>
      </w:r>
      <w:r>
        <w:rPr>
          <w:rFonts w:hint="eastAsia" w:ascii="宋体" w:hAnsi="宋体" w:eastAsia="宋体" w:cs="宋体"/>
          <w:color w:val="000000"/>
          <w:sz w:val="44"/>
          <w:szCs w:val="44"/>
          <w:highlight w:val="none"/>
        </w:rPr>
        <w:t xml:space="preserve">竞争性磋商文件</w:t>
      </w:r>
      <w:r>
        <w:rPr>
          <w:rFonts w:hint="eastAsia" w:ascii="宋体" w:hAnsi="宋体" w:eastAsia="宋体" w:cs="宋体"/>
          <w:color w:val="000000"/>
          <w:sz w:val="44"/>
          <w:szCs w:val="44"/>
          <w:highlight w:val="none"/>
        </w:rPr>
      </w:r>
      <w:r/>
    </w:p>
    <w:p>
      <w:pPr>
        <w:pStyle w:val="965"/>
        <w:jc w:val="center"/>
        <w:spacing w:line="360" w:lineRule="auto"/>
        <w:rPr>
          <w:rFonts w:ascii="宋体" w:hAnsi="宋体"/>
          <w:color w:val="000000"/>
          <w:sz w:val="36"/>
          <w:highlight w:val="none"/>
        </w:rPr>
      </w:pPr>
      <w:r>
        <w:rPr>
          <w:rFonts w:ascii="宋体" w:hAnsi="宋体"/>
          <w:color w:val="000000"/>
          <w:sz w:val="36"/>
          <w:highlight w:val="none"/>
        </w:rPr>
      </w:r>
      <w:r/>
    </w:p>
    <w:p>
      <w:pPr>
        <w:pStyle w:val="965"/>
        <w:jc w:val="center"/>
        <w:spacing w:line="360" w:lineRule="auto"/>
        <w:rPr>
          <w:rFonts w:ascii="宋体" w:hAnsi="宋体"/>
          <w:color w:val="000000"/>
          <w:sz w:val="36"/>
          <w:highlight w:val="none"/>
        </w:rPr>
      </w:pPr>
      <w:r>
        <w:rPr>
          <w:rFonts w:hint="eastAsia" w:ascii="宋体" w:hAnsi="宋体"/>
          <w:color w:val="000000"/>
          <w:sz w:val="40"/>
          <w:szCs w:val="3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1250950</wp:posOffset>
                </wp:positionH>
                <wp:positionV relativeFrom="paragraph">
                  <wp:posOffset>93345</wp:posOffset>
                </wp:positionV>
                <wp:extent cx="2771140" cy="289560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771140" cy="289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98.5pt;mso-position-horizontal:absolute;mso-position-vertical-relative:text;margin-top:7.3pt;mso-position-vertical:absolute;width:218.2pt;height:228.0pt;mso-wrap-distance-left:9.0pt;mso-wrap-distance-top:0.0pt;mso-wrap-distance-right:9.0pt;mso-wrap-distance-bottom:0.0pt;" stroked="f">
                <v:path textboxrect="0,0,0,0"/>
                <w10:wrap type="square"/>
                <v:imagedata r:id="rId17" o:title=""/>
              </v:shape>
            </w:pict>
          </mc:Fallback>
        </mc:AlternateContent>
      </w:r>
      <w:r>
        <w:rPr>
          <w:rFonts w:ascii="宋体" w:hAnsi="宋体"/>
          <w:color w:val="000000"/>
          <w:sz w:val="36"/>
          <w:highlight w:val="none"/>
        </w:rPr>
      </w:r>
      <w:r/>
    </w:p>
    <w:p>
      <w:pPr>
        <w:pStyle w:val="965"/>
        <w:jc w:val="center"/>
        <w:spacing w:line="360" w:lineRule="auto"/>
        <w:rPr>
          <w:rFonts w:ascii="宋体" w:hAnsi="宋体"/>
          <w:color w:val="000000"/>
          <w:sz w:val="36"/>
          <w:highlight w:val="none"/>
        </w:rPr>
      </w:pPr>
      <w:r>
        <w:rPr>
          <w:rFonts w:ascii="宋体" w:hAnsi="宋体"/>
          <w:color w:val="000000"/>
          <w:sz w:val="36"/>
          <w:highlight w:val="none"/>
        </w:rPr>
      </w:r>
      <w:r/>
    </w:p>
    <w:p>
      <w:pPr>
        <w:pStyle w:val="965"/>
        <w:jc w:val="center"/>
        <w:spacing w:line="360" w:lineRule="auto"/>
        <w:rPr>
          <w:rFonts w:ascii="宋体" w:hAnsi="宋体"/>
          <w:color w:val="000000"/>
          <w:sz w:val="36"/>
          <w:highlight w:val="none"/>
        </w:rPr>
      </w:pPr>
      <w:r>
        <w:rPr>
          <w:rFonts w:ascii="宋体" w:hAnsi="宋体"/>
          <w:color w:val="000000"/>
          <w:sz w:val="36"/>
          <w:highlight w:val="none"/>
        </w:rPr>
      </w:r>
      <w:r/>
    </w:p>
    <w:p>
      <w:pPr>
        <w:pStyle w:val="965"/>
        <w:jc w:val="center"/>
        <w:spacing w:line="360" w:lineRule="auto"/>
        <w:rPr>
          <w:rFonts w:ascii="宋体" w:hAnsi="宋体"/>
          <w:color w:val="000000"/>
          <w:sz w:val="36"/>
          <w:highlight w:val="none"/>
        </w:rPr>
      </w:pPr>
      <w:r>
        <w:rPr>
          <w:rFonts w:ascii="宋体" w:hAnsi="宋体"/>
          <w:color w:val="000000"/>
          <w:sz w:val="36"/>
          <w:highlight w:val="none"/>
        </w:rPr>
      </w:r>
      <w:r/>
    </w:p>
    <w:p>
      <w:pPr>
        <w:pStyle w:val="965"/>
        <w:jc w:val="center"/>
        <w:spacing w:line="360" w:lineRule="auto"/>
        <w:rPr>
          <w:rFonts w:ascii="宋体" w:hAnsi="宋体"/>
          <w:color w:val="000000"/>
          <w:sz w:val="36"/>
          <w:highlight w:val="none"/>
        </w:rPr>
      </w:pPr>
      <w:r>
        <w:rPr>
          <w:rFonts w:ascii="宋体" w:hAnsi="宋体"/>
          <w:color w:val="000000"/>
          <w:sz w:val="36"/>
          <w:highlight w:val="none"/>
        </w:rPr>
      </w:r>
      <w:r/>
    </w:p>
    <w:p>
      <w:pPr>
        <w:pStyle w:val="965"/>
        <w:jc w:val="center"/>
        <w:spacing w:line="360" w:lineRule="auto"/>
        <w:rPr>
          <w:rFonts w:ascii="宋体" w:hAnsi="宋体"/>
          <w:color w:val="000000"/>
          <w:sz w:val="36"/>
          <w:highlight w:val="none"/>
        </w:rPr>
      </w:pPr>
      <w:r>
        <w:rPr>
          <w:rFonts w:ascii="宋体" w:hAnsi="宋体"/>
          <w:color w:val="000000"/>
          <w:sz w:val="36"/>
          <w:highlight w:val="none"/>
        </w:rPr>
      </w:r>
      <w:r/>
    </w:p>
    <w:p>
      <w:pPr>
        <w:pStyle w:val="965"/>
        <w:jc w:val="center"/>
        <w:spacing w:line="360" w:lineRule="auto"/>
        <w:rPr>
          <w:rFonts w:ascii="宋体" w:hAnsi="宋体"/>
          <w:color w:val="000000"/>
          <w:sz w:val="36"/>
          <w:highlight w:val="none"/>
        </w:rPr>
      </w:pPr>
      <w:r>
        <w:rPr>
          <w:rFonts w:ascii="宋体" w:hAnsi="宋体"/>
          <w:color w:val="000000"/>
          <w:sz w:val="36"/>
          <w:highlight w:val="none"/>
        </w:rPr>
      </w:r>
      <w:r/>
    </w:p>
    <w:p>
      <w:pPr>
        <w:pStyle w:val="965"/>
        <w:jc w:val="center"/>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65"/>
        <w:jc w:val="center"/>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65"/>
        <w:ind w:left="0" w:right="934" w:firstLine="838"/>
        <w:jc w:val="both"/>
        <w:keepLines w:val="0"/>
        <w:keepNext w:val="0"/>
        <w:pageBreakBefore w:val="0"/>
        <w:spacing w:line="360" w:lineRule="auto"/>
        <w:widowControl w:val="off"/>
        <w:rPr>
          <w:rFonts w:ascii="宋体" w:hAnsi="宋体" w:eastAsia="宋体"/>
          <w:color w:val="000000"/>
          <w:sz w:val="32"/>
          <w:szCs w:val="32"/>
          <w:highlight w:val="none"/>
          <w:lang w:val="en-US" w:eastAsia="zh-CN"/>
        </w:rPr>
      </w:pPr>
      <w:r/>
      <w:bookmarkStart w:id="3" w:name="FMFBSJ_1"/>
      <w:r>
        <w:rPr>
          <w:rFonts w:hint="eastAsia" w:ascii="宋体" w:hAnsi="宋体"/>
          <w:color w:val="000000"/>
          <w:sz w:val="32"/>
          <w:szCs w:val="32"/>
          <w:highlight w:val="none"/>
        </w:rPr>
        <w:t xml:space="preserve">采</w:t>
      </w:r>
      <w:r>
        <w:rPr>
          <w:rFonts w:hint="eastAsia" w:ascii="宋体" w:hAnsi="宋体"/>
          <w:color w:val="000000"/>
          <w:sz w:val="32"/>
          <w:szCs w:val="32"/>
          <w:highlight w:val="none"/>
          <w:lang w:val="en-US" w:eastAsia="zh-CN"/>
        </w:rPr>
        <w:t xml:space="preserve"> </w:t>
      </w:r>
      <w:r>
        <w:rPr>
          <w:rFonts w:hint="eastAsia" w:ascii="宋体" w:hAnsi="宋体"/>
          <w:color w:val="000000"/>
          <w:sz w:val="32"/>
          <w:szCs w:val="32"/>
          <w:highlight w:val="none"/>
        </w:rPr>
        <w:t xml:space="preserve">购</w:t>
      </w:r>
      <w:r>
        <w:rPr>
          <w:rFonts w:hint="eastAsia" w:ascii="宋体" w:hAnsi="宋体"/>
          <w:color w:val="000000"/>
          <w:sz w:val="32"/>
          <w:szCs w:val="32"/>
          <w:highlight w:val="none"/>
          <w:lang w:val="en-US" w:eastAsia="zh-CN"/>
        </w:rPr>
        <w:t xml:space="preserve"> </w:t>
      </w:r>
      <w:r>
        <w:rPr>
          <w:rFonts w:hint="eastAsia" w:ascii="宋体" w:hAnsi="宋体"/>
          <w:color w:val="000000"/>
          <w:sz w:val="32"/>
          <w:szCs w:val="32"/>
          <w:highlight w:val="none"/>
        </w:rPr>
        <w:t xml:space="preserve">人：</w:t>
      </w:r>
      <w:r>
        <w:rPr>
          <w:rFonts w:hint="eastAsia" w:ascii="宋体" w:hAnsi="宋体"/>
          <w:color w:val="000000"/>
          <w:sz w:val="32"/>
          <w:szCs w:val="32"/>
          <w:highlight w:val="none"/>
          <w:lang w:eastAsia="zh-CN"/>
        </w:rPr>
        <w:t xml:space="preserve">扬州市江都人民医院</w:t>
      </w:r>
      <w:r>
        <w:rPr>
          <w:rFonts w:ascii="宋体" w:hAnsi="宋体" w:eastAsia="宋体"/>
          <w:color w:val="000000"/>
          <w:sz w:val="32"/>
          <w:szCs w:val="32"/>
          <w:highlight w:val="none"/>
          <w:lang w:val="en-US" w:eastAsia="zh-CN"/>
        </w:rPr>
      </w:r>
      <w:r/>
    </w:p>
    <w:p>
      <w:pPr>
        <w:pStyle w:val="965"/>
        <w:ind w:left="0" w:right="934" w:firstLine="838"/>
        <w:jc w:val="both"/>
        <w:keepLines w:val="0"/>
        <w:keepNext w:val="0"/>
        <w:pageBreakBefore w:val="0"/>
        <w:spacing w:line="360" w:lineRule="auto"/>
        <w:widowControl w:val="off"/>
        <w:rPr>
          <w:rFonts w:hint="eastAsia" w:ascii="宋体" w:hAnsi="宋体"/>
          <w:color w:val="000000"/>
          <w:sz w:val="32"/>
          <w:szCs w:val="32"/>
          <w:highlight w:val="none"/>
          <w:lang w:eastAsia="zh-CN"/>
        </w:rPr>
      </w:pPr>
      <w:r>
        <w:rPr>
          <w:rFonts w:hint="eastAsia" w:ascii="宋体" w:hAnsi="宋体"/>
          <w:color w:val="000000"/>
          <w:sz w:val="32"/>
          <w:szCs w:val="32"/>
          <w:highlight w:val="none"/>
        </w:rPr>
        <w:t xml:space="preserve">代理机构：</w:t>
      </w:r>
      <w:r>
        <w:rPr>
          <w:rFonts w:hint="eastAsia" w:ascii="宋体" w:hAnsi="宋体"/>
          <w:color w:val="000000"/>
          <w:sz w:val="32"/>
          <w:szCs w:val="32"/>
          <w:highlight w:val="none"/>
          <w:lang w:eastAsia="zh-CN"/>
        </w:rPr>
        <w:t xml:space="preserve">江苏鸿诚工程项目管理有限公司</w:t>
      </w:r>
      <w:r>
        <w:rPr>
          <w:rFonts w:hint="eastAsia" w:ascii="宋体" w:hAnsi="宋体"/>
          <w:color w:val="000000"/>
          <w:sz w:val="32"/>
          <w:szCs w:val="32"/>
          <w:highlight w:val="none"/>
          <w:lang w:eastAsia="zh-CN"/>
        </w:rPr>
      </w:r>
      <w:r/>
    </w:p>
    <w:p>
      <w:pPr>
        <w:pStyle w:val="965"/>
        <w:ind w:left="0" w:right="934" w:firstLine="640"/>
        <w:jc w:val="both"/>
        <w:keepLines w:val="0"/>
        <w:keepNext w:val="0"/>
        <w:pageBreakBefore w:val="0"/>
        <w:spacing w:line="360" w:lineRule="auto"/>
        <w:widowControl w:val="off"/>
        <w:rPr>
          <w:rFonts w:hint="eastAsia" w:ascii="宋体" w:hAnsi="宋体" w:eastAsia="宋体" w:cs="Times New Roman"/>
          <w:color w:val="000000"/>
          <w:sz w:val="32"/>
          <w:szCs w:val="32"/>
          <w:highlight w:val="none"/>
          <w:lang w:eastAsia="zh-CN"/>
        </w:rPr>
      </w:pPr>
      <w:r>
        <w:rPr>
          <w:rFonts w:hint="eastAsia" w:ascii="宋体" w:hAnsi="宋体" w:eastAsia="宋体" w:cs="Times New Roman"/>
          <w:color w:val="000000"/>
          <w:sz w:val="32"/>
          <w:szCs w:val="32"/>
          <w:highlight w:val="none"/>
          <w:lang w:eastAsia="zh-CN"/>
        </w:rPr>
      </w:r>
      <w:r/>
    </w:p>
    <w:p>
      <w:pPr>
        <w:pStyle w:val="965"/>
        <w:ind w:left="0" w:right="934" w:firstLine="720"/>
        <w:jc w:val="center"/>
        <w:keepLines w:val="0"/>
        <w:keepNext w:val="0"/>
        <w:pageBreakBefore w:val="0"/>
        <w:spacing w:line="360" w:lineRule="auto"/>
        <w:widowControl w:val="off"/>
        <w:rPr>
          <w:rFonts w:hint="eastAsia" w:ascii="宋体" w:hAnsi="宋体" w:eastAsia="宋体" w:cs="Times New Roman"/>
          <w:color w:val="000000"/>
          <w:sz w:val="36"/>
          <w:szCs w:val="36"/>
          <w:highlight w:val="none"/>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992" w:gutter="0"/>
          <w:pgNumType w:start="1"/>
          <w:cols w:num="1" w:sep="0" w:space="1701" w:equalWidth="1"/>
          <w:docGrid w:linePitch="360"/>
          <w:titlePg/>
        </w:sectPr>
      </w:pPr>
      <w:r/>
      <w:bookmarkEnd w:id="3"/>
      <w:r>
        <w:rPr>
          <w:rFonts w:hint="eastAsia" w:ascii="宋体" w:hAnsi="宋体" w:eastAsia="宋体" w:cs="Times New Roman"/>
          <w:color w:val="000000"/>
          <w:sz w:val="36"/>
          <w:szCs w:val="36"/>
          <w:highlight w:val="none"/>
          <w:lang w:val="en-US" w:eastAsia="zh-CN"/>
        </w:rPr>
        <w:t xml:space="preserve">二〇二六年九月</w:t>
      </w:r>
      <w:r>
        <w:rPr>
          <w:rFonts w:hint="eastAsia" w:ascii="宋体" w:hAnsi="宋体" w:eastAsia="宋体" w:cs="Times New Roman"/>
          <w:color w:val="000000"/>
          <w:sz w:val="36"/>
          <w:szCs w:val="36"/>
          <w:highlight w:val="none"/>
          <w:lang w:val="en-US" w:eastAsia="zh-CN"/>
        </w:rPr>
      </w:r>
      <w:r/>
    </w:p>
    <w:p>
      <w:pPr>
        <w:pStyle w:val="965"/>
        <w:jc w:val="center"/>
        <w:spacing w:line="360" w:lineRule="auto"/>
        <w:rPr>
          <w:rFonts w:ascii="宋体" w:hAnsi="宋体"/>
          <w:b/>
          <w:bCs/>
          <w:color w:val="000000"/>
          <w:sz w:val="44"/>
          <w:szCs w:val="44"/>
          <w:highlight w:val="none"/>
        </w:rPr>
      </w:pPr>
      <w:r>
        <w:rPr>
          <w:rFonts w:hint="eastAsia" w:ascii="宋体" w:hAnsi="宋体"/>
          <w:b/>
          <w:bCs/>
          <w:color w:val="000000"/>
          <w:sz w:val="44"/>
          <w:szCs w:val="44"/>
          <w:highlight w:val="none"/>
        </w:rPr>
        <w:t xml:space="preserve">目</w:t>
      </w:r>
      <w:r>
        <w:rPr>
          <w:rFonts w:ascii="宋体" w:hAnsi="宋体"/>
          <w:b/>
          <w:bCs/>
          <w:color w:val="000000"/>
          <w:sz w:val="44"/>
          <w:szCs w:val="44"/>
          <w:highlight w:val="none"/>
        </w:rPr>
        <w:t xml:space="preserve"> 录</w:t>
      </w:r>
      <w:r>
        <w:rPr>
          <w:rFonts w:ascii="宋体" w:hAnsi="宋体"/>
          <w:b/>
          <w:bCs/>
          <w:color w:val="000000"/>
          <w:sz w:val="44"/>
          <w:szCs w:val="44"/>
          <w:highlight w:val="none"/>
        </w:rPr>
      </w:r>
      <w:r/>
    </w:p>
    <w:p>
      <w:pPr>
        <w:pStyle w:val="1007"/>
        <w:rPr>
          <w:color w:val="000000"/>
          <w:highlight w:val="none"/>
        </w:rPr>
      </w:pPr>
      <w:r>
        <w:rPr>
          <w:color w:val="000000"/>
          <w:highlight w:val="none"/>
        </w:rPr>
      </w:r>
      <w:r/>
    </w:p>
    <w:p>
      <w:pPr>
        <w:pStyle w:val="995"/>
        <w:tabs>
          <w:tab w:val="right" w:pos="8306" w:leader="dot"/>
        </w:tabs>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_Toc13439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rPr>
        <w:t xml:space="preserve">第一章 竞争性磋商采购公告</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_Toc13439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rPr>
      </w:r>
      <w:r/>
    </w:p>
    <w:p>
      <w:pPr>
        <w:pStyle w:val="995"/>
        <w:tabs>
          <w:tab w:val="right" w:pos="8306" w:leader="dot"/>
        </w:tabs>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_Toc1679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lang w:val="en-US" w:eastAsia="zh-CN"/>
        </w:rPr>
        <w:t xml:space="preserve">第二章 磋商须知</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_Toc1679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6</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rPr>
      </w:r>
      <w:r/>
    </w:p>
    <w:p>
      <w:pPr>
        <w:pStyle w:val="995"/>
        <w:tabs>
          <w:tab w:val="right" w:pos="8306" w:leader="dot"/>
        </w:tabs>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_Toc26184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lang w:val="en-US" w:eastAsia="zh-CN"/>
        </w:rPr>
        <w:t xml:space="preserve">第三章 合同条款及格式</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_Toc26184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18</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rPr>
      </w:r>
      <w:r/>
    </w:p>
    <w:p>
      <w:pPr>
        <w:pStyle w:val="995"/>
        <w:tabs>
          <w:tab w:val="right" w:pos="8306" w:leader="dot"/>
        </w:tabs>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_Toc21325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项目需求</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_Toc21325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25</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rPr>
      </w:r>
      <w:r/>
    </w:p>
    <w:p>
      <w:pPr>
        <w:pStyle w:val="995"/>
        <w:tabs>
          <w:tab w:val="right" w:pos="8306" w:leader="dot"/>
        </w:tabs>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_Toc32222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第五章 评审方法及评审标准</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_Toc32222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31</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rPr>
      </w:r>
      <w:r/>
    </w:p>
    <w:p>
      <w:pPr>
        <w:pStyle w:val="995"/>
        <w:tabs>
          <w:tab w:val="right" w:pos="8306" w:leader="dot"/>
        </w:tabs>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_Toc9914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竞争性磋商响应文件格式</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_Toc9914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35</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rPr>
      </w:r>
      <w:r/>
    </w:p>
    <w:p>
      <w:pPr>
        <w:pStyle w:val="965"/>
        <w:keepLines w:val="0"/>
        <w:keepNext w:val="0"/>
        <w:pageBreakBefore w:val="0"/>
        <w:spacing w:line="360" w:lineRule="auto"/>
        <w:widowControl w:val="off"/>
        <w:rPr>
          <w:rFonts w:ascii="宋体" w:hAnsi="宋体"/>
          <w:color w:val="000000"/>
          <w:highlight w:val="none"/>
        </w:rPr>
      </w:pPr>
      <w:r>
        <w:rPr>
          <w:rFonts w:hint="eastAsia" w:ascii="宋体" w:hAnsi="宋体" w:eastAsia="宋体" w:cs="宋体"/>
          <w:color w:val="000000"/>
          <w:sz w:val="28"/>
          <w:szCs w:val="28"/>
          <w:highlight w:val="none"/>
        </w:rPr>
        <w:fldChar w:fldCharType="end"/>
      </w:r>
      <w:r>
        <w:rPr>
          <w:rFonts w:ascii="宋体" w:hAnsi="宋体"/>
          <w:color w:val="000000"/>
          <w:highlight w:val="none"/>
        </w:rPr>
      </w:r>
      <w:r/>
    </w:p>
    <w:p>
      <w:pPr>
        <w:pStyle w:val="965"/>
        <w:keepLines w:val="0"/>
        <w:keepNext w:val="0"/>
        <w:pageBreakBefore w:val="0"/>
        <w:spacing w:line="360" w:lineRule="auto"/>
        <w:widowControl w:val="off"/>
        <w:rPr>
          <w:rFonts w:ascii="宋体" w:hAnsi="宋体"/>
          <w:color w:val="000000"/>
          <w:highlight w:val="none"/>
        </w:rPr>
      </w:pPr>
      <w:r>
        <w:rPr>
          <w:rFonts w:ascii="宋体" w:hAnsi="宋体"/>
          <w:color w:val="000000"/>
          <w:highlight w:val="none"/>
        </w:rPr>
      </w:r>
      <w:r/>
    </w:p>
    <w:p>
      <w:pPr>
        <w:pStyle w:val="965"/>
        <w:spacing w:line="360" w:lineRule="auto"/>
        <w:rPr>
          <w:color w:val="000000"/>
          <w:highlight w:val="none"/>
        </w:rPr>
      </w:pPr>
      <w:r>
        <w:rPr>
          <w:color w:val="000000"/>
          <w:highlight w:val="none"/>
        </w:rPr>
      </w:r>
      <w:r/>
    </w:p>
    <w:p>
      <w:pPr>
        <w:pStyle w:val="966"/>
        <w:jc w:val="center"/>
        <w:keepLines/>
        <w:keepNext/>
        <w:pageBreakBefore w:val="0"/>
        <w:spacing w:before="0" w:after="0" w:line="360" w:lineRule="auto"/>
        <w:widowControl w:val="off"/>
        <w:rPr>
          <w:rFonts w:hint="eastAsia" w:ascii="宋体" w:hAnsi="宋体" w:eastAsia="宋体" w:cs="Times New Roman"/>
          <w:b/>
          <w:bCs/>
          <w:color w:val="000000"/>
          <w:sz w:val="36"/>
          <w:szCs w:val="36"/>
          <w:highlight w:val="none"/>
          <w:lang w:val="en-US" w:eastAsia="zh-CN"/>
        </w:rPr>
        <w:sectPr>
          <w:headerReference w:type="default" r:id="rId11"/>
          <w:footerReference w:type="default" r:id="rId14"/>
          <w:footnotePr/>
          <w:endnotePr/>
          <w:type w:val="nextPage"/>
          <w:pgSz w:w="11906" w:h="16838" w:orient="portrait"/>
          <w:pgMar w:top="1440" w:right="1800" w:bottom="1440" w:left="1800" w:header="851" w:footer="850" w:gutter="0"/>
          <w:cols w:num="1" w:sep="0" w:space="1701" w:equalWidth="1"/>
          <w:docGrid w:linePitch="360"/>
        </w:sectPr>
      </w:pPr>
      <w:r>
        <w:rPr>
          <w:rFonts w:hint="eastAsia" w:ascii="宋体" w:hAnsi="宋体" w:eastAsia="宋体" w:cs="Times New Roman"/>
          <w:b/>
          <w:bCs/>
          <w:color w:val="000000"/>
          <w:sz w:val="36"/>
          <w:szCs w:val="36"/>
          <w:highlight w:val="none"/>
          <w:lang w:val="en-US" w:eastAsia="zh-CN"/>
        </w:rPr>
      </w:r>
      <w:r/>
    </w:p>
    <w:p>
      <w:pPr>
        <w:pStyle w:val="966"/>
        <w:jc w:val="center"/>
        <w:keepLines/>
        <w:keepNext/>
        <w:pageBreakBefore w:val="0"/>
        <w:spacing w:before="0" w:after="0" w:line="360" w:lineRule="auto"/>
        <w:widowControl w:val="off"/>
        <w:rPr>
          <w:rFonts w:hint="eastAsia" w:ascii="宋体" w:hAnsi="宋体"/>
          <w:color w:val="000000"/>
          <w:sz w:val="36"/>
          <w:szCs w:val="36"/>
          <w:highlight w:val="none"/>
        </w:rPr>
      </w:pPr>
      <w:r/>
      <w:bookmarkStart w:id="4" w:name="_Toc13439"/>
      <w:r/>
      <w:bookmarkStart w:id="5" w:name="_Toc15268"/>
      <w:r>
        <w:rPr>
          <w:rFonts w:hint="eastAsia" w:ascii="宋体" w:hAnsi="宋体" w:eastAsia="宋体" w:cs="Times New Roman"/>
          <w:b/>
          <w:bCs/>
          <w:color w:val="000000"/>
          <w:sz w:val="36"/>
          <w:szCs w:val="36"/>
          <w:highlight w:val="none"/>
          <w:lang w:val="en-US" w:eastAsia="zh-CN"/>
        </w:rPr>
        <w:t xml:space="preserve">第一章 </w:t>
      </w:r>
      <w:r>
        <w:rPr>
          <w:rFonts w:hint="eastAsia" w:ascii="宋体" w:hAnsi="宋体" w:eastAsia="宋体" w:cs="Times New Roman"/>
          <w:b/>
          <w:bCs/>
          <w:color w:val="000000"/>
          <w:sz w:val="36"/>
          <w:szCs w:val="36"/>
          <w:highlight w:val="none"/>
          <w:lang w:val="en-US" w:eastAsia="zh-CN"/>
        </w:rPr>
        <w:t xml:space="preserve">JSZC-321012-JSHC-C2026-0003扬州市江都人民医院超广角眼底照相机采购项目竞争性磋商采购公告</w:t>
      </w:r>
      <w:bookmarkEnd w:id="4"/>
      <w:r/>
      <w:bookmarkEnd w:id="5"/>
      <w:r>
        <w:rPr>
          <w:rFonts w:hint="eastAsia" w:ascii="宋体" w:hAnsi="宋体"/>
          <w:color w:val="000000"/>
          <w:sz w:val="36"/>
          <w:szCs w:val="36"/>
          <w:highlight w:val="none"/>
        </w:rPr>
      </w:r>
      <w:r/>
    </w:p>
    <w:p>
      <w:pPr>
        <w:pStyle w:val="965"/>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highlight w:val="none"/>
          <w:lang w:val="en-US" w:eastAsia="zh-CN"/>
        </w:rPr>
        <w:t xml:space="preserve">扬州市江都人民医院</w:t>
      </w:r>
      <w:r>
        <w:rPr>
          <w:rFonts w:hint="eastAsia" w:ascii="宋体" w:hAnsi="宋体" w:cs="宋体"/>
          <w:color w:val="000000"/>
          <w:szCs w:val="21"/>
          <w:highlight w:val="none"/>
        </w:rPr>
        <w:t xml:space="preserve">的委</w:t>
      </w:r>
      <w:r>
        <w:rPr>
          <w:rFonts w:hint="eastAsia" w:ascii="宋体" w:hAnsi="宋体" w:eastAsia="宋体" w:cs="宋体"/>
          <w:color w:val="000000"/>
          <w:szCs w:val="21"/>
          <w:highlight w:val="none"/>
        </w:rPr>
        <w:t xml:space="preserve">托，</w:t>
      </w:r>
      <w:r>
        <w:rPr>
          <w:rFonts w:hint="eastAsia" w:ascii="宋体" w:hAnsi="宋体" w:eastAsia="宋体" w:cs="宋体"/>
          <w:color w:val="000000"/>
          <w:szCs w:val="21"/>
          <w:highlight w:val="none"/>
          <w:lang w:val="en-US" w:eastAsia="zh-CN"/>
        </w:rPr>
        <w:t xml:space="preserve">江苏鸿诚工程项目管理有限公司</w:t>
      </w:r>
      <w:r>
        <w:rPr>
          <w:rFonts w:hint="eastAsia" w:ascii="宋体" w:hAnsi="宋体" w:eastAsia="宋体" w:cs="宋体"/>
          <w:color w:val="000000"/>
          <w:szCs w:val="21"/>
          <w:highlight w:val="none"/>
        </w:rPr>
        <w:t xml:space="preserve">就</w:t>
      </w:r>
      <w:r>
        <w:rPr>
          <w:rFonts w:hint="eastAsia" w:ascii="宋体" w:hAnsi="宋体" w:eastAsia="宋体" w:cs="宋体"/>
          <w:color w:val="000000"/>
          <w:szCs w:val="21"/>
          <w:highlight w:val="none"/>
          <w:lang w:val="en-US" w:eastAsia="zh-CN"/>
        </w:rPr>
        <w:t xml:space="preserve">扬州市江都人民医院超广角眼底照相机采购项目</w:t>
      </w:r>
      <w:r>
        <w:rPr>
          <w:rFonts w:hint="eastAsia" w:ascii="宋体" w:hAnsi="宋体" w:cs="宋体"/>
          <w:color w:val="000000"/>
          <w:szCs w:val="21"/>
          <w:highlight w:val="none"/>
        </w:rPr>
        <w:t xml:space="preserve">实施政府采购，本次采购采用竞争性磋商方式，欢迎符合条件的供应商参加磋商。</w:t>
      </w:r>
      <w:r>
        <w:rPr>
          <w:rFonts w:hint="eastAsia" w:ascii="宋体" w:hAnsi="宋体" w:cs="宋体"/>
          <w:color w:val="000000"/>
          <w:szCs w:val="21"/>
          <w:highlight w:val="none"/>
        </w:rPr>
      </w:r>
      <w:r/>
    </w:p>
    <w:p>
      <w:pPr>
        <w:pStyle w:val="965"/>
        <w:ind w:firstLine="422"/>
        <w:spacing w:line="360" w:lineRule="auto"/>
        <w:rPr>
          <w:rFonts w:hint="eastAsia"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highlight w:val="none"/>
        </w:rPr>
        <w:t xml:space="preserve">项目概况：</w:t>
      </w:r>
      <w:r>
        <w:rPr>
          <w:rFonts w:hint="eastAsia" w:ascii="宋体" w:hAnsi="宋体" w:cs="宋体"/>
          <w:b/>
          <w:color w:val="000000"/>
          <w:szCs w:val="21"/>
          <w:highlight w:val="none"/>
        </w:rPr>
      </w:r>
      <w:r/>
    </w:p>
    <w:p>
      <w:pPr>
        <w:pStyle w:val="965"/>
        <w:ind w:firstLine="420"/>
        <w:spacing w:line="360" w:lineRule="auto"/>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000000"/>
          <w:szCs w:val="21"/>
          <w:highlight w:val="none"/>
          <w:u w:val="single"/>
          <w:lang w:val="en-US" w:eastAsia="zh-CN"/>
        </w:rPr>
        <w:t xml:space="preserve">扬州市江都人民医院超广角眼底照相机采购项目 </w:t>
      </w:r>
      <w:r>
        <w:rPr>
          <w:rFonts w:hint="eastAsia" w:ascii="宋体" w:hAnsi="宋体" w:eastAsia="宋体" w:cs="宋体"/>
          <w:bCs/>
          <w:color w:val="000000"/>
          <w:szCs w:val="21"/>
          <w:highlight w:val="none"/>
          <w:u w:val="none"/>
          <w:lang w:val="en-US" w:eastAsia="zh-CN"/>
        </w:rPr>
        <w:t xml:space="preserve">的潜在供应商可在</w:t>
      </w:r>
      <w:r>
        <w:rPr>
          <w:rFonts w:hint="eastAsia" w:ascii="宋体" w:hAnsi="宋体" w:eastAsia="宋体" w:cs="宋体"/>
          <w:bCs/>
          <w:color w:val="000000"/>
          <w:szCs w:val="21"/>
          <w:highlight w:val="none"/>
          <w:u w:val="single"/>
          <w:lang w:val="en-US" w:eastAsia="zh-CN"/>
        </w:rPr>
        <w:t xml:space="preserve">”扬州市政府采购网”、”江苏省政府采购网”、”中国政府采购网”和”苏采云”系统</w:t>
      </w:r>
      <w:r>
        <w:rPr>
          <w:rFonts w:hint="eastAsia" w:ascii="宋体" w:hAnsi="宋体" w:cs="宋体"/>
          <w:color w:val="000000"/>
          <w:szCs w:val="21"/>
          <w:highlight w:val="none"/>
          <w:u w:val="none"/>
        </w:rPr>
        <w:t xml:space="preserve">自行免费下载</w:t>
      </w:r>
      <w:r>
        <w:rPr>
          <w:rFonts w:hint="eastAsia" w:ascii="宋体" w:hAnsi="宋体" w:cs="宋体"/>
          <w:color w:val="000000"/>
          <w:szCs w:val="21"/>
          <w:highlight w:val="none"/>
        </w:rPr>
        <w:t xml:space="preserve">采购文件，并于</w:t>
      </w:r>
      <w:bookmarkStart w:id="6" w:name="XMTBJSR_1"/>
      <w:r>
        <w:rPr>
          <w:rFonts w:hint="eastAsia" w:ascii="宋体" w:hAnsi="宋体" w:cs="宋体"/>
          <w:bCs/>
          <w:color w:val="000000"/>
          <w:szCs w:val="21"/>
          <w:highlight w:val="none"/>
          <w:u w:val="single"/>
          <w:lang w:eastAsia="zh-CN"/>
        </w:rPr>
        <w:t xml:space="preserve">2026年9月</w:t>
      </w:r>
      <w:r>
        <w:rPr>
          <w:rFonts w:hint="eastAsia" w:ascii="宋体" w:hAnsi="宋体" w:cs="宋体"/>
          <w:bCs/>
          <w:color w:val="000000"/>
          <w:szCs w:val="21"/>
          <w:highlight w:val="none"/>
          <w:u w:val="single"/>
          <w:lang w:val="en-US" w:eastAsia="zh-CN"/>
        </w:rPr>
        <w:t xml:space="preserve">28</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w:t>
      </w:r>
      <w:r>
        <w:rPr>
          <w:rFonts w:hint="eastAsia" w:ascii="宋体" w:hAnsi="宋体" w:cs="宋体"/>
          <w:bCs/>
          <w:color w:val="000000"/>
          <w:szCs w:val="21"/>
          <w:highlight w:val="none"/>
          <w:u w:val="single"/>
          <w:lang w:val="en-US" w:eastAsia="zh-CN"/>
        </w:rPr>
        <w:t xml:space="preserve">0</w:t>
      </w:r>
      <w:r>
        <w:rPr>
          <w:rFonts w:ascii="宋体" w:hAnsi="宋体" w:cs="宋体"/>
          <w:bCs/>
          <w:color w:val="000000"/>
          <w:szCs w:val="21"/>
          <w:highlight w:val="none"/>
          <w:u w:val="single"/>
        </w:rPr>
        <w:t xml:space="preserve">分</w:t>
      </w:r>
      <w:bookmarkEnd w:id="6"/>
      <w:r>
        <w:rPr>
          <w:rFonts w:hint="eastAsia" w:ascii="宋体" w:hAnsi="宋体" w:cs="宋体"/>
          <w:bCs/>
          <w:color w:val="000000"/>
          <w:szCs w:val="21"/>
          <w:highlight w:val="none"/>
        </w:rPr>
        <w:t xml:space="preserve">（北京时间）前提交响应文件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7"/>
        <w:spacing w:before="0" w:after="0" w:line="360" w:lineRule="auto"/>
        <w:rPr>
          <w:rFonts w:hint="eastAsia" w:ascii="宋体" w:hAnsi="宋体" w:cs="宋体"/>
          <w:bCs w:val="0"/>
          <w:color w:val="000000"/>
          <w:sz w:val="21"/>
          <w:szCs w:val="21"/>
          <w:highlight w:val="none"/>
        </w:rPr>
      </w:pPr>
      <w:r/>
      <w:bookmarkStart w:id="7" w:name="_Toc24118"/>
      <w:r/>
      <w:bookmarkStart w:id="8" w:name="_Toc2257"/>
      <w:r/>
      <w:bookmarkStart w:id="9" w:name="_Toc1063"/>
      <w:r/>
      <w:bookmarkStart w:id="10" w:name="_Toc3213"/>
      <w:r/>
      <w:bookmarkStart w:id="11" w:name="_Toc109304963"/>
      <w:r>
        <w:rPr>
          <w:rFonts w:hint="eastAsia" w:ascii="宋体" w:hAnsi="宋体" w:cs="宋体"/>
          <w:bCs w:val="0"/>
          <w:color w:val="000000"/>
          <w:sz w:val="21"/>
          <w:szCs w:val="21"/>
          <w:highlight w:val="none"/>
        </w:rPr>
        <w:t xml:space="preserve">一、项目基本情况</w:t>
      </w:r>
      <w:bookmarkEnd w:id="7"/>
      <w:r/>
      <w:bookmarkEnd w:id="8"/>
      <w:r/>
      <w:bookmarkEnd w:id="9"/>
      <w:r/>
      <w:bookmarkEnd w:id="10"/>
      <w:r/>
      <w:bookmarkEnd w:id="11"/>
      <w:r>
        <w:rPr>
          <w:rFonts w:hint="eastAsia" w:ascii="宋体" w:hAnsi="宋体" w:cs="宋体"/>
          <w:bCs w:val="0"/>
          <w:color w:val="000000"/>
          <w:sz w:val="21"/>
          <w:szCs w:val="21"/>
          <w:highlight w:val="none"/>
        </w:rPr>
      </w:r>
      <w:r/>
    </w:p>
    <w:p>
      <w:pPr>
        <w:pStyle w:val="96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1.项目编号：JSZC-321012-JSHC-C2026-0003</w:t>
      </w:r>
      <w:r>
        <w:rPr>
          <w:rFonts w:hint="eastAsia" w:ascii="宋体" w:hAnsi="宋体" w:eastAsia="宋体" w:cs="宋体"/>
          <w:color w:val="000000"/>
          <w:szCs w:val="21"/>
          <w:highlight w:val="none"/>
          <w:lang w:val="en-US" w:eastAsia="zh-CN"/>
        </w:rPr>
      </w:r>
      <w:r/>
    </w:p>
    <w:p>
      <w:pPr>
        <w:pStyle w:val="965"/>
        <w:ind w:firstLine="420"/>
        <w:spacing w:line="360" w:lineRule="auto"/>
        <w:rPr>
          <w:rFonts w:ascii="宋体" w:hAnsi="宋体" w:cs="宋体"/>
          <w:color w:val="000000"/>
          <w:szCs w:val="21"/>
          <w:highlight w:val="none"/>
          <w:lang w:val="en-US"/>
        </w:rPr>
      </w:pPr>
      <w:r>
        <w:rPr>
          <w:rFonts w:hint="eastAsia" w:ascii="宋体" w:hAnsi="宋体" w:cs="宋体"/>
          <w:color w:val="000000"/>
          <w:szCs w:val="21"/>
          <w:highlight w:val="none"/>
        </w:rPr>
        <w:t xml:space="preserve">2.项目名称：</w:t>
      </w:r>
      <w:r>
        <w:rPr>
          <w:rFonts w:hint="eastAsia" w:ascii="宋体" w:hAnsi="宋体" w:eastAsia="宋体" w:cs="宋体"/>
          <w:color w:val="000000"/>
          <w:szCs w:val="21"/>
          <w:highlight w:val="none"/>
          <w:lang w:val="en-US" w:eastAsia="zh-CN"/>
        </w:rPr>
        <w:t xml:space="preserve">扬州市江都人民医院超广角眼底照相机采购项目</w:t>
      </w:r>
      <w:r>
        <w:rPr>
          <w:rFonts w:ascii="宋体" w:hAnsi="宋体" w:cs="宋体"/>
          <w:color w:val="000000"/>
          <w:szCs w:val="21"/>
          <w:highlight w:val="none"/>
          <w:lang w:val="en-US"/>
        </w:rPr>
      </w:r>
      <w:r/>
    </w:p>
    <w:p>
      <w:pPr>
        <w:pStyle w:val="96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3.采购方式：竞争性磋商</w:t>
      </w:r>
      <w:r>
        <w:rPr>
          <w:rFonts w:hint="eastAsia" w:ascii="宋体" w:hAnsi="宋体" w:cs="宋体"/>
          <w:color w:val="000000"/>
          <w:szCs w:val="21"/>
          <w:highlight w:val="none"/>
        </w:rPr>
      </w:r>
      <w:r/>
    </w:p>
    <w:p>
      <w:pPr>
        <w:pStyle w:val="965"/>
        <w:ind w:firstLine="420"/>
        <w:spacing w:line="360" w:lineRule="auto"/>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4.预算金额：</w:t>
      </w:r>
      <w:r>
        <w:rPr>
          <w:rFonts w:hint="eastAsia" w:ascii="宋体" w:hAnsi="宋体" w:cs="宋体"/>
          <w:color w:val="000000"/>
          <w:szCs w:val="21"/>
          <w:highlight w:val="none"/>
          <w:u w:val="none"/>
          <w:lang w:val="en-US" w:eastAsia="zh-CN"/>
        </w:rPr>
        <w:t xml:space="preserve">100万</w:t>
      </w:r>
      <w:r>
        <w:rPr>
          <w:rFonts w:hint="eastAsia" w:ascii="宋体" w:hAnsi="宋体" w:cs="宋体"/>
          <w:color w:val="000000"/>
          <w:szCs w:val="21"/>
          <w:highlight w:val="none"/>
          <w:u w:val="none"/>
        </w:rPr>
        <w:t xml:space="preserve">元</w:t>
      </w:r>
      <w:r>
        <w:rPr>
          <w:rFonts w:hint="eastAsia" w:ascii="宋体" w:hAnsi="宋体" w:cs="宋体"/>
          <w:color w:val="000000"/>
          <w:szCs w:val="21"/>
          <w:highlight w:val="none"/>
          <w:u w:val="none"/>
        </w:rPr>
      </w:r>
      <w:r/>
    </w:p>
    <w:p>
      <w:pPr>
        <w:pStyle w:val="965"/>
        <w:ind w:firstLine="420"/>
        <w:spacing w:line="360" w:lineRule="auto"/>
        <w:rPr>
          <w:rFonts w:hint="eastAsia" w:ascii="宋体" w:hAnsi="宋体" w:eastAsia="宋体" w:cs="宋体"/>
          <w:i w:val="0"/>
          <w:iCs w:val="0"/>
          <w:caps w:val="0"/>
          <w:color w:val="000000"/>
          <w:spacing w:val="0"/>
          <w:sz w:val="21"/>
          <w:szCs w:val="21"/>
          <w:highlight w:val="none"/>
          <w:u w:val="none"/>
          <w:shd w:val="clear" w:color="auto" w:fill="ffffff"/>
          <w:lang w:val="en-US" w:eastAsia="zh-CN"/>
        </w:rPr>
      </w:pPr>
      <w:r>
        <w:rPr>
          <w:rFonts w:hint="eastAsia" w:ascii="宋体" w:hAnsi="宋体" w:eastAsia="宋体" w:cs="宋体"/>
          <w:color w:val="000000"/>
          <w:szCs w:val="21"/>
          <w:highlight w:val="none"/>
          <w:u w:val="none"/>
          <w:lang w:val="en-US" w:eastAsia="zh-CN"/>
        </w:rPr>
        <w:t xml:space="preserve">5.</w:t>
      </w:r>
      <w:r>
        <w:rPr>
          <w:rFonts w:hint="eastAsia" w:ascii="宋体" w:hAnsi="宋体" w:eastAsia="宋体" w:cs="宋体"/>
          <w:i w:val="0"/>
          <w:iCs w:val="0"/>
          <w:caps w:val="0"/>
          <w:color w:val="000000"/>
          <w:spacing w:val="0"/>
          <w:sz w:val="21"/>
          <w:szCs w:val="21"/>
          <w:highlight w:val="none"/>
          <w:u w:val="none"/>
          <w:shd w:val="clear" w:color="auto" w:fill="ffffff"/>
          <w:lang w:val="en-US" w:eastAsia="zh-CN"/>
        </w:rPr>
        <w:t xml:space="preserve">最高限价（如有）：100万</w:t>
      </w:r>
      <w:r>
        <w:rPr>
          <w:rFonts w:hint="eastAsia" w:ascii="宋体" w:hAnsi="宋体" w:eastAsia="宋体" w:cs="宋体"/>
          <w:i w:val="0"/>
          <w:iCs w:val="0"/>
          <w:caps w:val="0"/>
          <w:color w:val="000000"/>
          <w:spacing w:val="0"/>
          <w:sz w:val="21"/>
          <w:szCs w:val="21"/>
          <w:highlight w:val="none"/>
          <w:u w:val="none"/>
          <w:shd w:val="clear" w:color="auto" w:fill="ffffff"/>
        </w:rPr>
        <w:t xml:space="preserve">元</w:t>
      </w:r>
      <w:r>
        <w:rPr>
          <w:rFonts w:hint="eastAsia" w:ascii="宋体" w:hAnsi="宋体" w:eastAsia="宋体" w:cs="宋体"/>
          <w:i w:val="0"/>
          <w:iCs w:val="0"/>
          <w:caps w:val="0"/>
          <w:color w:val="000000"/>
          <w:spacing w:val="0"/>
          <w:sz w:val="21"/>
          <w:szCs w:val="21"/>
          <w:highlight w:val="none"/>
          <w:u w:val="none"/>
          <w:shd w:val="clear" w:color="auto" w:fill="ffffff"/>
          <w:lang w:val="en-US" w:eastAsia="zh-CN"/>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6.采购需求：</w:t>
      </w:r>
      <w:r>
        <w:rPr>
          <w:rFonts w:hint="eastAsia" w:ascii="宋体" w:hAnsi="宋体" w:eastAsia="宋体" w:cs="宋体"/>
          <w:color w:val="000000"/>
          <w:szCs w:val="21"/>
          <w:highlight w:val="none"/>
          <w:lang w:val="en-US" w:eastAsia="zh-CN"/>
        </w:rPr>
        <w:t xml:space="preserve">扬州市江都人民医院需采购超广角眼底照相机1套，</w:t>
      </w:r>
      <w:r>
        <w:rPr>
          <w:rFonts w:hint="eastAsia" w:ascii="宋体" w:hAnsi="宋体" w:eastAsia="宋体" w:cs="宋体"/>
          <w:color w:val="000000"/>
          <w:highlight w:val="none"/>
          <w:lang w:val="en-US" w:eastAsia="zh-CN"/>
        </w:rPr>
        <w:t xml:space="preserve">详</w:t>
      </w:r>
      <w:r>
        <w:rPr>
          <w:rFonts w:hint="eastAsia" w:ascii="宋体" w:hAnsi="宋体" w:eastAsia="宋体" w:cs="宋体"/>
          <w:color w:val="000000"/>
          <w:highlight w:val="none"/>
        </w:rPr>
        <w:t xml:space="preserve">见采购文件第四章</w:t>
      </w:r>
      <w:r>
        <w:rPr>
          <w:rFonts w:hint="eastAsia" w:ascii="宋体" w:hAnsi="宋体" w:eastAsia="宋体" w:cs="宋体"/>
          <w:color w:val="000000"/>
          <w:highlight w:val="none"/>
        </w:rPr>
      </w:r>
      <w:r/>
    </w:p>
    <w:p>
      <w:pPr>
        <w:pStyle w:val="965"/>
        <w:ind w:firstLine="420"/>
        <w:spacing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.合同履行期限：</w:t>
      </w:r>
      <w:r>
        <w:rPr>
          <w:rFonts w:hint="eastAsia" w:ascii="宋体" w:hAnsi="宋体" w:eastAsia="宋体" w:cs="宋体"/>
          <w:b/>
          <w:bCs/>
          <w:color w:val="000000"/>
          <w:highlight w:val="none"/>
          <w:lang w:val="en-US" w:eastAsia="zh-CN"/>
        </w:rPr>
        <w:t xml:space="preserve">合同签订后，2026年</w:t>
      </w:r>
      <w:r>
        <w:rPr>
          <w:rFonts w:hint="eastAsia" w:ascii="宋体" w:hAnsi="宋体" w:eastAsia="宋体" w:cs="宋体"/>
          <w:b/>
          <w:bCs/>
          <w:color w:val="000000"/>
          <w:highlight w:val="none"/>
          <w:lang w:val="en-US" w:eastAsia="zh-CN"/>
        </w:rPr>
        <w:t xml:space="preserve">10月9日前</w:t>
      </w:r>
      <w:r>
        <w:rPr>
          <w:rFonts w:hint="eastAsia" w:ascii="宋体" w:hAnsi="宋体" w:eastAsia="宋体" w:cs="宋体"/>
          <w:b/>
          <w:bCs/>
          <w:color w:val="000000"/>
          <w:highlight w:val="none"/>
          <w:lang w:val="en-US" w:eastAsia="zh-CN"/>
        </w:rPr>
        <w:t xml:space="preserve">到货完成安装调试并正常运行</w:t>
      </w:r>
      <w:r>
        <w:rPr>
          <w:rFonts w:ascii="宋体" w:hAnsi="宋体" w:eastAsia="宋体" w:cs="宋体"/>
          <w:color w:val="000000"/>
          <w:highlight w:val="none"/>
          <w:lang w:val="en-US" w:eastAsia="zh-CN"/>
        </w:rPr>
      </w:r>
      <w:r/>
    </w:p>
    <w:p>
      <w:pPr>
        <w:pStyle w:val="965"/>
        <w:ind w:firstLine="420"/>
        <w:spacing w:line="360" w:lineRule="auto"/>
        <w:rPr>
          <w:rFonts w:hint="eastAsia" w:ascii="宋体" w:hAnsi="宋体" w:eastAsia="宋体" w:cs="宋体"/>
          <w:color w:val="000000"/>
          <w:highlight w:val="none"/>
          <w:lang w:val="en-US" w:eastAsia="zh-CN"/>
        </w:rPr>
      </w:pPr>
      <w:r/>
      <w:bookmarkStart w:id="12" w:name="_Toc109304964"/>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.本项目（是/否）接受联合体</w:t>
      </w:r>
      <w:r>
        <w:rPr>
          <w:rFonts w:hint="eastAsia" w:ascii="宋体" w:hAnsi="宋体" w:eastAsia="宋体" w:cs="宋体"/>
          <w:color w:val="000000"/>
          <w:highlight w:val="none"/>
          <w:lang w:val="en-US" w:eastAsia="zh-CN"/>
        </w:rPr>
        <w:t xml:space="preserve">响应</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否</w:t>
      </w:r>
      <w:r>
        <w:rPr>
          <w:rFonts w:hint="eastAsia" w:ascii="宋体" w:hAnsi="宋体" w:eastAsia="宋体" w:cs="宋体"/>
          <w:color w:val="000000"/>
          <w:highlight w:val="none"/>
          <w:lang w:val="en-US" w:eastAsia="zh-CN"/>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.本项目（是/否）接受</w:t>
      </w:r>
      <w:r>
        <w:rPr>
          <w:rFonts w:hint="eastAsia" w:ascii="宋体" w:hAnsi="宋体" w:eastAsia="宋体" w:cs="宋体"/>
          <w:color w:val="000000"/>
          <w:highlight w:val="none"/>
          <w:lang w:val="en-US" w:eastAsia="zh-CN"/>
        </w:rPr>
        <w:t xml:space="preserve">进口产品响应</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否</w:t>
      </w:r>
      <w:r>
        <w:rPr>
          <w:rFonts w:hint="eastAsia" w:ascii="宋体" w:hAnsi="宋体" w:eastAsia="宋体" w:cs="宋体"/>
          <w:color w:val="000000"/>
          <w:highlight w:val="none"/>
        </w:rPr>
      </w:r>
      <w:r/>
    </w:p>
    <w:p>
      <w:pPr>
        <w:pStyle w:val="967"/>
        <w:spacing w:before="0" w:after="0" w:line="360" w:lineRule="auto"/>
        <w:rPr>
          <w:rFonts w:hint="eastAsia" w:ascii="宋体" w:hAnsi="宋体" w:cs="宋体"/>
          <w:bCs w:val="0"/>
          <w:color w:val="000000"/>
          <w:sz w:val="21"/>
          <w:szCs w:val="21"/>
          <w:highlight w:val="none"/>
        </w:rPr>
      </w:pPr>
      <w:r/>
      <w:bookmarkStart w:id="13" w:name="_Toc22745"/>
      <w:r/>
      <w:bookmarkStart w:id="14" w:name="_Toc9028"/>
      <w:r/>
      <w:bookmarkStart w:id="15" w:name="_Toc2873"/>
      <w:r/>
      <w:bookmarkStart w:id="16" w:name="_Toc165"/>
      <w:r>
        <w:rPr>
          <w:rFonts w:hint="eastAsia" w:ascii="宋体" w:hAnsi="宋体" w:cs="宋体"/>
          <w:bCs w:val="0"/>
          <w:color w:val="000000"/>
          <w:sz w:val="21"/>
          <w:szCs w:val="21"/>
          <w:highlight w:val="none"/>
        </w:rPr>
        <w:t xml:space="preserve">二、申请人的资格要求：</w:t>
      </w:r>
      <w:bookmarkEnd w:id="12"/>
      <w:r/>
      <w:bookmarkEnd w:id="13"/>
      <w:r/>
      <w:bookmarkEnd w:id="14"/>
      <w:r/>
      <w:bookmarkEnd w:id="15"/>
      <w:r/>
      <w:bookmarkEnd w:id="16"/>
      <w:r>
        <w:rPr>
          <w:rFonts w:hint="eastAsia" w:ascii="宋体" w:hAnsi="宋体" w:cs="宋体"/>
          <w:bCs w:val="0"/>
          <w:color w:val="000000"/>
          <w:sz w:val="21"/>
          <w:szCs w:val="21"/>
          <w:highlight w:val="none"/>
        </w:rPr>
      </w:r>
      <w:r/>
    </w:p>
    <w:p>
      <w:pPr>
        <w:pStyle w:val="965"/>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（一）</w:t>
      </w:r>
      <w:r>
        <w:rPr>
          <w:rFonts w:hint="eastAsia" w:ascii="宋体" w:hAnsi="宋体" w:eastAsia="宋体" w:cs="宋体"/>
          <w:color w:val="000000"/>
          <w:szCs w:val="21"/>
          <w:highlight w:val="none"/>
        </w:rPr>
        <w:t xml:space="preserve">满足《中华人民共和国政府采购法》第二十二条规定</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65"/>
        <w:ind w:firstLine="420"/>
        <w:pageBreakBefore w:val="0"/>
        <w:spacing w:line="360" w:lineRule="auto"/>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法人或者其他组织的营业执照等证明文件，自然人的身份证明</w:t>
      </w:r>
      <w:r>
        <w:rPr>
          <w:rFonts w:hint="eastAsia" w:ascii="宋体" w:hAnsi="宋体" w:eastAsia="宋体" w:cs="宋体"/>
          <w:b/>
          <w:bCs/>
          <w:i/>
          <w:iCs/>
          <w:color w:val="000000"/>
          <w:sz w:val="21"/>
          <w:szCs w:val="21"/>
          <w:highlight w:val="none"/>
          <w:u w:val="single"/>
        </w:rPr>
        <w:t xml:space="preserve">（身份证为正、反面）</w:t>
      </w:r>
      <w:r>
        <w:rPr>
          <w:rFonts w:hint="eastAsia" w:ascii="宋体" w:hAnsi="宋体" w:eastAsia="宋体" w:cs="宋体"/>
          <w:i/>
          <w:iCs/>
          <w:color w:val="000000"/>
          <w:sz w:val="21"/>
          <w:szCs w:val="21"/>
          <w:highlight w:val="none"/>
          <w:u w:val="single"/>
        </w:rPr>
      </w:r>
      <w:r/>
    </w:p>
    <w:p>
      <w:pPr>
        <w:pStyle w:val="965"/>
        <w:ind w:firstLine="420"/>
        <w:pageBreakBefore w:val="0"/>
        <w:spacing w:line="360" w:lineRule="auto"/>
        <w:rPr>
          <w:rFonts w:hint="eastAsia" w:ascii="宋体" w:hAnsi="宋体" w:eastAsia="宋体" w:cs="宋体"/>
          <w:b/>
          <w:bCs/>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2</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依法缴纳职工社会保障资金的证明材料</w:t>
      </w:r>
      <w:r>
        <w:rPr>
          <w:rFonts w:hint="eastAsia" w:ascii="宋体" w:hAnsi="宋体" w:eastAsia="宋体" w:cs="宋体"/>
          <w:b/>
          <w:bCs/>
          <w:i/>
          <w:iCs/>
          <w:color w:val="000000"/>
          <w:sz w:val="21"/>
          <w:szCs w:val="21"/>
          <w:highlight w:val="none"/>
          <w:u w:val="single"/>
        </w:rPr>
        <w:t xml:space="preserve">（可提供</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基本资格条件承诺函</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b/>
          <w:bCs/>
          <w:i/>
          <w:iCs/>
          <w:color w:val="000000"/>
          <w:sz w:val="21"/>
          <w:szCs w:val="21"/>
          <w:highlight w:val="none"/>
          <w:u w:val="single"/>
        </w:rPr>
      </w:r>
      <w:r/>
    </w:p>
    <w:p>
      <w:pPr>
        <w:pStyle w:val="965"/>
        <w:ind w:firstLine="420"/>
        <w:pageBreakBefore w:val="0"/>
        <w:spacing w:line="360" w:lineRule="auto"/>
        <w:rPr>
          <w:rFonts w:hint="eastAsia" w:ascii="宋体" w:hAnsi="宋体" w:eastAsia="宋体" w:cs="宋体"/>
          <w:b/>
          <w:bCs/>
          <w:i/>
          <w:iCs/>
          <w:color w:val="000000"/>
          <w:sz w:val="21"/>
          <w:szCs w:val="21"/>
          <w:highlight w:val="none"/>
          <w:u w:val="single"/>
        </w:rPr>
      </w:pPr>
      <w:r>
        <w:rPr>
          <w:rFonts w:hint="eastAsia" w:ascii="宋体" w:hAnsi="宋体" w:eastAsia="宋体" w:cs="宋体"/>
          <w:i/>
          <w:iCs/>
          <w:color w:val="000000"/>
          <w:sz w:val="21"/>
          <w:szCs w:val="21"/>
          <w:highlight w:val="none"/>
          <w:u w:val="single"/>
          <w:lang w:val="en-US" w:eastAsia="zh-CN"/>
        </w:rPr>
        <w:t xml:space="preserve">3、</w:t>
      </w:r>
      <w:r>
        <w:rPr>
          <w:rFonts w:hint="eastAsia" w:ascii="宋体" w:hAnsi="宋体" w:eastAsia="宋体" w:cs="宋体"/>
          <w:i/>
          <w:iCs/>
          <w:color w:val="000000"/>
          <w:sz w:val="21"/>
          <w:szCs w:val="21"/>
          <w:highlight w:val="none"/>
          <w:u w:val="single"/>
        </w:rPr>
        <w:t xml:space="preserve">依法纳税的缴款凭证</w:t>
      </w:r>
      <w:r>
        <w:rPr>
          <w:rFonts w:hint="eastAsia" w:ascii="宋体" w:hAnsi="宋体" w:eastAsia="宋体" w:cs="宋体"/>
          <w:b/>
          <w:bCs/>
          <w:i/>
          <w:iCs/>
          <w:color w:val="000000"/>
          <w:sz w:val="21"/>
          <w:szCs w:val="21"/>
          <w:highlight w:val="none"/>
          <w:u w:val="single"/>
        </w:rPr>
        <w:t xml:space="preserve">（可提供</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基本资格条件承诺函</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b/>
          <w:bCs/>
          <w:i/>
          <w:iCs/>
          <w:color w:val="000000"/>
          <w:sz w:val="21"/>
          <w:szCs w:val="21"/>
          <w:highlight w:val="none"/>
          <w:u w:val="single"/>
        </w:rPr>
      </w:r>
      <w:r/>
    </w:p>
    <w:p>
      <w:pPr>
        <w:pStyle w:val="965"/>
        <w:ind w:firstLine="420"/>
        <w:pageBreakBefore w:val="0"/>
        <w:spacing w:line="360" w:lineRule="auto"/>
        <w:rPr>
          <w:rFonts w:hint="eastAsia" w:ascii="宋体" w:hAnsi="宋体" w:eastAsia="宋体" w:cs="宋体"/>
          <w:b/>
          <w:bCs/>
          <w:i/>
          <w:iCs/>
          <w:color w:val="000000"/>
          <w:sz w:val="21"/>
          <w:szCs w:val="21"/>
          <w:highlight w:val="none"/>
          <w:u w:val="single"/>
        </w:rPr>
      </w:pPr>
      <w:r>
        <w:rPr>
          <w:rFonts w:hint="eastAsia" w:ascii="宋体" w:hAnsi="宋体" w:eastAsia="宋体" w:cs="宋体"/>
          <w:i/>
          <w:iCs/>
          <w:color w:val="000000"/>
          <w:sz w:val="21"/>
          <w:szCs w:val="21"/>
          <w:highlight w:val="none"/>
          <w:u w:val="single"/>
          <w:lang w:val="en-US" w:eastAsia="zh-CN"/>
        </w:rPr>
        <w:t xml:space="preserve">4、</w:t>
      </w:r>
      <w:r>
        <w:rPr>
          <w:rFonts w:hint="eastAsia" w:ascii="宋体" w:hAnsi="宋体" w:eastAsia="宋体" w:cs="宋体"/>
          <w:i/>
          <w:iCs/>
          <w:color w:val="000000"/>
          <w:sz w:val="21"/>
          <w:szCs w:val="21"/>
          <w:highlight w:val="none"/>
          <w:u w:val="single"/>
        </w:rPr>
        <w:t xml:space="preserve">具有良好的商业信誉和健全的财务会计制度</w:t>
      </w:r>
      <w:r>
        <w:rPr>
          <w:rFonts w:hint="eastAsia" w:ascii="宋体" w:hAnsi="宋体" w:eastAsia="宋体" w:cs="宋体"/>
          <w:b/>
          <w:bCs/>
          <w:i/>
          <w:iCs/>
          <w:color w:val="000000"/>
          <w:sz w:val="21"/>
          <w:szCs w:val="21"/>
          <w:highlight w:val="none"/>
          <w:u w:val="single"/>
        </w:rPr>
        <w:t xml:space="preserve">（可提供</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基本资格条件承诺函</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b/>
          <w:bCs/>
          <w:i/>
          <w:iCs/>
          <w:color w:val="000000"/>
          <w:sz w:val="21"/>
          <w:szCs w:val="21"/>
          <w:highlight w:val="none"/>
          <w:u w:val="single"/>
        </w:rPr>
      </w:r>
      <w:r/>
    </w:p>
    <w:p>
      <w:pPr>
        <w:pStyle w:val="965"/>
        <w:ind w:firstLine="420"/>
        <w:pageBreakBefore w:val="0"/>
        <w:spacing w:line="360" w:lineRule="auto"/>
        <w:rPr>
          <w:rFonts w:hint="eastAsia" w:ascii="宋体" w:hAnsi="宋体" w:eastAsia="宋体" w:cs="宋体"/>
          <w:b/>
          <w:bCs/>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5</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具备履行合同所必需的设备和专业技术能力</w:t>
      </w:r>
      <w:r>
        <w:rPr>
          <w:rFonts w:hint="eastAsia" w:ascii="宋体" w:hAnsi="宋体" w:eastAsia="宋体" w:cs="宋体"/>
          <w:b/>
          <w:bCs/>
          <w:i/>
          <w:iCs/>
          <w:color w:val="000000"/>
          <w:sz w:val="21"/>
          <w:szCs w:val="21"/>
          <w:highlight w:val="none"/>
          <w:u w:val="single"/>
        </w:rPr>
        <w:t xml:space="preserve">（可提供</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基本资格条件承诺函</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b/>
          <w:bCs/>
          <w:i/>
          <w:iCs/>
          <w:color w:val="000000"/>
          <w:sz w:val="21"/>
          <w:szCs w:val="21"/>
          <w:highlight w:val="none"/>
          <w:u w:val="single"/>
        </w:rPr>
      </w:r>
      <w:r/>
    </w:p>
    <w:p>
      <w:pPr>
        <w:pStyle w:val="965"/>
        <w:ind w:firstLine="420"/>
        <w:pageBreakBefore w:val="0"/>
        <w:spacing w:line="360" w:lineRule="auto"/>
        <w:rPr>
          <w:rFonts w:hint="eastAsia" w:ascii="宋体" w:hAnsi="宋体" w:eastAsia="宋体" w:cs="宋体"/>
          <w:b/>
          <w:bCs/>
          <w:i/>
          <w:iCs/>
          <w:color w:val="000000"/>
          <w:sz w:val="21"/>
          <w:szCs w:val="21"/>
          <w:highlight w:val="none"/>
          <w:u w:val="single"/>
        </w:rPr>
      </w:pPr>
      <w:r>
        <w:rPr>
          <w:rFonts w:hint="eastAsia" w:ascii="宋体" w:hAnsi="宋体" w:eastAsia="宋体" w:cs="宋体"/>
          <w:i/>
          <w:iCs/>
          <w:color w:val="000000"/>
          <w:sz w:val="21"/>
          <w:szCs w:val="21"/>
          <w:highlight w:val="none"/>
          <w:u w:val="single"/>
          <w:lang w:val="en-US" w:eastAsia="zh-CN"/>
        </w:rPr>
        <w:t xml:space="preserve">6、</w:t>
      </w:r>
      <w:r>
        <w:rPr>
          <w:rFonts w:hint="eastAsia" w:ascii="宋体" w:hAnsi="宋体" w:eastAsia="宋体" w:cs="宋体"/>
          <w:i/>
          <w:iCs/>
          <w:color w:val="000000"/>
          <w:sz w:val="21"/>
          <w:szCs w:val="21"/>
          <w:highlight w:val="none"/>
          <w:u w:val="single"/>
        </w:rPr>
        <w:t xml:space="preserve">参加本次政府采购活动前3年内在经营活动中没有重大违法记录的书面声明</w:t>
      </w:r>
      <w:r>
        <w:rPr>
          <w:rFonts w:hint="eastAsia" w:ascii="宋体" w:hAnsi="宋体" w:eastAsia="宋体" w:cs="宋体"/>
          <w:b/>
          <w:bCs/>
          <w:i/>
          <w:iCs/>
          <w:color w:val="000000"/>
          <w:sz w:val="21"/>
          <w:szCs w:val="21"/>
          <w:highlight w:val="none"/>
          <w:u w:val="single"/>
        </w:rPr>
        <w:t xml:space="preserve">（可提供</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基本资格条件承诺函</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b/>
          <w:bCs/>
          <w:i/>
          <w:iCs/>
          <w:color w:val="000000"/>
          <w:sz w:val="21"/>
          <w:szCs w:val="21"/>
          <w:highlight w:val="none"/>
          <w:u w:val="single"/>
        </w:rPr>
      </w:r>
      <w:r/>
    </w:p>
    <w:p>
      <w:pPr>
        <w:pStyle w:val="965"/>
        <w:ind w:firstLine="420"/>
        <w:jc w:val="left"/>
        <w:keepLines w:val="0"/>
        <w:keepNext w:val="0"/>
        <w:pageBreakBefore w:val="0"/>
        <w:spacing w:line="360" w:lineRule="auto"/>
        <w:widowControl w:val="off"/>
        <w:rPr>
          <w:rFonts w:hint="eastAsia" w:ascii="宋体" w:hAnsi="宋体" w:eastAsia="宋体" w:cs="宋体"/>
          <w:b/>
          <w:bCs/>
          <w:i/>
          <w:iCs/>
          <w:color w:val="000000"/>
          <w:sz w:val="21"/>
          <w:szCs w:val="21"/>
          <w:highlight w:val="none"/>
          <w:u w:val="single"/>
        </w:rPr>
      </w:pPr>
      <w:r>
        <w:rPr>
          <w:rFonts w:hint="eastAsia" w:ascii="宋体" w:hAnsi="宋体" w:eastAsia="宋体" w:cs="宋体"/>
          <w:i/>
          <w:iCs/>
          <w:color w:val="000000"/>
          <w:sz w:val="21"/>
          <w:szCs w:val="21"/>
          <w:highlight w:val="none"/>
          <w:u w:val="single"/>
          <w:lang w:val="en-US" w:eastAsia="zh-CN"/>
        </w:rPr>
        <w:t xml:space="preserve">7、</w:t>
      </w:r>
      <w:r>
        <w:rPr>
          <w:rFonts w:hint="eastAsia" w:ascii="宋体" w:hAnsi="宋体" w:eastAsia="宋体" w:cs="宋体"/>
          <w:i/>
          <w:iCs/>
          <w:color w:val="000000"/>
          <w:sz w:val="21"/>
          <w:szCs w:val="21"/>
          <w:highlight w:val="none"/>
          <w:u w:val="single"/>
        </w:rPr>
        <w:t xml:space="preserve">未被</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信用中国</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网站（www.creditchina.gov.cn）、</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中国政府采购网</w:t>
      </w:r>
      <w:r>
        <w:rPr>
          <w:rFonts w:hint="eastAsia" w:ascii="宋体" w:hAnsi="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000000"/>
          <w:sz w:val="21"/>
          <w:szCs w:val="21"/>
          <w:highlight w:val="none"/>
          <w:u w:val="single"/>
        </w:rPr>
        <w:t xml:space="preserve">（可提供</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基本资格条件承诺函</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b/>
          <w:bCs/>
          <w:i/>
          <w:iCs/>
          <w:color w:val="000000"/>
          <w:sz w:val="21"/>
          <w:szCs w:val="21"/>
          <w:highlight w:val="none"/>
          <w:u w:val="single"/>
        </w:rPr>
      </w:r>
      <w:r/>
    </w:p>
    <w:p>
      <w:pPr>
        <w:pStyle w:val="965"/>
        <w:ind w:firstLine="420"/>
        <w:pageBreakBefore w:val="0"/>
        <w:spacing w:line="360" w:lineRule="auto"/>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lang w:val="en-US" w:eastAsia="zh-CN"/>
        </w:rPr>
        <w:t xml:space="preserve">8、</w:t>
      </w:r>
      <w:r>
        <w:rPr>
          <w:rFonts w:hint="eastAsia" w:ascii="宋体" w:hAnsi="宋体" w:eastAsia="宋体" w:cs="宋体"/>
          <w:i/>
          <w:iCs/>
          <w:color w:val="000000"/>
          <w:sz w:val="21"/>
          <w:szCs w:val="21"/>
          <w:highlight w:val="none"/>
          <w:u w:val="single"/>
        </w:rPr>
        <w:t xml:space="preserve">供应商信用承诺函</w:t>
      </w:r>
      <w:r>
        <w:rPr>
          <w:rFonts w:hint="eastAsia" w:ascii="宋体" w:hAnsi="宋体" w:eastAsia="宋体" w:cs="宋体"/>
          <w:i/>
          <w:iCs/>
          <w:color w:val="000000"/>
          <w:sz w:val="21"/>
          <w:szCs w:val="21"/>
          <w:highlight w:val="none"/>
          <w:u w:val="single"/>
        </w:rPr>
      </w:r>
      <w:r/>
    </w:p>
    <w:p>
      <w:pPr>
        <w:pStyle w:val="965"/>
        <w:ind w:firstLine="420"/>
        <w:pageBreakBefore w:val="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落实政府采购政策需满足的资格要求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无</w:t>
      </w:r>
      <w:r>
        <w:rPr>
          <w:rFonts w:ascii="宋体" w:hAnsi="宋体" w:eastAsia="宋体" w:cs="宋体"/>
          <w:color w:val="000000"/>
          <w:sz w:val="21"/>
          <w:szCs w:val="21"/>
          <w:highlight w:val="none"/>
          <w:lang w:val="en-US" w:eastAsia="zh-CN"/>
        </w:rPr>
      </w:r>
      <w:r/>
    </w:p>
    <w:p>
      <w:pPr>
        <w:pStyle w:val="96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rPr>
      </w:r>
      <w:r/>
    </w:p>
    <w:p>
      <w:pPr>
        <w:pStyle w:val="965"/>
        <w:ind w:firstLine="420"/>
        <w:jc w:val="left"/>
        <w:keepLines w:val="0"/>
        <w:keepNext w:val="0"/>
        <w:pageBreakBefore w:val="0"/>
        <w:spacing w:line="360" w:lineRule="auto"/>
        <w:widowControl w:val="off"/>
        <w:rPr>
          <w:rFonts w:hint="eastAsia" w:ascii="宋体" w:hAnsi="宋体" w:cs="宋体"/>
          <w:i/>
          <w:iCs/>
          <w:color w:val="000000"/>
          <w:sz w:val="21"/>
          <w:szCs w:val="21"/>
          <w:highlight w:val="none"/>
          <w:u w:val="single"/>
          <w:lang w:eastAsia="zh-CN"/>
        </w:rPr>
      </w:pPr>
      <w:r/>
      <w:bookmarkStart w:id="17" w:name="_Toc2405"/>
      <w:r/>
      <w:bookmarkStart w:id="18" w:name="_Toc18142"/>
      <w:r/>
      <w:bookmarkStart w:id="19" w:name="_Toc109304966"/>
      <w:r/>
      <w:bookmarkStart w:id="20" w:name="_Toc109304970"/>
      <w:r/>
      <w:bookmarkStart w:id="21" w:name="_Toc18383"/>
      <w:r/>
      <w:bookmarkStart w:id="22" w:name="_Toc32030"/>
      <w:r/>
      <w:bookmarkStart w:id="23" w:name="_Toc9244"/>
      <w:r>
        <w:rPr>
          <w:rFonts w:hint="eastAsia" w:ascii="宋体" w:hAnsi="宋体" w:cs="宋体"/>
          <w:i/>
          <w:iCs/>
          <w:color w:val="000000"/>
          <w:sz w:val="21"/>
          <w:szCs w:val="21"/>
          <w:highlight w:val="none"/>
          <w:u w:val="single"/>
          <w:lang w:val="en-US" w:eastAsia="zh-CN"/>
        </w:rPr>
        <w:t xml:space="preserve">1、供应商</w:t>
      </w:r>
      <w:r>
        <w:rPr>
          <w:rFonts w:hint="eastAsia" w:ascii="宋体" w:hAnsi="宋体" w:eastAsia="宋体" w:cs="宋体"/>
          <w:i/>
          <w:iCs/>
          <w:color w:val="000000"/>
          <w:sz w:val="21"/>
          <w:szCs w:val="21"/>
          <w:highlight w:val="none"/>
          <w:u w:val="single"/>
        </w:rPr>
        <w:t xml:space="preserve">须具备有效的《医疗器械生产许可证》</w:t>
      </w:r>
      <w:r>
        <w:rPr>
          <w:rFonts w:hint="eastAsia" w:ascii="宋体" w:hAnsi="宋体" w:cs="宋体"/>
          <w:i/>
          <w:iCs/>
          <w:color w:val="000000"/>
          <w:sz w:val="21"/>
          <w:szCs w:val="21"/>
          <w:highlight w:val="none"/>
          <w:u w:val="single"/>
          <w:lang w:val="en-US" w:eastAsia="zh-CN"/>
        </w:rPr>
        <w:t xml:space="preserve">或</w:t>
      </w:r>
      <w:r>
        <w:rPr>
          <w:rFonts w:hint="eastAsia" w:ascii="宋体" w:hAnsi="宋体" w:eastAsia="宋体" w:cs="宋体"/>
          <w:i/>
          <w:iCs/>
          <w:color w:val="000000"/>
          <w:sz w:val="21"/>
          <w:szCs w:val="21"/>
          <w:highlight w:val="none"/>
          <w:u w:val="single"/>
        </w:rPr>
        <w:t xml:space="preserve">《医疗器械经营许可证》</w:t>
      </w:r>
      <w:r>
        <w:rPr>
          <w:rFonts w:hint="eastAsia" w:ascii="宋体" w:hAnsi="宋体" w:cs="宋体"/>
          <w:i/>
          <w:iCs/>
          <w:color w:val="000000"/>
          <w:sz w:val="21"/>
          <w:szCs w:val="21"/>
          <w:highlight w:val="none"/>
          <w:u w:val="single"/>
          <w:lang w:val="en-US" w:eastAsia="zh-CN"/>
        </w:rPr>
        <w:t xml:space="preserve">或所投产品</w:t>
      </w:r>
      <w:r>
        <w:rPr>
          <w:rFonts w:hint="eastAsia" w:ascii="宋体" w:hAnsi="宋体" w:eastAsia="宋体" w:cs="宋体"/>
          <w:i/>
          <w:iCs/>
          <w:caps w:val="0"/>
          <w:color w:val="000000"/>
          <w:spacing w:val="0"/>
          <w:sz w:val="21"/>
          <w:szCs w:val="21"/>
          <w:highlight w:val="none"/>
          <w:u w:val="single"/>
          <w:shd w:val="clear" w:color="auto" w:fill="ffffff"/>
        </w:rPr>
        <w:t xml:space="preserve">相应类别的</w:t>
      </w:r>
      <w:r>
        <w:rPr>
          <w:rFonts w:hint="eastAsia" w:ascii="宋体" w:hAnsi="宋体" w:cs="宋体"/>
          <w:i/>
          <w:iCs/>
          <w:caps w:val="0"/>
          <w:color w:val="000000"/>
          <w:spacing w:val="0"/>
          <w:sz w:val="21"/>
          <w:szCs w:val="21"/>
          <w:highlight w:val="none"/>
          <w:u w:val="single"/>
          <w:shd w:val="clear" w:color="auto" w:fill="ffffff"/>
          <w:lang w:eastAsia="zh-CN"/>
        </w:rPr>
        <w:t xml:space="preserve">《</w:t>
      </w:r>
      <w:r>
        <w:rPr>
          <w:rFonts w:hint="eastAsia" w:ascii="宋体" w:hAnsi="宋体" w:eastAsia="宋体" w:cs="宋体"/>
          <w:i/>
          <w:iCs/>
          <w:caps w:val="0"/>
          <w:color w:val="000000"/>
          <w:spacing w:val="0"/>
          <w:sz w:val="21"/>
          <w:szCs w:val="21"/>
          <w:highlight w:val="none"/>
          <w:u w:val="single"/>
          <w:shd w:val="clear" w:color="auto" w:fill="ffffff"/>
        </w:rPr>
        <w:t xml:space="preserve">医疗器械经营备案凭证</w:t>
      </w:r>
      <w:r>
        <w:rPr>
          <w:rFonts w:hint="eastAsia" w:ascii="宋体" w:hAnsi="宋体" w:cs="宋体"/>
          <w:i/>
          <w:iCs/>
          <w:caps w:val="0"/>
          <w:color w:val="000000"/>
          <w:spacing w:val="0"/>
          <w:sz w:val="21"/>
          <w:szCs w:val="21"/>
          <w:highlight w:val="none"/>
          <w:u w:val="single"/>
          <w:shd w:val="clear" w:color="auto" w:fill="ffffff"/>
          <w:lang w:eastAsia="zh-CN"/>
        </w:rPr>
        <w:t xml:space="preserve">》（</w:t>
      </w:r>
      <w:r>
        <w:rPr>
          <w:rFonts w:hint="eastAsia" w:ascii="宋体" w:hAnsi="宋体" w:cs="宋体"/>
          <w:i/>
          <w:iCs/>
          <w:caps w:val="0"/>
          <w:color w:val="000000"/>
          <w:spacing w:val="0"/>
          <w:sz w:val="21"/>
          <w:szCs w:val="21"/>
          <w:highlight w:val="none"/>
          <w:u w:val="single"/>
          <w:shd w:val="clear" w:color="auto" w:fill="ffffff"/>
          <w:lang w:val="en-US" w:eastAsia="zh-CN"/>
        </w:rPr>
        <w:t xml:space="preserve">提供证书原件扫描上传</w:t>
      </w:r>
      <w:r>
        <w:rPr>
          <w:rFonts w:hint="eastAsia" w:ascii="宋体" w:hAnsi="宋体" w:cs="宋体"/>
          <w:i/>
          <w:iCs/>
          <w:caps w:val="0"/>
          <w:color w:val="000000"/>
          <w:spacing w:val="0"/>
          <w:sz w:val="21"/>
          <w:szCs w:val="21"/>
          <w:highlight w:val="none"/>
          <w:u w:val="single"/>
          <w:shd w:val="clear" w:color="auto" w:fill="ffffff"/>
          <w:lang w:eastAsia="zh-CN"/>
        </w:rPr>
        <w:t xml:space="preserve">）；</w:t>
      </w:r>
      <w:r>
        <w:rPr>
          <w:rFonts w:hint="eastAsia" w:ascii="宋体" w:hAnsi="宋体" w:cs="宋体"/>
          <w:i/>
          <w:iCs/>
          <w:color w:val="000000"/>
          <w:sz w:val="21"/>
          <w:szCs w:val="21"/>
          <w:highlight w:val="none"/>
          <w:u w:val="single"/>
          <w:lang w:eastAsia="zh-CN"/>
        </w:rPr>
      </w:r>
      <w:r/>
    </w:p>
    <w:p>
      <w:pPr>
        <w:pStyle w:val="965"/>
        <w:ind w:firstLine="420"/>
        <w:jc w:val="left"/>
        <w:keepLines w:val="0"/>
        <w:keepNext w:val="0"/>
        <w:pageBreakBefore w:val="0"/>
        <w:spacing w:line="360" w:lineRule="auto"/>
        <w:widowControl w:val="off"/>
        <w:rPr>
          <w:rFonts w:hint="eastAsia" w:ascii="宋体" w:hAnsi="宋体" w:cs="宋体"/>
          <w:i/>
          <w:iCs/>
          <w:caps w:val="0"/>
          <w:color w:val="000000"/>
          <w:spacing w:val="0"/>
          <w:sz w:val="21"/>
          <w:szCs w:val="21"/>
          <w:highlight w:val="none"/>
          <w:u w:val="single"/>
          <w:shd w:val="clear" w:color="auto" w:fill="ffffff"/>
          <w:lang w:eastAsia="zh-CN"/>
        </w:rPr>
      </w:pPr>
      <w:r>
        <w:rPr>
          <w:rFonts w:hint="eastAsia" w:ascii="宋体" w:hAnsi="宋体" w:cs="宋体"/>
          <w:i/>
          <w:iCs/>
          <w:caps w:val="0"/>
          <w:color w:val="000000"/>
          <w:spacing w:val="0"/>
          <w:sz w:val="21"/>
          <w:szCs w:val="21"/>
          <w:highlight w:val="none"/>
          <w:u w:val="single"/>
          <w:shd w:val="clear" w:color="auto" w:fill="ffffff"/>
          <w:lang w:val="en-US" w:eastAsia="zh-CN"/>
        </w:rPr>
        <w:t xml:space="preserve">2、供应商</w:t>
      </w:r>
      <w:r>
        <w:rPr>
          <w:rFonts w:hint="eastAsia" w:ascii="宋体" w:hAnsi="宋体" w:eastAsia="宋体" w:cs="宋体"/>
          <w:i/>
          <w:iCs/>
          <w:caps w:val="0"/>
          <w:color w:val="000000"/>
          <w:spacing w:val="0"/>
          <w:sz w:val="21"/>
          <w:szCs w:val="21"/>
          <w:highlight w:val="none"/>
          <w:u w:val="single"/>
          <w:shd w:val="clear" w:color="auto" w:fill="ffffff"/>
          <w:lang w:eastAsia="zh-CN"/>
        </w:rPr>
        <w:t xml:space="preserve">所投产品应具有有效的医疗器械注册证（</w:t>
      </w:r>
      <w:r>
        <w:rPr>
          <w:rFonts w:hint="eastAsia" w:ascii="宋体" w:hAnsi="宋体" w:cs="宋体"/>
          <w:i/>
          <w:iCs/>
          <w:caps w:val="0"/>
          <w:color w:val="000000"/>
          <w:spacing w:val="0"/>
          <w:sz w:val="21"/>
          <w:szCs w:val="21"/>
          <w:highlight w:val="none"/>
          <w:u w:val="single"/>
          <w:shd w:val="clear" w:color="auto" w:fill="ffffff"/>
          <w:lang w:val="en-US" w:eastAsia="zh-CN"/>
        </w:rPr>
        <w:t xml:space="preserve">提供证书</w:t>
      </w:r>
      <w:r>
        <w:rPr>
          <w:rFonts w:hint="eastAsia" w:ascii="宋体" w:hAnsi="宋体" w:eastAsia="宋体" w:cs="宋体"/>
          <w:i/>
          <w:iCs/>
          <w:caps w:val="0"/>
          <w:color w:val="000000"/>
          <w:spacing w:val="0"/>
          <w:sz w:val="21"/>
          <w:szCs w:val="21"/>
          <w:highlight w:val="none"/>
          <w:u w:val="single"/>
          <w:shd w:val="clear" w:color="auto" w:fill="ffffff"/>
          <w:lang w:val="en-US" w:eastAsia="zh-CN"/>
        </w:rPr>
        <w:t xml:space="preserve">原件扫描上传</w:t>
      </w:r>
      <w:r>
        <w:rPr>
          <w:rFonts w:hint="eastAsia" w:ascii="宋体" w:hAnsi="宋体" w:eastAsia="宋体" w:cs="宋体"/>
          <w:i/>
          <w:iCs/>
          <w:caps w:val="0"/>
          <w:color w:val="000000"/>
          <w:spacing w:val="0"/>
          <w:sz w:val="21"/>
          <w:szCs w:val="21"/>
          <w:highlight w:val="none"/>
          <w:u w:val="single"/>
          <w:shd w:val="clear" w:color="auto" w:fill="ffffff"/>
          <w:lang w:eastAsia="zh-CN"/>
        </w:rPr>
        <w:t xml:space="preserve">）</w:t>
      </w:r>
      <w:r>
        <w:rPr>
          <w:rFonts w:hint="eastAsia" w:ascii="宋体" w:hAnsi="宋体" w:cs="宋体"/>
          <w:i/>
          <w:iCs/>
          <w:caps w:val="0"/>
          <w:color w:val="000000"/>
          <w:spacing w:val="0"/>
          <w:sz w:val="21"/>
          <w:szCs w:val="21"/>
          <w:highlight w:val="none"/>
          <w:u w:val="single"/>
          <w:shd w:val="clear" w:color="auto" w:fill="ffffff"/>
          <w:lang w:eastAsia="zh-CN"/>
        </w:rPr>
        <w:t xml:space="preserve">。</w:t>
      </w:r>
      <w:r>
        <w:rPr>
          <w:rFonts w:hint="eastAsia" w:ascii="宋体" w:hAnsi="宋体" w:cs="宋体"/>
          <w:i/>
          <w:iCs/>
          <w:caps w:val="0"/>
          <w:color w:val="000000"/>
          <w:spacing w:val="0"/>
          <w:sz w:val="21"/>
          <w:szCs w:val="21"/>
          <w:highlight w:val="none"/>
          <w:u w:val="single"/>
          <w:shd w:val="clear" w:color="auto" w:fill="ffffff"/>
          <w:lang w:eastAsia="zh-CN"/>
        </w:rPr>
      </w:r>
      <w:r/>
    </w:p>
    <w:p>
      <w:pPr>
        <w:pStyle w:val="967"/>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三、获取采购文件</w:t>
      </w:r>
      <w:bookmarkEnd w:id="17"/>
      <w:r/>
      <w:bookmarkEnd w:id="18"/>
      <w:r/>
      <w:bookmarkEnd w:id="21"/>
      <w:r/>
      <w:bookmarkEnd w:id="22"/>
      <w:r/>
      <w:bookmarkEnd w:id="23"/>
      <w:r>
        <w:rPr>
          <w:rFonts w:hint="eastAsia" w:ascii="宋体" w:hAnsi="宋体" w:cs="宋体"/>
          <w:bCs w:val="0"/>
          <w:color w:val="000000"/>
          <w:sz w:val="21"/>
          <w:szCs w:val="21"/>
          <w:highlight w:val="none"/>
        </w:rPr>
      </w:r>
      <w:r/>
    </w:p>
    <w:p>
      <w:pPr>
        <w:pStyle w:val="984"/>
        <w:ind w:firstLine="420"/>
        <w:keepLines w:val="0"/>
        <w:keepNext w:val="0"/>
        <w:pageBreakBefore w:val="0"/>
        <w:spacing w:line="360" w:lineRule="auto"/>
        <w:widowControl w:val="off"/>
        <w:rPr>
          <w:rFonts w:hint="eastAsia" w:ascii="宋体" w:hAnsi="宋体" w:eastAsia="宋体" w:cs="宋体"/>
          <w:i w:val="0"/>
          <w:iCs w:val="0"/>
          <w:caps w:val="0"/>
          <w:color w:val="000000"/>
          <w:spacing w:val="0"/>
          <w:sz w:val="21"/>
          <w:szCs w:val="21"/>
          <w:highlight w:val="none"/>
          <w:shd w:val="clear" w:color="auto" w:fill="ffffff"/>
          <w:lang w:val="en-US" w:eastAsia="zh-CN"/>
        </w:rPr>
      </w:pP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1.时间：</w:t>
      </w:r>
      <w:r>
        <w:rPr>
          <w:rFonts w:hint="eastAsia" w:ascii="宋体" w:hAnsi="宋体" w:eastAsia="宋体" w:cs="宋体"/>
          <w:bCs/>
          <w:color w:val="000000"/>
          <w:sz w:val="21"/>
          <w:szCs w:val="21"/>
          <w:highlight w:val="none"/>
          <w:u w:val="none"/>
          <w:lang w:val="en-US" w:eastAsia="zh-CN" w:bidi="ar-SA"/>
        </w:rPr>
        <w:t xml:space="preserve">2026年9月16日至2026年9月28日</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w:t>
      </w:r>
      <w:r>
        <w:rPr>
          <w:rFonts w:hint="eastAsia" w:ascii="宋体" w:hAnsi="宋体" w:eastAsia="宋体" w:cs="宋体"/>
          <w:i w:val="0"/>
          <w:iCs w:val="0"/>
          <w:caps w:val="0"/>
          <w:color w:val="000000"/>
          <w:spacing w:val="0"/>
          <w:sz w:val="21"/>
          <w:szCs w:val="21"/>
          <w:highlight w:val="none"/>
          <w:shd w:val="clear" w:color="auto" w:fill="ffffff"/>
        </w:rPr>
        <w:t xml:space="preserve">每天上午00:00-12:00</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rPr>
        <w:t xml:space="preserve">下午12:00-23:59（北京时间）</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984"/>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2.地点：</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rPr>
        <w:t xml:space="preserve">扬州市政府采购网</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rPr>
        <w:t xml:space="preserve">江苏省政府采购网</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rPr>
        <w:t xml:space="preserve">中国政府采购网</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和</w:t>
      </w:r>
      <w:r>
        <w:rPr>
          <w:rFonts w:hint="eastAsia" w:ascii="宋体" w:hAnsi="宋体" w:eastAsia="宋体" w:cs="宋体"/>
          <w:i w:val="0"/>
          <w:iCs w:val="0"/>
          <w:caps w:val="0"/>
          <w:color w:val="000000"/>
          <w:spacing w:val="0"/>
          <w:sz w:val="21"/>
          <w:szCs w:val="21"/>
          <w:highlight w:val="none"/>
          <w:shd w:val="clear" w:color="auto" w:fill="ffffff"/>
          <w:lang w:eastAsia="zh-CN"/>
        </w:rPr>
        <w:t xml:space="preserve">”苏采云”系统</w:t>
      </w:r>
      <w:r>
        <w:rPr>
          <w:rFonts w:hint="eastAsia" w:ascii="宋体" w:hAnsi="宋体" w:eastAsia="宋体" w:cs="宋体"/>
          <w:b w:val="0"/>
          <w:bCs/>
          <w:color w:val="000000"/>
          <w:sz w:val="21"/>
          <w:szCs w:val="21"/>
          <w:highlight w:val="none"/>
          <w:lang w:val="en-US" w:eastAsia="zh-CN"/>
        </w:rPr>
      </w:r>
      <w:r/>
    </w:p>
    <w:p>
      <w:pPr>
        <w:pStyle w:val="984"/>
        <w:ind w:firstLine="420"/>
        <w:keepLines w:val="0"/>
        <w:keepNext w:val="0"/>
        <w:pageBreakBefore w:val="0"/>
        <w:spacing w:line="360" w:lineRule="auto"/>
        <w:widowControl w:val="off"/>
        <w:rPr>
          <w:rFonts w:hint="eastAsia" w:ascii="宋体" w:hAnsi="宋体" w:eastAsia="宋体" w:cs="宋体"/>
          <w:i w:val="0"/>
          <w:iCs w:val="0"/>
          <w:caps w:val="0"/>
          <w:color w:val="000000"/>
          <w:spacing w:val="0"/>
          <w:sz w:val="21"/>
          <w:szCs w:val="21"/>
          <w:highlight w:val="none"/>
          <w:shd w:val="clear" w:color="auto" w:fill="ffffff"/>
        </w:rPr>
      </w:pP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000000"/>
          <w:spacing w:val="0"/>
          <w:sz w:val="21"/>
          <w:szCs w:val="21"/>
          <w:highlight w:val="none"/>
          <w:shd w:val="clear" w:color="auto" w:fill="ffffff"/>
        </w:rPr>
        <w:t xml:space="preserve">.方式：</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网上注册登记 </w:t>
      </w:r>
      <w:r>
        <w:rPr>
          <w:rFonts w:hint="eastAsia" w:ascii="宋体" w:hAnsi="宋体" w:eastAsia="宋体" w:cs="宋体"/>
          <w:i w:val="0"/>
          <w:iCs w:val="0"/>
          <w:caps w:val="0"/>
          <w:color w:val="000000"/>
          <w:spacing w:val="0"/>
          <w:sz w:val="21"/>
          <w:szCs w:val="21"/>
          <w:highlight w:val="none"/>
          <w:shd w:val="clear" w:color="auto" w:fill="ffffff"/>
        </w:rPr>
      </w:r>
      <w:r/>
    </w:p>
    <w:p>
      <w:pPr>
        <w:pStyle w:val="984"/>
        <w:ind w:firstLine="420"/>
        <w:keepLines w:val="0"/>
        <w:keepNext w:val="0"/>
        <w:pageBreakBefore w:val="0"/>
        <w:spacing w:line="360" w:lineRule="auto"/>
        <w:widowControl w:val="off"/>
        <w:rPr>
          <w:rFonts w:hint="eastAsia" w:ascii="宋体" w:hAnsi="宋体" w:eastAsia="宋体" w:cs="宋体"/>
          <w:i w:val="0"/>
          <w:iCs w:val="0"/>
          <w:caps w:val="0"/>
          <w:color w:val="000000"/>
          <w:spacing w:val="0"/>
          <w:sz w:val="21"/>
          <w:szCs w:val="21"/>
          <w:highlight w:val="none"/>
          <w:shd w:val="clear" w:color="auto" w:fill="ffffff"/>
          <w:lang w:val="en-US" w:eastAsia="zh-CN"/>
        </w:rPr>
      </w:pP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4.</w:t>
      </w:r>
      <w:r>
        <w:rPr>
          <w:rFonts w:hint="eastAsia" w:ascii="宋体" w:hAnsi="宋体" w:eastAsia="宋体" w:cs="宋体"/>
          <w:i w:val="0"/>
          <w:iCs w:val="0"/>
          <w:caps w:val="0"/>
          <w:color w:val="000000"/>
          <w:spacing w:val="0"/>
          <w:sz w:val="21"/>
          <w:szCs w:val="21"/>
          <w:highlight w:val="none"/>
          <w:shd w:val="clear" w:color="auto" w:fill="ffffff"/>
        </w:rPr>
        <w:t xml:space="preserve">售价：0.00元</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967"/>
        <w:spacing w:before="0" w:after="0" w:line="360" w:lineRule="auto"/>
        <w:rPr>
          <w:rFonts w:ascii="宋体" w:hAnsi="宋体" w:cs="宋体"/>
          <w:bCs w:val="0"/>
          <w:color w:val="000000"/>
          <w:sz w:val="21"/>
          <w:szCs w:val="21"/>
          <w:highlight w:val="none"/>
        </w:rPr>
      </w:pPr>
      <w:r/>
      <w:bookmarkStart w:id="24" w:name="_Toc2388"/>
      <w:r/>
      <w:bookmarkStart w:id="25" w:name="_Toc21088"/>
      <w:r/>
      <w:bookmarkStart w:id="26" w:name="_Toc29108"/>
      <w:r/>
      <w:bookmarkStart w:id="27" w:name="_Toc5707"/>
      <w:r>
        <w:rPr>
          <w:rFonts w:hint="eastAsia" w:ascii="宋体" w:hAnsi="宋体" w:cs="宋体"/>
          <w:bCs w:val="0"/>
          <w:color w:val="000000"/>
          <w:sz w:val="21"/>
          <w:szCs w:val="21"/>
          <w:highlight w:val="none"/>
        </w:rPr>
        <w:t xml:space="preserve">四、响应文件提交</w:t>
      </w:r>
      <w:bookmarkEnd w:id="19"/>
      <w:r/>
      <w:bookmarkEnd w:id="24"/>
      <w:r/>
      <w:bookmarkEnd w:id="25"/>
      <w:r/>
      <w:bookmarkEnd w:id="26"/>
      <w:r/>
      <w:bookmarkEnd w:id="27"/>
      <w:r>
        <w:rPr>
          <w:rFonts w:ascii="宋体" w:hAnsi="宋体" w:cs="宋体"/>
          <w:bCs w:val="0"/>
          <w:color w:val="000000"/>
          <w:sz w:val="21"/>
          <w:szCs w:val="21"/>
          <w:highlight w:val="none"/>
        </w:rPr>
      </w:r>
      <w:r/>
    </w:p>
    <w:p>
      <w:pPr>
        <w:pStyle w:val="965"/>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1.截止时间：</w:t>
      </w:r>
      <w:bookmarkStart w:id="28" w:name="XMTBJSR_2"/>
      <w:r>
        <w:rPr>
          <w:rFonts w:hint="eastAsia" w:ascii="宋体" w:hAnsi="宋体" w:cs="宋体"/>
          <w:bCs/>
          <w:color w:val="000000"/>
          <w:szCs w:val="21"/>
          <w:highlight w:val="none"/>
          <w:u w:val="single"/>
          <w:lang w:eastAsia="zh-CN"/>
        </w:rPr>
        <w:t xml:space="preserve">2026年9月</w:t>
      </w:r>
      <w:r>
        <w:rPr>
          <w:rFonts w:hint="eastAsia" w:ascii="宋体" w:hAnsi="宋体" w:cs="宋体"/>
          <w:bCs/>
          <w:color w:val="000000"/>
          <w:szCs w:val="21"/>
          <w:highlight w:val="none"/>
          <w:u w:val="single"/>
          <w:lang w:val="en-US" w:eastAsia="zh-CN"/>
        </w:rPr>
        <w:t xml:space="preserve">28</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30</w:t>
      </w:r>
      <w:r>
        <w:rPr>
          <w:rFonts w:ascii="宋体" w:hAnsi="宋体" w:cs="宋体"/>
          <w:bCs/>
          <w:color w:val="000000"/>
          <w:szCs w:val="21"/>
          <w:highlight w:val="none"/>
          <w:u w:val="single"/>
        </w:rPr>
        <w:t xml:space="preserve">分</w:t>
      </w:r>
      <w:bookmarkEnd w:id="28"/>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u w:val="single"/>
        </w:rPr>
      </w:r>
      <w:r/>
    </w:p>
    <w:p>
      <w:pPr>
        <w:pStyle w:val="965"/>
        <w:ind w:firstLine="422"/>
        <w:spacing w:line="360" w:lineRule="auto"/>
        <w:rPr>
          <w:rFonts w:hint="eastAsia" w:ascii="宋体" w:hAnsi="宋体" w:eastAsia="宋体" w:cs="宋体"/>
          <w:b/>
          <w:bCs/>
          <w:color w:val="000000"/>
          <w:szCs w:val="21"/>
          <w:highlight w:val="none"/>
        </w:rPr>
      </w:pPr>
      <w:r/>
      <w:bookmarkStart w:id="29" w:name="_Toc109304967"/>
      <w:r>
        <w:rPr>
          <w:rFonts w:hint="eastAsia" w:ascii="宋体" w:hAnsi="宋体" w:eastAsia="宋体" w:cs="宋体"/>
          <w:b/>
          <w:bCs/>
          <w:color w:val="000000"/>
          <w:szCs w:val="21"/>
          <w:highlight w:val="none"/>
        </w:rPr>
        <w:t xml:space="preserve">2.地点：</w:t>
      </w:r>
      <w:r>
        <w:rPr>
          <w:rFonts w:hint="eastAsia" w:ascii="宋体" w:hAnsi="宋体" w:eastAsia="宋体" w:cs="宋体"/>
          <w:b/>
          <w:bCs/>
          <w:i w:val="0"/>
          <w:iCs w:val="0"/>
          <w:caps w:val="0"/>
          <w:color w:val="000000"/>
          <w:spacing w:val="0"/>
          <w:sz w:val="21"/>
          <w:szCs w:val="21"/>
          <w:highlight w:val="none"/>
          <w:shd w:val="clear" w:color="auto" w:fill="ffffff"/>
          <w:lang w:val="en-US" w:eastAsia="zh-CN" w:bidi="ar-SA"/>
        </w:rPr>
        <w:t xml:space="preserve">”苏采云”系统</w:t>
      </w:r>
      <w:r>
        <w:rPr>
          <w:rFonts w:hint="eastAsia" w:ascii="宋体" w:hAnsi="宋体" w:eastAsia="宋体" w:cs="宋体"/>
          <w:b/>
          <w:bCs/>
          <w:i w:val="0"/>
          <w:iCs w:val="0"/>
          <w:caps w:val="0"/>
          <w:color w:val="000000"/>
          <w:spacing w:val="0"/>
          <w:sz w:val="21"/>
          <w:szCs w:val="21"/>
          <w:highlight w:val="none"/>
          <w:shd w:val="clear" w:color="auto" w:fill="ffffff"/>
        </w:rPr>
        <w:t xml:space="preserve">（网址：</w:t>
      </w:r>
      <w:r>
        <w:rPr>
          <w:rFonts w:hint="eastAsia" w:ascii="宋体" w:hAnsi="宋体" w:eastAsia="宋体" w:cs="宋体"/>
          <w:b/>
          <w:bCs/>
          <w:i w:val="0"/>
          <w:iCs w:val="0"/>
          <w:caps w:val="0"/>
          <w:color w:val="000000"/>
          <w:spacing w:val="0"/>
          <w:sz w:val="21"/>
          <w:szCs w:val="21"/>
          <w:highlight w:val="none"/>
          <w:shd w:val="clear" w:color="auto" w:fill="ffffff"/>
          <w:lang w:val="en-US"/>
        </w:rPr>
        <w:t xml:space="preserve">http://jszfcg.jsczt.cn/</w:t>
      </w:r>
      <w:r>
        <w:rPr>
          <w:rFonts w:hint="eastAsia" w:ascii="宋体" w:hAnsi="宋体" w:eastAsia="宋体" w:cs="宋体"/>
          <w:b/>
          <w:bCs/>
          <w:i w:val="0"/>
          <w:iCs w:val="0"/>
          <w:caps w:val="0"/>
          <w:color w:val="000000"/>
          <w:spacing w:val="0"/>
          <w:sz w:val="21"/>
          <w:szCs w:val="21"/>
          <w:highlight w:val="none"/>
          <w:shd w:val="clear" w:color="auto" w:fill="ffffff"/>
        </w:rPr>
        <w:t xml:space="preserve">）</w:t>
      </w:r>
      <w:r>
        <w:rPr>
          <w:rFonts w:hint="eastAsia" w:ascii="宋体" w:hAnsi="宋体" w:eastAsia="宋体" w:cs="宋体"/>
          <w:b/>
          <w:bCs/>
          <w:color w:val="000000"/>
          <w:szCs w:val="21"/>
          <w:highlight w:val="none"/>
        </w:rPr>
      </w:r>
      <w:r/>
    </w:p>
    <w:p>
      <w:pPr>
        <w:pStyle w:val="967"/>
        <w:spacing w:before="0" w:after="0" w:line="360" w:lineRule="auto"/>
        <w:rPr>
          <w:rFonts w:hint="eastAsia" w:ascii="宋体" w:hAnsi="宋体" w:cs="宋体"/>
          <w:bCs w:val="0"/>
          <w:color w:val="000000"/>
          <w:sz w:val="21"/>
          <w:szCs w:val="21"/>
          <w:highlight w:val="none"/>
        </w:rPr>
      </w:pPr>
      <w:r/>
      <w:bookmarkStart w:id="30" w:name="_Toc22006"/>
      <w:r/>
      <w:bookmarkStart w:id="31" w:name="_Toc22149"/>
      <w:r/>
      <w:bookmarkStart w:id="32" w:name="_Toc27124"/>
      <w:r/>
      <w:bookmarkStart w:id="33" w:name="_Toc29165"/>
      <w:r>
        <w:rPr>
          <w:rFonts w:hint="eastAsia" w:ascii="宋体" w:hAnsi="宋体" w:cs="宋体"/>
          <w:bCs w:val="0"/>
          <w:color w:val="000000"/>
          <w:sz w:val="21"/>
          <w:szCs w:val="21"/>
          <w:highlight w:val="none"/>
        </w:rPr>
        <w:t xml:space="preserve">五、开启</w:t>
      </w:r>
      <w:bookmarkEnd w:id="29"/>
      <w:r/>
      <w:bookmarkEnd w:id="30"/>
      <w:r/>
      <w:bookmarkEnd w:id="31"/>
      <w:r/>
      <w:bookmarkEnd w:id="32"/>
      <w:r/>
      <w:bookmarkEnd w:id="33"/>
      <w:r>
        <w:rPr>
          <w:rFonts w:hint="eastAsia" w:ascii="宋体" w:hAnsi="宋体" w:cs="宋体"/>
          <w:bCs w:val="0"/>
          <w:color w:val="000000"/>
          <w:sz w:val="21"/>
          <w:szCs w:val="21"/>
          <w:highlight w:val="none"/>
        </w:rPr>
      </w:r>
      <w:r/>
    </w:p>
    <w:p>
      <w:pPr>
        <w:pStyle w:val="976"/>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1.时间</w:t>
      </w:r>
      <w:bookmarkStart w:id="34" w:name="XMTBJSR_3"/>
      <w:r>
        <w:rPr>
          <w:rFonts w:hint="eastAsia" w:ascii="宋体" w:hAnsi="宋体" w:cs="宋体"/>
          <w:color w:val="000000"/>
          <w:szCs w:val="21"/>
          <w:highlight w:val="none"/>
          <w:lang w:eastAsia="zh-CN"/>
        </w:rPr>
        <w:t xml:space="preserve">：</w:t>
      </w:r>
      <w:r>
        <w:rPr>
          <w:rFonts w:hint="eastAsia" w:ascii="宋体" w:hAnsi="宋体" w:cs="宋体"/>
          <w:bCs/>
          <w:color w:val="000000"/>
          <w:szCs w:val="21"/>
          <w:highlight w:val="none"/>
          <w:u w:val="single"/>
          <w:lang w:eastAsia="zh-CN"/>
        </w:rPr>
        <w:t xml:space="preserve">2026年9月</w:t>
      </w:r>
      <w:r>
        <w:rPr>
          <w:rFonts w:hint="eastAsia" w:ascii="宋体" w:hAnsi="宋体" w:cs="宋体"/>
          <w:bCs/>
          <w:color w:val="000000"/>
          <w:szCs w:val="21"/>
          <w:highlight w:val="none"/>
          <w:u w:val="single"/>
          <w:lang w:val="en-US" w:eastAsia="zh-CN"/>
        </w:rPr>
        <w:t xml:space="preserve">28</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30</w:t>
      </w:r>
      <w:r>
        <w:rPr>
          <w:rFonts w:ascii="宋体" w:hAnsi="宋体" w:cs="宋体"/>
          <w:bCs/>
          <w:color w:val="000000"/>
          <w:szCs w:val="21"/>
          <w:highlight w:val="none"/>
          <w:u w:val="single"/>
        </w:rPr>
        <w:t xml:space="preserve">分</w:t>
      </w:r>
      <w:bookmarkEnd w:id="34"/>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rPr>
      </w:r>
      <w:r/>
    </w:p>
    <w:p>
      <w:pPr>
        <w:pStyle w:val="965"/>
        <w:ind w:firstLine="422"/>
        <w:spacing w:line="360" w:lineRule="auto"/>
        <w:rPr>
          <w:rFonts w:hint="eastAsia" w:ascii="宋体" w:hAnsi="宋体" w:eastAsia="宋体" w:cs="宋体"/>
          <w:b/>
          <w:color w:val="000000"/>
          <w:szCs w:val="21"/>
          <w:highlight w:val="none"/>
          <w:lang w:eastAsia="zh-CN"/>
        </w:rPr>
      </w:pPr>
      <w:r/>
      <w:bookmarkStart w:id="35" w:name="_Toc109304968"/>
      <w:r>
        <w:rPr>
          <w:rFonts w:hint="eastAsia" w:ascii="宋体" w:hAnsi="宋体" w:cs="宋体"/>
          <w:b/>
          <w:color w:val="000000"/>
          <w:szCs w:val="21"/>
          <w:highlight w:val="none"/>
        </w:rPr>
        <w:t xml:space="preserve">2.地点：</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rPr>
        <w:t xml:space="preserve">苏采云</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rPr>
        <w:t xml:space="preserve">系统（网址： http://jszfcg.jsczt.cn/）</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rPr>
        <w:t xml:space="preserve">开标大厅</w:t>
      </w:r>
      <w:r>
        <w:rPr>
          <w:rFonts w:hint="eastAsia" w:ascii="宋体" w:hAnsi="宋体" w:cs="宋体"/>
          <w:b/>
          <w:color w:val="000000"/>
          <w:szCs w:val="21"/>
          <w:highlight w:val="none"/>
          <w:lang w:eastAsia="zh-CN"/>
        </w:rPr>
        <w:t xml:space="preserve">”</w:t>
      </w:r>
      <w:r>
        <w:rPr>
          <w:rFonts w:hint="eastAsia" w:ascii="宋体" w:hAnsi="宋体" w:eastAsia="宋体" w:cs="宋体"/>
          <w:b/>
          <w:color w:val="000000"/>
          <w:szCs w:val="21"/>
          <w:highlight w:val="none"/>
          <w:lang w:eastAsia="zh-CN"/>
        </w:rPr>
      </w:r>
      <w:r/>
    </w:p>
    <w:p>
      <w:pPr>
        <w:pStyle w:val="967"/>
        <w:spacing w:before="0" w:after="0" w:line="360" w:lineRule="auto"/>
        <w:rPr>
          <w:rFonts w:hint="eastAsia" w:ascii="宋体" w:hAnsi="宋体" w:cs="宋体"/>
          <w:bCs w:val="0"/>
          <w:color w:val="000000"/>
          <w:sz w:val="21"/>
          <w:szCs w:val="21"/>
          <w:highlight w:val="none"/>
        </w:rPr>
      </w:pPr>
      <w:r/>
      <w:bookmarkStart w:id="36" w:name="_Toc30523"/>
      <w:r/>
      <w:bookmarkStart w:id="37" w:name="_Toc28817"/>
      <w:r/>
      <w:bookmarkStart w:id="38" w:name="_Toc30588"/>
      <w:r/>
      <w:bookmarkStart w:id="39" w:name="_Toc12981"/>
      <w:r>
        <w:rPr>
          <w:rFonts w:hint="eastAsia" w:ascii="宋体" w:hAnsi="宋体" w:cs="宋体"/>
          <w:bCs w:val="0"/>
          <w:color w:val="000000"/>
          <w:sz w:val="21"/>
          <w:szCs w:val="21"/>
          <w:highlight w:val="none"/>
        </w:rPr>
        <w:t xml:space="preserve">六、公告期限</w:t>
      </w:r>
      <w:bookmarkEnd w:id="35"/>
      <w:r/>
      <w:bookmarkEnd w:id="36"/>
      <w:r/>
      <w:bookmarkEnd w:id="37"/>
      <w:r/>
      <w:bookmarkEnd w:id="38"/>
      <w:r/>
      <w:bookmarkEnd w:id="39"/>
      <w:r>
        <w:rPr>
          <w:rFonts w:hint="eastAsia" w:ascii="宋体" w:hAnsi="宋体" w:cs="宋体"/>
          <w:bCs w:val="0"/>
          <w:color w:val="000000"/>
          <w:sz w:val="21"/>
          <w:szCs w:val="21"/>
          <w:highlight w:val="none"/>
        </w:rPr>
      </w:r>
      <w:r/>
    </w:p>
    <w:p>
      <w:pPr>
        <w:pStyle w:val="965"/>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自本公告发布之日起5个工作日。</w:t>
      </w:r>
      <w:r>
        <w:rPr>
          <w:rFonts w:hint="eastAsia" w:ascii="宋体" w:hAnsi="宋体" w:cs="宋体"/>
          <w:b/>
          <w:bCs/>
          <w:color w:val="000000"/>
          <w:szCs w:val="21"/>
          <w:highlight w:val="none"/>
        </w:rPr>
      </w:r>
      <w:r/>
    </w:p>
    <w:p>
      <w:pPr>
        <w:pStyle w:val="967"/>
        <w:spacing w:before="0" w:after="0" w:line="360" w:lineRule="auto"/>
        <w:rPr>
          <w:rFonts w:hint="eastAsia" w:ascii="宋体" w:hAnsi="宋体" w:cs="宋体"/>
          <w:color w:val="000000"/>
          <w:sz w:val="21"/>
          <w:szCs w:val="21"/>
          <w:highlight w:val="none"/>
        </w:rPr>
      </w:pPr>
      <w:r/>
      <w:bookmarkStart w:id="40" w:name="_Toc2655"/>
      <w:r/>
      <w:bookmarkStart w:id="41" w:name="_Toc288"/>
      <w:r/>
      <w:bookmarkStart w:id="42" w:name="_Toc25161"/>
      <w:r/>
      <w:bookmarkStart w:id="43" w:name="_Toc25600"/>
      <w:r/>
      <w:bookmarkStart w:id="44" w:name="_Toc109304969"/>
      <w:r>
        <w:rPr>
          <w:rFonts w:hint="eastAsia" w:ascii="宋体" w:hAnsi="宋体" w:cs="宋体"/>
          <w:color w:val="000000"/>
          <w:sz w:val="21"/>
          <w:szCs w:val="21"/>
          <w:highlight w:val="none"/>
        </w:rPr>
        <w:t xml:space="preserve">七、其他补充事宜</w:t>
      </w:r>
      <w:bookmarkEnd w:id="40"/>
      <w:r/>
      <w:bookmarkEnd w:id="41"/>
      <w:r/>
      <w:bookmarkEnd w:id="42"/>
      <w:r/>
      <w:bookmarkEnd w:id="43"/>
      <w:r/>
      <w:bookmarkEnd w:id="44"/>
      <w:r>
        <w:rPr>
          <w:rFonts w:hint="eastAsia" w:ascii="宋体" w:hAnsi="宋体" w:cs="宋体"/>
          <w:color w:val="000000"/>
          <w:sz w:val="21"/>
          <w:szCs w:val="21"/>
          <w:highlight w:val="none"/>
        </w:rPr>
      </w:r>
      <w:r/>
    </w:p>
    <w:p>
      <w:pPr>
        <w:pStyle w:val="984"/>
        <w:ind w:firstLine="422"/>
        <w:keepLines w:val="0"/>
        <w:keepNext w:val="0"/>
        <w:pageBreakBefore w:val="0"/>
        <w:spacing w:line="360" w:lineRule="auto"/>
        <w:widowControl w:val="off"/>
        <w:rPr>
          <w:rFonts w:ascii="宋体" w:hAnsi="宋体" w:eastAsia="宋体" w:cs="宋体"/>
          <w:b/>
          <w:color w:val="000000"/>
          <w:sz w:val="21"/>
          <w:szCs w:val="21"/>
          <w:highlight w:val="none"/>
          <w:lang w:val="en-US" w:eastAsia="zh-CN"/>
        </w:rPr>
      </w:pPr>
      <w:r/>
      <w:bookmarkEnd w:id="0"/>
      <w:r/>
      <w:bookmarkEnd w:id="20"/>
      <w:r/>
      <w:bookmarkStart w:id="45" w:name="_Toc1267"/>
      <w:r>
        <w:rPr>
          <w:rFonts w:hint="eastAsia" w:ascii="宋体" w:hAnsi="宋体" w:eastAsia="宋体" w:cs="宋体"/>
          <w:b/>
          <w:color w:val="000000"/>
          <w:sz w:val="21"/>
          <w:szCs w:val="21"/>
          <w:highlight w:val="none"/>
          <w:lang w:val="en-US" w:eastAsia="zh-CN"/>
        </w:rPr>
        <w:t xml:space="preserve">（一）获取采购文件</w:t>
      </w:r>
      <w:r>
        <w:rPr>
          <w:rFonts w:ascii="宋体" w:hAnsi="宋体" w:eastAsia="宋体" w:cs="宋体"/>
          <w:b/>
          <w:color w:val="000000"/>
          <w:sz w:val="21"/>
          <w:szCs w:val="21"/>
          <w:highlight w:val="none"/>
          <w:lang w:val="en-US" w:eastAsia="zh-CN"/>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1.时间：自磋商公告发布之日起5个工作日。5个工作日后仍可下载采购文件，但不作为供应商权益受到损害的证明材料和依据。</w:t>
      </w:r>
      <w:r>
        <w:rPr>
          <w:rFonts w:hint="eastAsia" w:ascii="宋体" w:hAnsi="宋体" w:eastAsia="宋体" w:cs="宋体"/>
          <w:b/>
          <w:color w:val="000000"/>
          <w:sz w:val="21"/>
          <w:szCs w:val="21"/>
          <w:highlight w:val="none"/>
          <w:lang w:val="en-US" w:eastAsia="zh-CN"/>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2.获取方式：本项目采用网上注册登记方式。</w:t>
      </w:r>
      <w:r>
        <w:rPr>
          <w:rFonts w:hint="eastAsia" w:ascii="宋体" w:hAnsi="宋体" w:eastAsia="宋体" w:cs="宋体"/>
          <w:b/>
          <w:color w:val="000000"/>
          <w:sz w:val="21"/>
          <w:szCs w:val="21"/>
          <w:highlight w:val="none"/>
          <w:lang w:val="en-US" w:eastAsia="zh-CN"/>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3.潜在供应商访问政府采购管理交易系统（苏采云）的网络地址和方法：</w:t>
      </w:r>
      <w:r>
        <w:rPr>
          <w:rFonts w:hint="eastAsia" w:ascii="宋体" w:hAnsi="宋体" w:eastAsia="宋体" w:cs="宋体"/>
          <w:b/>
          <w:color w:val="000000"/>
          <w:sz w:val="21"/>
          <w:szCs w:val="21"/>
          <w:highlight w:val="none"/>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hint="eastAsia" w:ascii="宋体" w:hAnsi="宋体" w:eastAsia="宋体" w:cs="宋体"/>
          <w:b/>
          <w:color w:val="000000"/>
          <w:sz w:val="21"/>
          <w:szCs w:val="21"/>
          <w:highlight w:val="none"/>
          <w:lang w:val="en-US" w:eastAsia="zh-CN"/>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color w:val="000000"/>
          <w:sz w:val="21"/>
          <w:szCs w:val="21"/>
          <w:highlight w:val="none"/>
          <w:lang w:val="en-US" w:eastAsia="zh-CN"/>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（3）”CA数字证书”的办理材料以及供应商操作手册详见：</w:t>
      </w:r>
      <w:r>
        <w:rPr>
          <w:rFonts w:hint="eastAsia" w:ascii="宋体" w:hAnsi="宋体" w:eastAsia="宋体" w:cs="宋体"/>
          <w:b/>
          <w:color w:val="000000"/>
          <w:sz w:val="21"/>
          <w:szCs w:val="21"/>
          <w:highlight w:val="none"/>
          <w:lang w:val="en-US" w:eastAsia="zh-CN"/>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http://zfcg.yangzhou.gov.cn/zfcg/xzzx/202309/4d7de1f7865f4a2894fc22bc452f94d8.shtml。</w:t>
      </w:r>
      <w:r>
        <w:rPr>
          <w:rFonts w:hint="eastAsia" w:ascii="宋体" w:hAnsi="宋体" w:eastAsia="宋体" w:cs="宋体"/>
          <w:b/>
          <w:color w:val="000000"/>
          <w:sz w:val="21"/>
          <w:szCs w:val="21"/>
          <w:highlight w:val="none"/>
          <w:lang w:val="en-US" w:eastAsia="zh-CN"/>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（4）潜在供应商访问”苏采云”系统的网络地址和方法：”苏采云”系统的网址：http://jszfcg.jsczt.cn/。</w:t>
      </w:r>
      <w:r>
        <w:rPr>
          <w:rFonts w:hint="eastAsia" w:ascii="宋体" w:hAnsi="宋体" w:eastAsia="宋体" w:cs="宋体"/>
          <w:b/>
          <w:color w:val="000000"/>
          <w:sz w:val="21"/>
          <w:szCs w:val="21"/>
          <w:highlight w:val="none"/>
          <w:lang w:val="en-US" w:eastAsia="zh-CN"/>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color w:val="000000"/>
          <w:sz w:val="21"/>
          <w:szCs w:val="21"/>
          <w:highlight w:val="none"/>
          <w:lang w:val="en-US" w:eastAsia="zh-CN"/>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（6）招标代理机构（采购代理机构）将数据电文形式的采购文件加载至”苏采云”系统，供潜在供应商下载或者查阅。     </w:t>
      </w:r>
      <w:r>
        <w:rPr>
          <w:rFonts w:hint="eastAsia" w:ascii="宋体" w:hAnsi="宋体" w:eastAsia="宋体" w:cs="宋体"/>
          <w:b/>
          <w:color w:val="000000"/>
          <w:sz w:val="21"/>
          <w:szCs w:val="21"/>
          <w:highlight w:val="none"/>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（7）苏采云系统使用谷歌浏览器参与不见面开标。</w:t>
      </w:r>
      <w:r>
        <w:rPr>
          <w:rFonts w:hint="eastAsia" w:ascii="宋体" w:hAnsi="宋体" w:eastAsia="宋体" w:cs="宋体"/>
          <w:b/>
          <w:color w:val="000000"/>
          <w:sz w:val="21"/>
          <w:szCs w:val="21"/>
          <w:highlight w:val="none"/>
          <w:lang w:val="en-US" w:eastAsia="zh-CN"/>
        </w:rPr>
      </w:r>
      <w:r/>
    </w:p>
    <w:p>
      <w:pPr>
        <w:pStyle w:val="984"/>
        <w:ind w:firstLine="422"/>
        <w:keepLines w:val="0"/>
        <w:keepNext w:val="0"/>
        <w:pageBreakBefore w:val="0"/>
        <w:spacing w:line="360" w:lineRule="auto"/>
        <w:widowControl w:val="off"/>
        <w:rPr>
          <w:rFonts w:hint="eastAsia" w:hAnsi="宋体" w:cs="宋体"/>
          <w:color w:val="000000"/>
          <w:sz w:val="21"/>
          <w:szCs w:val="21"/>
          <w:highlight w:val="none"/>
        </w:rPr>
      </w:pPr>
      <w:r>
        <w:rPr>
          <w:rFonts w:hint="eastAsia" w:hAnsi="宋体" w:cs="宋体"/>
          <w:b/>
          <w:bCs/>
          <w:color w:val="000000"/>
          <w:sz w:val="21"/>
          <w:szCs w:val="21"/>
          <w:highlight w:val="none"/>
          <w:lang w:val="en-US" w:eastAsia="zh-CN"/>
        </w:rPr>
        <w:t xml:space="preserve">（二）</w:t>
      </w:r>
      <w:r>
        <w:rPr>
          <w:rFonts w:hint="eastAsia" w:hAnsi="宋体" w:cs="宋体"/>
          <w:b/>
          <w:color w:val="000000"/>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w:t>
      </w:r>
      <w:r>
        <w:rPr>
          <w:rFonts w:hint="eastAsia" w:hAnsi="宋体" w:cs="宋体"/>
          <w:b/>
          <w:color w:val="000000"/>
          <w:sz w:val="21"/>
          <w:szCs w:val="21"/>
          <w:highlight w:val="none"/>
          <w:lang w:eastAsia="zh-CN"/>
        </w:rPr>
        <w:t xml:space="preserve">”</w:t>
      </w:r>
      <w:r>
        <w:rPr>
          <w:rFonts w:hint="eastAsia" w:hAnsi="宋体" w:cs="宋体"/>
          <w:b/>
          <w:color w:val="000000"/>
          <w:sz w:val="21"/>
          <w:szCs w:val="21"/>
          <w:highlight w:val="none"/>
        </w:rPr>
        <w:t xml:space="preserve">中征应收账款融资服务平台（https://www.crcrfsp.com）</w:t>
      </w:r>
      <w:r>
        <w:rPr>
          <w:rFonts w:hint="eastAsia" w:hAnsi="宋体" w:cs="宋体"/>
          <w:b/>
          <w:color w:val="000000"/>
          <w:sz w:val="21"/>
          <w:szCs w:val="21"/>
          <w:highlight w:val="none"/>
          <w:lang w:eastAsia="zh-CN"/>
        </w:rPr>
        <w:t xml:space="preserve">”</w:t>
      </w:r>
      <w:r>
        <w:rPr>
          <w:rFonts w:hint="eastAsia" w:hAnsi="宋体" w:cs="宋体"/>
          <w:b/>
          <w:color w:val="000000"/>
          <w:sz w:val="21"/>
          <w:szCs w:val="21"/>
          <w:highlight w:val="none"/>
        </w:rPr>
        <w:t xml:space="preserve">向参与政府采购融资业务的金融机构申请线上融资，相关事宜可向市人民银行咨询，联系电话：0514-87936653。</w:t>
      </w:r>
      <w:r>
        <w:rPr>
          <w:rFonts w:hint="eastAsia" w:hAnsi="宋体" w:cs="宋体"/>
          <w:color w:val="000000"/>
          <w:sz w:val="21"/>
          <w:szCs w:val="21"/>
          <w:highlight w:val="none"/>
        </w:rPr>
      </w:r>
      <w:r/>
    </w:p>
    <w:p>
      <w:pPr>
        <w:pStyle w:val="965"/>
        <w:ind w:firstLine="422"/>
        <w:jc w:val="left"/>
        <w:spacing w:line="360" w:lineRule="auto"/>
        <w:widowControl/>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（三）其他</w:t>
      </w:r>
      <w:r>
        <w:rPr>
          <w:rFonts w:ascii="宋体" w:hAnsi="宋体" w:eastAsia="宋体" w:cs="宋体"/>
          <w:b/>
          <w:color w:val="000000"/>
          <w:highlight w:val="none"/>
          <w:lang w:val="en-US" w:eastAsia="zh-CN"/>
        </w:rPr>
      </w:r>
      <w:r/>
    </w:p>
    <w:p>
      <w:pPr>
        <w:pStyle w:val="965"/>
        <w:ind w:firstLine="422"/>
        <w:jc w:val="left"/>
        <w:spacing w:line="360" w:lineRule="auto"/>
        <w:widowControl/>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eastAsia="宋体" w:cs="宋体"/>
          <w:b/>
          <w:color w:val="000000"/>
          <w:highlight w:val="none"/>
          <w:lang w:val="en-US" w:eastAsia="zh-CN"/>
        </w:rPr>
      </w:r>
      <w:r/>
    </w:p>
    <w:p>
      <w:pPr>
        <w:pStyle w:val="965"/>
        <w:ind w:firstLine="422"/>
        <w:jc w:val="left"/>
        <w:spacing w:line="360" w:lineRule="auto"/>
        <w:widowControl/>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2.供应商如确定参加磋商，可自行下载采购文件及有关资料，按照《操作手册》进行注册，领取CA和办理电子签章，并按《操作手册》要求制作、上传电子响应文件，技术支持联系方式：13813140731。</w:t>
      </w:r>
      <w:r>
        <w:rPr>
          <w:rFonts w:hint="eastAsia" w:ascii="宋体" w:hAnsi="宋体" w:eastAsia="宋体" w:cs="宋体"/>
          <w:b/>
          <w:color w:val="000000"/>
          <w:highlight w:val="none"/>
          <w:lang w:val="en-US" w:eastAsia="zh-CN"/>
        </w:rPr>
      </w:r>
      <w:r/>
    </w:p>
    <w:p>
      <w:pPr>
        <w:pStyle w:val="965"/>
        <w:ind w:firstLine="422"/>
        <w:jc w:val="left"/>
        <w:spacing w:line="360" w:lineRule="auto"/>
        <w:widowControl/>
        <w:rPr>
          <w:rFonts w:hint="eastAsia" w:ascii="宋体" w:hAnsi="宋体" w:eastAsia="宋体" w:cs="宋体"/>
          <w:b/>
          <w:color w:val="000000"/>
          <w:highlight w:val="none"/>
        </w:rPr>
      </w:pPr>
      <w:r>
        <w:rPr>
          <w:rFonts w:hint="eastAsia" w:ascii="宋体" w:hAnsi="宋体" w:cs="宋体"/>
          <w:b/>
          <w:color w:val="000000"/>
          <w:highlight w:val="none"/>
          <w:lang w:val="en-US" w:eastAsia="zh-CN"/>
        </w:rPr>
        <w:t xml:space="preserve">3</w:t>
      </w:r>
      <w:r>
        <w:rPr>
          <w:rFonts w:ascii="宋体" w:hAnsi="宋体" w:cs="宋体"/>
          <w:b/>
          <w:color w:val="000000"/>
          <w:highlight w:val="none"/>
        </w:rPr>
        <w:t xml:space="preserve">.</w:t>
      </w:r>
      <w:r>
        <w:rPr>
          <w:rFonts w:hint="eastAsia" w:ascii="宋体" w:hAnsi="宋体" w:cs="宋体"/>
          <w:b/>
          <w:color w:val="000000"/>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w:t>
      </w:r>
      <w:r>
        <w:rPr>
          <w:rFonts w:hint="eastAsia" w:ascii="宋体" w:hAnsi="宋体" w:eastAsia="宋体" w:cs="宋体"/>
          <w:b/>
          <w:color w:val="000000"/>
          <w:highlight w:val="none"/>
        </w:rPr>
        <w:t xml:space="preserve">身原因，导致磋商（谈判）失败，供应商自行承担其后果。</w:t>
      </w:r>
      <w:r>
        <w:rPr>
          <w:rFonts w:hint="eastAsia" w:ascii="宋体" w:hAnsi="宋体" w:eastAsia="宋体" w:cs="宋体"/>
          <w:b/>
          <w:color w:val="000000"/>
          <w:highlight w:val="none"/>
        </w:rPr>
      </w:r>
      <w:r/>
    </w:p>
    <w:p>
      <w:pPr>
        <w:pStyle w:val="965"/>
        <w:ind w:firstLine="422"/>
        <w:jc w:val="left"/>
        <w:spacing w:line="360" w:lineRule="auto"/>
        <w:widowControl/>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 xml:space="preserve">4.供应商对于响应产品的包装应按照”财办库〔2020〕123号《关于印发《商品包装政府采购需求标准（试行）》、《快递包装政府采购需求标准（试行）》的通知》”执行。</w:t>
      </w:r>
      <w:r>
        <w:rPr>
          <w:rFonts w:hint="eastAsia" w:ascii="宋体" w:hAnsi="宋体" w:eastAsia="宋体" w:cs="宋体"/>
          <w:b/>
          <w:color w:val="000000"/>
          <w:highlight w:val="none"/>
        </w:rPr>
      </w:r>
      <w:r/>
    </w:p>
    <w:p>
      <w:pPr>
        <w:pStyle w:val="965"/>
        <w:ind w:firstLine="422"/>
        <w:jc w:val="left"/>
        <w:spacing w:line="360" w:lineRule="auto"/>
        <w:widowControl/>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 xml:space="preserve">5.落实好政府采购履约资金扶持政策。中标/成交供应商可凭政府采购合同办理融资贷款，详见江苏政府采购网”政采贷”专栏。</w:t>
      </w:r>
      <w:r>
        <w:rPr>
          <w:rFonts w:hint="eastAsia" w:ascii="宋体" w:hAnsi="宋体" w:eastAsia="宋体" w:cs="宋体"/>
          <w:b/>
          <w:color w:val="000000"/>
          <w:highlight w:val="none"/>
        </w:rPr>
      </w:r>
      <w:r/>
    </w:p>
    <w:p>
      <w:pPr>
        <w:pStyle w:val="965"/>
        <w:ind w:firstLine="422"/>
        <w:jc w:val="left"/>
        <w:spacing w:line="360" w:lineRule="auto"/>
        <w:widowControl/>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 xml:space="preserve">6.严格执行政府采购关于支持</w:t>
      </w:r>
      <w:r>
        <w:rPr>
          <w:rFonts w:hint="eastAsia" w:ascii="宋体" w:hAnsi="宋体" w:eastAsia="宋体" w:cs="宋体"/>
          <w:b/>
          <w:color w:val="000000"/>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
          <w:color w:val="000000"/>
          <w:highlight w:val="none"/>
        </w:rPr>
      </w:r>
      <w:r/>
    </w:p>
    <w:p>
      <w:pPr>
        <w:pStyle w:val="965"/>
        <w:ind w:firstLine="422"/>
        <w:jc w:val="left"/>
        <w:spacing w:line="360" w:lineRule="auto"/>
        <w:widowControl/>
        <w:rPr>
          <w:rFonts w:hint="eastAsia" w:ascii="宋体" w:hAnsi="宋体" w:cs="宋体"/>
          <w:b/>
          <w:color w:val="000000"/>
          <w:highlight w:val="none"/>
        </w:rPr>
      </w:pPr>
      <w:r>
        <w:rPr>
          <w:rFonts w:hint="eastAsia" w:ascii="宋体" w:hAnsi="宋体" w:cs="宋体"/>
          <w:b/>
          <w:color w:val="000000"/>
          <w:highlight w:val="none"/>
          <w:lang w:val="en-US" w:eastAsia="zh-CN"/>
        </w:rPr>
        <w:t xml:space="preserve">7.</w:t>
      </w:r>
      <w:r>
        <w:rPr>
          <w:rFonts w:hint="eastAsia" w:ascii="宋体" w:hAnsi="宋体" w:cs="宋体"/>
          <w:b/>
          <w:color w:val="000000"/>
          <w:highlight w:val="none"/>
        </w:rPr>
        <w:t xml:space="preserve">潜在供应商对采购文件项目需求部分的询问、质疑请向采购人提出，由采购人负责答复。</w:t>
      </w:r>
      <w:r>
        <w:rPr>
          <w:rFonts w:hint="eastAsia" w:ascii="宋体" w:hAnsi="宋体" w:cs="宋体"/>
          <w:b/>
          <w:color w:val="000000"/>
          <w:highlight w:val="none"/>
        </w:rPr>
      </w:r>
      <w:r/>
    </w:p>
    <w:p>
      <w:pPr>
        <w:pStyle w:val="965"/>
        <w:ind w:firstLine="420"/>
        <w:spacing w:line="360" w:lineRule="auto"/>
        <w:rPr>
          <w:rFonts w:hint="eastAsia" w:ascii="宋体" w:hAnsi="宋体" w:cs="宋体"/>
          <w:bCs/>
          <w:color w:val="000000"/>
          <w:highlight w:val="none"/>
        </w:rPr>
      </w:pPr>
      <w:r>
        <w:rPr>
          <w:rFonts w:hint="eastAsia" w:ascii="宋体" w:hAnsi="宋体" w:cs="宋体"/>
          <w:bCs/>
          <w:color w:val="000000"/>
          <w:szCs w:val="21"/>
          <w:highlight w:val="none"/>
          <w:lang w:val="en-US" w:eastAsia="zh-CN"/>
        </w:rPr>
        <w:t xml:space="preserve">8.</w:t>
      </w:r>
      <w:r>
        <w:rPr>
          <w:rFonts w:hint="eastAsia" w:ascii="宋体" w:hAnsi="宋体"/>
          <w:color w:val="000000"/>
          <w:highlight w:val="none"/>
        </w:rPr>
        <w:t xml:space="preserve">本次采购不收取保证金。</w:t>
      </w:r>
      <w:r>
        <w:rPr>
          <w:rFonts w:hint="eastAsia" w:ascii="宋体" w:hAnsi="宋体" w:cs="宋体"/>
          <w:bCs/>
          <w:color w:val="000000"/>
          <w:highlight w:val="none"/>
        </w:rPr>
      </w:r>
      <w:r/>
    </w:p>
    <w:p>
      <w:pPr>
        <w:pStyle w:val="965"/>
        <w:ind w:firstLine="420"/>
        <w:spacing w:line="360" w:lineRule="auto"/>
        <w:rPr>
          <w:rFonts w:hint="eastAsia" w:ascii="宋体" w:hAnsi="宋体" w:cs="宋体"/>
          <w:bCs/>
          <w:color w:val="000000"/>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s="宋体"/>
          <w:bCs/>
          <w:color w:val="000000"/>
          <w:highlight w:val="none"/>
        </w:rPr>
        <w:t xml:space="preserve">有关本次采购的事项若存在变动或修改，敬请及时关注</w:t>
      </w:r>
      <w:r>
        <w:rPr>
          <w:rFonts w:hint="eastAsia" w:ascii="宋体" w:hAnsi="宋体" w:cs="宋体"/>
          <w:bCs/>
          <w:color w:val="000000"/>
          <w:highlight w:val="none"/>
          <w:lang w:eastAsia="zh-CN"/>
        </w:rPr>
        <w:t xml:space="preserve">”</w:t>
      </w:r>
      <w:r>
        <w:rPr>
          <w:rFonts w:hint="eastAsia" w:ascii="宋体" w:hAnsi="宋体" w:cs="宋体"/>
          <w:bCs/>
          <w:color w:val="000000"/>
          <w:highlight w:val="none"/>
        </w:rPr>
        <w:t xml:space="preserve">扬州市政府采购网</w:t>
      </w:r>
      <w:r>
        <w:rPr>
          <w:rFonts w:hint="eastAsia" w:ascii="宋体" w:hAnsi="宋体" w:cs="宋体"/>
          <w:bCs/>
          <w:color w:val="000000"/>
          <w:highlight w:val="none"/>
          <w:lang w:eastAsia="zh-CN"/>
        </w:rPr>
        <w:t xml:space="preserve">”</w:t>
      </w:r>
      <w:r>
        <w:rPr>
          <w:rFonts w:hint="eastAsia" w:ascii="宋体" w:hAnsi="宋体" w:cs="宋体"/>
          <w:bCs/>
          <w:color w:val="000000"/>
          <w:highlight w:val="none"/>
        </w:rPr>
        <w:t xml:space="preserve">、</w:t>
      </w:r>
      <w:r>
        <w:rPr>
          <w:rFonts w:hint="eastAsia" w:ascii="宋体" w:hAnsi="宋体" w:cs="宋体"/>
          <w:bCs/>
          <w:color w:val="000000"/>
          <w:highlight w:val="none"/>
          <w:lang w:eastAsia="zh-CN"/>
        </w:rPr>
        <w:t xml:space="preserve">”</w:t>
      </w:r>
      <w:r>
        <w:rPr>
          <w:rFonts w:hint="eastAsia" w:ascii="宋体" w:hAnsi="宋体" w:cs="宋体"/>
          <w:bCs/>
          <w:color w:val="000000"/>
          <w:highlight w:val="none"/>
        </w:rPr>
        <w:t xml:space="preserve">江苏省政府采购网</w:t>
      </w:r>
      <w:r>
        <w:rPr>
          <w:rFonts w:hint="eastAsia" w:ascii="宋体" w:hAnsi="宋体" w:cs="宋体"/>
          <w:bCs/>
          <w:color w:val="000000"/>
          <w:highlight w:val="none"/>
          <w:lang w:eastAsia="zh-CN"/>
        </w:rPr>
        <w:t xml:space="preserve">”</w:t>
      </w:r>
      <w:r>
        <w:rPr>
          <w:rFonts w:hint="eastAsia" w:ascii="宋体" w:hAnsi="宋体" w:cs="宋体"/>
          <w:bCs/>
          <w:color w:val="000000"/>
          <w:highlight w:val="none"/>
        </w:rPr>
        <w:t xml:space="preserve">发布的信息。</w:t>
      </w:r>
      <w:r>
        <w:rPr>
          <w:rFonts w:hint="eastAsia" w:ascii="宋体" w:hAnsi="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w:t>
      </w:r>
      <w:r>
        <w:rPr>
          <w:rFonts w:hint="eastAsia" w:ascii="宋体" w:hAnsi="宋体" w:eastAsia="宋体" w:cs="宋体"/>
          <w:bCs/>
          <w:color w:val="000000"/>
          <w:highlight w:val="none"/>
          <w:lang w:val="en-US" w:eastAsia="zh-CN"/>
        </w:rPr>
        <w:t xml:space="preserve">0</w:t>
      </w:r>
      <w:r>
        <w:rPr>
          <w:rFonts w:hint="eastAsia" w:ascii="宋体" w:hAnsi="宋体" w:eastAsia="宋体" w:cs="宋体"/>
          <w:bCs/>
          <w:color w:val="000000"/>
          <w:highlight w:val="none"/>
        </w:rPr>
        <w:t xml:space="preserve">.拒绝下述供应商参加本次采购活动：</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（1）供应商单位负责人为同一人或者存在直接控股、管理关系的不同供应商，不得参加同一合同项下的政府采购活动。</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（2）凡为采购项目提供整体设计、规范编制或者项目管理、监理、检测等服务的供应商，不得再参加该项目的其他采购活动。</w:t>
      </w:r>
      <w:r>
        <w:rPr>
          <w:rFonts w:hint="eastAsia" w:ascii="宋体" w:hAnsi="宋体" w:eastAsia="宋体" w:cs="宋体"/>
          <w:bCs/>
          <w:color w:val="000000"/>
          <w:highlight w:val="none"/>
        </w:rPr>
      </w:r>
      <w:r/>
    </w:p>
    <w:p>
      <w:pPr>
        <w:pStyle w:val="965"/>
        <w:ind w:firstLine="422"/>
        <w:spacing w:line="360" w:lineRule="auto"/>
        <w:rPr>
          <w:rFonts w:hint="eastAsia" w:ascii="宋体" w:hAnsi="宋体" w:cs="宋体"/>
          <w:b/>
          <w:i/>
          <w:iCs/>
          <w:color w:val="000000"/>
          <w:highlight w:val="none"/>
          <w:u w:val="single"/>
        </w:rPr>
      </w:pPr>
      <w:r/>
      <w:bookmarkStart w:id="46" w:name="_Toc26942"/>
      <w:r/>
      <w:bookmarkStart w:id="47" w:name="_Toc16759"/>
      <w:r>
        <w:rPr>
          <w:rFonts w:hint="eastAsia" w:ascii="宋体" w:hAnsi="宋体" w:cs="宋体"/>
          <w:b/>
          <w:i/>
          <w:iCs/>
          <w:color w:val="000000"/>
          <w:highlight w:val="none"/>
          <w:u w:val="single"/>
          <w:lang w:val="en-US" w:eastAsia="zh-CN"/>
        </w:rPr>
        <w:t xml:space="preserve">11</w:t>
      </w:r>
      <w:r>
        <w:rPr>
          <w:rFonts w:hint="eastAsia" w:ascii="宋体" w:hAnsi="宋体" w:cs="宋体"/>
          <w:b/>
          <w:i/>
          <w:iCs/>
          <w:color w:val="000000"/>
          <w:highlight w:val="none"/>
          <w:u w:val="single"/>
        </w:rPr>
        <w:t xml:space="preserve">.本项目采购文件中所有斜体下划线部分为实质性条款，如不满足，则为无效响应。</w:t>
      </w:r>
      <w:r>
        <w:rPr>
          <w:rFonts w:hint="eastAsia" w:ascii="宋体" w:hAnsi="宋体" w:cs="宋体"/>
          <w:b/>
          <w:i/>
          <w:iCs/>
          <w:color w:val="000000"/>
          <w:highlight w:val="none"/>
          <w:u w:val="single"/>
        </w:rPr>
      </w:r>
      <w:r/>
    </w:p>
    <w:p>
      <w:pPr>
        <w:pStyle w:val="967"/>
        <w:spacing w:before="0" w:after="0" w:line="360" w:lineRule="auto"/>
        <w:rPr>
          <w:rFonts w:hint="eastAsia" w:ascii="宋体" w:hAnsi="宋体" w:cs="宋体"/>
          <w:bCs w:val="0"/>
          <w:color w:val="000000"/>
          <w:sz w:val="21"/>
          <w:szCs w:val="21"/>
          <w:highlight w:val="none"/>
        </w:rPr>
      </w:pPr>
      <w:r/>
      <w:bookmarkStart w:id="48" w:name="_Toc562"/>
      <w:r>
        <w:rPr>
          <w:rFonts w:hint="eastAsia" w:ascii="宋体" w:hAnsi="宋体" w:cs="宋体"/>
          <w:bCs w:val="0"/>
          <w:color w:val="000000"/>
          <w:sz w:val="21"/>
          <w:szCs w:val="21"/>
          <w:highlight w:val="none"/>
        </w:rPr>
        <w:t xml:space="preserve">八</w:t>
      </w:r>
      <w:r>
        <w:rPr>
          <w:rFonts w:hint="eastAsia" w:ascii="宋体" w:hAnsi="宋体" w:eastAsia="宋体" w:cs="宋体"/>
          <w:b/>
          <w:bCs w:val="0"/>
          <w:color w:val="000000"/>
          <w:sz w:val="21"/>
          <w:szCs w:val="21"/>
          <w:highlight w:val="none"/>
        </w:rPr>
        <w:t xml:space="preserve">、</w:t>
      </w:r>
      <w:bookmarkEnd w:id="45"/>
      <w:r>
        <w:rPr>
          <w:rFonts w:hint="eastAsia" w:ascii="宋体" w:hAnsi="宋体" w:eastAsia="宋体" w:cs="宋体"/>
          <w:b/>
          <w:bCs w:val="0"/>
          <w:color w:val="000000"/>
          <w:sz w:val="21"/>
          <w:szCs w:val="21"/>
          <w:highlight w:val="none"/>
        </w:rPr>
        <w:t xml:space="preserve">凡对本次采购提出询问，请按以下方式联系</w:t>
      </w:r>
      <w:bookmarkEnd w:id="46"/>
      <w:r/>
      <w:bookmarkEnd w:id="47"/>
      <w:r/>
      <w:bookmarkEnd w:id="48"/>
      <w:r>
        <w:rPr>
          <w:rFonts w:hint="eastAsia" w:ascii="宋体" w:hAnsi="宋体" w:cs="宋体"/>
          <w:bCs w:val="0"/>
          <w:color w:val="000000"/>
          <w:sz w:val="21"/>
          <w:szCs w:val="21"/>
          <w:highlight w:val="none"/>
        </w:rPr>
      </w:r>
      <w:r/>
    </w:p>
    <w:p>
      <w:pPr>
        <w:pStyle w:val="984"/>
        <w:ind w:firstLine="420"/>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1.采购人信息</w:t>
      </w:r>
      <w:r>
        <w:rPr>
          <w:rFonts w:hint="eastAsia" w:hAnsi="宋体" w:cs="宋体"/>
          <w:color w:val="000000"/>
          <w:sz w:val="21"/>
          <w:szCs w:val="21"/>
          <w:highlight w:val="none"/>
        </w:rPr>
      </w:r>
      <w:r/>
    </w:p>
    <w:p>
      <w:pPr>
        <w:pStyle w:val="965"/>
        <w:ind w:firstLine="420"/>
        <w:jc w:val="left"/>
        <w:spacing w:line="360" w:lineRule="auto"/>
        <w:rPr>
          <w:rFonts w:ascii="宋体" w:hAnsi="宋体" w:eastAsia="宋体" w:cs="宋体"/>
          <w:color w:val="000000"/>
          <w:highlight w:val="none"/>
          <w:lang w:val="en-US" w:eastAsia="zh-CN"/>
        </w:rPr>
      </w:pPr>
      <w:r>
        <w:rPr>
          <w:rFonts w:hint="eastAsia" w:ascii="宋体" w:hAnsi="宋体" w:cs="宋体"/>
          <w:color w:val="000000"/>
          <w:highlight w:val="none"/>
        </w:rPr>
        <w:t xml:space="preserve">名 称：</w:t>
      </w:r>
      <w:r>
        <w:rPr>
          <w:rFonts w:hint="eastAsia" w:ascii="宋体" w:hAnsi="宋体" w:cs="宋体"/>
          <w:color w:val="000000"/>
          <w:highlight w:val="none"/>
          <w:u w:val="single"/>
          <w:lang w:val="en-US" w:eastAsia="zh-CN"/>
        </w:rPr>
        <w:t xml:space="preserve">扬州市江都人民医院</w:t>
      </w:r>
      <w:r>
        <w:rPr>
          <w:rFonts w:ascii="宋体" w:hAnsi="宋体" w:eastAsia="宋体" w:cs="宋体"/>
          <w:color w:val="000000"/>
          <w:highlight w:val="none"/>
          <w:lang w:val="en-US" w:eastAsia="zh-CN"/>
        </w:rPr>
      </w:r>
      <w:r/>
    </w:p>
    <w:p>
      <w:pPr>
        <w:pStyle w:val="965"/>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 址：</w:t>
      </w:r>
      <w:r>
        <w:rPr>
          <w:rFonts w:hint="eastAsia" w:ascii="宋体" w:hAnsi="宋体" w:eastAsia="宋体" w:cs="宋体"/>
          <w:color w:val="000000"/>
          <w:highlight w:val="none"/>
          <w:u w:val="single"/>
          <w:lang w:val="en-US" w:eastAsia="zh-CN"/>
        </w:rPr>
        <w:t xml:space="preserve">扬州市江都区江洲路100号</w:t>
      </w:r>
      <w:r>
        <w:rPr>
          <w:rFonts w:hint="eastAsia" w:ascii="宋体" w:hAnsi="宋体" w:eastAsia="宋体" w:cs="宋体"/>
          <w:color w:val="000000"/>
          <w:highlight w:val="none"/>
        </w:rPr>
      </w:r>
      <w:r/>
    </w:p>
    <w:p>
      <w:pPr>
        <w:pStyle w:val="965"/>
        <w:ind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联</w:t>
      </w:r>
      <w:r>
        <w:rPr>
          <w:rFonts w:hint="eastAsia" w:ascii="宋体" w:hAnsi="宋体" w:cs="宋体"/>
          <w:color w:val="000000"/>
          <w:sz w:val="21"/>
          <w:szCs w:val="21"/>
          <w:lang w:val="en-US" w:eastAsia="zh-CN"/>
        </w:rPr>
        <w:t xml:space="preserve"> </w:t>
      </w:r>
      <w:r>
        <w:rPr>
          <w:rFonts w:hint="eastAsia" w:ascii="宋体" w:hAnsi="宋体" w:cs="宋体"/>
          <w:color w:val="000000"/>
          <w:sz w:val="21"/>
          <w:szCs w:val="21"/>
        </w:rPr>
        <w:t xml:space="preserve">系</w:t>
      </w:r>
      <w:r>
        <w:rPr>
          <w:rFonts w:hint="eastAsia" w:ascii="宋体" w:hAnsi="宋体" w:cs="宋体"/>
          <w:color w:val="000000"/>
          <w:sz w:val="21"/>
          <w:szCs w:val="21"/>
          <w:lang w:val="en-US" w:eastAsia="zh-CN"/>
        </w:rPr>
        <w:t xml:space="preserve"> </w:t>
      </w:r>
      <w:r>
        <w:rPr>
          <w:rFonts w:hint="eastAsia" w:ascii="宋体" w:hAnsi="宋体" w:cs="宋体"/>
          <w:color w:val="000000"/>
          <w:sz w:val="21"/>
          <w:szCs w:val="21"/>
        </w:rPr>
        <w:t xml:space="preserve">人：</w:t>
      </w:r>
      <w:r>
        <w:rPr>
          <w:rFonts w:hint="eastAsia" w:ascii="宋体" w:hAnsi="宋体" w:eastAsia="宋体" w:cs="宋体"/>
          <w:color w:val="000000"/>
          <w:sz w:val="21"/>
          <w:szCs w:val="21"/>
          <w:u w:val="single"/>
          <w:lang w:val="en-US" w:eastAsia="zh-CN"/>
        </w:rPr>
        <w:t xml:space="preserve">王先生</w:t>
      </w:r>
      <w:r>
        <w:rPr>
          <w:rFonts w:hint="eastAsia" w:ascii="宋体" w:hAnsi="宋体" w:eastAsia="宋体" w:cs="Arial"/>
          <w:color w:val="000000"/>
          <w:sz w:val="21"/>
          <w:szCs w:val="21"/>
          <w:highlight w:val="none"/>
        </w:rPr>
        <w:t xml:space="preserve"> </w:t>
      </w:r>
      <w:r>
        <w:rPr>
          <w:rFonts w:ascii="宋体" w:hAnsi="宋体" w:cs="宋体"/>
          <w:color w:val="000000"/>
          <w:sz w:val="21"/>
          <w:szCs w:val="21"/>
        </w:rPr>
      </w:r>
      <w:r/>
    </w:p>
    <w:p>
      <w:pPr>
        <w:pStyle w:val="965"/>
        <w:ind w:firstLine="420"/>
        <w:jc w:val="left"/>
        <w:spacing w:line="360" w:lineRule="auto"/>
        <w:rPr>
          <w:rFonts w:ascii="宋体" w:hAnsi="宋体" w:cs="宋体"/>
          <w:color w:val="000000"/>
          <w:sz w:val="21"/>
          <w:szCs w:val="21"/>
          <w:u w:val="single"/>
          <w:lang w:val="en-US"/>
        </w:rPr>
      </w:pPr>
      <w:r>
        <w:rPr>
          <w:rFonts w:hint="eastAsia" w:ascii="宋体" w:hAnsi="宋体" w:cs="宋体"/>
          <w:color w:val="000000"/>
          <w:sz w:val="21"/>
          <w:szCs w:val="21"/>
        </w:rPr>
        <w:t xml:space="preserve">联系方式：</w:t>
      </w:r>
      <w:r>
        <w:rPr>
          <w:rFonts w:hint="eastAsia" w:ascii="宋体" w:hAnsi="宋体" w:eastAsia="宋体" w:cs="宋体"/>
          <w:color w:val="000000"/>
          <w:sz w:val="21"/>
          <w:szCs w:val="21"/>
          <w:u w:val="single"/>
          <w:lang w:val="en-US" w:eastAsia="zh-CN"/>
        </w:rPr>
        <w:t xml:space="preserve">0514-89682028</w:t>
      </w:r>
      <w:r>
        <w:rPr>
          <w:rFonts w:ascii="宋体" w:hAnsi="宋体" w:cs="宋体"/>
          <w:color w:val="000000"/>
          <w:sz w:val="21"/>
          <w:szCs w:val="21"/>
          <w:u w:val="single"/>
          <w:lang w:val="en-US"/>
        </w:rPr>
      </w:r>
      <w:r/>
    </w:p>
    <w:p>
      <w:pPr>
        <w:pStyle w:val="984"/>
        <w:ind w:firstLine="420"/>
        <w:spacing w:line="360" w:lineRule="auto"/>
        <w:rPr>
          <w:rFonts w:hint="eastAsia" w:hAnsi="宋体" w:eastAsia="宋体" w:cs="宋体"/>
          <w:color w:val="000000"/>
          <w:sz w:val="21"/>
          <w:szCs w:val="21"/>
          <w:highlight w:val="none"/>
          <w:lang w:eastAsia="zh-CN"/>
        </w:rPr>
      </w:pPr>
      <w:r>
        <w:rPr>
          <w:rFonts w:hint="eastAsia" w:hAnsi="宋体" w:cs="宋体"/>
          <w:color w:val="000000"/>
          <w:sz w:val="21"/>
          <w:szCs w:val="21"/>
          <w:highlight w:val="none"/>
        </w:rPr>
        <w:t xml:space="preserve">2.代理</w:t>
      </w:r>
      <w:r>
        <w:rPr>
          <w:rFonts w:hint="eastAsia" w:hAnsi="宋体" w:cs="宋体"/>
          <w:color w:val="000000"/>
          <w:sz w:val="21"/>
          <w:szCs w:val="21"/>
          <w:highlight w:val="none"/>
          <w:lang w:val="en-US" w:eastAsia="zh-CN"/>
        </w:rPr>
        <w:t xml:space="preserve">机构</w:t>
      </w:r>
      <w:r>
        <w:rPr>
          <w:rFonts w:hint="eastAsia" w:hAnsi="宋体" w:cs="宋体"/>
          <w:color w:val="000000"/>
          <w:sz w:val="21"/>
          <w:szCs w:val="21"/>
          <w:highlight w:val="none"/>
        </w:rPr>
        <w:t xml:space="preserve">信息</w:t>
      </w:r>
      <w:r>
        <w:rPr>
          <w:rFonts w:hint="eastAsia" w:hAnsi="宋体" w:eastAsia="宋体" w:cs="宋体"/>
          <w:color w:val="000000"/>
          <w:sz w:val="21"/>
          <w:szCs w:val="21"/>
          <w:highlight w:val="none"/>
          <w:lang w:eastAsia="zh-CN"/>
        </w:rPr>
      </w:r>
      <w:r/>
    </w:p>
    <w:p>
      <w:pPr>
        <w:pStyle w:val="965"/>
        <w:ind w:firstLine="42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名</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 称：</w:t>
      </w:r>
      <w:r>
        <w:rPr>
          <w:rFonts w:hint="eastAsia" w:ascii="宋体" w:hAnsi="宋体" w:cs="宋体"/>
          <w:color w:val="000000"/>
          <w:sz w:val="21"/>
          <w:szCs w:val="21"/>
          <w:highlight w:val="none"/>
          <w:u w:val="single"/>
          <w:lang w:val="en-US" w:eastAsia="zh-CN"/>
        </w:rPr>
        <w:t xml:space="preserve">江苏鸿诚工程项目管理有限公司</w:t>
      </w:r>
      <w:r>
        <w:rPr>
          <w:rFonts w:hint="eastAsia" w:ascii="宋体" w:hAnsi="宋体" w:eastAsia="宋体" w:cs="宋体"/>
          <w:color w:val="000000"/>
          <w:sz w:val="21"/>
          <w:szCs w:val="21"/>
          <w:highlight w:val="none"/>
          <w:lang w:val="en-US" w:eastAsia="zh-CN"/>
        </w:rPr>
      </w:r>
      <w:r/>
    </w:p>
    <w:p>
      <w:pPr>
        <w:pStyle w:val="984"/>
        <w:ind w:firstLine="420"/>
        <w:spacing w:line="360" w:lineRule="auto"/>
        <w:rPr>
          <w:rFonts w:hint="eastAsia" w:hAnsi="宋体" w:cs="宋体"/>
          <w:color w:val="000000"/>
          <w:sz w:val="21"/>
          <w:szCs w:val="21"/>
          <w:highlight w:val="none"/>
          <w:u w:val="single"/>
        </w:rPr>
      </w:pPr>
      <w:r>
        <w:rPr>
          <w:rFonts w:hint="eastAsia" w:hAnsi="宋体" w:cs="宋体"/>
          <w:color w:val="000000"/>
          <w:sz w:val="21"/>
          <w:szCs w:val="21"/>
          <w:highlight w:val="none"/>
        </w:rPr>
        <w:t xml:space="preserve">地　　址：</w:t>
      </w:r>
      <w:r>
        <w:rPr>
          <w:rFonts w:hint="eastAsia" w:ascii="宋体" w:hAnsi="宋体" w:eastAsia="宋体" w:cs="宋体"/>
          <w:color w:val="000000"/>
          <w:sz w:val="21"/>
          <w:szCs w:val="21"/>
          <w:highlight w:val="none"/>
          <w:u w:val="single"/>
          <w:lang w:val="en-US" w:eastAsia="zh-CN" w:bidi="ar-SA"/>
        </w:rPr>
        <w:t xml:space="preserve">扬州市江都区仙女镇龙川南路86号中海金钻7楼</w:t>
      </w:r>
      <w:r>
        <w:rPr>
          <w:rFonts w:hint="eastAsia" w:hAnsi="宋体" w:cs="宋体"/>
          <w:color w:val="000000"/>
          <w:sz w:val="21"/>
          <w:szCs w:val="21"/>
          <w:highlight w:val="none"/>
          <w:u w:val="single"/>
        </w:rPr>
      </w:r>
      <w:r/>
    </w:p>
    <w:p>
      <w:pPr>
        <w:pStyle w:val="984"/>
        <w:ind w:firstLine="420"/>
        <w:spacing w:line="360" w:lineRule="auto"/>
        <w:rPr>
          <w:rFonts w:hint="eastAsia" w:hAnsi="宋体" w:eastAsia="宋体" w:cs="宋体"/>
          <w:color w:val="000000"/>
          <w:sz w:val="21"/>
          <w:szCs w:val="21"/>
          <w:highlight w:val="none"/>
          <w:u w:val="single"/>
          <w:lang w:eastAsia="zh-CN"/>
        </w:rPr>
      </w:pPr>
      <w:r>
        <w:rPr>
          <w:rFonts w:hint="eastAsia" w:hAnsi="宋体" w:cs="宋体"/>
          <w:color w:val="000000"/>
          <w:sz w:val="21"/>
          <w:szCs w:val="21"/>
          <w:highlight w:val="none"/>
        </w:rPr>
        <w:t xml:space="preserve">联</w:t>
      </w:r>
      <w:r>
        <w:rPr>
          <w:rFonts w:hint="eastAsia" w:hAnsi="宋体" w:cs="宋体"/>
          <w:color w:val="000000"/>
          <w:sz w:val="21"/>
          <w:szCs w:val="21"/>
          <w:highlight w:val="none"/>
          <w:lang w:val="en-US" w:eastAsia="zh-CN"/>
        </w:rPr>
        <w:t xml:space="preserve"> </w:t>
      </w:r>
      <w:r>
        <w:rPr>
          <w:rFonts w:hint="eastAsia" w:hAnsi="宋体" w:cs="宋体"/>
          <w:color w:val="000000"/>
          <w:sz w:val="21"/>
          <w:szCs w:val="21"/>
          <w:highlight w:val="none"/>
        </w:rPr>
        <w:t xml:space="preserve">系</w:t>
      </w:r>
      <w:r>
        <w:rPr>
          <w:rFonts w:hint="eastAsia" w:hAnsi="宋体" w:cs="宋体"/>
          <w:color w:val="000000"/>
          <w:sz w:val="21"/>
          <w:szCs w:val="21"/>
          <w:highlight w:val="none"/>
          <w:lang w:val="en-US" w:eastAsia="zh-CN"/>
        </w:rPr>
        <w:t xml:space="preserve"> </w:t>
      </w:r>
      <w:r>
        <w:rPr>
          <w:rFonts w:hint="eastAsia" w:hAnsi="宋体" w:cs="宋体"/>
          <w:color w:val="000000"/>
          <w:sz w:val="21"/>
          <w:szCs w:val="21"/>
          <w:highlight w:val="none"/>
        </w:rPr>
        <w:t xml:space="preserve">人：</w:t>
      </w:r>
      <w:r>
        <w:rPr>
          <w:rFonts w:hint="eastAsia" w:hAnsi="宋体" w:cs="宋体"/>
          <w:color w:val="000000"/>
          <w:sz w:val="21"/>
          <w:szCs w:val="21"/>
          <w:highlight w:val="none"/>
          <w:u w:val="single"/>
          <w:lang w:val="en-US" w:eastAsia="zh-CN"/>
        </w:rPr>
        <w:t xml:space="preserve">周先生</w:t>
      </w:r>
      <w:r>
        <w:rPr>
          <w:rFonts w:hint="eastAsia" w:hAnsi="宋体" w:eastAsia="宋体" w:cs="宋体"/>
          <w:color w:val="000000"/>
          <w:sz w:val="21"/>
          <w:szCs w:val="21"/>
          <w:highlight w:val="none"/>
          <w:u w:val="single"/>
          <w:lang w:eastAsia="zh-CN"/>
        </w:rPr>
      </w:r>
      <w:r/>
    </w:p>
    <w:p>
      <w:pPr>
        <w:pStyle w:val="984"/>
        <w:ind w:firstLine="420"/>
        <w:spacing w:line="360" w:lineRule="auto"/>
        <w:rPr>
          <w:rFonts w:hint="eastAsia" w:ascii="宋体" w:hAnsi="宋体" w:cs="宋体"/>
          <w:color w:val="000000"/>
          <w:sz w:val="21"/>
          <w:szCs w:val="21"/>
          <w:highlight w:val="none"/>
          <w:u w:val="single"/>
          <w:lang w:val="en-US" w:eastAsia="zh-CN"/>
        </w:rPr>
      </w:pPr>
      <w:r>
        <w:rPr>
          <w:rFonts w:hint="eastAsia" w:hAnsi="宋体" w:cs="宋体"/>
          <w:b w:val="0"/>
          <w:bCs w:val="0"/>
          <w:color w:val="000000"/>
          <w:sz w:val="21"/>
          <w:szCs w:val="21"/>
          <w:highlight w:val="none"/>
        </w:rPr>
        <w:t xml:space="preserve">联系方式：</w:t>
      </w:r>
      <w:r>
        <w:rPr>
          <w:rFonts w:hint="eastAsia" w:ascii="宋体" w:hAnsi="宋体" w:cs="宋体"/>
          <w:color w:val="000000"/>
          <w:sz w:val="21"/>
          <w:szCs w:val="21"/>
          <w:highlight w:val="none"/>
          <w:u w:val="single"/>
          <w:lang w:val="en-US" w:eastAsia="zh-CN"/>
        </w:rPr>
        <w:t xml:space="preserve">0514-86884568</w:t>
      </w:r>
      <w:r>
        <w:rPr>
          <w:rFonts w:hint="eastAsia" w:ascii="宋体" w:hAnsi="宋体" w:cs="宋体"/>
          <w:color w:val="000000"/>
          <w:sz w:val="21"/>
          <w:szCs w:val="21"/>
          <w:highlight w:val="none"/>
          <w:u w:val="single"/>
          <w:lang w:val="en-US" w:eastAsia="zh-CN"/>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3.项目联系方式</w:t>
      </w:r>
      <w:r>
        <w:rPr>
          <w:rFonts w:hint="eastAsia" w:ascii="宋体" w:hAnsi="宋体" w:eastAsia="宋体" w:cs="宋体"/>
          <w:color w:val="000000"/>
          <w:sz w:val="21"/>
          <w:szCs w:val="21"/>
          <w:highlight w:val="none"/>
        </w:rPr>
      </w:r>
      <w:r/>
    </w:p>
    <w:p>
      <w:pPr>
        <w:pStyle w:val="984"/>
        <w:ind w:firstLine="420"/>
        <w:spacing w:line="360" w:lineRule="auto"/>
        <w:rPr>
          <w:rFonts w:hint="eastAsia" w:hAnsi="宋体" w:eastAsia="宋体" w:cs="宋体"/>
          <w:color w:val="000000"/>
          <w:sz w:val="21"/>
          <w:szCs w:val="21"/>
          <w:highlight w:val="none"/>
          <w:u w:val="single"/>
          <w:lang w:eastAsia="zh-CN"/>
        </w:rPr>
      </w:pPr>
      <w:r>
        <w:rPr>
          <w:rFonts w:hint="eastAsia" w:hAnsi="宋体" w:cs="宋体"/>
          <w:color w:val="000000"/>
          <w:sz w:val="21"/>
          <w:szCs w:val="21"/>
          <w:highlight w:val="none"/>
          <w:lang w:val="en-US" w:eastAsia="zh-CN"/>
        </w:rPr>
        <w:t xml:space="preserve">项目</w:t>
      </w:r>
      <w:r>
        <w:rPr>
          <w:rFonts w:hint="eastAsia" w:hAnsi="宋体" w:cs="宋体"/>
          <w:color w:val="000000"/>
          <w:sz w:val="21"/>
          <w:szCs w:val="21"/>
          <w:highlight w:val="none"/>
        </w:rPr>
        <w:t xml:space="preserve">联系人：</w:t>
      </w:r>
      <w:r>
        <w:rPr>
          <w:rFonts w:hint="eastAsia" w:hAnsi="宋体" w:cs="宋体"/>
          <w:color w:val="000000"/>
          <w:sz w:val="21"/>
          <w:szCs w:val="21"/>
          <w:highlight w:val="none"/>
          <w:u w:val="single"/>
          <w:lang w:val="en-US" w:eastAsia="zh-CN"/>
        </w:rPr>
        <w:t xml:space="preserve">周先生</w:t>
      </w:r>
      <w:r>
        <w:rPr>
          <w:rFonts w:hint="eastAsia" w:hAnsi="宋体" w:eastAsia="宋体" w:cs="宋体"/>
          <w:color w:val="000000"/>
          <w:sz w:val="21"/>
          <w:szCs w:val="21"/>
          <w:highlight w:val="none"/>
          <w:u w:val="single"/>
          <w:lang w:eastAsia="zh-CN"/>
        </w:rPr>
      </w:r>
      <w:r/>
    </w:p>
    <w:p>
      <w:pPr>
        <w:pStyle w:val="984"/>
        <w:ind w:firstLine="420"/>
        <w:spacing w:line="360" w:lineRule="auto"/>
        <w:rPr>
          <w:rFonts w:hint="eastAsia" w:ascii="宋体" w:hAnsi="宋体" w:cs="宋体"/>
          <w:color w:val="000000"/>
          <w:sz w:val="21"/>
          <w:szCs w:val="21"/>
          <w:highlight w:val="none"/>
          <w:u w:val="single"/>
          <w:lang w:val="en-US" w:eastAsia="zh-CN"/>
        </w:rPr>
      </w:pPr>
      <w:r>
        <w:rPr>
          <w:rFonts w:hint="eastAsia" w:hAnsi="宋体" w:cs="宋体"/>
          <w:b w:val="0"/>
          <w:bCs w:val="0"/>
          <w:color w:val="000000"/>
          <w:sz w:val="21"/>
          <w:szCs w:val="21"/>
          <w:highlight w:val="none"/>
        </w:rPr>
        <w:t xml:space="preserve">联系方式：</w:t>
      </w:r>
      <w:r>
        <w:rPr>
          <w:rFonts w:hint="eastAsia" w:ascii="宋体" w:hAnsi="宋体" w:cs="宋体"/>
          <w:color w:val="000000"/>
          <w:sz w:val="21"/>
          <w:szCs w:val="21"/>
          <w:highlight w:val="none"/>
          <w:u w:val="single"/>
          <w:lang w:val="en-US" w:eastAsia="zh-CN"/>
        </w:rPr>
        <w:t xml:space="preserve">0514-86884568</w:t>
      </w:r>
      <w:r>
        <w:rPr>
          <w:rFonts w:hint="eastAsia" w:ascii="宋体" w:hAnsi="宋体" w:cs="宋体"/>
          <w:color w:val="000000"/>
          <w:sz w:val="21"/>
          <w:szCs w:val="21"/>
          <w:highlight w:val="none"/>
          <w:u w:val="single"/>
          <w:lang w:val="en-US" w:eastAsia="zh-CN"/>
        </w:rPr>
      </w:r>
      <w:r/>
    </w:p>
    <w:p>
      <w:pPr>
        <w:pStyle w:val="984"/>
        <w:jc w:val="both"/>
        <w:spacing w:line="360" w:lineRule="auto"/>
        <w:rPr>
          <w:rStyle w:val="972"/>
          <w:rFonts w:hint="eastAsia"/>
          <w:color w:val="000000"/>
          <w:sz w:val="36"/>
          <w:szCs w:val="36"/>
          <w:highlight w:val="none"/>
          <w:lang w:val="en-US" w:eastAsia="zh-CN"/>
        </w:rPr>
        <w:sectPr>
          <w:footerReference w:type="default" r:id="rId15"/>
          <w:footnotePr/>
          <w:endnotePr/>
          <w:type w:val="nextPage"/>
          <w:pgSz w:w="11906" w:h="16838" w:orient="portrait"/>
          <w:pgMar w:top="1440" w:right="1800" w:bottom="1440" w:left="1800" w:header="851" w:footer="850" w:gutter="0"/>
          <w:pgNumType w:start="1"/>
          <w:cols w:num="1" w:sep="0" w:space="1701" w:equalWidth="1"/>
          <w:docGrid w:linePitch="360"/>
        </w:sectPr>
      </w:pPr>
      <w:r>
        <w:rPr>
          <w:rStyle w:val="972"/>
          <w:rFonts w:hint="eastAsia"/>
          <w:color w:val="000000"/>
          <w:sz w:val="36"/>
          <w:szCs w:val="36"/>
          <w:highlight w:val="none"/>
          <w:lang w:val="en-US" w:eastAsia="zh-CN"/>
        </w:rPr>
      </w:r>
      <w:r/>
    </w:p>
    <w:p>
      <w:pPr>
        <w:pStyle w:val="984"/>
        <w:jc w:val="center"/>
        <w:spacing w:line="360" w:lineRule="auto"/>
        <w:rPr>
          <w:rFonts w:hint="eastAsia" w:ascii="宋体" w:hAnsi="宋体" w:eastAsia="宋体" w:cs="Times New Roman"/>
          <w:b/>
          <w:bCs/>
          <w:color w:val="000000"/>
          <w:sz w:val="36"/>
          <w:szCs w:val="36"/>
          <w:highlight w:val="none"/>
          <w:lang w:val="en-US" w:eastAsia="zh-CN"/>
        </w:rPr>
      </w:pPr>
      <w:r/>
      <w:bookmarkStart w:id="49" w:name="_Toc1679"/>
      <w:r/>
      <w:bookmarkStart w:id="50" w:name="_Toc8308"/>
      <w:r>
        <w:rPr>
          <w:rStyle w:val="972"/>
          <w:rFonts w:hint="eastAsia"/>
          <w:color w:val="000000"/>
          <w:sz w:val="36"/>
          <w:szCs w:val="36"/>
          <w:highlight w:val="none"/>
          <w:lang w:val="en-US" w:eastAsia="zh-CN"/>
        </w:rPr>
        <w:t xml:space="preserve">第二章 磋商须知</w:t>
      </w:r>
      <w:bookmarkEnd w:id="49"/>
      <w:r/>
      <w:bookmarkEnd w:id="50"/>
      <w:r>
        <w:rPr>
          <w:rFonts w:hint="eastAsia" w:ascii="宋体" w:hAnsi="宋体" w:eastAsia="宋体" w:cs="Times New Roman"/>
          <w:b/>
          <w:bCs/>
          <w:color w:val="000000"/>
          <w:sz w:val="36"/>
          <w:szCs w:val="36"/>
          <w:highlight w:val="none"/>
          <w:lang w:val="en-US" w:eastAsia="zh-CN"/>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1、采购方式</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 本次采购采取竞争性磋商方式，本采购文件仅适用于</w:t>
      </w:r>
      <w:r>
        <w:rPr>
          <w:rFonts w:hint="eastAsia" w:ascii="宋体" w:hAnsi="宋体" w:eastAsia="宋体" w:cs="宋体"/>
          <w:color w:val="000000"/>
          <w:highlight w:val="none"/>
          <w:lang w:val="en-US" w:eastAsia="zh-CN"/>
        </w:rPr>
        <w:t xml:space="preserve">JSZC-321012-JSHC-C2026-0003号</w:t>
      </w: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2、供应商</w:t>
      </w:r>
      <w:r>
        <w:rPr>
          <w:rFonts w:hint="eastAsia" w:ascii="宋体" w:hAnsi="宋体" w:eastAsia="宋体" w:cs="宋体"/>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2.1 参加竞争性磋商的供应商以下简称</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供应商</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，是指参加磋商并符合采购文件规定资格条件的法人、其他组织或者自然人。</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2.2合格的供应商</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2.2.1 满足采购公告中供应商的资格条件要求的规定。</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2.2.2 满足本文件实质性条款的规定。</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3、适用法律</w:t>
      </w:r>
      <w:r>
        <w:rPr>
          <w:rFonts w:hint="eastAsia" w:ascii="宋体" w:hAnsi="宋体" w:eastAsia="宋体" w:cs="宋体"/>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3.1 本次采购及由此产生的合同受中华人民共和国有关的法律法规制约和保护。</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4、参加磋商费用</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4.1 供应商应自行承担所有与参加磋商有关的费用，无论磋商过程中的做法和结果如何，（代理公司）(以下简称代理机构)在任何情况下均无义务和责任承担这些费用。</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bookmarkStart w:id="51" w:name="_Hlk115095815"/>
      <w:r>
        <w:rPr>
          <w:rFonts w:hint="eastAsia" w:ascii="宋体" w:hAnsi="宋体" w:eastAsia="宋体" w:cs="宋体"/>
          <w:color w:val="000000"/>
          <w:highlight w:val="none"/>
        </w:rPr>
        <w:t xml:space="preserve">4.2本次采购由</w:t>
      </w:r>
      <w:r>
        <w:rPr>
          <w:rFonts w:hint="eastAsia" w:ascii="宋体" w:hAnsi="宋体" w:eastAsia="宋体" w:cs="宋体"/>
          <w:color w:val="000000"/>
          <w:highlight w:val="none"/>
          <w:lang w:val="en-US" w:eastAsia="zh-CN"/>
        </w:rPr>
        <w:t xml:space="preserve">成交单位</w:t>
      </w:r>
      <w:r>
        <w:rPr>
          <w:rFonts w:hint="eastAsia" w:ascii="宋体" w:hAnsi="宋体" w:eastAsia="宋体" w:cs="宋体"/>
          <w:color w:val="000000"/>
          <w:highlight w:val="none"/>
        </w:rPr>
        <w:t xml:space="preserve">在领取</w:t>
      </w:r>
      <w:r>
        <w:rPr>
          <w:rFonts w:hint="eastAsia" w:ascii="宋体" w:hAnsi="宋体" w:eastAsia="宋体" w:cs="宋体"/>
          <w:color w:val="000000"/>
          <w:highlight w:val="none"/>
          <w:lang w:val="en-US" w:eastAsia="zh-CN"/>
        </w:rPr>
        <w:t xml:space="preserve">成交</w:t>
      </w:r>
      <w:r>
        <w:rPr>
          <w:rFonts w:hint="eastAsia" w:ascii="宋体" w:hAnsi="宋体" w:eastAsia="宋体" w:cs="宋体"/>
          <w:color w:val="000000"/>
          <w:highlight w:val="none"/>
        </w:rPr>
        <w:t xml:space="preserve">通知书前按照国家计委印发的《招标代理服务收费管理暂行办法》</w:t>
      </w:r>
      <w:r>
        <w:rPr>
          <w:rFonts w:hint="eastAsia" w:ascii="宋体" w:hAnsi="宋体" w:eastAsia="宋体" w:cs="宋体"/>
          <w:color w:val="000000"/>
          <w:highlight w:val="none"/>
          <w:lang w:eastAsia="zh-CN"/>
        </w:rPr>
        <w:t xml:space="preserve">（</w:t>
      </w:r>
      <w:r>
        <w:rPr>
          <w:color w:val="000000"/>
        </w:rPr>
        <w:fldChar w:fldCharType="begin"/>
      </w:r>
      <w:r>
        <w:rPr>
          <w:color w:val="000000"/>
        </w:rPr>
        <w:instrText xml:space="preserve"> HYPERLINK "http://www.baidu.com/link?url=Br3lRNoaTu21X2ceZMKTOwbUwj3gtcvN5qMtBv4GrUfSx8DjOIvjyhJhwi0DLy7w3SAYwts9oFqB8GzLFgGtbYiBLdlhMs1tQWRzKMjna6LLBSIj30hgnPC_PSaFUxca&amp;wd=&amp;eqid=d4bee11000291553000000046438b925" \t "https://www.baidu.com/_blank" </w:instrText>
      </w:r>
      <w:r>
        <w:rPr>
          <w:color w:val="000000"/>
        </w:rPr>
        <w:fldChar w:fldCharType="separate"/>
      </w:r>
      <w:r>
        <w:rPr>
          <w:rFonts w:hint="eastAsia" w:ascii="宋体" w:hAnsi="宋体" w:eastAsia="宋体" w:cs="宋体"/>
          <w:color w:val="000000"/>
          <w:highlight w:val="none"/>
          <w:lang w:val="en-US" w:eastAsia="zh-CN"/>
        </w:rPr>
        <w:t xml:space="preserve">发改价格</w:t>
      </w:r>
      <w:r>
        <w:rPr>
          <w:rFonts w:hint="eastAsia" w:ascii="宋体" w:hAnsi="宋体" w:eastAsia="宋体" w:cs="宋体"/>
          <w:color w:val="000000"/>
          <w:highlight w:val="none"/>
          <w:lang w:val="en-US" w:eastAsia="zh-CN"/>
        </w:rPr>
        <w:fldChar w:fldCharType="end"/>
      </w:r>
      <w:r>
        <w:rPr>
          <w:rFonts w:hint="eastAsia" w:ascii="宋体" w:hAnsi="宋体" w:eastAsia="宋体" w:cs="宋体"/>
          <w:color w:val="000000"/>
          <w:highlight w:val="none"/>
          <w:lang w:val="en-US" w:eastAsia="zh-CN"/>
        </w:rPr>
        <w:t xml:space="preserve">﹝2011﹞534号</w:t>
      </w:r>
      <w:r>
        <w:rPr>
          <w:rFonts w:hint="eastAsia" w:ascii="宋体" w:hAnsi="宋体" w:eastAsia="宋体" w:cs="宋体"/>
          <w:color w:val="000000"/>
          <w:highlight w:val="none"/>
          <w:lang w:eastAsia="zh-CN"/>
        </w:rPr>
        <w:t xml:space="preserve">）</w:t>
      </w:r>
      <w:r>
        <w:rPr>
          <w:rFonts w:hint="eastAsia" w:ascii="宋体" w:hAnsi="宋体" w:cs="宋体"/>
          <w:color w:val="000000"/>
          <w:highlight w:val="none"/>
          <w:lang w:val="en-US" w:eastAsia="zh-CN"/>
        </w:rPr>
        <w:t xml:space="preserve">收费</w:t>
      </w:r>
      <w:r>
        <w:rPr>
          <w:rFonts w:hint="eastAsia" w:ascii="宋体" w:hAnsi="宋体" w:eastAsia="宋体" w:cs="宋体"/>
          <w:color w:val="000000"/>
          <w:highlight w:val="none"/>
        </w:rPr>
        <w:t xml:space="preserve">标准</w:t>
      </w:r>
      <w:r>
        <w:rPr>
          <w:rFonts w:hint="eastAsia" w:ascii="宋体" w:hAnsi="宋体" w:eastAsia="宋体" w:cs="宋体"/>
          <w:color w:val="000000"/>
          <w:highlight w:val="none"/>
          <w:lang w:val="en-US" w:eastAsia="zh-CN"/>
        </w:rPr>
        <w:t xml:space="preserve">的八折</w:t>
      </w:r>
      <w:r>
        <w:rPr>
          <w:rFonts w:hint="eastAsia" w:ascii="宋体" w:hAnsi="宋体" w:eastAsia="宋体" w:cs="宋体"/>
          <w:color w:val="000000"/>
          <w:highlight w:val="none"/>
        </w:rPr>
        <w:t xml:space="preserve">一次性支付给招标代理机构代理服务费。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（1）代理服务费以人民币支付；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（2）代理服务费一次性以电汇、转账等非现金形式支付；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（3）招标代理服务费不在投标报价中单列，包含在投标总价中，由</w:t>
      </w:r>
      <w:r>
        <w:rPr>
          <w:rFonts w:hint="eastAsia" w:ascii="宋体" w:hAnsi="宋体" w:eastAsia="宋体" w:cs="宋体"/>
          <w:color w:val="000000"/>
          <w:highlight w:val="none"/>
          <w:lang w:val="en-US" w:eastAsia="zh-CN"/>
        </w:rPr>
        <w:t xml:space="preserve">成交</w:t>
      </w:r>
      <w:r>
        <w:rPr>
          <w:rFonts w:hint="eastAsia" w:ascii="宋体" w:hAnsi="宋体" w:eastAsia="宋体" w:cs="宋体"/>
          <w:color w:val="000000"/>
          <w:highlight w:val="none"/>
        </w:rPr>
        <w:t xml:space="preserve">单位支付给代理机构。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color w:val="000000"/>
          <w:highlight w:val="none"/>
        </w:rPr>
        <w:t xml:space="preserve">招标代理服务费开户银行</w:t>
      </w:r>
      <w:r>
        <w:rPr>
          <w:rFonts w:hint="eastAsia" w:ascii="宋体" w:hAnsi="宋体" w:eastAsia="宋体" w:cs="宋体"/>
          <w:color w:val="000000"/>
          <w:highlight w:val="none"/>
          <w:lang w:val="en-US" w:eastAsia="zh-CN"/>
        </w:rPr>
        <w:t xml:space="preserve">：中国建设银行江都支行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开户名称：</w:t>
      </w:r>
      <w:r>
        <w:rPr>
          <w:rFonts w:hint="eastAsia" w:ascii="宋体" w:hAnsi="宋体" w:eastAsia="宋体" w:cs="宋体"/>
          <w:color w:val="000000"/>
          <w:highlight w:val="none"/>
          <w:lang w:val="en-US" w:eastAsia="zh-CN"/>
        </w:rPr>
        <w:t xml:space="preserve">江苏鸿诚工程项目管理有限公司</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开户帐号：</w:t>
      </w:r>
      <w:r>
        <w:rPr>
          <w:rFonts w:hint="eastAsia" w:ascii="宋体" w:hAnsi="宋体" w:eastAsia="宋体" w:cs="宋体"/>
          <w:color w:val="000000"/>
          <w:highlight w:val="none"/>
          <w:lang w:val="en-US" w:eastAsia="zh-CN"/>
        </w:rPr>
        <w:t xml:space="preserve">32050174773600000259</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4.3专家评审费按扬财购【2020】40号文《关于进一步规范扬州市政府采购专家评审费标准的通知》执行。</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bookmarkEnd w:id="51"/>
      <w:r>
        <w:rPr>
          <w:rFonts w:hint="eastAsia" w:ascii="宋体" w:hAnsi="宋体" w:eastAsia="宋体" w:cs="宋体"/>
          <w:color w:val="000000"/>
          <w:highlight w:val="none"/>
        </w:rPr>
        <w:t xml:space="preserve">5、采购文件的约束力</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5.1 供应商一旦参加本项目采购活动，即被认为接受了本采购文件的规定和约束。</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6、采购文件构成</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 采购文件有以下部分组成：</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（1）采购公告</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（2）磋商须知</w:t>
      </w:r>
      <w:r>
        <w:rPr>
          <w:rFonts w:hint="eastAsia" w:ascii="宋体" w:hAnsi="宋体" w:eastAsia="宋体" w:cs="宋体"/>
          <w:color w:val="000000"/>
          <w:highlight w:val="none"/>
        </w:rPr>
        <w:tab/>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（3）合同条款及格式</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（4）项目需求</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（5）评审方法与评审标准</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（6）竞争性磋商响应文件格式</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请仔细检查采购文件是否齐全，如有缺漏请立即与代理机构联系解决。</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6.3 采购文件如果要求供应商提交备选响应方案的，供应商可以提交备选方案；否则，备选方案将被拒绝。</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b/>
          <w:bCs/>
          <w:color w:val="000000"/>
          <w:highlight w:val="none"/>
        </w:rPr>
        <w:t xml:space="preserve">、</w:t>
      </w:r>
      <w:r>
        <w:rPr>
          <w:rFonts w:hint="eastAsia" w:ascii="宋体" w:hAnsi="宋体" w:eastAsia="宋体" w:cs="宋体"/>
          <w:color w:val="000000"/>
          <w:highlight w:val="none"/>
        </w:rPr>
        <w:t xml:space="preserve">采购文件的澄清</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7.1 任何要求对采购文件进行澄清的供应商，应在提交首次响应文件截止时间至少5日前按采购公告中的通讯地址，以书面形式通知代理机构。</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8</w:t>
      </w:r>
      <w:r>
        <w:rPr>
          <w:rFonts w:hint="eastAsia" w:ascii="宋体" w:hAnsi="宋体" w:eastAsia="宋体" w:cs="宋体"/>
          <w:b/>
          <w:bCs/>
          <w:color w:val="000000"/>
          <w:highlight w:val="none"/>
        </w:rPr>
        <w:t xml:space="preserve">、</w:t>
      </w:r>
      <w:r>
        <w:rPr>
          <w:rFonts w:hint="eastAsia" w:ascii="宋体" w:hAnsi="宋体" w:eastAsia="宋体" w:cs="宋体"/>
          <w:color w:val="000000"/>
          <w:highlight w:val="none"/>
        </w:rPr>
        <w:t xml:space="preserve">采购文件的修改</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8.2采购文件的修改将在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扬州市政府采购网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江苏省政府采购网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公布，补充文件将作为采购文件的组成部分，并对供应商具有约束力。</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9、采购文件的语言、度量衡单位、货币</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9.1供应商提交的响应文件以及供应商与代理机构就有关磋商的所有来往通知、函件和文件均应使用简体中文。</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9.2 除技术性能另有规定外，采购文件所使用的度量衡单位，均须采用国家法定计量单位。</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9.3采购文件中的服务单价和总价无特殊规定的采用人民币报价，以元为单位标注。采购文件中另有规定的按规定执行。</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10、响应文件构成</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10.1磋商文件由以下部分组成</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（1）资格审查响应对照表</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（2）符合性审查响应对照表</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（3）非实质性响应对照表</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（4）磋商响应报价表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（5）技术参数响应及偏离表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（6）商务条款响应及偏离表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（7）其他 （供应商认为有必要提供的声明和文件，如有自拟并自行添加）</w:t>
      </w:r>
      <w:r>
        <w:rPr>
          <w:rFonts w:hint="eastAsia" w:ascii="宋体" w:hAnsi="宋体" w:eastAsia="宋体" w:cs="宋体"/>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10.2 供应商应当根据采购文件要求编制响应文件，响应文件应对采购文件提出的要求和条件作出响应，并在相应的响应文件中逐条标明满足与否。</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11、证明供应商资格及符合采购文件规定的文件</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11.1供应商应按要求提交资格证明文件及符合采购文件规定的文件。</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11.2供应商应提交证明其有资格参加磋商和成交后有能力独立履行合同的文件。</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11.3供应商除必须具有履行合同所需提供的产品或服务的能力外，还必须具备相应的财务、技术方面的能力。</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11.4供应商应提交根据合同要求提供的证明服务质量合格以及符合采购文件规定的证明文件。</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11.5证明供应商所提供服务与采购文件的要求相一致的文件可以是手册、图纸、文字资料和数据。</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12、磋商响应报价表</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12.1 供应商应按照采购文件规定格式填报磋商响应报价表，每项服务只允许有一个报价，任何有选择的报价将不予接受。</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12.2 标的物</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采购人需求的服务供应、安装，调试及有关技术服务等。</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12.3其它费用处理</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采购文件未列明，而供应商认为必需的费用也需列入报价。</w:t>
      </w:r>
      <w:r>
        <w:rPr>
          <w:rFonts w:hint="eastAsia" w:ascii="宋体" w:hAnsi="宋体" w:eastAsia="宋体" w:cs="宋体"/>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13、技术参数响应及偏离表、商务条款响应及偏离表及磋商服务说明</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13.1 对采购文件中的技术与商务条款要求逐项作出响应或偏离，并说明原因；</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13.2 提供参加本项目类似案例简介；</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13.3 详细阐述所投服务的主要组成部分、功能设计、实现思路及关键技术；</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13.4 供应商认为需要的其他技术文件或说明。</w:t>
      </w:r>
      <w:r>
        <w:rPr>
          <w:rFonts w:hint="eastAsia" w:ascii="宋体" w:hAnsi="宋体" w:eastAsia="宋体" w:cs="宋体"/>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14、服务承诺及售后服务机构、人员的情况介绍</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14.1供应商的服务承诺应按不低于采购文件中商务要求的标准。</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14.2提供供应商有关售后服务的管理制度、售后服务机构的分布情况、售后服务人员的数量、素质、技术水平及售后服务的反应能力。</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15、磋商响应函</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15.1 供应商应按照扬州市政府采购交易管理系统提供的格式完整、正确填写磋商响应函。</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16、磋商响应有效期</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16.1 磋商响应有效期为代理机构规定的响应文件接收截止时间后</w:t>
      </w:r>
      <w:r>
        <w:rPr>
          <w:rFonts w:hint="eastAsia" w:ascii="宋体" w:hAnsi="宋体" w:eastAsia="宋体" w:cs="宋体"/>
          <w:b/>
          <w:bCs/>
          <w:color w:val="000000"/>
          <w:highlight w:val="none"/>
          <w:u w:val="single"/>
        </w:rPr>
        <w:t xml:space="preserve">六十（60）天</w:t>
      </w:r>
      <w:r>
        <w:rPr>
          <w:rFonts w:hint="eastAsia" w:ascii="宋体" w:hAnsi="宋体" w:eastAsia="宋体" w:cs="宋体"/>
          <w:color w:val="000000"/>
          <w:highlight w:val="none"/>
        </w:rPr>
        <w:t xml:space="preserve">。磋商响应有效期比规定短的将被视为非实质性响应性而予以拒绝。</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bookmarkStart w:id="52" w:name="_Toc20823297"/>
      <w:r/>
      <w:bookmarkStart w:id="53" w:name="_Toc16938541"/>
      <w:r>
        <w:rPr>
          <w:rFonts w:hint="eastAsia" w:ascii="宋体" w:hAnsi="宋体" w:eastAsia="宋体" w:cs="宋体"/>
          <w:color w:val="000000"/>
          <w:highlight w:val="none"/>
        </w:rPr>
        <w:t xml:space="preserve">17、响应文件</w:t>
      </w:r>
      <w:bookmarkEnd w:id="52"/>
      <w:r/>
      <w:bookmarkEnd w:id="53"/>
      <w:r>
        <w:rPr>
          <w:rFonts w:hint="eastAsia" w:ascii="宋体" w:hAnsi="宋体" w:eastAsia="宋体" w:cs="宋体"/>
          <w:color w:val="000000"/>
          <w:highlight w:val="none"/>
        </w:rPr>
        <w:t xml:space="preserve">的递交</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17.1 电子响应文件的递交供应商应当按照《操作手册》规定，在磋商响应截止时间前制作并上传电子响应文件。</w:t>
      </w:r>
      <w:bookmarkStart w:id="54" w:name="_Toc20823298"/>
      <w:r/>
      <w:bookmarkStart w:id="55" w:name="_Toc16938542"/>
      <w:r>
        <w:rPr>
          <w:rFonts w:hint="eastAsia" w:ascii="宋体" w:hAnsi="宋体" w:eastAsia="宋体" w:cs="宋体"/>
          <w:color w:val="000000"/>
          <w:highlight w:val="none"/>
        </w:rPr>
      </w:r>
      <w:r/>
    </w:p>
    <w:p>
      <w:pPr>
        <w:pStyle w:val="965"/>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17.2</w:t>
      </w:r>
      <w:r>
        <w:rPr>
          <w:rFonts w:hint="eastAsia" w:ascii="宋体" w:hAnsi="宋体" w:eastAsia="宋体" w:cs="宋体"/>
          <w:b/>
          <w:bCs/>
          <w:color w:val="000000"/>
          <w:szCs w:val="21"/>
          <w:highlight w:val="none"/>
        </w:rPr>
        <w:t xml:space="preserve">政府采购管理交易系统（苏采云）</w:t>
      </w:r>
      <w:r>
        <w:rPr>
          <w:rFonts w:hint="eastAsia" w:ascii="宋体" w:hAnsi="宋体" w:eastAsia="宋体" w:cs="宋体"/>
          <w:b/>
          <w:color w:val="000000"/>
          <w:szCs w:val="21"/>
          <w:highlight w:val="none"/>
        </w:rPr>
        <w:t xml:space="preserve">相关要求是本采购文件的组成部分。</w:t>
      </w:r>
      <w:r>
        <w:rPr>
          <w:rFonts w:hint="eastAsia" w:ascii="宋体" w:hAnsi="宋体" w:eastAsia="宋体" w:cs="宋体"/>
          <w:b/>
          <w:color w:val="000000"/>
          <w:szCs w:val="21"/>
          <w:highlight w:val="none"/>
        </w:rPr>
      </w:r>
      <w:r/>
    </w:p>
    <w:p>
      <w:pPr>
        <w:pStyle w:val="965"/>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17.3供应商应对 CA 证书妥善保管，如被他人盗用投标，因此带来的结果均由供应商自行承担。</w:t>
      </w:r>
      <w:r>
        <w:rPr>
          <w:rFonts w:hint="eastAsia" w:ascii="宋体" w:hAnsi="宋体" w:eastAsia="宋体" w:cs="宋体"/>
          <w:b/>
          <w:color w:val="000000"/>
          <w:szCs w:val="21"/>
          <w:highlight w:val="none"/>
        </w:rPr>
      </w:r>
      <w:r/>
    </w:p>
    <w:p>
      <w:pPr>
        <w:pStyle w:val="965"/>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17.4供应商应当对采购文件提出的要求和条件作出实质性响应，并在电子投标系统逐条应答。</w:t>
      </w:r>
      <w:r>
        <w:rPr>
          <w:rFonts w:hint="eastAsia" w:ascii="宋体" w:hAnsi="宋体" w:eastAsia="宋体" w:cs="宋体"/>
          <w:b/>
          <w:color w:val="000000"/>
          <w:szCs w:val="21"/>
          <w:highlight w:val="none"/>
        </w:rPr>
      </w:r>
      <w:r/>
    </w:p>
    <w:p>
      <w:pPr>
        <w:pStyle w:val="965"/>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17.5供应商应对要求提供的资格证明文件（如资质证书、资格证书）、技术资料（如白皮书、彩页、手册、检测报告等）扫描上传至投标系统。</w:t>
      </w:r>
      <w:r>
        <w:rPr>
          <w:rFonts w:hint="eastAsia" w:ascii="宋体" w:hAnsi="宋体" w:eastAsia="宋体" w:cs="宋体"/>
          <w:b/>
          <w:color w:val="000000"/>
          <w:szCs w:val="21"/>
          <w:highlight w:val="none"/>
        </w:rPr>
      </w:r>
      <w:r/>
    </w:p>
    <w:p>
      <w:pPr>
        <w:pStyle w:val="965"/>
        <w:ind w:firstLine="422"/>
        <w:spacing w:line="360" w:lineRule="auto"/>
        <w:rPr>
          <w:rFonts w:hint="eastAsia" w:ascii="宋体" w:hAnsi="宋体" w:eastAsia="宋体" w:cs="宋体"/>
          <w:color w:val="000000"/>
          <w:highlight w:val="none"/>
        </w:rPr>
      </w:pPr>
      <w:r>
        <w:rPr>
          <w:rFonts w:hint="eastAsia" w:ascii="宋体" w:hAnsi="宋体" w:eastAsia="宋体" w:cs="宋体"/>
          <w:b/>
          <w:color w:val="000000"/>
          <w:szCs w:val="21"/>
          <w:highlight w:val="none"/>
        </w:rPr>
        <w:t xml:space="preserve">17.6各供应商应在规定时间内凭CA证书进行网上解密。</w:t>
      </w:r>
      <w:r>
        <w:rPr>
          <w:rFonts w:hint="eastAsia" w:ascii="宋体" w:hAnsi="宋体" w:eastAsia="宋体" w:cs="宋体"/>
          <w:color w:val="000000"/>
          <w:highlight w:val="none"/>
        </w:rPr>
      </w:r>
      <w:r/>
    </w:p>
    <w:p>
      <w:pPr>
        <w:pStyle w:val="965"/>
        <w:ind w:firstLine="422"/>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highlight w:val="none"/>
        </w:rPr>
        <w:t xml:space="preserve">18、磋商响应截止日期</w:t>
      </w:r>
      <w:bookmarkEnd w:id="54"/>
      <w:r/>
      <w:bookmarkEnd w:id="55"/>
      <w:r>
        <w:rPr>
          <w:rFonts w:hint="eastAsia" w:ascii="宋体" w:hAnsi="宋体" w:eastAsia="宋体" w:cs="宋体"/>
          <w:bCs/>
          <w:color w:val="000000"/>
          <w:sz w:val="24"/>
          <w:highlight w:val="none"/>
        </w:rPr>
      </w:r>
      <w:r/>
    </w:p>
    <w:p>
      <w:pPr>
        <w:pStyle w:val="965"/>
        <w:ind w:firstLine="420"/>
        <w:spacing w:line="360" w:lineRule="auto"/>
        <w:rPr>
          <w:rFonts w:hint="eastAsia" w:ascii="宋体" w:hAnsi="宋体" w:eastAsia="宋体" w:cs="宋体"/>
          <w:bCs/>
          <w:i/>
          <w:color w:val="000000"/>
          <w:highlight w:val="none"/>
          <w:u w:val="single"/>
        </w:rPr>
      </w:pPr>
      <w:r>
        <w:rPr>
          <w:rFonts w:hint="eastAsia" w:ascii="宋体" w:hAnsi="宋体" w:eastAsia="宋体" w:cs="宋体"/>
          <w:i/>
          <w:color w:val="000000"/>
          <w:highlight w:val="none"/>
          <w:u w:val="single"/>
        </w:rPr>
        <w:t xml:space="preserve">18.1</w:t>
      </w:r>
      <w:r>
        <w:rPr>
          <w:rFonts w:hint="eastAsia" w:ascii="宋体" w:hAnsi="宋体" w:eastAsia="宋体" w:cs="宋体"/>
          <w:bCs/>
          <w:i/>
          <w:color w:val="000000"/>
          <w:highlight w:val="none"/>
          <w:u w:val="single"/>
        </w:rPr>
        <w:t xml:space="preserve"> 供应商上传电子响应文件的时间不得迟于采购公告中规定的磋商响应截止时间。</w:t>
      </w:r>
      <w:r>
        <w:rPr>
          <w:rFonts w:hint="eastAsia" w:ascii="宋体" w:hAnsi="宋体" w:eastAsia="宋体" w:cs="宋体"/>
          <w:bCs/>
          <w:i/>
          <w:color w:val="000000"/>
          <w:highlight w:val="none"/>
          <w:u w:val="singl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bookmarkStart w:id="56" w:name="_Toc20823299"/>
      <w:r/>
      <w:bookmarkStart w:id="57" w:name="_Toc16938543"/>
      <w:r>
        <w:rPr>
          <w:rFonts w:hint="eastAsia" w:ascii="宋体" w:hAnsi="宋体" w:eastAsia="宋体" w:cs="宋体"/>
          <w:color w:val="000000"/>
          <w:highlight w:val="none"/>
        </w:rPr>
        <w:t xml:space="preserve">19、响应文件</w:t>
      </w:r>
      <w:bookmarkEnd w:id="56"/>
      <w:r/>
      <w:bookmarkEnd w:id="57"/>
      <w:r>
        <w:rPr>
          <w:rFonts w:hint="eastAsia" w:ascii="宋体" w:hAnsi="宋体" w:eastAsia="宋体" w:cs="宋体"/>
          <w:color w:val="000000"/>
          <w:highlight w:val="none"/>
        </w:rPr>
        <w:t xml:space="preserve">的拒收</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19.1代理机构拒绝接收在其规定的磋商截止时间后上传的任何响应文件。</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bookmarkStart w:id="58" w:name="_Toc20823300"/>
      <w:r/>
      <w:bookmarkStart w:id="59" w:name="_Toc16938544"/>
      <w:r>
        <w:rPr>
          <w:rFonts w:hint="eastAsia" w:ascii="宋体" w:hAnsi="宋体" w:eastAsia="宋体" w:cs="宋体"/>
          <w:color w:val="000000"/>
          <w:highlight w:val="none"/>
        </w:rPr>
        <w:t xml:space="preserve">20、响应文件的撤回和修改</w:t>
      </w:r>
      <w:bookmarkEnd w:id="58"/>
      <w:r/>
      <w:bookmarkEnd w:id="59"/>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20.1 响应文件的撤回</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20.1.1 电子响应文件的撤回</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供应商可在磋商截止时间前，撤回其电子响应文件，具体操作方法见《操作手册》。</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20.1.2 供应商撤回电子响应文件，则认为其不再参与本项目磋商谈判。</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20.2 响应文件的修改</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供应商可在磋商截止时间前，对其电子响应文件进行修改，具体操作方法见《操作手册》。</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20.3 在磋商截止时间之后，供应商不得对其电子响应文件作任何修改。</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20.4 在磋商截止时间至采购文件中规定的磋商有效期满之间的这段时间内，供应商不得撤回其响应文件。</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21、磋商</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21.1 代理机构将在采购公告中规定的时间和地点组织磋商开始仪式。供应商应当按照《操作手册》规定，参加磋商活动。</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21.2供应商在磋商过程中涉及到的响应文件解密等工作，应按照《操作手册》规定执行。</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22、磋商小组</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22.1</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磋商开始后，代理机构将立即组织磋商小组进行评审。</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22.2磋商小组由采购人代表和有关技术、经济等方面的专家组成，且人员构成符合政府采购有关规定。</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22.3磋商小组独立工作，负责评审有效响应文件并确定成交候选供应商。</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23、评审过程的保密与公正</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23.1评审专家应当遵守评审工作纪律，不得泄露评审情况和评审中获悉的商业秘密。</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23.2在评审过程中，供应商不得以任何行为影响评审过程，否则其响应文件将被作为无效响应文件。</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23.3 在评审期间，代理机构将设专门工作人员与供应商联系。</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23.4 代理机构和磋商小组不向未成交的供应商解释未成交原因，也不公布评审过程中的相关细节。</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24、磋商的澄清</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24.1评审期间，磋商小组要求供应商澄清、说明或者更正响应文件以电子函件形式提交但并非对每个供应商都作澄清要求。</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24.2接到磋商小组澄清要求的供应商应按磋商小组规定的时间和格式在</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政府采购管理交易系统（苏采云）</w:t>
      </w:r>
      <w:r>
        <w:rPr>
          <w:rFonts w:hint="eastAsia" w:ascii="宋体" w:hAnsi="宋体" w:eastAsia="宋体" w:cs="宋体"/>
          <w:b/>
          <w:bCs/>
          <w:color w:val="000000"/>
          <w:highlight w:val="none"/>
          <w:lang w:eastAsia="zh-CN"/>
        </w:rPr>
        <w:t xml:space="preserve">”</w:t>
      </w:r>
      <w:r>
        <w:rPr>
          <w:rFonts w:hint="eastAsia" w:ascii="宋体" w:hAnsi="宋体" w:eastAsia="宋体" w:cs="宋体"/>
          <w:color w:val="000000"/>
          <w:highlight w:val="none"/>
        </w:rPr>
        <w:t xml:space="preserve">中做出澄清，澄清的内容作为响应文件的补充部分。具体操作方式见</w:t>
      </w:r>
      <w:r>
        <w:rPr>
          <w:rFonts w:hint="eastAsia" w:ascii="宋体" w:hAnsi="宋体" w:eastAsia="宋体" w:cs="宋体"/>
          <w:bCs/>
          <w:color w:val="000000"/>
          <w:highlight w:val="none"/>
        </w:rPr>
        <w:t xml:space="preserve">《操作手册》</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24.3 接到磋商小组澄清要求的供应商如未按规定做出澄清，其风险由供应商自行承担。</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25、对响应文件的初审</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25.1响应文件初审分为资格审查和符合性审查。</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25.1.1资格审查：依据法律法规和采购文件的规定，对响应文件中的资格证明文件进行审查。以确定供应商是否具备参加磋商的资格。</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25.1.3 未通过资格审查或符合性审查的供应商，代理机构将在</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政府采购管理交易系统（苏采云）</w:t>
      </w:r>
      <w:r>
        <w:rPr>
          <w:rFonts w:hint="eastAsia" w:ascii="宋体" w:hAnsi="宋体" w:eastAsia="宋体" w:cs="宋体"/>
          <w:b/>
          <w:bCs/>
          <w:color w:val="000000"/>
          <w:highlight w:val="none"/>
          <w:lang w:eastAsia="zh-CN"/>
        </w:rPr>
        <w:t xml:space="preserve">”</w:t>
      </w:r>
      <w:r>
        <w:rPr>
          <w:rFonts w:hint="eastAsia" w:ascii="宋体" w:hAnsi="宋体" w:eastAsia="宋体" w:cs="宋体"/>
          <w:color w:val="000000"/>
          <w:highlight w:val="none"/>
        </w:rPr>
        <w:t xml:space="preserve">中告知未通过资格审查或符合性审查的原因，评审结束后，代理机构将不再告知未通过资格审查或符合性审查的原因。</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25.4 供应商在开、评标全过程中应保持通讯畅通，并安排专人与代理机构及磋商小组联系。</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26、磋商程序及评审方法和标准</w:t>
      </w:r>
      <w:r>
        <w:rPr>
          <w:rFonts w:hint="eastAsia" w:ascii="宋体" w:hAnsi="宋体" w:eastAsia="宋体" w:cs="宋体"/>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26.1磋商程序</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26.1.1 对于通过资格性和符合性审查的供应商，磋商小组所有成员将集中与单一供应商在</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政府采购管理交易系统（苏采云）</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中分别进行磋商。</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 26.1.2 采购文件能够详细列明采购标的的技术、服务要求的，磋商结束后，磋商小组将要求所有实质性响应的供应商在规定时间内提交最后报价。</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26.2 评审方法和标准</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26.2.2评审标准</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见本采购文件第五章规定。</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27、无效响应及采购活动终止的情况</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27.1无效响应条款</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27.1.1 供应商未按照采购文件要求上传电子磋商响应文件的。</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27.1.2 供应商未成功解密电子磋商响应文件的。</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27.1.3 供应商不具备采购文件中规定资格要求的。</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i/>
          <w:color w:val="000000"/>
          <w:highlight w:val="none"/>
          <w:u w:val="single"/>
        </w:rPr>
      </w:pPr>
      <w:r>
        <w:rPr>
          <w:rFonts w:hint="eastAsia" w:ascii="宋体" w:hAnsi="宋体" w:eastAsia="宋体" w:cs="宋体"/>
          <w:bCs/>
          <w:color w:val="000000"/>
          <w:highlight w:val="none"/>
        </w:rPr>
        <w:t xml:space="preserve">27.1.4 未通过符合性审查的。</w:t>
      </w:r>
      <w:r>
        <w:rPr>
          <w:rFonts w:hint="eastAsia" w:ascii="宋体" w:hAnsi="宋体" w:eastAsia="宋体" w:cs="宋体"/>
          <w:bCs/>
          <w:i/>
          <w:color w:val="000000"/>
          <w:highlight w:val="none"/>
          <w:u w:val="single"/>
        </w:rPr>
      </w:r>
      <w:r/>
    </w:p>
    <w:p>
      <w:pPr>
        <w:pStyle w:val="965"/>
        <w:ind w:firstLine="420"/>
        <w:spacing w:line="360" w:lineRule="auto"/>
        <w:rPr>
          <w:rFonts w:hint="eastAsia" w:ascii="宋体" w:hAnsi="宋体" w:eastAsia="宋体" w:cs="宋体"/>
          <w:bCs/>
          <w:i/>
          <w:color w:val="000000"/>
          <w:highlight w:val="none"/>
          <w:u w:val="single"/>
        </w:rPr>
      </w:pPr>
      <w:r>
        <w:rPr>
          <w:rFonts w:hint="eastAsia" w:ascii="宋体" w:hAnsi="宋体" w:eastAsia="宋体" w:cs="宋体"/>
          <w:bCs/>
          <w:color w:val="000000"/>
          <w:highlight w:val="none"/>
        </w:rPr>
        <w:t xml:space="preserve">27.1.5 不符合采购文件中规定的其他实质性要求和条件的（</w:t>
      </w:r>
      <w:r>
        <w:rPr>
          <w:rFonts w:hint="eastAsia" w:ascii="宋体" w:hAnsi="宋体" w:eastAsia="宋体" w:cs="宋体"/>
          <w:bCs/>
          <w:i/>
          <w:color w:val="000000"/>
          <w:highlight w:val="none"/>
          <w:u w:val="single"/>
        </w:rPr>
        <w:t xml:space="preserve">本采购文件中斜体且有下划线部分为实质性要求和条件）。</w:t>
      </w:r>
      <w:r>
        <w:rPr>
          <w:rFonts w:hint="eastAsia" w:ascii="宋体" w:hAnsi="宋体" w:eastAsia="宋体" w:cs="宋体"/>
          <w:bCs/>
          <w:i/>
          <w:color w:val="000000"/>
          <w:highlight w:val="none"/>
          <w:u w:val="singl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27.1.6 </w:t>
      </w:r>
      <w:r>
        <w:rPr>
          <w:rFonts w:hint="eastAsia" w:ascii="宋体" w:hAnsi="宋体" w:eastAsia="宋体" w:cs="宋体"/>
          <w:color w:val="000000"/>
          <w:highlight w:val="none"/>
        </w:rPr>
        <w:t xml:space="preserve">供应商被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信用中国</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网站（www.creditchina.gov.cn）、</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中国政府采购网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highlight w:val="none"/>
        </w:rPr>
      </w:r>
      <w:r/>
    </w:p>
    <w:p>
      <w:pPr>
        <w:pStyle w:val="965"/>
        <w:ind w:firstLine="422"/>
        <w:spacing w:line="360" w:lineRule="auto"/>
        <w:rPr>
          <w:rFonts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rPr>
        <w:t xml:space="preserve">2</w:t>
      </w:r>
      <w:r>
        <w:rPr>
          <w:rFonts w:hint="eastAsia" w:ascii="宋体" w:hAnsi="宋体" w:eastAsia="宋体" w:cs="宋体"/>
          <w:b/>
          <w:bCs w:val="0"/>
          <w:color w:val="000000"/>
          <w:szCs w:val="21"/>
          <w:highlight w:val="none"/>
          <w:lang w:val="en-US" w:eastAsia="zh-CN"/>
        </w:rPr>
        <w:t xml:space="preserve">7.</w:t>
      </w:r>
      <w:r>
        <w:rPr>
          <w:rFonts w:hint="eastAsia" w:ascii="宋体" w:hAnsi="宋体" w:eastAsia="宋体" w:cs="宋体"/>
          <w:b/>
          <w:bCs w:val="0"/>
          <w:color w:val="000000"/>
          <w:szCs w:val="21"/>
          <w:highlight w:val="none"/>
        </w:rPr>
        <w:t xml:space="preserve">1.</w:t>
      </w:r>
      <w:r>
        <w:rPr>
          <w:rFonts w:hint="eastAsia" w:ascii="宋体" w:hAnsi="宋体" w:eastAsia="宋体" w:cs="宋体"/>
          <w:b/>
          <w:bCs w:val="0"/>
          <w:color w:val="000000"/>
          <w:szCs w:val="21"/>
          <w:highlight w:val="none"/>
          <w:lang w:val="en-US" w:eastAsia="zh-CN"/>
        </w:rPr>
        <w:t xml:space="preserve">7 </w:t>
      </w:r>
      <w:r>
        <w:rPr>
          <w:rFonts w:hint="eastAsia" w:ascii="宋体" w:hAnsi="宋体" w:eastAsia="宋体" w:cs="宋体"/>
          <w:b/>
          <w:bCs w:val="0"/>
          <w:color w:val="000000"/>
          <w:szCs w:val="21"/>
          <w:highlight w:val="none"/>
          <w:lang w:val="en-US" w:eastAsia="zh-CN"/>
        </w:rPr>
        <w:t xml:space="preserve">异常低价投标（响应）</w:t>
      </w:r>
      <w:r>
        <w:rPr>
          <w:rFonts w:ascii="宋体" w:hAnsi="宋体" w:eastAsia="宋体" w:cs="宋体"/>
          <w:b/>
          <w:bCs w:val="0"/>
          <w:color w:val="000000"/>
          <w:szCs w:val="21"/>
          <w:highlight w:val="none"/>
          <w:lang w:val="en-US" w:eastAsia="zh-CN"/>
        </w:rPr>
      </w:r>
      <w:r/>
    </w:p>
    <w:p>
      <w:pPr>
        <w:pStyle w:val="965"/>
        <w:ind w:firstLine="422"/>
        <w:spacing w:line="360" w:lineRule="auto"/>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（一）采购人应当在采购文件中明确，政府采购评审中出现下列情形之一的，评审委员会应当启动异常低价投标（响应）审查程序： </w:t>
      </w:r>
      <w:r>
        <w:rPr>
          <w:rFonts w:hint="eastAsia" w:ascii="宋体" w:hAnsi="宋体" w:eastAsia="宋体" w:cs="宋体"/>
          <w:b/>
          <w:bCs w:val="0"/>
          <w:color w:val="000000"/>
          <w:szCs w:val="21"/>
          <w:highlight w:val="none"/>
          <w:lang w:val="en-US" w:eastAsia="zh-CN"/>
        </w:rPr>
      </w:r>
      <w:r/>
    </w:p>
    <w:p>
      <w:pPr>
        <w:pStyle w:val="965"/>
        <w:ind w:firstLine="422"/>
        <w:spacing w:line="360" w:lineRule="auto"/>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1、投标（响应）报价低于全部通过符合性审查供应商投标（响应）报价平均值</w:t>
      </w:r>
      <w:r>
        <w:rPr>
          <w:rFonts w:hint="eastAsia" w:ascii="宋体" w:hAnsi="宋体" w:cs="宋体"/>
          <w:b/>
          <w:bCs w:val="0"/>
          <w:color w:val="000000"/>
          <w:szCs w:val="21"/>
          <w:highlight w:val="none"/>
          <w:lang w:val="en-US" w:eastAsia="zh-CN"/>
        </w:rPr>
        <w:t xml:space="preserve">50</w:t>
      </w:r>
      <w:r>
        <w:rPr>
          <w:rFonts w:hint="eastAsia" w:ascii="宋体" w:hAnsi="宋体" w:eastAsia="宋体" w:cs="宋体"/>
          <w:b/>
          <w:bCs w:val="0"/>
          <w:color w:val="000000"/>
          <w:szCs w:val="21"/>
          <w:highlight w:val="none"/>
          <w:lang w:val="en-US" w:eastAsia="zh-CN"/>
        </w:rPr>
        <w:t xml:space="preserve">%的，即投标（响应）报价&lt;全部通过符合性审查供应商投标（响应）报价平均值×</w:t>
      </w:r>
      <w:r>
        <w:rPr>
          <w:rFonts w:hint="eastAsia" w:ascii="宋体" w:hAnsi="宋体" w:cs="宋体"/>
          <w:b/>
          <w:bCs w:val="0"/>
          <w:color w:val="000000"/>
          <w:szCs w:val="21"/>
          <w:highlight w:val="none"/>
          <w:lang w:val="en-US" w:eastAsia="zh-CN"/>
        </w:rPr>
        <w:t xml:space="preserve">50</w:t>
      </w:r>
      <w:r>
        <w:rPr>
          <w:rFonts w:hint="eastAsia" w:ascii="宋体" w:hAnsi="宋体" w:eastAsia="宋体" w:cs="宋体"/>
          <w:b/>
          <w:bCs w:val="0"/>
          <w:color w:val="000000"/>
          <w:szCs w:val="21"/>
          <w:highlight w:val="none"/>
          <w:lang w:val="en-US" w:eastAsia="zh-CN"/>
        </w:rPr>
        <w:t xml:space="preserve">%； </w:t>
      </w:r>
      <w:r>
        <w:rPr>
          <w:rFonts w:hint="eastAsia" w:ascii="宋体" w:hAnsi="宋体" w:eastAsia="宋体" w:cs="宋体"/>
          <w:b/>
          <w:bCs w:val="0"/>
          <w:color w:val="000000"/>
          <w:szCs w:val="21"/>
          <w:highlight w:val="none"/>
          <w:lang w:val="en-US" w:eastAsia="zh-CN"/>
        </w:rPr>
      </w:r>
      <w:r/>
    </w:p>
    <w:p>
      <w:pPr>
        <w:pStyle w:val="965"/>
        <w:ind w:firstLine="422"/>
        <w:spacing w:line="360" w:lineRule="auto"/>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
          <w:bCs w:val="0"/>
          <w:color w:val="000000"/>
          <w:szCs w:val="21"/>
          <w:highlight w:val="none"/>
          <w:lang w:val="en-US" w:eastAsia="zh-CN"/>
        </w:rPr>
      </w:r>
      <w:r/>
    </w:p>
    <w:p>
      <w:pPr>
        <w:pStyle w:val="965"/>
        <w:ind w:firstLine="422"/>
        <w:spacing w:line="360" w:lineRule="auto"/>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3、投标（响应）报价低于采购项目最高限价</w:t>
      </w:r>
      <w:r>
        <w:rPr>
          <w:rFonts w:hint="eastAsia" w:ascii="宋体" w:hAnsi="宋体" w:cs="宋体"/>
          <w:b/>
          <w:bCs w:val="0"/>
          <w:color w:val="000000"/>
          <w:szCs w:val="21"/>
          <w:highlight w:val="none"/>
          <w:lang w:val="en-US" w:eastAsia="zh-CN"/>
        </w:rPr>
        <w:t xml:space="preserve">45%</w:t>
      </w:r>
      <w:r>
        <w:rPr>
          <w:rFonts w:hint="eastAsia" w:ascii="宋体" w:hAnsi="宋体" w:eastAsia="宋体" w:cs="宋体"/>
          <w:b/>
          <w:bCs w:val="0"/>
          <w:color w:val="000000"/>
          <w:szCs w:val="21"/>
          <w:highlight w:val="none"/>
          <w:lang w:val="en-US" w:eastAsia="zh-CN"/>
        </w:rPr>
        <w:t xml:space="preserve">的，即投标（响应）报价&lt;采购项目最高限价×</w:t>
      </w:r>
      <w:r>
        <w:rPr>
          <w:rFonts w:hint="eastAsia" w:ascii="宋体" w:hAnsi="宋体" w:cs="宋体"/>
          <w:b/>
          <w:bCs w:val="0"/>
          <w:color w:val="000000"/>
          <w:szCs w:val="21"/>
          <w:highlight w:val="none"/>
          <w:lang w:val="en-US" w:eastAsia="zh-CN"/>
        </w:rPr>
        <w:t xml:space="preserve">45</w:t>
      </w:r>
      <w:r>
        <w:rPr>
          <w:rFonts w:hint="eastAsia" w:ascii="宋体" w:hAnsi="宋体" w:eastAsia="宋体" w:cs="宋体"/>
          <w:b/>
          <w:bCs w:val="0"/>
          <w:color w:val="000000"/>
          <w:szCs w:val="21"/>
          <w:highlight w:val="none"/>
          <w:lang w:val="en-US" w:eastAsia="zh-CN"/>
        </w:rPr>
        <w:t xml:space="preserve">%； </w:t>
      </w:r>
      <w:r>
        <w:rPr>
          <w:rFonts w:hint="eastAsia" w:ascii="宋体" w:hAnsi="宋体" w:eastAsia="宋体" w:cs="宋体"/>
          <w:b/>
          <w:bCs w:val="0"/>
          <w:color w:val="000000"/>
          <w:szCs w:val="21"/>
          <w:highlight w:val="none"/>
          <w:lang w:val="en-US" w:eastAsia="zh-CN"/>
        </w:rPr>
      </w:r>
      <w:r/>
    </w:p>
    <w:p>
      <w:pPr>
        <w:pStyle w:val="965"/>
        <w:ind w:firstLine="422"/>
        <w:spacing w:line="360" w:lineRule="auto"/>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
          <w:bCs w:val="0"/>
          <w:color w:val="000000"/>
          <w:szCs w:val="21"/>
          <w:highlight w:val="none"/>
          <w:lang w:val="en-US" w:eastAsia="zh-CN"/>
        </w:rPr>
      </w:r>
      <w:r/>
    </w:p>
    <w:p>
      <w:pPr>
        <w:pStyle w:val="965"/>
        <w:ind w:firstLine="422"/>
        <w:spacing w:line="360" w:lineRule="auto"/>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b/>
          <w:bCs w:val="0"/>
          <w:color w:val="000000"/>
          <w:szCs w:val="21"/>
          <w:highlight w:val="none"/>
          <w:lang w:val="en-US" w:eastAsia="zh-CN"/>
        </w:rPr>
      </w:r>
      <w:r/>
    </w:p>
    <w:p>
      <w:pPr>
        <w:pStyle w:val="965"/>
        <w:ind w:firstLine="422"/>
        <w:spacing w:line="360" w:lineRule="auto"/>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b/>
          <w:bCs w:val="0"/>
          <w:color w:val="000000"/>
          <w:szCs w:val="21"/>
          <w:highlight w:val="none"/>
          <w:lang w:val="en-US" w:eastAsia="zh-CN"/>
        </w:rPr>
      </w:r>
      <w:r/>
    </w:p>
    <w:p>
      <w:pPr>
        <w:pStyle w:val="965"/>
        <w:ind w:firstLine="422"/>
        <w:spacing w:line="360" w:lineRule="auto"/>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Cs w:val="21"/>
          <w:highlight w:val="none"/>
          <w:lang w:val="en-US" w:eastAsia="zh-CN"/>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w:t>
      </w:r>
      <w:r>
        <w:rPr>
          <w:rFonts w:hint="eastAsia" w:ascii="宋体" w:hAnsi="宋体" w:eastAsia="宋体" w:cs="宋体"/>
          <w:bCs/>
          <w:color w:val="000000"/>
          <w:highlight w:val="none"/>
          <w:lang w:val="en-US" w:eastAsia="zh-CN"/>
        </w:rPr>
        <w:t xml:space="preserve">8</w:t>
      </w:r>
      <w:r>
        <w:rPr>
          <w:rFonts w:hint="eastAsia" w:ascii="宋体" w:hAnsi="宋体" w:eastAsia="宋体" w:cs="宋体"/>
          <w:bCs/>
          <w:color w:val="000000"/>
          <w:highlight w:val="none"/>
        </w:rPr>
        <w:t xml:space="preserve"> 本项目采购产品被财政部、国家发改委、生态环境部等列入</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节能产品品目清单</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环境标志产品品目清单</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强制采购范围，而供应商所磋商产品不在强制采购范围内的。</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w:t>
      </w:r>
      <w:r>
        <w:rPr>
          <w:rFonts w:hint="eastAsia" w:ascii="宋体" w:hAnsi="宋体" w:eastAsia="宋体" w:cs="宋体"/>
          <w:bCs/>
          <w:color w:val="000000"/>
          <w:highlight w:val="none"/>
          <w:lang w:val="en-US" w:eastAsia="zh-CN"/>
        </w:rPr>
        <w:t xml:space="preserve">9</w:t>
      </w:r>
      <w:r>
        <w:rPr>
          <w:rFonts w:hint="eastAsia" w:ascii="宋体" w:hAnsi="宋体" w:eastAsia="宋体" w:cs="宋体"/>
          <w:bCs/>
          <w:color w:val="000000"/>
          <w:highlight w:val="none"/>
        </w:rPr>
        <w:t xml:space="preserve"> 响应文件未按照采购文件要求加盖电子签章。</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w:t>
      </w:r>
      <w:r>
        <w:rPr>
          <w:rFonts w:hint="eastAsia" w:ascii="宋体" w:hAnsi="宋体" w:eastAsia="宋体" w:cs="宋体"/>
          <w:bCs/>
          <w:color w:val="000000"/>
          <w:highlight w:val="none"/>
          <w:lang w:val="en-US" w:eastAsia="zh-CN"/>
        </w:rPr>
        <w:t xml:space="preserve">1</w:t>
      </w:r>
      <w:r>
        <w:rPr>
          <w:rFonts w:hint="eastAsia" w:ascii="宋体" w:hAnsi="宋体" w:eastAsia="宋体" w:cs="宋体"/>
          <w:bCs/>
          <w:color w:val="000000"/>
          <w:highlight w:val="none"/>
          <w:lang w:val="en-US" w:eastAsia="zh-CN"/>
        </w:rPr>
        <w:t xml:space="preserve">0</w:t>
      </w:r>
      <w:r>
        <w:rPr>
          <w:rFonts w:hint="eastAsia" w:ascii="宋体" w:hAnsi="宋体" w:eastAsia="宋体" w:cs="宋体"/>
          <w:bCs/>
          <w:color w:val="000000"/>
          <w:highlight w:val="none"/>
        </w:rPr>
        <w:t xml:space="preserve"> 其他法律、法规及本采购文件规定的属无效响应的情形。</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 </w:t>
      </w:r>
      <w:r>
        <w:rPr>
          <w:rFonts w:hint="eastAsia" w:ascii="宋体" w:hAnsi="宋体" w:eastAsia="宋体" w:cs="宋体"/>
          <w:color w:val="000000"/>
          <w:highlight w:val="none"/>
        </w:rPr>
        <w:t xml:space="preserve">采购活动终止的情况</w:t>
      </w: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27.2.1 因情况变化，不再符合规定的竞争性磋商采购方式适用情形的；</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27.2.2 出现影响采购公正的违法、违规行为的；</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27.2.3 </w:t>
      </w:r>
      <w:r>
        <w:rPr>
          <w:rFonts w:hint="eastAsia" w:ascii="宋体" w:hAnsi="宋体" w:eastAsia="宋体" w:cs="宋体"/>
          <w:color w:val="000000"/>
          <w:highlight w:val="none"/>
        </w:rPr>
        <w:t xml:space="preserve">除本磋商文件第26.1.2条第三款规定的情形外，在采购过程中符合要求的供应商或者报价未超过采购预算的供应商不足3家的。</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27.2.4 因重大变故，采购任务取消的。</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28、确定成交单位</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28.2 采购人应根据磋商推荐的成交候选人，按照排序由高到低的原件确定成交供应商。</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28.3 代理机构将在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扬州市政府采购网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江苏省政府采购网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发布成交公告，公告期限为1个工作日。</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 若有充分证据证明，成交供应商出现下列情况之一的，一经查实，将被取消成交资格：</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28.4.1 提供虚假材料谋取成交的；</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28.4.2 向采购人、代理机构行贿或者提供其他不正当利益的；</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28.4.3 恶意竞争，最终总报价明显低于其自身合理成本且又无法提供证明的；</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28.4.4 属于本文件规定的无效条件，但在评审过程中又未被磋商小组发现的；</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28.4.5 与采购人或者其他供应商恶意串通的；</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28.4.6 采取不正当手段诋毁、排挤其他供应商的；</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28.4.7 不符合法律、法规的规定的。</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29、质疑处理</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29.1提出质疑的供应商应当是参与所质疑项目采购活动的供应商。潜在供应商依法获取其可质疑的采购文件的，可以对采购文件提出质疑。</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对项目需求部分的质疑，潜在供应商应向采购人提出，由采购人负责答复。</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29.2.1对采购文件提出质疑的，应当在获取采购文件之日或者采购文件公告期限届满之日起7个工作日内提出。</w:t>
      </w:r>
      <w:r>
        <w:rPr>
          <w:rFonts w:hint="eastAsia" w:ascii="宋体" w:hAnsi="宋体" w:eastAsia="宋体" w:cs="宋体"/>
          <w:color w:val="000000"/>
          <w:highlight w:val="none"/>
          <w:lang w:eastAsia="zh-CN"/>
        </w:rPr>
      </w:r>
      <w:r/>
    </w:p>
    <w:p>
      <w:pPr>
        <w:pStyle w:val="965"/>
        <w:ind w:firstLine="4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29.2.2对采购过程提出质疑的，为各采购程序环节结束之日起7个工作日内提出。</w:t>
      </w:r>
      <w:r>
        <w:rPr>
          <w:rFonts w:hint="eastAsia" w:ascii="宋体" w:hAnsi="宋体" w:eastAsia="宋体" w:cs="宋体"/>
          <w:color w:val="000000"/>
          <w:highlight w:val="none"/>
          <w:lang w:eastAsia="zh-CN"/>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29.2.3对成交结果提出质疑的，为成交结果公告期限届满之日起7个工作日内提出。</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29.5 代理机构及采购人只接收以纸质原件形式送达的质疑。</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采购人质疑接收人及联系方式见采购文件第一章。</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29.6代理机构收到质疑申请后，将对质疑的形式和内容进行审查，如质疑内容、格式不符合规定，代理机构将告知质疑人进行补正。</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29.7质疑人应当在法定质疑期限内进行补正并重新提交质疑函。</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 以下情形的质疑不予受理</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29.8.1 内容不符合《政府采购质疑和投诉办法》第十二条规定的质疑。</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29.8.2 超出政府采购法定期限的质疑。</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29.8.3 以传真、电子邮件等方式递交的非原件形式的质疑。</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29.8.4 未参加磋商活动的供应商或在磋商活动中自身权益未受到损害的供应商所提出的质疑。</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29.8.5供应商组成联合体参加磋商，联合体中任何一方或多方未按要求签字、盖章、加盖公章的质疑。</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29.10代理机构应当在收到供应商的书面质疑后7个工作日内作出答复，并以书面形式通知质疑供应商和其他有关供应商，但答复的内容不得涉及商业秘密。</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30、成交通知书</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30.l</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成交结果确定后，代理机构将向成交供应商发出成通知书。</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30.2 成交供应商可在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扬州市政府采购交易管理系统（苏采云）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成交通知书下载模块中自行下载成交通知书。</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签订合同</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31.l成交供应商应在成交通知书发出之日起</w:t>
      </w:r>
      <w:r>
        <w:rPr>
          <w:rFonts w:hint="eastAsia" w:ascii="宋体" w:hAnsi="宋体" w:eastAsia="宋体" w:cs="宋体"/>
          <w:color w:val="000000"/>
          <w:highlight w:val="none"/>
          <w:lang w:val="en-US" w:eastAsia="zh-CN"/>
        </w:rPr>
        <w:t xml:space="preserve">三十</w:t>
      </w:r>
      <w:r>
        <w:rPr>
          <w:rFonts w:hint="eastAsia" w:ascii="宋体" w:hAnsi="宋体" w:eastAsia="宋体" w:cs="宋体"/>
          <w:color w:val="000000"/>
          <w:highlight w:val="none"/>
        </w:rPr>
        <w:t xml:space="preserve">日内，按照采购文件确定的事项与采购人签订政府采购合同。</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31.2</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采购文件、成交供应商的响应文件及磋商过程中有关澄清、承诺文件均应作为合同附件。</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bCs/>
          <w:color w:val="000000"/>
          <w:szCs w:val="21"/>
          <w:highlight w:val="none"/>
        </w:rPr>
        <w:t xml:space="preserve">31.3 合同在</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政府采购管理交易系统（苏采云）</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中签订，签订合同后，</w:t>
      </w:r>
      <w:r>
        <w:rPr>
          <w:rFonts w:hint="eastAsia" w:ascii="宋体" w:hAnsi="宋体" w:eastAsia="宋体" w:cs="宋体"/>
          <w:bCs/>
          <w:i/>
          <w:iCs/>
          <w:color w:val="000000"/>
          <w:szCs w:val="21"/>
          <w:highlight w:val="none"/>
          <w:u w:val="single"/>
        </w:rPr>
        <w:t xml:space="preserve">成交供应商不得将货物或服务及其他服务进行转包</w:t>
      </w:r>
      <w:r>
        <w:rPr>
          <w:rFonts w:hint="eastAsia" w:ascii="宋体" w:hAnsi="宋体" w:eastAsia="宋体" w:cs="宋体"/>
          <w:bCs/>
          <w:color w:val="000000"/>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eastAsia="宋体" w:cs="宋体"/>
          <w:color w:val="000000"/>
          <w:highlight w:val="none"/>
        </w:rPr>
      </w:r>
      <w:r/>
    </w:p>
    <w:p>
      <w:pPr>
        <w:pStyle w:val="965"/>
        <w:ind w:firstLine="422"/>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rPr>
        <w:t xml:space="preserve">32、其他</w:t>
      </w:r>
      <w:r>
        <w:rPr>
          <w:rFonts w:hint="eastAsia" w:ascii="宋体" w:hAnsi="宋体" w:eastAsia="宋体" w:cs="宋体"/>
          <w:b/>
          <w:bCs/>
          <w:color w:val="000000"/>
          <w:highlight w:val="none"/>
          <w:lang w:eastAsia="zh-CN"/>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32.1 依据《政府采购促进中小企业发展管理办法》享受扶持政策获得政府采购合同的，小微企业不得将合同分包给大中型企业，中型企业不得将合同分包给大型企业。</w:t>
      </w:r>
      <w:r>
        <w:rPr>
          <w:rFonts w:hint="eastAsia" w:ascii="宋体" w:hAnsi="宋体" w:eastAsia="宋体" w:cs="宋体"/>
          <w:color w:val="000000"/>
          <w:highlight w:val="none"/>
        </w:rPr>
      </w:r>
      <w:r/>
    </w:p>
    <w:p>
      <w:pPr>
        <w:pStyle w:val="965"/>
        <w:rPr>
          <w:color w:val="000000"/>
          <w:highlight w:val="none"/>
        </w:rPr>
      </w:pPr>
      <w:r>
        <w:rPr>
          <w:color w:val="000000"/>
          <w:highlight w:val="none"/>
        </w:rPr>
      </w:r>
      <w:r/>
    </w:p>
    <w:p>
      <w:pPr>
        <w:pStyle w:val="965"/>
        <w:jc w:val="center"/>
        <w:keepLines w:val="0"/>
        <w:keepNext w:val="0"/>
        <w:pageBreakBefore w:val="0"/>
        <w:spacing w:line="360" w:lineRule="auto"/>
        <w:widowControl w:val="off"/>
        <w:rPr>
          <w:rFonts w:hint="eastAsia" w:ascii="宋体" w:hAnsi="宋体" w:eastAsia="宋体" w:cs="Times New Roman"/>
          <w:b/>
          <w:bCs/>
          <w:color w:val="000000"/>
          <w:sz w:val="36"/>
          <w:szCs w:val="36"/>
          <w:highlight w:val="none"/>
          <w:lang w:val="en-US" w:eastAsia="zh-CN"/>
        </w:rPr>
      </w:pPr>
      <w:r>
        <w:rPr>
          <w:color w:val="000000"/>
          <w:highlight w:val="none"/>
        </w:rPr>
        <w:br w:type="page" w:clear="all"/>
      </w:r>
      <w:bookmarkStart w:id="60" w:name="_Toc12010"/>
      <w:r/>
      <w:bookmarkStart w:id="61" w:name="_Toc26184"/>
      <w:r>
        <w:rPr>
          <w:rStyle w:val="972"/>
          <w:rFonts w:hint="eastAsia"/>
          <w:color w:val="000000"/>
          <w:sz w:val="36"/>
          <w:szCs w:val="36"/>
          <w:highlight w:val="none"/>
          <w:lang w:val="en-US" w:eastAsia="zh-CN"/>
        </w:rPr>
        <w:t xml:space="preserve">第三章 合同条款及格式</w:t>
      </w:r>
      <w:bookmarkEnd w:id="60"/>
      <w:r/>
      <w:bookmarkEnd w:id="61"/>
      <w:r>
        <w:rPr>
          <w:rFonts w:hint="eastAsia" w:ascii="宋体" w:hAnsi="宋体" w:eastAsia="宋体" w:cs="Times New Roman"/>
          <w:b/>
          <w:bCs/>
          <w:color w:val="000000"/>
          <w:sz w:val="36"/>
          <w:szCs w:val="36"/>
          <w:highlight w:val="none"/>
          <w:lang w:val="en-US" w:eastAsia="zh-CN"/>
        </w:rPr>
      </w:r>
      <w:r/>
    </w:p>
    <w:p>
      <w:pPr>
        <w:pStyle w:val="984"/>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以下为成交后签定本项目合同的通用条款，成交供应商不得提出实质性的修改，关于专用条款将由采购人与成交供应商结合本项目具体情况协商后签订。</w:t>
      </w:r>
      <w:r>
        <w:rPr>
          <w:rFonts w:hint="eastAsia" w:hAnsi="宋体"/>
          <w:color w:val="000000"/>
          <w:sz w:val="21"/>
          <w:szCs w:val="21"/>
          <w:highlight w:val="none"/>
        </w:rPr>
      </w:r>
      <w:r/>
    </w:p>
    <w:p>
      <w:pPr>
        <w:pStyle w:val="984"/>
        <w:ind w:left="0" w:firstLine="0"/>
        <w:jc w:val="center"/>
        <w:keepLines w:val="0"/>
        <w:keepNext w:val="0"/>
        <w:pageBreakBefore w:val="0"/>
        <w:spacing w:line="360" w:lineRule="auto"/>
        <w:widowControl w:val="off"/>
        <w:rPr>
          <w:rFonts w:hint="eastAsia" w:hAnsi="宋体"/>
          <w:b/>
          <w:bCs/>
          <w:color w:val="000000"/>
          <w:sz w:val="30"/>
          <w:szCs w:val="30"/>
          <w:highlight w:val="none"/>
        </w:rPr>
      </w:pPr>
      <w:r>
        <w:rPr>
          <w:rFonts w:hint="eastAsia" w:hAnsi="宋体"/>
          <w:b/>
          <w:bCs/>
          <w:color w:val="000000"/>
          <w:sz w:val="30"/>
          <w:szCs w:val="30"/>
          <w:highlight w:val="none"/>
        </w:rPr>
      </w:r>
      <w:r/>
    </w:p>
    <w:p>
      <w:pPr>
        <w:pStyle w:val="984"/>
        <w:ind w:left="0" w:firstLine="0"/>
        <w:jc w:val="center"/>
        <w:keepLines w:val="0"/>
        <w:keepNext w:val="0"/>
        <w:pageBreakBefore w:val="0"/>
        <w:spacing w:line="360" w:lineRule="auto"/>
        <w:widowControl w:val="off"/>
        <w:rPr>
          <w:rFonts w:hint="eastAsia" w:hAnsi="宋体"/>
          <w:b/>
          <w:bCs/>
          <w:color w:val="000000"/>
          <w:sz w:val="30"/>
          <w:szCs w:val="30"/>
          <w:highlight w:val="none"/>
        </w:rPr>
      </w:pPr>
      <w:r>
        <w:rPr>
          <w:rFonts w:hint="eastAsia" w:hAnsi="宋体"/>
          <w:b/>
          <w:bCs/>
          <w:color w:val="000000"/>
          <w:sz w:val="30"/>
          <w:szCs w:val="30"/>
          <w:highlight w:val="none"/>
        </w:rPr>
        <w:t xml:space="preserve">扬州市</w:t>
      </w:r>
      <w:r>
        <w:rPr>
          <w:rFonts w:hint="eastAsia" w:hAnsi="宋体"/>
          <w:b/>
          <w:bCs/>
          <w:color w:val="000000"/>
          <w:sz w:val="30"/>
          <w:szCs w:val="30"/>
          <w:highlight w:val="none"/>
          <w:lang w:val="en-US" w:eastAsia="zh-CN"/>
        </w:rPr>
        <w:t xml:space="preserve">江都区</w:t>
      </w:r>
      <w:r>
        <w:rPr>
          <w:rFonts w:hint="eastAsia" w:hAnsi="宋体"/>
          <w:b/>
          <w:bCs/>
          <w:color w:val="000000"/>
          <w:sz w:val="30"/>
          <w:szCs w:val="30"/>
          <w:highlight w:val="none"/>
        </w:rPr>
        <w:t xml:space="preserve">政府采购合同（货物)</w:t>
      </w:r>
      <w:r>
        <w:rPr>
          <w:rFonts w:hint="eastAsia" w:hAnsi="宋体"/>
          <w:b/>
          <w:bCs/>
          <w:color w:val="000000"/>
          <w:sz w:val="30"/>
          <w:szCs w:val="30"/>
          <w:highlight w:val="none"/>
        </w:rPr>
      </w:r>
      <w:r/>
    </w:p>
    <w:p>
      <w:pPr>
        <w:pStyle w:val="965"/>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84"/>
        <w:keepLines w:val="0"/>
        <w:keepNext w:val="0"/>
        <w:pageBreakBefore w:val="0"/>
        <w:spacing w:line="360" w:lineRule="auto"/>
        <w:widowControl w:val="off"/>
        <w:rPr>
          <w:rFonts w:hAnsi="宋体"/>
          <w:color w:val="000000"/>
          <w:sz w:val="21"/>
          <w:highlight w:val="none"/>
        </w:rPr>
      </w:pPr>
      <w:r>
        <w:rPr>
          <w:rFonts w:hint="eastAsia" w:hAnsi="宋体"/>
          <w:color w:val="000000"/>
          <w:sz w:val="21"/>
          <w:highlight w:val="none"/>
        </w:rPr>
        <w:t xml:space="preserve">项目名称：</w:t>
      </w:r>
      <w:r>
        <w:rPr>
          <w:rFonts w:hint="eastAsia" w:hAnsi="宋体"/>
          <w:color w:val="000000"/>
          <w:sz w:val="21"/>
          <w:highlight w:val="none"/>
          <w:u w:val="single"/>
          <w:lang w:val="en-US" w:eastAsia="zh-CN"/>
        </w:rPr>
        <w:t xml:space="preserve">                         </w:t>
      </w:r>
      <w:r>
        <w:rPr>
          <w:rFonts w:hint="eastAsia" w:hAnsi="宋体"/>
          <w:color w:val="000000"/>
          <w:sz w:val="21"/>
          <w:highlight w:val="none"/>
        </w:rPr>
        <w:t xml:space="preserve">         项目编号：</w:t>
      </w:r>
      <w:r>
        <w:rPr>
          <w:rFonts w:hint="eastAsia" w:hAnsi="宋体"/>
          <w:color w:val="000000"/>
          <w:sz w:val="21"/>
          <w:highlight w:val="none"/>
          <w:u w:val="single"/>
          <w:lang w:val="en-US" w:eastAsia="zh-CN"/>
        </w:rPr>
        <w:t xml:space="preserve">          </w:t>
      </w:r>
      <w:r>
        <w:rPr>
          <w:rFonts w:hAnsi="宋体"/>
          <w:color w:val="000000"/>
          <w:sz w:val="21"/>
          <w:highlight w:val="none"/>
        </w:rPr>
      </w:r>
      <w:r/>
    </w:p>
    <w:p>
      <w:pPr>
        <w:pStyle w:val="965"/>
        <w:keepLines w:val="0"/>
        <w:keepNext w:val="0"/>
        <w:pageBreakBefore w:val="0"/>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甲方：</w:t>
      </w:r>
      <w:r>
        <w:rPr>
          <w:rFonts w:hint="eastAsia" w:ascii="宋体" w:hAnsi="宋体" w:cs="宋体"/>
          <w:b/>
          <w:color w:val="000000"/>
          <w:szCs w:val="21"/>
          <w:highlight w:val="none"/>
          <w:u w:val="single"/>
        </w:rPr>
        <w:t xml:space="preserve">扬州市江都人民医院</w:t>
      </w:r>
      <w:r>
        <w:rPr>
          <w:rFonts w:ascii="宋体" w:hAnsi="宋体" w:cs="宋体"/>
          <w:b/>
          <w:color w:val="000000"/>
          <w:szCs w:val="21"/>
          <w:highlight w:val="none"/>
        </w:rPr>
      </w:r>
      <w:r/>
    </w:p>
    <w:p>
      <w:pPr>
        <w:pStyle w:val="965"/>
        <w:ind w:firstLine="420"/>
        <w:keepLines w:val="0"/>
        <w:keepNext w:val="0"/>
        <w:pageBreakBefore w:val="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法定代表人：</w:t>
      </w:r>
      <w:r>
        <w:rPr>
          <w:rFonts w:hint="eastAsia" w:ascii="宋体" w:hAnsi="宋体" w:cs="宋体"/>
          <w:bCs/>
          <w:color w:val="000000"/>
          <w:szCs w:val="21"/>
          <w:highlight w:val="none"/>
          <w:lang w:val="en-US" w:eastAsia="zh-CN"/>
        </w:rPr>
        <w:t xml:space="preserve">盛军</w:t>
      </w:r>
      <w:r>
        <w:rPr>
          <w:rFonts w:hint="eastAsia" w:ascii="宋体" w:hAnsi="宋体" w:eastAsia="宋体" w:cs="宋体"/>
          <w:bCs/>
          <w:color w:val="000000"/>
          <w:szCs w:val="21"/>
          <w:highlight w:val="none"/>
          <w:lang w:eastAsia="zh-CN"/>
        </w:rPr>
      </w:r>
      <w:r/>
    </w:p>
    <w:p>
      <w:pPr>
        <w:pStyle w:val="1021"/>
        <w:ind w:firstLine="420"/>
        <w:keepLines w:val="0"/>
        <w:keepNext w:val="0"/>
        <w:pageBreakBefore w:val="0"/>
        <w:spacing w:before="0" w:after="0" w:line="360" w:lineRule="auto"/>
        <w:rPr>
          <w:color w:val="000000"/>
          <w:highlight w:val="none"/>
        </w:rPr>
      </w:pPr>
      <w:r>
        <w:rPr>
          <w:rFonts w:hint="eastAsia"/>
          <w:color w:val="000000"/>
          <w:highlight w:val="none"/>
        </w:rPr>
        <w:t xml:space="preserve">通讯地址：</w:t>
      </w:r>
      <w:r>
        <w:rPr>
          <w:rFonts w:hint="eastAsia" w:ascii="宋体" w:hAnsi="宋体" w:cs="宋体"/>
          <w:color w:val="000000"/>
          <w:highlight w:val="none"/>
        </w:rPr>
        <w:t xml:space="preserve">扬州市江都区江洲路100号</w:t>
      </w:r>
      <w:r>
        <w:rPr>
          <w:color w:val="000000"/>
          <w:highlight w:val="none"/>
        </w:rPr>
      </w:r>
      <w:r/>
    </w:p>
    <w:p>
      <w:pPr>
        <w:pStyle w:val="96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bCs/>
          <w:color w:val="000000"/>
          <w:szCs w:val="21"/>
          <w:highlight w:val="none"/>
        </w:rPr>
        <w:t xml:space="preserve">联系方式：</w:t>
      </w:r>
      <w:r>
        <w:rPr>
          <w:rFonts w:ascii="宋体" w:hAnsi="宋体" w:cs="宋体"/>
          <w:color w:val="000000"/>
          <w:highlight w:val="none"/>
        </w:rPr>
        <w:t xml:space="preserve">0514-</w:t>
      </w:r>
      <w:r>
        <w:rPr>
          <w:rFonts w:hint="eastAsia" w:ascii="宋体" w:hAnsi="宋体" w:cs="宋体"/>
          <w:color w:val="000000"/>
          <w:highlight w:val="none"/>
        </w:rPr>
        <w:t xml:space="preserve">89682012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65"/>
        <w:keepLines w:val="0"/>
        <w:keepNext w:val="0"/>
        <w:pageBreakBefore w:val="0"/>
        <w:spacing w:line="360" w:lineRule="auto"/>
        <w:widowControl w:val="off"/>
        <w:rPr>
          <w:rFonts w:ascii="宋体" w:hAnsi="宋体" w:eastAsia="宋体" w:cs="宋体"/>
          <w:b/>
          <w:bCs/>
          <w:color w:val="000000"/>
          <w:szCs w:val="24"/>
          <w:highlight w:val="none"/>
          <w:u w:val="single"/>
          <w:lang w:val="en-US" w:eastAsia="zh-CN"/>
        </w:rPr>
      </w:pPr>
      <w:r>
        <w:rPr>
          <w:rFonts w:hint="eastAsia" w:ascii="宋体" w:hAnsi="宋体" w:eastAsia="宋体" w:cs="宋体"/>
          <w:b/>
          <w:color w:val="000000"/>
          <w:sz w:val="21"/>
          <w:szCs w:val="21"/>
          <w:highlight w:val="none"/>
        </w:rPr>
        <w:t xml:space="preserve">乙方：</w:t>
      </w:r>
      <w:r>
        <w:rPr>
          <w:rFonts w:hint="eastAsia" w:ascii="宋体" w:hAnsi="宋体" w:eastAsia="宋体" w:cs="宋体"/>
          <w:b/>
          <w:color w:val="000000"/>
          <w:sz w:val="21"/>
          <w:szCs w:val="21"/>
          <w:highlight w:val="none"/>
          <w:u w:val="single"/>
          <w:lang w:val="en-US" w:eastAsia="zh-CN"/>
        </w:rPr>
        <w:t xml:space="preserve">                    </w:t>
      </w:r>
      <w:r>
        <w:rPr>
          <w:rFonts w:ascii="宋体" w:hAnsi="宋体" w:eastAsia="宋体" w:cs="宋体"/>
          <w:b/>
          <w:bCs/>
          <w:color w:val="000000"/>
          <w:szCs w:val="24"/>
          <w:highlight w:val="none"/>
          <w:u w:val="single"/>
          <w:lang w:val="en-US" w:eastAsia="zh-CN"/>
        </w:rPr>
      </w:r>
      <w:r/>
    </w:p>
    <w:p>
      <w:pPr>
        <w:pStyle w:val="965"/>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法定代表人：</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r>
      <w:r/>
    </w:p>
    <w:p>
      <w:pPr>
        <w:pStyle w:val="965"/>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统一社会信用代码：</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r>
      <w:r/>
    </w:p>
    <w:p>
      <w:pPr>
        <w:pStyle w:val="965"/>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地址：</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r>
      <w:r/>
    </w:p>
    <w:p>
      <w:pPr>
        <w:pStyle w:val="965"/>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联系方式：</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r>
      <w:r/>
    </w:p>
    <w:p>
      <w:pPr>
        <w:pStyle w:val="965"/>
        <w:ind w:left="0" w:firstLine="420"/>
        <w:keepLines w:val="0"/>
        <w:keepNext w:val="0"/>
        <w:pageBreakBefore w:val="0"/>
        <w:spacing w:line="360" w:lineRule="auto"/>
        <w:widowControl w:val="off"/>
        <w:rPr>
          <w:rFonts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rPr>
        <w:t xml:space="preserve">签约代表人：</w:t>
      </w:r>
      <w:r>
        <w:rPr>
          <w:rFonts w:hint="eastAsia" w:ascii="宋体" w:hAnsi="宋体" w:eastAsia="宋体" w:cs="宋体"/>
          <w:b/>
          <w:color w:val="000000"/>
          <w:sz w:val="21"/>
          <w:szCs w:val="21"/>
          <w:highlight w:val="none"/>
          <w:u w:val="single"/>
          <w:lang w:val="en-US" w:eastAsia="zh-CN"/>
        </w:rPr>
        <w:t xml:space="preserve">          </w:t>
      </w:r>
      <w:r>
        <w:rPr>
          <w:rFonts w:ascii="宋体" w:hAnsi="宋体" w:eastAsia="宋体" w:cs="宋体"/>
          <w:bCs/>
          <w:color w:val="000000"/>
          <w:sz w:val="21"/>
          <w:szCs w:val="21"/>
          <w:highlight w:val="none"/>
          <w:lang w:val="en-US"/>
        </w:rPr>
      </w:r>
      <w:r/>
    </w:p>
    <w:p>
      <w:pPr>
        <w:pStyle w:val="965"/>
        <w:keepLines w:val="0"/>
        <w:keepNext w:val="0"/>
        <w:pageBreakBefore w:val="0"/>
        <w:spacing w:line="360" w:lineRule="auto"/>
        <w:widowControl w:val="off"/>
        <w:rPr>
          <w:rFonts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见证方：</w:t>
      </w:r>
      <w:r>
        <w:rPr>
          <w:rFonts w:hint="eastAsia" w:ascii="宋体" w:hAnsi="宋体" w:eastAsia="宋体" w:cs="宋体"/>
          <w:b/>
          <w:color w:val="000000"/>
          <w:sz w:val="21"/>
          <w:szCs w:val="21"/>
          <w:highlight w:val="none"/>
          <w:u w:val="single"/>
          <w:lang w:val="en-US" w:eastAsia="zh-CN"/>
        </w:rPr>
        <w:t xml:space="preserve">江苏鸿诚</w:t>
      </w:r>
      <w:r>
        <w:rPr>
          <w:rFonts w:hint="eastAsia" w:ascii="宋体" w:hAnsi="宋体" w:cs="宋体"/>
          <w:b/>
          <w:color w:val="000000"/>
          <w:sz w:val="21"/>
          <w:szCs w:val="21"/>
          <w:highlight w:val="none"/>
          <w:u w:val="single"/>
          <w:lang w:val="en-US" w:eastAsia="zh-CN"/>
        </w:rPr>
        <w:t xml:space="preserve">工程</w:t>
      </w:r>
      <w:r>
        <w:rPr>
          <w:rFonts w:hint="eastAsia" w:ascii="宋体" w:hAnsi="宋体" w:eastAsia="宋体" w:cs="宋体"/>
          <w:b/>
          <w:color w:val="000000"/>
          <w:sz w:val="21"/>
          <w:szCs w:val="21"/>
          <w:highlight w:val="none"/>
          <w:u w:val="single"/>
          <w:lang w:val="en-US" w:eastAsia="zh-CN"/>
        </w:rPr>
        <w:t xml:space="preserve">项目管理有限公司</w:t>
      </w:r>
      <w:r>
        <w:rPr>
          <w:rFonts w:ascii="宋体" w:hAnsi="宋体" w:eastAsia="宋体" w:cs="宋体"/>
          <w:b/>
          <w:bCs w:val="0"/>
          <w:color w:val="000000"/>
          <w:sz w:val="21"/>
          <w:szCs w:val="21"/>
          <w:highlight w:val="none"/>
          <w:lang w:val="en-US" w:eastAsia="zh-CN"/>
        </w:rPr>
      </w:r>
      <w:r/>
    </w:p>
    <w:p>
      <w:pPr>
        <w:pStyle w:val="965"/>
        <w:ind w:left="0"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b w:val="0"/>
          <w:bCs w:val="0"/>
          <w:color w:val="000000"/>
          <w:sz w:val="21"/>
          <w:szCs w:val="21"/>
          <w:highlight w:val="none"/>
        </w:rPr>
      </w:r>
      <w:r/>
    </w:p>
    <w:p>
      <w:pPr>
        <w:pStyle w:val="965"/>
        <w:ind w:left="0"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甲乙双方就甲方扬州市江都人民医院</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cs="宋体"/>
          <w:b w:val="0"/>
          <w:bCs w:val="0"/>
          <w:color w:val="000000"/>
          <w:sz w:val="21"/>
          <w:szCs w:val="21"/>
          <w:highlight w:val="none"/>
          <w:u w:val="single"/>
          <w:lang w:val="en-US" w:eastAsia="zh-CN"/>
        </w:rPr>
        <w:t xml:space="preserve"> </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eastAsia="宋体" w:cs="宋体"/>
          <w:b w:val="0"/>
          <w:bCs w:val="0"/>
          <w:color w:val="000000"/>
          <w:sz w:val="21"/>
          <w:szCs w:val="21"/>
          <w:highlight w:val="none"/>
        </w:rPr>
        <w:t xml:space="preserve">采购事宜，</w:t>
      </w:r>
      <w:r>
        <w:rPr>
          <w:rFonts w:hint="eastAsia" w:ascii="宋体" w:hAnsi="宋体" w:eastAsia="宋体" w:cs="宋体"/>
          <w:b w:val="0"/>
          <w:bCs w:val="0"/>
          <w:color w:val="000000"/>
          <w:sz w:val="21"/>
          <w:szCs w:val="21"/>
          <w:highlight w:val="none"/>
          <w:lang w:val="en-US" w:eastAsia="zh-CN"/>
        </w:rPr>
        <w:t xml:space="preserve">根据本项目采购活动的结果，</w:t>
      </w:r>
      <w:r>
        <w:rPr>
          <w:rFonts w:hint="eastAsia" w:ascii="宋体" w:hAnsi="宋体" w:eastAsia="宋体" w:cs="宋体"/>
          <w:b w:val="0"/>
          <w:bCs w:val="0"/>
          <w:color w:val="000000"/>
          <w:sz w:val="21"/>
          <w:szCs w:val="21"/>
          <w:highlight w:val="none"/>
        </w:rPr>
        <w:t xml:space="preserve">经充分协商，签订本合同。 </w:t>
      </w:r>
      <w:r>
        <w:rPr>
          <w:rFonts w:hint="eastAsia" w:ascii="宋体" w:hAnsi="宋体" w:eastAsia="宋体" w:cs="宋体"/>
          <w:b w:val="0"/>
          <w:bCs w:val="0"/>
          <w:color w:val="000000"/>
          <w:sz w:val="21"/>
          <w:szCs w:val="21"/>
          <w:highlight w:val="none"/>
        </w:rPr>
      </w:r>
      <w:r/>
    </w:p>
    <w:p>
      <w:pPr>
        <w:pStyle w:val="965"/>
        <w:ind w:left="0"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合同标的及金额</w:t>
      </w:r>
      <w:r>
        <w:rPr>
          <w:rFonts w:hint="eastAsia" w:ascii="宋体" w:hAnsi="宋体" w:eastAsia="宋体" w:cs="宋体"/>
          <w:b/>
          <w:bCs/>
          <w:color w:val="000000"/>
          <w:sz w:val="21"/>
          <w:szCs w:val="21"/>
          <w:highlight w:val="none"/>
        </w:rPr>
      </w:r>
      <w:r/>
    </w:p>
    <w:p>
      <w:pPr>
        <w:pStyle w:val="965"/>
        <w:ind w:left="0"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本合同金额为（大写）：________________圆（______________元）人民币。</w:t>
      </w:r>
      <w:r>
        <w:rPr>
          <w:rFonts w:hint="eastAsia" w:ascii="宋体" w:hAnsi="宋体" w:eastAsia="宋体" w:cs="宋体"/>
          <w:b/>
          <w:bCs/>
          <w:color w:val="000000"/>
          <w:sz w:val="21"/>
          <w:szCs w:val="21"/>
          <w:highlight w:val="none"/>
        </w:rPr>
      </w:r>
      <w:r/>
    </w:p>
    <w:p>
      <w:pPr>
        <w:pStyle w:val="965"/>
        <w:ind w:left="0"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2、</w:t>
      </w:r>
      <w:r>
        <w:rPr>
          <w:rFonts w:hint="eastAsia" w:ascii="宋体" w:hAnsi="宋体" w:eastAsia="宋体" w:cs="宋体"/>
          <w:b/>
          <w:color w:val="000000"/>
          <w:sz w:val="21"/>
          <w:szCs w:val="21"/>
          <w:highlight w:val="none"/>
        </w:rPr>
        <w:t xml:space="preserve">本合同以人民币进行计算，合同总价包括产品费、检验费、手续费、包装费、运输费、保险费、系统集成费、安装调试费、税金及不可预见费等全部费用。</w:t>
      </w:r>
      <w:r>
        <w:rPr>
          <w:rFonts w:hint="eastAsia" w:ascii="宋体" w:hAnsi="宋体" w:eastAsia="宋体" w:cs="宋体"/>
          <w:b/>
          <w:color w:val="000000"/>
          <w:sz w:val="21"/>
          <w:szCs w:val="21"/>
          <w:highlight w:val="none"/>
        </w:rPr>
      </w:r>
      <w:r/>
    </w:p>
    <w:tbl>
      <w:tblPr>
        <w:tblW w:w="87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9"/>
        <w:gridCol w:w="1437"/>
        <w:gridCol w:w="1886"/>
        <w:gridCol w:w="990"/>
        <w:gridCol w:w="1214"/>
        <w:gridCol w:w="1392"/>
      </w:tblGrid>
      <w:tr>
        <w:trPr>
          <w:trHeight w:val="484"/>
        </w:trPr>
        <w:tc>
          <w:tcPr>
            <w:tcW w:w="1839" w:type="dxa"/>
            <w:vAlign w:val="bottom"/>
            <w:textDirection w:val="lrTb"/>
            <w:noWrap w:val="false"/>
          </w:tcPr>
          <w:p>
            <w:pPr>
              <w:pStyle w:val="96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产品名称</w:t>
            </w:r>
            <w:r>
              <w:rPr>
                <w:rFonts w:hint="eastAsia" w:ascii="宋体" w:hAnsi="宋体" w:eastAsia="宋体" w:cs="宋体"/>
                <w:color w:val="000000"/>
                <w:sz w:val="21"/>
                <w:szCs w:val="21"/>
                <w:highlight w:val="none"/>
              </w:rPr>
            </w:r>
            <w:r/>
          </w:p>
        </w:tc>
        <w:tc>
          <w:tcPr>
            <w:tcW w:w="1437" w:type="dxa"/>
            <w:vAlign w:val="bottom"/>
            <w:textDirection w:val="lrTb"/>
            <w:noWrap w:val="false"/>
          </w:tcPr>
          <w:p>
            <w:pPr>
              <w:pStyle w:val="96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生产厂家</w:t>
            </w:r>
            <w:r>
              <w:rPr>
                <w:rFonts w:hint="eastAsia" w:ascii="宋体" w:hAnsi="宋体" w:eastAsia="宋体" w:cs="宋体"/>
                <w:color w:val="000000"/>
                <w:sz w:val="21"/>
                <w:szCs w:val="21"/>
                <w:highlight w:val="none"/>
              </w:rPr>
            </w:r>
            <w:r/>
          </w:p>
        </w:tc>
        <w:tc>
          <w:tcPr>
            <w:tcW w:w="1886" w:type="dxa"/>
            <w:vAlign w:val="bottom"/>
            <w:textDirection w:val="lrTb"/>
            <w:noWrap w:val="false"/>
          </w:tcPr>
          <w:p>
            <w:pPr>
              <w:pStyle w:val="96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规格型号</w:t>
            </w:r>
            <w:r>
              <w:rPr>
                <w:rFonts w:hint="eastAsia" w:ascii="宋体" w:hAnsi="宋体" w:eastAsia="宋体" w:cs="宋体"/>
                <w:color w:val="000000"/>
                <w:sz w:val="21"/>
                <w:szCs w:val="21"/>
                <w:highlight w:val="none"/>
              </w:rPr>
            </w:r>
            <w:r/>
          </w:p>
        </w:tc>
        <w:tc>
          <w:tcPr>
            <w:tcW w:w="990" w:type="dxa"/>
            <w:vAlign w:val="bottom"/>
            <w:textDirection w:val="lrTb"/>
            <w:noWrap w:val="false"/>
          </w:tcPr>
          <w:p>
            <w:pPr>
              <w:pStyle w:val="96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1214" w:type="dxa"/>
            <w:vAlign w:val="bottom"/>
            <w:textDirection w:val="lrTb"/>
            <w:noWrap w:val="false"/>
          </w:tcPr>
          <w:p>
            <w:pPr>
              <w:pStyle w:val="96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w:t>
            </w:r>
            <w:r>
              <w:rPr>
                <w:rFonts w:hint="eastAsia" w:ascii="宋体" w:hAnsi="宋体" w:eastAsia="宋体" w:cs="宋体"/>
                <w:color w:val="000000"/>
                <w:sz w:val="21"/>
                <w:szCs w:val="21"/>
                <w:highlight w:val="none"/>
              </w:rPr>
            </w:r>
            <w:r/>
          </w:p>
        </w:tc>
        <w:tc>
          <w:tcPr>
            <w:tcW w:w="1392" w:type="dxa"/>
            <w:vAlign w:val="bottom"/>
            <w:textDirection w:val="lrTb"/>
            <w:noWrap w:val="false"/>
          </w:tcPr>
          <w:p>
            <w:pPr>
              <w:pStyle w:val="965"/>
              <w:jc w:val="center"/>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合</w:t>
            </w:r>
            <w:r>
              <w:rPr>
                <w:rFonts w:hint="eastAsia" w:ascii="宋体" w:hAnsi="宋体" w:eastAsia="宋体" w:cs="宋体"/>
                <w:color w:val="000000"/>
                <w:sz w:val="21"/>
                <w:szCs w:val="21"/>
                <w:highlight w:val="none"/>
              </w:rPr>
              <w:t xml:space="preserve">价（元）</w:t>
            </w:r>
            <w:r>
              <w:rPr>
                <w:rFonts w:hint="eastAsia" w:ascii="宋体" w:hAnsi="宋体" w:eastAsia="宋体" w:cs="宋体"/>
                <w:color w:val="000000"/>
                <w:sz w:val="21"/>
                <w:szCs w:val="21"/>
                <w:highlight w:val="none"/>
                <w:u w:val="single"/>
              </w:rPr>
            </w:r>
            <w:r/>
          </w:p>
        </w:tc>
      </w:tr>
      <w:tr>
        <w:trPr>
          <w:trHeight w:val="499"/>
        </w:trPr>
        <w:tc>
          <w:tcPr>
            <w:tcW w:w="1839" w:type="dxa"/>
            <w:vAlign w:val="center"/>
            <w:textDirection w:val="lrTb"/>
            <w:noWrap w:val="false"/>
          </w:tcPr>
          <w:p>
            <w:pPr>
              <w:pStyle w:val="965"/>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37" w:type="dxa"/>
            <w:vAlign w:val="center"/>
            <w:textDirection w:val="lrTb"/>
            <w:noWrap w:val="false"/>
          </w:tcPr>
          <w:p>
            <w:pPr>
              <w:pStyle w:val="965"/>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86" w:type="dxa"/>
            <w:vAlign w:val="center"/>
            <w:textDirection w:val="lrTb"/>
            <w:noWrap w:val="false"/>
          </w:tcPr>
          <w:p>
            <w:pPr>
              <w:pStyle w:val="965"/>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990" w:type="dxa"/>
            <w:vAlign w:val="center"/>
            <w:textDirection w:val="lrTb"/>
            <w:noWrap w:val="false"/>
          </w:tcPr>
          <w:p>
            <w:pPr>
              <w:pStyle w:val="965"/>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214" w:type="dxa"/>
            <w:vAlign w:val="center"/>
            <w:textDirection w:val="lrTb"/>
            <w:noWrap w:val="false"/>
          </w:tcPr>
          <w:p>
            <w:pPr>
              <w:pStyle w:val="965"/>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392" w:type="dxa"/>
            <w:vAlign w:val="center"/>
            <w:textDirection w:val="lrTb"/>
            <w:noWrap w:val="false"/>
          </w:tcPr>
          <w:p>
            <w:pPr>
              <w:pStyle w:val="965"/>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34"/>
        </w:trPr>
        <w:tc>
          <w:tcPr>
            <w:gridSpan w:val="4"/>
            <w:tcW w:w="6152" w:type="dxa"/>
            <w:vAlign w:val="bottom"/>
            <w:textDirection w:val="lrTb"/>
            <w:noWrap w:val="false"/>
          </w:tcPr>
          <w:p>
            <w:pPr>
              <w:pStyle w:val="96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总计（大写）人民币：</w:t>
            </w:r>
            <w:r>
              <w:rPr>
                <w:rFonts w:hint="eastAsia" w:ascii="宋体" w:hAnsi="宋体" w:eastAsia="宋体" w:cs="宋体"/>
                <w:color w:val="000000"/>
                <w:sz w:val="21"/>
                <w:szCs w:val="21"/>
                <w:highlight w:val="none"/>
              </w:rPr>
            </w:r>
            <w:r/>
          </w:p>
        </w:tc>
        <w:tc>
          <w:tcPr>
            <w:gridSpan w:val="2"/>
            <w:tcW w:w="2606" w:type="dxa"/>
            <w:vAlign w:val="bottom"/>
            <w:textDirection w:val="lrTb"/>
            <w:noWrap w:val="false"/>
          </w:tcPr>
          <w:p>
            <w:pPr>
              <w:pStyle w:val="96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w:t>
            </w:r>
            <w:r>
              <w:rPr>
                <w:rFonts w:hint="eastAsia" w:ascii="宋体" w:hAnsi="宋体" w:eastAsia="宋体" w:cs="宋体"/>
                <w:color w:val="000000"/>
                <w:sz w:val="21"/>
                <w:szCs w:val="21"/>
                <w:highlight w:val="none"/>
              </w:rPr>
            </w:r>
            <w:r/>
          </w:p>
        </w:tc>
      </w:tr>
    </w:tbl>
    <w:p>
      <w:pPr>
        <w:pStyle w:val="965"/>
        <w:numPr>
          <w:ilvl w:val="0"/>
          <w:numId w:val="0"/>
        </w:numPr>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Times New Roman"/>
          <w:b/>
          <w:color w:val="000000"/>
          <w:sz w:val="21"/>
          <w:szCs w:val="21"/>
          <w:highlight w:val="none"/>
          <w:lang w:val="en-US" w:eastAsia="zh-CN" w:bidi="ar-SA"/>
        </w:rPr>
        <w:t xml:space="preserve">二、</w:t>
      </w:r>
      <w:r>
        <w:rPr>
          <w:rFonts w:hint="eastAsia" w:ascii="宋体" w:hAnsi="宋体" w:eastAsia="宋体" w:cs="宋体"/>
          <w:b/>
          <w:color w:val="000000"/>
          <w:sz w:val="21"/>
          <w:szCs w:val="21"/>
          <w:highlight w:val="none"/>
        </w:rPr>
        <w:t xml:space="preserve">设备详细配置清单见</w:t>
      </w:r>
      <w:r>
        <w:rPr>
          <w:rFonts w:hint="eastAsia" w:ascii="宋体" w:hAnsi="宋体" w:eastAsia="宋体" w:cs="宋体"/>
          <w:b/>
          <w:color w:val="000000"/>
          <w:sz w:val="21"/>
          <w:szCs w:val="21"/>
          <w:highlight w:val="none"/>
          <w:lang w:val="en-US" w:eastAsia="zh-CN"/>
        </w:rPr>
        <w:t xml:space="preserve">采购文件及投标响应文件</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采购文件</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投标响应文件、服务承诺、</w:t>
      </w:r>
      <w:r>
        <w:rPr>
          <w:rFonts w:hint="eastAsia" w:ascii="宋体" w:hAnsi="宋体" w:eastAsia="宋体" w:cs="宋体"/>
          <w:b/>
          <w:color w:val="000000"/>
          <w:sz w:val="21"/>
          <w:szCs w:val="21"/>
          <w:highlight w:val="none"/>
        </w:rPr>
        <w:t xml:space="preserve">补充协议</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与本次采购活动方式相适应的文件及有关附件</w:t>
      </w:r>
      <w:r>
        <w:rPr>
          <w:rFonts w:hint="eastAsia" w:ascii="宋体" w:hAnsi="宋体" w:eastAsia="宋体" w:cs="宋体"/>
          <w:b/>
          <w:color w:val="000000"/>
          <w:sz w:val="21"/>
          <w:szCs w:val="21"/>
          <w:highlight w:val="none"/>
        </w:rPr>
        <w:t xml:space="preserve">均为本协议不可分割的组成部分。</w:t>
      </w:r>
      <w:r>
        <w:rPr>
          <w:rFonts w:hint="eastAsia" w:ascii="宋体" w:hAnsi="宋体" w:eastAsia="宋体" w:cs="宋体"/>
          <w:b/>
          <w:color w:val="000000"/>
          <w:sz w:val="21"/>
          <w:szCs w:val="21"/>
          <w:highlight w:val="none"/>
        </w:rPr>
      </w:r>
      <w:r/>
    </w:p>
    <w:p>
      <w:pPr>
        <w:pStyle w:val="965"/>
        <w:numPr>
          <w:ilvl w:val="0"/>
          <w:numId w:val="0"/>
        </w:numPr>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三、货款支付</w:t>
      </w:r>
      <w:r>
        <w:rPr>
          <w:rFonts w:hint="eastAsia" w:ascii="宋体" w:hAnsi="宋体" w:eastAsia="宋体" w:cs="宋体"/>
          <w:b/>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本合同项下所有款项均以人民币支付。 </w:t>
      </w:r>
      <w:r>
        <w:rPr>
          <w:rFonts w:hint="eastAsia" w:ascii="宋体" w:hAnsi="宋体" w:eastAsia="宋体" w:cs="宋体"/>
          <w:color w:val="000000"/>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本合同项下的采购资金由甲方支付，付款前乙方向甲方开具发票。</w:t>
      </w:r>
      <w:r>
        <w:rPr>
          <w:rFonts w:hint="eastAsia" w:ascii="宋体" w:hAnsi="宋体" w:eastAsia="宋体" w:cs="宋体"/>
          <w:color w:val="000000"/>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本合同执行中相关的一切税费均由乙方负担。</w:t>
      </w:r>
      <w:r>
        <w:rPr>
          <w:rFonts w:hint="eastAsia" w:ascii="宋体" w:hAnsi="宋体" w:eastAsia="宋体" w:cs="宋体"/>
          <w:color w:val="000000"/>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甲方付款方式：</w:t>
      </w:r>
      <w:r>
        <w:rPr>
          <w:rFonts w:hint="eastAsia" w:ascii="宋体" w:hAnsi="宋体" w:eastAsia="宋体" w:cs="宋体"/>
          <w:color w:val="000000"/>
          <w:szCs w:val="21"/>
          <w:highlight w:val="none"/>
        </w:rPr>
      </w:r>
      <w:r/>
    </w:p>
    <w:p>
      <w:pPr>
        <w:pStyle w:val="965"/>
        <w:ind w:firstLine="422"/>
        <w:keepLines w:val="0"/>
        <w:keepNext w:val="0"/>
        <w:pageBreakBefore w:val="0"/>
        <w:spacing w:line="360" w:lineRule="auto"/>
        <w:widowControl w:val="off"/>
        <w:rPr>
          <w:rFonts w:ascii="宋体" w:hAnsi="宋体" w:eastAsia="宋体" w:cs="宋体"/>
          <w:b/>
          <w:bCs/>
          <w:color w:val="000000"/>
          <w:szCs w:val="21"/>
          <w:highlight w:val="none"/>
          <w:u w:val="single"/>
          <w:lang w:val="en-US" w:eastAsia="zh-CN"/>
        </w:rPr>
      </w:pPr>
      <w:r>
        <w:rPr>
          <w:rFonts w:hint="eastAsia" w:ascii="宋体" w:hAnsi="宋体" w:eastAsia="宋体" w:cs="宋体"/>
          <w:b/>
          <w:bCs/>
          <w:color w:val="000000"/>
          <w:szCs w:val="21"/>
          <w:highlight w:val="none"/>
          <w:u w:val="single"/>
        </w:rPr>
        <w:t xml:space="preserve">合同签订后，乙方向甲方开具发票，甲方自收到发票后的</w:t>
      </w:r>
      <w:r>
        <w:rPr>
          <w:rFonts w:hint="eastAsia" w:ascii="宋体" w:hAnsi="宋体" w:eastAsia="宋体" w:cs="宋体"/>
          <w:b/>
          <w:bCs/>
          <w:color w:val="000000"/>
          <w:szCs w:val="21"/>
          <w:highlight w:val="none"/>
          <w:u w:val="single"/>
          <w:lang w:val="en-US" w:eastAsia="zh-CN"/>
        </w:rPr>
        <w:t xml:space="preserve">10个工作</w:t>
      </w:r>
      <w:r>
        <w:rPr>
          <w:rFonts w:hint="eastAsia" w:ascii="宋体" w:hAnsi="宋体" w:eastAsia="宋体" w:cs="宋体"/>
          <w:b/>
          <w:bCs/>
          <w:color w:val="000000"/>
          <w:szCs w:val="21"/>
          <w:highlight w:val="none"/>
          <w:u w:val="single"/>
        </w:rPr>
        <w:t xml:space="preserve">日内支付合同价30%的预付款；货到安装调试</w:t>
      </w:r>
      <w:r>
        <w:rPr>
          <w:rFonts w:hint="eastAsia" w:ascii="宋体" w:hAnsi="宋体" w:eastAsia="宋体" w:cs="宋体"/>
          <w:b/>
          <w:bCs/>
          <w:color w:val="000000"/>
          <w:szCs w:val="21"/>
          <w:highlight w:val="none"/>
          <w:u w:val="single"/>
          <w:lang w:val="en-US" w:eastAsia="zh-CN"/>
        </w:rPr>
        <w:t xml:space="preserve">验收</w:t>
      </w:r>
      <w:r>
        <w:rPr>
          <w:rFonts w:hint="eastAsia" w:ascii="宋体" w:hAnsi="宋体" w:eastAsia="宋体" w:cs="宋体"/>
          <w:b/>
          <w:bCs/>
          <w:color w:val="000000"/>
          <w:szCs w:val="21"/>
          <w:highlight w:val="none"/>
          <w:u w:val="single"/>
        </w:rPr>
        <w:t xml:space="preserve">合格，正常</w:t>
      </w:r>
      <w:r>
        <w:rPr>
          <w:rFonts w:hint="eastAsia" w:ascii="宋体" w:hAnsi="宋体" w:eastAsia="宋体" w:cs="宋体"/>
          <w:b/>
          <w:bCs/>
          <w:color w:val="000000"/>
          <w:szCs w:val="21"/>
          <w:highlight w:val="none"/>
          <w:u w:val="single"/>
          <w:lang w:val="en-US" w:eastAsia="zh-CN"/>
        </w:rPr>
        <w:t xml:space="preserve">运行</w:t>
      </w:r>
      <w:r>
        <w:rPr>
          <w:rFonts w:hint="eastAsia" w:ascii="宋体" w:hAnsi="宋体" w:eastAsia="宋体" w:cs="宋体"/>
          <w:b/>
          <w:bCs/>
          <w:color w:val="000000"/>
          <w:szCs w:val="21"/>
          <w:highlight w:val="none"/>
          <w:u w:val="single"/>
        </w:rPr>
        <w:t xml:space="preserve">一个月</w:t>
      </w:r>
      <w:r>
        <w:rPr>
          <w:rFonts w:hint="eastAsia" w:ascii="宋体" w:hAnsi="宋体" w:eastAsia="宋体" w:cs="宋体"/>
          <w:b/>
          <w:bCs/>
          <w:color w:val="000000"/>
          <w:szCs w:val="21"/>
          <w:highlight w:val="none"/>
          <w:u w:val="single"/>
          <w:lang w:val="en-US" w:eastAsia="zh-CN"/>
        </w:rPr>
        <w:t xml:space="preserve">经甲方确认后支</w:t>
      </w:r>
      <w:r>
        <w:rPr>
          <w:rFonts w:hint="eastAsia" w:ascii="宋体" w:hAnsi="宋体" w:eastAsia="宋体" w:cs="宋体"/>
          <w:b/>
          <w:bCs/>
          <w:color w:val="000000"/>
          <w:szCs w:val="21"/>
          <w:highlight w:val="none"/>
          <w:u w:val="single"/>
        </w:rPr>
        <w:t xml:space="preserve">付</w:t>
      </w:r>
      <w:r>
        <w:rPr>
          <w:rFonts w:hint="eastAsia" w:ascii="宋体" w:hAnsi="宋体" w:eastAsia="宋体" w:cs="宋体"/>
          <w:b/>
          <w:bCs/>
          <w:color w:val="000000"/>
          <w:szCs w:val="21"/>
          <w:highlight w:val="none"/>
          <w:u w:val="single"/>
          <w:lang w:val="en-US" w:eastAsia="zh-CN"/>
        </w:rPr>
        <w:t xml:space="preserve">合同价</w:t>
      </w:r>
      <w:r>
        <w:rPr>
          <w:rFonts w:hint="eastAsia" w:ascii="宋体" w:hAnsi="宋体" w:eastAsia="宋体" w:cs="宋体"/>
          <w:b/>
          <w:bCs/>
          <w:color w:val="000000"/>
          <w:szCs w:val="21"/>
          <w:highlight w:val="none"/>
          <w:u w:val="single"/>
        </w:rPr>
        <w:t xml:space="preserve">的</w:t>
      </w:r>
      <w:r>
        <w:rPr>
          <w:rFonts w:hint="eastAsia" w:ascii="宋体" w:hAnsi="宋体" w:eastAsia="宋体" w:cs="宋体"/>
          <w:b/>
          <w:bCs/>
          <w:color w:val="000000"/>
          <w:szCs w:val="21"/>
          <w:highlight w:val="none"/>
          <w:u w:val="single"/>
          <w:lang w:val="en-US" w:eastAsia="zh-CN"/>
        </w:rPr>
        <w:t xml:space="preserve">60%</w:t>
      </w:r>
      <w:r>
        <w:rPr>
          <w:rFonts w:hint="eastAsia" w:ascii="宋体" w:hAnsi="宋体" w:eastAsia="宋体" w:cs="宋体"/>
          <w:b/>
          <w:bCs/>
          <w:color w:val="000000"/>
          <w:szCs w:val="21"/>
          <w:highlight w:val="none"/>
          <w:u w:val="single"/>
        </w:rPr>
        <w:t xml:space="preserve">，设备正常运行</w:t>
      </w:r>
      <w:r>
        <w:rPr>
          <w:rFonts w:hint="eastAsia" w:ascii="宋体" w:hAnsi="宋体" w:eastAsia="宋体" w:cs="宋体"/>
          <w:b/>
          <w:bCs/>
          <w:color w:val="000000"/>
          <w:szCs w:val="21"/>
          <w:highlight w:val="none"/>
          <w:u w:val="single"/>
          <w:lang w:val="en-US" w:eastAsia="zh-CN"/>
        </w:rPr>
        <w:t xml:space="preserve">十二个月后</w:t>
      </w:r>
      <w:r>
        <w:rPr>
          <w:rFonts w:hint="eastAsia" w:ascii="宋体" w:hAnsi="宋体" w:eastAsia="宋体" w:cs="宋体"/>
          <w:b/>
          <w:bCs/>
          <w:color w:val="000000"/>
          <w:szCs w:val="21"/>
          <w:highlight w:val="none"/>
          <w:u w:val="single"/>
        </w:rPr>
        <w:t xml:space="preserve">付清</w:t>
      </w:r>
      <w:r>
        <w:rPr>
          <w:rFonts w:hint="eastAsia" w:ascii="宋体" w:hAnsi="宋体" w:eastAsia="宋体" w:cs="宋体"/>
          <w:b/>
          <w:bCs/>
          <w:color w:val="000000"/>
          <w:szCs w:val="21"/>
          <w:highlight w:val="none"/>
          <w:u w:val="single"/>
          <w:lang w:val="en-US" w:eastAsia="zh-CN"/>
        </w:rPr>
        <w:t xml:space="preserve">余</w:t>
      </w:r>
      <w:r>
        <w:rPr>
          <w:rFonts w:hint="eastAsia" w:ascii="宋体" w:hAnsi="宋体" w:eastAsia="宋体" w:cs="宋体"/>
          <w:b/>
          <w:bCs/>
          <w:color w:val="000000"/>
          <w:szCs w:val="21"/>
          <w:highlight w:val="none"/>
          <w:u w:val="single"/>
        </w:rPr>
        <w:t xml:space="preserve">款。</w:t>
      </w:r>
      <w:r>
        <w:rPr>
          <w:rFonts w:hint="eastAsia" w:ascii="宋体" w:hAnsi="宋体" w:eastAsia="宋体" w:cs="宋体"/>
          <w:b/>
          <w:bCs/>
          <w:color w:val="000000"/>
          <w:szCs w:val="21"/>
          <w:highlight w:val="none"/>
          <w:u w:val="single"/>
          <w:lang w:val="en-US" w:eastAsia="zh-CN"/>
        </w:rPr>
        <w:t xml:space="preserve">每次支付均为</w:t>
      </w:r>
      <w:r>
        <w:rPr>
          <w:rFonts w:hint="eastAsia" w:ascii="宋体" w:hAnsi="宋体" w:eastAsia="宋体" w:cs="宋体"/>
          <w:b/>
          <w:bCs/>
          <w:color w:val="000000"/>
          <w:szCs w:val="21"/>
          <w:highlight w:val="none"/>
          <w:u w:val="single"/>
        </w:rPr>
        <w:t xml:space="preserve">甲方自收到乙方发票之日起</w:t>
      </w:r>
      <w:r>
        <w:rPr>
          <w:rFonts w:hint="eastAsia" w:ascii="宋体" w:hAnsi="宋体" w:eastAsia="宋体" w:cs="宋体"/>
          <w:b/>
          <w:bCs/>
          <w:color w:val="000000"/>
          <w:szCs w:val="21"/>
          <w:highlight w:val="none"/>
          <w:u w:val="single"/>
          <w:lang w:val="en-US" w:eastAsia="zh-CN"/>
        </w:rPr>
        <w:t xml:space="preserve">10个工作</w:t>
      </w:r>
      <w:r>
        <w:rPr>
          <w:rFonts w:hint="eastAsia" w:ascii="宋体" w:hAnsi="宋体" w:eastAsia="宋体" w:cs="宋体"/>
          <w:b/>
          <w:bCs/>
          <w:color w:val="000000"/>
          <w:szCs w:val="21"/>
          <w:highlight w:val="none"/>
          <w:u w:val="single"/>
        </w:rPr>
        <w:t xml:space="preserve">日内付款</w:t>
      </w:r>
      <w:r>
        <w:rPr>
          <w:rFonts w:hint="eastAsia" w:ascii="宋体" w:hAnsi="宋体" w:eastAsia="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lang w:val="en-US" w:eastAsia="zh-CN"/>
        </w:rPr>
        <w:t xml:space="preserve"> </w:t>
      </w:r>
      <w:r>
        <w:rPr>
          <w:rFonts w:ascii="宋体" w:hAnsi="宋体" w:eastAsia="宋体" w:cs="宋体"/>
          <w:b/>
          <w:bCs/>
          <w:color w:val="000000"/>
          <w:szCs w:val="21"/>
          <w:highlight w:val="none"/>
          <w:u w:val="single"/>
          <w:lang w:val="en-US" w:eastAsia="zh-CN"/>
        </w:rPr>
      </w:r>
      <w:r/>
    </w:p>
    <w:p>
      <w:pPr>
        <w:pStyle w:val="965"/>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四、交货期</w:t>
      </w:r>
      <w:r>
        <w:rPr>
          <w:rFonts w:hint="eastAsia" w:ascii="宋体" w:hAnsi="宋体" w:eastAsia="宋体" w:cs="宋体"/>
          <w:b/>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合同签订之日起</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日之内货物运抵医院并完成安装调试。</w:t>
      </w:r>
      <w:r>
        <w:rPr>
          <w:rFonts w:hint="eastAsia" w:ascii="宋体" w:hAnsi="宋体" w:eastAsia="宋体" w:cs="宋体"/>
          <w:color w:val="000000"/>
          <w:sz w:val="21"/>
          <w:szCs w:val="21"/>
          <w:highlight w:val="none"/>
          <w:lang w:val="en-US" w:eastAsia="zh-CN"/>
        </w:rPr>
      </w:r>
      <w:r/>
    </w:p>
    <w:p>
      <w:pPr>
        <w:pStyle w:val="965"/>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五、交货地点及交货要求</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ascii="宋体" w:hAnsi="宋体" w:eastAsia="宋体" w:cs="宋体"/>
          <w:color w:val="000000"/>
          <w:sz w:val="21"/>
          <w:szCs w:val="21"/>
          <w:highlight w:val="none"/>
          <w:u w:val="singl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交货地点：</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none"/>
          <w:lang w:val="en-US" w:eastAsia="zh-CN"/>
        </w:rPr>
        <w:t xml:space="preserve">。</w:t>
      </w:r>
      <w:r>
        <w:rPr>
          <w:rFonts w:ascii="宋体" w:hAnsi="宋体" w:eastAsia="宋体" w:cs="宋体"/>
          <w:color w:val="000000"/>
          <w:sz w:val="21"/>
          <w:szCs w:val="21"/>
          <w:highlight w:val="none"/>
          <w:u w:val="singl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交货方式：乙方在交付所购医疗设备的同时，一并向甲方免费提供产品的装箱清单、用户手册、原厂保修卡、随机资料、工具和备品、备件及全套技术资料、维修说明书包括详细电路图、操作说明书及光盘等；如材料不全，乙方应当在10日内一次性补齐全部材料，否则视为逾期交货，甲方有权不支付货款。</w:t>
      </w:r>
      <w:r>
        <w:rPr>
          <w:rFonts w:hint="eastAsia" w:ascii="宋体" w:hAnsi="宋体" w:eastAsia="宋体" w:cs="宋体"/>
          <w:color w:val="000000"/>
          <w:sz w:val="21"/>
          <w:szCs w:val="21"/>
          <w:highlight w:val="none"/>
        </w:rPr>
      </w:r>
      <w:r/>
    </w:p>
    <w:p>
      <w:pPr>
        <w:pStyle w:val="965"/>
        <w:numPr>
          <w:ilvl w:val="0"/>
          <w:numId w:val="0"/>
        </w:numPr>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六、</w:t>
      </w:r>
      <w:r>
        <w:rPr>
          <w:rFonts w:hint="eastAsia" w:ascii="宋体" w:hAnsi="宋体" w:cs="宋体"/>
          <w:b/>
          <w:bCs w:val="0"/>
          <w:color w:val="000000"/>
          <w:sz w:val="21"/>
          <w:szCs w:val="21"/>
          <w:highlight w:val="none"/>
          <w:lang w:val="en-US" w:eastAsia="zh-CN"/>
        </w:rPr>
        <w:t xml:space="preserve">服务</w:t>
      </w:r>
      <w:r>
        <w:rPr>
          <w:rFonts w:hint="eastAsia" w:ascii="宋体" w:hAnsi="宋体" w:eastAsia="宋体" w:cs="宋体"/>
          <w:b/>
          <w:color w:val="000000"/>
          <w:sz w:val="21"/>
          <w:szCs w:val="21"/>
          <w:highlight w:val="none"/>
        </w:rPr>
        <w:t xml:space="preserve">期</w:t>
      </w:r>
      <w:r>
        <w:rPr>
          <w:rFonts w:hint="eastAsia" w:ascii="宋体" w:hAnsi="宋体" w:eastAsia="宋体" w:cs="宋体"/>
          <w:b/>
          <w:color w:val="000000"/>
          <w:sz w:val="21"/>
          <w:szCs w:val="21"/>
          <w:highlight w:val="none"/>
        </w:rPr>
      </w:r>
      <w:r/>
    </w:p>
    <w:p>
      <w:pPr>
        <w:pStyle w:val="965"/>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上述设备无责免费保修</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color w:val="000000"/>
          <w:sz w:val="21"/>
          <w:szCs w:val="21"/>
          <w:highlight w:val="none"/>
        </w:rPr>
        <w:t xml:space="preserve">（提供原厂</w:t>
      </w:r>
      <w:r>
        <w:rPr>
          <w:rFonts w:hint="eastAsia" w:ascii="宋体" w:hAnsi="宋体" w:cs="宋体"/>
          <w:color w:val="000000"/>
          <w:sz w:val="21"/>
          <w:szCs w:val="21"/>
          <w:highlight w:val="none"/>
          <w:lang w:val="en-US" w:eastAsia="zh-CN"/>
        </w:rPr>
        <w:t xml:space="preserve">家</w:t>
      </w:r>
      <w:r>
        <w:rPr>
          <w:rFonts w:hint="eastAsia" w:ascii="宋体" w:hAnsi="宋体" w:eastAsia="宋体" w:cs="宋体"/>
          <w:color w:val="000000"/>
          <w:sz w:val="21"/>
          <w:szCs w:val="21"/>
          <w:highlight w:val="none"/>
        </w:rPr>
        <w:t xml:space="preserve">保函）</w:t>
      </w:r>
      <w:r>
        <w:rPr>
          <w:rFonts w:hint="eastAsia" w:ascii="宋体" w:hAnsi="宋体" w:eastAsia="宋体" w:cs="宋体"/>
          <w:color w:val="000000"/>
          <w:sz w:val="21"/>
          <w:szCs w:val="21"/>
          <w:highlight w:val="none"/>
          <w:lang w:eastAsia="zh-CN"/>
        </w:rPr>
        <w:t xml:space="preserve">，</w:t>
      </w:r>
      <w:r>
        <w:rPr>
          <w:rFonts w:hint="eastAsia" w:hAnsi="宋体"/>
          <w:color w:val="000000"/>
          <w:sz w:val="21"/>
          <w:highlight w:val="none"/>
        </w:rPr>
        <w:t xml:space="preserve">自交货验收合格之日起计</w:t>
      </w:r>
      <w:r>
        <w:rPr>
          <w:rFonts w:hint="eastAsia" w:ascii="宋体" w:hAnsi="宋体" w:eastAsia="宋体" w:cs="宋体"/>
          <w:color w:val="000000"/>
          <w:sz w:val="21"/>
          <w:szCs w:val="21"/>
          <w:highlight w:val="none"/>
        </w:rPr>
        <w:t xml:space="preserve">；保修期外乙方对本设备终身负责维修。</w:t>
      </w:r>
      <w:r>
        <w:rPr>
          <w:rFonts w:ascii="宋体" w:hAnsi="宋体" w:eastAsia="宋体" w:cs="宋体"/>
          <w:color w:val="000000"/>
          <w:sz w:val="21"/>
          <w:szCs w:val="21"/>
          <w:highlight w:val="none"/>
          <w:u w:val="single"/>
          <w:lang w:val="en-US" w:eastAsia="zh-CN"/>
        </w:rPr>
      </w:r>
      <w:r/>
    </w:p>
    <w:p>
      <w:pPr>
        <w:pStyle w:val="965"/>
        <w:numPr>
          <w:ilvl w:val="0"/>
          <w:numId w:val="0"/>
        </w:numPr>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七、履约保证金</w:t>
      </w:r>
      <w:r>
        <w:rPr>
          <w:rFonts w:hint="eastAsia" w:ascii="宋体" w:hAnsi="宋体" w:eastAsia="宋体" w:cs="宋体"/>
          <w:b/>
          <w:color w:val="000000"/>
          <w:sz w:val="21"/>
          <w:szCs w:val="21"/>
          <w:highlight w:val="none"/>
          <w:lang w:val="en-US" w:eastAsia="zh-CN" w:bidi="ar-SA"/>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收取履约保证金的，允许</w:t>
      </w:r>
      <w:r>
        <w:rPr>
          <w:rFonts w:hint="eastAsia" w:ascii="宋体" w:hAnsi="宋体" w:cs="宋体"/>
          <w:color w:val="000000"/>
          <w:sz w:val="21"/>
          <w:szCs w:val="21"/>
          <w:highlight w:val="none"/>
          <w:lang w:val="en-US" w:eastAsia="zh-CN"/>
        </w:rPr>
        <w:t xml:space="preserve">中标（成交）</w:t>
      </w:r>
      <w:r>
        <w:rPr>
          <w:rFonts w:hint="eastAsia" w:ascii="宋体" w:hAnsi="宋体" w:eastAsia="宋体" w:cs="宋体"/>
          <w:color w:val="000000"/>
          <w:sz w:val="21"/>
          <w:szCs w:val="21"/>
          <w:highlight w:val="none"/>
        </w:rPr>
        <w:t xml:space="preserve">单位自主选择支票、汇票、本票、保函等非现金形式缴纳或提交，应当在采购合同中约定履约保证金退还的方式、时间、条件和不予退还的情形，明确逾期退还履约保证金的违约责任。</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履约保证金用以约束乙方在合同履行中的行为，以及弥补合同履行中由于乙方自身行为可能给甲方带来的各种损失；若履约保证金额不足以弥补乙方违约造成甲方损失的，甲方可继续向乙方主张索赔。</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履约保证金扣除甲方应得的补偿后的余额，在本合同履行结束后由甲方无息退还。 </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履约保证收取：</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r>
      <w:r/>
    </w:p>
    <w:p>
      <w:pPr>
        <w:pStyle w:val="96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、转包或分包</w:t>
      </w:r>
      <w:r>
        <w:rPr>
          <w:rFonts w:hint="eastAsia" w:ascii="宋体" w:hAnsi="宋体" w:eastAsia="宋体" w:cs="宋体"/>
          <w:b/>
          <w:bCs/>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本合同范围的服务或产品，应由乙方直接供应，不得转让他人供应；</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除非得到甲方的书面同意，乙方不得部分分包给他人供应。</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如有转让和未经甲方同意的分包行为，甲方有权给予终止合同。</w:t>
      </w:r>
      <w:r>
        <w:rPr>
          <w:rFonts w:hint="eastAsia" w:ascii="宋体" w:hAnsi="宋体" w:eastAsia="宋体" w:cs="宋体"/>
          <w:color w:val="000000"/>
          <w:sz w:val="21"/>
          <w:szCs w:val="21"/>
          <w:highlight w:val="none"/>
        </w:rPr>
      </w:r>
      <w:r/>
    </w:p>
    <w:p>
      <w:pPr>
        <w:pStyle w:val="965"/>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九</w:t>
      </w:r>
      <w:r>
        <w:rPr>
          <w:rFonts w:hint="eastAsia" w:ascii="宋体" w:hAnsi="宋体" w:eastAsia="宋体" w:cs="宋体"/>
          <w:b/>
          <w:color w:val="000000"/>
          <w:sz w:val="21"/>
          <w:szCs w:val="21"/>
          <w:highlight w:val="none"/>
        </w:rPr>
        <w:t xml:space="preserve">、资质、质量要求及技术标准</w:t>
      </w:r>
      <w:r>
        <w:rPr>
          <w:rFonts w:hint="eastAsia" w:ascii="宋体" w:hAnsi="宋体" w:eastAsia="宋体" w:cs="宋体"/>
          <w:color w:val="000000"/>
          <w:sz w:val="21"/>
          <w:szCs w:val="21"/>
          <w:highlight w:val="none"/>
        </w:rPr>
      </w:r>
      <w:r/>
    </w:p>
    <w:p>
      <w:pPr>
        <w:pStyle w:val="965"/>
        <w:numPr>
          <w:ilvl w:val="0"/>
          <w:numId w:val="0"/>
        </w:numPr>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Times New Roman"/>
          <w:b/>
          <w:color w:val="000000"/>
          <w:sz w:val="21"/>
          <w:szCs w:val="21"/>
          <w:highlight w:val="none"/>
          <w:lang w:val="en-US" w:eastAsia="zh-CN" w:bidi="ar-SA"/>
        </w:rPr>
        <w:t xml:space="preserve">1、</w:t>
      </w:r>
      <w:r>
        <w:rPr>
          <w:rFonts w:hint="eastAsia" w:ascii="宋体" w:hAnsi="宋体" w:eastAsia="宋体" w:cs="宋体"/>
          <w:b/>
          <w:color w:val="000000"/>
          <w:sz w:val="21"/>
          <w:szCs w:val="21"/>
          <w:highlight w:val="none"/>
        </w:rPr>
        <w:t xml:space="preserve">特别提醒条款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5"/>
        <w:numPr>
          <w:ilvl w:val="0"/>
          <w:numId w:val="0"/>
        </w:numPr>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a、所提供医疗器械</w:t>
      </w:r>
      <w:r>
        <w:rPr>
          <w:rFonts w:hint="eastAsia" w:ascii="宋体" w:hAnsi="宋体" w:eastAsia="宋体" w:cs="宋体"/>
          <w:b/>
          <w:color w:val="000000"/>
          <w:sz w:val="21"/>
          <w:szCs w:val="21"/>
          <w:highlight w:val="none"/>
        </w:rPr>
        <w:t xml:space="preserve">产品注册证必须真实有效；b、所提供设备上的中文品名、型号及产品说明书所注适用范围必须与医疗器械产品注册证所标明的完全一致；c、国产医疗设备上的铭牌必须标注医疗器械注册证号；d、乙方应于付款前提供发票，发票必须真实有效，附国家发票查验平台查验凭证（加盖发票专用章）；如出现问题发票，甲方可拒绝支付货款直至乙方更换正规发票；e、发票上所列品名与型号必须与合同所列品名与型号完全一致；f、其他未提及事项必须符合国家食品药品监督管理局的相关规定。以上条款必须满足，否则应承担因此对甲方造成的经济损失或支出的行政处罚罚金。</w:t>
      </w:r>
      <w:r>
        <w:rPr>
          <w:rFonts w:hint="eastAsia" w:ascii="宋体" w:hAnsi="宋体" w:eastAsia="宋体" w:cs="宋体"/>
          <w:b/>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乙方保证向甲方提供的设备满足中国国家标准或相关行业标准。根据国家规定，如需要提供3C认证证书和标记的设备及有关配置，必须提供上述证书和标记。</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乙方保证所供设备是最新型号，所用材料均为上等全新材料、最新工艺，并严格保持原包装，否则造成的一切损失由乙方承担全部责任。</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乙方所供设备如在验收过程中设备性能出现问题，甲方有权要求更换新设备或者延长保修期；验收不合格的设备，根据甲方的要求，乙方必须无条件换货或退货，由此引起的一切损失由乙方承担。</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提供产品资质文件，进口设备或元件需提供检测报告、报关单和商检单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965"/>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十</w:t>
      </w:r>
      <w:r>
        <w:rPr>
          <w:rFonts w:hint="eastAsia" w:ascii="宋体" w:hAnsi="宋体" w:eastAsia="宋体" w:cs="宋体"/>
          <w:b/>
          <w:color w:val="000000"/>
          <w:sz w:val="21"/>
          <w:szCs w:val="21"/>
          <w:highlight w:val="none"/>
        </w:rPr>
        <w:t xml:space="preserve">、设备到货、安装和验收要求</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乙方应当提前一周时间通知甲方设备到货时间，以便甲方安排好接收工作。设备到货后，甲方及时通知乙方，乙方接到通知一周内到达现场，负责设备的免费安装和调试。设备安装时，乙方必须事先与甲方相关科室联系，并与相关科室共同参与，否则引起的一切责任由乙方承担。</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、如乙方提供的设备设有维修软件密码，乙方应保证无条件地为甲方永久免费打开。</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甲方应当在到货（安装、调试完）后20个工作日内进行验收，甲方对设备试用后进行验收（时间由甲、乙双方商定），乙方免费派工程师到达现场协助验收工作。验收合格后，由甲乙双方签署产品验收单并加盖采购人公章，甲乙双方各执一份。</w:t>
      </w:r>
      <w:r>
        <w:rPr>
          <w:rFonts w:hint="eastAsia" w:ascii="宋体" w:hAnsi="宋体" w:eastAsia="宋体" w:cs="宋体"/>
          <w:color w:val="000000"/>
          <w:sz w:val="21"/>
          <w:szCs w:val="21"/>
          <w:highlight w:val="none"/>
          <w:lang w:val="en-US" w:eastAsia="zh-CN"/>
        </w:rPr>
      </w:r>
      <w:r/>
    </w:p>
    <w:p>
      <w:pPr>
        <w:pStyle w:val="965"/>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、保修期自我院验收合格之日算起，保修期外只收配件费，免收人工费。</w:t>
      </w:r>
      <w:r>
        <w:rPr>
          <w:rFonts w:hint="eastAsia" w:ascii="宋体" w:hAnsi="宋体" w:eastAsia="宋体" w:cs="宋体"/>
          <w:color w:val="000000"/>
          <w:sz w:val="21"/>
          <w:szCs w:val="21"/>
          <w:highlight w:val="none"/>
          <w:lang w:val="en-US" w:eastAsia="zh-CN"/>
        </w:rPr>
      </w:r>
      <w:r/>
    </w:p>
    <w:p>
      <w:pPr>
        <w:pStyle w:val="965"/>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5</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该设备配有标准数字化接口并免费开放，免费与医院软件系统无缝对接。</w:t>
      </w:r>
      <w:r>
        <w:rPr>
          <w:rFonts w:hint="eastAsia" w:ascii="宋体" w:hAnsi="宋体" w:eastAsia="宋体" w:cs="宋体"/>
          <w:color w:val="000000"/>
          <w:sz w:val="21"/>
          <w:szCs w:val="21"/>
          <w:highlight w:val="none"/>
        </w:rPr>
      </w:r>
      <w:r/>
    </w:p>
    <w:p>
      <w:pPr>
        <w:pStyle w:val="965"/>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十一</w:t>
      </w:r>
      <w:r>
        <w:rPr>
          <w:rFonts w:hint="eastAsia" w:ascii="宋体" w:hAnsi="宋体" w:eastAsia="宋体" w:cs="宋体"/>
          <w:b/>
          <w:color w:val="000000"/>
          <w:sz w:val="21"/>
          <w:szCs w:val="21"/>
          <w:highlight w:val="none"/>
        </w:rPr>
        <w:t xml:space="preserve">、售后服务要求</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、乙方应当确保设备保修期内开机率不低于95%，如设备故障停机率超过5%（一年按365天计算，每年18天），每超过一天，保修期延长两周。</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、如设备发生故障，乙方在接到甲方报修电话后</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小时内必须予以响应，</w:t>
      </w:r>
      <w:r>
        <w:rPr>
          <w:rFonts w:hint="eastAsia" w:ascii="宋体" w:hAnsi="宋体" w:cs="宋体"/>
          <w:color w:val="000000"/>
          <w:sz w:val="21"/>
          <w:szCs w:val="21"/>
          <w:highlight w:val="none"/>
          <w:lang w:val="en-US" w:eastAsia="zh-CN"/>
        </w:rPr>
        <w:t xml:space="preserve">维修人员到场时间</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小时</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、机器发生故障，乙方在接到甲方报修电话后</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个工作日内提供备用设备。</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、无论在保修期内还是保修期外，乙方必须上门维修，乙方工程师来我院维修本设备，须事先与我院相关科室取得联系，在维修过程中与甲方工程师共同完成维修工作。否则，由此引起的一切责任由乙方负责。</w:t>
      </w:r>
      <w:r>
        <w:rPr>
          <w:rFonts w:hint="eastAsia" w:ascii="宋体" w:hAnsi="宋体" w:eastAsia="宋体" w:cs="宋体"/>
          <w:color w:val="000000"/>
          <w:sz w:val="21"/>
          <w:szCs w:val="21"/>
          <w:highlight w:val="none"/>
          <w:lang w:val="en-US" w:eastAsia="zh-CN"/>
        </w:rPr>
      </w:r>
      <w:r/>
    </w:p>
    <w:p>
      <w:pPr>
        <w:pStyle w:val="965"/>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w:t>
      </w:r>
      <w:r>
        <w:rPr>
          <w:rFonts w:hint="eastAsia" w:ascii="宋体" w:hAnsi="宋体" w:eastAsia="宋体" w:cs="宋体"/>
          <w:b/>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t xml:space="preserve">技术培训</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在安装过程中或安装结束后，乙方工程师或有关人员有义务对甲方工程师和操作人员进行现场维修、保养、操作培训，解答甲方人员提出的问题。</w:t>
      </w:r>
      <w:r>
        <w:rPr>
          <w:rFonts w:hint="eastAsia" w:ascii="宋体" w:hAnsi="宋体" w:eastAsia="宋体" w:cs="宋体"/>
          <w:color w:val="000000"/>
          <w:sz w:val="21"/>
          <w:szCs w:val="21"/>
          <w:highlight w:val="none"/>
        </w:rPr>
      </w:r>
      <w:r/>
    </w:p>
    <w:p>
      <w:pPr>
        <w:pStyle w:val="965"/>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w:t>
      </w: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、知识产权</w:t>
      </w:r>
      <w:r>
        <w:rPr>
          <w:rFonts w:hint="eastAsia" w:ascii="宋体" w:hAnsi="宋体" w:eastAsia="宋体" w:cs="宋体"/>
          <w:b/>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、乙方保证其向甲方提供的产品或其任何部件不受到第三方关于侵犯专利权、著作权、商标权、工业设计权或知识产权的指控，不侵害任何第三方的知识产权。</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、乙方保证甲方及其用户对该产品或其任何部件的合法使用，均视为甲方的合法使用。甲方使用本合同产品时，免受第三方提出的侵犯任何涉及本产品所有权、知识产权及其他任何权益的诉求及索赔。</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、乙方保证甲方在使用、接受本合同产品或其任何部件时，不受第三方提出侵犯其专利权、版权、商标权和工业设计权等知识产权的起诉。一旦出现侵权，由乙方负全部责任。</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乙方保证其在实施、完成本合同过程中所采用的工艺、方法和自身供应的材料、消毒药剂等，如因其商标、图案、工艺、材料的使用等发生侵犯知识产权的行为，并引起索赔或诉讼或行政处罚的，由乙方自行负责处理解决，并承担由此而产生的所有费用，与甲方无关。</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若因乙方提供的产品或任何部件存在权利瑕疵导致第三方向甲方提出侵权之诉的，乙方须与第三方交涉并承担可能发生的一切法律责任、费用和经济赔偿包括但不限于赔偿金、违约金、交通费、差旅费、住宿费、调查取证费、诉讼费、保全费、律师费及公告费等全部经济损失，甲方不承担任何责任。</w:t>
      </w:r>
      <w:r>
        <w:rPr>
          <w:rFonts w:hint="eastAsia" w:ascii="宋体" w:hAnsi="宋体" w:eastAsia="宋体" w:cs="宋体"/>
          <w:color w:val="000000"/>
          <w:sz w:val="21"/>
          <w:szCs w:val="21"/>
          <w:highlight w:val="none"/>
          <w:lang w:val="en-US" w:eastAsia="zh-CN"/>
        </w:rPr>
      </w:r>
      <w:r/>
    </w:p>
    <w:p>
      <w:pPr>
        <w:pStyle w:val="965"/>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w:t>
      </w: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、违约责任</w:t>
      </w:r>
      <w:r>
        <w:rPr>
          <w:rFonts w:hint="eastAsia" w:ascii="宋体" w:hAnsi="宋体" w:eastAsia="宋体" w:cs="宋体"/>
          <w:b/>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1、乙方逾期交货的，每延迟一天，应按照逾期交付合同总金额的0.5%/日向甲方支付违约金。</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乙方所提供的产品规格、技术标准、材料等质量不合格的，应及时更换。若更换不及时，乙方按逾期交货承担违约责任。因包装、运输引起的货物损坏，按质量不合格承担违约责任。因质量问题导致甲方不同意接收的，乙方交付的质保金全额扣除，并赔偿由此给甲方造成的一切经济损失。乙方提供的货物在质量保证期内，因设计、工艺或材料的缺陷和其他质量原因造成的问题，由乙方负责，相关费用从合同款中扣除，不足另补。 </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乙方未按本合同和响应文件中规定的服务承诺及时提供售后服务的，按逾期交货的标准承担违约责任，即按照逾期交付合同总金额的0.5%/日向甲方支付违约金；逾期超过30天，甲方有权解除合同，乙方应向甲方承担合同款总额20%的违约金。</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4、因机器故障需要提供备用设备，乙方在接到报修电话后</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个工作日未及时提供备用设备的，每延迟一天，应向甲方按照每台机器每天600元的标准支付违约金。累计超过30天仍不能解决的，甲方有权解除合同，由此产生的一切损失由乙方承担。</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5、乙方提供的货物如侵犯了第三方权益而引发纠纷或诉讼的，均由乙方负责交涉并承担全部责任。</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6、任何一方违约所承担的违约金数额累计不得超过合同款总额的20%；违约情形超过30天未成功解决的,任何一方有权解除合同，违约方承担因此给守约方造成的经济损失。</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7、任何一方违约导致诉讼的，违约方还应当向守约方承担律师费、诉讼费、差旅费、调查费、公证费等合理维权费用。</w:t>
      </w:r>
      <w:r>
        <w:rPr>
          <w:rFonts w:hint="eastAsia" w:ascii="宋体" w:hAnsi="宋体" w:eastAsia="宋体" w:cs="宋体"/>
          <w:color w:val="000000"/>
          <w:sz w:val="21"/>
          <w:szCs w:val="21"/>
          <w:highlight w:val="none"/>
          <w:lang w:val="en-US" w:eastAsia="zh-CN"/>
        </w:rPr>
      </w:r>
      <w:r/>
    </w:p>
    <w:p>
      <w:pPr>
        <w:pStyle w:val="965"/>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w:t>
      </w: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、不可抗力</w:t>
      </w:r>
      <w:r>
        <w:rPr>
          <w:rFonts w:hint="eastAsia" w:ascii="宋体" w:hAnsi="宋体" w:eastAsia="宋体" w:cs="宋体"/>
          <w:b/>
          <w:color w:val="000000"/>
          <w:sz w:val="21"/>
          <w:szCs w:val="21"/>
          <w:highlight w:val="none"/>
        </w:rPr>
      </w:r>
      <w:r/>
    </w:p>
    <w:p>
      <w:pPr>
        <w:pStyle w:val="965"/>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1</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本合同约定的不可抗力指甲乙双方任何一方在签订本合同时不可预见、遭受影响的一方不能克服和不能避免并对本合同的履行产生实质性影响的事件，包括台风、地震、水灾、战争、政府行为等。</w:t>
      </w:r>
      <w:r>
        <w:rPr>
          <w:rFonts w:hint="eastAsia" w:ascii="宋体" w:hAnsi="宋体" w:eastAsia="宋体" w:cs="宋体"/>
          <w:color w:val="000000"/>
          <w:sz w:val="21"/>
          <w:szCs w:val="21"/>
          <w:highlight w:val="none"/>
        </w:rPr>
      </w:r>
      <w:r/>
    </w:p>
    <w:p>
      <w:pPr>
        <w:pStyle w:val="965"/>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2</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甲乙双方任何一方因不可抗力的因素影响合同履行时，受影响的一方应立即通知另一方，解释并提出发生不可抗力的理由，在15天内提供不可抗力事件详情以及合同不能履行或部分不能履行或需要延期履行的有效证明文件。</w:t>
      </w:r>
      <w:r>
        <w:rPr>
          <w:rFonts w:hint="eastAsia" w:ascii="宋体" w:hAnsi="宋体" w:eastAsia="宋体" w:cs="宋体"/>
          <w:color w:val="000000"/>
          <w:sz w:val="21"/>
          <w:szCs w:val="21"/>
          <w:highlight w:val="none"/>
        </w:rPr>
      </w:r>
      <w:r/>
    </w:p>
    <w:p>
      <w:pPr>
        <w:pStyle w:val="965"/>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3</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主张不可抗力的一方，在发生不可抗力事件后，应及时采取措施减少或排除不可抗力所造成的影响，并在尽可能的最短时间内恢复履行受到不可抗力影响的合同义务。 </w:t>
      </w:r>
      <w:r>
        <w:rPr>
          <w:rFonts w:hint="eastAsia" w:ascii="宋体" w:hAnsi="宋体" w:eastAsia="宋体" w:cs="宋体"/>
          <w:color w:val="000000"/>
          <w:sz w:val="21"/>
          <w:szCs w:val="21"/>
          <w:highlight w:val="none"/>
        </w:rPr>
      </w:r>
      <w:r/>
    </w:p>
    <w:p>
      <w:pPr>
        <w:pStyle w:val="965"/>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4</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任何不可抗力事件导致延迟履行时间超过30天，合同双方应通过友好协商的方式解决本合同未履行事宜，由双方协商决定是否解除合同、终止合同、部分免除或变更合同，并以书面形式通知送达或延期履行合同。</w:t>
      </w:r>
      <w:r>
        <w:rPr>
          <w:rFonts w:hint="eastAsia" w:ascii="宋体" w:hAnsi="宋体" w:eastAsia="宋体" w:cs="宋体"/>
          <w:color w:val="000000"/>
          <w:sz w:val="21"/>
          <w:szCs w:val="21"/>
          <w:highlight w:val="none"/>
        </w:rPr>
      </w:r>
      <w:r/>
    </w:p>
    <w:p>
      <w:pPr>
        <w:pStyle w:val="965"/>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w:t>
      </w: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通知和送达</w:t>
      </w:r>
      <w:r>
        <w:rPr>
          <w:rFonts w:hint="eastAsia" w:ascii="宋体" w:hAnsi="宋体" w:eastAsia="宋体" w:cs="宋体"/>
          <w:b/>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之间的任何通知、函件或资料，均以本协议所列明的通讯地址、联系电话等信息为准，以快递的形式发送。一方因迁址或者变更联系人、电话的，应当在变更前3个工作日内书面通知对方；否则，一方依据本约定向对方送达的视为已经送达。以快递形式发送的，寄件人交寄本协议约定的联系地址后满三日即视为送达。</w:t>
      </w:r>
      <w:r>
        <w:rPr>
          <w:rFonts w:hint="eastAsia" w:ascii="宋体" w:hAnsi="宋体" w:eastAsia="宋体" w:cs="宋体"/>
          <w:color w:val="000000"/>
          <w:sz w:val="21"/>
          <w:szCs w:val="21"/>
          <w:highlight w:val="none"/>
        </w:rPr>
      </w:r>
      <w:r/>
    </w:p>
    <w:p>
      <w:pPr>
        <w:pStyle w:val="965"/>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w:t>
      </w: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法律适用及争议的解决</w:t>
      </w:r>
      <w:r>
        <w:rPr>
          <w:rFonts w:hint="eastAsia" w:ascii="宋体" w:hAnsi="宋体" w:eastAsia="宋体" w:cs="宋体"/>
          <w:b/>
          <w:color w:val="000000"/>
          <w:sz w:val="21"/>
          <w:szCs w:val="21"/>
          <w:highlight w:val="none"/>
        </w:rPr>
      </w:r>
      <w:r/>
    </w:p>
    <w:p>
      <w:pPr>
        <w:pStyle w:val="965"/>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1</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本合同的订立、生效、实施和解释以及双方当事人权利义务的约定均适用中华人民共和国法律。</w:t>
      </w:r>
      <w:r>
        <w:rPr>
          <w:rFonts w:hint="eastAsia" w:ascii="宋体" w:hAnsi="宋体" w:eastAsia="宋体" w:cs="宋体"/>
          <w:color w:val="000000"/>
          <w:sz w:val="21"/>
          <w:szCs w:val="21"/>
          <w:highlight w:val="none"/>
        </w:rPr>
      </w:r>
      <w:r/>
    </w:p>
    <w:p>
      <w:pPr>
        <w:pStyle w:val="965"/>
        <w:numPr>
          <w:ilvl w:val="0"/>
          <w:numId w:val="0"/>
        </w:num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2</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本合同（包括合同附件、补充协议）履行过程中发生的一切争议，双方应首先协商解决。如协商不成，任何一方均可向扬州市江都区人民法院提起诉讼。在合同当事人之间或第三人之间进行诉讼的过程中，除法律法规或国家司法机关依职权要求终止双方有争议的事项之外，本合同约定的其他事项应当继续履行。</w:t>
      </w:r>
      <w:r>
        <w:rPr>
          <w:rFonts w:hint="eastAsia" w:ascii="宋体" w:hAnsi="宋体" w:eastAsia="宋体" w:cs="宋体"/>
          <w:color w:val="000000"/>
          <w:sz w:val="21"/>
          <w:szCs w:val="21"/>
          <w:highlight w:val="none"/>
        </w:rPr>
      </w:r>
      <w:r/>
    </w:p>
    <w:p>
      <w:pPr>
        <w:pStyle w:val="965"/>
        <w:numPr>
          <w:ilvl w:val="0"/>
          <w:numId w:val="0"/>
        </w:num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3</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份，甲方执三份，乙方执一份，见证方及财政监管部门</w:t>
      </w:r>
      <w:r>
        <w:rPr>
          <w:rFonts w:hint="eastAsia" w:ascii="宋体" w:hAnsi="宋体" w:eastAsia="宋体" w:cs="宋体"/>
          <w:color w:val="000000"/>
          <w:sz w:val="21"/>
          <w:szCs w:val="21"/>
          <w:highlight w:val="none"/>
          <w:lang w:val="en-US" w:eastAsia="zh-CN"/>
        </w:rPr>
        <w:t xml:space="preserve">各执一份，</w:t>
      </w:r>
      <w:r>
        <w:rPr>
          <w:rFonts w:hint="eastAsia" w:ascii="宋体" w:hAnsi="宋体" w:eastAsia="宋体" w:cs="宋体"/>
          <w:color w:val="000000"/>
          <w:sz w:val="21"/>
          <w:szCs w:val="21"/>
          <w:highlight w:val="none"/>
        </w:rPr>
        <w:t xml:space="preserve">具同等效力。</w:t>
      </w:r>
      <w:r>
        <w:rPr>
          <w:rFonts w:hint="eastAsia" w:ascii="宋体" w:hAnsi="宋体" w:eastAsia="宋体" w:cs="宋体"/>
          <w:color w:val="000000"/>
          <w:sz w:val="21"/>
          <w:szCs w:val="21"/>
          <w:highlight w:val="none"/>
        </w:rPr>
      </w:r>
      <w:r/>
    </w:p>
    <w:p>
      <w:pPr>
        <w:pStyle w:val="965"/>
        <w:numPr>
          <w:ilvl w:val="0"/>
          <w:numId w:val="0"/>
        </w:num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4</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本合同正文为清洁打印文本，如双方对此合同有任何修改及补充均应另行签订补充协议。</w:t>
      </w:r>
      <w:r>
        <w:rPr>
          <w:rFonts w:hint="eastAsia" w:ascii="宋体" w:hAnsi="宋体" w:eastAsia="宋体" w:cs="宋体"/>
          <w:color w:val="000000"/>
          <w:sz w:val="21"/>
          <w:szCs w:val="21"/>
          <w:highlight w:val="none"/>
        </w:rPr>
      </w:r>
      <w:r/>
    </w:p>
    <w:p>
      <w:pPr>
        <w:pStyle w:val="965"/>
        <w:numPr>
          <w:ilvl w:val="0"/>
          <w:numId w:val="0"/>
        </w:num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5</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本合同正文中任何非打印的文字或者图形，除非经双方确认同意，不产生约束力。</w:t>
      </w:r>
      <w:r>
        <w:rPr>
          <w:rFonts w:hint="eastAsia" w:ascii="宋体" w:hAnsi="宋体" w:eastAsia="宋体" w:cs="宋体"/>
          <w:color w:val="000000"/>
          <w:sz w:val="21"/>
          <w:szCs w:val="21"/>
          <w:highlight w:val="none"/>
        </w:rPr>
      </w:r>
      <w:r/>
    </w:p>
    <w:p>
      <w:pPr>
        <w:pStyle w:val="965"/>
        <w:numPr>
          <w:ilvl w:val="0"/>
          <w:numId w:val="0"/>
        </w:num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6</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rPr>
        <w:t xml:space="preserve">合同经双方</w:t>
      </w:r>
      <w:r>
        <w:rPr>
          <w:rFonts w:hint="eastAsia" w:ascii="宋体" w:hAnsi="宋体" w:eastAsia="宋体" w:cs="宋体"/>
          <w:color w:val="000000"/>
          <w:sz w:val="21"/>
          <w:szCs w:val="21"/>
          <w:highlight w:val="none"/>
          <w:lang w:val="en-US" w:eastAsia="zh-CN"/>
        </w:rPr>
        <w:t xml:space="preserve">相关人员</w:t>
      </w:r>
      <w:r>
        <w:rPr>
          <w:rFonts w:hint="eastAsia" w:ascii="宋体" w:hAnsi="宋体" w:eastAsia="宋体" w:cs="宋体"/>
          <w:color w:val="000000"/>
          <w:sz w:val="21"/>
          <w:szCs w:val="21"/>
          <w:highlight w:val="none"/>
        </w:rPr>
        <w:t xml:space="preserve">签</w:t>
      </w:r>
      <w:r>
        <w:rPr>
          <w:rFonts w:hint="eastAsia" w:ascii="宋体" w:hAnsi="宋体" w:eastAsia="宋体" w:cs="宋体"/>
          <w:color w:val="000000"/>
          <w:sz w:val="21"/>
          <w:szCs w:val="21"/>
          <w:highlight w:val="none"/>
          <w:lang w:val="en-US" w:eastAsia="zh-CN"/>
        </w:rPr>
        <w:t xml:space="preserve">字</w:t>
      </w:r>
      <w:r>
        <w:rPr>
          <w:rFonts w:hint="eastAsia" w:ascii="宋体" w:hAnsi="宋体" w:eastAsia="宋体" w:cs="宋体"/>
          <w:color w:val="000000"/>
          <w:sz w:val="21"/>
          <w:szCs w:val="21"/>
          <w:highlight w:val="none"/>
        </w:rPr>
        <w:t xml:space="preserve">并加盖单位公章，并经（</w:t>
      </w:r>
      <w:r>
        <w:rPr>
          <w:rFonts w:hint="eastAsia" w:ascii="宋体" w:hAnsi="宋体" w:eastAsia="宋体" w:cs="宋体"/>
          <w:color w:val="000000"/>
          <w:sz w:val="21"/>
          <w:szCs w:val="21"/>
          <w:highlight w:val="none"/>
          <w:lang w:val="en-US" w:eastAsia="zh-CN"/>
        </w:rPr>
        <w:t xml:space="preserve">江苏鸿诚</w:t>
      </w:r>
      <w:r>
        <w:rPr>
          <w:rFonts w:hint="eastAsia" w:ascii="宋体" w:hAnsi="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lang w:val="en-US" w:eastAsia="zh-CN"/>
        </w:rPr>
        <w:t xml:space="preserve">项目管理有限公司</w:t>
      </w:r>
      <w:r>
        <w:rPr>
          <w:rFonts w:hint="eastAsia" w:ascii="宋体" w:hAnsi="宋体" w:eastAsia="宋体" w:cs="宋体"/>
          <w:color w:val="000000"/>
          <w:sz w:val="21"/>
          <w:szCs w:val="21"/>
          <w:highlight w:val="none"/>
        </w:rPr>
        <w:t xml:space="preserve">）见证盖章后生效。</w:t>
      </w:r>
      <w:r>
        <w:rPr>
          <w:rFonts w:hint="eastAsia" w:ascii="宋体" w:hAnsi="宋体" w:eastAsia="宋体" w:cs="宋体"/>
          <w:color w:val="000000"/>
          <w:sz w:val="21"/>
          <w:szCs w:val="21"/>
          <w:highlight w:val="none"/>
        </w:rPr>
      </w:r>
      <w:r/>
    </w:p>
    <w:p>
      <w:pPr>
        <w:pStyle w:val="965"/>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十八、</w:t>
      </w:r>
      <w:r>
        <w:rPr>
          <w:rFonts w:hint="eastAsia" w:ascii="宋体" w:hAnsi="宋体" w:eastAsia="宋体" w:cs="宋体"/>
          <w:color w:val="000000"/>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color w:val="000000"/>
          <w:sz w:val="21"/>
          <w:szCs w:val="21"/>
          <w:highlight w:val="none"/>
        </w:rPr>
      </w:r>
      <w:r/>
    </w:p>
    <w:p>
      <w:pPr>
        <w:pStyle w:val="965"/>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65"/>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协议签署地点</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扬州市江都区</w:t>
      </w:r>
      <w:r>
        <w:rPr>
          <w:rFonts w:hint="eastAsia" w:ascii="宋体" w:hAnsi="宋体" w:eastAsia="宋体" w:cs="宋体"/>
          <w:color w:val="000000"/>
          <w:sz w:val="21"/>
          <w:szCs w:val="21"/>
          <w:highlight w:val="none"/>
        </w:rPr>
      </w:r>
      <w:r/>
    </w:p>
    <w:p>
      <w:pPr>
        <w:pStyle w:val="1021"/>
        <w:rPr>
          <w:rFonts w:hint="eastAsia"/>
          <w:color w:val="000000"/>
          <w:highlight w:val="none"/>
        </w:rPr>
      </w:pPr>
      <w:r>
        <w:rPr>
          <w:rFonts w:hint="eastAsia"/>
          <w:color w:val="000000"/>
          <w:highlight w:val="none"/>
        </w:rPr>
      </w:r>
      <w:r/>
    </w:p>
    <w:tbl>
      <w:tblPr>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84"/>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甲方：</w:t>
            </w:r>
            <w:r>
              <w:rPr>
                <w:rFonts w:hint="eastAsia" w:hAnsi="宋体"/>
                <w:color w:val="000000"/>
                <w:sz w:val="21"/>
                <w:highlight w:val="none"/>
                <w:lang w:val="en-US" w:eastAsia="zh-CN"/>
              </w:rPr>
              <w:t xml:space="preserve">扬州市江都人民医院</w:t>
            </w:r>
            <w:r>
              <w:rPr>
                <w:rFonts w:hint="eastAsia" w:hAnsi="宋体" w:eastAsia="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84"/>
              <w:spacing w:before="120" w:after="120" w:line="360" w:lineRule="auto"/>
              <w:rPr>
                <w:rFonts w:hAnsi="宋体"/>
                <w:color w:val="000000"/>
                <w:sz w:val="21"/>
                <w:highlight w:val="none"/>
              </w:rPr>
            </w:pPr>
            <w:r>
              <w:rPr>
                <w:rFonts w:hint="eastAsia" w:hAnsi="宋体"/>
                <w:color w:val="000000"/>
                <w:sz w:val="21"/>
                <w:highlight w:val="none"/>
              </w:rPr>
              <w:t xml:space="preserve">乙方：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84"/>
              <w:spacing w:before="120" w:after="120" w:line="360" w:lineRule="auto"/>
              <w:rPr>
                <w:rFonts w:hAnsi="宋体"/>
                <w:color w:val="000000"/>
                <w:sz w:val="21"/>
                <w:highlight w:val="none"/>
              </w:rPr>
            </w:pPr>
            <w:r>
              <w:rPr>
                <w:rFonts w:hint="eastAsia" w:hAnsi="宋体"/>
                <w:color w:val="000000"/>
                <w:sz w:val="21"/>
                <w:highlight w:val="none"/>
              </w:rPr>
              <w:t xml:space="preserve">地址</w:t>
            </w:r>
            <w:r>
              <w:rPr>
                <w:rFonts w:hint="eastAsia" w:hAnsi="宋体"/>
                <w:color w:val="000000"/>
                <w:sz w:val="21"/>
                <w:highlight w:val="none"/>
                <w:lang w:val="en-US" w:eastAsia="zh-CN"/>
              </w:rPr>
              <w:t xml:space="preserve">：扬州市江都区江洲路100号</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84"/>
              <w:spacing w:before="120" w:after="120" w:line="360" w:lineRule="auto"/>
              <w:rPr>
                <w:rFonts w:hAnsi="宋体"/>
                <w:color w:val="000000"/>
                <w:sz w:val="21"/>
                <w:highlight w:val="none"/>
              </w:rPr>
            </w:pPr>
            <w:r>
              <w:rPr>
                <w:rFonts w:hint="eastAsia" w:hAnsi="宋体"/>
                <w:color w:val="000000"/>
                <w:sz w:val="21"/>
                <w:highlight w:val="none"/>
              </w:rPr>
              <w:t xml:space="preserve">地址：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84"/>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84"/>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84"/>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84"/>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84"/>
              <w:spacing w:before="120" w:after="120" w:line="360" w:lineRule="auto"/>
              <w:rPr>
                <w:rFonts w:hAnsi="宋体"/>
                <w:color w:val="000000"/>
                <w:sz w:val="21"/>
                <w:highlight w:val="none"/>
              </w:rPr>
            </w:pPr>
            <w:r>
              <w:rPr>
                <w:rFonts w:hint="eastAsia" w:hAnsi="宋体"/>
                <w:color w:val="000000"/>
                <w:sz w:val="21"/>
                <w:highlight w:val="none"/>
              </w:rPr>
              <w:t xml:space="preserve">日期：      年    月    日  </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84"/>
              <w:spacing w:before="120" w:after="120" w:line="360" w:lineRule="auto"/>
              <w:rPr>
                <w:rFonts w:hAnsi="宋体"/>
                <w:color w:val="000000"/>
                <w:sz w:val="21"/>
                <w:highlight w:val="none"/>
              </w:rPr>
            </w:pPr>
            <w:r>
              <w:rPr>
                <w:rFonts w:hint="eastAsia" w:hAnsi="宋体"/>
                <w:color w:val="000000"/>
                <w:sz w:val="21"/>
                <w:highlight w:val="none"/>
              </w:rPr>
              <w:t xml:space="preserve">日期：      年    月    日</w:t>
            </w:r>
            <w:r>
              <w:rPr>
                <w:rFonts w:hAnsi="宋体"/>
                <w:color w:val="000000"/>
                <w:sz w:val="21"/>
                <w:highlight w:val="none"/>
              </w:rPr>
            </w:r>
            <w:r/>
          </w:p>
        </w:tc>
      </w:tr>
    </w:tbl>
    <w:p>
      <w:pPr>
        <w:pStyle w:val="984"/>
        <w:spacing w:before="120" w:after="120" w:line="360" w:lineRule="auto"/>
        <w:rPr>
          <w:rFonts w:hAnsi="宋体"/>
          <w:color w:val="000000"/>
          <w:sz w:val="21"/>
          <w:highlight w:val="none"/>
        </w:rPr>
      </w:pPr>
      <w:r>
        <w:rPr>
          <w:rFonts w:hint="eastAsia" w:hAnsi="宋体"/>
          <w:color w:val="000000"/>
          <w:sz w:val="21"/>
          <w:highlight w:val="none"/>
        </w:rPr>
        <w:t xml:space="preserve"> </w:t>
      </w:r>
      <w:r>
        <w:rPr>
          <w:rFonts w:hAnsi="宋体"/>
          <w:color w:val="000000"/>
          <w:sz w:val="21"/>
          <w:highlight w:val="none"/>
        </w:rPr>
      </w:r>
      <w:r/>
    </w:p>
    <w:p>
      <w:pPr>
        <w:pStyle w:val="984"/>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  见证方：</w:t>
      </w:r>
      <w:r>
        <w:rPr>
          <w:rFonts w:hint="eastAsia" w:hAnsi="宋体"/>
          <w:color w:val="000000"/>
          <w:sz w:val="21"/>
          <w:highlight w:val="none"/>
          <w:lang w:val="en-US" w:eastAsia="zh-CN"/>
        </w:rPr>
        <w:t xml:space="preserve">江苏鸿诚工程项目管理有限公司</w:t>
      </w:r>
      <w:r>
        <w:rPr>
          <w:rFonts w:hint="eastAsia" w:hAnsi="宋体" w:eastAsia="宋体"/>
          <w:color w:val="000000"/>
          <w:sz w:val="21"/>
          <w:highlight w:val="none"/>
          <w:lang w:eastAsia="zh-CN"/>
        </w:rPr>
      </w:r>
      <w:r/>
    </w:p>
    <w:p>
      <w:pPr>
        <w:pStyle w:val="984"/>
        <w:ind w:firstLine="210"/>
        <w:spacing w:before="120" w:after="120" w:line="360" w:lineRule="auto"/>
        <w:rPr>
          <w:rFonts w:hAnsi="宋体"/>
          <w:color w:val="000000"/>
          <w:sz w:val="21"/>
          <w:highlight w:val="none"/>
        </w:rPr>
      </w:pPr>
      <w:r>
        <w:rPr>
          <w:rFonts w:hint="eastAsia" w:hAnsi="宋体"/>
          <w:color w:val="000000"/>
          <w:sz w:val="21"/>
          <w:highlight w:val="none"/>
        </w:rPr>
        <w:t xml:space="preserve">日期：     年   月   日</w:t>
      </w:r>
      <w:r>
        <w:rPr>
          <w:rFonts w:hAnsi="宋体"/>
          <w:color w:val="000000"/>
          <w:sz w:val="21"/>
          <w:highlight w:val="none"/>
        </w:rPr>
      </w:r>
      <w:r/>
    </w:p>
    <w:p>
      <w:pPr>
        <w:pStyle w:val="965"/>
        <w:jc w:val="left"/>
        <w:spacing w:line="360" w:lineRule="auto"/>
        <w:rPr>
          <w:rFonts w:ascii="宋体" w:hAnsi="宋体" w:cs="宋体"/>
          <w:color w:val="000000"/>
          <w:highlight w:val="none"/>
        </w:rPr>
      </w:pPr>
      <w:r>
        <w:rPr>
          <w:rFonts w:ascii="宋体" w:hAnsi="宋体" w:cs="宋体"/>
          <w:color w:val="000000"/>
          <w:highlight w:val="none"/>
        </w:rPr>
      </w:r>
      <w:r/>
    </w:p>
    <w:p>
      <w:pPr>
        <w:pStyle w:val="965"/>
        <w:jc w:val="center"/>
        <w:keepLines w:val="0"/>
        <w:keepNext w:val="0"/>
        <w:pageBreakBefore w:val="0"/>
        <w:spacing w:line="360" w:lineRule="auto"/>
        <w:widowControl w:val="off"/>
        <w:rPr>
          <w:rFonts w:hint="eastAsia"/>
          <w:color w:val="000000"/>
          <w:highlight w:val="none"/>
        </w:rPr>
      </w:pPr>
      <w:r>
        <w:rPr>
          <w:rStyle w:val="972"/>
          <w:rFonts w:hint="eastAsia"/>
          <w:color w:val="000000"/>
          <w:sz w:val="36"/>
          <w:szCs w:val="36"/>
          <w:highlight w:val="none"/>
        </w:rPr>
        <w:br w:type="page" w:clear="all"/>
      </w:r>
      <w:bookmarkStart w:id="62" w:name="_Toc6277"/>
      <w:r/>
      <w:bookmarkStart w:id="63" w:name="_Toc21325"/>
      <w:r>
        <w:rPr>
          <w:rStyle w:val="972"/>
          <w:rFonts w:hint="eastAsia"/>
          <w:color w:val="000000"/>
          <w:sz w:val="36"/>
          <w:szCs w:val="36"/>
          <w:highlight w:val="none"/>
        </w:rPr>
        <w:t xml:space="preserve">第四章 项目需求</w:t>
      </w:r>
      <w:bookmarkEnd w:id="62"/>
      <w:r/>
      <w:bookmarkEnd w:id="63"/>
      <w:r>
        <w:rPr>
          <w:rFonts w:hint="eastAsia"/>
          <w:color w:val="000000"/>
          <w:highlight w:val="none"/>
        </w:rPr>
      </w:r>
      <w:r/>
    </w:p>
    <w:p>
      <w:pPr>
        <w:pStyle w:val="965"/>
        <w:ind w:left="0" w:firstLine="482"/>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一、项目属性：货物类项目</w:t>
      </w:r>
      <w:r>
        <w:rPr>
          <w:rFonts w:ascii="宋体" w:hAnsi="宋体" w:eastAsia="宋体" w:cs="宋体"/>
          <w:b/>
          <w:bCs/>
          <w:color w:val="000000"/>
          <w:sz w:val="24"/>
          <w:szCs w:val="24"/>
          <w:highlight w:val="none"/>
          <w:lang w:val="en-US" w:eastAsia="zh-CN"/>
        </w:rPr>
      </w:r>
      <w:r/>
    </w:p>
    <w:p>
      <w:pPr>
        <w:pStyle w:val="96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由国家确定的认证机构出具的、处于有效期之内的节能产品、环境标志产品认证证书</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。节能产品、环境标志产品品目清单以递交响应文件截止时已正式公布的最近一期信息为准，</w:t>
      </w:r>
      <w:r>
        <w:rPr>
          <w:rFonts w:hint="eastAsia" w:ascii="宋体" w:hAnsi="宋体" w:eastAsia="宋体" w:cs="宋体"/>
          <w:b/>
          <w:i/>
          <w:iCs/>
          <w:color w:val="000000"/>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000000"/>
          <w:highlight w:val="none"/>
        </w:rPr>
        <w:t xml:space="preserve">。其他条件相同情况下，应当优先采购节能产品、环境标志产品。</w:t>
      </w:r>
      <w:r>
        <w:rPr>
          <w:rFonts w:hint="eastAsia" w:ascii="宋体" w:hAnsi="宋体" w:eastAsia="宋体" w:cs="宋体"/>
          <w:color w:val="000000"/>
          <w:highlight w:val="none"/>
        </w:rPr>
      </w:r>
      <w:r/>
    </w:p>
    <w:p>
      <w:pPr>
        <w:pStyle w:val="965"/>
        <w:ind w:left="0" w:firstLine="420"/>
        <w:keepLines w:val="0"/>
        <w:keepNext w:val="0"/>
        <w:pageBreakBefore w:val="0"/>
        <w:spacing w:line="360" w:lineRule="auto"/>
        <w:widowControl w:val="off"/>
        <w:rPr>
          <w:rFonts w:hint="eastAsia" w:ascii="Times New Roman" w:hAnsi="Times New Roman" w:eastAsia="宋体" w:cs="Times New Roman"/>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供应商对于投标</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响应</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产品的包装应按照</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财办库〔2020〕123号《关于印发《商品包装政府采购需求标准（试行）</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快递包装政府采购需求标准（试行）》的通知》</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执</w:t>
      </w:r>
      <w:r>
        <w:rPr>
          <w:rFonts w:hint="eastAsia" w:ascii="Times New Roman" w:hAnsi="Times New Roman" w:eastAsia="宋体" w:cs="Times New Roman"/>
          <w:color w:val="000000"/>
          <w:highlight w:val="none"/>
        </w:rPr>
        <w:t xml:space="preserve">行。</w:t>
      </w:r>
      <w:r>
        <w:rPr>
          <w:rFonts w:hint="eastAsia" w:ascii="Times New Roman" w:hAnsi="Times New Roman" w:eastAsia="宋体" w:cs="Times New Roman"/>
          <w:color w:val="000000"/>
          <w:highlight w:val="none"/>
        </w:rPr>
      </w:r>
      <w:r/>
    </w:p>
    <w:p>
      <w:pPr>
        <w:pStyle w:val="96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采购标的清单</w:t>
      </w: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6"/>
        <w:gridCol w:w="3405"/>
        <w:gridCol w:w="3219"/>
      </w:tblGrid>
      <w:tr>
        <w:trPr>
          <w:cantSplit/>
        </w:trPr>
        <w:tc>
          <w:tcPr>
            <w:tcW w:w="1406" w:type="dxa"/>
            <w:vAlign w:val="center"/>
            <w:textDirection w:val="lrTb"/>
            <w:noWrap w:val="false"/>
          </w:tcPr>
          <w:p>
            <w:pPr>
              <w:pStyle w:val="965"/>
              <w:jc w:val="center"/>
              <w:spacing w:line="360" w:lineRule="auto"/>
              <w:rPr>
                <w:rFonts w:ascii="宋体" w:hAnsi="宋体"/>
                <w:color w:val="000000"/>
                <w:sz w:val="21"/>
                <w:szCs w:val="21"/>
              </w:rPr>
            </w:pPr>
            <w:r>
              <w:rPr>
                <w:rFonts w:hint="eastAsia" w:ascii="宋体" w:hAnsi="宋体"/>
                <w:color w:val="000000"/>
                <w:sz w:val="21"/>
                <w:szCs w:val="21"/>
              </w:rPr>
              <w:t xml:space="preserve">采购包号</w:t>
            </w:r>
            <w:r>
              <w:rPr>
                <w:rFonts w:ascii="宋体" w:hAnsi="宋体"/>
                <w:color w:val="000000"/>
                <w:sz w:val="21"/>
                <w:szCs w:val="21"/>
              </w:rPr>
            </w:r>
            <w:r/>
          </w:p>
        </w:tc>
        <w:tc>
          <w:tcPr>
            <w:tcW w:w="3405" w:type="dxa"/>
            <w:vAlign w:val="center"/>
            <w:textDirection w:val="lrTb"/>
            <w:noWrap w:val="false"/>
          </w:tcPr>
          <w:p>
            <w:pPr>
              <w:pStyle w:val="965"/>
              <w:jc w:val="center"/>
              <w:spacing w:line="360" w:lineRule="auto"/>
              <w:rPr>
                <w:rFonts w:ascii="宋体" w:hAnsi="宋体"/>
                <w:color w:val="000000"/>
                <w:sz w:val="21"/>
                <w:szCs w:val="21"/>
              </w:rPr>
            </w:pPr>
            <w:r>
              <w:rPr>
                <w:rFonts w:hint="eastAsia" w:ascii="宋体" w:hAnsi="宋体"/>
                <w:color w:val="000000"/>
                <w:sz w:val="21"/>
                <w:szCs w:val="21"/>
              </w:rPr>
              <w:t xml:space="preserve">采购</w:t>
            </w:r>
            <w:r>
              <w:rPr>
                <w:rFonts w:ascii="宋体" w:hAnsi="宋体"/>
                <w:color w:val="000000"/>
                <w:sz w:val="21"/>
                <w:szCs w:val="21"/>
              </w:rPr>
              <w:t xml:space="preserve">标的</w:t>
            </w:r>
            <w:r>
              <w:rPr>
                <w:rFonts w:ascii="宋体" w:hAnsi="宋体"/>
                <w:color w:val="000000"/>
                <w:sz w:val="21"/>
                <w:szCs w:val="21"/>
              </w:rPr>
            </w:r>
            <w:r/>
          </w:p>
        </w:tc>
        <w:tc>
          <w:tcPr>
            <w:tcW w:w="3219" w:type="dxa"/>
            <w:vAlign w:val="center"/>
            <w:textDirection w:val="lrTb"/>
            <w:noWrap w:val="false"/>
          </w:tcPr>
          <w:p>
            <w:pPr>
              <w:pStyle w:val="965"/>
              <w:jc w:val="center"/>
              <w:spacing w:line="360" w:lineRule="auto"/>
              <w:rPr>
                <w:rFonts w:ascii="宋体" w:hAnsi="宋体"/>
                <w:color w:val="000000"/>
                <w:sz w:val="21"/>
                <w:szCs w:val="21"/>
              </w:rPr>
            </w:pPr>
            <w:r>
              <w:rPr>
                <w:rFonts w:hint="eastAsia" w:ascii="宋体" w:hAnsi="宋体"/>
                <w:color w:val="000000"/>
                <w:sz w:val="21"/>
                <w:szCs w:val="21"/>
              </w:rPr>
              <w:t xml:space="preserve">对应中</w:t>
            </w:r>
            <w:r>
              <w:rPr>
                <w:rFonts w:ascii="宋体" w:hAnsi="宋体"/>
                <w:color w:val="000000"/>
                <w:sz w:val="21"/>
                <w:szCs w:val="21"/>
              </w:rPr>
              <w:t xml:space="preserve">小企业划分标准所属行业</w:t>
            </w:r>
            <w:r>
              <w:rPr>
                <w:rFonts w:ascii="宋体" w:hAnsi="宋体"/>
                <w:color w:val="000000"/>
                <w:sz w:val="21"/>
                <w:szCs w:val="21"/>
              </w:rPr>
            </w:r>
            <w:r/>
          </w:p>
        </w:tc>
      </w:tr>
      <w:tr>
        <w:trPr>
          <w:cantSplit/>
          <w:trHeight w:val="601"/>
        </w:trPr>
        <w:tc>
          <w:tcPr>
            <w:tcW w:w="1406" w:type="dxa"/>
            <w:vAlign w:val="center"/>
            <w:textDirection w:val="lrTb"/>
            <w:noWrap w:val="false"/>
          </w:tcPr>
          <w:p>
            <w:pPr>
              <w:pStyle w:val="965"/>
              <w:jc w:val="center"/>
              <w:spacing w:line="360" w:lineRule="auto"/>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r>
            <w:r/>
          </w:p>
        </w:tc>
        <w:tc>
          <w:tcPr>
            <w:tcW w:w="3405" w:type="dxa"/>
            <w:vAlign w:val="center"/>
            <w:textDirection w:val="lrTb"/>
            <w:noWrap w:val="false"/>
          </w:tcPr>
          <w:p>
            <w:pPr>
              <w:pStyle w:val="965"/>
              <w:jc w:val="center"/>
              <w:spacing w:line="360" w:lineRule="auto"/>
              <w:rPr>
                <w:rFonts w:ascii="宋体" w:hAnsi="宋体" w:eastAsia="宋体" w:cs="Times New Roman"/>
                <w:b w:val="0"/>
                <w:bCs w:val="0"/>
                <w:color w:val="000000"/>
                <w:sz w:val="21"/>
                <w:szCs w:val="21"/>
              </w:rPr>
            </w:pPr>
            <w:r>
              <w:rPr>
                <w:rFonts w:hint="eastAsia" w:ascii="宋体" w:hAnsi="宋体" w:eastAsia="宋体" w:cs="Times New Roman"/>
                <w:b w:val="0"/>
                <w:bCs w:val="0"/>
                <w:color w:val="000000"/>
                <w:sz w:val="21"/>
                <w:szCs w:val="21"/>
                <w:lang w:eastAsia="zh-CN"/>
              </w:rPr>
              <w:t xml:space="preserve">超广角眼底照相机</w:t>
            </w:r>
            <w:r>
              <w:rPr>
                <w:rFonts w:ascii="宋体" w:hAnsi="宋体" w:eastAsia="宋体" w:cs="Times New Roman"/>
                <w:b w:val="0"/>
                <w:bCs w:val="0"/>
                <w:color w:val="000000"/>
                <w:sz w:val="21"/>
                <w:szCs w:val="21"/>
              </w:rPr>
            </w:r>
            <w:r/>
          </w:p>
        </w:tc>
        <w:tc>
          <w:tcPr>
            <w:tcW w:w="3219" w:type="dxa"/>
            <w:vAlign w:val="center"/>
            <w:textDirection w:val="lrTb"/>
            <w:noWrap w:val="false"/>
          </w:tcPr>
          <w:p>
            <w:pPr>
              <w:pStyle w:val="965"/>
              <w:jc w:val="center"/>
              <w:spacing w:line="360" w:lineRule="auto"/>
              <w:rPr>
                <w:rFonts w:hint="eastAsia" w:ascii="宋体" w:hAnsi="宋体" w:eastAsia="宋体" w:cs="Times New Roman"/>
                <w:b w:val="0"/>
                <w:bCs w:val="0"/>
                <w:color w:val="000000"/>
                <w:sz w:val="21"/>
                <w:szCs w:val="21"/>
                <w:lang w:eastAsia="zh-CN"/>
              </w:rPr>
            </w:pPr>
            <w:r>
              <w:rPr>
                <w:rFonts w:hint="eastAsia" w:ascii="宋体" w:hAnsi="宋体" w:eastAsia="宋体" w:cs="Times New Roman"/>
                <w:b w:val="0"/>
                <w:bCs w:val="0"/>
                <w:color w:val="000000"/>
                <w:sz w:val="21"/>
                <w:szCs w:val="21"/>
                <w:lang w:val="en-US" w:eastAsia="zh-CN"/>
              </w:rPr>
              <w:t xml:space="preserve">工业</w:t>
            </w:r>
            <w:r>
              <w:rPr>
                <w:rFonts w:hint="eastAsia" w:ascii="宋体" w:hAnsi="宋体" w:eastAsia="宋体" w:cs="Times New Roman"/>
                <w:b w:val="0"/>
                <w:bCs w:val="0"/>
                <w:color w:val="000000"/>
                <w:sz w:val="21"/>
                <w:szCs w:val="21"/>
                <w:lang w:eastAsia="zh-CN"/>
              </w:rPr>
            </w:r>
            <w:r/>
          </w:p>
        </w:tc>
      </w:tr>
    </w:tbl>
    <w:p>
      <w:pPr>
        <w:pStyle w:val="965"/>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二、政府采购中实施本国产品标准及相关政策</w:t>
      </w:r>
      <w:r>
        <w:rPr>
          <w:rFonts w:hint="eastAsia" w:ascii="宋体" w:hAnsi="宋体" w:eastAsia="宋体" w:cs="宋体"/>
          <w:b/>
          <w:bCs/>
          <w:color w:val="000000"/>
          <w:sz w:val="24"/>
          <w:szCs w:val="24"/>
          <w:highlight w:val="none"/>
          <w:lang w:val="en-US" w:eastAsia="zh-CN"/>
        </w:rPr>
      </w:r>
      <w:r/>
    </w:p>
    <w:p>
      <w:pPr>
        <w:pStyle w:val="96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政策依据《国务院办公厅关于在政府采购中实施本国产品标准及相关政策的通知》（国办发〔2025〕34号）。</w:t>
      </w:r>
      <w:r>
        <w:rPr>
          <w:rFonts w:hint="eastAsia" w:ascii="宋体" w:hAnsi="宋体" w:eastAsia="宋体" w:cs="宋体"/>
          <w:color w:val="000000"/>
          <w:highlight w:val="none"/>
        </w:rPr>
      </w:r>
      <w:r/>
    </w:p>
    <w:p>
      <w:pPr>
        <w:pStyle w:val="96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highlight w:val="none"/>
        </w:rPr>
      </w:r>
      <w:r/>
    </w:p>
    <w:p>
      <w:pPr>
        <w:pStyle w:val="965"/>
        <w:ind w:left="0" w:firstLine="420"/>
        <w:keepLines w:val="0"/>
        <w:keepNext w:val="0"/>
        <w:pageBreakBefore w:val="0"/>
        <w:spacing w:line="360" w:lineRule="auto"/>
        <w:widowControl w:val="off"/>
        <w:rPr>
          <w:rFonts w:hint="eastAsia" w:ascii="Times New Roman" w:hAnsi="Times New Roman" w:eastAsia="宋体" w:cs="Times New Roman"/>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本国产品应当在中国境内生产，即在中华人民共和国关境内实现从原材料、组件到产品的属性改变</w:t>
      </w:r>
      <w:r>
        <w:rPr>
          <w:rFonts w:hint="eastAsia" w:ascii="Times New Roman" w:hAnsi="Times New Roman" w:eastAsia="宋体" w:cs="Times New Roman"/>
          <w:color w:val="000000"/>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Times New Roman" w:hAnsi="Times New Roman" w:eastAsia="宋体" w:cs="Times New Roman"/>
          <w:color w:val="000000"/>
          <w:highlight w:val="none"/>
        </w:rPr>
      </w:r>
      <w:r/>
    </w:p>
    <w:p>
      <w:pPr>
        <w:pStyle w:val="965"/>
        <w:ind w:left="0" w:firstLine="420"/>
        <w:keepLines w:val="0"/>
        <w:keepNext w:val="0"/>
        <w:pageBreakBefore w:val="0"/>
        <w:spacing w:line="360" w:lineRule="auto"/>
        <w:widowControl w:val="off"/>
        <w:rPr>
          <w:color w:val="000000"/>
          <w:highlight w:val="none"/>
        </w:rPr>
      </w:pPr>
      <w:r>
        <w:rPr>
          <w:rFonts w:hint="eastAsia"/>
          <w:color w:val="000000"/>
          <w:highlight w:val="none"/>
        </w:rPr>
        <w:t xml:space="preserve">注：本章内容里斜体且有下划线部分为实质性要求和条件，响应文件不满足的，视为无效响应处理。请各供应商制作电子响应文件时，将实质性响应的内容在政府采购管理交易系统（苏采云）</w:t>
      </w:r>
      <w:r>
        <w:rPr>
          <w:rFonts w:hint="eastAsia"/>
          <w:color w:val="000000"/>
          <w:highlight w:val="none"/>
          <w:lang w:eastAsia="zh-CN"/>
        </w:rPr>
        <w:t xml:space="preserve">”</w:t>
      </w:r>
      <w:r>
        <w:rPr>
          <w:rFonts w:hint="eastAsia"/>
          <w:color w:val="000000"/>
          <w:highlight w:val="none"/>
        </w:rPr>
        <w:t xml:space="preserve">符合证明文件格式</w:t>
      </w:r>
      <w:r>
        <w:rPr>
          <w:rFonts w:hint="eastAsia"/>
          <w:color w:val="000000"/>
          <w:highlight w:val="none"/>
          <w:lang w:eastAsia="zh-CN"/>
        </w:rPr>
        <w:t xml:space="preserve">”</w:t>
      </w:r>
      <w:r>
        <w:rPr>
          <w:rFonts w:hint="eastAsia"/>
          <w:color w:val="000000"/>
          <w:highlight w:val="none"/>
        </w:rPr>
        <w:t xml:space="preserve">中准确填写或上传。</w:t>
      </w:r>
      <w:r>
        <w:rPr>
          <w:color w:val="000000"/>
          <w:highlight w:val="none"/>
        </w:rPr>
      </w:r>
      <w:r/>
    </w:p>
    <w:p>
      <w:pPr>
        <w:pStyle w:val="965"/>
        <w:numPr>
          <w:ilvl w:val="0"/>
          <w:numId w:val="0"/>
        </w:numPr>
        <w:ind w:firstLine="422"/>
        <w:spacing w:line="360" w:lineRule="auto"/>
        <w:rPr>
          <w:rFonts w:ascii="宋体" w:hAnsi="宋体"/>
          <w:b/>
          <w:color w:val="000000"/>
          <w:highlight w:val="none"/>
        </w:rPr>
      </w:pPr>
      <w:r>
        <w:rPr>
          <w:rFonts w:hint="eastAsia" w:ascii="宋体" w:hAnsi="宋体"/>
          <w:b/>
          <w:color w:val="000000"/>
          <w:sz w:val="21"/>
          <w:szCs w:val="22"/>
          <w:highlight w:val="none"/>
          <w:lang w:val="en-US" w:eastAsia="zh-CN" w:bidi="ar-SA"/>
        </w:rPr>
        <w:t xml:space="preserve">三、</w:t>
      </w:r>
      <w:r>
        <w:rPr>
          <w:rFonts w:hint="eastAsia" w:ascii="宋体" w:hAnsi="宋体"/>
          <w:b/>
          <w:color w:val="000000"/>
          <w:highlight w:val="none"/>
        </w:rPr>
        <w:t xml:space="preserve">项目概况</w:t>
      </w:r>
      <w:r>
        <w:rPr>
          <w:rFonts w:ascii="宋体" w:hAnsi="宋体"/>
          <w:b/>
          <w:color w:val="000000"/>
          <w:highlight w:val="none"/>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val="en-US" w:eastAsia="zh-CN"/>
        </w:rPr>
      </w:pPr>
      <w:r>
        <w:rPr>
          <w:rFonts w:hint="eastAsia" w:ascii="新宋体" w:hAnsi="新宋体" w:eastAsia="新宋体" w:cs="新宋体"/>
          <w:color w:val="000000"/>
          <w:highlight w:val="none"/>
          <w:lang w:val="en-US" w:eastAsia="zh-CN"/>
        </w:rPr>
        <w:t xml:space="preserve">1、</w:t>
      </w:r>
      <w:r>
        <w:rPr>
          <w:rFonts w:hint="eastAsia" w:ascii="新宋体" w:hAnsi="新宋体" w:eastAsia="新宋体" w:cs="新宋体"/>
          <w:color w:val="000000"/>
          <w:highlight w:val="none"/>
        </w:rPr>
        <w:t xml:space="preserve">设备名称：</w:t>
      </w:r>
      <w:r>
        <w:rPr>
          <w:rFonts w:hint="eastAsia" w:ascii="新宋体" w:hAnsi="新宋体" w:eastAsia="新宋体" w:cs="新宋体"/>
          <w:color w:val="000000"/>
          <w:highlight w:val="none"/>
          <w:lang w:val="en-US" w:eastAsia="zh-CN"/>
        </w:rPr>
        <w:t xml:space="preserve">超广角眼底照相机。</w:t>
      </w:r>
      <w:r>
        <w:rPr>
          <w:rFonts w:hint="eastAsia" w:ascii="新宋体" w:hAnsi="新宋体" w:eastAsia="新宋体" w:cs="新宋体"/>
          <w:color w:val="000000"/>
          <w:highlight w:val="none"/>
          <w:lang w:val="en-US" w:eastAsia="zh-CN"/>
        </w:rPr>
      </w:r>
      <w:r/>
    </w:p>
    <w:p>
      <w:pPr>
        <w:pStyle w:val="965"/>
        <w:ind w:left="0" w:firstLine="420"/>
        <w:keepLines w:val="0"/>
        <w:keepNext w:val="0"/>
        <w:pageBreakBefore w:val="0"/>
        <w:spacing w:line="360" w:lineRule="auto"/>
        <w:widowControl w:val="off"/>
        <w:rPr>
          <w:rFonts w:ascii="新宋体" w:hAnsi="新宋体" w:eastAsia="新宋体" w:cs="新宋体"/>
          <w:color w:val="000000"/>
          <w:highlight w:val="none"/>
          <w:lang w:val="en-US" w:eastAsia="zh-CN"/>
        </w:rPr>
      </w:pPr>
      <w:r>
        <w:rPr>
          <w:rFonts w:hint="eastAsia" w:ascii="新宋体" w:hAnsi="新宋体" w:eastAsia="新宋体" w:cs="新宋体"/>
          <w:color w:val="000000"/>
          <w:highlight w:val="none"/>
          <w:lang w:val="en-US" w:eastAsia="zh-CN"/>
        </w:rPr>
        <w:t xml:space="preserve">2、</w:t>
      </w:r>
      <w:r>
        <w:rPr>
          <w:rFonts w:hint="eastAsia" w:ascii="新宋体" w:hAnsi="新宋体" w:eastAsia="新宋体" w:cs="新宋体"/>
          <w:color w:val="000000"/>
          <w:highlight w:val="none"/>
        </w:rPr>
        <w:t xml:space="preserve">数量：</w:t>
      </w:r>
      <w:r>
        <w:rPr>
          <w:rFonts w:hint="eastAsia" w:ascii="新宋体" w:hAnsi="新宋体" w:eastAsia="新宋体" w:cs="新宋体"/>
          <w:color w:val="000000"/>
          <w:highlight w:val="none"/>
          <w:lang w:val="en-US" w:eastAsia="zh-CN"/>
        </w:rPr>
        <w:t xml:space="preserve">1套。</w:t>
      </w:r>
      <w:r>
        <w:rPr>
          <w:rFonts w:ascii="新宋体" w:hAnsi="新宋体" w:eastAsia="新宋体" w:cs="新宋体"/>
          <w:color w:val="000000"/>
          <w:highlight w:val="none"/>
          <w:lang w:val="en-US" w:eastAsia="zh-CN"/>
        </w:rPr>
      </w:r>
      <w:r/>
    </w:p>
    <w:p>
      <w:pPr>
        <w:pStyle w:val="965"/>
        <w:ind w:left="0" w:firstLine="420"/>
        <w:keepLines w:val="0"/>
        <w:keepNext w:val="0"/>
        <w:pageBreakBefore w:val="0"/>
        <w:spacing w:line="360" w:lineRule="auto"/>
        <w:widowControl w:val="off"/>
        <w:rPr>
          <w:rFonts w:hint="eastAsia" w:ascii="Times New Roman" w:hAnsi="Times New Roman" w:eastAsia="宋体" w:cs="Times New Roman"/>
          <w:color w:val="000000"/>
          <w:highlight w:val="none"/>
          <w:lang w:val="en-US" w:eastAsia="zh-CN"/>
        </w:rPr>
      </w:pPr>
      <w:r>
        <w:rPr>
          <w:rFonts w:hint="eastAsia" w:ascii="新宋体" w:hAnsi="新宋体" w:eastAsia="新宋体" w:cs="新宋体"/>
          <w:color w:val="000000"/>
          <w:highlight w:val="none"/>
          <w:lang w:val="en-US" w:eastAsia="zh-CN"/>
        </w:rPr>
        <w:t xml:space="preserve">3、</w:t>
      </w:r>
      <w:r>
        <w:rPr>
          <w:rFonts w:hint="eastAsia" w:ascii="新宋体" w:hAnsi="新宋体" w:eastAsia="新宋体" w:cs="新宋体"/>
          <w:color w:val="000000"/>
          <w:highlight w:val="none"/>
        </w:rPr>
        <w:t xml:space="preserve">设备用途：</w:t>
      </w:r>
      <w:r>
        <w:rPr>
          <w:rFonts w:hint="eastAsia" w:ascii="新宋体" w:hAnsi="新宋体" w:eastAsia="新宋体" w:cs="新宋体"/>
          <w:color w:val="000000"/>
          <w:highlight w:val="none"/>
          <w:lang w:val="en-US" w:eastAsia="zh-CN"/>
        </w:rPr>
        <w:t xml:space="preserve">拍</w:t>
      </w:r>
      <w:r>
        <w:rPr>
          <w:rFonts w:hint="eastAsia" w:ascii="Times New Roman" w:hAnsi="Times New Roman" w:eastAsia="宋体" w:cs="Times New Roman"/>
          <w:color w:val="000000"/>
          <w:highlight w:val="none"/>
          <w:lang w:val="en-US" w:eastAsia="zh-CN"/>
        </w:rPr>
        <w:t xml:space="preserve">摄并显示眼部图像，用于眼底疾病的检查。</w:t>
      </w:r>
      <w:r>
        <w:rPr>
          <w:rFonts w:hint="eastAsia" w:ascii="Times New Roman" w:hAnsi="Times New Roman" w:eastAsia="宋体" w:cs="Times New Roman"/>
          <w:color w:val="000000"/>
          <w:highlight w:val="none"/>
          <w:lang w:val="en-US" w:eastAsia="zh-CN"/>
        </w:rPr>
      </w:r>
      <w:r/>
    </w:p>
    <w:p>
      <w:pPr>
        <w:pStyle w:val="965"/>
        <w:ind w:left="0" w:firstLine="422"/>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4、供货期：</w:t>
      </w:r>
      <w:r>
        <w:rPr>
          <w:rFonts w:hint="eastAsia" w:ascii="宋体" w:hAnsi="宋体" w:eastAsia="宋体" w:cs="宋体"/>
          <w:b/>
          <w:bCs/>
          <w:color w:val="000000"/>
          <w:highlight w:val="none"/>
          <w:lang w:val="en-US" w:eastAsia="zh-CN"/>
        </w:rPr>
        <w:t xml:space="preserve">2026年10月9日前到货完成安装调试并正常运行。</w:t>
      </w:r>
      <w:r>
        <w:rPr>
          <w:rFonts w:hint="eastAsia" w:ascii="宋体" w:hAnsi="宋体" w:eastAsia="宋体" w:cs="宋体"/>
          <w:b/>
          <w:bCs/>
          <w:color w:val="000000"/>
          <w:highlight w:val="none"/>
          <w:lang w:val="en-US" w:eastAsia="zh-CN"/>
        </w:rPr>
      </w:r>
      <w:r/>
    </w:p>
    <w:p>
      <w:pPr>
        <w:pStyle w:val="965"/>
        <w:numPr>
          <w:ilvl w:val="0"/>
          <w:numId w:val="0"/>
        </w:numPr>
        <w:ind w:firstLine="422"/>
        <w:spacing w:line="360" w:lineRule="auto"/>
        <w:rPr>
          <w:rFonts w:hint="eastAsia" w:ascii="宋体" w:hAnsi="宋体" w:eastAsia="宋体" w:cs="Times New Roman"/>
          <w:b/>
          <w:color w:val="000000"/>
          <w:highlight w:val="none"/>
          <w:lang w:val="en-US" w:eastAsia="zh-CN"/>
        </w:rPr>
      </w:pPr>
      <w:r>
        <w:rPr>
          <w:rFonts w:hint="eastAsia" w:ascii="宋体" w:hAnsi="宋体" w:eastAsia="宋体" w:cs="Times New Roman"/>
          <w:b/>
          <w:color w:val="000000"/>
          <w:highlight w:val="none"/>
          <w:lang w:val="en-US" w:eastAsia="zh-CN"/>
        </w:rPr>
        <w:t xml:space="preserve">四、技术参数及配置要求</w:t>
      </w:r>
      <w:r>
        <w:rPr>
          <w:rFonts w:hint="eastAsia" w:ascii="宋体" w:hAnsi="宋体" w:eastAsia="宋体" w:cs="Times New Roman"/>
          <w:b/>
          <w:color w:val="000000"/>
          <w:highlight w:val="none"/>
          <w:lang w:val="en-US" w:eastAsia="zh-CN"/>
        </w:rPr>
      </w:r>
      <w:r/>
    </w:p>
    <w:tbl>
      <w:tblPr>
        <w:tblW w:w="83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2141"/>
        <w:gridCol w:w="5303"/>
      </w:tblGrid>
      <w:tr>
        <w:trPr>
          <w:trHeight w:val="352"/>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序号</w:t>
            </w:r>
            <w:r>
              <w:rPr>
                <w:rFonts w:hint="eastAsia" w:ascii="宋体" w:hAnsi="宋体" w:eastAsia="宋体" w:cs="宋体"/>
                <w:b/>
                <w:bCs/>
                <w:color w:val="000000"/>
                <w:sz w:val="21"/>
                <w:szCs w:val="21"/>
                <w:lang w:val="en-US" w:eastAsia="zh-CN"/>
              </w:rPr>
            </w:r>
            <w:r/>
          </w:p>
        </w:tc>
        <w:tc>
          <w:tcPr>
            <w:tcW w:w="2141"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参数项目</w:t>
            </w:r>
            <w:r>
              <w:rPr>
                <w:rFonts w:hint="eastAsia" w:ascii="宋体" w:hAnsi="宋体" w:eastAsia="宋体" w:cs="宋体"/>
                <w:b/>
                <w:bCs/>
                <w:color w:val="000000"/>
                <w:sz w:val="21"/>
                <w:szCs w:val="21"/>
                <w:lang w:val="en-US" w:eastAsia="zh-CN"/>
              </w:rPr>
            </w:r>
            <w:r/>
          </w:p>
        </w:tc>
        <w:tc>
          <w:tcPr>
            <w:tcW w:w="5303"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参数要求</w:t>
            </w:r>
            <w:r>
              <w:rPr>
                <w:rFonts w:hint="eastAsia" w:ascii="宋体" w:hAnsi="宋体" w:eastAsia="宋体" w:cs="宋体"/>
                <w:b/>
                <w:bCs/>
                <w:color w:val="000000"/>
                <w:sz w:val="21"/>
                <w:szCs w:val="21"/>
                <w:lang w:val="en-US" w:eastAsia="zh-CN"/>
              </w:rPr>
            </w:r>
            <w:r/>
          </w:p>
        </w:tc>
      </w:tr>
      <w:tr>
        <w:trPr>
          <w:trHeight w:val="262"/>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成像原理</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共焦激光扫描成像（SLO）</w:t>
            </w:r>
            <w:r>
              <w:rPr>
                <w:rFonts w:hint="eastAsia" w:ascii="宋体" w:hAnsi="宋体" w:eastAsia="宋体" w:cs="宋体"/>
                <w:color w:val="000000"/>
                <w:sz w:val="21"/>
                <w:szCs w:val="21"/>
                <w:lang w:val="en-US" w:eastAsia="zh-CN"/>
              </w:rPr>
            </w:r>
            <w:r/>
          </w:p>
        </w:tc>
      </w:tr>
      <w:tr>
        <w:trPr>
          <w:trHeight w:val="352"/>
        </w:trPr>
        <w:tc>
          <w:tcPr>
            <w:gridSpan w:val="3"/>
            <w:tcW w:w="8318" w:type="dxa"/>
            <w:vAlign w:val="center"/>
            <w:textDirection w:val="lrTb"/>
            <w:noWrap/>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光源与波长</w:t>
            </w:r>
            <w:r>
              <w:rPr>
                <w:rFonts w:hint="eastAsia" w:ascii="宋体" w:hAnsi="宋体" w:eastAsia="宋体" w:cs="宋体"/>
                <w:color w:val="000000"/>
                <w:sz w:val="21"/>
                <w:szCs w:val="21"/>
                <w:lang w:val="en-US" w:eastAsia="zh-CN"/>
              </w:rPr>
            </w:r>
            <w:r/>
          </w:p>
        </w:tc>
      </w:tr>
      <w:tr>
        <w:trPr>
          <w:trHeight w:val="309"/>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激光光源</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配备蓝光、绿光、红光、近红外光四种激光光源</w:t>
            </w:r>
            <w:r>
              <w:rPr>
                <w:rFonts w:hint="eastAsia" w:ascii="宋体" w:hAnsi="宋体" w:eastAsia="宋体" w:cs="宋体"/>
                <w:color w:val="000000"/>
                <w:sz w:val="21"/>
                <w:szCs w:val="21"/>
                <w:lang w:val="en-US" w:eastAsia="zh-CN"/>
              </w:rPr>
            </w:r>
            <w:r/>
          </w:p>
        </w:tc>
      </w:tr>
      <w:tr>
        <w:trPr>
          <w:trHeight w:val="262"/>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蓝光波长</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420-500nm</w:t>
            </w:r>
            <w:r>
              <w:rPr>
                <w:rFonts w:hint="eastAsia" w:ascii="宋体" w:hAnsi="宋体" w:eastAsia="宋体" w:cs="宋体"/>
                <w:color w:val="000000"/>
                <w:sz w:val="21"/>
                <w:szCs w:val="21"/>
                <w:lang w:val="en-US" w:eastAsia="zh-CN"/>
              </w:rPr>
            </w:r>
            <w:r/>
          </w:p>
        </w:tc>
      </w:tr>
      <w:tr>
        <w:trPr>
          <w:trHeight w:val="262"/>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绿光波长</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490-615nm</w:t>
            </w:r>
            <w:r>
              <w:rPr>
                <w:rFonts w:hint="eastAsia" w:ascii="宋体" w:hAnsi="宋体" w:eastAsia="宋体" w:cs="宋体"/>
                <w:color w:val="000000"/>
                <w:sz w:val="21"/>
                <w:szCs w:val="21"/>
                <w:lang w:val="en-US" w:eastAsia="zh-CN"/>
              </w:rPr>
            </w:r>
            <w:r/>
          </w:p>
        </w:tc>
      </w:tr>
      <w:tr>
        <w:trPr>
          <w:trHeight w:val="262"/>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红光波长</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600-665nm</w:t>
            </w:r>
            <w:r>
              <w:rPr>
                <w:rFonts w:hint="eastAsia" w:ascii="宋体" w:hAnsi="宋体" w:eastAsia="宋体" w:cs="宋体"/>
                <w:color w:val="000000"/>
                <w:sz w:val="21"/>
                <w:szCs w:val="21"/>
                <w:lang w:val="en-US" w:eastAsia="zh-CN"/>
              </w:rPr>
            </w:r>
            <w:r/>
          </w:p>
        </w:tc>
      </w:tr>
      <w:tr>
        <w:trPr>
          <w:trHeight w:val="262"/>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近红外光波长</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784-820nm</w:t>
            </w:r>
            <w:r>
              <w:rPr>
                <w:rFonts w:hint="eastAsia" w:ascii="宋体" w:hAnsi="宋体" w:eastAsia="宋体" w:cs="宋体"/>
                <w:color w:val="000000"/>
                <w:sz w:val="21"/>
                <w:szCs w:val="21"/>
                <w:lang w:val="en-US" w:eastAsia="zh-CN"/>
              </w:rPr>
            </w:r>
            <w:r/>
          </w:p>
        </w:tc>
      </w:tr>
      <w:tr>
        <w:trPr>
          <w:trHeight w:val="352"/>
        </w:trPr>
        <w:tc>
          <w:tcPr>
            <w:gridSpan w:val="3"/>
            <w:tcW w:w="8318" w:type="dxa"/>
            <w:vAlign w:val="center"/>
            <w:textDirection w:val="lrTb"/>
            <w:noWrap/>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成像性能</w:t>
            </w:r>
            <w:r>
              <w:rPr>
                <w:rFonts w:hint="eastAsia" w:ascii="宋体" w:hAnsi="宋体" w:eastAsia="宋体" w:cs="宋体"/>
                <w:color w:val="000000"/>
                <w:sz w:val="21"/>
                <w:szCs w:val="21"/>
                <w:lang w:val="en-US" w:eastAsia="zh-CN"/>
              </w:rPr>
            </w:r>
            <w:r/>
          </w:p>
        </w:tc>
      </w:tr>
      <w:tr>
        <w:trPr>
          <w:trHeight w:val="262"/>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单次成像范围</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≥168°</w:t>
            </w:r>
            <w:r>
              <w:rPr>
                <w:rFonts w:hint="eastAsia" w:ascii="宋体" w:hAnsi="宋体" w:eastAsia="宋体" w:cs="宋体"/>
                <w:color w:val="000000"/>
                <w:sz w:val="21"/>
                <w:szCs w:val="21"/>
                <w:lang w:val="en-US" w:eastAsia="zh-CN"/>
              </w:rPr>
            </w:r>
            <w:r/>
          </w:p>
        </w:tc>
      </w:tr>
      <w:tr>
        <w:trPr>
          <w:trHeight w:val="262"/>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拼图成像范围</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≥230°</w:t>
            </w:r>
            <w:r>
              <w:rPr>
                <w:rFonts w:hint="eastAsia" w:ascii="宋体" w:hAnsi="宋体" w:eastAsia="宋体" w:cs="宋体"/>
                <w:color w:val="000000"/>
                <w:sz w:val="21"/>
                <w:szCs w:val="21"/>
                <w:lang w:val="en-US" w:eastAsia="zh-CN"/>
              </w:rPr>
            </w:r>
            <w:r/>
          </w:p>
        </w:tc>
      </w:tr>
      <w:tr>
        <w:trPr>
          <w:trHeight w:val="408"/>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成像模式</w:t>
            </w:r>
            <w:r>
              <w:rPr>
                <w:rFonts w:hint="eastAsia" w:ascii="宋体" w:hAnsi="宋体" w:eastAsia="宋体" w:cs="宋体"/>
                <w:b/>
                <w:bCs/>
                <w:color w:val="000000"/>
                <w:sz w:val="21"/>
                <w:szCs w:val="21"/>
                <w:lang w:val="en-US" w:eastAsia="zh-CN"/>
              </w:rPr>
              <w:t xml:space="preserve">（全真彩）</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超广角彩照、自发荧光成像、视网膜血管造影（FFA）、红外成像等</w:t>
            </w:r>
            <w:r>
              <w:rPr>
                <w:rFonts w:hint="eastAsia" w:ascii="宋体" w:hAnsi="宋体" w:eastAsia="宋体" w:cs="宋体"/>
                <w:color w:val="000000"/>
                <w:sz w:val="21"/>
                <w:szCs w:val="21"/>
                <w:lang w:val="en-US" w:eastAsia="zh-CN"/>
              </w:rPr>
            </w:r>
            <w:r/>
          </w:p>
        </w:tc>
      </w:tr>
      <w:tr>
        <w:trPr>
          <w:trHeight w:val="262"/>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图像分辨率</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≥3120×3120像素</w:t>
            </w:r>
            <w:r>
              <w:rPr>
                <w:rFonts w:hint="eastAsia" w:ascii="宋体" w:hAnsi="宋体" w:eastAsia="宋体" w:cs="宋体"/>
                <w:color w:val="000000"/>
                <w:sz w:val="21"/>
                <w:szCs w:val="21"/>
                <w:lang w:val="en-US" w:eastAsia="zh-CN"/>
              </w:rPr>
            </w:r>
            <w:r/>
          </w:p>
        </w:tc>
      </w:tr>
      <w:tr>
        <w:trPr>
          <w:trHeight w:val="262"/>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光学分辨率</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≤9.8μm</w:t>
            </w:r>
            <w:r>
              <w:rPr>
                <w:rFonts w:hint="eastAsia" w:ascii="宋体" w:hAnsi="宋体" w:eastAsia="宋体" w:cs="宋体"/>
                <w:color w:val="000000"/>
                <w:sz w:val="21"/>
                <w:szCs w:val="21"/>
                <w:lang w:val="en-US" w:eastAsia="zh-CN"/>
              </w:rPr>
            </w:r>
            <w:r/>
          </w:p>
        </w:tc>
      </w:tr>
      <w:tr>
        <w:trPr>
          <w:trHeight w:val="515"/>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分层功能</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具备一次拍摄获取红、绿、蓝通道影像，分别显示视网膜不同层次</w:t>
            </w:r>
            <w:r>
              <w:rPr>
                <w:rFonts w:hint="eastAsia" w:ascii="宋体" w:hAnsi="宋体" w:eastAsia="宋体" w:cs="宋体"/>
                <w:color w:val="000000"/>
                <w:sz w:val="21"/>
                <w:szCs w:val="21"/>
                <w:lang w:val="en-US" w:eastAsia="zh-CN"/>
              </w:rPr>
            </w:r>
            <w:r/>
          </w:p>
        </w:tc>
      </w:tr>
      <w:tr>
        <w:trPr>
          <w:trHeight w:val="515"/>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超广角视网膜成像</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能够通过特定波长获取视网膜浅层神经上皮层反射信息</w:t>
            </w:r>
            <w:r>
              <w:rPr>
                <w:rFonts w:hint="eastAsia" w:ascii="宋体" w:hAnsi="宋体" w:eastAsia="宋体" w:cs="宋体"/>
                <w:color w:val="000000"/>
                <w:sz w:val="21"/>
                <w:szCs w:val="21"/>
                <w:lang w:val="en-US" w:eastAsia="zh-CN"/>
              </w:rPr>
            </w:r>
            <w:r/>
          </w:p>
        </w:tc>
      </w:tr>
      <w:tr>
        <w:trPr>
          <w:trHeight w:val="515"/>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超广角脉络膜成像</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能够通过近红外波长获取视网膜深层及脉络膜反射信息</w:t>
            </w:r>
            <w:r>
              <w:rPr>
                <w:rFonts w:hint="eastAsia" w:ascii="宋体" w:hAnsi="宋体" w:eastAsia="宋体" w:cs="宋体"/>
                <w:color w:val="000000"/>
                <w:sz w:val="21"/>
                <w:szCs w:val="21"/>
                <w:lang w:val="en-US" w:eastAsia="zh-CN"/>
              </w:rPr>
            </w:r>
            <w:r/>
          </w:p>
        </w:tc>
      </w:tr>
      <w:tr>
        <w:trPr>
          <w:trHeight w:val="262"/>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单张成像时间</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≤0.2s</w:t>
            </w:r>
            <w:r>
              <w:rPr>
                <w:rFonts w:hint="eastAsia" w:ascii="宋体" w:hAnsi="宋体" w:eastAsia="宋体" w:cs="宋体"/>
                <w:color w:val="000000"/>
                <w:sz w:val="21"/>
                <w:szCs w:val="21"/>
                <w:lang w:val="en-US" w:eastAsia="zh-CN"/>
              </w:rPr>
            </w:r>
            <w:r/>
          </w:p>
        </w:tc>
      </w:tr>
      <w:tr>
        <w:trPr>
          <w:trHeight w:val="515"/>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16</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动态造影功能</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具备视网膜造影模式下实时观察与动态记录视网膜血管灌注功能</w:t>
            </w:r>
            <w:r>
              <w:rPr>
                <w:rFonts w:hint="eastAsia" w:ascii="宋体" w:hAnsi="宋体" w:eastAsia="宋体" w:cs="宋体"/>
                <w:color w:val="000000"/>
                <w:sz w:val="21"/>
                <w:szCs w:val="21"/>
                <w:lang w:val="en-US" w:eastAsia="zh-CN"/>
              </w:rPr>
            </w:r>
            <w:r/>
          </w:p>
        </w:tc>
      </w:tr>
      <w:tr>
        <w:trPr>
          <w:trHeight w:val="515"/>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17</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红外实时成像</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使用红外激光持续发射进行实时成像，支持多帧图像自动叠加降噪</w:t>
            </w:r>
            <w:r>
              <w:rPr>
                <w:rFonts w:hint="eastAsia" w:ascii="宋体" w:hAnsi="宋体" w:eastAsia="宋体" w:cs="宋体"/>
                <w:color w:val="000000"/>
                <w:sz w:val="21"/>
                <w:szCs w:val="21"/>
                <w:lang w:val="en-US" w:eastAsia="zh-CN"/>
              </w:rPr>
            </w:r>
            <w:r/>
          </w:p>
        </w:tc>
      </w:tr>
      <w:tr>
        <w:trPr>
          <w:trHeight w:val="262"/>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18</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实时预览帧率</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≥16帧/秒</w:t>
            </w:r>
            <w:r>
              <w:rPr>
                <w:rFonts w:hint="eastAsia" w:ascii="宋体" w:hAnsi="宋体" w:eastAsia="宋体" w:cs="宋体"/>
                <w:color w:val="000000"/>
                <w:sz w:val="21"/>
                <w:szCs w:val="21"/>
                <w:lang w:val="en-US" w:eastAsia="zh-CN"/>
              </w:rPr>
            </w:r>
            <w:r/>
          </w:p>
        </w:tc>
      </w:tr>
      <w:tr>
        <w:trPr>
          <w:trHeight w:val="408"/>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动态监视</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具备超广角近红外实时监视、观察并记录视网膜及玻璃体动态影像功能</w:t>
            </w:r>
            <w:r>
              <w:rPr>
                <w:rFonts w:hint="eastAsia" w:ascii="宋体" w:hAnsi="宋体" w:eastAsia="宋体" w:cs="宋体"/>
                <w:color w:val="000000"/>
                <w:sz w:val="21"/>
                <w:szCs w:val="21"/>
                <w:lang w:val="en-US" w:eastAsia="zh-CN"/>
              </w:rPr>
            </w:r>
            <w:r/>
          </w:p>
        </w:tc>
      </w:tr>
      <w:tr>
        <w:trPr>
          <w:trHeight w:val="352"/>
        </w:trPr>
        <w:tc>
          <w:tcPr>
            <w:gridSpan w:val="3"/>
            <w:tcW w:w="8318" w:type="dxa"/>
            <w:vAlign w:val="center"/>
            <w:textDirection w:val="lrTb"/>
            <w:noWrap/>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光学参数</w:t>
            </w:r>
            <w:r>
              <w:rPr>
                <w:rFonts w:hint="eastAsia" w:ascii="宋体" w:hAnsi="宋体" w:eastAsia="宋体" w:cs="宋体"/>
                <w:color w:val="000000"/>
                <w:sz w:val="21"/>
                <w:szCs w:val="21"/>
                <w:lang w:val="en-US" w:eastAsia="zh-CN"/>
              </w:rPr>
            </w:r>
            <w:r/>
          </w:p>
        </w:tc>
      </w:tr>
      <w:tr>
        <w:trPr>
          <w:trHeight w:val="262"/>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拍摄瞳孔直径</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≤1.8mm（免散瞳/小瞳孔模式）</w:t>
            </w:r>
            <w:r>
              <w:rPr>
                <w:rFonts w:hint="eastAsia" w:ascii="宋体" w:hAnsi="宋体" w:eastAsia="宋体" w:cs="宋体"/>
                <w:color w:val="000000"/>
                <w:sz w:val="21"/>
                <w:szCs w:val="21"/>
                <w:lang w:val="en-US" w:eastAsia="zh-CN"/>
              </w:rPr>
            </w:r>
            <w:r/>
          </w:p>
        </w:tc>
      </w:tr>
      <w:tr>
        <w:trPr>
          <w:trHeight w:val="262"/>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21</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屈光补偿范围</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≥-30D至+30D</w:t>
            </w:r>
            <w:r>
              <w:rPr>
                <w:rFonts w:hint="eastAsia" w:ascii="宋体" w:hAnsi="宋体" w:eastAsia="宋体" w:cs="宋体"/>
                <w:color w:val="000000"/>
                <w:sz w:val="21"/>
                <w:szCs w:val="21"/>
                <w:lang w:val="en-US" w:eastAsia="zh-CN"/>
              </w:rPr>
            </w:r>
            <w:r/>
          </w:p>
        </w:tc>
      </w:tr>
      <w:tr>
        <w:trPr>
          <w:trHeight w:val="352"/>
        </w:trPr>
        <w:tc>
          <w:tcPr>
            <w:gridSpan w:val="3"/>
            <w:tcW w:w="8318" w:type="dxa"/>
            <w:vAlign w:val="center"/>
            <w:textDirection w:val="lrTb"/>
            <w:noWrap/>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显示与操作</w:t>
            </w:r>
            <w:r>
              <w:rPr>
                <w:rFonts w:hint="eastAsia" w:ascii="宋体" w:hAnsi="宋体" w:eastAsia="宋体" w:cs="宋体"/>
                <w:color w:val="000000"/>
                <w:sz w:val="21"/>
                <w:szCs w:val="21"/>
                <w:lang w:val="en-US" w:eastAsia="zh-CN"/>
              </w:rPr>
            </w:r>
            <w:r/>
          </w:p>
        </w:tc>
      </w:tr>
      <w:tr>
        <w:trPr>
          <w:trHeight w:val="515"/>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22</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拍摄方式</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支持全自动拍摄（一键完成定位、对焦、扫描）或手动拍摄模式</w:t>
            </w:r>
            <w:r>
              <w:rPr>
                <w:rFonts w:hint="eastAsia" w:ascii="宋体" w:hAnsi="宋体" w:eastAsia="宋体" w:cs="宋体"/>
                <w:color w:val="000000"/>
                <w:sz w:val="21"/>
                <w:szCs w:val="21"/>
                <w:lang w:val="en-US" w:eastAsia="zh-CN"/>
              </w:rPr>
            </w:r>
            <w:r/>
          </w:p>
        </w:tc>
      </w:tr>
      <w:tr>
        <w:trPr>
          <w:trHeight w:val="262"/>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23</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对焦方式</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具备自动对焦与手动对焦</w:t>
            </w:r>
            <w:r>
              <w:rPr>
                <w:rFonts w:hint="eastAsia" w:ascii="宋体" w:hAnsi="宋体" w:eastAsia="宋体" w:cs="宋体"/>
                <w:color w:val="000000"/>
                <w:sz w:val="21"/>
                <w:szCs w:val="21"/>
                <w:lang w:val="en-US" w:eastAsia="zh-CN"/>
              </w:rPr>
            </w:r>
            <w:r/>
          </w:p>
        </w:tc>
      </w:tr>
      <w:tr>
        <w:trPr>
          <w:trHeight w:val="256"/>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24</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固视灯</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具备内固视灯与外固视灯</w:t>
            </w:r>
            <w:r>
              <w:rPr>
                <w:rFonts w:hint="eastAsia" w:ascii="宋体" w:hAnsi="宋体" w:eastAsia="宋体" w:cs="宋体"/>
                <w:color w:val="000000"/>
                <w:sz w:val="21"/>
                <w:szCs w:val="21"/>
                <w:lang w:val="en-US" w:eastAsia="zh-CN"/>
              </w:rPr>
            </w:r>
            <w:r/>
          </w:p>
        </w:tc>
      </w:tr>
      <w:tr>
        <w:trPr>
          <w:trHeight w:val="352"/>
        </w:trPr>
        <w:tc>
          <w:tcPr>
            <w:gridSpan w:val="3"/>
            <w:tcW w:w="8318" w:type="dxa"/>
            <w:vAlign w:val="center"/>
            <w:textDirection w:val="lrTb"/>
            <w:noWrap/>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图像处理功能</w:t>
            </w:r>
            <w:r>
              <w:rPr>
                <w:rFonts w:hint="eastAsia" w:ascii="宋体" w:hAnsi="宋体" w:eastAsia="宋体" w:cs="宋体"/>
                <w:color w:val="000000"/>
                <w:sz w:val="21"/>
                <w:szCs w:val="21"/>
                <w:lang w:val="en-US" w:eastAsia="zh-CN"/>
              </w:rPr>
            </w:r>
            <w:r/>
          </w:p>
        </w:tc>
      </w:tr>
      <w:tr>
        <w:trPr>
          <w:trHeight w:val="408"/>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25</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拼图功能</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具备自动拼图（九宫格方位自动拼图、自定义选择自动拼图）及手动拼图</w:t>
            </w:r>
            <w:r>
              <w:rPr>
                <w:rFonts w:hint="eastAsia" w:ascii="宋体" w:hAnsi="宋体" w:eastAsia="宋体" w:cs="宋体"/>
                <w:color w:val="000000"/>
                <w:sz w:val="21"/>
                <w:szCs w:val="21"/>
                <w:lang w:val="en-US" w:eastAsia="zh-CN"/>
              </w:rPr>
            </w:r>
            <w:r/>
          </w:p>
        </w:tc>
      </w:tr>
      <w:tr>
        <w:trPr>
          <w:trHeight w:val="515"/>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26</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图像回溯功能</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具备图像回溯功能，支持眼底任意位置的局部动态观察</w:t>
            </w:r>
            <w:r>
              <w:rPr>
                <w:rFonts w:hint="eastAsia" w:ascii="宋体" w:hAnsi="宋体" w:eastAsia="宋体" w:cs="宋体"/>
                <w:color w:val="000000"/>
                <w:sz w:val="21"/>
                <w:szCs w:val="21"/>
                <w:lang w:val="en-US" w:eastAsia="zh-CN"/>
              </w:rPr>
            </w:r>
            <w:r/>
          </w:p>
        </w:tc>
      </w:tr>
      <w:tr>
        <w:trPr>
          <w:trHeight w:val="262"/>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27</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IR眼底实时预览</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支持IR眼底实时预览</w:t>
            </w:r>
            <w:r>
              <w:rPr>
                <w:rFonts w:hint="eastAsia" w:ascii="宋体" w:hAnsi="宋体" w:eastAsia="宋体" w:cs="宋体"/>
                <w:color w:val="000000"/>
                <w:sz w:val="21"/>
                <w:szCs w:val="21"/>
                <w:lang w:val="en-US" w:eastAsia="zh-CN"/>
              </w:rPr>
            </w:r>
            <w:r/>
          </w:p>
        </w:tc>
      </w:tr>
      <w:tr>
        <w:trPr>
          <w:trHeight w:val="515"/>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28</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眼位引导</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支持任意方向眼位引导，可获取更周边的影像</w:t>
            </w:r>
            <w:r>
              <w:rPr>
                <w:rFonts w:hint="eastAsia" w:ascii="宋体" w:hAnsi="宋体" w:eastAsia="宋体" w:cs="宋体"/>
                <w:color w:val="000000"/>
                <w:sz w:val="21"/>
                <w:szCs w:val="21"/>
                <w:lang w:val="en-US" w:eastAsia="zh-CN"/>
              </w:rPr>
            </w:r>
            <w:r/>
          </w:p>
        </w:tc>
      </w:tr>
      <w:tr>
        <w:trPr>
          <w:trHeight w:val="352"/>
        </w:trPr>
        <w:tc>
          <w:tcPr>
            <w:gridSpan w:val="3"/>
            <w:tcW w:w="8318" w:type="dxa"/>
            <w:vAlign w:val="center"/>
            <w:textDirection w:val="lrTb"/>
            <w:noWrap/>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数据存储与接口</w:t>
            </w:r>
            <w:r>
              <w:rPr>
                <w:rFonts w:hint="eastAsia" w:ascii="宋体" w:hAnsi="宋体" w:eastAsia="宋体" w:cs="宋体"/>
                <w:color w:val="000000"/>
                <w:sz w:val="21"/>
                <w:szCs w:val="21"/>
                <w:lang w:val="en-US" w:eastAsia="zh-CN"/>
              </w:rPr>
            </w:r>
            <w:r/>
          </w:p>
        </w:tc>
      </w:tr>
      <w:tr>
        <w:trPr>
          <w:trHeight w:val="515"/>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29</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图像存储格式</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支持≥5种格式，包含DICOM、JPG、TIFF、JPG2000、PNG</w:t>
            </w:r>
            <w:r>
              <w:rPr>
                <w:rFonts w:hint="eastAsia" w:ascii="宋体" w:hAnsi="宋体" w:eastAsia="宋体" w:cs="宋体"/>
                <w:color w:val="000000"/>
                <w:sz w:val="21"/>
                <w:szCs w:val="21"/>
                <w:lang w:val="en-US" w:eastAsia="zh-CN"/>
              </w:rPr>
            </w:r>
            <w:r/>
          </w:p>
        </w:tc>
      </w:tr>
      <w:tr>
        <w:trPr>
          <w:trHeight w:val="320"/>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DICOM兼容</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可开放DICOM接口，连接HIS/PACS</w:t>
            </w:r>
            <w:r>
              <w:rPr>
                <w:rFonts w:hint="eastAsia" w:ascii="宋体" w:hAnsi="宋体" w:eastAsia="宋体" w:cs="宋体"/>
                <w:color w:val="000000"/>
                <w:sz w:val="21"/>
                <w:szCs w:val="21"/>
                <w:lang w:val="en-US" w:eastAsia="zh-CN"/>
              </w:rPr>
            </w:r>
            <w:r/>
          </w:p>
        </w:tc>
      </w:tr>
      <w:tr>
        <w:trPr>
          <w:trHeight w:val="609"/>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31</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阅片软件功能</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支持图像亮度/对比度/色彩调节、放大缩小、局部放大镜、测量标记（长度/面积/杯盘比）、双眼对称区域影像联动分析与比较、不同时期影像对比、病案管理</w:t>
            </w:r>
            <w:r>
              <w:rPr>
                <w:rFonts w:hint="eastAsia" w:ascii="宋体" w:hAnsi="宋体" w:eastAsia="宋体" w:cs="宋体"/>
                <w:color w:val="000000"/>
                <w:sz w:val="21"/>
                <w:szCs w:val="21"/>
                <w:lang w:val="en-US" w:eastAsia="zh-CN"/>
              </w:rPr>
            </w:r>
            <w:r/>
          </w:p>
        </w:tc>
      </w:tr>
      <w:tr>
        <w:trPr>
          <w:trHeight w:val="352"/>
        </w:trPr>
        <w:tc>
          <w:tcPr>
            <w:gridSpan w:val="3"/>
            <w:tcW w:w="8318" w:type="dxa"/>
            <w:vAlign w:val="center"/>
            <w:textDirection w:val="lrTb"/>
            <w:noWrap/>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物理规格</w:t>
            </w:r>
            <w:r>
              <w:rPr>
                <w:rFonts w:hint="eastAsia" w:ascii="宋体" w:hAnsi="宋体" w:eastAsia="宋体" w:cs="宋体"/>
                <w:color w:val="000000"/>
                <w:sz w:val="21"/>
                <w:szCs w:val="21"/>
                <w:lang w:val="en-US" w:eastAsia="zh-CN"/>
              </w:rPr>
            </w:r>
            <w:r/>
          </w:p>
        </w:tc>
      </w:tr>
      <w:tr>
        <w:trPr>
          <w:trHeight w:val="515"/>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32</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主机设计</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一体化主机设计，激光器内嵌于主机，仅需一根数据线连接工作站</w:t>
            </w:r>
            <w:r>
              <w:rPr>
                <w:rFonts w:hint="eastAsia" w:ascii="宋体" w:hAnsi="宋体" w:eastAsia="宋体" w:cs="宋体"/>
                <w:color w:val="000000"/>
                <w:sz w:val="21"/>
                <w:szCs w:val="21"/>
                <w:lang w:val="en-US" w:eastAsia="zh-CN"/>
              </w:rPr>
            </w:r>
            <w:r/>
          </w:p>
        </w:tc>
      </w:tr>
      <w:tr>
        <w:trPr>
          <w:trHeight w:val="515"/>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33</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电动平台</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电动控制拍摄平台进行上、下、左、右、前、后移动</w:t>
            </w:r>
            <w:r>
              <w:rPr>
                <w:rFonts w:hint="eastAsia" w:ascii="宋体" w:hAnsi="宋体" w:eastAsia="宋体" w:cs="宋体"/>
                <w:color w:val="000000"/>
                <w:sz w:val="21"/>
                <w:szCs w:val="21"/>
                <w:lang w:val="en-US" w:eastAsia="zh-CN"/>
              </w:rPr>
            </w:r>
            <w:r/>
          </w:p>
        </w:tc>
      </w:tr>
      <w:tr>
        <w:trPr>
          <w:trHeight w:val="237"/>
        </w:trPr>
        <w:tc>
          <w:tcPr>
            <w:gridSpan w:val="3"/>
            <w:tcW w:w="8318" w:type="dxa"/>
            <w:vAlign w:val="center"/>
            <w:textDirection w:val="lrTb"/>
            <w:noWrap/>
          </w:tcPr>
          <w:p>
            <w:pPr>
              <w:pStyle w:val="965"/>
              <w:ind w:left="0" w:right="0" w:firstLine="0"/>
              <w:jc w:val="left"/>
              <w:keepLines w:val="0"/>
              <w:keepNext w:val="0"/>
              <w:pageBreakBefore w:val="0"/>
              <w:spacing w:line="360" w:lineRule="exact"/>
              <w:widowControl w:val="off"/>
              <w:tabs>
                <w:tab w:val="left" w:pos="1921" w:leader="none"/>
              </w:tabs>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其他配置</w:t>
            </w:r>
            <w:r>
              <w:rPr>
                <w:rFonts w:hint="eastAsia" w:ascii="宋体" w:hAnsi="宋体" w:eastAsia="宋体" w:cs="宋体"/>
                <w:color w:val="000000"/>
                <w:sz w:val="21"/>
                <w:szCs w:val="21"/>
                <w:lang w:val="en-US" w:eastAsia="zh-CN"/>
              </w:rPr>
            </w:r>
            <w:r/>
          </w:p>
        </w:tc>
      </w:tr>
      <w:tr>
        <w:trPr>
          <w:trHeight w:val="515"/>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34</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彩色打印机</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配置彩色打印机</w:t>
            </w:r>
            <w:r>
              <w:rPr>
                <w:rFonts w:hint="eastAsia" w:ascii="宋体" w:hAnsi="宋体" w:eastAsia="宋体" w:cs="宋体"/>
                <w:color w:val="000000"/>
                <w:sz w:val="21"/>
                <w:szCs w:val="21"/>
                <w:lang w:val="en-US" w:eastAsia="zh-CN"/>
              </w:rPr>
            </w:r>
            <w:r/>
          </w:p>
        </w:tc>
      </w:tr>
      <w:tr>
        <w:trPr>
          <w:trHeight w:val="515"/>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35</w:t>
            </w:r>
            <w:r>
              <w:rPr>
                <w:rFonts w:hint="eastAsia" w:ascii="宋体" w:hAnsi="宋体" w:eastAsia="宋体" w:cs="宋体"/>
                <w:color w:val="000000"/>
                <w:sz w:val="21"/>
                <w:szCs w:val="21"/>
                <w:lang w:val="en-US" w:eastAsia="zh-CN" w:bidi="ar-SA"/>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工作站配置</w:t>
            </w:r>
            <w:r>
              <w:rPr>
                <w:rFonts w:hint="eastAsia" w:ascii="宋体" w:hAnsi="宋体" w:eastAsia="宋体" w:cs="宋体"/>
                <w:color w:val="000000"/>
                <w:sz w:val="21"/>
                <w:szCs w:val="21"/>
                <w:lang w:val="en-US" w:eastAsia="zh-CN" w:bidi="ar-SA"/>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配置独立影像处理工作站，用于影像的处理、分析和打印</w:t>
            </w:r>
            <w:r>
              <w:rPr>
                <w:rFonts w:hint="eastAsia" w:ascii="宋体" w:hAnsi="宋体" w:eastAsia="宋体" w:cs="宋体"/>
                <w:color w:val="000000"/>
                <w:sz w:val="21"/>
                <w:szCs w:val="21"/>
                <w:lang w:val="en-US" w:eastAsia="zh-CN" w:bidi="ar-SA"/>
              </w:rPr>
            </w:r>
            <w:r/>
          </w:p>
        </w:tc>
      </w:tr>
      <w:tr>
        <w:trPr>
          <w:trHeight w:val="523"/>
        </w:trPr>
        <w:tc>
          <w:tcPr>
            <w:tcW w:w="874" w:type="dxa"/>
            <w:vAlign w:val="center"/>
            <w:textDirection w:val="lrTb"/>
            <w:noWrap w:val="false"/>
          </w:tcPr>
          <w:p>
            <w:pPr>
              <w:pStyle w:val="965"/>
              <w:ind w:left="0" w:right="0" w:firstLine="0"/>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36</w:t>
            </w:r>
            <w:r>
              <w:rPr>
                <w:rFonts w:hint="eastAsia" w:ascii="宋体" w:hAnsi="宋体" w:eastAsia="宋体" w:cs="宋体"/>
                <w:color w:val="000000"/>
                <w:sz w:val="21"/>
                <w:szCs w:val="21"/>
                <w:lang w:val="en-US" w:eastAsia="zh-CN"/>
              </w:rPr>
            </w:r>
            <w:r/>
          </w:p>
        </w:tc>
        <w:tc>
          <w:tcPr>
            <w:tcW w:w="2141" w:type="dxa"/>
            <w:vAlign w:val="center"/>
            <w:textDirection w:val="lrTb"/>
            <w:noWrap w:val="false"/>
          </w:tcPr>
          <w:p>
            <w:pPr>
              <w:pStyle w:val="965"/>
              <w:ind w:left="0" w:right="0" w:firstLine="0"/>
              <w:jc w:val="left"/>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计算机配置</w:t>
            </w:r>
            <w:r>
              <w:rPr>
                <w:rFonts w:hint="eastAsia" w:ascii="宋体" w:hAnsi="宋体" w:eastAsia="宋体" w:cs="宋体"/>
                <w:color w:val="000000"/>
                <w:sz w:val="21"/>
                <w:szCs w:val="21"/>
                <w:lang w:val="en-US" w:eastAsia="zh-CN"/>
              </w:rPr>
            </w:r>
            <w:r/>
          </w:p>
        </w:tc>
        <w:tc>
          <w:tcPr>
            <w:tcW w:w="5303" w:type="dxa"/>
            <w:vAlign w:val="center"/>
            <w:textDirection w:val="lrTb"/>
            <w:noWrap w:val="false"/>
          </w:tcPr>
          <w:p>
            <w:pPr>
              <w:pStyle w:val="965"/>
              <w:ind w:firstLine="0"/>
              <w:jc w:val="both"/>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四核及以上CPU、≥16G内存、≥500G固态硬盘、支持外接扩展</w:t>
            </w:r>
            <w:r>
              <w:rPr>
                <w:rFonts w:hint="eastAsia" w:ascii="宋体" w:hAnsi="宋体" w:eastAsia="宋体" w:cs="宋体"/>
                <w:color w:val="000000"/>
                <w:sz w:val="21"/>
                <w:szCs w:val="21"/>
                <w:lang w:val="en-US" w:eastAsia="zh-CN"/>
              </w:rPr>
            </w:r>
            <w:r/>
          </w:p>
        </w:tc>
      </w:tr>
    </w:tbl>
    <w:p>
      <w:pPr>
        <w:pStyle w:val="965"/>
        <w:numPr>
          <w:ilvl w:val="0"/>
          <w:numId w:val="0"/>
        </w:numPr>
        <w:ind w:firstLine="422"/>
        <w:spacing w:line="360" w:lineRule="auto"/>
        <w:rPr>
          <w:rFonts w:hint="eastAsia" w:ascii="宋体" w:hAnsi="宋体" w:eastAsia="宋体" w:cs="Times New Roman"/>
          <w:b/>
          <w:color w:val="000000"/>
          <w:highlight w:val="none"/>
        </w:rPr>
      </w:pPr>
      <w:r>
        <w:rPr>
          <w:rFonts w:hint="eastAsia" w:ascii="宋体" w:hAnsi="宋体" w:eastAsia="宋体" w:cs="Times New Roman"/>
          <w:b/>
          <w:color w:val="000000"/>
          <w:highlight w:val="none"/>
          <w:lang w:val="en-US" w:eastAsia="zh-CN"/>
        </w:rPr>
        <w:t xml:space="preserve">五、</w:t>
      </w:r>
      <w:r>
        <w:rPr>
          <w:rFonts w:hint="eastAsia" w:ascii="宋体" w:hAnsi="宋体" w:eastAsia="宋体" w:cs="Times New Roman"/>
          <w:b/>
          <w:color w:val="000000"/>
          <w:highlight w:val="none"/>
        </w:rPr>
        <w:t xml:space="preserve">售后技术服务及要求</w:t>
      </w:r>
      <w:r>
        <w:rPr>
          <w:rFonts w:hint="eastAsia" w:ascii="宋体" w:hAnsi="宋体" w:eastAsia="宋体" w:cs="Times New Roman"/>
          <w:b/>
          <w:color w:val="000000"/>
          <w:highlight w:val="none"/>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val="en-US" w:eastAsia="zh-CN"/>
        </w:rPr>
      </w:pPr>
      <w:r>
        <w:rPr>
          <w:rFonts w:hint="eastAsia" w:ascii="宋体" w:hAnsi="宋体" w:eastAsia="宋体" w:cs="宋体"/>
          <w:b w:val="0"/>
          <w:bCs w:val="0"/>
          <w:i/>
          <w:iCs/>
          <w:color w:val="000000"/>
          <w:sz w:val="21"/>
          <w:szCs w:val="21"/>
          <w:highlight w:val="none"/>
          <w:u w:val="single"/>
          <w:lang w:val="en-US" w:eastAsia="zh-CN"/>
        </w:rPr>
        <w:t xml:space="preserve">1、维修响应时间：维修人员24小时内到达现场。（提供</w:t>
      </w:r>
      <w:r>
        <w:rPr>
          <w:rFonts w:hint="eastAsia" w:ascii="宋体" w:hAnsi="宋体" w:cs="宋体"/>
          <w:b w:val="0"/>
          <w:bCs w:val="0"/>
          <w:i/>
          <w:iCs/>
          <w:color w:val="000000"/>
          <w:sz w:val="21"/>
          <w:szCs w:val="21"/>
          <w:highlight w:val="none"/>
          <w:u w:val="single"/>
          <w:lang w:val="en-US" w:eastAsia="zh-CN"/>
        </w:rPr>
        <w:t xml:space="preserve">承诺函原件</w:t>
      </w:r>
      <w:r>
        <w:rPr>
          <w:rFonts w:hint="eastAsia" w:ascii="宋体" w:hAnsi="宋体" w:cs="宋体"/>
          <w:b w:val="0"/>
          <w:bCs w:val="0"/>
          <w:i/>
          <w:iCs/>
          <w:color w:val="000000"/>
          <w:sz w:val="21"/>
          <w:szCs w:val="21"/>
          <w:highlight w:val="none"/>
          <w:u w:val="single"/>
          <w:lang w:eastAsia="zh-CN"/>
        </w:rPr>
        <w:t xml:space="preserve">）</w:t>
      </w:r>
      <w:r>
        <w:rPr>
          <w:rFonts w:hint="eastAsia" w:ascii="新宋体" w:hAnsi="新宋体" w:eastAsia="新宋体" w:cs="新宋体"/>
          <w:color w:val="000000"/>
          <w:highlight w:val="none"/>
          <w:lang w:val="en-US" w:eastAsia="zh-CN"/>
        </w:rPr>
      </w:r>
      <w:r/>
    </w:p>
    <w:p>
      <w:pPr>
        <w:pStyle w:val="965"/>
        <w:ind w:left="0" w:firstLine="420"/>
        <w:keepLines w:val="0"/>
        <w:keepNext w:val="0"/>
        <w:pageBreakBefore w:val="0"/>
        <w:spacing w:line="360" w:lineRule="auto"/>
        <w:widowControl w:val="off"/>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b w:val="0"/>
          <w:bCs w:val="0"/>
          <w:i/>
          <w:iCs/>
          <w:color w:val="000000"/>
          <w:sz w:val="21"/>
          <w:szCs w:val="21"/>
          <w:highlight w:val="none"/>
          <w:u w:val="single"/>
          <w:lang w:val="en-US" w:eastAsia="zh-CN"/>
        </w:rPr>
        <w:t xml:space="preserve">2、供货方保证质保期内设备开机率≥95%，若机器送回厂方维修，需提供备用机。（提供承诺函原件）</w:t>
      </w:r>
      <w:r>
        <w:rPr>
          <w:rFonts w:hint="eastAsia" w:ascii="宋体" w:hAnsi="宋体" w:eastAsia="宋体" w:cs="宋体"/>
          <w:b w:val="0"/>
          <w:bCs w:val="0"/>
          <w:i/>
          <w:iCs/>
          <w:color w:val="000000"/>
          <w:sz w:val="21"/>
          <w:szCs w:val="21"/>
          <w:highlight w:val="none"/>
          <w:u w:val="single"/>
          <w:lang w:val="en-US"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val="en-US" w:eastAsia="zh-CN"/>
        </w:rPr>
      </w:pPr>
      <w:r>
        <w:rPr>
          <w:rFonts w:hint="eastAsia" w:ascii="新宋体" w:hAnsi="新宋体" w:eastAsia="新宋体" w:cs="新宋体"/>
          <w:color w:val="000000"/>
          <w:highlight w:val="none"/>
          <w:lang w:val="en-US" w:eastAsia="zh-CN"/>
        </w:rPr>
        <w:t xml:space="preserve">3、提供全套技术资料、操作手册、简易操作规程（塑封）、维修手册，三级保养流程，提供专业安装。</w:t>
      </w:r>
      <w:r>
        <w:rPr>
          <w:rFonts w:hint="eastAsia" w:ascii="新宋体" w:hAnsi="新宋体" w:eastAsia="新宋体" w:cs="新宋体"/>
          <w:color w:val="000000"/>
          <w:highlight w:val="none"/>
          <w:lang w:val="en-US" w:eastAsia="zh-CN"/>
        </w:rPr>
      </w:r>
      <w:r/>
    </w:p>
    <w:p>
      <w:pPr>
        <w:pStyle w:val="965"/>
        <w:ind w:left="0" w:firstLine="420"/>
        <w:keepLines w:val="0"/>
        <w:keepNext w:val="0"/>
        <w:pageBreakBefore w:val="0"/>
        <w:spacing w:line="360" w:lineRule="auto"/>
        <w:widowControl w:val="off"/>
        <w:rPr>
          <w:rFonts w:hint="eastAsia" w:ascii="宋体" w:hAnsi="宋体" w:eastAsia="宋体" w:cs="宋体"/>
          <w:b w:val="0"/>
          <w:bCs w:val="0"/>
          <w:i/>
          <w:iCs/>
          <w:color w:val="000000"/>
          <w:sz w:val="21"/>
          <w:szCs w:val="21"/>
          <w:highlight w:val="none"/>
          <w:u w:val="single"/>
          <w:lang w:val="en-US" w:eastAsia="zh-CN"/>
        </w:rPr>
      </w:pPr>
      <w:r>
        <w:rPr>
          <w:rFonts w:hint="eastAsia" w:ascii="新宋体" w:hAnsi="新宋体" w:eastAsia="新宋体" w:cs="新宋体"/>
          <w:i/>
          <w:iCs/>
          <w:color w:val="000000"/>
          <w:highlight w:val="none"/>
          <w:u w:val="single"/>
          <w:lang w:val="en-US" w:eastAsia="zh-CN"/>
        </w:rPr>
        <w:t xml:space="preserve">4、供货方保证提供系统安装调试与应用培训，整机免费无责保修≥3年，</w:t>
      </w:r>
      <w:r>
        <w:rPr>
          <w:rFonts w:hint="eastAsia" w:ascii="宋体" w:hAnsi="宋体" w:eastAsia="宋体" w:cs="宋体"/>
          <w:i/>
          <w:iCs/>
          <w:color w:val="000000"/>
          <w:sz w:val="21"/>
          <w:szCs w:val="21"/>
          <w:highlight w:val="none"/>
          <w:u w:val="single"/>
        </w:rPr>
        <w:t xml:space="preserve">并</w:t>
      </w:r>
      <w:r>
        <w:rPr>
          <w:rFonts w:hint="eastAsia" w:ascii="宋体" w:hAnsi="宋体" w:cs="宋体"/>
          <w:i/>
          <w:iCs/>
          <w:color w:val="000000"/>
          <w:sz w:val="21"/>
          <w:szCs w:val="21"/>
          <w:highlight w:val="none"/>
          <w:u w:val="single"/>
          <w:lang w:val="en-US" w:eastAsia="zh-CN"/>
        </w:rPr>
        <w:t xml:space="preserve">承诺中标后签订合同前</w:t>
      </w:r>
      <w:r>
        <w:rPr>
          <w:rFonts w:hint="eastAsia" w:ascii="宋体" w:hAnsi="宋体" w:eastAsia="宋体" w:cs="宋体"/>
          <w:i/>
          <w:iCs/>
          <w:color w:val="000000"/>
          <w:sz w:val="21"/>
          <w:szCs w:val="21"/>
          <w:highlight w:val="none"/>
          <w:u w:val="single"/>
        </w:rPr>
        <w:t xml:space="preserve">提供原厂质保函</w:t>
      </w:r>
      <w:r>
        <w:rPr>
          <w:rFonts w:hint="eastAsia" w:ascii="宋体" w:hAnsi="宋体" w:eastAsia="宋体" w:cs="宋体"/>
          <w:i/>
          <w:iCs/>
          <w:color w:val="000000"/>
          <w:sz w:val="21"/>
          <w:szCs w:val="21"/>
          <w:highlight w:val="none"/>
          <w:u w:val="single"/>
          <w:lang w:eastAsia="zh-CN"/>
        </w:rPr>
        <w:t xml:space="preserve">，</w:t>
      </w:r>
      <w:r>
        <w:rPr>
          <w:rFonts w:hint="eastAsia" w:ascii="新宋体" w:hAnsi="新宋体" w:eastAsia="新宋体" w:cs="新宋体"/>
          <w:i/>
          <w:iCs/>
          <w:color w:val="000000"/>
          <w:highlight w:val="none"/>
          <w:u w:val="single"/>
          <w:lang w:val="en-US" w:eastAsia="zh-CN"/>
        </w:rPr>
        <w:t xml:space="preserve">保修期结束后，提供设备维护和维修服务。</w:t>
      </w:r>
      <w:r>
        <w:rPr>
          <w:rFonts w:hint="eastAsia" w:ascii="宋体" w:hAnsi="宋体" w:eastAsia="宋体" w:cs="宋体"/>
          <w:b w:val="0"/>
          <w:bCs w:val="0"/>
          <w:i/>
          <w:iCs/>
          <w:color w:val="000000"/>
          <w:sz w:val="21"/>
          <w:szCs w:val="21"/>
          <w:highlight w:val="none"/>
          <w:u w:val="single"/>
          <w:lang w:val="en-US" w:eastAsia="zh-CN"/>
        </w:rPr>
        <w:t xml:space="preserve">（提供承诺函原件）</w:t>
      </w:r>
      <w:r>
        <w:rPr>
          <w:rFonts w:hint="eastAsia" w:ascii="宋体" w:hAnsi="宋体" w:eastAsia="宋体" w:cs="宋体"/>
          <w:b w:val="0"/>
          <w:bCs w:val="0"/>
          <w:i/>
          <w:iCs/>
          <w:color w:val="000000"/>
          <w:sz w:val="21"/>
          <w:szCs w:val="21"/>
          <w:highlight w:val="none"/>
          <w:u w:val="single"/>
          <w:lang w:val="en-US"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val="en-US" w:eastAsia="zh-CN"/>
        </w:rPr>
      </w:pPr>
      <w:r>
        <w:rPr>
          <w:rFonts w:hint="eastAsia" w:ascii="新宋体" w:hAnsi="新宋体" w:eastAsia="新宋体" w:cs="新宋体"/>
          <w:color w:val="000000"/>
          <w:highlight w:val="none"/>
          <w:lang w:val="en-US" w:eastAsia="zh-CN"/>
        </w:rPr>
        <w:t xml:space="preserve">5、提供设备上使用的耗材以及易损耗配件的名称和价格，</w:t>
      </w:r>
      <w:r>
        <w:rPr>
          <w:rFonts w:hint="eastAsia" w:ascii="宋体" w:hAnsi="宋体" w:eastAsia="宋体" w:cs="宋体"/>
          <w:color w:val="000000"/>
          <w:sz w:val="21"/>
          <w:szCs w:val="21"/>
          <w:highlight w:val="none"/>
          <w:lang w:val="en-US" w:eastAsia="zh-CN"/>
        </w:rPr>
        <w:t xml:space="preserve">供采购人参考</w:t>
      </w:r>
      <w:r>
        <w:rPr>
          <w:rFonts w:hint="eastAsia" w:ascii="新宋体" w:hAnsi="新宋体" w:eastAsia="新宋体" w:cs="新宋体"/>
          <w:color w:val="000000"/>
          <w:highlight w:val="none"/>
          <w:lang w:val="en-US" w:eastAsia="zh-CN"/>
        </w:rPr>
        <w:t xml:space="preserve">。</w:t>
      </w:r>
      <w:r>
        <w:rPr>
          <w:rFonts w:hint="eastAsia" w:ascii="新宋体" w:hAnsi="新宋体" w:eastAsia="新宋体" w:cs="新宋体"/>
          <w:color w:val="000000"/>
          <w:highlight w:val="none"/>
          <w:lang w:val="en-US"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val="en-US" w:eastAsia="zh-CN"/>
        </w:rPr>
      </w:pPr>
      <w:r>
        <w:rPr>
          <w:rFonts w:hint="eastAsia" w:ascii="新宋体" w:hAnsi="新宋体" w:eastAsia="新宋体" w:cs="新宋体"/>
          <w:color w:val="000000"/>
          <w:highlight w:val="none"/>
          <w:lang w:val="en-US" w:eastAsia="zh-CN"/>
        </w:rPr>
        <w:t xml:space="preserve">6、提供产品资质文件，进口设备或元件需提供检测报告、报关单和商检单。</w:t>
      </w:r>
      <w:r>
        <w:rPr>
          <w:rFonts w:hint="eastAsia" w:ascii="新宋体" w:hAnsi="新宋体" w:eastAsia="新宋体" w:cs="新宋体"/>
          <w:color w:val="000000"/>
          <w:highlight w:val="none"/>
          <w:lang w:val="en-US" w:eastAsia="zh-CN"/>
        </w:rPr>
      </w:r>
      <w:r/>
    </w:p>
    <w:p>
      <w:pPr>
        <w:pStyle w:val="1039"/>
        <w:ind w:left="0" w:firstLine="422"/>
        <w:keepLines w:val="0"/>
        <w:keepNext w:val="0"/>
        <w:pageBreakBefore w:val="0"/>
        <w:spacing w:line="360" w:lineRule="auto"/>
        <w:widowControl w:val="off"/>
        <w:tabs>
          <w:tab w:val="left" w:pos="993"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六、项目实施要求</w:t>
      </w:r>
      <w:r>
        <w:rPr>
          <w:rFonts w:hint="eastAsia" w:ascii="宋体" w:hAnsi="宋体" w:eastAsia="宋体" w:cs="宋体"/>
          <w:b/>
          <w:bCs/>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包含设备的制作、安装、运输、调试验收相关的技术指导和售后服务、利润、保险、税金、以及所包含的风险、责任等所有费用均包含在报价内，请各供应商认真考虑其各种风险。除合同另有规定之外，伴随服务的费用均已含在合同价款中，采购人不再另行支付。 </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2、供应商在合同规定期限内，将所供货物（出厂原包装）按合同清单运至采购方指定地点，安装、调试正常后交付使用。 </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3、供应商在安装、调试正常交付使用后向采购人提供售后服务联系单、货物的税务发票、产品说明书、质量保证书等相关资料，并免费对用户进行操作使用和维护保养的培训。 </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4、供应商须如期完成整个项目，不得拖延，除非因不可抗力或采购人的原因将工期推</w:t>
      </w:r>
      <w:r>
        <w:rPr>
          <w:rFonts w:hint="eastAsia" w:ascii="宋体" w:hAnsi="宋体" w:eastAsia="宋体" w:cs="宋体"/>
          <w:color w:val="000000"/>
          <w:sz w:val="21"/>
          <w:szCs w:val="21"/>
          <w:highlight w:val="none"/>
          <w:lang w:val="en-US" w:eastAsia="zh-CN"/>
        </w:rPr>
        <w:t xml:space="preserve">迟，否则采购人将处以一定比例的违约金。 </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5、供应商提供的产品，必须符合本招标文件要求、原包装送达采购人；如有不符，采购人可以无条件退货，所造成的损失由供应商承担。</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6、采购人如发现供应商以低于合同约定条款随意置换产品，将根据合同约定，对供应商进行违约处罚。</w:t>
      </w:r>
      <w:r>
        <w:rPr>
          <w:rFonts w:hint="eastAsia" w:ascii="宋体" w:hAnsi="宋体" w:eastAsia="宋体" w:cs="宋体"/>
          <w:color w:val="000000"/>
          <w:sz w:val="21"/>
          <w:szCs w:val="21"/>
          <w:highlight w:val="none"/>
          <w:lang w:val="en-US" w:eastAsia="zh-CN"/>
        </w:rPr>
      </w:r>
      <w:r/>
    </w:p>
    <w:p>
      <w:pPr>
        <w:pStyle w:val="1039"/>
        <w:ind w:left="0" w:firstLine="422"/>
        <w:keepLines w:val="0"/>
        <w:keepNext w:val="0"/>
        <w:pageBreakBefore w:val="0"/>
        <w:spacing w:line="360" w:lineRule="auto"/>
        <w:widowControl w:val="off"/>
        <w:tabs>
          <w:tab w:val="left" w:pos="993"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七、安装与调试要求</w:t>
      </w:r>
      <w:r>
        <w:rPr>
          <w:rFonts w:hint="eastAsia" w:ascii="宋体" w:hAnsi="宋体" w:eastAsia="宋体" w:cs="宋体"/>
          <w:b/>
          <w:bCs/>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1、货物到达现场后，在采购人员在场情况下当面开箱，共同清点、检查外观，作出开箱记录，双方签字确认。 </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2、提供产品的技术参数与响应文件中一致或优于采购文件需求，性能指标达到规定的标准，在安装调试并试运行符合要求。 </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采购人对供应商提供的货物在使用前进行调试时，最终供应商需负责安装并培训采购人的使用操作人员，并协助采购人一起调试，直到符合技术要求。培训需使产品使用人充分了解产品构成、基本原理，并熟练掌握产品的安装、运行和维护等。培训期间的所有费用由供应商承担。 </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安装队伍必须加强管理，遵守现场的一切规章制度，文明安装，注意安全；安装期间，供应商必须服从采购人管理，货物进场须经采购人验货后才能安装；供应商安装人员、安装机械或在运输装卸途中对其他设备及邻近管线等造成损坏，应由供应商负责修复及承担一切费用；无论安装期间或退换过程中，供应商负责及时清理垃圾。</w:t>
      </w:r>
      <w:r>
        <w:rPr>
          <w:rFonts w:hint="eastAsia" w:ascii="宋体" w:hAnsi="宋体" w:eastAsia="宋体" w:cs="宋体"/>
          <w:color w:val="000000"/>
          <w:sz w:val="21"/>
          <w:szCs w:val="21"/>
          <w:lang w:val="en-US" w:eastAsia="zh-CN"/>
        </w:rPr>
      </w:r>
      <w:r/>
    </w:p>
    <w:p>
      <w:pPr>
        <w:pStyle w:val="1039"/>
        <w:ind w:left="0" w:firstLine="422"/>
        <w:keepLines w:val="0"/>
        <w:keepNext w:val="0"/>
        <w:pageBreakBefore w:val="0"/>
        <w:spacing w:line="360" w:lineRule="auto"/>
        <w:widowControl w:val="off"/>
        <w:tabs>
          <w:tab w:val="left" w:pos="993"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八、履约验收标准</w:t>
      </w:r>
      <w:r>
        <w:rPr>
          <w:rFonts w:ascii="宋体" w:hAnsi="宋体" w:eastAsia="宋体" w:cs="宋体"/>
          <w:b/>
          <w:bCs/>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1、验收依据：采购文件、供应商的响应文件、合同、厂家货物技术标准说明及国家有关的质量标准规定，均为验收依据。 </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2、货物验收：货物运抵采购人处后由双方对照采购清单及技术要求进行验收。 </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供应商需积极主动地配合采购人进行安装完毕后验收，确保通过检测和验收，若出现检测不合格或验收不合格的情况，供应商需要重新返工直至检测通过并且验收合格，由此导致的返工费等相关其他费用，由供应商自行承担，并且采购人有权从货款中扣除。</w:t>
      </w:r>
      <w:r>
        <w:rPr>
          <w:rFonts w:hint="eastAsia" w:ascii="宋体" w:hAnsi="宋体" w:eastAsia="宋体" w:cs="宋体"/>
          <w:color w:val="000000"/>
          <w:sz w:val="21"/>
          <w:szCs w:val="21"/>
          <w:lang w:val="en-US" w:eastAsia="zh-CN"/>
        </w:rPr>
      </w:r>
      <w:r/>
    </w:p>
    <w:p>
      <w:pPr>
        <w:pStyle w:val="1039"/>
        <w:ind w:left="0" w:firstLine="422"/>
        <w:keepLines w:val="0"/>
        <w:keepNext w:val="0"/>
        <w:pageBreakBefore w:val="0"/>
        <w:spacing w:line="360" w:lineRule="auto"/>
        <w:widowControl w:val="off"/>
        <w:tabs>
          <w:tab w:val="left" w:pos="993" w:leader="none"/>
        </w:tabs>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九、项目实施方案</w:t>
      </w:r>
      <w:r>
        <w:rPr>
          <w:rFonts w:hint="eastAsia" w:ascii="宋体" w:hAnsi="宋体" w:eastAsia="宋体" w:cs="宋体"/>
          <w:b/>
          <w:bCs/>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1、整体</w:t>
      </w:r>
      <w:r>
        <w:rPr>
          <w:rFonts w:hint="eastAsia" w:ascii="宋体" w:hAnsi="宋体" w:eastAsia="宋体" w:cs="宋体"/>
          <w:color w:val="000000"/>
          <w:sz w:val="21"/>
          <w:szCs w:val="21"/>
          <w:lang w:val="zh-CN" w:eastAsia="zh-CN"/>
        </w:rPr>
        <w:t xml:space="preserve">实施方案</w:t>
      </w:r>
      <w:r>
        <w:rPr>
          <w:rFonts w:hint="eastAsia" w:ascii="宋体" w:hAnsi="宋体" w:eastAsia="宋体" w:cs="宋体"/>
          <w:color w:val="000000"/>
          <w:sz w:val="21"/>
          <w:szCs w:val="21"/>
          <w:lang w:val="zh-CN"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lang w:val="en-US" w:eastAsia="zh-CN"/>
        </w:rPr>
        <w:t xml:space="preserve">需提供整体实施方案，内容至少包括：整体实施计划、进度计划安排、有效地组织</w:t>
      </w:r>
      <w:r>
        <w:rPr>
          <w:rFonts w:hint="eastAsia" w:ascii="宋体" w:hAnsi="宋体" w:eastAsia="宋体" w:cs="宋体"/>
          <w:color w:val="000000"/>
          <w:sz w:val="21"/>
          <w:szCs w:val="21"/>
          <w:lang w:val="en-US" w:eastAsia="zh-CN"/>
        </w:rPr>
        <w:t xml:space="preserve">技术和人员力量，按时保质地完成供货等。</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（1）实施计划完整、阶段划分清晰、覆盖前期准备至验收交付全过程；</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（2）进度计划合理、关键节点明确、工期承诺满足招标文件要求、有进度保障措施；</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（3）组织架构清晰、人员配置齐全、岗位职责明确、技术力量满足项目需要；</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（4）供货保障措施具体可行、有出厂检验和运输保障方案。</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2、安装调试方案</w:t>
      </w:r>
      <w:r>
        <w:rPr>
          <w:rFonts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供应商需提供安装调试方案，内容至少包括：货物安装、项目安装的组织架构、项目安装管理制度、安装总体实施计划等。</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安装流程清晰、安装前准备充分、安装要求符合规范</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（2）组织架构明确、人员分工合理、岗位职责清晰；</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rPr>
        <w:t xml:space="preserve">现场管理、质量管理、安全管理、进度管理、资料管理制度健全</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（4）安装步骤明确、时间安排合理、与整体进度衔接良好。</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3、质量保证措施及验收方案</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供应商需提供质量保证措施及验收方案，内容至少包括：质量保证体系、质量保证措施及保证验收合格的具体方案等。</w:t>
      </w:r>
      <w:r>
        <w:rPr>
          <w:rFonts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质量管理体系健全、质量责任明确、有质量追溯机制</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（2）供货、安装、调试、资料、培训等环节质量措施具体可行；</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（3）验收依据明确、验收内容完整、验收流程清晰、验收文件齐全、有整改承诺。</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4、培训方案</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供应商需提供培训方案，内容至少包括：培训计划安排、培训设备使用方法、设备的日常保养和维护、常见故障处理的技术培训等。</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en-US"/>
        </w:rPr>
        <w:t xml:space="preserve">（1）</w:t>
      </w:r>
      <w:r>
        <w:rPr>
          <w:rFonts w:hint="eastAsia" w:ascii="宋体" w:hAnsi="宋体" w:eastAsia="宋体" w:cs="宋体"/>
          <w:color w:val="000000"/>
          <w:sz w:val="21"/>
          <w:szCs w:val="21"/>
          <w:lang w:val="en-US" w:eastAsia="zh-CN"/>
        </w:rPr>
        <w:t xml:space="preserve">培训对象、内容、方式、时间、地点安排合理</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（2）设备结构、操作流程、参数设置、注意事项讲解全面；</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（3）日检、周检、月检、年检项目明确，保养要求具体；</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（4）常见故障现象、原因分析、处理方法、报修流程讲解清晰。</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5、故障应急预案</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供应商需提供故障应急预案，内容至少包括：应急响应时间、应急处理方式、相关故障的应急处理措施等。</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（1）故障分级明确、响应时间具体、到达现场时间承诺合理；</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（2）远程指导、现场抢修、更换设备、备用设备、原厂支援等方式齐全可行；</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（3）故障分级标准、应急小组、值班制度、备件准备、故障报告和预防措施完整。</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en-US"/>
        </w:rPr>
        <w:t xml:space="preserve">、</w:t>
      </w:r>
      <w:r>
        <w:rPr>
          <w:rFonts w:hint="eastAsia" w:ascii="宋体" w:hAnsi="宋体" w:eastAsia="宋体" w:cs="宋体"/>
          <w:color w:val="000000"/>
          <w:sz w:val="21"/>
          <w:szCs w:val="21"/>
          <w:lang w:val="en-US" w:eastAsia="zh-CN"/>
        </w:rPr>
        <w:t xml:space="preserve">售后服务方案</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供应商需提供售后服务方案，内容至少包括：售后服务体系、售后服务计划、保修响应时间、</w:t>
      </w:r>
      <w:r>
        <w:rPr>
          <w:rFonts w:hint="eastAsia" w:ascii="宋体" w:hAnsi="宋体" w:eastAsia="宋体" w:cs="宋体"/>
          <w:color w:val="000000"/>
          <w:sz w:val="21"/>
          <w:szCs w:val="21"/>
          <w:highlight w:val="none"/>
          <w:lang w:val="en-US" w:eastAsia="zh-CN"/>
        </w:rPr>
        <w:t xml:space="preserve">维保范围及内容、</w:t>
      </w:r>
      <w:r>
        <w:rPr>
          <w:rFonts w:hint="eastAsia" w:ascii="宋体" w:hAnsi="宋体" w:eastAsia="宋体" w:cs="宋体"/>
          <w:color w:val="000000"/>
          <w:sz w:val="21"/>
          <w:szCs w:val="21"/>
          <w:highlight w:val="none"/>
          <w:lang w:val="zh-CN" w:eastAsia="zh-CN"/>
        </w:rPr>
        <w:t xml:space="preserve">售后服务承诺及售后具体的措施、</w:t>
      </w:r>
      <w:r>
        <w:rPr>
          <w:rFonts w:hint="eastAsia" w:ascii="宋体" w:hAnsi="宋体" w:eastAsia="宋体" w:cs="宋体"/>
          <w:color w:val="000000"/>
          <w:sz w:val="21"/>
          <w:szCs w:val="21"/>
          <w:highlight w:val="none"/>
          <w:lang w:val="en-US" w:eastAsia="zh-CN"/>
        </w:rPr>
        <w:t xml:space="preserve">零配件和维修备品备件的供应保障等</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（1）服务体系完善、服务热线和团队健全、客户和设备档案齐全；</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（2）质保期内巡检、远程监控、免费维修等计划合理；</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（3）7×24小时服务、响应时间和到场时间承诺明确；</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（4）维保范围清晰、维保内容全面；</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（5）质保期承诺、免费维修、定期回访、投诉处理等措施具体；</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（6）备件库、供应响应时间、备件清单和价格清单齐全</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65"/>
        <w:numPr>
          <w:ilvl w:val="0"/>
          <w:numId w:val="0"/>
        </w:numPr>
        <w:ind w:firstLine="422"/>
        <w:spacing w:line="360" w:lineRule="auto"/>
        <w:rPr>
          <w:rFonts w:ascii="宋体" w:hAnsi="宋体" w:eastAsia="宋体" w:cs="Times New Roman"/>
          <w:b/>
          <w:color w:val="000000"/>
          <w:highlight w:val="none"/>
          <w:lang w:val="en-US" w:eastAsia="zh-CN"/>
        </w:rPr>
      </w:pPr>
      <w:r>
        <w:rPr>
          <w:rFonts w:ascii="宋体" w:hAnsi="宋体" w:eastAsia="宋体" w:cs="Times New Roman"/>
          <w:b/>
          <w:color w:val="000000"/>
          <w:highlight w:val="none"/>
          <w:lang w:val="en-US" w:eastAsia="zh-CN"/>
        </w:rPr>
      </w:r>
      <w:r/>
    </w:p>
    <w:p>
      <w:pPr>
        <w:pStyle w:val="966"/>
        <w:jc w:val="center"/>
        <w:keepLines/>
        <w:keepNext/>
        <w:pageBreakBefore w:val="0"/>
        <w:spacing w:before="0" w:after="0" w:line="360" w:lineRule="auto"/>
        <w:widowControl w:val="off"/>
        <w:rPr>
          <w:rFonts w:hint="eastAsia" w:ascii="宋体" w:hAnsi="宋体"/>
          <w:color w:val="000000"/>
          <w:highlight w:val="none"/>
        </w:rPr>
      </w:pPr>
      <w:r>
        <w:rPr>
          <w:rStyle w:val="972"/>
          <w:rFonts w:hint="eastAsia" w:eastAsia="宋体" w:cs="Times New Roman"/>
          <w:b/>
          <w:bCs/>
          <w:color w:val="000000"/>
          <w:sz w:val="36"/>
          <w:szCs w:val="36"/>
          <w:highlight w:val="none"/>
          <w:lang w:val="en-US" w:eastAsia="zh-CN" w:bidi="ar-SA"/>
        </w:rPr>
        <w:br w:type="page" w:clear="all"/>
      </w:r>
      <w:bookmarkStart w:id="64" w:name="_Toc32222"/>
      <w:r/>
      <w:bookmarkStart w:id="65" w:name="_Toc27315"/>
      <w:r>
        <w:rPr>
          <w:rStyle w:val="972"/>
          <w:rFonts w:hint="eastAsia" w:eastAsia="宋体" w:cs="Times New Roman"/>
          <w:b/>
          <w:bCs/>
          <w:color w:val="000000"/>
          <w:sz w:val="36"/>
          <w:szCs w:val="36"/>
          <w:highlight w:val="none"/>
          <w:lang w:val="en-US" w:eastAsia="zh-CN" w:bidi="ar-SA"/>
        </w:rPr>
        <w:t xml:space="preserve">第五章 评审方法及评审标准</w:t>
      </w:r>
      <w:bookmarkEnd w:id="2"/>
      <w:r/>
      <w:bookmarkEnd w:id="64"/>
      <w:r/>
      <w:bookmarkEnd w:id="65"/>
      <w:r>
        <w:rPr>
          <w:rFonts w:hint="eastAsia" w:ascii="宋体" w:hAnsi="宋体"/>
          <w:color w:val="000000"/>
          <w:highlight w:val="none"/>
        </w:rPr>
      </w:r>
      <w:r/>
    </w:p>
    <w:p>
      <w:pPr>
        <w:pStyle w:val="1017"/>
        <w:ind w:firstLine="422"/>
        <w:rPr>
          <w:rFonts w:hint="eastAsia" w:ascii="宋体" w:hAnsi="宋体"/>
          <w:b/>
          <w:color w:val="000000"/>
          <w:sz w:val="21"/>
          <w:szCs w:val="21"/>
          <w:highlight w:val="none"/>
        </w:rPr>
      </w:pPr>
      <w:r>
        <w:rPr>
          <w:rFonts w:hint="eastAsia" w:ascii="宋体" w:hAnsi="宋体"/>
          <w:b/>
          <w:color w:val="000000"/>
          <w:sz w:val="21"/>
          <w:szCs w:val="21"/>
          <w:highlight w:val="none"/>
        </w:rPr>
        <w:t xml:space="preserve">一、评审方法</w:t>
      </w:r>
      <w:r>
        <w:rPr>
          <w:rFonts w:hint="eastAsia" w:ascii="宋体" w:hAnsi="宋体"/>
          <w:b/>
          <w:color w:val="000000"/>
          <w:sz w:val="21"/>
          <w:szCs w:val="21"/>
          <w:highlight w:val="none"/>
        </w:rPr>
      </w:r>
      <w:r/>
    </w:p>
    <w:p>
      <w:pPr>
        <w:pStyle w:val="96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color w:val="000000"/>
          <w:szCs w:val="21"/>
          <w:highlight w:val="none"/>
        </w:rPr>
      </w:r>
      <w:r/>
    </w:p>
    <w:p>
      <w:pPr>
        <w:pStyle w:val="965"/>
        <w:ind w:firstLine="422"/>
        <w:spacing w:line="360" w:lineRule="auto"/>
        <w:rPr>
          <w:rFonts w:hint="eastAsia" w:ascii="宋体" w:hAnsi="宋体"/>
          <w:b/>
          <w:color w:val="000000"/>
          <w:szCs w:val="21"/>
          <w:highlight w:val="none"/>
        </w:rPr>
      </w:pPr>
      <w:r/>
      <w:bookmarkStart w:id="66" w:name="_Toc449017024"/>
      <w:r/>
      <w:bookmarkStart w:id="67" w:name="_Toc449016388"/>
      <w:r>
        <w:rPr>
          <w:rFonts w:ascii="宋体" w:hAnsi="宋体"/>
          <w:b/>
          <w:color w:val="000000"/>
          <w:szCs w:val="21"/>
          <w:highlight w:val="none"/>
        </w:rPr>
        <w:t xml:space="preserve">二、</w:t>
      </w:r>
      <w:r>
        <w:rPr>
          <w:rFonts w:hint="eastAsia" w:ascii="宋体" w:hAnsi="宋体"/>
          <w:b/>
          <w:color w:val="000000"/>
          <w:szCs w:val="21"/>
          <w:highlight w:val="none"/>
        </w:rPr>
        <w:t xml:space="preserve">政府采购政策功能落实</w:t>
      </w:r>
      <w:bookmarkEnd w:id="66"/>
      <w:r/>
      <w:bookmarkEnd w:id="67"/>
      <w:r>
        <w:rPr>
          <w:rFonts w:hint="eastAsia" w:ascii="宋体" w:hAnsi="宋体"/>
          <w:b/>
          <w:color w:val="000000"/>
          <w:szCs w:val="21"/>
          <w:highlight w:val="none"/>
        </w:rPr>
      </w:r>
      <w:r/>
    </w:p>
    <w:p>
      <w:pPr>
        <w:pStyle w:val="965"/>
        <w:ind w:firstLine="420"/>
        <w:spacing w:line="360" w:lineRule="auto"/>
        <w:rPr>
          <w:rFonts w:ascii="宋体" w:hAnsi="宋体"/>
          <w:b/>
          <w:color w:val="000000"/>
          <w:szCs w:val="21"/>
          <w:highlight w:val="none"/>
        </w:rPr>
      </w:pPr>
      <w:r>
        <w:rPr>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
          <w:color w:val="000000"/>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1、小微型企业价格扣除</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（1）本项目对小型和微型企业产品给予20%（工程5%）的扣除价格，用扣除后的价格参与评审。</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（2）供应商需按照采购文件的要求提供相应的《企业声明函》。</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2、残疾人福利单位价格扣除</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（1）本项目对残疾人福利性单位视同小型、微型企业，给予</w:t>
      </w:r>
      <w:r>
        <w:rPr>
          <w:rFonts w:hint="eastAsia" w:ascii="宋体" w:hAnsi="宋体" w:eastAsia="宋体" w:cs="Times New Roman"/>
          <w:color w:val="000000"/>
          <w:sz w:val="21"/>
          <w:szCs w:val="21"/>
          <w:highlight w:val="none"/>
          <w:lang w:val="en-US" w:eastAsia="zh-CN"/>
        </w:rPr>
        <w:t xml:space="preserve">20%（工程5%）</w:t>
      </w:r>
      <w:r>
        <w:rPr>
          <w:rFonts w:hint="eastAsia" w:ascii="宋体" w:hAnsi="宋体" w:eastAsia="宋体" w:cs="Times New Roman"/>
          <w:color w:val="000000"/>
          <w:sz w:val="21"/>
          <w:szCs w:val="21"/>
          <w:highlight w:val="none"/>
        </w:rPr>
        <w:t xml:space="preserve">的价格扣除，用扣除后的价格参与评审。</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（2）残疾人福利单位需按照采购文件的要求提供《残疾人福利性单位声明函》。</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（3）残疾人福利单位标准请参照《关于促进残疾人就业政府采购政策的通知》（财库〔2017〕141号）。</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3、监狱和戒毒企业价格扣除</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（1）本项目对监狱和戒毒企业（简称监狱企业）视同小型、微型企业，给予</w:t>
      </w:r>
      <w:r>
        <w:rPr>
          <w:rFonts w:hint="eastAsia" w:ascii="宋体" w:hAnsi="宋体" w:eastAsia="宋体" w:cs="Times New Roman"/>
          <w:color w:val="000000"/>
          <w:sz w:val="21"/>
          <w:szCs w:val="21"/>
          <w:highlight w:val="none"/>
          <w:lang w:val="en-US" w:eastAsia="zh-CN"/>
        </w:rPr>
        <w:t xml:space="preserve">20%（工程5%）</w:t>
      </w:r>
      <w:r>
        <w:rPr>
          <w:rFonts w:hint="eastAsia" w:ascii="宋体" w:hAnsi="宋体" w:eastAsia="宋体" w:cs="Times New Roman"/>
          <w:color w:val="000000"/>
          <w:sz w:val="21"/>
          <w:szCs w:val="21"/>
          <w:highlight w:val="none"/>
        </w:rPr>
        <w:t xml:space="preserve">的价格扣除，用扣除后的价格参与评审。</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（3）监狱企业标准请参照《关于政府采购支持监狱企业发展有关问题的通知》（财库[2014]68号）。</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4、残疾人福利单位、监狱企业属于小型、微型企业的，不重复享受政策。</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000000"/>
          <w:sz w:val="21"/>
          <w:szCs w:val="21"/>
          <w:highlight w:val="none"/>
          <w:lang w:val="en-US" w:eastAsia="zh-CN"/>
        </w:rPr>
        <w:t xml:space="preserve">联合体6%（工程2%）</w:t>
      </w:r>
      <w:r>
        <w:rPr>
          <w:rFonts w:hint="eastAsia" w:ascii="宋体" w:hAnsi="宋体" w:eastAsia="宋体" w:cs="Times New Roman"/>
          <w:color w:val="000000"/>
          <w:sz w:val="21"/>
          <w:szCs w:val="21"/>
          <w:highlight w:val="none"/>
        </w:rPr>
        <w:t xml:space="preserve">的价格扣除，用扣除后的价格参与评审。 </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6、联合体各方均为小型、微型企业（残疾人福利单位、监狱企业）的，联合体享受20%(工程5%)的价格扣除，用扣除后的价格参与评审。</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7、采购本国产品的支持政策</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w:t>
      </w:r>
      <w:r>
        <w:rPr>
          <w:rFonts w:hint="eastAsia" w:ascii="宋体" w:hAnsi="宋体" w:eastAsia="宋体" w:cs="Times New Roman"/>
          <w:color w:val="000000"/>
          <w:sz w:val="21"/>
          <w:szCs w:val="21"/>
          <w:highlight w:val="none"/>
          <w:lang w:eastAsia="zh-CN"/>
        </w:rPr>
        <w:t xml:space="preserve"> 竞争性磋商响应文件格式”的</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eastAsia="zh-CN"/>
        </w:rPr>
        <w:t xml:space="preserve">分项报价表</w:t>
      </w:r>
      <w:r>
        <w:rPr>
          <w:rFonts w:hint="eastAsia" w:ascii="宋体" w:hAnsi="宋体" w:eastAsia="宋体" w:cs="Times New Roman"/>
          <w:color w:val="000000"/>
          <w:sz w:val="21"/>
          <w:szCs w:val="21"/>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7.3 供应商需按照</w:t>
      </w:r>
      <w:r>
        <w:rPr>
          <w:rFonts w:hint="eastAsia" w:ascii="宋体" w:hAnsi="宋体" w:eastAsia="宋体" w:cs="Times New Roman"/>
          <w:color w:val="000000"/>
          <w:sz w:val="21"/>
          <w:szCs w:val="21"/>
          <w:highlight w:val="none"/>
          <w:lang w:eastAsia="zh-CN"/>
        </w:rPr>
        <w:t xml:space="preserve">采购文件</w:t>
      </w:r>
      <w:r>
        <w:rPr>
          <w:rFonts w:hint="eastAsia" w:ascii="宋体" w:hAnsi="宋体" w:eastAsia="宋体" w:cs="Times New Roman"/>
          <w:color w:val="000000"/>
          <w:sz w:val="21"/>
          <w:szCs w:val="21"/>
          <w:highlight w:val="none"/>
        </w:rPr>
        <w:t xml:space="preserve">的要求提供《关于符合本国产品标准的声明函》（以下简称《声明函》），如不提供将不享受本国产品价格评审优惠。</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Times New Roman"/>
          <w:color w:val="000000"/>
          <w:sz w:val="21"/>
          <w:szCs w:val="21"/>
          <w:highlight w:val="none"/>
          <w:lang w:eastAsia="zh-CN"/>
        </w:rPr>
        <w:t xml:space="preserve">采购文件</w:t>
      </w:r>
      <w:r>
        <w:rPr>
          <w:rFonts w:hint="eastAsia" w:ascii="宋体" w:hAnsi="宋体" w:eastAsia="宋体" w:cs="Times New Roman"/>
          <w:color w:val="000000"/>
          <w:sz w:val="21"/>
          <w:szCs w:val="21"/>
          <w:highlight w:val="none"/>
        </w:rPr>
        <w:t xml:space="preserve">规定的，供应商提供的相关产品视为不符合本国产品标准。</w:t>
      </w:r>
      <w:r>
        <w:rPr>
          <w:rFonts w:hint="eastAsia" w:ascii="宋体" w:hAnsi="宋体" w:eastAsia="宋体" w:cs="Times New Roman"/>
          <w:color w:val="000000"/>
          <w:sz w:val="21"/>
          <w:szCs w:val="21"/>
          <w:highlight w:val="none"/>
        </w:rPr>
      </w:r>
      <w:r/>
    </w:p>
    <w:p>
      <w:pPr>
        <w:pStyle w:val="965"/>
        <w:ind w:firstLine="422"/>
        <w:spacing w:line="360" w:lineRule="auto"/>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三、评审标准</w:t>
      </w:r>
      <w:r>
        <w:rPr>
          <w:rFonts w:hint="eastAsia" w:ascii="宋体" w:hAnsi="宋体" w:eastAsia="宋体" w:cs="Times New Roman"/>
          <w:b/>
          <w:color w:val="000000"/>
          <w:szCs w:val="21"/>
          <w:highlight w:val="none"/>
        </w:rPr>
      </w:r>
      <w:r/>
    </w:p>
    <w:tbl>
      <w:tblPr>
        <w:tblW w:w="9270" w:type="dxa"/>
        <w:jc w:val="center"/>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7155"/>
        <w:gridCol w:w="645"/>
      </w:tblGrid>
      <w:tr>
        <w:trPr>
          <w:trHeight w:val="580"/>
        </w:trPr>
        <w:tc>
          <w:tcPr>
            <w:tcW w:w="1470" w:type="dxa"/>
            <w:vAlign w:val="center"/>
            <w:textDirection w:val="lrTb"/>
            <w:noWrap w:val="false"/>
          </w:tcPr>
          <w:p>
            <w:pPr>
              <w:pStyle w:val="965"/>
              <w:jc w:val="center"/>
              <w:keepLines w:val="0"/>
              <w:keepNext w:val="0"/>
              <w:pageBreakBefore w:val="0"/>
              <w:spacing w:line="440" w:lineRule="exact"/>
              <w:widowControl/>
              <w:rPr>
                <w:rFonts w:hint="eastAsia" w:ascii="宋体" w:hAnsi="宋体" w:eastAsia="宋体" w:cs="宋体"/>
                <w:b/>
                <w:bCs/>
                <w:color w:val="000000"/>
                <w:szCs w:val="21"/>
                <w:highlight w:val="none"/>
              </w:rPr>
            </w:pPr>
            <w:r/>
            <w:bookmarkEnd w:id="1"/>
            <w:r>
              <w:rPr>
                <w:rFonts w:hint="eastAsia" w:ascii="宋体" w:hAnsi="宋体" w:eastAsia="宋体" w:cs="宋体"/>
                <w:b/>
                <w:bCs/>
                <w:color w:val="000000"/>
                <w:szCs w:val="21"/>
                <w:highlight w:val="none"/>
              </w:rPr>
              <w:br w:type="page" w:clear="all"/>
            </w:r>
            <w:bookmarkStart w:id="68" w:name="_Hlk71620125"/>
            <w:r>
              <w:rPr>
                <w:rFonts w:hint="eastAsia" w:ascii="宋体" w:hAnsi="宋体" w:eastAsia="宋体" w:cs="宋体"/>
                <w:b/>
                <w:bCs/>
                <w:color w:val="000000"/>
                <w:szCs w:val="21"/>
                <w:highlight w:val="none"/>
              </w:rPr>
              <w:t xml:space="preserve">评审因素</w:t>
            </w:r>
            <w:r>
              <w:rPr>
                <w:rFonts w:hint="eastAsia" w:ascii="宋体" w:hAnsi="宋体" w:eastAsia="宋体" w:cs="宋体"/>
                <w:b/>
                <w:bCs/>
                <w:color w:val="000000"/>
                <w:szCs w:val="21"/>
                <w:highlight w:val="none"/>
              </w:rPr>
            </w:r>
            <w:r/>
          </w:p>
        </w:tc>
        <w:tc>
          <w:tcPr>
            <w:tcW w:w="7155" w:type="dxa"/>
            <w:vAlign w:val="center"/>
            <w:textDirection w:val="lrTb"/>
            <w:noWrap w:val="false"/>
          </w:tcPr>
          <w:p>
            <w:pPr>
              <w:pStyle w:val="965"/>
              <w:jc w:val="center"/>
              <w:keepLines w:val="0"/>
              <w:keepNext w:val="0"/>
              <w:pageBreakBefore w:val="0"/>
              <w:spacing w:line="440" w:lineRule="exact"/>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rPr>
              <w:t xml:space="preserve">评分标准</w:t>
            </w:r>
            <w:r>
              <w:rPr>
                <w:rFonts w:hint="eastAsia" w:ascii="宋体" w:hAnsi="宋体" w:eastAsia="宋体" w:cs="宋体"/>
                <w:b/>
                <w:bCs/>
                <w:color w:val="000000"/>
                <w:szCs w:val="21"/>
                <w:highlight w:val="none"/>
                <w:lang w:val="en-US" w:eastAsia="zh-CN"/>
              </w:rPr>
            </w:r>
            <w:r/>
          </w:p>
        </w:tc>
        <w:tc>
          <w:tcPr>
            <w:tcW w:w="645" w:type="dxa"/>
            <w:vAlign w:val="center"/>
            <w:textDirection w:val="lrTb"/>
            <w:noWrap w:val="false"/>
          </w:tcPr>
          <w:p>
            <w:pPr>
              <w:pStyle w:val="965"/>
              <w:jc w:val="center"/>
              <w:keepLines w:val="0"/>
              <w:keepNext w:val="0"/>
              <w:pageBreakBefore w:val="0"/>
              <w:spacing w:line="440" w:lineRule="exact"/>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rPr>
              <w:t xml:space="preserve">分值</w:t>
            </w:r>
            <w:r>
              <w:rPr>
                <w:rFonts w:hint="eastAsia" w:ascii="宋体" w:hAnsi="宋体" w:eastAsia="宋体" w:cs="宋体"/>
                <w:b/>
                <w:bCs/>
                <w:color w:val="000000"/>
                <w:szCs w:val="21"/>
                <w:highlight w:val="none"/>
                <w:lang w:val="en-US" w:eastAsia="zh-CN"/>
              </w:rPr>
            </w:r>
            <w:r/>
          </w:p>
        </w:tc>
      </w:tr>
      <w:tr>
        <w:trPr>
          <w:trHeight w:val="90"/>
        </w:trPr>
        <w:tc>
          <w:tcPr>
            <w:tcW w:w="1470" w:type="dxa"/>
            <w:vAlign w:val="center"/>
            <w:textDirection w:val="lrTb"/>
            <w:noWrap w:val="false"/>
          </w:tcPr>
          <w:p>
            <w:pPr>
              <w:pStyle w:val="965"/>
              <w:jc w:val="center"/>
              <w:keepLines w:val="0"/>
              <w:keepNext w:val="0"/>
              <w:pageBreakBefore w:val="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p>
            <w:pPr>
              <w:pStyle w:val="965"/>
              <w:jc w:val="center"/>
              <w:keepLines w:val="0"/>
              <w:keepNext w:val="0"/>
              <w:pageBreakBefore w:val="0"/>
              <w:spacing w:line="44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0分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W w:w="7155" w:type="dxa"/>
            <w:vAlign w:val="center"/>
            <w:textDirection w:val="lrTb"/>
            <w:noWrap w:val="false"/>
          </w:tcPr>
          <w:p>
            <w:pPr>
              <w:pStyle w:val="965"/>
              <w:jc w:val="left"/>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采用低价优先法计算，即满足磋商文件要求且最后报价最低的供应商的价格为磋商基准价，其价格分为满分30分。其他供应商的价格分统一按照下列公式计算：</w:t>
            </w:r>
            <w:r>
              <w:rPr>
                <w:rFonts w:ascii="Helvetica" w:hAnsi="Helvetica" w:eastAsia="Helvetica" w:cs="Helvetica"/>
                <w:i w:val="0"/>
                <w:iCs w:val="0"/>
                <w:caps w:val="0"/>
                <w:color w:val="000000"/>
                <w:spacing w:val="0"/>
                <w:sz w:val="21"/>
                <w:szCs w:val="21"/>
                <w:shd w:val="clear" w:color="auto" w:fill="ffffff"/>
              </w:rPr>
              <w:t xml:space="preserve">磋商报</w:t>
            </w:r>
            <w:r>
              <w:rPr>
                <w:rFonts w:hint="eastAsia" w:ascii="宋体" w:hAnsi="宋体" w:eastAsia="宋体" w:cs="宋体"/>
                <w:i w:val="0"/>
                <w:iCs w:val="0"/>
                <w:caps w:val="0"/>
                <w:color w:val="000000"/>
                <w:spacing w:val="0"/>
                <w:sz w:val="21"/>
                <w:szCs w:val="21"/>
                <w:shd w:val="clear" w:color="auto" w:fill="ffffff"/>
              </w:rPr>
              <w:t xml:space="preserve">价得分=（磋商基准价</w:t>
            </w:r>
            <w:r>
              <w:rPr>
                <w:rFonts w:hint="eastAsia" w:ascii="宋体" w:hAnsi="宋体" w:eastAsia="宋体" w:cs="宋体"/>
                <w:i w:val="0"/>
                <w:iCs w:val="0"/>
                <w:caps w:val="0"/>
                <w:color w:val="000000"/>
                <w:spacing w:val="0"/>
                <w:sz w:val="21"/>
                <w:szCs w:val="21"/>
                <w:shd w:val="clear" w:color="auto" w:fill="ffffff"/>
                <w:lang w:val="en-US" w:eastAsia="zh-CN"/>
              </w:rPr>
              <w:t xml:space="preserve">/</w:t>
            </w:r>
            <w:r>
              <w:rPr>
                <w:rFonts w:hint="eastAsia" w:ascii="宋体" w:hAnsi="宋体" w:eastAsia="宋体" w:cs="宋体"/>
                <w:i w:val="0"/>
                <w:iCs w:val="0"/>
                <w:caps w:val="0"/>
                <w:color w:val="000000"/>
                <w:spacing w:val="0"/>
                <w:sz w:val="21"/>
                <w:szCs w:val="21"/>
                <w:shd w:val="clear" w:color="auto" w:fill="ffffff"/>
              </w:rPr>
              <w:t xml:space="preserve">最后磋</w:t>
            </w:r>
            <w:r>
              <w:rPr>
                <w:rFonts w:ascii="Helvetica" w:hAnsi="Helvetica" w:eastAsia="Helvetica" w:cs="Helvetica"/>
                <w:i w:val="0"/>
                <w:iCs w:val="0"/>
                <w:caps w:val="0"/>
                <w:color w:val="000000"/>
                <w:spacing w:val="0"/>
                <w:sz w:val="21"/>
                <w:szCs w:val="21"/>
                <w:shd w:val="clear" w:color="auto" w:fill="ffffff"/>
              </w:rPr>
              <w:t xml:space="preserve">商</w:t>
            </w:r>
            <w:r>
              <w:rPr>
                <w:rFonts w:hint="eastAsia" w:ascii="宋体" w:hAnsi="宋体" w:eastAsia="宋体" w:cs="宋体"/>
                <w:i w:val="0"/>
                <w:iCs w:val="0"/>
                <w:caps w:val="0"/>
                <w:color w:val="000000"/>
                <w:spacing w:val="0"/>
                <w:sz w:val="21"/>
                <w:szCs w:val="21"/>
                <w:shd w:val="clear" w:color="auto" w:fill="ffffff"/>
              </w:rPr>
              <w:t xml:space="preserve">报价）×</w:t>
            </w:r>
            <w:r>
              <w:rPr>
                <w:rFonts w:hint="eastAsia" w:ascii="宋体" w:hAnsi="宋体" w:eastAsia="宋体" w:cs="宋体"/>
                <w:i w:val="0"/>
                <w:iCs w:val="0"/>
                <w:caps w:val="0"/>
                <w:color w:val="000000"/>
                <w:spacing w:val="0"/>
                <w:sz w:val="21"/>
                <w:szCs w:val="21"/>
                <w:shd w:val="clear" w:color="auto" w:fill="ffffff"/>
                <w:lang w:val="en-US" w:eastAsia="zh-CN"/>
              </w:rPr>
              <w:t xml:space="preserve">30。</w:t>
            </w:r>
            <w:r>
              <w:rPr>
                <w:rFonts w:hint="eastAsia" w:ascii="宋体" w:hAnsi="宋体" w:eastAsia="宋体" w:cs="宋体"/>
                <w:color w:val="000000"/>
                <w:szCs w:val="21"/>
                <w:highlight w:val="none"/>
                <w:lang w:val="en-US" w:eastAsia="zh-CN"/>
              </w:rPr>
              <w:t xml:space="preserve">（小数点后保留2位）</w:t>
            </w:r>
            <w:r>
              <w:rPr>
                <w:rFonts w:hint="eastAsia" w:ascii="宋体" w:hAnsi="宋体" w:eastAsia="宋体" w:cs="宋体"/>
                <w:color w:val="000000"/>
                <w:sz w:val="21"/>
                <w:szCs w:val="21"/>
                <w:highlight w:val="none"/>
                <w:lang w:val="en-US" w:eastAsia="zh-CN" w:bidi="ar-SA"/>
              </w:rPr>
            </w:r>
            <w:r/>
          </w:p>
        </w:tc>
        <w:tc>
          <w:tcPr>
            <w:tcW w:w="645" w:type="dxa"/>
            <w:vAlign w:val="center"/>
            <w:textDirection w:val="lrTb"/>
            <w:noWrap w:val="false"/>
          </w:tcPr>
          <w:p>
            <w:pPr>
              <w:pStyle w:val="965"/>
              <w:jc w:val="center"/>
              <w:keepLines w:val="0"/>
              <w:keepNext w:val="0"/>
              <w:pageBreakBefore w:val="0"/>
              <w:spacing w:line="440" w:lineRule="exact"/>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30</w:t>
            </w:r>
            <w:r>
              <w:rPr>
                <w:rFonts w:ascii="宋体" w:hAnsi="宋体" w:eastAsia="宋体" w:cs="宋体"/>
                <w:color w:val="000000"/>
                <w:sz w:val="21"/>
                <w:szCs w:val="21"/>
                <w:highlight w:val="none"/>
                <w:lang w:val="en-US" w:eastAsia="zh-CN" w:bidi="ar-SA"/>
              </w:rPr>
            </w:r>
            <w:r/>
          </w:p>
        </w:tc>
      </w:tr>
      <w:tr>
        <w:trPr>
          <w:trHeight w:val="90"/>
        </w:trPr>
        <w:tc>
          <w:tcPr>
            <w:tcW w:w="1470" w:type="dxa"/>
            <w:vAlign w:val="center"/>
            <w:textDirection w:val="lrTb"/>
            <w:noWrap w:val="false"/>
          </w:tcPr>
          <w:p>
            <w:pPr>
              <w:pStyle w:val="965"/>
              <w:jc w:val="center"/>
              <w:keepLines w:val="0"/>
              <w:keepNext w:val="0"/>
              <w:pageBreakBefore w:val="0"/>
              <w:spacing w:line="44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bidi="ar"/>
              </w:rPr>
              <w:t xml:space="preserve">技术</w:t>
            </w:r>
            <w:r>
              <w:rPr>
                <w:rFonts w:hint="eastAsia" w:ascii="宋体" w:hAnsi="宋体" w:cs="宋体"/>
                <w:color w:val="000000"/>
                <w:szCs w:val="21"/>
                <w:highlight w:val="none"/>
                <w:lang w:val="en-US" w:eastAsia="zh-CN" w:bidi="ar"/>
              </w:rPr>
              <w:t xml:space="preserve">参数</w:t>
            </w:r>
            <w:r>
              <w:rPr>
                <w:rFonts w:hint="eastAsia" w:ascii="宋体" w:hAnsi="宋体" w:eastAsia="宋体" w:cs="宋体"/>
                <w:color w:val="000000"/>
                <w:szCs w:val="21"/>
                <w:highlight w:val="none"/>
                <w:lang w:val="en-US" w:eastAsia="zh-CN" w:bidi="ar"/>
              </w:rPr>
              <w:t xml:space="preserve">要求</w:t>
            </w:r>
            <w:r>
              <w:rPr>
                <w:rFonts w:hint="eastAsia" w:ascii="宋体" w:hAnsi="宋体" w:eastAsia="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20</w:t>
            </w:r>
            <w:r>
              <w:rPr>
                <w:rFonts w:hint="eastAsia" w:ascii="宋体" w:hAnsi="宋体" w:eastAsia="宋体" w:cs="宋体"/>
                <w:color w:val="000000"/>
                <w:szCs w:val="21"/>
                <w:highlight w:val="none"/>
                <w:lang w:val="en-US" w:eastAsia="zh-CN" w:bidi="ar"/>
              </w:rPr>
              <w:t xml:space="preserve">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rPr>
            </w:r>
            <w:r/>
          </w:p>
        </w:tc>
        <w:tc>
          <w:tcPr>
            <w:tcW w:w="7155" w:type="dxa"/>
            <w:vAlign w:val="center"/>
            <w:textDirection w:val="lrTb"/>
            <w:noWrap w:val="false"/>
          </w:tcPr>
          <w:p>
            <w:pPr>
              <w:pStyle w:val="965"/>
              <w:jc w:val="left"/>
              <w:keepLines w:val="0"/>
              <w:keepNext w:val="0"/>
              <w:pageBreakBefore w:val="0"/>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所投产品技术</w:t>
            </w:r>
            <w:r>
              <w:rPr>
                <w:rFonts w:hint="eastAsia" w:ascii="宋体" w:hAnsi="宋体" w:eastAsia="宋体" w:cs="宋体"/>
                <w:color w:val="000000"/>
                <w:szCs w:val="21"/>
                <w:highlight w:val="none"/>
                <w:lang w:val="en-US" w:eastAsia="zh-CN"/>
              </w:rPr>
              <w:t xml:space="preserve">参数要求</w:t>
            </w:r>
            <w:r>
              <w:rPr>
                <w:rFonts w:hint="eastAsia" w:ascii="宋体" w:hAnsi="宋体" w:eastAsia="宋体" w:cs="宋体"/>
                <w:color w:val="000000"/>
                <w:szCs w:val="21"/>
                <w:highlight w:val="none"/>
              </w:rPr>
              <w:t xml:space="preserve">完全满足或高于</w:t>
            </w:r>
            <w:r>
              <w:rPr>
                <w:rFonts w:hint="eastAsia" w:ascii="宋体" w:hAnsi="宋体" w:eastAsia="宋体" w:cs="宋体"/>
                <w:color w:val="000000"/>
                <w:szCs w:val="21"/>
                <w:highlight w:val="none"/>
                <w:lang w:val="en-US" w:eastAsia="zh-CN"/>
              </w:rPr>
              <w:t xml:space="preserve">磋商</w:t>
            </w:r>
            <w:r>
              <w:rPr>
                <w:rFonts w:hint="eastAsia" w:ascii="宋体" w:hAnsi="宋体" w:eastAsia="宋体" w:cs="宋体"/>
                <w:color w:val="000000"/>
                <w:szCs w:val="21"/>
                <w:highlight w:val="none"/>
              </w:rPr>
              <w:t xml:space="preserve">文件要求的得满分</w:t>
            </w:r>
            <w:r>
              <w:rPr>
                <w:rFonts w:hint="eastAsia" w:ascii="宋体" w:hAnsi="宋体" w:eastAsia="宋体" w:cs="宋体"/>
                <w:color w:val="000000"/>
                <w:szCs w:val="21"/>
                <w:highlight w:val="none"/>
                <w:lang w:val="en-US" w:eastAsia="zh-CN"/>
              </w:rPr>
              <w:t xml:space="preserve">2</w:t>
            </w:r>
            <w:r>
              <w:rPr>
                <w:rFonts w:hint="eastAsia" w:ascii="宋体" w:hAnsi="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每有一项不满足的扣</w:t>
            </w:r>
            <w:r>
              <w:rPr>
                <w:rFonts w:hint="eastAsia" w:ascii="宋体" w:hAnsi="宋体" w:cs="宋体"/>
                <w:color w:val="000000"/>
                <w:szCs w:val="21"/>
                <w:highlight w:val="none"/>
                <w:lang w:val="en-US" w:eastAsia="zh-CN"/>
              </w:rPr>
              <w:t xml:space="preserve">0.55</w:t>
            </w:r>
            <w:r>
              <w:rPr>
                <w:rFonts w:hint="eastAsia" w:ascii="宋体" w:hAnsi="宋体" w:eastAsia="宋体" w:cs="宋体"/>
                <w:color w:val="000000"/>
                <w:szCs w:val="21"/>
                <w:highlight w:val="none"/>
                <w:lang w:val="en-US" w:eastAsia="zh-CN"/>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扣完为止。</w:t>
            </w:r>
            <w:r>
              <w:rPr>
                <w:rFonts w:hint="eastAsia" w:ascii="宋体" w:hAnsi="宋体" w:eastAsia="宋体" w:cs="宋体"/>
                <w:color w:val="000000"/>
                <w:szCs w:val="21"/>
                <w:highlight w:val="none"/>
              </w:rPr>
            </w:r>
            <w:r/>
          </w:p>
          <w:p>
            <w:pPr>
              <w:pStyle w:val="965"/>
              <w:jc w:val="left"/>
              <w:keepLines w:val="0"/>
              <w:keepNext w:val="0"/>
              <w:pageBreakBefore w:val="0"/>
              <w:spacing w:line="440" w:lineRule="exact"/>
              <w:widowControl/>
              <w:rPr>
                <w:color w:val="000000"/>
                <w:highlight w:val="none"/>
                <w:lang w:val="en-US" w:eastAsia="zh-CN"/>
              </w:rPr>
            </w:pPr>
            <w:r>
              <w:rPr>
                <w:rFonts w:hint="eastAsia" w:ascii="宋体" w:hAnsi="宋体" w:eastAsia="宋体" w:cs="宋体"/>
                <w:b/>
                <w:bCs/>
                <w:color w:val="000000"/>
                <w:szCs w:val="21"/>
                <w:highlight w:val="none"/>
                <w:lang w:val="zh-CN" w:eastAsia="zh-CN"/>
              </w:rPr>
              <w:t xml:space="preserve">评审依据</w:t>
            </w:r>
            <w:r>
              <w:rPr>
                <w:rFonts w:hint="eastAsia" w:ascii="宋体" w:hAnsi="宋体" w:cs="宋体"/>
                <w:b/>
                <w:bCs/>
                <w:color w:val="000000"/>
                <w:szCs w:val="21"/>
                <w:highlight w:val="none"/>
                <w:lang w:val="zh-CN" w:eastAsia="zh-CN"/>
              </w:rPr>
              <w:t xml:space="preserve">：</w:t>
            </w:r>
            <w:r>
              <w:rPr>
                <w:rFonts w:hint="eastAsia" w:ascii="宋体" w:hAnsi="宋体" w:cs="宋体"/>
                <w:b/>
                <w:bCs/>
                <w:color w:val="000000"/>
                <w:szCs w:val="21"/>
                <w:highlight w:val="none"/>
                <w:lang w:val="en-US" w:eastAsia="zh-CN"/>
              </w:rPr>
              <w:t xml:space="preserve">每条</w:t>
            </w:r>
            <w:r>
              <w:rPr>
                <w:rFonts w:hint="eastAsia" w:ascii="宋体" w:hAnsi="宋体" w:eastAsia="宋体" w:cs="宋体"/>
                <w:b/>
                <w:bCs/>
                <w:color w:val="000000"/>
                <w:szCs w:val="21"/>
                <w:highlight w:val="none"/>
                <w:lang w:val="en-US" w:eastAsia="zh-CN"/>
              </w:rPr>
              <w:t xml:space="preserve">技术参数</w:t>
            </w:r>
            <w:r>
              <w:rPr>
                <w:rFonts w:hint="eastAsia" w:ascii="宋体" w:hAnsi="宋体" w:eastAsia="宋体" w:cs="宋体"/>
                <w:b/>
                <w:bCs/>
                <w:color w:val="000000"/>
                <w:szCs w:val="21"/>
                <w:highlight w:val="none"/>
                <w:lang w:val="zh-CN" w:eastAsia="zh-CN"/>
              </w:rPr>
              <w:t xml:space="preserve">须</w:t>
            </w:r>
            <w:r>
              <w:rPr>
                <w:rFonts w:hint="eastAsia" w:ascii="宋体" w:hAnsi="宋体" w:cs="宋体"/>
                <w:b/>
                <w:bCs/>
                <w:color w:val="000000"/>
                <w:szCs w:val="21"/>
                <w:highlight w:val="none"/>
                <w:lang w:val="en-US" w:eastAsia="zh-CN"/>
              </w:rPr>
              <w:t xml:space="preserve">提供</w:t>
            </w:r>
            <w:r>
              <w:rPr>
                <w:rFonts w:hint="eastAsia" w:ascii="宋体" w:hAnsi="宋体" w:eastAsia="宋体" w:cs="宋体"/>
                <w:b/>
                <w:bCs/>
                <w:color w:val="000000"/>
                <w:szCs w:val="21"/>
                <w:highlight w:val="none"/>
                <w:lang w:val="en-US" w:eastAsia="zh-CN"/>
              </w:rPr>
              <w:t xml:space="preserve">相关证明材料原件扫描上传</w:t>
            </w:r>
            <w:r>
              <w:rPr>
                <w:rFonts w:hint="eastAsia" w:ascii="宋体" w:hAnsi="宋体" w:cs="宋体"/>
                <w:b/>
                <w:bCs/>
                <w:color w:val="000000"/>
                <w:szCs w:val="21"/>
              </w:rPr>
              <w:t xml:space="preserve">（检</w:t>
            </w:r>
            <w:r>
              <w:rPr>
                <w:rFonts w:hint="eastAsia" w:ascii="宋体" w:hAnsi="宋体" w:cs="宋体"/>
                <w:b/>
                <w:bCs/>
                <w:color w:val="000000"/>
                <w:szCs w:val="21"/>
                <w:lang w:val="en-US" w:eastAsia="zh-CN"/>
              </w:rPr>
              <w:t xml:space="preserve">验</w:t>
            </w:r>
            <w:r>
              <w:rPr>
                <w:rFonts w:hint="eastAsia" w:ascii="宋体" w:hAnsi="宋体" w:cs="宋体"/>
                <w:b/>
                <w:bCs/>
                <w:color w:val="000000"/>
                <w:szCs w:val="21"/>
              </w:rPr>
              <w:t xml:space="preserve">报告或</w:t>
            </w:r>
            <w:r>
              <w:rPr>
                <w:rFonts w:hint="eastAsia" w:ascii="宋体" w:hAnsi="宋体" w:cs="宋体"/>
                <w:b/>
                <w:bCs/>
                <w:color w:val="000000"/>
                <w:szCs w:val="21"/>
                <w:lang w:val="en-US" w:eastAsia="zh-CN"/>
              </w:rPr>
              <w:t xml:space="preserve">技术白皮书或</w:t>
            </w:r>
            <w:r>
              <w:rPr>
                <w:rFonts w:hint="eastAsia" w:ascii="宋体" w:hAnsi="宋体" w:cs="宋体"/>
                <w:b/>
                <w:bCs/>
                <w:color w:val="000000"/>
                <w:szCs w:val="21"/>
              </w:rPr>
              <w:t xml:space="preserve">产品说明书或产品彩页等其中之一）</w:t>
            </w:r>
            <w:r>
              <w:rPr>
                <w:rFonts w:hint="eastAsia" w:ascii="宋体" w:hAnsi="宋体" w:cs="宋体"/>
                <w:b/>
                <w:bCs/>
                <w:color w:val="000000"/>
                <w:szCs w:val="21"/>
                <w:highlight w:val="none"/>
                <w:lang w:val="en-US" w:eastAsia="zh-CN"/>
              </w:rPr>
              <w:t xml:space="preserve">，</w:t>
            </w:r>
            <w:r>
              <w:rPr>
                <w:rFonts w:hint="eastAsia" w:ascii="宋体" w:hAnsi="宋体" w:eastAsia="宋体" w:cs="宋体"/>
                <w:b/>
                <w:bCs/>
                <w:color w:val="000000"/>
                <w:szCs w:val="21"/>
                <w:highlight w:val="none"/>
                <w:lang w:val="en-US" w:eastAsia="zh-CN"/>
              </w:rPr>
              <w:t xml:space="preserve">未</w:t>
            </w:r>
            <w:r>
              <w:rPr>
                <w:rFonts w:hint="eastAsia" w:ascii="宋体" w:hAnsi="宋体" w:cs="宋体"/>
                <w:b/>
                <w:bCs/>
                <w:color w:val="000000"/>
                <w:szCs w:val="21"/>
                <w:highlight w:val="none"/>
                <w:lang w:val="en-US" w:eastAsia="zh-CN"/>
              </w:rPr>
              <w:t xml:space="preserve">按要求</w:t>
            </w:r>
            <w:r>
              <w:rPr>
                <w:rFonts w:hint="eastAsia" w:ascii="宋体" w:hAnsi="宋体" w:eastAsia="宋体" w:cs="宋体"/>
                <w:b/>
                <w:bCs/>
                <w:color w:val="000000"/>
                <w:szCs w:val="21"/>
                <w:highlight w:val="none"/>
                <w:lang w:val="en-US" w:eastAsia="zh-CN"/>
              </w:rPr>
              <w:t xml:space="preserve">提供证明材料的</w:t>
            </w:r>
            <w:r>
              <w:rPr>
                <w:rFonts w:hint="eastAsia" w:ascii="宋体" w:hAnsi="宋体" w:eastAsia="宋体" w:cs="宋体"/>
                <w:b/>
                <w:bCs/>
                <w:color w:val="000000"/>
                <w:szCs w:val="21"/>
                <w:highlight w:val="none"/>
                <w:lang w:val="zh-CN" w:eastAsia="zh-CN"/>
              </w:rPr>
              <w:t xml:space="preserve">则该项视为负偏离并相应扣分。</w:t>
            </w:r>
            <w:r>
              <w:rPr>
                <w:color w:val="000000"/>
                <w:highlight w:val="none"/>
                <w:lang w:val="en-US" w:eastAsia="zh-CN"/>
              </w:rPr>
            </w:r>
            <w:r/>
          </w:p>
        </w:tc>
        <w:tc>
          <w:tcPr>
            <w:tcW w:w="645" w:type="dxa"/>
            <w:vAlign w:val="center"/>
            <w:textDirection w:val="lrTb"/>
            <w:noWrap w:val="false"/>
          </w:tcPr>
          <w:p>
            <w:pPr>
              <w:pStyle w:val="965"/>
              <w:jc w:val="center"/>
              <w:keepLines w:val="0"/>
              <w:keepNext w:val="0"/>
              <w:pageBreakBefore w:val="0"/>
              <w:spacing w:line="440" w:lineRule="exact"/>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20</w:t>
            </w:r>
            <w:r>
              <w:rPr>
                <w:rFonts w:ascii="宋体" w:hAnsi="宋体" w:eastAsia="宋体" w:cs="宋体"/>
                <w:color w:val="000000"/>
                <w:sz w:val="21"/>
                <w:szCs w:val="21"/>
                <w:highlight w:val="none"/>
                <w:lang w:val="en-US" w:eastAsia="zh-CN" w:bidi="ar-SA"/>
              </w:rPr>
            </w:r>
            <w:r/>
          </w:p>
        </w:tc>
      </w:tr>
      <w:tr>
        <w:trPr>
          <w:trHeight w:val="1654"/>
        </w:trPr>
        <w:tc>
          <w:tcPr>
            <w:tcW w:w="1470" w:type="dxa"/>
            <w:vAlign w:val="center"/>
            <w:textDirection w:val="lrTb"/>
            <w:noWrap w:val="false"/>
          </w:tcPr>
          <w:p>
            <w:pPr>
              <w:pStyle w:val="965"/>
              <w:jc w:val="center"/>
              <w:keepLines w:val="0"/>
              <w:keepNext w:val="0"/>
              <w:pageBreakBefore w:val="0"/>
              <w:spacing w:line="440" w:lineRule="exact"/>
              <w:rPr>
                <w:rFonts w:hint="eastAsia" w:ascii="宋体" w:hAnsi="宋体" w:eastAsia="宋体" w:cs="宋体"/>
                <w:color w:val="000000"/>
                <w:szCs w:val="21"/>
                <w:highlight w:val="none"/>
                <w:lang w:bidi="ar"/>
              </w:rPr>
            </w:pPr>
            <w:r>
              <w:rPr>
                <w:rFonts w:hint="eastAsia" w:ascii="宋体" w:hAnsi="宋体" w:cs="宋体"/>
                <w:bCs/>
                <w:color w:val="000000"/>
                <w:sz w:val="21"/>
                <w:szCs w:val="21"/>
                <w:lang w:val="en-US" w:eastAsia="zh-CN"/>
              </w:rPr>
              <w:t xml:space="preserve">整体</w:t>
            </w:r>
            <w:r>
              <w:rPr>
                <w:rFonts w:hint="eastAsia" w:ascii="宋体" w:hAnsi="宋体" w:cs="宋体"/>
                <w:bCs/>
                <w:color w:val="000000"/>
                <w:sz w:val="21"/>
                <w:szCs w:val="21"/>
              </w:rPr>
              <w:t xml:space="preserve">实施方案（</w:t>
            </w:r>
            <w:r>
              <w:rPr>
                <w:rFonts w:hint="eastAsia" w:ascii="宋体" w:hAnsi="宋体" w:cs="宋体"/>
                <w:bCs/>
                <w:color w:val="000000"/>
                <w:sz w:val="21"/>
                <w:szCs w:val="21"/>
                <w:lang w:val="en-US" w:eastAsia="zh-CN"/>
              </w:rPr>
              <w:t xml:space="preserve">6</w:t>
            </w:r>
            <w:r>
              <w:rPr>
                <w:rFonts w:hint="eastAsia" w:ascii="宋体" w:hAnsi="宋体" w:cs="宋体"/>
                <w:bCs/>
                <w:color w:val="000000"/>
                <w:sz w:val="21"/>
                <w:szCs w:val="21"/>
              </w:rPr>
              <w:t xml:space="preserve">分）</w:t>
            </w:r>
            <w:r>
              <w:rPr>
                <w:rFonts w:hint="eastAsia" w:ascii="宋体" w:hAnsi="宋体" w:eastAsia="宋体" w:cs="宋体"/>
                <w:color w:val="000000"/>
                <w:szCs w:val="21"/>
                <w:highlight w:val="none"/>
                <w:lang w:bidi="ar"/>
              </w:rPr>
            </w:r>
            <w:r/>
          </w:p>
        </w:tc>
        <w:tc>
          <w:tcPr>
            <w:tcW w:w="7155" w:type="dxa"/>
            <w:vAlign w:val="top"/>
            <w:textDirection w:val="lrTb"/>
            <w:noWrap w:val="false"/>
          </w:tcPr>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1、整体</w:t>
            </w:r>
            <w:r>
              <w:rPr>
                <w:rFonts w:hint="eastAsia" w:ascii="宋体" w:hAnsi="宋体" w:eastAsia="宋体" w:cs="宋体"/>
                <w:color w:val="000000"/>
                <w:szCs w:val="21"/>
                <w:highlight w:val="none"/>
                <w:lang w:val="zh-CN" w:eastAsia="zh-CN"/>
              </w:rPr>
              <w:t xml:space="preserve">实施方案</w:t>
            </w:r>
            <w:r>
              <w:rPr>
                <w:rFonts w:hint="eastAsia" w:ascii="宋体" w:hAnsi="宋体" w:eastAsia="宋体" w:cs="宋体"/>
                <w:color w:val="000000"/>
                <w:szCs w:val="21"/>
                <w:highlight w:val="none"/>
                <w:lang w:val="en-US" w:eastAsia="zh-CN"/>
              </w:rPr>
              <w:t xml:space="preserve">（6分）</w:t>
            </w:r>
            <w:r>
              <w:rPr>
                <w:rFonts w:hint="eastAsia" w:ascii="宋体" w:hAnsi="宋体" w:eastAsia="宋体" w:cs="宋体"/>
                <w:color w:val="000000"/>
                <w:szCs w:val="21"/>
                <w:highlight w:val="none"/>
                <w:lang w:val="zh-CN" w:eastAsia="zh-CN"/>
              </w:rPr>
            </w:r>
            <w:r/>
          </w:p>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供应商需提供整体实施方案，内容至少包括：整体实施计划、进度计划安排、有效地组织技术和人员力量，按时保质地完成供货等。</w:t>
            </w:r>
            <w:r>
              <w:rPr>
                <w:rFonts w:hint="eastAsia" w:ascii="宋体" w:hAnsi="宋体" w:eastAsia="宋体" w:cs="宋体"/>
                <w:color w:val="000000"/>
                <w:szCs w:val="21"/>
                <w:highlight w:val="none"/>
                <w:lang w:val="en-US" w:eastAsia="zh-CN"/>
              </w:rPr>
            </w:r>
            <w:r/>
          </w:p>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zh-CN"/>
              </w:rPr>
            </w:pPr>
            <w:r>
              <w:rPr>
                <w:rFonts w:hint="eastAsia" w:ascii="宋体" w:hAnsi="宋体" w:eastAsia="宋体" w:cs="Times New Roman"/>
                <w:color w:val="000000"/>
                <w:lang w:val="en-US" w:eastAsia="zh-CN"/>
              </w:rPr>
              <w:t xml:space="preserve">方案科学、严密、合理，描述详细且具有针对性的得6分；方案较合理、严密、描述较为详细，具有一定的针对性的得4分；方案基本合理、描述一般、存在可操作性得2分；方案具有不合理项、描述略欠缺或未提供方案的不得分。</w:t>
            </w:r>
            <w:r>
              <w:rPr>
                <w:rFonts w:hint="eastAsia" w:ascii="宋体" w:hAnsi="宋体" w:eastAsia="宋体" w:cs="宋体"/>
                <w:color w:val="000000"/>
                <w:szCs w:val="21"/>
                <w:highlight w:val="none"/>
                <w:lang w:val="zh-CN"/>
              </w:rPr>
            </w:r>
            <w:r/>
          </w:p>
        </w:tc>
        <w:tc>
          <w:tcPr>
            <w:tcW w:w="645" w:type="dxa"/>
            <w:vAlign w:val="center"/>
            <w:textDirection w:val="lrTb"/>
            <w:noWrap w:val="false"/>
          </w:tcPr>
          <w:p>
            <w:pPr>
              <w:pStyle w:val="965"/>
              <w:jc w:val="center"/>
              <w:keepLines w:val="0"/>
              <w:keepNext w:val="0"/>
              <w:pageBreakBefore w:val="0"/>
              <w:spacing w:line="440" w:lineRule="exact"/>
              <w:rPr>
                <w:rFonts w:ascii="宋体" w:hAnsi="宋体" w:cs="宋体"/>
                <w:color w:val="000000"/>
                <w:szCs w:val="21"/>
                <w:highlight w:val="none"/>
                <w:lang w:val="en-US" w:eastAsia="zh-CN"/>
              </w:rPr>
            </w:pPr>
            <w:r>
              <w:rPr>
                <w:rFonts w:hint="eastAsia" w:ascii="宋体" w:hAnsi="宋体" w:cs="宋体"/>
                <w:color w:val="000000"/>
                <w:szCs w:val="21"/>
                <w:lang w:val="en-US" w:eastAsia="zh-CN"/>
              </w:rPr>
              <w:t xml:space="preserve">6</w:t>
            </w:r>
            <w:r>
              <w:rPr>
                <w:rFonts w:ascii="宋体" w:hAnsi="宋体" w:cs="宋体"/>
                <w:color w:val="000000"/>
                <w:szCs w:val="21"/>
                <w:highlight w:val="none"/>
                <w:lang w:val="en-US" w:eastAsia="zh-CN"/>
              </w:rPr>
            </w:r>
            <w:r/>
          </w:p>
        </w:tc>
      </w:tr>
      <w:tr>
        <w:trPr>
          <w:trHeight w:val="310"/>
        </w:trPr>
        <w:tc>
          <w:tcPr>
            <w:tcW w:w="1470" w:type="dxa"/>
            <w:vAlign w:val="center"/>
            <w:textDirection w:val="lrTb"/>
            <w:noWrap w:val="false"/>
          </w:tcPr>
          <w:p>
            <w:pPr>
              <w:pStyle w:val="965"/>
              <w:jc w:val="center"/>
              <w:keepLines w:val="0"/>
              <w:keepNext w:val="0"/>
              <w:pageBreakBefore w:val="0"/>
              <w:spacing w:line="440" w:lineRule="exact"/>
              <w:widowControl/>
              <w:rPr>
                <w:rFonts w:hint="eastAsia" w:ascii="宋体" w:hAnsi="宋体" w:cs="宋体"/>
                <w:color w:val="000000"/>
                <w:szCs w:val="21"/>
                <w:highlight w:val="none"/>
                <w:lang w:val="en-US" w:eastAsia="zh-CN"/>
              </w:rPr>
            </w:pPr>
            <w:r>
              <w:rPr>
                <w:rFonts w:hint="eastAsia" w:ascii="宋体" w:hAnsi="宋体" w:cs="宋体"/>
                <w:color w:val="000000"/>
                <w:szCs w:val="21"/>
                <w:lang w:val="en-US" w:eastAsia="zh-CN"/>
              </w:rPr>
              <w:t xml:space="preserve">安装调试方案（6分）</w:t>
            </w:r>
            <w:r>
              <w:rPr>
                <w:rFonts w:hint="eastAsia" w:ascii="宋体" w:hAnsi="宋体" w:cs="宋体"/>
                <w:color w:val="000000"/>
                <w:szCs w:val="21"/>
                <w:highlight w:val="none"/>
                <w:lang w:val="en-US" w:eastAsia="zh-CN"/>
              </w:rPr>
            </w:r>
            <w:r/>
          </w:p>
        </w:tc>
        <w:tc>
          <w:tcPr>
            <w:tcW w:w="7155" w:type="dxa"/>
            <w:vAlign w:val="top"/>
            <w:textDirection w:val="lrTb"/>
            <w:noWrap w:val="false"/>
          </w:tcPr>
          <w:p>
            <w:pPr>
              <w:pStyle w:val="965"/>
              <w:jc w:val="left"/>
              <w:keepLines w:val="0"/>
              <w:keepNext w:val="0"/>
              <w:pageBreakBefore w:val="0"/>
              <w:spacing w:line="440" w:lineRule="exact"/>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2、安装调试方案（6分）</w:t>
            </w:r>
            <w:r>
              <w:rPr>
                <w:rFonts w:ascii="宋体" w:hAnsi="宋体" w:eastAsia="宋体" w:cs="宋体"/>
                <w:color w:val="000000"/>
                <w:szCs w:val="21"/>
                <w:highlight w:val="none"/>
                <w:lang w:val="en-US" w:eastAsia="zh-CN"/>
              </w:rPr>
            </w:r>
            <w:r/>
          </w:p>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en-US" w:eastAsia="zh-CN"/>
              </w:rPr>
              <w:t xml:space="preserve">需提供安装调试方案，内容至少包括：货物安装、项目安装的组织架构、项目安装管理制度、安装总体实施计划等。</w:t>
            </w:r>
            <w:r>
              <w:rPr>
                <w:rFonts w:hint="eastAsia" w:ascii="宋体" w:hAnsi="宋体" w:eastAsia="宋体" w:cs="宋体"/>
                <w:color w:val="000000"/>
                <w:szCs w:val="21"/>
                <w:highlight w:val="none"/>
                <w:lang w:val="en-US" w:eastAsia="zh-CN"/>
              </w:rPr>
            </w:r>
            <w:r/>
          </w:p>
          <w:p>
            <w:pPr>
              <w:pStyle w:val="965"/>
              <w:jc w:val="left"/>
              <w:keepLines w:val="0"/>
              <w:keepNext w:val="0"/>
              <w:pageBreakBefore w:val="0"/>
              <w:spacing w:line="440" w:lineRule="exact"/>
              <w:widowControl/>
              <w:rPr>
                <w:rFonts w:hint="eastAsia" w:ascii="宋体" w:hAnsi="宋体" w:cs="宋体"/>
                <w:color w:val="000000"/>
                <w:szCs w:val="21"/>
                <w:highlight w:val="none"/>
                <w:lang w:val="zh-CN" w:eastAsia="zh-CN"/>
              </w:rPr>
            </w:pPr>
            <w:r>
              <w:rPr>
                <w:rFonts w:hint="eastAsia" w:ascii="宋体" w:hAnsi="宋体" w:eastAsia="宋体" w:cs="Times New Roman"/>
                <w:color w:val="000000"/>
                <w:lang w:val="en-US" w:eastAsia="zh-CN"/>
              </w:rPr>
              <w:t xml:space="preserve">方案科学、严密、合理，描述详细且具有针对性的得6分；方案较合理、严密、描述较为详细，具有一定的针对性的得4分；方案基本合理、描述一般、存在可操作性得2分；方案具有不合理项、描述略欠缺或未提供方案的不得分。</w:t>
            </w:r>
            <w:r>
              <w:rPr>
                <w:rFonts w:hint="eastAsia" w:ascii="宋体" w:hAnsi="宋体" w:cs="宋体"/>
                <w:color w:val="000000"/>
                <w:szCs w:val="21"/>
                <w:highlight w:val="none"/>
                <w:lang w:val="zh-CN" w:eastAsia="zh-CN"/>
              </w:rPr>
            </w:r>
            <w:r/>
          </w:p>
        </w:tc>
        <w:tc>
          <w:tcPr>
            <w:tcW w:w="645" w:type="dxa"/>
            <w:vAlign w:val="center"/>
            <w:textDirection w:val="lrTb"/>
            <w:noWrap w:val="false"/>
          </w:tcPr>
          <w:p>
            <w:pPr>
              <w:pStyle w:val="965"/>
              <w:jc w:val="center"/>
              <w:keepLines w:val="0"/>
              <w:keepNext w:val="0"/>
              <w:pageBreakBefore w:val="0"/>
              <w:spacing w:line="440" w:lineRule="exact"/>
              <w:rPr>
                <w:rFonts w:ascii="宋体" w:hAnsi="宋体" w:cs="宋体"/>
                <w:color w:val="000000"/>
                <w:szCs w:val="21"/>
                <w:highlight w:val="none"/>
                <w:lang w:val="en-US" w:eastAsia="zh-CN"/>
              </w:rPr>
            </w:pPr>
            <w:r>
              <w:rPr>
                <w:rFonts w:hint="eastAsia" w:ascii="宋体" w:hAnsi="宋体" w:cs="宋体"/>
                <w:color w:val="000000"/>
                <w:szCs w:val="21"/>
                <w:lang w:val="en-US" w:eastAsia="zh-CN"/>
              </w:rPr>
              <w:t xml:space="preserve">6</w:t>
            </w:r>
            <w:r>
              <w:rPr>
                <w:rFonts w:ascii="宋体" w:hAnsi="宋体" w:cs="宋体"/>
                <w:color w:val="000000"/>
                <w:szCs w:val="21"/>
                <w:highlight w:val="none"/>
                <w:lang w:val="en-US" w:eastAsia="zh-CN"/>
              </w:rPr>
            </w:r>
            <w:r/>
          </w:p>
        </w:tc>
      </w:tr>
      <w:tr>
        <w:trPr>
          <w:trHeight w:val="1220"/>
        </w:trPr>
        <w:tc>
          <w:tcPr>
            <w:tcW w:w="1470" w:type="dxa"/>
            <w:vAlign w:val="center"/>
            <w:textDirection w:val="lrTb"/>
            <w:noWrap w:val="false"/>
          </w:tcPr>
          <w:p>
            <w:pPr>
              <w:pStyle w:val="965"/>
              <w:jc w:val="center"/>
              <w:keepLines w:val="0"/>
              <w:keepNext w:val="0"/>
              <w:pageBreakBefore w:val="0"/>
              <w:spacing w:line="44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质量保证措施</w:t>
            </w:r>
            <w:r>
              <w:rPr>
                <w:rFonts w:hint="eastAsia" w:ascii="宋体" w:hAnsi="宋体" w:eastAsia="宋体" w:cs="宋体"/>
                <w:bCs/>
                <w:color w:val="000000"/>
                <w:sz w:val="21"/>
                <w:szCs w:val="21"/>
                <w:highlight w:val="none"/>
                <w:lang w:val="en-US" w:eastAsia="zh-CN"/>
              </w:rPr>
              <w:t xml:space="preserve">及</w:t>
            </w:r>
            <w:r>
              <w:rPr>
                <w:rFonts w:hint="eastAsia" w:ascii="宋体" w:hAnsi="宋体" w:eastAsia="宋体" w:cs="宋体"/>
                <w:bCs/>
                <w:color w:val="000000"/>
                <w:sz w:val="21"/>
                <w:szCs w:val="21"/>
                <w:highlight w:val="none"/>
              </w:rPr>
              <w:t xml:space="preserve">验收方案</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6</w:t>
            </w:r>
            <w:r>
              <w:rPr>
                <w:rFonts w:hint="eastAsia" w:ascii="宋体" w:hAnsi="宋体" w:cs="宋体"/>
                <w:bCs/>
                <w:color w:val="000000"/>
                <w:sz w:val="21"/>
                <w:szCs w:val="21"/>
                <w:highlight w:val="none"/>
              </w:rPr>
              <w:t xml:space="preserve">分）</w:t>
            </w:r>
            <w:r>
              <w:rPr>
                <w:rFonts w:hint="eastAsia" w:ascii="宋体" w:hAnsi="宋体" w:eastAsia="宋体" w:cs="宋体"/>
                <w:bCs/>
                <w:color w:val="000000"/>
                <w:sz w:val="21"/>
                <w:szCs w:val="21"/>
                <w:highlight w:val="none"/>
                <w:lang w:val="en-US" w:eastAsia="zh-CN" w:bidi="ar-SA"/>
              </w:rPr>
            </w:r>
            <w:r/>
          </w:p>
        </w:tc>
        <w:tc>
          <w:tcPr>
            <w:tcW w:w="7155" w:type="dxa"/>
            <w:vAlign w:val="center"/>
            <w:textDirection w:val="lrTb"/>
            <w:noWrap w:val="false"/>
          </w:tcPr>
          <w:p>
            <w:pPr>
              <w:pStyle w:val="965"/>
              <w:numPr>
                <w:ilvl w:val="0"/>
                <w:numId w:val="0"/>
              </w:numPr>
              <w:jc w:val="left"/>
              <w:keepLines w:val="0"/>
              <w:keepNext w:val="0"/>
              <w:pageBreakBefore w:val="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Cs w:val="21"/>
                <w:highlight w:val="none"/>
                <w:lang w:val="en-US" w:eastAsia="zh-CN"/>
              </w:rPr>
              <w:t xml:space="preserve">质量保证措施及验收方案（6分）</w:t>
            </w:r>
            <w:r>
              <w:rPr>
                <w:rFonts w:hint="eastAsia" w:ascii="宋体" w:hAnsi="宋体" w:eastAsia="宋体" w:cs="宋体"/>
                <w:color w:val="000000"/>
                <w:szCs w:val="21"/>
                <w:highlight w:val="none"/>
                <w:lang w:val="en-US" w:eastAsia="zh-CN"/>
              </w:rPr>
            </w:r>
            <w:r/>
          </w:p>
          <w:p>
            <w:pPr>
              <w:pStyle w:val="965"/>
              <w:numPr>
                <w:ilvl w:val="0"/>
                <w:numId w:val="0"/>
              </w:numPr>
              <w:jc w:val="left"/>
              <w:keepLines w:val="0"/>
              <w:keepNext w:val="0"/>
              <w:pageBreakBefore w:val="0"/>
              <w:spacing w:line="440" w:lineRule="exact"/>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en-US" w:eastAsia="zh-CN"/>
              </w:rPr>
              <w:t xml:space="preserve">需提供质量保证措施及验收方案，内容至少包括：质量保证体系、质量保证措施及保证验收合格的具体方案等。</w:t>
            </w:r>
            <w:r>
              <w:rPr>
                <w:rFonts w:ascii="宋体" w:hAnsi="宋体" w:eastAsia="宋体" w:cs="宋体"/>
                <w:color w:val="000000"/>
                <w:szCs w:val="21"/>
                <w:highlight w:val="none"/>
                <w:lang w:val="en-US" w:eastAsia="zh-CN"/>
              </w:rPr>
            </w:r>
            <w:r/>
          </w:p>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Times New Roman"/>
                <w:color w:val="000000"/>
                <w:lang w:val="en-US" w:eastAsia="zh-CN"/>
              </w:rPr>
              <w:t xml:space="preserve">方案科学、严密、合理，描述详细且具有针对性的得6分；方案较合理、严密、描述较为详细，具有一定的针对性的得4分；方案基本合理、描述一般、存在可操作性得2分；方案具有不合理项、描述略欠缺或未提供方案的不得分。</w:t>
            </w:r>
            <w:r>
              <w:rPr>
                <w:rFonts w:hint="eastAsia" w:ascii="宋体" w:hAnsi="宋体" w:eastAsia="宋体" w:cs="宋体"/>
                <w:color w:val="000000"/>
                <w:szCs w:val="21"/>
                <w:highlight w:val="none"/>
                <w:lang w:val="en-US" w:eastAsia="zh-CN"/>
              </w:rPr>
            </w:r>
            <w:r/>
          </w:p>
        </w:tc>
        <w:tc>
          <w:tcPr>
            <w:tcW w:w="645" w:type="dxa"/>
            <w:vAlign w:val="center"/>
            <w:textDirection w:val="lrTb"/>
            <w:noWrap w:val="false"/>
          </w:tcPr>
          <w:p>
            <w:pPr>
              <w:pStyle w:val="965"/>
              <w:jc w:val="center"/>
              <w:keepLines w:val="0"/>
              <w:keepNext w:val="0"/>
              <w:pageBreakBefore w:val="0"/>
              <w:spacing w:line="44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lang w:val="en-US" w:eastAsia="zh-CN"/>
              </w:rPr>
              <w:t xml:space="preserve">6</w:t>
            </w:r>
            <w:r>
              <w:rPr>
                <w:rFonts w:hint="eastAsia" w:ascii="宋体" w:hAnsi="宋体" w:eastAsia="宋体" w:cs="宋体"/>
                <w:color w:val="000000"/>
                <w:sz w:val="21"/>
                <w:szCs w:val="21"/>
                <w:highlight w:val="none"/>
                <w:lang w:val="en-US" w:eastAsia="zh-CN" w:bidi="ar-SA"/>
              </w:rPr>
            </w:r>
            <w:r/>
          </w:p>
        </w:tc>
      </w:tr>
      <w:tr>
        <w:trPr>
          <w:trHeight w:val="369"/>
        </w:trPr>
        <w:tc>
          <w:tcPr>
            <w:tcW w:w="1470" w:type="dxa"/>
            <w:vAlign w:val="center"/>
            <w:textDirection w:val="lrTb"/>
            <w:noWrap w:val="false"/>
          </w:tcPr>
          <w:p>
            <w:pPr>
              <w:pStyle w:val="965"/>
              <w:jc w:val="center"/>
              <w:keepLines w:val="0"/>
              <w:keepNext w:val="0"/>
              <w:pageBreakBefore w:val="0"/>
              <w:spacing w:line="440" w:lineRule="exact"/>
              <w:rPr>
                <w:rFonts w:hint="eastAsia" w:ascii="宋体" w:hAnsi="宋体" w:cs="宋体"/>
                <w:bCs/>
                <w:color w:val="000000"/>
                <w:sz w:val="21"/>
                <w:szCs w:val="21"/>
              </w:rPr>
            </w:pPr>
            <w:r>
              <w:rPr>
                <w:rFonts w:hint="eastAsia" w:ascii="宋体" w:hAnsi="宋体" w:cs="宋体"/>
                <w:bCs/>
                <w:color w:val="000000"/>
                <w:sz w:val="21"/>
                <w:szCs w:val="21"/>
              </w:rPr>
              <w:t xml:space="preserve">培训方案</w:t>
            </w:r>
            <w:r>
              <w:rPr>
                <w:rFonts w:hint="eastAsia" w:ascii="宋体" w:hAnsi="宋体" w:cs="宋体"/>
                <w:bCs/>
                <w:color w:val="000000"/>
                <w:sz w:val="21"/>
                <w:szCs w:val="21"/>
              </w:rPr>
            </w:r>
            <w:r/>
          </w:p>
          <w:p>
            <w:pPr>
              <w:pStyle w:val="965"/>
              <w:jc w:val="center"/>
              <w:keepLines w:val="0"/>
              <w:keepNext w:val="0"/>
              <w:pageBreakBefore w:val="0"/>
              <w:spacing w:line="440" w:lineRule="exact"/>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 w:val="21"/>
                <w:szCs w:val="21"/>
              </w:rPr>
              <w:t xml:space="preserve">（</w:t>
            </w:r>
            <w:r>
              <w:rPr>
                <w:rFonts w:hint="eastAsia" w:ascii="宋体" w:hAnsi="宋体" w:cs="宋体"/>
                <w:bCs/>
                <w:color w:val="000000"/>
                <w:sz w:val="21"/>
                <w:szCs w:val="21"/>
                <w:lang w:val="en-US" w:eastAsia="zh-CN"/>
              </w:rPr>
              <w:t xml:space="preserve">6</w:t>
            </w:r>
            <w:r>
              <w:rPr>
                <w:rFonts w:hint="eastAsia" w:ascii="宋体" w:hAnsi="宋体" w:cs="宋体"/>
                <w:bCs/>
                <w:color w:val="000000"/>
                <w:sz w:val="21"/>
                <w:szCs w:val="21"/>
              </w:rPr>
              <w:t xml:space="preserve">分）</w:t>
            </w:r>
            <w:r>
              <w:rPr>
                <w:rFonts w:hint="eastAsia" w:ascii="宋体" w:hAnsi="宋体" w:eastAsia="宋体" w:cs="宋体"/>
                <w:color w:val="000000"/>
                <w:sz w:val="21"/>
                <w:szCs w:val="21"/>
                <w:highlight w:val="none"/>
                <w:lang w:val="en-US" w:eastAsia="zh-CN" w:bidi="ar-SA"/>
              </w:rPr>
            </w:r>
            <w:r/>
          </w:p>
        </w:tc>
        <w:tc>
          <w:tcPr>
            <w:tcW w:w="7155" w:type="dxa"/>
            <w:vAlign w:val="top"/>
            <w:textDirection w:val="lrTb"/>
            <w:noWrap w:val="false"/>
          </w:tcPr>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4、培训方案（</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t xml:space="preserve">分）</w:t>
            </w:r>
            <w:r>
              <w:rPr>
                <w:rFonts w:hint="eastAsia" w:ascii="宋体" w:hAnsi="宋体" w:eastAsia="宋体" w:cs="宋体"/>
                <w:color w:val="000000"/>
                <w:szCs w:val="21"/>
                <w:highlight w:val="none"/>
                <w:lang w:val="en-US" w:eastAsia="zh-CN"/>
              </w:rPr>
            </w:r>
            <w:r/>
          </w:p>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en-US" w:eastAsia="zh-CN"/>
              </w:rPr>
              <w:t xml:space="preserve">需提供培训方案，内容至少包括：培训计划安排、培训设备使用方法、设备的日常保养和维护、常见故障处理的技术培训等。</w:t>
            </w:r>
            <w:r>
              <w:rPr>
                <w:rFonts w:hint="eastAsia" w:ascii="宋体" w:hAnsi="宋体" w:eastAsia="宋体" w:cs="宋体"/>
                <w:color w:val="000000"/>
                <w:szCs w:val="21"/>
                <w:highlight w:val="none"/>
                <w:lang w:val="en-US" w:eastAsia="zh-CN"/>
              </w:rPr>
            </w:r>
            <w:r/>
          </w:p>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zh-CN" w:eastAsia="zh-CN"/>
              </w:rPr>
            </w:pPr>
            <w:r>
              <w:rPr>
                <w:rFonts w:hint="eastAsia" w:ascii="宋体" w:hAnsi="宋体" w:eastAsia="宋体" w:cs="Times New Roman"/>
                <w:color w:val="000000"/>
                <w:lang w:val="en-US" w:eastAsia="zh-CN"/>
              </w:rPr>
              <w:t xml:space="preserve">方案科学、严密、合理，描述详细且具有针对性的得6分；方案较合理、严密、描述较为详细，具有一定的针对性的得4分；方案基本合理、描述一般、存在可操作性得2分；方案具有不合理项、描述略欠缺或未提供方案的不得分。</w:t>
            </w:r>
            <w:r>
              <w:rPr>
                <w:rFonts w:hint="eastAsia" w:ascii="宋体" w:hAnsi="宋体" w:eastAsia="宋体" w:cs="宋体"/>
                <w:color w:val="000000"/>
                <w:szCs w:val="21"/>
                <w:highlight w:val="none"/>
                <w:lang w:val="zh-CN" w:eastAsia="zh-CN"/>
              </w:rPr>
            </w:r>
            <w:r/>
          </w:p>
        </w:tc>
        <w:tc>
          <w:tcPr>
            <w:tcW w:w="645" w:type="dxa"/>
            <w:vAlign w:val="center"/>
            <w:textDirection w:val="lrTb"/>
            <w:noWrap w:val="false"/>
          </w:tcPr>
          <w:p>
            <w:pPr>
              <w:pStyle w:val="965"/>
              <w:jc w:val="center"/>
              <w:keepLines w:val="0"/>
              <w:keepNext w:val="0"/>
              <w:pageBreakBefore w:val="0"/>
              <w:spacing w:line="440" w:lineRule="exact"/>
              <w:rPr>
                <w:rFonts w:ascii="宋体" w:hAnsi="宋体" w:cs="宋体"/>
                <w:color w:val="000000"/>
                <w:szCs w:val="21"/>
                <w:highlight w:val="none"/>
                <w:lang w:val="en-US" w:eastAsia="zh-CN"/>
              </w:rPr>
            </w:pPr>
            <w:r>
              <w:rPr>
                <w:rFonts w:hint="eastAsia" w:ascii="宋体" w:hAnsi="宋体" w:cs="宋体"/>
                <w:color w:val="000000"/>
                <w:szCs w:val="21"/>
                <w:lang w:val="en-US" w:eastAsia="zh-CN"/>
              </w:rPr>
              <w:t xml:space="preserve">6</w:t>
            </w:r>
            <w:r>
              <w:rPr>
                <w:rFonts w:ascii="宋体" w:hAnsi="宋体" w:cs="宋体"/>
                <w:color w:val="000000"/>
                <w:szCs w:val="21"/>
                <w:highlight w:val="none"/>
                <w:lang w:val="en-US" w:eastAsia="zh-CN"/>
              </w:rPr>
            </w:r>
            <w:r/>
          </w:p>
        </w:tc>
      </w:tr>
      <w:tr>
        <w:trPr>
          <w:trHeight w:val="1654"/>
        </w:trPr>
        <w:tc>
          <w:tcPr>
            <w:tcW w:w="1470" w:type="dxa"/>
            <w:vAlign w:val="center"/>
            <w:textDirection w:val="lrTb"/>
            <w:noWrap w:val="false"/>
          </w:tcPr>
          <w:p>
            <w:pPr>
              <w:pStyle w:val="965"/>
              <w:jc w:val="center"/>
              <w:keepLines w:val="0"/>
              <w:keepNext w:val="0"/>
              <w:pageBreakBefore w:val="0"/>
              <w:spacing w:line="44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故障应急预案（</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t xml:space="preserve">分）</w:t>
            </w:r>
            <w:r>
              <w:rPr>
                <w:rFonts w:hint="eastAsia" w:ascii="宋体" w:hAnsi="宋体" w:eastAsia="宋体" w:cs="宋体"/>
                <w:bCs/>
                <w:color w:val="000000"/>
                <w:sz w:val="21"/>
                <w:szCs w:val="21"/>
                <w:highlight w:val="none"/>
                <w:lang w:val="en-US" w:eastAsia="zh-CN" w:bidi="ar-SA"/>
              </w:rPr>
            </w:r>
            <w:r/>
          </w:p>
        </w:tc>
        <w:tc>
          <w:tcPr>
            <w:tcW w:w="7155" w:type="dxa"/>
            <w:vAlign w:val="top"/>
            <w:textDirection w:val="lrTb"/>
            <w:noWrap w:val="false"/>
          </w:tcPr>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5、故障应急预案（</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t xml:space="preserve">分）</w:t>
            </w:r>
            <w:r>
              <w:rPr>
                <w:rFonts w:hint="eastAsia" w:ascii="宋体" w:hAnsi="宋体" w:eastAsia="宋体" w:cs="宋体"/>
                <w:color w:val="000000"/>
                <w:szCs w:val="21"/>
                <w:highlight w:val="none"/>
                <w:lang w:val="en-US" w:eastAsia="zh-CN"/>
              </w:rPr>
            </w:r>
            <w:r/>
          </w:p>
          <w:p>
            <w:pPr>
              <w:pStyle w:val="965"/>
              <w:jc w:val="left"/>
              <w:keepLines w:val="0"/>
              <w:keepNext w:val="0"/>
              <w:pageBreakBefore w:val="0"/>
              <w:spacing w:line="440" w:lineRule="exact"/>
              <w:widowControl/>
              <w:rPr>
                <w:rFonts w:hint="eastAsia" w:ascii="宋体" w:hAnsi="宋体" w:eastAsia="宋体" w:cs="Times New Roman"/>
                <w:color w:val="000000"/>
                <w:lang w:val="en-US" w:eastAsia="zh-CN"/>
              </w:rPr>
            </w:pPr>
            <w:r>
              <w:rPr>
                <w:rFonts w:hint="eastAsia" w:ascii="宋体" w:hAnsi="宋体" w:eastAsia="宋体" w:cs="宋体"/>
                <w:color w:val="000000"/>
                <w:szCs w:val="21"/>
                <w:highlight w:val="none"/>
                <w:lang w:val="en-US" w:eastAsia="zh-CN"/>
              </w:rPr>
              <w:t xml:space="preserve">供应商</w:t>
            </w:r>
            <w:r>
              <w:rPr>
                <w:rFonts w:hint="eastAsia" w:ascii="宋体" w:hAnsi="宋体" w:eastAsia="宋体" w:cs="Times New Roman"/>
                <w:color w:val="000000"/>
                <w:lang w:val="en-US" w:eastAsia="zh-CN"/>
              </w:rPr>
              <w:t xml:space="preserve">需提供故障应急预案，内容至少包括：应急响应时间、应急处理方式、相关故障的应急处理措施等。</w:t>
            </w:r>
            <w:r>
              <w:rPr>
                <w:rFonts w:hint="eastAsia" w:ascii="宋体" w:hAnsi="宋体" w:eastAsia="宋体" w:cs="Times New Roman"/>
                <w:color w:val="000000"/>
                <w:lang w:val="en-US" w:eastAsia="zh-CN"/>
              </w:rPr>
            </w:r>
            <w:r/>
          </w:p>
          <w:p>
            <w:pPr>
              <w:pStyle w:val="965"/>
              <w:jc w:val="left"/>
              <w:keepLines w:val="0"/>
              <w:keepNext w:val="0"/>
              <w:pageBreakBefore w:val="0"/>
              <w:spacing w:line="440" w:lineRule="exact"/>
              <w:widowControl/>
              <w:rPr>
                <w:rFonts w:hint="eastAsia" w:ascii="宋体" w:hAnsi="宋体" w:eastAsia="宋体" w:cs="宋体"/>
                <w:color w:val="000000"/>
                <w:sz w:val="21"/>
                <w:szCs w:val="21"/>
                <w:highlight w:val="none"/>
                <w:lang w:val="zh-CN" w:eastAsia="zh-CN" w:bidi="ar-SA"/>
              </w:rPr>
            </w:pPr>
            <w:r>
              <w:rPr>
                <w:rFonts w:hint="eastAsia" w:ascii="宋体" w:hAnsi="宋体" w:eastAsia="宋体" w:cs="Times New Roman"/>
                <w:color w:val="000000"/>
                <w:lang w:val="en-US" w:eastAsia="zh-CN"/>
              </w:rPr>
              <w:t xml:space="preserve">方案科学、严密、合理，描述详细且具有针对性的得6分；方案较合理、严密、描述较为详细，具有一定的针对性的得4分；方案基本合理、描述一般、存在可操作性得2分；方案具有不合理项、描述略欠缺或未提供方案的不得分。</w:t>
            </w:r>
            <w:r>
              <w:rPr>
                <w:rFonts w:hint="eastAsia" w:ascii="宋体" w:hAnsi="宋体" w:eastAsia="宋体" w:cs="宋体"/>
                <w:color w:val="000000"/>
                <w:sz w:val="21"/>
                <w:szCs w:val="21"/>
                <w:highlight w:val="none"/>
                <w:lang w:val="zh-CN" w:eastAsia="zh-CN" w:bidi="ar-SA"/>
              </w:rPr>
            </w:r>
            <w:r/>
          </w:p>
        </w:tc>
        <w:tc>
          <w:tcPr>
            <w:tcW w:w="645" w:type="dxa"/>
            <w:vAlign w:val="center"/>
            <w:textDirection w:val="lrTb"/>
            <w:noWrap w:val="false"/>
          </w:tcPr>
          <w:p>
            <w:pPr>
              <w:pStyle w:val="965"/>
              <w:jc w:val="center"/>
              <w:keepLines w:val="0"/>
              <w:keepNext w:val="0"/>
              <w:pageBreakBefore w:val="0"/>
              <w:spacing w:line="440" w:lineRule="exact"/>
              <w:rPr>
                <w:rFonts w:ascii="宋体" w:hAnsi="宋体" w:eastAsia="宋体" w:cs="宋体"/>
                <w:color w:val="000000"/>
                <w:sz w:val="21"/>
                <w:szCs w:val="21"/>
                <w:highlight w:val="none"/>
                <w:lang w:val="en-US" w:eastAsia="zh-CN" w:bidi="ar-SA"/>
              </w:rPr>
            </w:pPr>
            <w:r>
              <w:rPr>
                <w:rFonts w:hint="eastAsia" w:ascii="宋体" w:hAnsi="宋体" w:cs="宋体"/>
                <w:color w:val="000000"/>
                <w:szCs w:val="21"/>
                <w:lang w:val="en-US" w:eastAsia="zh-CN"/>
              </w:rPr>
              <w:t xml:space="preserve">6</w:t>
            </w:r>
            <w:r>
              <w:rPr>
                <w:rFonts w:ascii="宋体" w:hAnsi="宋体" w:eastAsia="宋体" w:cs="宋体"/>
                <w:color w:val="000000"/>
                <w:sz w:val="21"/>
                <w:szCs w:val="21"/>
                <w:highlight w:val="none"/>
                <w:lang w:val="en-US" w:eastAsia="zh-CN" w:bidi="ar-SA"/>
              </w:rPr>
            </w:r>
            <w:r/>
          </w:p>
        </w:tc>
      </w:tr>
      <w:tr>
        <w:trPr>
          <w:trHeight w:val="1654"/>
        </w:trPr>
        <w:tc>
          <w:tcPr>
            <w:tcW w:w="1470" w:type="dxa"/>
            <w:vAlign w:val="center"/>
            <w:textDirection w:val="lrTb"/>
            <w:noWrap w:val="false"/>
          </w:tcPr>
          <w:p>
            <w:pPr>
              <w:pStyle w:val="965"/>
              <w:jc w:val="center"/>
              <w:keepLines w:val="0"/>
              <w:keepNext w:val="0"/>
              <w:pageBreakBefore w:val="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rPr>
              <w:t xml:space="preserve">售后服务方案（</w:t>
            </w:r>
            <w:r>
              <w:rPr>
                <w:rFonts w:hint="eastAsia" w:ascii="宋体" w:hAnsi="宋体" w:cs="宋体"/>
                <w:bCs/>
                <w:color w:val="000000"/>
                <w:sz w:val="21"/>
                <w:szCs w:val="21"/>
                <w:lang w:val="en-US" w:eastAsia="zh-CN"/>
              </w:rPr>
              <w:t xml:space="preserve">6</w:t>
            </w:r>
            <w:r>
              <w:rPr>
                <w:rFonts w:hint="eastAsia" w:ascii="宋体" w:hAnsi="宋体" w:cs="宋体"/>
                <w:bCs/>
                <w:color w:val="000000"/>
                <w:sz w:val="21"/>
                <w:szCs w:val="21"/>
              </w:rPr>
              <w:t xml:space="preserve">分）</w:t>
            </w:r>
            <w:r>
              <w:rPr>
                <w:rFonts w:hint="eastAsia" w:ascii="宋体" w:hAnsi="宋体" w:cs="宋体"/>
                <w:bCs/>
                <w:color w:val="000000"/>
                <w:sz w:val="21"/>
                <w:szCs w:val="21"/>
                <w:highlight w:val="none"/>
              </w:rPr>
            </w:r>
            <w:r/>
          </w:p>
        </w:tc>
        <w:tc>
          <w:tcPr>
            <w:tcW w:w="7155" w:type="dxa"/>
            <w:vAlign w:val="center"/>
            <w:textDirection w:val="lrTb"/>
            <w:noWrap w:val="false"/>
          </w:tcPr>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en-US"/>
              </w:rPr>
              <w:t xml:space="preserve">、</w:t>
            </w:r>
            <w:r>
              <w:rPr>
                <w:rFonts w:hint="eastAsia" w:ascii="宋体" w:hAnsi="宋体" w:eastAsia="宋体" w:cs="宋体"/>
                <w:color w:val="000000"/>
                <w:szCs w:val="21"/>
                <w:highlight w:val="none"/>
                <w:lang w:val="en-US" w:eastAsia="zh-CN"/>
              </w:rPr>
              <w:t xml:space="preserve">售后服务方案（6分）</w:t>
            </w:r>
            <w:r>
              <w:rPr>
                <w:rFonts w:hint="eastAsia" w:ascii="宋体" w:hAnsi="宋体" w:eastAsia="宋体" w:cs="宋体"/>
                <w:color w:val="000000"/>
                <w:szCs w:val="21"/>
                <w:highlight w:val="none"/>
                <w:lang w:val="en-US" w:eastAsia="zh-CN"/>
              </w:rPr>
            </w:r>
            <w:r/>
          </w:p>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en-US" w:eastAsia="zh-CN"/>
              </w:rPr>
              <w:t xml:space="preserve">需提供售后服务方案，内容至少包括：售后服务体系、售后服务计划、保修响应时间、维保范围及内容、</w:t>
            </w:r>
            <w:r>
              <w:rPr>
                <w:rFonts w:hint="eastAsia" w:ascii="宋体" w:hAnsi="宋体" w:eastAsia="宋体" w:cs="宋体"/>
                <w:color w:val="000000"/>
                <w:szCs w:val="21"/>
                <w:highlight w:val="none"/>
                <w:lang w:val="zh-CN" w:eastAsia="zh-CN"/>
              </w:rPr>
              <w:t xml:space="preserve">售后服务承诺及售后具体的措施、</w:t>
            </w:r>
            <w:r>
              <w:rPr>
                <w:rFonts w:hint="eastAsia" w:ascii="宋体" w:hAnsi="宋体" w:eastAsia="宋体" w:cs="宋体"/>
                <w:color w:val="000000"/>
                <w:szCs w:val="21"/>
                <w:highlight w:val="none"/>
                <w:lang w:val="en-US" w:eastAsia="zh-CN"/>
              </w:rPr>
              <w:t xml:space="preserve">零配件和维修备品备件的供应保障等</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en-US" w:eastAsia="zh-CN"/>
              </w:rPr>
            </w:r>
            <w:r/>
          </w:p>
          <w:p>
            <w:pPr>
              <w:pStyle w:val="965"/>
              <w:jc w:val="left"/>
              <w:keepLines w:val="0"/>
              <w:keepNext w:val="0"/>
              <w:pageBreakBefore w:val="0"/>
              <w:spacing w:line="440" w:lineRule="exact"/>
              <w:widowControl/>
              <w:rPr>
                <w:rFonts w:hint="eastAsia" w:ascii="宋体" w:hAnsi="宋体" w:cs="宋体"/>
                <w:color w:val="000000"/>
                <w:szCs w:val="21"/>
                <w:highlight w:val="none"/>
                <w:lang w:val="en-US" w:eastAsia="zh-CN"/>
              </w:rPr>
            </w:pPr>
            <w:r>
              <w:rPr>
                <w:rFonts w:hint="eastAsia" w:ascii="宋体" w:hAnsi="宋体" w:eastAsia="宋体" w:cs="Times New Roman"/>
                <w:color w:val="000000"/>
                <w:lang w:val="en-US" w:eastAsia="zh-CN"/>
              </w:rPr>
              <w:t xml:space="preserve">方案科学、严密、合理，描述详细且具有针对性的得6分；方案较合理、严密、描述较为详细，具有一定的针对性的得4分；方案基本合理、描述一般、存在可操作性得2分；方案具有不合理项、描述略欠缺或未提供方案的不得分。</w:t>
            </w:r>
            <w:r>
              <w:rPr>
                <w:rFonts w:hint="eastAsia" w:ascii="宋体" w:hAnsi="宋体" w:cs="宋体"/>
                <w:color w:val="000000"/>
                <w:szCs w:val="21"/>
                <w:highlight w:val="none"/>
                <w:lang w:val="en-US" w:eastAsia="zh-CN"/>
              </w:rPr>
            </w:r>
            <w:r/>
          </w:p>
        </w:tc>
        <w:tc>
          <w:tcPr>
            <w:tcW w:w="645" w:type="dxa"/>
            <w:vAlign w:val="center"/>
            <w:textDirection w:val="lrTb"/>
            <w:noWrap w:val="false"/>
          </w:tcPr>
          <w:p>
            <w:pPr>
              <w:pStyle w:val="965"/>
              <w:jc w:val="center"/>
              <w:keepLines w:val="0"/>
              <w:keepNext w:val="0"/>
              <w:pageBreakBefore w:val="0"/>
              <w:spacing w:line="44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lang w:val="en-US" w:eastAsia="zh-CN" w:bidi="ar-SA"/>
              </w:rPr>
              <w:t xml:space="preserve">6</w:t>
            </w:r>
            <w:r>
              <w:rPr>
                <w:rFonts w:hint="eastAsia" w:ascii="宋体" w:hAnsi="宋体" w:cs="宋体"/>
                <w:color w:val="000000"/>
                <w:sz w:val="21"/>
                <w:szCs w:val="21"/>
                <w:highlight w:val="none"/>
                <w:lang w:val="en-US" w:eastAsia="zh-CN" w:bidi="ar-SA"/>
              </w:rPr>
            </w:r>
            <w:r/>
          </w:p>
        </w:tc>
      </w:tr>
      <w:tr>
        <w:trPr>
          <w:trHeight w:val="275"/>
        </w:trPr>
        <w:tc>
          <w:tcPr>
            <w:tcW w:w="1470" w:type="dxa"/>
            <w:vAlign w:val="center"/>
            <w:textDirection w:val="lrTb"/>
            <w:noWrap w:val="false"/>
          </w:tcPr>
          <w:p>
            <w:pPr>
              <w:pStyle w:val="965"/>
              <w:jc w:val="center"/>
              <w:keepLines w:val="0"/>
              <w:keepNext w:val="0"/>
              <w:pageBreakBefore w:val="0"/>
              <w:spacing w:line="440" w:lineRule="exact"/>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免费质保期</w:t>
            </w:r>
            <w:r>
              <w:rPr>
                <w:rFonts w:hint="eastAsia" w:ascii="宋体" w:hAnsi="宋体" w:cs="宋体"/>
                <w:bCs/>
                <w:color w:val="000000"/>
                <w:sz w:val="21"/>
                <w:szCs w:val="21"/>
                <w:highlight w:val="none"/>
                <w:lang w:val="en-US" w:eastAsia="zh-CN"/>
              </w:rPr>
            </w:r>
            <w:r/>
          </w:p>
          <w:p>
            <w:pPr>
              <w:pStyle w:val="965"/>
              <w:jc w:val="center"/>
              <w:keepLines w:val="0"/>
              <w:keepNext w:val="0"/>
              <w:pageBreakBefore w:val="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（4分）</w:t>
            </w:r>
            <w:r>
              <w:rPr>
                <w:rFonts w:hint="eastAsia" w:ascii="宋体" w:hAnsi="宋体" w:cs="宋体"/>
                <w:bCs/>
                <w:color w:val="000000"/>
                <w:sz w:val="21"/>
                <w:szCs w:val="21"/>
                <w:highlight w:val="none"/>
              </w:rPr>
            </w:r>
            <w:r/>
          </w:p>
        </w:tc>
        <w:tc>
          <w:tcPr>
            <w:tcW w:w="7155" w:type="dxa"/>
            <w:vAlign w:val="center"/>
            <w:textDirection w:val="lrTb"/>
            <w:noWrap w:val="false"/>
          </w:tcPr>
          <w:p>
            <w:pPr>
              <w:pStyle w:val="965"/>
              <w:jc w:val="left"/>
              <w:keepLines w:val="0"/>
              <w:keepNext w:val="0"/>
              <w:pageBreakBefore w:val="0"/>
              <w:spacing w:line="440" w:lineRule="exact"/>
              <w:widowControl/>
              <w:rPr>
                <w:rFonts w:hint="eastAsia" w:ascii="宋体" w:hAnsi="宋体" w:eastAsia="宋体" w:cs="Times New Roman"/>
                <w:color w:val="000000"/>
                <w:lang w:val="en-US" w:eastAsia="zh-CN"/>
              </w:rPr>
            </w:pPr>
            <w:r>
              <w:rPr>
                <w:rFonts w:hint="eastAsia" w:ascii="宋体" w:hAnsi="宋体"/>
                <w:color w:val="000000"/>
                <w:highlight w:val="none"/>
              </w:rPr>
              <w:t xml:space="preserve">供应商所</w:t>
            </w:r>
            <w:r>
              <w:rPr>
                <w:rFonts w:hint="eastAsia" w:ascii="宋体" w:hAnsi="宋体"/>
                <w:color w:val="000000"/>
                <w:highlight w:val="none"/>
                <w:lang w:val="en-US" w:eastAsia="zh-CN"/>
              </w:rPr>
              <w:t xml:space="preserve">投产品</w:t>
            </w:r>
            <w:r>
              <w:rPr>
                <w:rFonts w:hint="eastAsia" w:ascii="宋体" w:hAnsi="宋体"/>
                <w:color w:val="000000"/>
                <w:highlight w:val="none"/>
              </w:rPr>
              <w:t xml:space="preserve">的免费质保期在满足</w:t>
            </w:r>
            <w:r>
              <w:rPr>
                <w:rFonts w:hint="eastAsia" w:ascii="宋体" w:hAnsi="宋体"/>
                <w:color w:val="000000"/>
                <w:highlight w:val="none"/>
                <w:lang w:val="en-US" w:eastAsia="zh-CN"/>
              </w:rPr>
              <w:t xml:space="preserve">磋商</w:t>
            </w:r>
            <w:r>
              <w:rPr>
                <w:rFonts w:hint="eastAsia" w:ascii="宋体" w:hAnsi="宋体"/>
                <w:color w:val="000000"/>
                <w:highlight w:val="none"/>
              </w:rPr>
              <w:t xml:space="preserve">文件要求</w:t>
            </w:r>
            <w:r>
              <w:rPr>
                <w:rFonts w:hint="eastAsia" w:ascii="宋体" w:hAnsi="宋体"/>
                <w:color w:val="000000"/>
                <w:highlight w:val="none"/>
                <w:lang w:val="en-US" w:eastAsia="zh-CN"/>
              </w:rPr>
              <w:t xml:space="preserve">3年原厂质保</w:t>
            </w:r>
            <w:r>
              <w:rPr>
                <w:rFonts w:hint="eastAsia" w:ascii="宋体" w:hAnsi="宋体"/>
                <w:color w:val="000000"/>
                <w:highlight w:val="none"/>
              </w:rPr>
              <w:t xml:space="preserve">的基础上，每</w:t>
            </w:r>
            <w:r>
              <w:rPr>
                <w:rFonts w:hint="eastAsia" w:ascii="宋体" w:hAnsi="宋体"/>
                <w:color w:val="000000"/>
                <w:highlight w:val="none"/>
                <w:lang w:val="en-US" w:eastAsia="zh-CN"/>
              </w:rPr>
              <w:t xml:space="preserve">增加</w:t>
            </w:r>
            <w:r>
              <w:rPr>
                <w:rFonts w:hint="eastAsia" w:ascii="宋体" w:hAnsi="宋体"/>
                <w:color w:val="000000"/>
                <w:highlight w:val="none"/>
              </w:rPr>
              <w:t xml:space="preserve">1年加</w:t>
            </w:r>
            <w:r>
              <w:rPr>
                <w:rFonts w:hint="eastAsia" w:ascii="宋体" w:hAnsi="宋体"/>
                <w:color w:val="000000"/>
                <w:highlight w:val="none"/>
                <w:lang w:val="en-US" w:eastAsia="zh-CN"/>
              </w:rPr>
              <w:t xml:space="preserve">1</w:t>
            </w:r>
            <w:r>
              <w:rPr>
                <w:rFonts w:hint="eastAsia" w:ascii="宋体" w:hAnsi="宋体"/>
                <w:color w:val="000000"/>
                <w:highlight w:val="none"/>
              </w:rPr>
              <w:t xml:space="preserve">分，本项最高得</w:t>
            </w:r>
            <w:r>
              <w:rPr>
                <w:rFonts w:hint="eastAsia" w:ascii="宋体" w:hAnsi="宋体"/>
                <w:color w:val="000000"/>
                <w:highlight w:val="none"/>
                <w:lang w:val="en-US" w:eastAsia="zh-CN"/>
              </w:rPr>
              <w:t xml:space="preserve">4</w:t>
            </w:r>
            <w:r>
              <w:rPr>
                <w:rFonts w:hint="eastAsia" w:ascii="宋体" w:hAnsi="宋体"/>
                <w:color w:val="000000"/>
                <w:highlight w:val="none"/>
              </w:rPr>
              <w:t xml:space="preserve">分</w:t>
            </w:r>
            <w:r>
              <w:rPr>
                <w:rFonts w:hint="eastAsia" w:ascii="宋体" w:hAnsi="宋体"/>
                <w:color w:val="000000"/>
                <w:highlight w:val="none"/>
                <w:lang w:eastAsia="zh-CN"/>
              </w:rPr>
              <w:t xml:space="preserve">。</w:t>
            </w:r>
            <w:r>
              <w:rPr>
                <w:rFonts w:hint="eastAsia" w:ascii="宋体" w:hAnsi="宋体"/>
                <w:b/>
                <w:bCs/>
                <w:color w:val="000000"/>
                <w:highlight w:val="none"/>
                <w:lang w:eastAsia="zh-CN"/>
              </w:rPr>
              <w:t xml:space="preserve">（</w:t>
            </w:r>
            <w:r>
              <w:rPr>
                <w:rFonts w:hint="eastAsia" w:ascii="宋体" w:hAnsi="宋体"/>
                <w:b/>
                <w:bCs/>
                <w:color w:val="000000"/>
                <w:highlight w:val="none"/>
                <w:lang w:val="en-US" w:eastAsia="zh-CN"/>
              </w:rPr>
              <w:t xml:space="preserve">提供承诺函原件扫描上传</w:t>
            </w:r>
            <w:r>
              <w:rPr>
                <w:rFonts w:hint="eastAsia" w:ascii="宋体" w:hAnsi="宋体"/>
                <w:b/>
                <w:bCs/>
                <w:color w:val="000000"/>
                <w:highlight w:val="none"/>
                <w:lang w:eastAsia="zh-CN"/>
              </w:rPr>
              <w:t xml:space="preserve">）</w:t>
            </w:r>
            <w:r>
              <w:rPr>
                <w:rFonts w:hint="eastAsia" w:ascii="宋体" w:hAnsi="宋体" w:eastAsia="宋体" w:cs="Times New Roman"/>
                <w:color w:val="000000"/>
                <w:lang w:val="en-US" w:eastAsia="zh-CN"/>
              </w:rPr>
            </w:r>
            <w:r/>
          </w:p>
        </w:tc>
        <w:tc>
          <w:tcPr>
            <w:tcW w:w="645" w:type="dxa"/>
            <w:vAlign w:val="center"/>
            <w:textDirection w:val="lrTb"/>
            <w:noWrap w:val="false"/>
          </w:tcPr>
          <w:p>
            <w:pPr>
              <w:pStyle w:val="965"/>
              <w:jc w:val="center"/>
              <w:keepLines w:val="0"/>
              <w:keepNext w:val="0"/>
              <w:pageBreakBefore w:val="0"/>
              <w:spacing w:line="440" w:lineRule="exact"/>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4</w:t>
            </w:r>
            <w:r>
              <w:rPr>
                <w:rFonts w:hint="eastAsia" w:ascii="宋体" w:hAnsi="宋体" w:cs="宋体"/>
                <w:color w:val="000000"/>
                <w:sz w:val="21"/>
                <w:szCs w:val="21"/>
                <w:lang w:val="en-US" w:eastAsia="zh-CN" w:bidi="ar-SA"/>
              </w:rPr>
            </w:r>
            <w:r/>
          </w:p>
        </w:tc>
      </w:tr>
      <w:tr>
        <w:trPr>
          <w:trHeight w:val="575"/>
        </w:trPr>
        <w:tc>
          <w:tcPr>
            <w:tcW w:w="1470" w:type="dxa"/>
            <w:vAlign w:val="center"/>
            <w:textDirection w:val="lrTb"/>
            <w:noWrap w:val="false"/>
          </w:tcPr>
          <w:p>
            <w:pPr>
              <w:pStyle w:val="965"/>
              <w:jc w:val="center"/>
              <w:keepLines w:val="0"/>
              <w:keepNext w:val="0"/>
              <w:pageBreakBefore w:val="0"/>
              <w:spacing w:line="44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10</w:t>
            </w:r>
            <w:r>
              <w:rPr>
                <w:rFonts w:hint="eastAsia" w:ascii="宋体" w:hAnsi="宋体" w:eastAsia="宋体" w:cs="宋体"/>
                <w:color w:val="000000"/>
                <w:szCs w:val="21"/>
                <w:highlight w:val="none"/>
                <w:lang w:val="en-US" w:eastAsia="zh-CN"/>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W w:w="7155" w:type="dxa"/>
            <w:vAlign w:val="center"/>
            <w:textDirection w:val="lrTb"/>
            <w:noWrap w:val="false"/>
          </w:tcPr>
          <w:p>
            <w:pPr>
              <w:pStyle w:val="965"/>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Cs w:val="21"/>
                <w:highlight w:val="none"/>
                <w:lang w:val="en-US" w:eastAsia="zh-CN"/>
              </w:rPr>
              <w:t xml:space="preserve">提供自202</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年</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t xml:space="preserve">月1日以来（以合同签订时间为准）</w:t>
            </w:r>
            <w:r>
              <w:rPr>
                <w:rFonts w:hint="eastAsia" w:ascii="宋体" w:hAnsi="宋体" w:eastAsia="宋体" w:cs="宋体"/>
                <w:color w:val="000000"/>
                <w:sz w:val="21"/>
                <w:szCs w:val="21"/>
                <w:highlight w:val="none"/>
              </w:rPr>
              <w:t xml:space="preserve">与本次所投产品同品牌同型号</w:t>
            </w:r>
            <w:r>
              <w:rPr>
                <w:rFonts w:hint="eastAsia" w:ascii="宋体" w:hAnsi="宋体" w:cs="宋体"/>
                <w:color w:val="000000"/>
                <w:szCs w:val="21"/>
                <w:highlight w:val="none"/>
                <w:lang w:val="en-US" w:eastAsia="zh-CN"/>
              </w:rPr>
              <w:t xml:space="preserve">产品</w:t>
            </w:r>
            <w:r>
              <w:rPr>
                <w:rFonts w:hint="eastAsia" w:ascii="宋体" w:hAnsi="宋体" w:eastAsia="宋体" w:cs="宋体"/>
                <w:color w:val="000000"/>
                <w:szCs w:val="21"/>
                <w:highlight w:val="none"/>
                <w:lang w:val="en-US" w:eastAsia="zh-CN"/>
              </w:rPr>
              <w:t xml:space="preserve">业绩的，每有一份</w:t>
            </w:r>
            <w:r>
              <w:rPr>
                <w:rFonts w:hint="eastAsia" w:ascii="宋体" w:hAnsi="宋体" w:eastAsia="宋体" w:cs="宋体"/>
                <w:color w:val="000000"/>
                <w:szCs w:val="21"/>
                <w:highlight w:val="none"/>
              </w:rPr>
              <w:t xml:space="preserve">得</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分，满分</w:t>
            </w:r>
            <w:r>
              <w:rPr>
                <w:rFonts w:hint="eastAsia" w:ascii="宋体" w:hAnsi="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w:t>
            </w:r>
            <w:r>
              <w:rPr>
                <w:rFonts w:hint="eastAsia" w:ascii="宋体" w:hAnsi="宋体" w:eastAsia="宋体" w:cs="宋体"/>
                <w:b/>
                <w:bCs/>
                <w:color w:val="000000"/>
                <w:szCs w:val="21"/>
                <w:highlight w:val="none"/>
                <w:lang w:val="en-US" w:eastAsia="zh-CN"/>
              </w:rPr>
              <w:t xml:space="preserve">（提供合同原件扫描上传</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 w:val="21"/>
                <w:szCs w:val="21"/>
                <w:highlight w:val="none"/>
              </w:rPr>
              <w:t xml:space="preserve">注：业绩是指所投产品的业绩，不限制合同签订方是</w:t>
            </w:r>
            <w:r>
              <w:rPr>
                <w:rFonts w:hint="eastAsia" w:ascii="宋体" w:hAnsi="宋体" w:eastAsia="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rPr>
              <w:t xml:space="preserve">自身，仅需确保所提供合同中显示的合同货物型号与本次所投产品型号相同即可。</w:t>
            </w:r>
            <w:r>
              <w:rPr>
                <w:rFonts w:hint="eastAsia" w:ascii="宋体" w:hAnsi="宋体" w:eastAsia="宋体" w:cs="宋体"/>
                <w:color w:val="000000"/>
                <w:sz w:val="24"/>
                <w:szCs w:val="24"/>
                <w:highlight w:val="none"/>
                <w:lang w:val="en-US" w:eastAsia="zh-CN" w:bidi="ar-SA"/>
              </w:rPr>
            </w:r>
            <w:r/>
          </w:p>
        </w:tc>
        <w:tc>
          <w:tcPr>
            <w:tcW w:w="645" w:type="dxa"/>
            <w:vAlign w:val="center"/>
            <w:textDirection w:val="lrTb"/>
            <w:noWrap w:val="false"/>
          </w:tcPr>
          <w:p>
            <w:pPr>
              <w:pStyle w:val="965"/>
              <w:jc w:val="center"/>
              <w:keepLines w:val="0"/>
              <w:keepNext w:val="0"/>
              <w:pageBreakBefore w:val="0"/>
              <w:spacing w:line="440" w:lineRule="exact"/>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10</w:t>
            </w:r>
            <w:r>
              <w:rPr>
                <w:rFonts w:ascii="宋体" w:hAnsi="宋体" w:eastAsia="宋体" w:cs="宋体"/>
                <w:color w:val="000000"/>
                <w:sz w:val="21"/>
                <w:szCs w:val="21"/>
                <w:highlight w:val="none"/>
                <w:lang w:val="en-US" w:eastAsia="zh-CN" w:bidi="ar-SA"/>
              </w:rPr>
            </w:r>
            <w:r/>
          </w:p>
        </w:tc>
      </w:tr>
    </w:tbl>
    <w:p>
      <w:pPr>
        <w:pStyle w:val="965"/>
        <w:keepLines w:val="0"/>
        <w:keepNext w:val="0"/>
        <w:pageBreakBefore w:val="0"/>
        <w:spacing w:line="400" w:lineRule="exact"/>
        <w:widowControl w:val="off"/>
        <w:rPr>
          <w:rFonts w:ascii="宋体" w:hAnsi="宋体" w:cs="宋体"/>
          <w:color w:val="000000"/>
          <w:highlight w:val="none"/>
        </w:rPr>
      </w:pPr>
      <w:r/>
      <w:bookmarkEnd w:id="68"/>
      <w:r>
        <w:rPr>
          <w:rFonts w:hint="eastAsia" w:ascii="宋体" w:hAnsi="宋体" w:cs="宋体"/>
          <w:b/>
          <w:bCs/>
          <w:color w:val="000000"/>
          <w:highlight w:val="none"/>
        </w:rPr>
        <w:t xml:space="preserve">注</w:t>
      </w:r>
      <w:r>
        <w:rPr>
          <w:rFonts w:hint="eastAsia" w:ascii="宋体" w:hAnsi="宋体" w:cs="宋体"/>
          <w:color w:val="000000"/>
          <w:highlight w:val="none"/>
        </w:rPr>
        <w:t xml:space="preserve">：1、评委应对以上各得分项独立评分，</w:t>
      </w:r>
      <w:r>
        <w:rPr>
          <w:rFonts w:hint="eastAsia" w:ascii="宋体" w:hAnsi="宋体" w:cs="宋体"/>
          <w:color w:val="000000"/>
          <w:highlight w:val="none"/>
          <w:lang w:eastAsia="zh-CN"/>
        </w:rPr>
        <w:t xml:space="preserve">供应商</w:t>
      </w:r>
      <w:r>
        <w:rPr>
          <w:rFonts w:hint="eastAsia" w:ascii="宋体" w:hAnsi="宋体" w:cs="宋体"/>
          <w:color w:val="000000"/>
          <w:highlight w:val="none"/>
        </w:rPr>
        <w:t xml:space="preserve">最终得分为所有评委评分汇总的平均值。</w:t>
      </w:r>
      <w:r>
        <w:rPr>
          <w:rFonts w:ascii="宋体" w:hAnsi="宋体" w:cs="宋体"/>
          <w:color w:val="000000"/>
          <w:highlight w:val="none"/>
        </w:rPr>
      </w:r>
      <w:r/>
    </w:p>
    <w:p>
      <w:pPr>
        <w:pStyle w:val="965"/>
        <w:ind w:left="422" w:hanging="422"/>
        <w:jc w:val="left"/>
        <w:keepLines w:val="0"/>
        <w:keepNext w:val="0"/>
        <w:pageBreakBefore w:val="0"/>
        <w:spacing w:line="400" w:lineRule="exact"/>
        <w:widowControl w:val="off"/>
        <w:rPr>
          <w:rFonts w:ascii="宋体" w:hAnsi="宋体" w:cs="宋体"/>
          <w:color w:val="000000"/>
          <w:highlight w:val="none"/>
        </w:rPr>
      </w:pPr>
      <w:r>
        <w:rPr>
          <w:rFonts w:hint="eastAsia" w:ascii="宋体" w:hAnsi="宋体" w:cs="宋体"/>
          <w:color w:val="000000"/>
          <w:highlight w:val="none"/>
        </w:rPr>
        <w:t xml:space="preserve">    2、以上参与评分的相关证书、合同等其他证明材料，均</w:t>
      </w:r>
      <w:r>
        <w:rPr>
          <w:rFonts w:hint="eastAsia" w:ascii="宋体" w:hAnsi="宋体" w:cs="宋体"/>
          <w:color w:val="000000"/>
          <w:highlight w:val="none"/>
          <w:lang w:val="en-US" w:eastAsia="zh-CN"/>
        </w:rPr>
        <w:t xml:space="preserve">须</w:t>
      </w:r>
      <w:r>
        <w:rPr>
          <w:rFonts w:hint="eastAsia" w:ascii="宋体" w:hAnsi="宋体" w:cs="宋体"/>
          <w:color w:val="000000"/>
          <w:highlight w:val="none"/>
        </w:rPr>
        <w:t xml:space="preserve">以原件扫描件形式上传</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否则不得分。</w:t>
      </w:r>
      <w:r>
        <w:rPr>
          <w:rFonts w:ascii="宋体" w:hAnsi="宋体" w:cs="宋体"/>
          <w:color w:val="000000"/>
          <w:highlight w:val="none"/>
        </w:rPr>
      </w:r>
      <w:r/>
    </w:p>
    <w:p>
      <w:pPr>
        <w:pStyle w:val="966"/>
        <w:jc w:val="center"/>
        <w:keepLines/>
        <w:keepNext/>
        <w:pageBreakBefore w:val="0"/>
        <w:spacing w:before="157" w:after="157" w:line="360" w:lineRule="auto"/>
        <w:widowControl w:val="off"/>
        <w:rPr>
          <w:rFonts w:hint="eastAsia" w:ascii="宋体" w:hAnsi="宋体"/>
          <w:color w:val="000000"/>
          <w:sz w:val="52"/>
          <w:highlight w:val="none"/>
        </w:rPr>
      </w:pPr>
      <w:r>
        <w:rPr>
          <w:rFonts w:ascii="宋体" w:hAnsi="宋体"/>
          <w:color w:val="000000"/>
          <w:sz w:val="36"/>
          <w:highlight w:val="none"/>
        </w:rPr>
        <w:br w:type="page" w:clear="all"/>
      </w:r>
      <w:bookmarkStart w:id="69" w:name="_Toc7514"/>
      <w:r/>
      <w:bookmarkStart w:id="70" w:name="_Toc9914"/>
      <w:r>
        <w:rPr>
          <w:rFonts w:hint="eastAsia" w:ascii="宋体" w:hAnsi="宋体"/>
          <w:color w:val="000000"/>
          <w:sz w:val="36"/>
          <w:szCs w:val="36"/>
          <w:highlight w:val="none"/>
        </w:rPr>
        <w:t xml:space="preserve">第六章 竞争性磋商响应文件格式</w:t>
      </w:r>
      <w:bookmarkEnd w:id="69"/>
      <w:r/>
      <w:bookmarkEnd w:id="70"/>
      <w:r>
        <w:rPr>
          <w:rFonts w:hint="eastAsia" w:ascii="宋体" w:hAnsi="宋体"/>
          <w:color w:val="000000"/>
          <w:sz w:val="52"/>
          <w:highlight w:val="none"/>
        </w:rPr>
      </w:r>
      <w:r/>
    </w:p>
    <w:p>
      <w:pPr>
        <w:pStyle w:val="965"/>
        <w:jc w:val="center"/>
        <w:spacing w:line="360" w:lineRule="auto"/>
        <w:rPr>
          <w:rFonts w:hint="eastAsia" w:ascii="宋体" w:hAnsi="宋体"/>
          <w:b/>
          <w:color w:val="000000"/>
          <w:sz w:val="22"/>
          <w:highlight w:val="none"/>
        </w:rPr>
      </w:pPr>
      <w:r>
        <w:rPr>
          <w:rFonts w:hint="eastAsia" w:ascii="宋体" w:hAnsi="宋体"/>
          <w:b/>
          <w:color w:val="000000"/>
          <w:sz w:val="22"/>
          <w:highlight w:val="none"/>
        </w:rPr>
      </w:r>
      <w:r/>
    </w:p>
    <w:p>
      <w:pPr>
        <w:pStyle w:val="1007"/>
        <w:rPr>
          <w:rFonts w:hint="eastAsia" w:ascii="宋体" w:hAnsi="宋体"/>
          <w:b/>
          <w:color w:val="000000"/>
          <w:sz w:val="22"/>
          <w:highlight w:val="none"/>
        </w:rPr>
      </w:pPr>
      <w:r>
        <w:rPr>
          <w:rFonts w:hint="eastAsia" w:ascii="宋体" w:hAnsi="宋体"/>
          <w:b/>
          <w:color w:val="000000"/>
          <w:sz w:val="22"/>
          <w:highlight w:val="none"/>
        </w:rPr>
      </w:r>
      <w:r/>
    </w:p>
    <w:p>
      <w:pPr>
        <w:pStyle w:val="1007"/>
        <w:rPr>
          <w:rFonts w:hint="eastAsia" w:ascii="宋体" w:hAnsi="宋体"/>
          <w:b/>
          <w:color w:val="000000"/>
          <w:sz w:val="22"/>
          <w:highlight w:val="none"/>
        </w:rPr>
      </w:pPr>
      <w:r>
        <w:rPr>
          <w:rFonts w:hint="eastAsia" w:ascii="宋体" w:hAnsi="宋体"/>
          <w:b/>
          <w:color w:val="000000"/>
          <w:sz w:val="22"/>
          <w:highlight w:val="none"/>
        </w:rPr>
      </w:r>
      <w:r/>
    </w:p>
    <w:p>
      <w:pPr>
        <w:pStyle w:val="1007"/>
        <w:rPr>
          <w:rFonts w:hint="eastAsia" w:ascii="宋体" w:hAnsi="宋体"/>
          <w:b/>
          <w:color w:val="000000"/>
          <w:sz w:val="22"/>
          <w:highlight w:val="none"/>
        </w:rPr>
      </w:pPr>
      <w:r>
        <w:rPr>
          <w:rFonts w:hint="eastAsia" w:ascii="宋体" w:hAnsi="宋体"/>
          <w:b/>
          <w:color w:val="000000"/>
          <w:sz w:val="22"/>
          <w:highlight w:val="none"/>
        </w:rPr>
      </w:r>
      <w:r/>
    </w:p>
    <w:p>
      <w:pPr>
        <w:pStyle w:val="1007"/>
        <w:rPr>
          <w:rFonts w:hint="eastAsia" w:ascii="宋体" w:hAnsi="宋体"/>
          <w:b/>
          <w:color w:val="000000"/>
          <w:sz w:val="22"/>
          <w:highlight w:val="none"/>
        </w:rPr>
      </w:pPr>
      <w:r>
        <w:rPr>
          <w:rFonts w:hint="eastAsia" w:ascii="宋体" w:hAnsi="宋体"/>
          <w:b/>
          <w:color w:val="000000"/>
          <w:sz w:val="22"/>
          <w:highlight w:val="none"/>
        </w:rPr>
      </w:r>
      <w:r/>
    </w:p>
    <w:p>
      <w:pPr>
        <w:pStyle w:val="1007"/>
        <w:rPr>
          <w:rFonts w:hint="eastAsia" w:ascii="宋体" w:hAnsi="宋体"/>
          <w:b/>
          <w:color w:val="000000"/>
          <w:sz w:val="22"/>
          <w:highlight w:val="none"/>
        </w:rPr>
      </w:pPr>
      <w:r>
        <w:rPr>
          <w:rFonts w:hint="eastAsia" w:ascii="宋体" w:hAnsi="宋体"/>
          <w:b/>
          <w:color w:val="000000"/>
          <w:sz w:val="22"/>
          <w:highlight w:val="none"/>
        </w:rPr>
      </w:r>
      <w:r/>
    </w:p>
    <w:p>
      <w:pPr>
        <w:pStyle w:val="1007"/>
        <w:rPr>
          <w:rFonts w:hint="eastAsia" w:ascii="宋体" w:hAnsi="宋体"/>
          <w:b/>
          <w:color w:val="000000"/>
          <w:sz w:val="22"/>
          <w:highlight w:val="none"/>
        </w:rPr>
      </w:pPr>
      <w:r>
        <w:rPr>
          <w:rFonts w:hint="eastAsia" w:ascii="宋体" w:hAnsi="宋体"/>
          <w:b/>
          <w:color w:val="000000"/>
          <w:sz w:val="22"/>
          <w:highlight w:val="none"/>
        </w:rPr>
      </w:r>
      <w:r/>
    </w:p>
    <w:p>
      <w:pPr>
        <w:pStyle w:val="965"/>
        <w:jc w:val="center"/>
        <w:spacing w:line="360" w:lineRule="auto"/>
        <w:rPr>
          <w:rFonts w:hint="eastAsia" w:ascii="宋体" w:hAnsi="宋体" w:cs="Arial"/>
          <w:b/>
          <w:bCs/>
          <w:color w:val="000000"/>
          <w:sz w:val="72"/>
          <w:szCs w:val="72"/>
          <w:highlight w:val="none"/>
        </w:rPr>
      </w:pPr>
      <w:r>
        <w:rPr>
          <w:rFonts w:hint="eastAsia" w:ascii="宋体" w:hAnsi="宋体" w:cs="Arial"/>
          <w:b/>
          <w:bCs/>
          <w:color w:val="000000"/>
          <w:sz w:val="72"/>
          <w:szCs w:val="72"/>
          <w:highlight w:val="none"/>
        </w:rPr>
        <w:t xml:space="preserve">竞争性磋商响应文件</w:t>
      </w:r>
      <w:r>
        <w:rPr>
          <w:rFonts w:hint="eastAsia" w:ascii="宋体" w:hAnsi="宋体" w:cs="Arial"/>
          <w:b/>
          <w:bCs/>
          <w:color w:val="000000"/>
          <w:sz w:val="72"/>
          <w:szCs w:val="72"/>
          <w:highlight w:val="none"/>
        </w:rPr>
      </w:r>
      <w:r/>
    </w:p>
    <w:p>
      <w:pPr>
        <w:pStyle w:val="965"/>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65"/>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65"/>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65"/>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65"/>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65"/>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65"/>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65"/>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965"/>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65"/>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磋商供应商名称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65"/>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65"/>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hint="eastAsia" w:ascii="宋体" w:hAnsi="宋体"/>
          <w:b/>
          <w:color w:val="000000"/>
          <w:sz w:val="36"/>
          <w:highlight w:val="none"/>
        </w:rPr>
      </w:r>
      <w:r/>
    </w:p>
    <w:p>
      <w:pPr>
        <w:pStyle w:val="965"/>
        <w:jc w:val="center"/>
        <w:spacing w:line="360" w:lineRule="auto"/>
        <w:rPr>
          <w:rFonts w:hint="eastAsia"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磋商主要文件目录</w:t>
      </w:r>
      <w:r>
        <w:rPr>
          <w:rFonts w:hint="eastAsia" w:ascii="宋体" w:hAnsi="宋体"/>
          <w:b/>
          <w:bCs/>
          <w:color w:val="000000"/>
          <w:sz w:val="32"/>
          <w:szCs w:val="32"/>
          <w:highlight w:val="none"/>
        </w:rPr>
      </w:r>
      <w:r/>
    </w:p>
    <w:p>
      <w:pPr>
        <w:pStyle w:val="965"/>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一、资格审查响应对照表</w:t>
      </w:r>
      <w:r>
        <w:rPr>
          <w:rFonts w:hint="eastAsia" w:ascii="宋体" w:hAnsi="宋体"/>
          <w:color w:val="000000"/>
          <w:sz w:val="24"/>
          <w:highlight w:val="none"/>
        </w:rPr>
      </w:r>
      <w:r/>
    </w:p>
    <w:p>
      <w:pPr>
        <w:pStyle w:val="965"/>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二、符合性审查响应对照表</w:t>
      </w:r>
      <w:r>
        <w:rPr>
          <w:rFonts w:hint="eastAsia" w:ascii="宋体" w:hAnsi="宋体"/>
          <w:color w:val="000000"/>
          <w:sz w:val="24"/>
          <w:highlight w:val="none"/>
        </w:rPr>
      </w:r>
      <w:r/>
    </w:p>
    <w:p>
      <w:pPr>
        <w:pStyle w:val="965"/>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三、非实质性响应对照表</w:t>
      </w:r>
      <w:r>
        <w:rPr>
          <w:rFonts w:hint="eastAsia" w:ascii="宋体" w:hAnsi="宋体"/>
          <w:color w:val="000000"/>
          <w:sz w:val="24"/>
          <w:highlight w:val="none"/>
        </w:rPr>
      </w:r>
      <w:r/>
    </w:p>
    <w:p>
      <w:pPr>
        <w:pStyle w:val="965"/>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磋商响应报价表</w:t>
      </w:r>
      <w:r>
        <w:rPr>
          <w:rFonts w:ascii="宋体" w:hAnsi="宋体"/>
          <w:b/>
          <w:bCs/>
          <w:color w:val="000000"/>
          <w:sz w:val="24"/>
          <w:highlight w:val="none"/>
        </w:rPr>
      </w:r>
      <w:r/>
    </w:p>
    <w:p>
      <w:pPr>
        <w:pStyle w:val="96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96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highlight w:val="none"/>
        </w:rPr>
        <w:t xml:space="preserve">商务条款响应及偏离表</w:t>
      </w:r>
      <w:r>
        <w:rPr>
          <w:rFonts w:ascii="宋体" w:hAnsi="宋体"/>
          <w:color w:val="000000"/>
          <w:sz w:val="24"/>
          <w:highlight w:val="none"/>
        </w:rPr>
      </w:r>
      <w:r/>
    </w:p>
    <w:p>
      <w:pPr>
        <w:pStyle w:val="96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七、其他 （供应商认为有必要提供的声明和文件，如有自拟并自行添加）</w:t>
      </w:r>
      <w:r>
        <w:rPr>
          <w:rFonts w:hint="eastAsia" w:ascii="宋体" w:hAnsi="宋体"/>
          <w:color w:val="000000"/>
          <w:sz w:val="24"/>
          <w:highlight w:val="none"/>
        </w:rPr>
      </w:r>
      <w:r/>
    </w:p>
    <w:p>
      <w:pPr>
        <w:pStyle w:val="965"/>
        <w:jc w:val="center"/>
        <w:spacing w:line="360" w:lineRule="auto"/>
        <w:rPr>
          <w:rFonts w:hint="eastAsia" w:ascii="宋体" w:hAnsi="宋体"/>
          <w:b/>
          <w:color w:val="000000"/>
          <w:sz w:val="32"/>
          <w:szCs w:val="32"/>
          <w:highlight w:val="none"/>
        </w:rPr>
      </w:pPr>
      <w:r>
        <w:rPr>
          <w:rFonts w:ascii="宋体" w:hAnsi="宋体"/>
          <w:b/>
          <w:color w:val="000000"/>
          <w:sz w:val="32"/>
          <w:szCs w:val="32"/>
          <w:highlight w:val="none"/>
        </w:rPr>
        <w:br w:type="page" w:clear="all"/>
      </w:r>
      <w:r>
        <w:rPr>
          <w:rFonts w:hint="eastAsia" w:ascii="宋体" w:hAnsi="宋体"/>
          <w:b/>
          <w:color w:val="000000"/>
          <w:sz w:val="32"/>
          <w:szCs w:val="32"/>
          <w:highlight w:val="none"/>
        </w:rPr>
        <w:t xml:space="preserve">一、资格审查响应对照表</w:t>
      </w:r>
      <w:r>
        <w:rPr>
          <w:rFonts w:hint="eastAsia" w:ascii="宋体" w:hAnsi="宋体"/>
          <w:b/>
          <w:color w:val="000000"/>
          <w:sz w:val="32"/>
          <w:szCs w:val="32"/>
          <w:highlight w:val="none"/>
        </w:rPr>
      </w:r>
      <w:r/>
    </w:p>
    <w:tbl>
      <w:tblPr>
        <w:tblW w:w="0" w:type="auto"/>
        <w:jc w:val="center"/>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5865"/>
        <w:gridCol w:w="1855"/>
      </w:tblGrid>
      <w:tr>
        <w:trPr>
          <w:trHeight w:val="773"/>
        </w:trPr>
        <w:tc>
          <w:tcPr>
            <w:tcW w:w="746" w:type="dxa"/>
            <w:vAlign w:val="center"/>
            <w:textDirection w:val="lrTb"/>
            <w:noWrap w:val="false"/>
          </w:tcPr>
          <w:p>
            <w:pPr>
              <w:pStyle w:val="965"/>
              <w:jc w:val="center"/>
              <w:keepLines w:val="0"/>
              <w:keepNext w:val="0"/>
              <w:pageBreakBefore w:val="0"/>
              <w:spacing w:line="480" w:lineRule="exact"/>
              <w:widowControl w:val="off"/>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865" w:type="dxa"/>
            <w:vAlign w:val="center"/>
            <w:textDirection w:val="lrTb"/>
            <w:noWrap w:val="false"/>
          </w:tcPr>
          <w:p>
            <w:pPr>
              <w:pStyle w:val="965"/>
              <w:jc w:val="center"/>
              <w:keepLines w:val="0"/>
              <w:keepNext w:val="0"/>
              <w:pageBreakBefore w:val="0"/>
              <w:spacing w:line="480" w:lineRule="exact"/>
              <w:widowControl w:val="off"/>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1855" w:type="dxa"/>
            <w:vAlign w:val="center"/>
            <w:textDirection w:val="lrTb"/>
            <w:noWrap w:val="false"/>
          </w:tcPr>
          <w:p>
            <w:pPr>
              <w:pStyle w:val="965"/>
              <w:jc w:val="center"/>
              <w:keepLines w:val="0"/>
              <w:keepNext w:val="0"/>
              <w:pageBreakBefore w:val="0"/>
              <w:spacing w:line="480" w:lineRule="exact"/>
              <w:widowControl w:val="off"/>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965"/>
              <w:jc w:val="center"/>
              <w:keepLines w:val="0"/>
              <w:keepNext w:val="0"/>
              <w:pageBreakBefore w:val="0"/>
              <w:spacing w:line="480" w:lineRule="exact"/>
              <w:widowControl w:val="off"/>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447"/>
        </w:trPr>
        <w:tc>
          <w:tcPr>
            <w:gridSpan w:val="3"/>
            <w:tcW w:w="8466" w:type="dxa"/>
            <w:vAlign w:val="center"/>
            <w:textDirection w:val="lrTb"/>
            <w:noWrap w:val="false"/>
          </w:tcPr>
          <w:p>
            <w:pPr>
              <w:pStyle w:val="965"/>
              <w:keepLines w:val="0"/>
              <w:keepNext w:val="0"/>
              <w:pageBreakBefore w:val="0"/>
              <w:spacing w:line="480" w:lineRule="exact"/>
              <w:widowControl w:val="off"/>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832"/>
        </w:trPr>
        <w:tc>
          <w:tcPr>
            <w:tcW w:w="746" w:type="dxa"/>
            <w:vAlign w:val="center"/>
            <w:textDirection w:val="lrTb"/>
            <w:noWrap w:val="false"/>
          </w:tcPr>
          <w:p>
            <w:pPr>
              <w:pStyle w:val="965"/>
              <w:jc w:val="center"/>
              <w:keepLines w:val="0"/>
              <w:keepNext w:val="0"/>
              <w:pageBreakBefore w:val="0"/>
              <w:spacing w:line="480" w:lineRule="exact"/>
              <w:widowControl w:val="off"/>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865" w:type="dxa"/>
            <w:vAlign w:val="center"/>
            <w:textDirection w:val="lrTb"/>
            <w:noWrap w:val="false"/>
          </w:tcPr>
          <w:p>
            <w:pPr>
              <w:pStyle w:val="965"/>
              <w:keepLines w:val="0"/>
              <w:keepNext w:val="0"/>
              <w:pageBreakBefore w:val="0"/>
              <w:spacing w:line="480" w:lineRule="exact"/>
              <w:widowControl w:val="off"/>
              <w:rPr>
                <w:rFonts w:ascii="宋体" w:hAnsi="宋体"/>
                <w:iCs/>
                <w:color w:val="000000"/>
                <w:sz w:val="21"/>
                <w:szCs w:val="21"/>
                <w:highlight w:val="none"/>
              </w:rPr>
            </w:pPr>
            <w:r>
              <w:rPr>
                <w:rFonts w:hint="eastAsia" w:ascii="宋体" w:hAnsi="宋体" w:eastAsia="宋体" w:cs="宋体"/>
                <w:color w:val="000000"/>
                <w:sz w:val="21"/>
                <w:szCs w:val="21"/>
                <w:highlight w:val="none"/>
              </w:rPr>
              <w:t xml:space="preserve">法人或者其他组织的营业执照等证明文件，自然人的身份证明（身份证为正、反面）</w:t>
            </w:r>
            <w:r>
              <w:rPr>
                <w:rFonts w:ascii="宋体" w:hAnsi="宋体"/>
                <w:iCs/>
                <w:color w:val="000000"/>
                <w:sz w:val="21"/>
                <w:szCs w:val="21"/>
                <w:highlight w:val="none"/>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b/>
                <w:color w:val="000000"/>
                <w:szCs w:val="21"/>
                <w:highlight w:val="none"/>
              </w:rPr>
            </w:pPr>
            <w:r>
              <w:rPr>
                <w:rFonts w:ascii="宋体" w:hAnsi="宋体"/>
                <w:b/>
                <w:color w:val="000000"/>
                <w:szCs w:val="21"/>
                <w:highlight w:val="none"/>
              </w:rPr>
            </w:r>
            <w:r/>
          </w:p>
        </w:tc>
      </w:tr>
      <w:tr>
        <w:trPr>
          <w:trHeight w:val="832"/>
        </w:trPr>
        <w:tc>
          <w:tcPr>
            <w:tcW w:w="746" w:type="dxa"/>
            <w:vAlign w:val="center"/>
            <w:textDirection w:val="lrTb"/>
            <w:noWrap w:val="false"/>
          </w:tcPr>
          <w:p>
            <w:pPr>
              <w:pStyle w:val="965"/>
              <w:jc w:val="center"/>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865" w:type="dxa"/>
            <w:vAlign w:val="center"/>
            <w:textDirection w:val="lrTb"/>
            <w:noWrap w:val="false"/>
          </w:tcPr>
          <w:p>
            <w:pPr>
              <w:pStyle w:val="965"/>
              <w:keepLines w:val="0"/>
              <w:keepNext w:val="0"/>
              <w:pageBreakBefore w:val="0"/>
              <w:spacing w:line="480" w:lineRule="exact"/>
              <w:widowControl w:val="off"/>
              <w:rPr>
                <w:rFonts w:ascii="宋体" w:hAnsi="宋体"/>
                <w:iCs/>
                <w:color w:val="000000"/>
                <w:sz w:val="21"/>
                <w:szCs w:val="21"/>
                <w:highlight w:val="none"/>
              </w:rPr>
            </w:pPr>
            <w:r>
              <w:rPr>
                <w:rFonts w:hint="eastAsia" w:ascii="宋体" w:hAnsi="宋体" w:eastAsia="宋体" w:cs="宋体"/>
                <w:color w:val="000000"/>
                <w:sz w:val="21"/>
                <w:szCs w:val="21"/>
                <w:highlight w:val="none"/>
              </w:rPr>
              <w:t xml:space="preserve">依法缴纳职工社会保障资金的证明材料</w:t>
            </w:r>
            <w:r>
              <w:rPr>
                <w:rFonts w:hint="eastAsia" w:ascii="宋体" w:hAnsi="宋体" w:eastAsia="宋体" w:cs="宋体"/>
                <w:b/>
                <w:bCs/>
                <w:color w:val="000000"/>
                <w:sz w:val="21"/>
                <w:szCs w:val="21"/>
                <w:highlight w:val="none"/>
              </w:rPr>
              <w:t xml:space="preserve">（可提供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基本资格条件承诺函</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w:t>
            </w:r>
            <w:r>
              <w:rPr>
                <w:rFonts w:ascii="宋体" w:hAnsi="宋体"/>
                <w:iCs/>
                <w:color w:val="000000"/>
                <w:sz w:val="21"/>
                <w:szCs w:val="21"/>
                <w:highlight w:val="none"/>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494"/>
        </w:trPr>
        <w:tc>
          <w:tcPr>
            <w:tcW w:w="746" w:type="dxa"/>
            <w:vAlign w:val="center"/>
            <w:textDirection w:val="lrTb"/>
            <w:noWrap w:val="false"/>
          </w:tcPr>
          <w:p>
            <w:pPr>
              <w:pStyle w:val="965"/>
              <w:jc w:val="center"/>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865" w:type="dxa"/>
            <w:vAlign w:val="center"/>
            <w:textDirection w:val="lrTb"/>
            <w:noWrap w:val="false"/>
          </w:tcPr>
          <w:p>
            <w:pPr>
              <w:pStyle w:val="965"/>
              <w:keepLines w:val="0"/>
              <w:keepNext w:val="0"/>
              <w:pageBreakBefore w:val="0"/>
              <w:spacing w:line="480" w:lineRule="exact"/>
              <w:widowControl w:val="off"/>
              <w:rPr>
                <w:rFonts w:hint="eastAsia" w:ascii="宋体" w:hAnsi="宋体"/>
                <w:iCs/>
                <w:color w:val="000000"/>
                <w:sz w:val="21"/>
                <w:szCs w:val="21"/>
                <w:highlight w:val="none"/>
              </w:rPr>
            </w:pPr>
            <w:r>
              <w:rPr>
                <w:rFonts w:hint="eastAsia" w:ascii="宋体" w:hAnsi="宋体" w:eastAsia="宋体" w:cs="宋体"/>
                <w:color w:val="000000"/>
                <w:sz w:val="21"/>
                <w:szCs w:val="21"/>
                <w:highlight w:val="none"/>
              </w:rPr>
              <w:t xml:space="preserve">依法纳税的缴款凭证</w:t>
            </w:r>
            <w:r>
              <w:rPr>
                <w:rFonts w:hint="eastAsia" w:ascii="宋体" w:hAnsi="宋体" w:eastAsia="宋体" w:cs="宋体"/>
                <w:b/>
                <w:bCs/>
                <w:color w:val="000000"/>
                <w:sz w:val="21"/>
                <w:szCs w:val="21"/>
                <w:highlight w:val="none"/>
              </w:rPr>
              <w:t xml:space="preserve">（可提供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基本资格条件承诺函</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w:t>
            </w:r>
            <w:r>
              <w:rPr>
                <w:rFonts w:hint="eastAsia" w:ascii="宋体" w:hAnsi="宋体"/>
                <w:iCs/>
                <w:color w:val="000000"/>
                <w:sz w:val="21"/>
                <w:szCs w:val="21"/>
                <w:highlight w:val="none"/>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832"/>
        </w:trPr>
        <w:tc>
          <w:tcPr>
            <w:tcW w:w="746" w:type="dxa"/>
            <w:vAlign w:val="center"/>
            <w:textDirection w:val="lrTb"/>
            <w:noWrap w:val="false"/>
          </w:tcPr>
          <w:p>
            <w:pPr>
              <w:pStyle w:val="965"/>
              <w:jc w:val="center"/>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865" w:type="dxa"/>
            <w:vAlign w:val="center"/>
            <w:textDirection w:val="lrTb"/>
            <w:noWrap w:val="false"/>
          </w:tcPr>
          <w:p>
            <w:pPr>
              <w:pStyle w:val="965"/>
              <w:keepLines w:val="0"/>
              <w:keepNext w:val="0"/>
              <w:pageBreakBefore w:val="0"/>
              <w:spacing w:line="480" w:lineRule="exact"/>
              <w:widowControl w:val="off"/>
              <w:rPr>
                <w:rFonts w:hint="eastAsia" w:ascii="宋体" w:hAnsi="宋体"/>
                <w:iCs/>
                <w:color w:val="000000"/>
                <w:sz w:val="21"/>
                <w:szCs w:val="21"/>
                <w:highlight w:val="none"/>
              </w:rPr>
            </w:pPr>
            <w:r>
              <w:rPr>
                <w:rFonts w:hint="eastAsia" w:ascii="宋体" w:hAnsi="宋体" w:eastAsia="宋体" w:cs="宋体"/>
                <w:color w:val="000000"/>
                <w:sz w:val="21"/>
                <w:szCs w:val="21"/>
                <w:highlight w:val="none"/>
              </w:rPr>
              <w:t xml:space="preserve">具有良好的商业信誉和健全的财务会计制度</w:t>
            </w:r>
            <w:r>
              <w:rPr>
                <w:rFonts w:hint="eastAsia" w:ascii="宋体" w:hAnsi="宋体" w:eastAsia="宋体" w:cs="宋体"/>
                <w:b/>
                <w:bCs/>
                <w:color w:val="000000"/>
                <w:sz w:val="21"/>
                <w:szCs w:val="21"/>
                <w:highlight w:val="none"/>
              </w:rPr>
              <w:t xml:space="preserve">（可提供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基本资格条件承诺函</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w:t>
            </w:r>
            <w:r>
              <w:rPr>
                <w:rFonts w:hint="eastAsia" w:ascii="宋体" w:hAnsi="宋体"/>
                <w:iCs/>
                <w:color w:val="000000"/>
                <w:sz w:val="21"/>
                <w:szCs w:val="21"/>
                <w:highlight w:val="none"/>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832"/>
        </w:trPr>
        <w:tc>
          <w:tcPr>
            <w:tcW w:w="746" w:type="dxa"/>
            <w:vAlign w:val="center"/>
            <w:textDirection w:val="lrTb"/>
            <w:noWrap w:val="false"/>
          </w:tcPr>
          <w:p>
            <w:pPr>
              <w:pStyle w:val="965"/>
              <w:jc w:val="center"/>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865" w:type="dxa"/>
            <w:vAlign w:val="center"/>
            <w:textDirection w:val="lrTb"/>
            <w:noWrap w:val="false"/>
          </w:tcPr>
          <w:p>
            <w:pPr>
              <w:pStyle w:val="965"/>
              <w:keepLines w:val="0"/>
              <w:keepNext w:val="0"/>
              <w:pageBreakBefore w:val="0"/>
              <w:spacing w:line="480" w:lineRule="exact"/>
              <w:widowControl w:val="off"/>
              <w:rPr>
                <w:rFonts w:hint="eastAsia" w:ascii="宋体" w:hAnsi="宋体"/>
                <w:iCs/>
                <w:color w:val="000000"/>
                <w:sz w:val="21"/>
                <w:szCs w:val="21"/>
                <w:highlight w:val="none"/>
              </w:rPr>
            </w:pPr>
            <w:r>
              <w:rPr>
                <w:rFonts w:hint="eastAsia" w:ascii="宋体" w:hAnsi="宋体" w:eastAsia="宋体" w:cs="宋体"/>
                <w:color w:val="000000"/>
                <w:sz w:val="21"/>
                <w:szCs w:val="21"/>
                <w:highlight w:val="none"/>
              </w:rPr>
              <w:t xml:space="preserve">具备履行合同所必需的设备和专业技术能力</w:t>
            </w:r>
            <w:r>
              <w:rPr>
                <w:rFonts w:hint="eastAsia" w:ascii="宋体" w:hAnsi="宋体" w:eastAsia="宋体" w:cs="宋体"/>
                <w:b/>
                <w:bCs/>
                <w:color w:val="000000"/>
                <w:sz w:val="21"/>
                <w:szCs w:val="21"/>
                <w:highlight w:val="none"/>
              </w:rPr>
              <w:t xml:space="preserve">（可提供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基本资格条件承诺函</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w:t>
            </w:r>
            <w:r>
              <w:rPr>
                <w:rFonts w:hint="eastAsia" w:ascii="宋体" w:hAnsi="宋体"/>
                <w:iCs/>
                <w:color w:val="000000"/>
                <w:sz w:val="21"/>
                <w:szCs w:val="21"/>
                <w:highlight w:val="none"/>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832"/>
        </w:trPr>
        <w:tc>
          <w:tcPr>
            <w:tcW w:w="746" w:type="dxa"/>
            <w:vAlign w:val="center"/>
            <w:textDirection w:val="lrTb"/>
            <w:noWrap w:val="false"/>
          </w:tcPr>
          <w:p>
            <w:pPr>
              <w:pStyle w:val="965"/>
              <w:jc w:val="center"/>
              <w:keepLines w:val="0"/>
              <w:keepNext w:val="0"/>
              <w:pageBreakBefore w:val="0"/>
              <w:spacing w:line="480" w:lineRule="exact"/>
              <w:widowControl w:val="off"/>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5865" w:type="dxa"/>
            <w:vAlign w:val="center"/>
            <w:textDirection w:val="lrTb"/>
            <w:noWrap w:val="false"/>
          </w:tcPr>
          <w:p>
            <w:pPr>
              <w:pStyle w:val="965"/>
              <w:keepLines w:val="0"/>
              <w:keepNext w:val="0"/>
              <w:pageBreakBefore w:val="0"/>
              <w:spacing w:line="480" w:lineRule="exact"/>
              <w:widowControl w:val="off"/>
              <w:rPr>
                <w:rFonts w:hint="eastAsia" w:ascii="宋体" w:hAnsi="宋体"/>
                <w:iCs/>
                <w:color w:val="000000"/>
                <w:sz w:val="21"/>
                <w:szCs w:val="21"/>
                <w:highlight w:val="none"/>
              </w:rPr>
            </w:pPr>
            <w:r>
              <w:rPr>
                <w:rFonts w:hint="eastAsia" w:ascii="宋体" w:hAnsi="宋体" w:eastAsia="宋体" w:cs="宋体"/>
                <w:color w:val="000000"/>
                <w:sz w:val="21"/>
                <w:szCs w:val="21"/>
                <w:highlight w:val="none"/>
              </w:rPr>
              <w:t xml:space="preserve">参加本次政府采购活动前3年内在经营活动中没有重大违法记录的书面声明</w:t>
            </w:r>
            <w:r>
              <w:rPr>
                <w:rFonts w:hint="eastAsia" w:ascii="宋体" w:hAnsi="宋体" w:eastAsia="宋体" w:cs="宋体"/>
                <w:b/>
                <w:bCs/>
                <w:color w:val="000000"/>
                <w:sz w:val="21"/>
                <w:szCs w:val="21"/>
                <w:highlight w:val="none"/>
              </w:rPr>
              <w:t xml:space="preserve">（可提供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基本资格条件承诺函</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w:t>
            </w:r>
            <w:r>
              <w:rPr>
                <w:rFonts w:hint="eastAsia" w:ascii="宋体" w:hAnsi="宋体"/>
                <w:iCs/>
                <w:color w:val="000000"/>
                <w:sz w:val="21"/>
                <w:szCs w:val="21"/>
                <w:highlight w:val="none"/>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1654"/>
        </w:trPr>
        <w:tc>
          <w:tcPr>
            <w:tcW w:w="746" w:type="dxa"/>
            <w:vAlign w:val="center"/>
            <w:textDirection w:val="lrTb"/>
            <w:noWrap w:val="false"/>
          </w:tcPr>
          <w:p>
            <w:pPr>
              <w:pStyle w:val="965"/>
              <w:jc w:val="center"/>
              <w:keepLines w:val="0"/>
              <w:keepNext w:val="0"/>
              <w:pageBreakBefore w:val="0"/>
              <w:spacing w:line="480" w:lineRule="exact"/>
              <w:widowControl w:val="off"/>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5865" w:type="dxa"/>
            <w:vAlign w:val="center"/>
            <w:textDirection w:val="lrTb"/>
            <w:noWrap w:val="false"/>
          </w:tcPr>
          <w:p>
            <w:pPr>
              <w:pStyle w:val="965"/>
              <w:keepLines w:val="0"/>
              <w:keepNext w:val="0"/>
              <w:pageBreakBefore w:val="0"/>
              <w:spacing w:line="48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未被</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信用中国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网站（www.creditchina.gov.cn）、</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中国政府采购网</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www.ccgp.gov.cn）列入失信被执行人、重大税收违法案件当事人名单、政府采购严重违法失信行为记录名单</w:t>
            </w:r>
            <w:r>
              <w:rPr>
                <w:rFonts w:hint="eastAsia" w:ascii="宋体" w:hAnsi="宋体" w:eastAsia="宋体" w:cs="宋体"/>
                <w:b/>
                <w:bCs/>
                <w:color w:val="000000"/>
                <w:sz w:val="21"/>
                <w:szCs w:val="21"/>
                <w:highlight w:val="none"/>
              </w:rPr>
              <w:t xml:space="preserve">（可提供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基本资格条件承诺函</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w:t>
            </w:r>
            <w:r>
              <w:rPr>
                <w:rFonts w:hint="eastAsia" w:ascii="宋体" w:hAnsi="宋体" w:cs="宋体"/>
                <w:color w:val="000000"/>
                <w:sz w:val="21"/>
                <w:szCs w:val="21"/>
                <w:highlight w:val="none"/>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447"/>
        </w:trPr>
        <w:tc>
          <w:tcPr>
            <w:tcW w:w="746" w:type="dxa"/>
            <w:vAlign w:val="center"/>
            <w:textDirection w:val="lrTb"/>
            <w:noWrap w:val="false"/>
          </w:tcPr>
          <w:p>
            <w:pPr>
              <w:pStyle w:val="965"/>
              <w:jc w:val="center"/>
              <w:keepLines w:val="0"/>
              <w:keepNext w:val="0"/>
              <w:pageBreakBefore w:val="0"/>
              <w:spacing w:line="480" w:lineRule="exact"/>
              <w:widowControl w:val="off"/>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W w:w="5865" w:type="dxa"/>
            <w:vAlign w:val="center"/>
            <w:textDirection w:val="lrTb"/>
            <w:noWrap w:val="false"/>
          </w:tcPr>
          <w:p>
            <w:pPr>
              <w:pStyle w:val="965"/>
              <w:keepLines w:val="0"/>
              <w:keepNext w:val="0"/>
              <w:pageBreakBefore w:val="0"/>
              <w:spacing w:line="480" w:lineRule="exact"/>
              <w:widowControl w:val="o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供应商信用承诺函</w:t>
            </w:r>
            <w:r>
              <w:rPr>
                <w:rFonts w:ascii="宋体" w:hAnsi="宋体" w:cs="宋体"/>
                <w:color w:val="000000"/>
                <w:sz w:val="21"/>
                <w:szCs w:val="21"/>
                <w:highlight w:val="none"/>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447"/>
        </w:trPr>
        <w:tc>
          <w:tcPr>
            <w:gridSpan w:val="3"/>
            <w:tcW w:w="8466"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447"/>
        </w:trPr>
        <w:tc>
          <w:tcPr>
            <w:tcW w:w="746" w:type="dxa"/>
            <w:vAlign w:val="center"/>
            <w:textDirection w:val="lrTb"/>
            <w:noWrap w:val="false"/>
          </w:tcPr>
          <w:p>
            <w:pPr>
              <w:pStyle w:val="965"/>
              <w:jc w:val="center"/>
              <w:keepLines w:val="0"/>
              <w:keepNext w:val="0"/>
              <w:pageBreakBefore w:val="0"/>
              <w:spacing w:line="480" w:lineRule="exact"/>
              <w:widowControl w:val="off"/>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5865" w:type="dxa"/>
            <w:vAlign w:val="center"/>
            <w:textDirection w:val="lrTb"/>
            <w:noWrap w:val="false"/>
          </w:tcPr>
          <w:p>
            <w:pPr>
              <w:pStyle w:val="965"/>
              <w:keepLines w:val="0"/>
              <w:keepNext w:val="0"/>
              <w:pageBreakBefore w:val="0"/>
              <w:spacing w:line="48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无</w:t>
            </w:r>
            <w:r>
              <w:rPr>
                <w:rFonts w:ascii="宋体" w:hAnsi="宋体" w:eastAsia="宋体" w:cs="宋体"/>
                <w:color w:val="000000"/>
                <w:szCs w:val="21"/>
                <w:highlight w:val="none"/>
                <w:lang w:val="en-US" w:eastAsia="zh-CN"/>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447"/>
        </w:trPr>
        <w:tc>
          <w:tcPr>
            <w:gridSpan w:val="3"/>
            <w:tcW w:w="8466"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447"/>
        </w:trPr>
        <w:tc>
          <w:tcPr>
            <w:tcW w:w="746" w:type="dxa"/>
            <w:vAlign w:val="center"/>
            <w:textDirection w:val="lrTb"/>
            <w:noWrap w:val="false"/>
          </w:tcPr>
          <w:p>
            <w:pPr>
              <w:pStyle w:val="965"/>
              <w:jc w:val="center"/>
              <w:keepLines w:val="0"/>
              <w:keepNext w:val="0"/>
              <w:pageBreakBefore w:val="0"/>
              <w:spacing w:line="480" w:lineRule="exact"/>
              <w:widowControl w:val="off"/>
              <w:rPr>
                <w:rFonts w:hint="eastAsia" w:ascii="宋体" w:hAnsi="宋体"/>
                <w:color w:val="000000"/>
                <w:szCs w:val="21"/>
                <w:highlight w:val="none"/>
              </w:rPr>
            </w:pPr>
            <w:r>
              <w:rPr>
                <w:rFonts w:hint="eastAsia" w:ascii="宋体" w:hAnsi="宋体"/>
                <w:color w:val="000000"/>
                <w:szCs w:val="21"/>
                <w:highlight w:val="none"/>
              </w:rPr>
              <w:t xml:space="preserve">10</w:t>
            </w:r>
            <w:r>
              <w:rPr>
                <w:rFonts w:hint="eastAsia" w:ascii="宋体" w:hAnsi="宋体"/>
                <w:color w:val="000000"/>
                <w:szCs w:val="21"/>
                <w:highlight w:val="none"/>
              </w:rPr>
            </w:r>
            <w:r/>
          </w:p>
        </w:tc>
        <w:tc>
          <w:tcPr>
            <w:tcW w:w="5865" w:type="dxa"/>
            <w:vAlign w:val="center"/>
            <w:textDirection w:val="lrTb"/>
            <w:noWrap w:val="false"/>
          </w:tcPr>
          <w:p>
            <w:pPr>
              <w:pStyle w:val="965"/>
              <w:jc w:val="left"/>
              <w:keepLines w:val="0"/>
              <w:keepNext w:val="0"/>
              <w:pageBreakBefore w:val="0"/>
              <w:spacing w:line="480" w:lineRule="exact"/>
              <w:widowControl w:val="off"/>
              <w:rPr>
                <w:rFonts w:hint="eastAsia" w:ascii="宋体" w:hAnsi="宋体" w:eastAsia="宋体"/>
                <w:i w:val="0"/>
                <w:iCs w:val="0"/>
                <w:color w:val="000000"/>
                <w:sz w:val="21"/>
                <w:szCs w:val="21"/>
                <w:highlight w:val="none"/>
                <w:u w:val="none"/>
                <w:lang w:eastAsia="zh-CN"/>
              </w:rPr>
            </w:pPr>
            <w:r>
              <w:rPr>
                <w:rFonts w:hint="eastAsia" w:ascii="宋体" w:hAnsi="宋体" w:eastAsia="宋体" w:cs="宋体"/>
                <w:i/>
                <w:iCs/>
                <w:color w:val="000000"/>
                <w:sz w:val="21"/>
                <w:szCs w:val="21"/>
                <w:highlight w:val="none"/>
                <w:u w:val="single"/>
                <w:lang w:val="en-US" w:eastAsia="zh-CN"/>
              </w:rPr>
              <w:t xml:space="preserve">供应商</w:t>
            </w:r>
            <w:r>
              <w:rPr>
                <w:rFonts w:hint="eastAsia" w:ascii="宋体" w:hAnsi="宋体" w:eastAsia="宋体" w:cs="宋体"/>
                <w:i/>
                <w:iCs/>
                <w:color w:val="000000"/>
                <w:sz w:val="21"/>
                <w:szCs w:val="21"/>
                <w:highlight w:val="none"/>
                <w:u w:val="single"/>
              </w:rPr>
              <w:t xml:space="preserve">须具备有效的《医疗器械生产许可证》</w:t>
            </w:r>
            <w:r>
              <w:rPr>
                <w:rFonts w:hint="eastAsia" w:ascii="宋体" w:hAnsi="宋体" w:cs="宋体"/>
                <w:i/>
                <w:iCs/>
                <w:color w:val="000000"/>
                <w:sz w:val="21"/>
                <w:szCs w:val="21"/>
                <w:highlight w:val="none"/>
                <w:u w:val="single"/>
                <w:lang w:val="en-US" w:eastAsia="zh-CN"/>
              </w:rPr>
              <w:t xml:space="preserve">或</w:t>
            </w:r>
            <w:r>
              <w:rPr>
                <w:rFonts w:hint="eastAsia" w:ascii="宋体" w:hAnsi="宋体" w:eastAsia="宋体" w:cs="宋体"/>
                <w:i/>
                <w:iCs/>
                <w:color w:val="000000"/>
                <w:sz w:val="21"/>
                <w:szCs w:val="21"/>
                <w:highlight w:val="none"/>
                <w:u w:val="single"/>
              </w:rPr>
              <w:t xml:space="preserve">《医疗器械经营许可证》</w:t>
            </w:r>
            <w:r>
              <w:rPr>
                <w:rFonts w:hint="eastAsia" w:ascii="宋体" w:hAnsi="宋体" w:cs="宋体"/>
                <w:i/>
                <w:iCs/>
                <w:color w:val="000000"/>
                <w:sz w:val="21"/>
                <w:szCs w:val="21"/>
                <w:highlight w:val="none"/>
                <w:u w:val="single"/>
                <w:lang w:val="en-US" w:eastAsia="zh-CN"/>
              </w:rPr>
              <w:t xml:space="preserve">或所投产品</w:t>
            </w:r>
            <w:r>
              <w:rPr>
                <w:rFonts w:hint="eastAsia" w:ascii="宋体" w:hAnsi="宋体" w:eastAsia="宋体" w:cs="宋体"/>
                <w:i/>
                <w:iCs/>
                <w:caps w:val="0"/>
                <w:color w:val="000000"/>
                <w:spacing w:val="0"/>
                <w:sz w:val="21"/>
                <w:szCs w:val="21"/>
                <w:highlight w:val="none"/>
                <w:u w:val="single"/>
                <w:shd w:val="clear" w:color="auto" w:fill="ffffff"/>
              </w:rPr>
              <w:t xml:space="preserve">相应类别的</w:t>
            </w:r>
            <w:r>
              <w:rPr>
                <w:rFonts w:hint="eastAsia" w:ascii="宋体" w:hAnsi="宋体" w:cs="宋体"/>
                <w:i/>
                <w:iCs/>
                <w:caps w:val="0"/>
                <w:color w:val="000000"/>
                <w:spacing w:val="0"/>
                <w:sz w:val="21"/>
                <w:szCs w:val="21"/>
                <w:highlight w:val="none"/>
                <w:u w:val="single"/>
                <w:shd w:val="clear" w:color="auto" w:fill="ffffff"/>
                <w:lang w:eastAsia="zh-CN"/>
              </w:rPr>
              <w:t xml:space="preserve">《</w:t>
            </w:r>
            <w:r>
              <w:rPr>
                <w:rFonts w:hint="eastAsia" w:ascii="宋体" w:hAnsi="宋体" w:eastAsia="宋体" w:cs="宋体"/>
                <w:i/>
                <w:iCs/>
                <w:caps w:val="0"/>
                <w:color w:val="000000"/>
                <w:spacing w:val="0"/>
                <w:sz w:val="21"/>
                <w:szCs w:val="21"/>
                <w:highlight w:val="none"/>
                <w:u w:val="single"/>
                <w:shd w:val="clear" w:color="auto" w:fill="ffffff"/>
              </w:rPr>
              <w:t xml:space="preserve">医疗器械经营备案凭证</w:t>
            </w:r>
            <w:r>
              <w:rPr>
                <w:rFonts w:hint="eastAsia" w:ascii="宋体" w:hAnsi="宋体" w:cs="宋体"/>
                <w:i/>
                <w:iCs/>
                <w:caps w:val="0"/>
                <w:color w:val="000000"/>
                <w:spacing w:val="0"/>
                <w:sz w:val="21"/>
                <w:szCs w:val="21"/>
                <w:highlight w:val="none"/>
                <w:u w:val="single"/>
                <w:shd w:val="clear" w:color="auto" w:fill="ffffff"/>
                <w:lang w:eastAsia="zh-CN"/>
              </w:rPr>
              <w:t xml:space="preserve">》（</w:t>
            </w:r>
            <w:r>
              <w:rPr>
                <w:rFonts w:hint="eastAsia" w:ascii="宋体" w:hAnsi="宋体" w:cs="宋体"/>
                <w:i/>
                <w:iCs/>
                <w:caps w:val="0"/>
                <w:color w:val="000000"/>
                <w:spacing w:val="0"/>
                <w:sz w:val="21"/>
                <w:szCs w:val="21"/>
                <w:highlight w:val="none"/>
                <w:u w:val="single"/>
                <w:shd w:val="clear" w:color="auto" w:fill="ffffff"/>
                <w:lang w:val="en-US" w:eastAsia="zh-CN"/>
              </w:rPr>
              <w:t xml:space="preserve">提供证书原件扫描上传</w:t>
            </w:r>
            <w:r>
              <w:rPr>
                <w:rFonts w:hint="eastAsia" w:ascii="宋体" w:hAnsi="宋体" w:cs="宋体"/>
                <w:i/>
                <w:iCs/>
                <w:caps w:val="0"/>
                <w:color w:val="000000"/>
                <w:spacing w:val="0"/>
                <w:sz w:val="21"/>
                <w:szCs w:val="21"/>
                <w:highlight w:val="none"/>
                <w:u w:val="single"/>
                <w:shd w:val="clear" w:color="auto" w:fill="ffffff"/>
                <w:lang w:eastAsia="zh-CN"/>
              </w:rPr>
              <w:t xml:space="preserve">）；</w:t>
            </w:r>
            <w:r>
              <w:rPr>
                <w:rFonts w:hint="eastAsia" w:ascii="宋体" w:hAnsi="宋体" w:eastAsia="宋体"/>
                <w:i w:val="0"/>
                <w:iCs w:val="0"/>
                <w:color w:val="000000"/>
                <w:sz w:val="21"/>
                <w:szCs w:val="21"/>
                <w:highlight w:val="none"/>
                <w:u w:val="none"/>
                <w:lang w:eastAsia="zh-CN"/>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447"/>
        </w:trPr>
        <w:tc>
          <w:tcPr>
            <w:tcW w:w="746" w:type="dxa"/>
            <w:vAlign w:val="center"/>
            <w:textDirection w:val="lrTb"/>
            <w:noWrap w:val="false"/>
          </w:tcPr>
          <w:p>
            <w:pPr>
              <w:pStyle w:val="965"/>
              <w:jc w:val="center"/>
              <w:keepLines w:val="0"/>
              <w:keepNext w:val="0"/>
              <w:pageBreakBefore w:val="0"/>
              <w:spacing w:line="480" w:lineRule="exact"/>
              <w:widowControl w:val="off"/>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11</w:t>
            </w:r>
            <w:r>
              <w:rPr>
                <w:rFonts w:ascii="宋体" w:hAnsi="宋体" w:eastAsia="宋体"/>
                <w:color w:val="000000"/>
                <w:szCs w:val="21"/>
                <w:highlight w:val="none"/>
                <w:lang w:val="en-US" w:eastAsia="zh-CN"/>
              </w:rPr>
            </w:r>
            <w:r/>
          </w:p>
        </w:tc>
        <w:tc>
          <w:tcPr>
            <w:tcW w:w="5865" w:type="dxa"/>
            <w:vAlign w:val="center"/>
            <w:textDirection w:val="lrTb"/>
            <w:noWrap w:val="false"/>
          </w:tcPr>
          <w:p>
            <w:pPr>
              <w:pStyle w:val="965"/>
              <w:jc w:val="left"/>
              <w:keepLines w:val="0"/>
              <w:keepNext w:val="0"/>
              <w:pageBreakBefore w:val="0"/>
              <w:spacing w:line="480" w:lineRule="exact"/>
              <w:widowControl w:val="off"/>
              <w:rPr>
                <w:rFonts w:hint="eastAsia" w:ascii="宋体" w:hAnsi="宋体" w:eastAsia="宋体"/>
                <w:i w:val="0"/>
                <w:iCs w:val="0"/>
                <w:color w:val="000000"/>
                <w:sz w:val="21"/>
                <w:szCs w:val="21"/>
                <w:highlight w:val="none"/>
                <w:u w:val="none"/>
                <w:lang w:eastAsia="zh-CN"/>
              </w:rPr>
            </w:pPr>
            <w:r>
              <w:rPr>
                <w:rFonts w:hint="eastAsia" w:ascii="宋体" w:hAnsi="宋体" w:eastAsia="宋体" w:cs="宋体"/>
                <w:i/>
                <w:iCs/>
                <w:caps w:val="0"/>
                <w:color w:val="000000"/>
                <w:spacing w:val="0"/>
                <w:sz w:val="21"/>
                <w:szCs w:val="21"/>
                <w:highlight w:val="none"/>
                <w:u w:val="single"/>
                <w:shd w:val="clear" w:color="auto" w:fill="ffffff"/>
                <w:lang w:val="en-US" w:eastAsia="zh-CN"/>
              </w:rPr>
              <w:t xml:space="preserve">供应商</w:t>
            </w:r>
            <w:r>
              <w:rPr>
                <w:rFonts w:hint="eastAsia" w:ascii="宋体" w:hAnsi="宋体" w:eastAsia="宋体" w:cs="宋体"/>
                <w:i/>
                <w:iCs/>
                <w:caps w:val="0"/>
                <w:color w:val="000000"/>
                <w:spacing w:val="0"/>
                <w:sz w:val="21"/>
                <w:szCs w:val="21"/>
                <w:highlight w:val="none"/>
                <w:u w:val="single"/>
                <w:shd w:val="clear" w:color="auto" w:fill="ffffff"/>
                <w:lang w:eastAsia="zh-CN"/>
              </w:rPr>
              <w:t xml:space="preserve">所投产品应具有有效的医疗器械注册证（</w:t>
            </w:r>
            <w:r>
              <w:rPr>
                <w:rFonts w:hint="eastAsia" w:ascii="宋体" w:hAnsi="宋体" w:cs="宋体"/>
                <w:i/>
                <w:iCs/>
                <w:caps w:val="0"/>
                <w:color w:val="000000"/>
                <w:spacing w:val="0"/>
                <w:sz w:val="21"/>
                <w:szCs w:val="21"/>
                <w:highlight w:val="none"/>
                <w:u w:val="single"/>
                <w:shd w:val="clear" w:color="auto" w:fill="ffffff"/>
                <w:lang w:val="en-US" w:eastAsia="zh-CN"/>
              </w:rPr>
              <w:t xml:space="preserve">提供证书</w:t>
            </w:r>
            <w:r>
              <w:rPr>
                <w:rFonts w:hint="eastAsia" w:ascii="宋体" w:hAnsi="宋体" w:eastAsia="宋体" w:cs="宋体"/>
                <w:i/>
                <w:iCs/>
                <w:caps w:val="0"/>
                <w:color w:val="000000"/>
                <w:spacing w:val="0"/>
                <w:sz w:val="21"/>
                <w:szCs w:val="21"/>
                <w:highlight w:val="none"/>
                <w:u w:val="single"/>
                <w:shd w:val="clear" w:color="auto" w:fill="ffffff"/>
                <w:lang w:val="en-US" w:eastAsia="zh-CN"/>
              </w:rPr>
              <w:t xml:space="preserve">原件扫描上传</w:t>
            </w:r>
            <w:r>
              <w:rPr>
                <w:rFonts w:hint="eastAsia" w:ascii="宋体" w:hAnsi="宋体" w:eastAsia="宋体" w:cs="宋体"/>
                <w:i/>
                <w:iCs/>
                <w:caps w:val="0"/>
                <w:color w:val="000000"/>
                <w:spacing w:val="0"/>
                <w:sz w:val="21"/>
                <w:szCs w:val="21"/>
                <w:highlight w:val="none"/>
                <w:u w:val="single"/>
                <w:shd w:val="clear" w:color="auto" w:fill="ffffff"/>
                <w:lang w:eastAsia="zh-CN"/>
              </w:rPr>
              <w:t xml:space="preserve">）</w:t>
            </w:r>
            <w:r>
              <w:rPr>
                <w:rFonts w:hint="eastAsia" w:ascii="宋体" w:hAnsi="宋体" w:cs="宋体"/>
                <w:i/>
                <w:iCs/>
                <w:caps w:val="0"/>
                <w:color w:val="000000"/>
                <w:spacing w:val="0"/>
                <w:sz w:val="21"/>
                <w:szCs w:val="21"/>
                <w:highlight w:val="none"/>
                <w:u w:val="single"/>
                <w:shd w:val="clear" w:color="auto" w:fill="ffffff"/>
                <w:lang w:eastAsia="zh-CN"/>
              </w:rPr>
              <w:t xml:space="preserve">。</w:t>
            </w:r>
            <w:r>
              <w:rPr>
                <w:rFonts w:hint="eastAsia" w:ascii="宋体" w:hAnsi="宋体" w:eastAsia="宋体"/>
                <w:i w:val="0"/>
                <w:iCs w:val="0"/>
                <w:color w:val="000000"/>
                <w:sz w:val="21"/>
                <w:szCs w:val="21"/>
                <w:highlight w:val="none"/>
                <w:u w:val="none"/>
                <w:lang w:eastAsia="zh-CN"/>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447"/>
        </w:trPr>
        <w:tc>
          <w:tcPr>
            <w:gridSpan w:val="3"/>
            <w:tcW w:w="8466"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47"/>
        </w:trPr>
        <w:tc>
          <w:tcPr>
            <w:tcW w:w="746" w:type="dxa"/>
            <w:vAlign w:val="center"/>
            <w:textDirection w:val="lrTb"/>
            <w:noWrap w:val="false"/>
          </w:tcPr>
          <w:p>
            <w:pPr>
              <w:pStyle w:val="965"/>
              <w:jc w:val="center"/>
              <w:keepLines w:val="0"/>
              <w:keepNext w:val="0"/>
              <w:pageBreakBefore w:val="0"/>
              <w:spacing w:line="480" w:lineRule="exact"/>
              <w:widowControl w:val="off"/>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12</w:t>
            </w:r>
            <w:r>
              <w:rPr>
                <w:rFonts w:ascii="宋体" w:hAnsi="宋体" w:eastAsia="宋体"/>
                <w:color w:val="000000"/>
                <w:szCs w:val="21"/>
                <w:highlight w:val="none"/>
                <w:lang w:val="en-US" w:eastAsia="zh-CN"/>
              </w:rPr>
            </w:r>
            <w:r/>
          </w:p>
        </w:tc>
        <w:tc>
          <w:tcPr>
            <w:tcW w:w="5865" w:type="dxa"/>
            <w:vAlign w:val="center"/>
            <w:textDirection w:val="lrTb"/>
            <w:noWrap w:val="false"/>
          </w:tcPr>
          <w:p>
            <w:pPr>
              <w:pStyle w:val="965"/>
              <w:jc w:val="both"/>
              <w:keepLines w:val="0"/>
              <w:keepNext w:val="0"/>
              <w:pageBreakBefore w:val="0"/>
              <w:spacing w:line="480" w:lineRule="exact"/>
              <w:widowControl w:val="off"/>
              <w:rPr>
                <w:rFonts w:ascii="宋体" w:hAnsi="宋体"/>
                <w:iCs/>
                <w:color w:val="000000"/>
                <w:szCs w:val="21"/>
                <w:highlight w:val="none"/>
              </w:rPr>
            </w:pPr>
            <w:r>
              <w:rPr>
                <w:rFonts w:hint="eastAsia" w:ascii="宋体" w:hAnsi="宋体"/>
                <w:iCs/>
                <w:color w:val="000000"/>
                <w:szCs w:val="21"/>
                <w:highlight w:val="none"/>
              </w:rPr>
              <w:t xml:space="preserve">磋商响应函</w:t>
            </w:r>
            <w:r>
              <w:rPr>
                <w:rFonts w:ascii="宋体" w:hAnsi="宋体"/>
                <w:iCs/>
                <w:color w:val="000000"/>
                <w:szCs w:val="21"/>
                <w:highlight w:val="none"/>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456"/>
        </w:trPr>
        <w:tc>
          <w:tcPr>
            <w:tcW w:w="746" w:type="dxa"/>
            <w:vAlign w:val="center"/>
            <w:textDirection w:val="lrTb"/>
            <w:noWrap w:val="false"/>
          </w:tcPr>
          <w:p>
            <w:pPr>
              <w:pStyle w:val="965"/>
              <w:jc w:val="center"/>
              <w:keepLines w:val="0"/>
              <w:keepNext w:val="0"/>
              <w:pageBreakBefore w:val="0"/>
              <w:spacing w:line="480" w:lineRule="exact"/>
              <w:widowControl w:val="off"/>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13</w:t>
            </w:r>
            <w:r>
              <w:rPr>
                <w:rFonts w:ascii="宋体" w:hAnsi="宋体" w:eastAsia="宋体"/>
                <w:color w:val="000000"/>
                <w:szCs w:val="21"/>
                <w:highlight w:val="none"/>
                <w:lang w:val="en-US" w:eastAsia="zh-CN"/>
              </w:rPr>
            </w:r>
            <w:r/>
          </w:p>
        </w:tc>
        <w:tc>
          <w:tcPr>
            <w:tcW w:w="5865" w:type="dxa"/>
            <w:vAlign w:val="center"/>
            <w:textDirection w:val="lrTb"/>
            <w:noWrap w:val="false"/>
          </w:tcPr>
          <w:p>
            <w:pPr>
              <w:pStyle w:val="965"/>
              <w:jc w:val="both"/>
              <w:keepLines w:val="0"/>
              <w:keepNext w:val="0"/>
              <w:pageBreakBefore w:val="0"/>
              <w:spacing w:line="480" w:lineRule="exact"/>
              <w:widowControl w:val="off"/>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bl>
    <w:p>
      <w:pPr>
        <w:pStyle w:val="965"/>
        <w:jc w:val="both"/>
        <w:keepLines w:val="0"/>
        <w:keepNext w:val="0"/>
        <w:pageBreakBefore w:val="0"/>
        <w:spacing w:before="157" w:after="157" w:line="360" w:lineRule="auto"/>
        <w:widowControl w:val="off"/>
        <w:rPr>
          <w:rFonts w:ascii="宋体" w:hAnsi="宋体"/>
          <w:b/>
          <w:color w:val="000000"/>
          <w:sz w:val="28"/>
          <w:szCs w:val="28"/>
          <w:highlight w:val="none"/>
        </w:rPr>
      </w:pPr>
      <w:r>
        <w:rPr>
          <w:rFonts w:ascii="宋体" w:hAnsi="宋体"/>
          <w:b/>
          <w:color w:val="000000"/>
          <w:sz w:val="28"/>
          <w:szCs w:val="28"/>
          <w:highlight w:val="none"/>
        </w:rPr>
      </w:r>
      <w:r/>
    </w:p>
    <w:p>
      <w:pPr>
        <w:pStyle w:val="965"/>
        <w:jc w:val="center"/>
        <w:keepLines w:val="0"/>
        <w:keepNext w:val="0"/>
        <w:pageBreakBefore w:val="0"/>
        <w:spacing w:before="157" w:after="157" w:line="360" w:lineRule="auto"/>
        <w:widowControl w:val="off"/>
        <w:rPr>
          <w:rFonts w:ascii="Times New Roman" w:hAnsi="Times New Roman"/>
          <w:color w:val="000000"/>
          <w:sz w:val="28"/>
          <w:szCs w:val="28"/>
          <w:highlight w:val="none"/>
        </w:rPr>
      </w:pPr>
      <w:r>
        <w:rPr>
          <w:rFonts w:ascii="宋体" w:hAnsi="宋体"/>
          <w:b/>
          <w:color w:val="000000"/>
          <w:sz w:val="28"/>
          <w:szCs w:val="28"/>
          <w:highlight w:val="none"/>
        </w:rPr>
        <w:br w:type="page" w:clear="all"/>
      </w:r>
      <w:r>
        <w:rPr>
          <w:rFonts w:ascii="宋体" w:hAnsi="宋体"/>
          <w:b/>
          <w:color w:val="000000"/>
          <w:sz w:val="28"/>
          <w:szCs w:val="28"/>
          <w:highlight w:val="none"/>
        </w:rPr>
        <w:t xml:space="preserve">基本资格条件承诺函</w:t>
      </w:r>
      <w:r>
        <w:rPr>
          <w:rFonts w:ascii="Times New Roman" w:hAnsi="Times New Roman"/>
          <w:color w:val="000000"/>
          <w:sz w:val="28"/>
          <w:szCs w:val="28"/>
          <w:highlight w:val="none"/>
        </w:rPr>
      </w:r>
      <w:r/>
    </w:p>
    <w:p>
      <w:pPr>
        <w:pStyle w:val="965"/>
        <w:ind w:firstLine="420"/>
        <w:spacing w:line="560" w:lineRule="exact"/>
        <w:rPr>
          <w:rFonts w:ascii="宋体" w:hAnsi="宋体"/>
          <w:color w:val="000000"/>
          <w:highlight w:val="none"/>
        </w:rPr>
      </w:pPr>
      <w:r>
        <w:rPr>
          <w:rFonts w:ascii="宋体" w:hAnsi="宋体"/>
          <w:color w:val="000000"/>
          <w:highlight w:val="none"/>
        </w:rPr>
        <w:t xml:space="preserve">致</w:t>
      </w:r>
      <w:r>
        <w:rPr>
          <w:rFonts w:ascii="宋体" w:hAnsi="宋体"/>
          <w:color w:val="000000"/>
          <w:highlight w:val="none"/>
          <w:u w:val="single"/>
        </w:rPr>
        <w:t xml:space="preserve">                   （采购代理机构名称）</w:t>
      </w:r>
      <w:r>
        <w:rPr>
          <w:rFonts w:ascii="宋体" w:hAnsi="宋体"/>
          <w:color w:val="000000"/>
          <w:highlight w:val="none"/>
        </w:rPr>
        <w:t xml:space="preserve">：</w:t>
      </w:r>
      <w:r>
        <w:rPr>
          <w:rFonts w:ascii="宋体" w:hAnsi="宋体"/>
          <w:color w:val="000000"/>
          <w:highlight w:val="none"/>
        </w:rPr>
      </w:r>
      <w:r/>
    </w:p>
    <w:p>
      <w:pPr>
        <w:pStyle w:val="965"/>
        <w:ind w:firstLine="420"/>
        <w:spacing w:line="560" w:lineRule="exact"/>
        <w:rPr>
          <w:rFonts w:ascii="宋体" w:hAnsi="宋体"/>
          <w:color w:val="000000"/>
          <w:highlight w:val="none"/>
        </w:rPr>
      </w:pPr>
      <w:r>
        <w:rPr>
          <w:rFonts w:hint="eastAsia" w:ascii="宋体" w:hAnsi="宋体"/>
          <w:color w:val="000000"/>
          <w:highlight w:val="none"/>
        </w:rPr>
        <w:t xml:space="preserve">我公司自愿参加</w:t>
      </w:r>
      <w:r>
        <w:rPr>
          <w:rFonts w:ascii="宋体" w:hAnsi="宋体"/>
          <w:color w:val="000000"/>
          <w:highlight w:val="none"/>
          <w:u w:val="single"/>
        </w:rPr>
        <w:t xml:space="preserve">                   （</w:t>
      </w:r>
      <w:r>
        <w:rPr>
          <w:rFonts w:hint="eastAsia" w:ascii="宋体" w:hAnsi="宋体"/>
          <w:color w:val="000000"/>
          <w:highlight w:val="none"/>
          <w:u w:val="single"/>
        </w:rPr>
        <w:t xml:space="preserve">项目</w:t>
      </w:r>
      <w:r>
        <w:rPr>
          <w:rFonts w:ascii="宋体" w:hAnsi="宋体"/>
          <w:color w:val="000000"/>
          <w:highlight w:val="none"/>
          <w:u w:val="single"/>
        </w:rPr>
        <w:t xml:space="preserve">名称）</w:t>
      </w:r>
      <w:r>
        <w:rPr>
          <w:rFonts w:hint="eastAsia" w:ascii="宋体" w:hAnsi="宋体"/>
          <w:color w:val="000000"/>
          <w:highlight w:val="none"/>
        </w:rPr>
        <w:t xml:space="preserve">政府采购活动，并</w:t>
      </w:r>
      <w:r>
        <w:rPr>
          <w:rFonts w:ascii="宋体" w:hAnsi="宋体"/>
          <w:color w:val="000000"/>
          <w:highlight w:val="none"/>
        </w:rPr>
        <w:t xml:space="preserve">郑重承诺：</w:t>
      </w:r>
      <w:r>
        <w:rPr>
          <w:rFonts w:ascii="宋体" w:hAnsi="宋体"/>
          <w:color w:val="000000"/>
          <w:highlight w:val="none"/>
        </w:rPr>
      </w:r>
      <w:r/>
    </w:p>
    <w:p>
      <w:pPr>
        <w:pStyle w:val="965"/>
        <w:ind w:firstLine="420"/>
        <w:spacing w:line="560" w:lineRule="exact"/>
        <w:rPr>
          <w:rFonts w:ascii="宋体" w:hAnsi="宋体"/>
          <w:color w:val="000000"/>
          <w:highlight w:val="none"/>
        </w:rPr>
      </w:pPr>
      <w:r>
        <w:rPr>
          <w:rFonts w:ascii="宋体" w:hAnsi="宋体"/>
          <w:color w:val="000000"/>
          <w:highlight w:val="none"/>
        </w:rPr>
        <w:t xml:space="preserve">1.我方具有良好的商业信誉和健全的财务会计制度，具有履行合同所必需的设备和专业技术能力，具</w:t>
      </w:r>
      <w:r>
        <w:rPr>
          <w:rFonts w:ascii="宋体" w:hAnsi="宋体"/>
          <w:color w:val="000000"/>
          <w:highlight w:val="none"/>
          <w:lang w:val="zh-CN"/>
        </w:rPr>
        <w:t xml:space="preserve">有依法缴纳税收和社会保障金的良好记录</w:t>
      </w:r>
      <w:r>
        <w:rPr>
          <w:rFonts w:ascii="宋体" w:hAnsi="宋体"/>
          <w:color w:val="000000"/>
          <w:highlight w:val="none"/>
        </w:rPr>
        <w:t xml:space="preserve">，参加本项目采购活动前三年内无重大违法活动记录。</w:t>
      </w:r>
      <w:r>
        <w:rPr>
          <w:rFonts w:ascii="宋体" w:hAnsi="宋体"/>
          <w:color w:val="000000"/>
          <w:highlight w:val="none"/>
        </w:rPr>
      </w:r>
      <w:r/>
    </w:p>
    <w:p>
      <w:pPr>
        <w:pStyle w:val="965"/>
        <w:ind w:firstLine="420"/>
        <w:spacing w:line="560" w:lineRule="exact"/>
        <w:rPr>
          <w:rFonts w:ascii="宋体" w:hAnsi="宋体"/>
          <w:color w:val="000000"/>
          <w:highlight w:val="none"/>
        </w:rPr>
      </w:pPr>
      <w:r>
        <w:rPr>
          <w:rFonts w:ascii="宋体" w:hAnsi="宋体"/>
          <w:color w:val="000000"/>
          <w:highlight w:val="none"/>
        </w:rPr>
        <w:t xml:space="preserve">2.我方未列入在信用中国网站（www.creditchina.gov.cn）</w:t>
      </w:r>
      <w:r>
        <w:rPr>
          <w:rFonts w:hint="eastAsia" w:ascii="宋体" w:hAnsi="宋体"/>
          <w:color w:val="000000"/>
          <w:highlight w:val="none"/>
          <w:lang w:eastAsia="zh-CN"/>
        </w:rPr>
        <w:t xml:space="preserve">”</w:t>
      </w:r>
      <w:r>
        <w:rPr>
          <w:rFonts w:ascii="宋体" w:hAnsi="宋体"/>
          <w:color w:val="000000"/>
          <w:highlight w:val="none"/>
        </w:rPr>
        <w:t xml:space="preserve">失信被执行人</w:t>
      </w:r>
      <w:r>
        <w:rPr>
          <w:rFonts w:hint="eastAsia" w:ascii="宋体" w:hAnsi="宋体"/>
          <w:color w:val="000000"/>
          <w:highlight w:val="none"/>
          <w:lang w:eastAsia="zh-CN"/>
        </w:rPr>
        <w:t xml:space="preserve">”</w:t>
      </w:r>
      <w:r>
        <w:rPr>
          <w:rFonts w:ascii="宋体" w:hAnsi="宋体"/>
          <w:color w:val="000000"/>
          <w:highlight w:val="none"/>
        </w:rPr>
        <w:t xml:space="preserve">、</w:t>
      </w:r>
      <w:r>
        <w:rPr>
          <w:rFonts w:hint="eastAsia" w:ascii="宋体" w:hAnsi="宋体"/>
          <w:color w:val="000000"/>
          <w:highlight w:val="none"/>
          <w:lang w:eastAsia="zh-CN"/>
        </w:rPr>
        <w:t xml:space="preserve">”</w:t>
      </w:r>
      <w:r>
        <w:rPr>
          <w:rFonts w:ascii="宋体" w:hAnsi="宋体"/>
          <w:color w:val="000000"/>
          <w:highlight w:val="none"/>
        </w:rPr>
        <w:t xml:space="preserve">重大税收违法案件当事人名单</w:t>
      </w:r>
      <w:r>
        <w:rPr>
          <w:rFonts w:hint="eastAsia" w:ascii="宋体" w:hAnsi="宋体"/>
          <w:color w:val="000000"/>
          <w:highlight w:val="none"/>
          <w:lang w:eastAsia="zh-CN"/>
        </w:rPr>
        <w:t xml:space="preserve">”</w:t>
      </w:r>
      <w:r>
        <w:rPr>
          <w:rFonts w:ascii="宋体" w:hAnsi="宋体"/>
          <w:color w:val="000000"/>
          <w:highlight w:val="none"/>
        </w:rPr>
        <w:t xml:space="preserve">中，也未列入中国政府采购网（www.ccgp.gov.cn）</w:t>
      </w:r>
      <w:r>
        <w:rPr>
          <w:rFonts w:hint="eastAsia" w:ascii="宋体" w:hAnsi="宋体"/>
          <w:color w:val="000000"/>
          <w:highlight w:val="none"/>
          <w:lang w:eastAsia="zh-CN"/>
        </w:rPr>
        <w:t xml:space="preserve">”</w:t>
      </w:r>
      <w:r>
        <w:rPr>
          <w:rFonts w:ascii="宋体" w:hAnsi="宋体"/>
          <w:color w:val="000000"/>
          <w:highlight w:val="none"/>
        </w:rPr>
        <w:t xml:space="preserve">政府采购严重违法失信行为记录名单</w:t>
      </w:r>
      <w:r>
        <w:rPr>
          <w:rFonts w:hint="eastAsia" w:ascii="宋体" w:hAnsi="宋体"/>
          <w:color w:val="000000"/>
          <w:highlight w:val="none"/>
          <w:lang w:eastAsia="zh-CN"/>
        </w:rPr>
        <w:t xml:space="preserve">”</w:t>
      </w:r>
      <w:r>
        <w:rPr>
          <w:rFonts w:ascii="宋体" w:hAnsi="宋体"/>
          <w:color w:val="000000"/>
          <w:highlight w:val="none"/>
        </w:rPr>
        <w:t xml:space="preserve">中。</w:t>
      </w:r>
      <w:r>
        <w:rPr>
          <w:rFonts w:ascii="宋体" w:hAnsi="宋体"/>
          <w:color w:val="000000"/>
          <w:highlight w:val="none"/>
        </w:rPr>
      </w:r>
      <w:r/>
    </w:p>
    <w:p>
      <w:pPr>
        <w:pStyle w:val="965"/>
        <w:ind w:firstLine="420"/>
        <w:spacing w:line="560" w:lineRule="exact"/>
        <w:rPr>
          <w:rFonts w:ascii="宋体" w:hAnsi="宋体"/>
          <w:color w:val="000000"/>
          <w:highlight w:val="none"/>
        </w:rPr>
      </w:pPr>
      <w:r>
        <w:rPr>
          <w:rFonts w:ascii="宋体" w:hAnsi="宋体"/>
          <w:color w:val="000000"/>
          <w:highlight w:val="none"/>
        </w:rPr>
        <w:t xml:space="preserve">3.我方在采购项目评审（评标）环节结束后，随时接受采购人、采购代理机构的检查验证，配合提供相关证明材料，证明符合《中华人民共和国政府采购法》规定的</w:t>
      </w:r>
      <w:r>
        <w:rPr>
          <w:rFonts w:hint="eastAsia" w:ascii="宋体" w:hAnsi="宋体"/>
          <w:color w:val="000000"/>
          <w:highlight w:val="none"/>
          <w:lang w:eastAsia="zh-CN"/>
        </w:rPr>
        <w:t xml:space="preserve">供应商</w:t>
      </w:r>
      <w:r>
        <w:rPr>
          <w:rFonts w:ascii="宋体" w:hAnsi="宋体"/>
          <w:color w:val="000000"/>
          <w:highlight w:val="none"/>
        </w:rPr>
        <w:t xml:space="preserve">基本资格条件。</w:t>
      </w:r>
      <w:r>
        <w:rPr>
          <w:rFonts w:ascii="宋体" w:hAnsi="宋体"/>
          <w:color w:val="000000"/>
          <w:highlight w:val="none"/>
        </w:rPr>
      </w:r>
      <w:r/>
    </w:p>
    <w:p>
      <w:pPr>
        <w:pStyle w:val="965"/>
        <w:ind w:firstLine="420"/>
        <w:spacing w:line="560" w:lineRule="exact"/>
        <w:rPr>
          <w:rFonts w:ascii="宋体" w:hAnsi="宋体"/>
          <w:color w:val="000000"/>
          <w:highlight w:val="none"/>
        </w:rPr>
      </w:pPr>
      <w:r>
        <w:rPr>
          <w:rFonts w:ascii="宋体" w:hAnsi="宋体"/>
          <w:color w:val="000000"/>
          <w:highlight w:val="none"/>
        </w:rPr>
        <w:t xml:space="preserve">我方对以上承诺负全部法律责任。</w:t>
      </w:r>
      <w:r>
        <w:rPr>
          <w:rFonts w:ascii="宋体" w:hAnsi="宋体"/>
          <w:color w:val="000000"/>
          <w:highlight w:val="none"/>
        </w:rPr>
      </w:r>
      <w:r/>
    </w:p>
    <w:p>
      <w:pPr>
        <w:pStyle w:val="965"/>
        <w:ind w:firstLine="420"/>
        <w:spacing w:line="560" w:lineRule="exact"/>
        <w:rPr>
          <w:rFonts w:ascii="宋体" w:hAnsi="宋体"/>
          <w:color w:val="000000"/>
          <w:highlight w:val="none"/>
        </w:rPr>
      </w:pPr>
      <w:r>
        <w:rPr>
          <w:rFonts w:ascii="宋体" w:hAnsi="宋体"/>
          <w:color w:val="000000"/>
          <w:highlight w:val="none"/>
        </w:rPr>
        <w:t xml:space="preserve">特此承诺。</w:t>
      </w:r>
      <w:r>
        <w:rPr>
          <w:rFonts w:ascii="宋体" w:hAnsi="宋体"/>
          <w:color w:val="000000"/>
          <w:highlight w:val="none"/>
        </w:rPr>
      </w:r>
      <w:r/>
    </w:p>
    <w:p>
      <w:pPr>
        <w:pStyle w:val="965"/>
        <w:ind w:firstLine="420"/>
        <w:spacing w:line="560" w:lineRule="exact"/>
        <w:rPr>
          <w:rFonts w:ascii="宋体" w:hAnsi="宋体"/>
          <w:color w:val="000000"/>
          <w:highlight w:val="none"/>
        </w:rPr>
      </w:pPr>
      <w:r>
        <w:rPr>
          <w:rFonts w:ascii="宋体" w:hAnsi="宋体"/>
          <w:color w:val="000000"/>
          <w:highlight w:val="none"/>
        </w:rPr>
      </w:r>
      <w:r/>
    </w:p>
    <w:p>
      <w:pPr>
        <w:pStyle w:val="965"/>
        <w:ind w:firstLine="420"/>
        <w:jc w:val="center"/>
        <w:spacing w:line="560" w:lineRule="exact"/>
        <w:rPr>
          <w:rFonts w:ascii="宋体" w:hAnsi="宋体"/>
          <w:color w:val="000000"/>
          <w:highlight w:val="none"/>
        </w:rPr>
      </w:pPr>
      <w:r>
        <w:rPr>
          <w:rFonts w:hint="eastAsia" w:ascii="宋体" w:hAnsi="宋体"/>
          <w:color w:val="000000"/>
          <w:highlight w:val="none"/>
          <w:lang w:val="en-US" w:eastAsia="zh-CN"/>
        </w:rPr>
        <w:t xml:space="preserve">                              </w:t>
      </w:r>
      <w:r>
        <w:rPr>
          <w:rFonts w:hint="eastAsia" w:ascii="宋体" w:hAnsi="宋体"/>
          <w:color w:val="000000"/>
          <w:highlight w:val="none"/>
        </w:rPr>
        <w:t xml:space="preserve">法定代表人（签章）：</w:t>
      </w:r>
      <w:r>
        <w:rPr>
          <w:rFonts w:ascii="宋体" w:hAnsi="宋体"/>
          <w:color w:val="000000"/>
          <w:highlight w:val="none"/>
        </w:rPr>
      </w:r>
      <w:r/>
    </w:p>
    <w:p>
      <w:pPr>
        <w:pStyle w:val="965"/>
        <w:ind w:firstLine="420"/>
        <w:jc w:val="right"/>
        <w:spacing w:line="560" w:lineRule="exact"/>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p>
      <w:pPr>
        <w:pStyle w:val="965"/>
        <w:ind w:firstLine="420"/>
        <w:jc w:val="center"/>
        <w:spacing w:line="560" w:lineRule="exact"/>
        <w:rPr>
          <w:rFonts w:ascii="宋体" w:hAnsi="宋体"/>
          <w:color w:val="000000"/>
          <w:highlight w:val="none"/>
        </w:rPr>
      </w:pPr>
      <w:r>
        <w:rPr>
          <w:rFonts w:hint="eastAsia" w:ascii="宋体" w:hAnsi="宋体"/>
          <w:color w:val="000000"/>
          <w:highlight w:val="none"/>
          <w:lang w:val="en-US" w:eastAsia="zh-CN"/>
        </w:rPr>
        <w:t xml:space="preserve">                              </w:t>
      </w:r>
      <w:r>
        <w:rPr>
          <w:rFonts w:hint="eastAsia" w:ascii="宋体" w:hAnsi="宋体"/>
          <w:color w:val="000000"/>
          <w:highlight w:val="none"/>
        </w:rPr>
        <w:t xml:space="preserve">供应商名称（签章）：</w:t>
      </w:r>
      <w:r>
        <w:rPr>
          <w:rFonts w:ascii="宋体" w:hAnsi="宋体"/>
          <w:color w:val="000000"/>
          <w:highlight w:val="none"/>
        </w:rPr>
      </w:r>
      <w:r/>
    </w:p>
    <w:p>
      <w:pPr>
        <w:pStyle w:val="965"/>
        <w:ind w:firstLine="420"/>
        <w:jc w:val="right"/>
        <w:spacing w:line="560" w:lineRule="exact"/>
        <w:rPr>
          <w:rFonts w:ascii="宋体" w:hAnsi="宋体"/>
          <w:color w:val="000000"/>
          <w:highlight w:val="none"/>
        </w:rPr>
      </w:pPr>
      <w:r>
        <w:rPr>
          <w:rFonts w:ascii="宋体" w:hAnsi="宋体"/>
          <w:color w:val="000000"/>
          <w:highlight w:val="none"/>
        </w:rPr>
      </w:r>
      <w:r/>
    </w:p>
    <w:p>
      <w:pPr>
        <w:pStyle w:val="965"/>
        <w:jc w:val="right"/>
        <w:spacing w:line="360" w:lineRule="auto"/>
        <w:rPr>
          <w:rFonts w:ascii="宋体" w:hAnsi="宋体"/>
          <w:color w:val="000000"/>
          <w:highlight w:val="none"/>
        </w:rPr>
      </w:pPr>
      <w:r>
        <w:rPr>
          <w:rFonts w:ascii="宋体" w:hAnsi="宋体"/>
          <w:color w:val="000000"/>
          <w:highlight w:val="none"/>
        </w:rPr>
        <w:t xml:space="preserve">年   月   日</w:t>
      </w:r>
      <w:r>
        <w:rPr>
          <w:rFonts w:ascii="宋体" w:hAnsi="宋体"/>
          <w:color w:val="000000"/>
          <w:highlight w:val="none"/>
        </w:rPr>
      </w:r>
      <w:r/>
    </w:p>
    <w:p>
      <w:pPr>
        <w:pStyle w:val="965"/>
        <w:jc w:val="both"/>
        <w:spacing w:line="360" w:lineRule="auto"/>
        <w:rPr>
          <w:rFonts w:ascii="宋体" w:hAnsi="宋体"/>
          <w:bCs/>
          <w:color w:val="000000"/>
          <w:highlight w:val="none"/>
        </w:rPr>
      </w:pPr>
      <w:r>
        <w:rPr>
          <w:rFonts w:ascii="宋体" w:hAnsi="宋体"/>
          <w:bCs/>
          <w:color w:val="000000"/>
          <w:highlight w:val="none"/>
        </w:rPr>
      </w:r>
      <w:r/>
    </w:p>
    <w:p>
      <w:pPr>
        <w:pStyle w:val="965"/>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br w:type="page" w:clear="all"/>
      </w:r>
      <w:r>
        <w:rPr>
          <w:rFonts w:hint="eastAsia" w:ascii="宋体" w:hAnsi="宋体" w:eastAsia="宋体" w:cs="Times New Roman"/>
          <w:b/>
          <w:color w:val="000000"/>
          <w:sz w:val="28"/>
          <w:szCs w:val="28"/>
          <w:highlight w:val="none"/>
        </w:rPr>
        <w:t xml:space="preserve">供应商信用承诺书</w:t>
      </w:r>
      <w:r>
        <w:rPr>
          <w:rFonts w:ascii="宋体" w:hAnsi="宋体"/>
          <w:b/>
          <w:color w:val="000000"/>
          <w:sz w:val="24"/>
          <w:szCs w:val="24"/>
          <w:highlight w:val="none"/>
        </w:rPr>
      </w:r>
      <w:r/>
    </w:p>
    <w:p>
      <w:pPr>
        <w:pStyle w:val="965"/>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965"/>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965"/>
        <w:spacing w:line="360" w:lineRule="auto"/>
        <w:rPr>
          <w:rFonts w:ascii="宋体" w:hAnsi="宋体"/>
          <w:color w:val="000000"/>
          <w:szCs w:val="21"/>
          <w:highlight w:val="none"/>
        </w:rPr>
      </w:pP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信用中国</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和</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中国政府采购网</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网站中无违法违规、较重或严重失信记录；</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965"/>
        <w:jc w:val="center"/>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承诺单位（签章）：           </w:t>
      </w:r>
      <w:r>
        <w:rPr>
          <w:rFonts w:ascii="宋体" w:hAnsi="宋体"/>
          <w:color w:val="000000"/>
          <w:szCs w:val="21"/>
          <w:highlight w:val="none"/>
        </w:rPr>
      </w:r>
      <w:r/>
    </w:p>
    <w:p>
      <w:pPr>
        <w:pStyle w:val="96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96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年   月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 日</w:t>
      </w:r>
      <w:r>
        <w:rPr>
          <w:rFonts w:ascii="宋体" w:hAnsi="宋体"/>
          <w:color w:val="000000"/>
          <w:szCs w:val="21"/>
          <w:highlight w:val="none"/>
        </w:rPr>
      </w:r>
      <w:r/>
    </w:p>
    <w:p>
      <w:pPr>
        <w:pStyle w:val="965"/>
        <w:jc w:val="center"/>
        <w:spacing w:line="360" w:lineRule="auto"/>
        <w:rPr>
          <w:rFonts w:hint="eastAsia" w:ascii="宋体" w:hAnsi="宋体"/>
          <w:b/>
          <w:color w:val="000000"/>
          <w:highlight w:val="none"/>
        </w:rPr>
      </w:pPr>
      <w:r>
        <w:rPr>
          <w:rFonts w:hint="eastAsia" w:ascii="宋体" w:hAnsi="宋体"/>
          <w:b/>
          <w:color w:val="000000"/>
          <w:highlight w:val="none"/>
        </w:rPr>
        <w:br w:type="page" w:clear="all"/>
      </w:r>
      <w:r>
        <w:rPr>
          <w:rFonts w:hint="eastAsia" w:ascii="宋体" w:hAnsi="宋体"/>
          <w:b/>
          <w:color w:val="000000"/>
          <w:sz w:val="28"/>
          <w:szCs w:val="28"/>
          <w:highlight w:val="none"/>
        </w:rPr>
        <w:t xml:space="preserve">磋商响应函</w:t>
      </w:r>
      <w:r>
        <w:rPr>
          <w:rFonts w:hint="eastAsia" w:ascii="宋体" w:hAnsi="宋体"/>
          <w:b/>
          <w:color w:val="000000"/>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致：（代理公司）</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号磋商文件，正式授权下述签字人_________ (姓名和职务)代表我方______________（供应商的名称），全权处理本次项目磋商采购的有关事宜。</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据此函，__________（签字人）兹宣布同意如下：</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1.按磋商文件规定的各项要求，向买方提供所需服务。</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2.我们已详细审核全部磋商文件及其有效补充文件，我们知道必须放弃提出含糊不清或误解问题的权利。</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3.我们同意从规定的响应文件接收截止时间起遵循本响应文件，并在规定的磋商有效期期满之前均具有约束力。</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4.同意向贵方提供贵方可能另外要求的与磋商采购有关的任何证据或资料，并保证我方已提供和将要提供的文件是真实的、准确的。</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5.一旦我方成交，我方将根据磋商文件的规定，严格履行合同的责任和义务，并保证在磋商文件规定的时间完成项目，交付买方验收、使用。</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6.遵守磋商文件中要求的收费项目和标准。</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7.与本磋商采购有关的正式通讯地址为：</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地 址：                         邮 编：</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电 话：                         传 真：</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供应商开户行：                  账 户： </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法定代表人姓名（签章）：         联系电话：</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供应商名称（公章）：            </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hint="eastAsia" w:ascii="宋体" w:hAnsi="宋体"/>
          <w:color w:val="000000"/>
          <w:sz w:val="21"/>
          <w:szCs w:val="21"/>
          <w:highlight w:val="none"/>
        </w:rPr>
      </w:r>
      <w:r/>
    </w:p>
    <w:p>
      <w:pPr>
        <w:pStyle w:val="965"/>
        <w:jc w:val="center"/>
        <w:spacing w:line="360" w:lineRule="auto"/>
        <w:rPr>
          <w:rFonts w:ascii="宋体" w:hAnsi="宋体"/>
          <w:b/>
          <w:color w:val="000000"/>
          <w:sz w:val="21"/>
          <w:szCs w:val="21"/>
          <w:highlight w:val="none"/>
        </w:rPr>
      </w:pPr>
      <w:r>
        <w:rPr>
          <w:rFonts w:ascii="宋体" w:hAnsi="宋体"/>
          <w:b/>
          <w:color w:val="000000"/>
          <w:sz w:val="21"/>
          <w:szCs w:val="21"/>
          <w:highlight w:val="none"/>
        </w:rPr>
        <w:br w:type="page" w:clear="all"/>
      </w:r>
      <w:r>
        <w:rPr>
          <w:rFonts w:hint="eastAsia" w:ascii="宋体" w:hAnsi="宋体" w:eastAsia="宋体" w:cs="Times New Roman"/>
          <w:b/>
          <w:color w:val="000000"/>
          <w:sz w:val="28"/>
          <w:szCs w:val="28"/>
          <w:highlight w:val="none"/>
        </w:rPr>
        <w:t xml:space="preserve">法人授权书</w:t>
      </w:r>
      <w:r/>
      <w:r>
        <w:rPr>
          <w:rFonts w:hint="eastAsia" w:ascii="宋体" w:hAnsi="宋体" w:eastAsia="宋体" w:cs="Times New Roman"/>
          <w:b/>
          <w:color w:val="000000"/>
          <w:sz w:val="28"/>
          <w:szCs w:val="28"/>
          <w:highlight w:val="none"/>
        </w:rPr>
      </w:r>
      <w:r>
        <w:rPr>
          <w:rFonts w:ascii="宋体" w:hAnsi="宋体"/>
          <w:b/>
          <w:color w:val="000000"/>
          <w:sz w:val="21"/>
          <w:szCs w:val="21"/>
          <w:highlight w:val="none"/>
        </w:rPr>
      </w:r>
      <w:r/>
    </w:p>
    <w:p>
      <w:pPr>
        <w:pStyle w:val="101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w:t>
      </w:r>
      <w:r>
        <w:rPr>
          <w:rFonts w:hint="eastAsia" w:ascii="宋体" w:hAnsi="宋体"/>
          <w:color w:val="000000"/>
          <w:sz w:val="21"/>
          <w:szCs w:val="21"/>
          <w:highlight w:val="none"/>
          <w:u w:val="single"/>
        </w:rPr>
        <w:t xml:space="preserve">（项目编号）</w:t>
      </w:r>
      <w:r>
        <w:rPr>
          <w:rFonts w:hint="eastAsia" w:ascii="宋体" w:hAnsi="宋体"/>
          <w:color w:val="000000"/>
          <w:sz w:val="21"/>
          <w:szCs w:val="21"/>
          <w:highlight w:val="none"/>
        </w:rPr>
        <w:t xml:space="preserve">号</w:t>
      </w:r>
      <w:r>
        <w:rPr>
          <w:rFonts w:hint="eastAsia" w:ascii="宋体" w:hAnsi="宋体"/>
          <w:color w:val="000000"/>
          <w:sz w:val="21"/>
          <w:szCs w:val="21"/>
          <w:highlight w:val="none"/>
          <w:u w:val="single"/>
        </w:rPr>
        <w:t xml:space="preserve">（项目名称）</w:t>
      </w:r>
      <w:r>
        <w:rPr>
          <w:rFonts w:hint="eastAsia" w:ascii="宋体" w:hAnsi="宋体"/>
          <w:color w:val="000000"/>
          <w:sz w:val="21"/>
          <w:szCs w:val="21"/>
          <w:highlight w:val="none"/>
        </w:rPr>
        <w:t xml:space="preserve">项目采购活动的合法代理人，以本公司名义全权处理一切与该项目采购有关的事务。</w:t>
      </w:r>
      <w:r>
        <w:rPr>
          <w:rFonts w:ascii="宋体" w:hAnsi="宋体"/>
          <w:color w:val="000000"/>
          <w:sz w:val="21"/>
          <w:szCs w:val="21"/>
          <w:highlight w:val="none"/>
        </w:rPr>
      </w:r>
      <w:r/>
    </w:p>
    <w:p>
      <w:pPr>
        <w:pStyle w:val="101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101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1018"/>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18"/>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1018"/>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1018"/>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965"/>
        <w:spacing w:line="360" w:lineRule="auto"/>
        <w:rPr>
          <w:rFonts w:ascii="宋体" w:hAnsi="宋体"/>
          <w:bCs/>
          <w:color w:val="000000"/>
          <w:highlight w:val="none"/>
        </w:rPr>
      </w:pPr>
      <w:r>
        <w:rPr>
          <w:rFonts w:ascii="宋体" w:hAnsi="宋体"/>
          <w:bCs/>
          <w:color w:val="000000"/>
          <w:highlight w:val="none"/>
        </w:rPr>
      </w:r>
      <w:r/>
    </w:p>
    <w:p>
      <w:pPr>
        <w:pStyle w:val="965"/>
        <w:spacing w:line="360" w:lineRule="auto"/>
        <w:rPr>
          <w:rFonts w:ascii="宋体" w:hAnsi="宋体"/>
          <w:color w:val="000000"/>
          <w:highlight w:val="none"/>
        </w:rPr>
      </w:pPr>
      <w:r>
        <w:rPr>
          <w:rFonts w:hint="eastAsia" w:ascii="宋体" w:hAnsi="宋体"/>
          <w:bCs/>
          <w:color w:val="000000"/>
          <w:highlight w:val="none"/>
        </w:rPr>
        <w:t xml:space="preserve">被授权人身份证复印件</w:t>
      </w:r>
      <w:r>
        <w:rPr>
          <w:rFonts w:ascii="宋体" w:hAnsi="宋体"/>
          <w:color w:val="000000"/>
          <w:highlight w:val="none"/>
        </w:rPr>
      </w:r>
      <w:r/>
    </w:p>
    <w:p>
      <w:pPr>
        <w:pStyle w:val="965"/>
        <w:numPr>
          <w:ilvl w:val="0"/>
          <w:numId w:val="0"/>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lang w:val="en-US" w:eastAsia="zh-CN"/>
        </w:rPr>
        <w:br w:type="page" w:clear="all"/>
      </w:r>
      <w:r>
        <w:rPr>
          <w:rFonts w:hint="eastAsia" w:ascii="宋体" w:hAnsi="宋体"/>
          <w:b/>
          <w:color w:val="000000"/>
          <w:sz w:val="32"/>
          <w:szCs w:val="32"/>
          <w:highlight w:val="none"/>
          <w:lang w:val="en-US" w:eastAsia="zh-CN"/>
        </w:rPr>
        <w:t xml:space="preserve">二、</w:t>
      </w:r>
      <w:r>
        <w:rPr>
          <w:rFonts w:hint="eastAsia" w:ascii="宋体" w:hAnsi="宋体"/>
          <w:b/>
          <w:color w:val="000000"/>
          <w:sz w:val="32"/>
          <w:szCs w:val="32"/>
          <w:highlight w:val="none"/>
        </w:rPr>
        <w:t xml:space="preserve">符合性审查响应对照表</w:t>
      </w:r>
      <w:r>
        <w:rPr>
          <w:rFonts w:hint="eastAsia" w:ascii="宋体" w:hAnsi="宋体"/>
          <w:b/>
          <w:color w:val="000000"/>
          <w:sz w:val="32"/>
          <w:szCs w:val="32"/>
          <w:highlight w:val="none"/>
        </w:rPr>
      </w:r>
      <w:r/>
    </w:p>
    <w:p>
      <w:pPr>
        <w:pStyle w:val="1007"/>
        <w:rPr>
          <w:rFonts w:hint="eastAsia"/>
          <w:color w:val="000000"/>
          <w:highlight w:val="none"/>
        </w:rPr>
      </w:pPr>
      <w:r>
        <w:rPr>
          <w:rFonts w:hint="eastAsia"/>
          <w:color w:val="000000"/>
          <w:highlight w:val="none"/>
        </w:rPr>
      </w:r>
      <w:r/>
    </w:p>
    <w:tbl>
      <w:tblPr>
        <w:tblW w:w="8967" w:type="dxa"/>
        <w:jc w:val="center"/>
        <w:tblInd w:w="-3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5352"/>
        <w:gridCol w:w="1635"/>
        <w:gridCol w:w="1245"/>
      </w:tblGrid>
      <w:tr>
        <w:trPr>
          <w:trHeight w:val="863"/>
        </w:trPr>
        <w:tc>
          <w:tcPr>
            <w:tcW w:w="735" w:type="dxa"/>
            <w:vAlign w:val="center"/>
            <w:textDirection w:val="lrTb"/>
            <w:noWrap w:val="false"/>
          </w:tcPr>
          <w:p>
            <w:pPr>
              <w:pStyle w:val="96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352" w:type="dxa"/>
            <w:vAlign w:val="center"/>
            <w:textDirection w:val="lrTb"/>
            <w:noWrap w:val="false"/>
          </w:tcPr>
          <w:p>
            <w:pPr>
              <w:pStyle w:val="96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符合性审查响应内容</w:t>
            </w:r>
            <w:r>
              <w:rPr>
                <w:rFonts w:ascii="幼圆" w:eastAsia="幼圆"/>
                <w:b/>
                <w:color w:val="000000"/>
                <w:szCs w:val="21"/>
                <w:highlight w:val="none"/>
              </w:rPr>
            </w:r>
            <w:r/>
          </w:p>
        </w:tc>
        <w:tc>
          <w:tcPr>
            <w:tcW w:w="1635" w:type="dxa"/>
            <w:vAlign w:val="center"/>
            <w:textDirection w:val="lrTb"/>
            <w:noWrap w:val="false"/>
          </w:tcPr>
          <w:p>
            <w:pPr>
              <w:pStyle w:val="96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96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245" w:type="dxa"/>
            <w:vAlign w:val="center"/>
            <w:textDirection w:val="lrTb"/>
            <w:noWrap w:val="false"/>
          </w:tcPr>
          <w:p>
            <w:pPr>
              <w:pStyle w:val="96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611"/>
        </w:trPr>
        <w:tc>
          <w:tcPr>
            <w:tcW w:w="735" w:type="dxa"/>
            <w:vAlign w:val="center"/>
            <w:textDirection w:val="lrTb"/>
            <w:noWrap w:val="false"/>
          </w:tcPr>
          <w:p>
            <w:pPr>
              <w:pStyle w:val="965"/>
              <w:jc w:val="center"/>
              <w:spacing w:line="360" w:lineRule="auto"/>
              <w:rPr>
                <w:rFonts w:ascii="宋体" w:hAnsi="宋体"/>
                <w:b/>
                <w:color w:val="000000"/>
                <w:szCs w:val="21"/>
                <w:highlight w:val="none"/>
              </w:rPr>
            </w:pPr>
            <w:r>
              <w:rPr>
                <w:rFonts w:hint="eastAsia" w:ascii="宋体" w:hAnsi="宋体"/>
                <w:b w:val="0"/>
                <w:bCs/>
                <w:color w:val="000000"/>
                <w:szCs w:val="21"/>
                <w:highlight w:val="none"/>
              </w:rPr>
              <w:t xml:space="preserve">1</w:t>
            </w:r>
            <w:r>
              <w:rPr>
                <w:rFonts w:ascii="宋体" w:hAnsi="宋体"/>
                <w:b/>
                <w:color w:val="000000"/>
                <w:szCs w:val="21"/>
                <w:highlight w:val="none"/>
              </w:rPr>
            </w:r>
            <w:r/>
          </w:p>
        </w:tc>
        <w:tc>
          <w:tcPr>
            <w:tcW w:w="5352" w:type="dxa"/>
            <w:vAlign w:val="center"/>
            <w:textDirection w:val="lrTb"/>
            <w:noWrap w:val="false"/>
          </w:tcPr>
          <w:p>
            <w:pPr>
              <w:pStyle w:val="965"/>
              <w:spacing w:line="360" w:lineRule="auto"/>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1635" w:type="dxa"/>
            <w:vAlign w:val="center"/>
            <w:textDirection w:val="lrTb"/>
            <w:noWrap w:val="false"/>
          </w:tcPr>
          <w:p>
            <w:pPr>
              <w:pStyle w:val="965"/>
              <w:spacing w:line="360" w:lineRule="auto"/>
              <w:rPr>
                <w:rFonts w:ascii="宋体" w:hAnsi="宋体"/>
                <w:b/>
                <w:color w:val="000000"/>
                <w:szCs w:val="21"/>
                <w:highlight w:val="none"/>
              </w:rPr>
            </w:pPr>
            <w:r>
              <w:rPr>
                <w:rFonts w:ascii="宋体" w:hAnsi="宋体"/>
                <w:b/>
                <w:color w:val="000000"/>
                <w:szCs w:val="21"/>
                <w:highlight w:val="none"/>
              </w:rPr>
            </w:r>
            <w:r/>
          </w:p>
        </w:tc>
        <w:tc>
          <w:tcPr>
            <w:tcW w:w="1245" w:type="dxa"/>
            <w:vAlign w:val="center"/>
            <w:textDirection w:val="lrTb"/>
            <w:noWrap w:val="false"/>
          </w:tcPr>
          <w:p>
            <w:pPr>
              <w:pStyle w:val="965"/>
              <w:spacing w:line="360" w:lineRule="auto"/>
              <w:rPr>
                <w:rFonts w:ascii="宋体" w:hAnsi="宋体"/>
                <w:b/>
                <w:color w:val="000000"/>
                <w:szCs w:val="21"/>
                <w:highlight w:val="none"/>
              </w:rPr>
            </w:pPr>
            <w:r>
              <w:rPr>
                <w:rFonts w:ascii="宋体" w:hAnsi="宋体"/>
                <w:b/>
                <w:color w:val="000000"/>
                <w:szCs w:val="21"/>
                <w:highlight w:val="none"/>
              </w:rPr>
            </w:r>
            <w:r/>
          </w:p>
        </w:tc>
      </w:tr>
      <w:tr>
        <w:trPr>
          <w:trHeight w:val="661"/>
        </w:trPr>
        <w:tc>
          <w:tcPr>
            <w:tcW w:w="735" w:type="dxa"/>
            <w:vAlign w:val="center"/>
            <w:textDirection w:val="lrTb"/>
            <w:noWrap w:val="false"/>
          </w:tcPr>
          <w:p>
            <w:pPr>
              <w:pStyle w:val="96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352" w:type="dxa"/>
            <w:vAlign w:val="center"/>
            <w:textDirection w:val="lrTb"/>
            <w:noWrap w:val="false"/>
          </w:tcPr>
          <w:p>
            <w:pPr>
              <w:pStyle w:val="965"/>
              <w:spacing w:line="360" w:lineRule="auto"/>
              <w:rPr>
                <w:rFonts w:hint="eastAsia" w:ascii="宋体" w:hAnsi="宋体" w:eastAsia="宋体" w:cs="Times New Roman"/>
                <w:iCs/>
                <w:color w:val="000000"/>
                <w:szCs w:val="21"/>
                <w:highlight w:val="none"/>
              </w:rPr>
            </w:pPr>
            <w:r>
              <w:rPr>
                <w:rFonts w:hint="eastAsia" w:ascii="宋体" w:hAnsi="宋体" w:eastAsia="宋体" w:cs="Times New Roman"/>
                <w:iCs/>
                <w:color w:val="000000"/>
                <w:szCs w:val="21"/>
                <w:highlight w:val="none"/>
                <w:u w:val="none"/>
                <w:lang w:val="en-US" w:eastAsia="zh-CN"/>
              </w:rPr>
              <w:t xml:space="preserve">磋商响应报价表</w:t>
            </w:r>
            <w:r>
              <w:rPr>
                <w:rFonts w:hint="eastAsia" w:ascii="宋体" w:hAnsi="宋体" w:eastAsia="宋体" w:cs="Times New Roman"/>
                <w:iCs/>
                <w:color w:val="000000"/>
                <w:szCs w:val="21"/>
                <w:highlight w:val="none"/>
              </w:rPr>
            </w:r>
            <w:r/>
          </w:p>
        </w:tc>
        <w:tc>
          <w:tcPr>
            <w:tcW w:w="163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c>
          <w:tcPr>
            <w:tcW w:w="124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r>
      <w:tr>
        <w:trPr>
          <w:trHeight w:val="661"/>
        </w:trPr>
        <w:tc>
          <w:tcPr>
            <w:tcW w:w="735" w:type="dxa"/>
            <w:vAlign w:val="center"/>
            <w:textDirection w:val="lrTb"/>
            <w:noWrap w:val="false"/>
          </w:tcPr>
          <w:p>
            <w:pPr>
              <w:pStyle w:val="965"/>
              <w:jc w:val="center"/>
              <w:spacing w:line="360" w:lineRule="auto"/>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3</w:t>
            </w:r>
            <w:r>
              <w:rPr>
                <w:rFonts w:ascii="宋体" w:hAnsi="宋体"/>
                <w:color w:val="000000"/>
                <w:szCs w:val="21"/>
                <w:highlight w:val="none"/>
                <w:lang w:val="en-US" w:eastAsia="zh-CN"/>
              </w:rPr>
            </w:r>
            <w:r/>
          </w:p>
        </w:tc>
        <w:tc>
          <w:tcPr>
            <w:tcW w:w="5352" w:type="dxa"/>
            <w:vAlign w:val="center"/>
            <w:textDirection w:val="lrTb"/>
            <w:noWrap w:val="false"/>
          </w:tcPr>
          <w:p>
            <w:pPr>
              <w:pStyle w:val="965"/>
              <w:keepLines w:val="0"/>
              <w:keepNext w:val="0"/>
              <w:pageBreakBefore w:val="0"/>
              <w:spacing w:line="360" w:lineRule="auto"/>
              <w:widowControl w:val="off"/>
              <w:rPr>
                <w:rFonts w:hint="eastAsia" w:ascii="宋体" w:hAnsi="宋体"/>
                <w:color w:val="000000"/>
                <w:sz w:val="21"/>
                <w:szCs w:val="21"/>
                <w:highlight w:val="none"/>
                <w:lang w:val="en-US" w:eastAsia="zh-CN" w:bidi="ar-SA"/>
              </w:rPr>
            </w:pPr>
            <w:r>
              <w:rPr>
                <w:rFonts w:hint="eastAsia" w:ascii="宋体" w:hAnsi="宋体" w:eastAsia="宋体" w:cs="宋体"/>
                <w:b w:val="0"/>
                <w:bCs w:val="0"/>
                <w:i/>
                <w:iCs/>
                <w:color w:val="000000"/>
                <w:sz w:val="21"/>
                <w:szCs w:val="21"/>
                <w:highlight w:val="none"/>
                <w:u w:val="single"/>
                <w:lang w:val="en-US" w:eastAsia="zh-CN"/>
              </w:rPr>
              <w:t xml:space="preserve">维修响应时间：维修人员24小时内到达现场。（提供</w:t>
            </w:r>
            <w:r>
              <w:rPr>
                <w:rFonts w:hint="eastAsia" w:ascii="宋体" w:hAnsi="宋体" w:cs="宋体"/>
                <w:b w:val="0"/>
                <w:bCs w:val="0"/>
                <w:i/>
                <w:iCs/>
                <w:color w:val="000000"/>
                <w:sz w:val="21"/>
                <w:szCs w:val="21"/>
                <w:highlight w:val="none"/>
                <w:u w:val="single"/>
                <w:lang w:val="en-US" w:eastAsia="zh-CN"/>
              </w:rPr>
              <w:t xml:space="preserve">承诺函原件</w:t>
            </w:r>
            <w:r>
              <w:rPr>
                <w:rFonts w:hint="eastAsia" w:ascii="宋体" w:hAnsi="宋体" w:cs="宋体"/>
                <w:b w:val="0"/>
                <w:bCs w:val="0"/>
                <w:i/>
                <w:iCs/>
                <w:color w:val="000000"/>
                <w:sz w:val="21"/>
                <w:szCs w:val="21"/>
                <w:highlight w:val="none"/>
                <w:u w:val="single"/>
                <w:lang w:eastAsia="zh-CN"/>
              </w:rPr>
              <w:t xml:space="preserve">）</w:t>
            </w:r>
            <w:r>
              <w:rPr>
                <w:rFonts w:hint="eastAsia" w:ascii="宋体" w:hAnsi="宋体"/>
                <w:color w:val="000000"/>
                <w:sz w:val="21"/>
                <w:szCs w:val="21"/>
                <w:highlight w:val="none"/>
                <w:lang w:val="en-US" w:eastAsia="zh-CN" w:bidi="ar-SA"/>
              </w:rPr>
            </w:r>
            <w:r/>
          </w:p>
        </w:tc>
        <w:tc>
          <w:tcPr>
            <w:tcW w:w="163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c>
          <w:tcPr>
            <w:tcW w:w="124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r>
      <w:tr>
        <w:trPr>
          <w:trHeight w:val="661"/>
        </w:trPr>
        <w:tc>
          <w:tcPr>
            <w:tcW w:w="735" w:type="dxa"/>
            <w:vAlign w:val="center"/>
            <w:textDirection w:val="lrTb"/>
            <w:noWrap w:val="false"/>
          </w:tcPr>
          <w:p>
            <w:pPr>
              <w:pStyle w:val="965"/>
              <w:jc w:val="center"/>
              <w:spacing w:line="360" w:lineRule="auto"/>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4</w:t>
            </w:r>
            <w:r>
              <w:rPr>
                <w:rFonts w:ascii="宋体" w:hAnsi="宋体"/>
                <w:color w:val="000000"/>
                <w:szCs w:val="21"/>
                <w:highlight w:val="none"/>
                <w:lang w:val="en-US" w:eastAsia="zh-CN"/>
              </w:rPr>
            </w:r>
            <w:r/>
          </w:p>
        </w:tc>
        <w:tc>
          <w:tcPr>
            <w:tcW w:w="5352" w:type="dxa"/>
            <w:vAlign w:val="center"/>
            <w:textDirection w:val="lrTb"/>
            <w:noWrap w:val="false"/>
          </w:tcPr>
          <w:p>
            <w:pPr>
              <w:pStyle w:val="965"/>
              <w:keepLines w:val="0"/>
              <w:keepNext w:val="0"/>
              <w:pageBreakBefore w:val="0"/>
              <w:spacing w:line="360" w:lineRule="auto"/>
              <w:widowControl w:val="off"/>
              <w:rPr>
                <w:rFonts w:hint="eastAsia" w:ascii="宋体" w:hAnsi="宋体" w:eastAsia="宋体" w:cs="宋体"/>
                <w:b/>
                <w:bCs/>
                <w:i/>
                <w:iCs/>
                <w:color w:val="000000"/>
                <w:sz w:val="21"/>
                <w:szCs w:val="22"/>
                <w:highlight w:val="none"/>
                <w:u w:val="single"/>
                <w:lang w:val="en-US" w:eastAsia="zh-CN" w:bidi="ar-SA"/>
              </w:rPr>
            </w:pPr>
            <w:r>
              <w:rPr>
                <w:rFonts w:hint="eastAsia" w:ascii="宋体" w:hAnsi="宋体" w:eastAsia="宋体" w:cs="宋体"/>
                <w:b w:val="0"/>
                <w:bCs w:val="0"/>
                <w:i/>
                <w:iCs/>
                <w:color w:val="000000"/>
                <w:sz w:val="21"/>
                <w:szCs w:val="21"/>
                <w:highlight w:val="none"/>
                <w:u w:val="single"/>
                <w:lang w:val="en-US" w:eastAsia="zh-CN"/>
              </w:rPr>
              <w:t xml:space="preserve">供货方保证质保期内设备开机率≥95%，若机器送回厂方维修，需提供备用机。（提供承诺函原件）</w:t>
            </w:r>
            <w:r>
              <w:rPr>
                <w:rFonts w:hint="eastAsia" w:ascii="宋体" w:hAnsi="宋体" w:eastAsia="宋体" w:cs="宋体"/>
                <w:b/>
                <w:bCs/>
                <w:i/>
                <w:iCs/>
                <w:color w:val="000000"/>
                <w:sz w:val="21"/>
                <w:szCs w:val="22"/>
                <w:highlight w:val="none"/>
                <w:u w:val="single"/>
                <w:lang w:val="en-US" w:eastAsia="zh-CN" w:bidi="ar-SA"/>
              </w:rPr>
            </w:r>
            <w:r/>
          </w:p>
        </w:tc>
        <w:tc>
          <w:tcPr>
            <w:tcW w:w="163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c>
          <w:tcPr>
            <w:tcW w:w="124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r>
      <w:tr>
        <w:trPr>
          <w:trHeight w:val="661"/>
        </w:trPr>
        <w:tc>
          <w:tcPr>
            <w:tcW w:w="735" w:type="dxa"/>
            <w:vAlign w:val="center"/>
            <w:textDirection w:val="lrTb"/>
            <w:noWrap w:val="false"/>
          </w:tcPr>
          <w:p>
            <w:pPr>
              <w:pStyle w:val="965"/>
              <w:jc w:val="center"/>
              <w:spacing w:line="360" w:lineRule="auto"/>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5</w:t>
            </w:r>
            <w:r>
              <w:rPr>
                <w:rFonts w:ascii="宋体" w:hAnsi="宋体"/>
                <w:color w:val="000000"/>
                <w:szCs w:val="21"/>
                <w:highlight w:val="none"/>
                <w:lang w:val="en-US" w:eastAsia="zh-CN"/>
              </w:rPr>
            </w:r>
            <w:r/>
          </w:p>
        </w:tc>
        <w:tc>
          <w:tcPr>
            <w:tcW w:w="5352" w:type="dxa"/>
            <w:vAlign w:val="center"/>
            <w:textDirection w:val="lrTb"/>
            <w:noWrap w:val="false"/>
          </w:tcPr>
          <w:p>
            <w:pPr>
              <w:pStyle w:val="965"/>
              <w:keepLines w:val="0"/>
              <w:keepNext w:val="0"/>
              <w:pageBreakBefore w:val="0"/>
              <w:spacing w:line="360" w:lineRule="auto"/>
              <w:widowControl w:val="off"/>
              <w:rPr>
                <w:rFonts w:hint="eastAsia" w:ascii="宋体" w:hAnsi="宋体" w:eastAsia="宋体" w:cs="宋体"/>
                <w:b/>
                <w:bCs/>
                <w:i/>
                <w:iCs/>
                <w:color w:val="000000"/>
                <w:sz w:val="21"/>
                <w:szCs w:val="22"/>
                <w:highlight w:val="none"/>
                <w:u w:val="single"/>
                <w:lang w:val="en-US" w:eastAsia="zh-CN" w:bidi="ar-SA"/>
              </w:rPr>
            </w:pPr>
            <w:r>
              <w:rPr>
                <w:rFonts w:hint="eastAsia" w:ascii="新宋体" w:hAnsi="新宋体" w:eastAsia="新宋体" w:cs="新宋体"/>
                <w:i/>
                <w:iCs/>
                <w:color w:val="000000"/>
                <w:highlight w:val="none"/>
                <w:u w:val="single"/>
                <w:lang w:val="en-US" w:eastAsia="zh-CN"/>
              </w:rPr>
              <w:t xml:space="preserve">供货方保证提供系统安装调试与应用培训，整机免费无责保修≥3年，</w:t>
            </w:r>
            <w:r>
              <w:rPr>
                <w:rFonts w:hint="eastAsia" w:ascii="宋体" w:hAnsi="宋体" w:eastAsia="宋体" w:cs="宋体"/>
                <w:i/>
                <w:iCs/>
                <w:color w:val="000000"/>
                <w:sz w:val="21"/>
                <w:szCs w:val="21"/>
                <w:highlight w:val="none"/>
                <w:u w:val="single"/>
              </w:rPr>
              <w:t xml:space="preserve">并</w:t>
            </w:r>
            <w:r>
              <w:rPr>
                <w:rFonts w:hint="eastAsia" w:ascii="宋体" w:hAnsi="宋体" w:cs="宋体"/>
                <w:i/>
                <w:iCs/>
                <w:color w:val="000000"/>
                <w:sz w:val="21"/>
                <w:szCs w:val="21"/>
                <w:highlight w:val="none"/>
                <w:u w:val="single"/>
                <w:lang w:val="en-US" w:eastAsia="zh-CN"/>
              </w:rPr>
              <w:t xml:space="preserve">承诺中标后签订合同前</w:t>
            </w:r>
            <w:r>
              <w:rPr>
                <w:rFonts w:hint="eastAsia" w:ascii="宋体" w:hAnsi="宋体" w:eastAsia="宋体" w:cs="宋体"/>
                <w:i/>
                <w:iCs/>
                <w:color w:val="000000"/>
                <w:sz w:val="21"/>
                <w:szCs w:val="21"/>
                <w:highlight w:val="none"/>
                <w:u w:val="single"/>
              </w:rPr>
              <w:t xml:space="preserve">提供原厂质保函</w:t>
            </w:r>
            <w:r>
              <w:rPr>
                <w:rFonts w:hint="eastAsia" w:ascii="宋体" w:hAnsi="宋体" w:eastAsia="宋体" w:cs="宋体"/>
                <w:i/>
                <w:iCs/>
                <w:color w:val="000000"/>
                <w:sz w:val="21"/>
                <w:szCs w:val="21"/>
                <w:highlight w:val="none"/>
                <w:u w:val="single"/>
                <w:lang w:eastAsia="zh-CN"/>
              </w:rPr>
              <w:t xml:space="preserve">，</w:t>
            </w:r>
            <w:r>
              <w:rPr>
                <w:rFonts w:hint="eastAsia" w:ascii="新宋体" w:hAnsi="新宋体" w:eastAsia="新宋体" w:cs="新宋体"/>
                <w:i/>
                <w:iCs/>
                <w:color w:val="000000"/>
                <w:highlight w:val="none"/>
                <w:u w:val="single"/>
                <w:lang w:val="en-US" w:eastAsia="zh-CN"/>
              </w:rPr>
              <w:t xml:space="preserve">保修期结束后，提供设备维护和维修服务。</w:t>
            </w:r>
            <w:r>
              <w:rPr>
                <w:rFonts w:hint="eastAsia" w:ascii="宋体" w:hAnsi="宋体" w:eastAsia="宋体" w:cs="宋体"/>
                <w:b w:val="0"/>
                <w:bCs w:val="0"/>
                <w:i/>
                <w:iCs/>
                <w:color w:val="000000"/>
                <w:sz w:val="21"/>
                <w:szCs w:val="21"/>
                <w:highlight w:val="none"/>
                <w:u w:val="single"/>
                <w:lang w:val="en-US" w:eastAsia="zh-CN"/>
              </w:rPr>
              <w:t xml:space="preserve">（提供承诺函原件）</w:t>
            </w:r>
            <w:r>
              <w:rPr>
                <w:rFonts w:hint="eastAsia" w:ascii="宋体" w:hAnsi="宋体" w:eastAsia="宋体" w:cs="宋体"/>
                <w:b/>
                <w:bCs/>
                <w:i/>
                <w:iCs/>
                <w:color w:val="000000"/>
                <w:sz w:val="21"/>
                <w:szCs w:val="22"/>
                <w:highlight w:val="none"/>
                <w:u w:val="single"/>
                <w:lang w:val="en-US" w:eastAsia="zh-CN" w:bidi="ar-SA"/>
              </w:rPr>
            </w:r>
            <w:r/>
          </w:p>
        </w:tc>
        <w:tc>
          <w:tcPr>
            <w:tcW w:w="163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c>
          <w:tcPr>
            <w:tcW w:w="124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r>
      <w:tr>
        <w:trPr>
          <w:trHeight w:val="661"/>
        </w:trPr>
        <w:tc>
          <w:tcPr>
            <w:tcW w:w="735" w:type="dxa"/>
            <w:vAlign w:val="center"/>
            <w:textDirection w:val="lrTb"/>
            <w:noWrap w:val="false"/>
          </w:tcPr>
          <w:p>
            <w:pPr>
              <w:pStyle w:val="965"/>
              <w:jc w:val="center"/>
              <w:spacing w:line="360" w:lineRule="auto"/>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6</w:t>
            </w:r>
            <w:r>
              <w:rPr>
                <w:rFonts w:ascii="宋体" w:hAnsi="宋体"/>
                <w:color w:val="000000"/>
                <w:szCs w:val="21"/>
                <w:highlight w:val="none"/>
                <w:lang w:val="en-US" w:eastAsia="zh-CN"/>
              </w:rPr>
            </w:r>
            <w:r/>
          </w:p>
        </w:tc>
        <w:tc>
          <w:tcPr>
            <w:tcW w:w="5352" w:type="dxa"/>
            <w:vAlign w:val="center"/>
            <w:textDirection w:val="lrTb"/>
            <w:noWrap w:val="false"/>
          </w:tcPr>
          <w:p>
            <w:pPr>
              <w:pStyle w:val="965"/>
              <w:keepLines w:val="0"/>
              <w:keepNext w:val="0"/>
              <w:pageBreakBefore w:val="0"/>
              <w:spacing w:line="360" w:lineRule="auto"/>
              <w:widowControl/>
              <w:rPr>
                <w:rFonts w:hint="eastAsia" w:ascii="宋体" w:hAnsi="宋体" w:eastAsia="宋体" w:cs="宋体"/>
                <w:b/>
                <w:bCs/>
                <w:i/>
                <w:iCs/>
                <w:color w:val="000000"/>
                <w:highlight w:val="none"/>
                <w:u w:val="single"/>
                <w:lang w:eastAsia="zh-CN"/>
              </w:rPr>
            </w:pPr>
            <w:r>
              <w:rPr>
                <w:rFonts w:ascii="宋体" w:hAnsi="宋体"/>
                <w:iCs/>
                <w:color w:val="000000"/>
                <w:szCs w:val="21"/>
                <w:highlight w:val="none"/>
              </w:rPr>
              <w:t xml:space="preserve">……</w:t>
            </w:r>
            <w:r>
              <w:rPr>
                <w:rFonts w:hint="eastAsia" w:ascii="宋体" w:hAnsi="宋体" w:eastAsia="宋体" w:cs="宋体"/>
                <w:b/>
                <w:bCs/>
                <w:i/>
                <w:iCs/>
                <w:color w:val="000000"/>
                <w:highlight w:val="none"/>
                <w:u w:val="single"/>
                <w:lang w:eastAsia="zh-CN"/>
              </w:rPr>
            </w:r>
            <w:r/>
          </w:p>
        </w:tc>
        <w:tc>
          <w:tcPr>
            <w:tcW w:w="163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c>
          <w:tcPr>
            <w:tcW w:w="124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r>
    </w:tbl>
    <w:p>
      <w:pPr>
        <w:pStyle w:val="965"/>
        <w:spacing w:line="600" w:lineRule="exact"/>
        <w:rPr>
          <w:rFonts w:hint="eastAsia" w:ascii="宋体" w:hAnsi="宋体"/>
          <w:b/>
          <w:bCs/>
          <w:color w:val="000000"/>
          <w:sz w:val="28"/>
          <w:szCs w:val="28"/>
        </w:rPr>
      </w:pPr>
      <w:r>
        <w:rPr>
          <w:rFonts w:hint="eastAsia" w:ascii="宋体" w:hAnsi="宋体"/>
          <w:b/>
          <w:bCs/>
          <w:color w:val="000000"/>
          <w:sz w:val="28"/>
          <w:szCs w:val="28"/>
        </w:rPr>
        <w:t xml:space="preserve">注：符合性审查需要提供的相关证明文件在制作标书时随此表一起上传。</w:t>
      </w:r>
      <w:r>
        <w:rPr>
          <w:rFonts w:hint="eastAsia" w:ascii="宋体" w:hAnsi="宋体"/>
          <w:b/>
          <w:bCs/>
          <w:color w:val="000000"/>
          <w:sz w:val="28"/>
          <w:szCs w:val="28"/>
        </w:rPr>
      </w:r>
      <w:r/>
    </w:p>
    <w:p>
      <w:pPr>
        <w:pStyle w:val="965"/>
        <w:numPr>
          <w:ilvl w:val="0"/>
          <w:numId w:val="0"/>
        </w:numPr>
        <w:jc w:val="center"/>
        <w:spacing w:line="360" w:lineRule="auto"/>
        <w:rPr>
          <w:rFonts w:ascii="宋体" w:hAnsi="宋体"/>
          <w:color w:val="000000"/>
          <w:highlight w:val="none"/>
        </w:rPr>
      </w:pPr>
      <w:r>
        <w:rPr>
          <w:rFonts w:ascii="宋体" w:hAnsi="宋体"/>
          <w:b/>
          <w:bCs/>
          <w:color w:val="000000"/>
          <w:sz w:val="32"/>
          <w:szCs w:val="32"/>
          <w:highlight w:val="none"/>
        </w:rPr>
        <w:br w:type="page" w:clear="all"/>
      </w:r>
      <w:bookmarkStart w:id="71" w:name="_Toc15901"/>
      <w:r/>
      <w:bookmarkStart w:id="72" w:name="_Toc2971"/>
      <w:r/>
      <w:bookmarkStart w:id="73" w:name="_Toc15633"/>
      <w:r>
        <w:rPr>
          <w:rFonts w:hint="eastAsia" w:ascii="宋体" w:hAnsi="宋体" w:eastAsia="宋体" w:cs="Times New Roman"/>
          <w:b/>
          <w:color w:val="000000"/>
          <w:sz w:val="32"/>
          <w:szCs w:val="32"/>
          <w:highlight w:val="none"/>
        </w:rPr>
        <w:t xml:space="preserve">三、非实质性响应对照表</w:t>
      </w:r>
      <w:bookmarkEnd w:id="71"/>
      <w:r/>
      <w:bookmarkEnd w:id="72"/>
      <w:r/>
      <w:bookmarkEnd w:id="73"/>
      <w:r>
        <w:rPr>
          <w:rFonts w:ascii="宋体" w:hAnsi="宋体"/>
          <w:color w:val="000000"/>
          <w:highlight w:val="none"/>
        </w:rPr>
      </w:r>
      <w:r/>
    </w:p>
    <w:tbl>
      <w:tblPr>
        <w:tblW w:w="8677"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96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4572" w:type="dxa"/>
            <w:vAlign w:val="center"/>
            <w:textDirection w:val="lrTb"/>
            <w:noWrap w:val="false"/>
          </w:tcPr>
          <w:p>
            <w:pPr>
              <w:pStyle w:val="96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非实质性响应内容</w:t>
            </w:r>
            <w:r>
              <w:rPr>
                <w:rFonts w:ascii="幼圆" w:eastAsia="幼圆"/>
                <w:b/>
                <w:color w:val="000000"/>
                <w:szCs w:val="21"/>
                <w:highlight w:val="none"/>
              </w:rPr>
            </w:r>
            <w:r/>
          </w:p>
        </w:tc>
        <w:tc>
          <w:tcPr>
            <w:tcW w:w="1968" w:type="dxa"/>
            <w:vAlign w:val="center"/>
            <w:textDirection w:val="lrTb"/>
            <w:noWrap w:val="false"/>
          </w:tcPr>
          <w:p>
            <w:pPr>
              <w:pStyle w:val="96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96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491" w:type="dxa"/>
            <w:vAlign w:val="center"/>
            <w:textDirection w:val="lrTb"/>
            <w:noWrap w:val="false"/>
          </w:tcPr>
          <w:p>
            <w:pPr>
              <w:pStyle w:val="96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965"/>
              <w:jc w:val="center"/>
              <w:spacing w:line="360" w:lineRule="auto"/>
              <w:rPr>
                <w:rFonts w:ascii="宋体" w:hAnsi="宋体"/>
                <w:b/>
                <w:color w:val="000000"/>
                <w:szCs w:val="21"/>
                <w:highlight w:val="none"/>
              </w:rPr>
            </w:pPr>
            <w:r>
              <w:rPr>
                <w:rFonts w:hint="eastAsia" w:ascii="宋体" w:hAnsi="宋体"/>
                <w:b w:val="0"/>
                <w:bCs/>
                <w:color w:val="000000"/>
                <w:szCs w:val="21"/>
                <w:highlight w:val="none"/>
              </w:rPr>
              <w:t xml:space="preserve">1</w:t>
            </w:r>
            <w:r>
              <w:rPr>
                <w:rFonts w:ascii="宋体" w:hAnsi="宋体"/>
                <w:b/>
                <w:color w:val="000000"/>
                <w:szCs w:val="21"/>
                <w:highlight w:val="none"/>
              </w:rPr>
            </w:r>
            <w:r/>
          </w:p>
        </w:tc>
        <w:tc>
          <w:tcPr>
            <w:tcW w:w="4572" w:type="dxa"/>
            <w:vAlign w:val="center"/>
            <w:textDirection w:val="lrTb"/>
            <w:noWrap w:val="false"/>
          </w:tcPr>
          <w:p>
            <w:pPr>
              <w:pStyle w:val="965"/>
              <w:spacing w:line="360" w:lineRule="auto"/>
              <w:rPr>
                <w:rFonts w:hint="eastAsia" w:ascii="宋体" w:hAnsi="宋体" w:eastAsia="宋体"/>
                <w:iCs/>
                <w:color w:val="000000"/>
                <w:szCs w:val="21"/>
                <w:highlight w:val="none"/>
                <w:lang w:eastAsia="zh-CN"/>
              </w:rPr>
            </w:pPr>
            <w:r>
              <w:rPr>
                <w:rFonts w:hint="eastAsia" w:ascii="宋体" w:hAnsi="宋体"/>
                <w:iCs/>
                <w:color w:val="000000"/>
                <w:szCs w:val="21"/>
                <w:highlight w:val="none"/>
                <w:lang w:eastAsia="zh-CN"/>
              </w:rPr>
              <w:t xml:space="preserve">《</w:t>
            </w:r>
            <w:r>
              <w:rPr>
                <w:rFonts w:hint="eastAsia" w:ascii="宋体" w:hAnsi="宋体" w:eastAsia="宋体" w:cs="Times New Roman"/>
                <w:color w:val="000000"/>
                <w:szCs w:val="21"/>
                <w:highlight w:val="none"/>
              </w:rPr>
              <w:t xml:space="preserve">中小企业声明函</w:t>
            </w:r>
            <w:r>
              <w:rPr>
                <w:rFonts w:hint="eastAsia" w:ascii="宋体" w:hAnsi="宋体" w:eastAsia="宋体" w:cs="Times New Roman"/>
                <w:color w:val="000000"/>
                <w:szCs w:val="21"/>
                <w:highlight w:val="none"/>
                <w:lang w:eastAsia="zh-CN"/>
              </w:rPr>
              <w:t xml:space="preserve">》</w:t>
            </w:r>
            <w:r>
              <w:rPr>
                <w:rFonts w:hint="eastAsia" w:ascii="宋体" w:hAnsi="宋体" w:eastAsia="宋体"/>
                <w:iCs/>
                <w:color w:val="000000"/>
                <w:szCs w:val="21"/>
                <w:highlight w:val="none"/>
                <w:lang w:eastAsia="zh-CN"/>
              </w:rPr>
            </w:r>
            <w:r/>
          </w:p>
        </w:tc>
        <w:tc>
          <w:tcPr>
            <w:tcW w:w="1968" w:type="dxa"/>
            <w:vAlign w:val="center"/>
            <w:textDirection w:val="lrTb"/>
            <w:noWrap w:val="false"/>
          </w:tcPr>
          <w:p>
            <w:pPr>
              <w:pStyle w:val="965"/>
              <w:spacing w:line="360" w:lineRule="auto"/>
              <w:rPr>
                <w:rFonts w:ascii="宋体" w:hAnsi="宋体"/>
                <w:b/>
                <w:color w:val="000000"/>
                <w:szCs w:val="21"/>
                <w:highlight w:val="none"/>
              </w:rPr>
            </w:pPr>
            <w:r>
              <w:rPr>
                <w:rFonts w:ascii="宋体" w:hAnsi="宋体"/>
                <w:b/>
                <w:color w:val="000000"/>
                <w:szCs w:val="21"/>
                <w:highlight w:val="none"/>
              </w:rPr>
            </w:r>
            <w:r/>
          </w:p>
        </w:tc>
        <w:tc>
          <w:tcPr>
            <w:tcW w:w="1491" w:type="dxa"/>
            <w:vAlign w:val="center"/>
            <w:textDirection w:val="lrTb"/>
            <w:noWrap w:val="false"/>
          </w:tcPr>
          <w:p>
            <w:pPr>
              <w:pStyle w:val="965"/>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6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572" w:type="dxa"/>
            <w:vAlign w:val="center"/>
            <w:textDirection w:val="lrTb"/>
            <w:noWrap w:val="false"/>
          </w:tcPr>
          <w:p>
            <w:pPr>
              <w:pStyle w:val="965"/>
              <w:spacing w:line="360" w:lineRule="auto"/>
              <w:rPr>
                <w:rFonts w:ascii="宋体" w:hAnsi="宋体"/>
                <w:iCs/>
                <w:color w:val="000000"/>
                <w:sz w:val="21"/>
                <w:szCs w:val="21"/>
                <w:highlight w:val="none"/>
                <w:lang w:val="en-US" w:eastAsia="zh-CN" w:bidi="ar-SA"/>
              </w:rPr>
            </w:pPr>
            <w:r>
              <w:rPr>
                <w:rFonts w:hint="eastAsia" w:ascii="宋体" w:hAnsi="宋体"/>
                <w:color w:val="000000"/>
                <w:szCs w:val="21"/>
                <w:highlight w:val="none"/>
              </w:rPr>
              <w:t xml:space="preserve">《残疾人福利性单位声明函》</w:t>
            </w:r>
            <w:r>
              <w:rPr>
                <w:rFonts w:ascii="宋体" w:hAnsi="宋体"/>
                <w:iCs/>
                <w:color w:val="000000"/>
                <w:sz w:val="21"/>
                <w:szCs w:val="21"/>
                <w:highlight w:val="none"/>
                <w:lang w:val="en-US" w:eastAsia="zh-CN" w:bidi="ar-SA"/>
              </w:rPr>
            </w:r>
            <w:r/>
          </w:p>
        </w:tc>
        <w:tc>
          <w:tcPr>
            <w:tcW w:w="1968"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965"/>
              <w:jc w:val="center"/>
              <w:spacing w:line="360" w:lineRule="auto"/>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3</w:t>
            </w:r>
            <w:r>
              <w:rPr>
                <w:rFonts w:hint="eastAsia" w:ascii="宋体" w:hAnsi="宋体" w:eastAsia="宋体"/>
                <w:color w:val="000000"/>
                <w:szCs w:val="21"/>
                <w:highlight w:val="none"/>
                <w:lang w:val="en-US" w:eastAsia="zh-CN"/>
              </w:rPr>
            </w:r>
            <w:r/>
          </w:p>
        </w:tc>
        <w:tc>
          <w:tcPr>
            <w:tcW w:w="4572" w:type="dxa"/>
            <w:vAlign w:val="center"/>
            <w:textDirection w:val="lrTb"/>
            <w:noWrap w:val="false"/>
          </w:tcPr>
          <w:p>
            <w:pPr>
              <w:pStyle w:val="965"/>
              <w:spacing w:line="360" w:lineRule="auto"/>
              <w:rPr>
                <w:rFonts w:hint="eastAsia" w:ascii="宋体" w:hAnsi="宋体"/>
                <w:iCs/>
                <w:color w:val="000000"/>
                <w:sz w:val="21"/>
                <w:szCs w:val="21"/>
                <w:highlight w:val="none"/>
                <w:lang w:val="en-US" w:eastAsia="zh-CN" w:bidi="ar-SA"/>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关于符合本国产品标准的声明函</w:t>
            </w:r>
            <w:r>
              <w:rPr>
                <w:rFonts w:hint="eastAsia" w:ascii="宋体" w:hAnsi="宋体" w:eastAsia="宋体"/>
                <w:color w:val="000000"/>
                <w:szCs w:val="21"/>
                <w:highlight w:val="none"/>
                <w:lang w:eastAsia="zh-CN"/>
              </w:rPr>
              <w:t xml:space="preserve">》</w:t>
            </w:r>
            <w:r>
              <w:rPr>
                <w:rFonts w:hint="eastAsia" w:ascii="宋体" w:hAnsi="宋体"/>
                <w:iCs/>
                <w:color w:val="000000"/>
                <w:sz w:val="21"/>
                <w:szCs w:val="21"/>
                <w:highlight w:val="none"/>
                <w:lang w:val="en-US" w:eastAsia="zh-CN" w:bidi="ar-SA"/>
              </w:rPr>
            </w:r>
            <w:r/>
          </w:p>
        </w:tc>
        <w:tc>
          <w:tcPr>
            <w:tcW w:w="1968"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65"/>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4</w:t>
            </w:r>
            <w:r>
              <w:rPr>
                <w:rFonts w:hint="eastAsia" w:ascii="宋体" w:hAnsi="宋体" w:eastAsia="宋体"/>
                <w:color w:val="000000"/>
                <w:szCs w:val="21"/>
                <w:highlight w:val="none"/>
                <w:lang w:eastAsia="zh-CN"/>
              </w:rPr>
            </w:r>
            <w:r/>
          </w:p>
        </w:tc>
        <w:tc>
          <w:tcPr>
            <w:tcW w:w="4572" w:type="dxa"/>
            <w:vAlign w:val="center"/>
            <w:textDirection w:val="lrTb"/>
            <w:noWrap w:val="false"/>
          </w:tcPr>
          <w:p>
            <w:pPr>
              <w:pStyle w:val="965"/>
              <w:spacing w:line="360" w:lineRule="auto"/>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968"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r>
    </w:tbl>
    <w:p>
      <w:pPr>
        <w:pStyle w:val="965"/>
        <w:jc w:val="center"/>
        <w:keepLines w:val="0"/>
        <w:keepNext w:val="0"/>
        <w:pageBreakBefore w:val="0"/>
        <w:spacing w:before="157" w:after="157" w:line="360" w:lineRule="auto"/>
        <w:widowControl w:val="off"/>
        <w:rPr>
          <w:rFonts w:hint="eastAsia"/>
          <w:b/>
          <w:bCs/>
          <w:color w:val="000000"/>
          <w:highlight w:val="none"/>
        </w:rPr>
      </w:pPr>
      <w:r>
        <w:rPr>
          <w:rFonts w:ascii="宋体" w:hAnsi="宋体"/>
          <w:b/>
          <w:bCs/>
          <w:color w:val="000000"/>
          <w:sz w:val="32"/>
          <w:szCs w:val="32"/>
          <w:highlight w:val="none"/>
        </w:rPr>
        <w:br w:type="page" w:clear="all"/>
      </w:r>
      <w:r>
        <w:rPr>
          <w:rFonts w:hint="eastAsia"/>
          <w:b/>
          <w:bCs/>
          <w:color w:val="000000"/>
          <w:sz w:val="24"/>
          <w:szCs w:val="24"/>
          <w:highlight w:val="none"/>
        </w:rPr>
        <w:t xml:space="preserve">中小企业声明函（</w:t>
      </w:r>
      <w:r>
        <w:rPr>
          <w:rFonts w:hint="eastAsia"/>
          <w:b/>
          <w:bCs/>
          <w:color w:val="000000"/>
          <w:sz w:val="24"/>
          <w:szCs w:val="24"/>
          <w:highlight w:val="none"/>
          <w:lang w:val="en-US" w:eastAsia="zh-CN"/>
        </w:rPr>
        <w:t xml:space="preserve">货物</w:t>
      </w:r>
      <w:r>
        <w:rPr>
          <w:rFonts w:hint="eastAsia"/>
          <w:b/>
          <w:bCs/>
          <w:color w:val="000000"/>
          <w:sz w:val="24"/>
          <w:szCs w:val="24"/>
          <w:highlight w:val="none"/>
        </w:rPr>
        <w:t xml:space="preserve">）</w:t>
      </w:r>
      <w:r>
        <w:rPr>
          <w:rFonts w:hint="eastAsia"/>
          <w:b/>
          <w:bCs/>
          <w:color w:val="000000"/>
          <w:highlight w:val="none"/>
        </w:rPr>
      </w:r>
      <w:r/>
    </w:p>
    <w:p>
      <w:pPr>
        <w:pStyle w:val="965"/>
        <w:ind w:firstLine="420"/>
        <w:jc w:val="left"/>
        <w:spacing w:line="360" w:lineRule="auto"/>
        <w:rPr>
          <w:rFonts w:hint="eastAsia" w:ascii="宋体" w:hAnsi="宋体" w:eastAsia="宋体" w:cs="宋体"/>
          <w:color w:val="000000"/>
          <w:highlight w:val="none"/>
        </w:rPr>
      </w:pPr>
      <w:r/>
      <w:bookmarkStart w:id="74" w:name="_Toc20920"/>
      <w:r/>
      <w:bookmarkStart w:id="75" w:name="_Toc29667"/>
      <w:r>
        <w:rPr>
          <w:rFonts w:hint="eastAsia" w:ascii="宋体" w:hAnsi="宋体" w:eastAsia="宋体" w:cs="宋体"/>
          <w:color w:val="000000"/>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color w:val="000000"/>
          <w:highlight w:val="none"/>
        </w:rPr>
      </w:r>
      <w:r/>
    </w:p>
    <w:p>
      <w:pPr>
        <w:pStyle w:val="965"/>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 </w:t>
      </w: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w:t>
      </w:r>
      <w:r>
        <w:rPr>
          <w:rFonts w:hint="eastAsia" w:ascii="宋体" w:hAnsi="宋体" w:cs="宋体"/>
          <w:b/>
          <w:bCs/>
          <w:color w:val="000000"/>
          <w:highlight w:val="none"/>
          <w:u w:val="single"/>
          <w:lang w:val="en-US" w:eastAsia="zh-CN"/>
        </w:rPr>
        <w:t xml:space="preserve">工业</w:t>
      </w:r>
      <w:r>
        <w:rPr>
          <w:rFonts w:hint="eastAsia" w:ascii="宋体" w:hAnsi="宋体" w:eastAsia="宋体" w:cs="宋体"/>
          <w:color w:val="000000"/>
          <w:highlight w:val="none"/>
          <w:u w:val="single"/>
        </w:rPr>
        <w:t xml:space="preserve">）行业（不得对行业类别修改）</w:t>
      </w:r>
      <w:r>
        <w:rPr>
          <w:rFonts w:hint="eastAsia" w:ascii="宋体" w:hAnsi="宋体" w:eastAsia="宋体" w:cs="宋体"/>
          <w:color w:val="000000"/>
          <w:highlight w:val="none"/>
        </w:rPr>
        <w:t xml:space="preserve">；</w:t>
      </w:r>
      <w:r>
        <w:rPr>
          <w:rFonts w:hint="eastAsia" w:ascii="宋体" w:hAnsi="宋体" w:eastAsia="宋体" w:cs="宋体"/>
          <w:b/>
          <w:bCs/>
          <w:color w:val="000000"/>
          <w:highlight w:val="none"/>
        </w:rPr>
        <w:t xml:space="preserve">制造商</w:t>
      </w:r>
      <w:r>
        <w:rPr>
          <w:rFonts w:hint="eastAsia" w:ascii="宋体" w:hAnsi="宋体" w:eastAsia="宋体" w:cs="宋体"/>
          <w:color w:val="000000"/>
          <w:highlight w:val="none"/>
        </w:rPr>
        <w:t xml:space="preserve">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"br1" </w:instrText>
      </w:r>
      <w:r>
        <w:rPr>
          <w:rFonts w:hint="eastAsia" w:ascii="宋体" w:hAnsi="宋体" w:eastAsia="宋体" w:cs="宋体"/>
          <w:color w:val="000000"/>
          <w:highlight w:val="none"/>
        </w:rPr>
        <w:fldChar w:fldCharType="separate"/>
      </w:r>
      <w:r>
        <w:rPr>
          <w:rFonts w:hint="eastAsia" w:ascii="宋体" w:hAnsi="宋体" w:eastAsia="宋体" w:cs="宋体"/>
          <w:color w:val="000000"/>
          <w:spacing w:val="-1"/>
          <w:highlight w:val="none"/>
          <w:vertAlign w:val="superscript"/>
        </w:rPr>
        <w:t xml:space="preserve">1</w:t>
      </w:r>
      <w:r>
        <w:rPr>
          <w:rFonts w:hint="eastAsia" w:ascii="宋体" w:hAnsi="宋体" w:eastAsia="宋体" w:cs="宋体"/>
          <w:color w:val="000000"/>
          <w:spacing w:val="-1"/>
          <w:highlight w:val="none"/>
          <w:vertAlign w:val="superscript"/>
        </w:rPr>
        <w:fldChar w:fldCharType="end"/>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rPr>
      </w:r>
      <w:r/>
    </w:p>
    <w:p>
      <w:pPr>
        <w:pStyle w:val="965"/>
        <w:ind w:firstLine="420"/>
        <w:jc w:val="left"/>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2. </w:t>
      </w: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w:t>
      </w:r>
      <w:r>
        <w:rPr>
          <w:rFonts w:hint="eastAsia" w:ascii="宋体" w:hAnsi="宋体" w:eastAsia="宋体" w:cs="宋体"/>
          <w:b/>
          <w:bCs/>
          <w:color w:val="000000"/>
          <w:highlight w:val="none"/>
          <w:u w:val="single"/>
          <w:lang w:val="en-US" w:eastAsia="zh-CN"/>
        </w:rPr>
        <w:t xml:space="preserve">工业</w:t>
      </w:r>
      <w:r>
        <w:rPr>
          <w:rFonts w:hint="eastAsia" w:ascii="宋体" w:hAnsi="宋体" w:eastAsia="宋体" w:cs="宋体"/>
          <w:color w:val="000000"/>
          <w:highlight w:val="none"/>
          <w:u w:val="single"/>
        </w:rPr>
        <w:t xml:space="preserve">）行业（不得对行业类别修改）</w:t>
      </w:r>
      <w:r>
        <w:rPr>
          <w:rFonts w:hint="eastAsia" w:ascii="宋体" w:hAnsi="宋体" w:eastAsia="宋体" w:cs="宋体"/>
          <w:color w:val="000000"/>
          <w:highlight w:val="none"/>
          <w:u w:val="none"/>
        </w:rPr>
        <w:t xml:space="preserve">；</w:t>
      </w:r>
      <w:r>
        <w:rPr>
          <w:rFonts w:hint="eastAsia" w:ascii="宋体" w:hAnsi="宋体" w:eastAsia="宋体" w:cs="宋体"/>
          <w:b/>
          <w:bCs/>
          <w:color w:val="000000"/>
          <w:highlight w:val="none"/>
        </w:rPr>
        <w:t xml:space="preserve">制造商</w:t>
      </w:r>
      <w:r>
        <w:rPr>
          <w:rFonts w:hint="eastAsia" w:ascii="宋体" w:hAnsi="宋体" w:eastAsia="宋体" w:cs="宋体"/>
          <w:color w:val="000000"/>
          <w:highlight w:val="none"/>
        </w:rPr>
        <w:t xml:space="preserve">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u w:val="single"/>
        </w:rPr>
      </w:r>
      <w:r/>
    </w:p>
    <w:p>
      <w:pPr>
        <w:pStyle w:val="965"/>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65"/>
        <w:ind w:firstLine="420"/>
        <w:jc w:val="left"/>
        <w:keepLines w:val="0"/>
        <w:keepNext w:val="0"/>
        <w:pageBreakBefore w:val="0"/>
        <w:spacing w:line="420" w:lineRule="exact"/>
        <w:widowControl w:val="off"/>
        <w:rPr>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w:t>
      </w:r>
      <w:r>
        <w:rPr>
          <w:rFonts w:hint="eastAsia"/>
          <w:color w:val="000000"/>
          <w:highlight w:val="none"/>
        </w:rPr>
        <w:t xml:space="preserve">企业的负责人为同一人的情形。</w:t>
      </w:r>
      <w:r>
        <w:rPr>
          <w:color w:val="000000"/>
          <w:highlight w:val="none"/>
        </w:rPr>
      </w:r>
      <w:r/>
    </w:p>
    <w:p>
      <w:pPr>
        <w:pStyle w:val="965"/>
        <w:ind w:firstLine="420"/>
        <w:jc w:val="left"/>
        <w:keepLines w:val="0"/>
        <w:keepNext w:val="0"/>
        <w:pageBreakBefore w:val="0"/>
        <w:spacing w:line="420" w:lineRule="exact"/>
        <w:widowControl w:val="off"/>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965"/>
        <w:jc w:val="left"/>
        <w:keepLines w:val="0"/>
        <w:keepNext w:val="0"/>
        <w:pageBreakBefore w:val="0"/>
        <w:spacing w:line="420" w:lineRule="exact"/>
        <w:widowControl w:val="off"/>
        <w:rPr>
          <w:color w:val="000000"/>
          <w:highlight w:val="none"/>
        </w:rPr>
      </w:pPr>
      <w:r>
        <w:rPr>
          <w:rFonts w:hint="eastAsia" w:ascii="宋体" w:hAnsi="宋体"/>
          <w:color w:val="000000"/>
          <w:highlight w:val="none"/>
        </w:rPr>
        <w:t xml:space="preserve">注： 1、</w:t>
      </w:r>
      <w:r>
        <w:rPr>
          <w:rFonts w:hint="eastAsia"/>
          <w:color w:val="000000"/>
          <w:highlight w:val="none"/>
        </w:rPr>
        <w:t xml:space="preserve">从业人员（不仅指在职职工）、营业收入、资产总额填报上一年度数据，无上一年度数据的新成立企业可不填报。</w:t>
      </w:r>
      <w:r>
        <w:rPr>
          <w:color w:val="000000"/>
          <w:highlight w:val="none"/>
        </w:rPr>
      </w:r>
      <w:r/>
    </w:p>
    <w:p>
      <w:pPr>
        <w:pStyle w:val="965"/>
        <w:ind w:firstLine="420"/>
        <w:keepLines w:val="0"/>
        <w:keepNext w:val="0"/>
        <w:pageBreakBefore w:val="0"/>
        <w:spacing w:line="420" w:lineRule="exact"/>
        <w:widowControl w:val="off"/>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965"/>
        <w:keepLines w:val="0"/>
        <w:keepNext w:val="0"/>
        <w:pageBreakBefore w:val="0"/>
        <w:spacing w:line="420" w:lineRule="exact"/>
        <w:widowControl w:val="off"/>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965"/>
        <w:ind w:firstLine="420"/>
        <w:jc w:val="left"/>
        <w:keepLines w:val="0"/>
        <w:keepNext w:val="0"/>
        <w:pageBreakBefore w:val="0"/>
        <w:spacing w:line="420" w:lineRule="exact"/>
        <w:widowControl w:val="off"/>
        <w:rPr>
          <w:color w:val="000000"/>
          <w:highlight w:val="none"/>
        </w:rPr>
      </w:pPr>
      <w:r>
        <w:rPr>
          <w:rFonts w:hint="eastAsia"/>
          <w:color w:val="000000"/>
          <w:highlight w:val="none"/>
        </w:rPr>
        <w:t xml:space="preserve">4、</w:t>
      </w:r>
      <w:r>
        <w:rPr>
          <w:rFonts w:hint="eastAsia"/>
          <w:color w:val="000000"/>
          <w:highlight w:val="none"/>
          <w:lang w:val="en-US" w:eastAsia="zh-CN"/>
        </w:rPr>
        <w:t xml:space="preserve">供应商</w:t>
      </w:r>
      <w:r>
        <w:rPr>
          <w:rFonts w:hint="eastAsia"/>
          <w:color w:val="000000"/>
          <w:highlight w:val="none"/>
        </w:rPr>
        <w:t xml:space="preserve">应当对其出具的《中小企业声明函》真实性负责，</w:t>
      </w:r>
      <w:r>
        <w:rPr>
          <w:rFonts w:hint="eastAsia"/>
          <w:color w:val="000000"/>
          <w:highlight w:val="none"/>
          <w:lang w:val="en-US" w:eastAsia="zh-CN"/>
        </w:rPr>
        <w:t xml:space="preserve">供应商</w:t>
      </w:r>
      <w:r>
        <w:rPr>
          <w:rFonts w:hint="eastAsia"/>
          <w:color w:val="000000"/>
          <w:highlight w:val="none"/>
        </w:rPr>
        <w:t xml:space="preserve">出具的《中小企业声明函》内容不实的，属于提供虚假材料谋取</w:t>
      </w:r>
      <w:r>
        <w:rPr>
          <w:rFonts w:hint="eastAsia"/>
          <w:color w:val="000000"/>
          <w:highlight w:val="none"/>
          <w:lang w:val="en-US" w:eastAsia="zh-CN"/>
        </w:rPr>
        <w:t xml:space="preserve">中标（成交）</w:t>
      </w:r>
      <w:r>
        <w:rPr>
          <w:rFonts w:hint="eastAsia"/>
          <w:color w:val="000000"/>
          <w:highlight w:val="none"/>
        </w:rPr>
        <w:t xml:space="preserve">。对相关制造商信息了解不充分，或者不能确定相关信息真实、准确的，不建议出具《中小企业声明函》。</w:t>
      </w:r>
      <w:r>
        <w:rPr>
          <w:color w:val="000000"/>
          <w:highlight w:val="none"/>
        </w:rPr>
      </w:r>
      <w:r/>
    </w:p>
    <w:p>
      <w:pPr>
        <w:pStyle w:val="965"/>
        <w:ind w:firstLine="420"/>
        <w:jc w:val="left"/>
        <w:keepLines w:val="0"/>
        <w:keepNext w:val="0"/>
        <w:pageBreakBefore w:val="0"/>
        <w:spacing w:line="420" w:lineRule="exact"/>
        <w:widowControl w:val="off"/>
        <w:rPr>
          <w:color w:val="000000"/>
          <w:highlight w:val="none"/>
        </w:rPr>
      </w:pPr>
      <w:r>
        <w:rPr>
          <w:rFonts w:hint="eastAsia"/>
          <w:color w:val="000000"/>
          <w:highlight w:val="none"/>
        </w:rPr>
        <w:t xml:space="preserve">5</w:t>
      </w:r>
      <w:r>
        <w:rPr>
          <w:color w:val="000000"/>
          <w:highlight w:val="none"/>
        </w:rPr>
        <w:t xml:space="preserve">、声明函应涵盖本项目(分包)所有货物，否则价格不作扣除。</w:t>
      </w:r>
      <w:r>
        <w:rPr>
          <w:color w:val="000000"/>
          <w:highlight w:val="none"/>
        </w:rPr>
      </w:r>
      <w:r/>
    </w:p>
    <w:p>
      <w:pPr>
        <w:pStyle w:val="965"/>
        <w:ind w:firstLine="420"/>
        <w:jc w:val="left"/>
        <w:keepLines w:val="0"/>
        <w:keepNext w:val="0"/>
        <w:pageBreakBefore w:val="0"/>
        <w:spacing w:line="420" w:lineRule="exact"/>
        <w:widowControl w:val="off"/>
        <w:rPr>
          <w:rFonts w:ascii="宋体" w:hAnsi="宋体"/>
          <w:color w:val="000000"/>
          <w:szCs w:val="21"/>
          <w:highlight w:val="none"/>
        </w:rPr>
      </w:pPr>
      <w:r>
        <w:rPr>
          <w:rFonts w:hint="eastAsia"/>
          <w:color w:val="000000"/>
          <w:highlight w:val="none"/>
        </w:rPr>
        <w:t xml:space="preserve">6、</w:t>
      </w:r>
      <w:r>
        <w:rPr>
          <w:rFonts w:hint="eastAsia" w:ascii="宋体" w:hAnsi="宋体"/>
          <w:color w:val="000000"/>
          <w:szCs w:val="21"/>
          <w:highlight w:val="none"/>
        </w:rPr>
        <w:t xml:space="preserve">中小企业不得属于大企业的分支机构，不得存在控股股东为大企业的情形，不得存在与大企业的负责人为同一人的情形。</w:t>
      </w:r>
      <w:r>
        <w:rPr>
          <w:rFonts w:ascii="宋体" w:hAnsi="宋体"/>
          <w:color w:val="000000"/>
          <w:szCs w:val="21"/>
          <w:highlight w:val="none"/>
        </w:rPr>
      </w:r>
      <w:r/>
    </w:p>
    <w:p>
      <w:pPr>
        <w:pStyle w:val="965"/>
        <w:ind w:firstLine="420"/>
        <w:jc w:val="left"/>
        <w:keepLines w:val="0"/>
        <w:keepNext w:val="0"/>
        <w:pageBreakBefore w:val="0"/>
        <w:spacing w:line="420" w:lineRule="exact"/>
        <w:widowControl w:val="off"/>
        <w:rPr>
          <w:rFonts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s="Arial"/>
          <w:bCs/>
          <w:color w:val="000000"/>
          <w:szCs w:val="21"/>
          <w:highlight w:val="none"/>
          <w:shd w:val="clear" w:color="auto" w:fill="ffffff"/>
        </w:rPr>
        <w:t xml:space="preserve">《政府采购法》第七十七条第一款：</w:t>
      </w:r>
      <w:r>
        <w:rPr>
          <w:rFonts w:hint="eastAsia" w:ascii="宋体" w:hAnsi="宋体"/>
          <w:bCs/>
          <w:color w:val="000000"/>
          <w:szCs w:val="21"/>
          <w:highlight w:val="none"/>
          <w:shd w:val="clear" w:color="auto" w:fill="ffffff"/>
        </w:rPr>
        <w:t xml:space="preserve">提供虚假材料谋取中标、成交的</w:t>
      </w:r>
      <w:r>
        <w:rPr>
          <w:rFonts w:hint="eastAsia" w:ascii="宋体" w:hAnsi="宋体" w:cs="Arial"/>
          <w:bCs/>
          <w:color w:val="000000"/>
          <w:szCs w:val="21"/>
          <w:highlight w:val="none"/>
          <w:shd w:val="clear" w:color="auto" w:fill="ffffff"/>
        </w:rPr>
        <w:t xml:space="preserve">，</w:t>
      </w:r>
      <w:r>
        <w:rPr>
          <w:rFonts w:hint="eastAsia" w:ascii="宋体" w:hAnsi="宋体"/>
          <w:bCs/>
          <w:color w:val="000000"/>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宋体" w:hAnsi="宋体"/>
          <w:color w:val="000000"/>
          <w:szCs w:val="21"/>
          <w:highlight w:val="none"/>
        </w:rPr>
      </w:r>
      <w:r/>
    </w:p>
    <w:p>
      <w:pPr>
        <w:pStyle w:val="965"/>
        <w:ind w:firstLine="5250"/>
        <w:keepLines w:val="0"/>
        <w:keepNext w:val="0"/>
        <w:pageBreakBefore w:val="0"/>
        <w:spacing w:line="420" w:lineRule="exact"/>
        <w:widowControl w:val="off"/>
        <w:rPr>
          <w:color w:val="000000"/>
          <w:highlight w:val="none"/>
        </w:rPr>
      </w:pPr>
      <w:r>
        <w:rPr>
          <w:rFonts w:hint="eastAsia"/>
          <w:color w:val="000000"/>
          <w:highlight w:val="none"/>
        </w:rPr>
        <w:t xml:space="preserve">企业名称（盖章）：</w:t>
      </w:r>
      <w:r>
        <w:rPr>
          <w:color w:val="000000"/>
          <w:highlight w:val="none"/>
        </w:rPr>
      </w:r>
      <w:r/>
    </w:p>
    <w:p>
      <w:pPr>
        <w:pStyle w:val="965"/>
        <w:jc w:val="center"/>
        <w:keepLines w:val="0"/>
        <w:keepNext w:val="0"/>
        <w:pageBreakBefore w:val="0"/>
        <w:spacing w:line="420" w:lineRule="exact"/>
        <w:widowControl w:val="off"/>
        <w:rPr>
          <w:color w:val="000000"/>
          <w:highlight w:val="none"/>
        </w:rPr>
      </w:pPr>
      <w:r>
        <w:rPr>
          <w:rFonts w:hint="eastAsia"/>
          <w:color w:val="000000"/>
          <w:highlight w:val="none"/>
        </w:rPr>
        <w:t xml:space="preserve">                             日 期：</w:t>
      </w:r>
      <w:r>
        <w:rPr>
          <w:color w:val="000000"/>
          <w:highlight w:val="none"/>
        </w:rPr>
      </w:r>
      <w:r/>
    </w:p>
    <w:p>
      <w:pPr>
        <w:pStyle w:val="967"/>
        <w:jc w:val="center"/>
        <w:spacing w:before="300" w:after="300" w:line="360" w:lineRule="auto"/>
        <w:widowControl/>
        <w:rPr>
          <w:rFonts w:ascii="宋体" w:hAnsi="宋体"/>
          <w:color w:val="000000"/>
          <w:sz w:val="21"/>
          <w:szCs w:val="21"/>
          <w:highlight w:val="none"/>
        </w:rPr>
      </w:pPr>
      <w:r/>
      <w:bookmarkStart w:id="76" w:name="_Toc18244"/>
      <w:r>
        <w:rPr>
          <w:rFonts w:hint="eastAsia" w:ascii="宋体" w:hAnsi="宋体" w:cs="微软雅黑"/>
          <w:bCs w:val="0"/>
          <w:color w:val="000000"/>
          <w:sz w:val="21"/>
          <w:szCs w:val="21"/>
          <w:highlight w:val="none"/>
        </w:rPr>
        <w:t xml:space="preserve">中小微企业划型标准 </w:t>
      </w:r>
      <w:bookmarkEnd w:id="74"/>
      <w:r/>
      <w:bookmarkEnd w:id="75"/>
      <w:r/>
      <w:bookmarkEnd w:id="76"/>
      <w:r>
        <w:rPr>
          <w:rFonts w:ascii="宋体" w:hAnsi="宋体"/>
          <w:color w:val="000000"/>
          <w:sz w:val="21"/>
          <w:szCs w:val="21"/>
          <w:highlight w:val="none"/>
        </w:rPr>
      </w:r>
      <w:r/>
    </w:p>
    <w:p>
      <w:pPr>
        <w:pStyle w:val="997"/>
        <w:ind w:firstLine="420"/>
        <w:keepLines w:val="0"/>
        <w:keepNext w:val="0"/>
        <w:pageBreakBefore w:val="0"/>
        <w:spacing w:before="300" w:after="212" w:line="360" w:lineRule="auto"/>
        <w:widowControl/>
        <w:rPr>
          <w:rStyle w:val="1000"/>
          <w:rFonts w:hint="eastAsia" w:ascii="宋体" w:hAnsi="宋体" w:cs="仿宋"/>
          <w:color w:val="000000"/>
          <w:sz w:val="21"/>
          <w:szCs w:val="21"/>
          <w:highlight w:val="none"/>
        </w:rPr>
      </w:pPr>
      <w:r>
        <w:rPr>
          <w:rStyle w:val="1000"/>
          <w:rFonts w:hint="eastAsia" w:ascii="宋体" w:hAnsi="宋体" w:cs="仿宋"/>
          <w:color w:val="000000"/>
          <w:sz w:val="21"/>
          <w:szCs w:val="21"/>
          <w:highlight w:val="none"/>
        </w:rPr>
        <w:t xml:space="preserve">中小微企业划型标准如下：</w:t>
      </w:r>
      <w:r>
        <w:rPr>
          <w:rStyle w:val="1000"/>
          <w:rFonts w:hint="eastAsia" w:ascii="宋体" w:hAnsi="宋体" w:cs="仿宋"/>
          <w:color w:val="000000"/>
          <w:sz w:val="21"/>
          <w:szCs w:val="21"/>
          <w:highlight w:val="none"/>
        </w:rPr>
      </w:r>
      <w:r/>
    </w:p>
    <w:tbl>
      <w:tblPr>
        <w:tblW w:w="0" w:type="auto"/>
        <w:jc w:val="center"/>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行业名称</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指标名称</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计量单位</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中型</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小型</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微型</w:t>
            </w:r>
            <w:r>
              <w:rPr>
                <w:rFonts w:ascii="宋体" w:hAnsi="宋体"/>
                <w:color w:val="000000"/>
                <w:highlight w:val="none"/>
              </w:rPr>
            </w:r>
            <w:r/>
          </w:p>
        </w:tc>
      </w:tr>
      <w:tr>
        <w:trPr>
          <w:tblCellSpacing w:w="15" w:type="dxa"/>
          <w:trHeight w:val="931"/>
        </w:trPr>
        <w:tc>
          <w:tcPr>
            <w:tcMar>
              <w:left w:w="105" w:type="dxa"/>
              <w:top w:w="0" w:type="dxa"/>
              <w:right w:w="105" w:type="dxa"/>
              <w:bottom w:w="0" w:type="dxa"/>
            </w:tcMar>
            <w:tcW w:w="1446"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农、林、牧、渔</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500≤Y＜20000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50≤Y＜500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Y＜50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工业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300≤X＜1000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20≤X＜300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X＜20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2000≤Y＜40000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300≤Y＜2000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Y＜300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建筑业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6000≤Y＜80000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300≤Y＜6000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Y＜300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资产总额（Z）</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5000≤Z＜80000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300≤Z＜5000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Z＜300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批发业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20≤X＜200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5≤X＜20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X＜5</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5000≤Y＜40000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1000≤Y＜5000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Y＜1000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零售业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50≤X＜300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10≤X＜50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X＜10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500≤Y＜20000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100≤Y＜500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Y＜100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交通运输业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300≤X＜1000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20≤X＜300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X＜20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3000≤Y＜30000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200≤Y＜3000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Y＜200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仓储业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100≤X＜200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20≤X＜100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X＜20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1000≤Y＜30000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100≤Y＜1000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Y＜100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邮政业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300≤X＜1000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20≤X＜300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X＜20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2000≤Y＜30000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100≤Y＜2000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Y＜100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住宿业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100≤X＜300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10≤X＜100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X＜10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2000≤Y＜10000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100≤Y＜2000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Y＜100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餐饮业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100≤X＜300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10≤X＜100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X＜10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2000≤Y＜10000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100≤Y＜2000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Y＜100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信息传输业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100≤X＜2000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10≤X＜100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X＜10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1000≤Y＜100000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100≤Y＜1000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Y＜100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ind w:firstLine="420"/>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软件和信息技术服务业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100≤X＜300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10≤X＜100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X＜10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1000≤Y＜10000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50≤Y＜1000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Y＜50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房地产开发经营</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1000≤Y＜200000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100≤X＜1000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X＜100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资产总额（Z）</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5000≤Z＜10000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2000≤Y＜5000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Y＜2000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物业管理</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300≤X＜1000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100≤X＜300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X＜100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1000≤Y＜5000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500≤Y＜1000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Y＜500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租赁和商务服务业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100≤X＜300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10≤X＜100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X＜10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资产总额（Z）</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8000≤Z＜120000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100≤Z＜8000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Y＜100</w:t>
            </w:r>
            <w:r>
              <w:rPr>
                <w:rFonts w:ascii="宋体" w:hAnsi="宋体"/>
                <w:color w:val="000000"/>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其他未列明行业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100≤X＜300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10≤X＜100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X＜10</w:t>
            </w:r>
            <w:r>
              <w:rPr>
                <w:rFonts w:ascii="宋体" w:hAnsi="宋体"/>
                <w:color w:val="000000"/>
                <w:highlight w:val="none"/>
              </w:rPr>
            </w:r>
            <w:r/>
          </w:p>
        </w:tc>
      </w:tr>
    </w:tbl>
    <w:p>
      <w:pPr>
        <w:pStyle w:val="997"/>
        <w:ind w:firstLine="420"/>
        <w:spacing w:before="300" w:after="452" w:line="360" w:lineRule="auto"/>
        <w:widowControl/>
        <w:rPr>
          <w:rStyle w:val="1000"/>
          <w:rFonts w:ascii="宋体" w:hAnsi="宋体" w:cs="仿宋"/>
          <w:color w:val="000000"/>
          <w:sz w:val="21"/>
          <w:szCs w:val="21"/>
          <w:highlight w:val="none"/>
        </w:rPr>
      </w:pPr>
      <w:r>
        <w:rPr>
          <w:rStyle w:val="1000"/>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00"/>
          <w:rFonts w:ascii="宋体" w:hAnsi="宋体" w:cs="仿宋"/>
          <w:color w:val="000000"/>
          <w:sz w:val="21"/>
          <w:szCs w:val="21"/>
          <w:highlight w:val="none"/>
        </w:rPr>
      </w:r>
      <w:r/>
    </w:p>
    <w:p>
      <w:pPr>
        <w:pStyle w:val="965"/>
        <w:jc w:val="center"/>
        <w:keepLines w:val="0"/>
        <w:keepNext w:val="0"/>
        <w:pageBreakBefore w:val="0"/>
        <w:spacing w:before="157" w:after="157" w:line="360" w:lineRule="auto"/>
        <w:widowControl w:val="off"/>
        <w:rPr>
          <w:rFonts w:hint="eastAsia"/>
          <w:color w:val="000000"/>
          <w:highlight w:val="none"/>
        </w:rPr>
      </w:pPr>
      <w:r>
        <w:rPr>
          <w:rFonts w:hint="eastAsia" w:ascii="宋体" w:hAnsi="宋体"/>
          <w:b/>
          <w:bCs/>
          <w:color w:val="000000"/>
          <w:highlight w:val="none"/>
        </w:rPr>
        <w:br w:type="page" w:clear="all"/>
      </w:r>
      <w:r>
        <w:rPr>
          <w:rFonts w:hint="eastAsia" w:ascii="Times New Roman" w:hAnsi="Times New Roman" w:eastAsia="宋体" w:cs="Times New Roman"/>
          <w:b/>
          <w:bCs/>
          <w:color w:val="000000"/>
          <w:sz w:val="24"/>
          <w:szCs w:val="24"/>
          <w:highlight w:val="none"/>
        </w:rPr>
        <w:t xml:space="preserve">残疾人福利性单位声明函</w:t>
      </w:r>
      <w:r>
        <w:rPr>
          <w:rFonts w:hint="eastAsia"/>
          <w:color w:val="000000"/>
          <w:highlight w:val="none"/>
        </w:rPr>
      </w:r>
      <w:r/>
    </w:p>
    <w:p>
      <w:pPr>
        <w:pStyle w:val="965"/>
        <w:ind w:firstLine="624"/>
        <w:spacing w:line="360" w:lineRule="auto"/>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pStyle w:val="96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96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（备注：1、供应商如不提供此声明函，价格将不做相应扣除。2、成交供应商为残疾人福利单位的，此声明函将随成交结果同时公告，接受社会监督）</w:t>
      </w:r>
      <w:r>
        <w:rPr>
          <w:rFonts w:ascii="宋体" w:hAnsi="宋体"/>
          <w:color w:val="000000"/>
          <w:szCs w:val="21"/>
          <w:highlight w:val="none"/>
        </w:rPr>
      </w:r>
      <w:r/>
    </w:p>
    <w:p>
      <w:pPr>
        <w:pStyle w:val="965"/>
        <w:ind w:firstLine="444"/>
        <w:spacing w:line="360" w:lineRule="auto"/>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965"/>
        <w:ind w:right="1560" w:firstLine="444"/>
        <w:jc w:val="center"/>
        <w:spacing w:line="360" w:lineRule="auto"/>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965"/>
        <w:ind w:right="1560" w:firstLine="420"/>
        <w:jc w:val="center"/>
        <w:spacing w:line="360" w:lineRule="auto"/>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965"/>
        <w:jc w:val="center"/>
        <w:keepLines w:val="0"/>
        <w:keepNext w:val="0"/>
        <w:pageBreakBefore w:val="0"/>
        <w:spacing w:before="157" w:after="157" w:line="360" w:lineRule="auto"/>
        <w:widowControl w:val="off"/>
        <w:rPr>
          <w:rFonts w:hint="eastAsia" w:ascii="宋体" w:hAnsi="宋体" w:eastAsia="宋体" w:cs="Times New Roman"/>
          <w:b/>
          <w:bCs/>
          <w:color w:val="000000"/>
          <w:highlight w:val="none"/>
        </w:rPr>
      </w:pPr>
      <w:r>
        <w:rPr>
          <w:rFonts w:ascii="宋体" w:hAnsi="宋体"/>
          <w:b/>
          <w:bCs/>
          <w:color w:val="000000"/>
          <w:sz w:val="32"/>
          <w:szCs w:val="32"/>
          <w:highlight w:val="none"/>
        </w:rPr>
        <w:br w:type="page" w:clear="all"/>
      </w:r>
      <w:r>
        <w:rPr>
          <w:rFonts w:hint="eastAsia" w:ascii="Times New Roman" w:hAnsi="Times New Roman" w:eastAsia="宋体" w:cs="Times New Roman"/>
          <w:b/>
          <w:bCs/>
          <w:color w:val="000000"/>
          <w:sz w:val="24"/>
          <w:szCs w:val="24"/>
          <w:highlight w:val="none"/>
        </w:rPr>
        <w:t xml:space="preserve"> 关于符合本国产品标准的声明函</w:t>
      </w:r>
      <w:r>
        <w:rPr>
          <w:rFonts w:hint="eastAsia" w:ascii="宋体" w:hAnsi="宋体" w:eastAsia="宋体" w:cs="Times New Roman"/>
          <w:b/>
          <w:bCs/>
          <w:color w:val="000000"/>
          <w:highlight w:val="none"/>
        </w:rPr>
      </w:r>
      <w:r/>
    </w:p>
    <w:p>
      <w:pPr>
        <w:pStyle w:val="997"/>
        <w:ind w:firstLine="42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7"/>
        <w:ind w:firstLine="420"/>
        <w:keepLines w:val="0"/>
        <w:keepNext w:val="0"/>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997"/>
        <w:ind w:firstLine="420"/>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1480185</wp:posOffset>
                </wp:positionH>
                <wp:positionV relativeFrom="paragraph">
                  <wp:posOffset>677545</wp:posOffset>
                </wp:positionV>
                <wp:extent cx="704850" cy="17145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04850" cy="1714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3;o:allowoverlap:true;o:allowincell:true;mso-position-horizontal-relative:text;margin-left:116.5pt;mso-position-horizontal:absolute;mso-position-vertical-relative:text;margin-top:53.3pt;mso-position-vertical:absolute;width:55.5pt;height:13.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486410</wp:posOffset>
                </wp:positionH>
                <wp:positionV relativeFrom="paragraph">
                  <wp:posOffset>706120</wp:posOffset>
                </wp:positionV>
                <wp:extent cx="746125" cy="1358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4612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8.3pt;mso-position-horizontal:absolute;mso-position-vertical-relative:text;margin-top:55.6pt;mso-position-vertical:absolute;width:58.8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1804035</wp:posOffset>
                </wp:positionH>
                <wp:positionV relativeFrom="paragraph">
                  <wp:posOffset>399415</wp:posOffset>
                </wp:positionV>
                <wp:extent cx="685800" cy="1143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8580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142.0pt;mso-position-horizontal:absolute;mso-position-vertical-relative:text;margin-top:31.4pt;mso-position-vertical:absolute;width:54.0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4109720</wp:posOffset>
                </wp:positionH>
                <wp:positionV relativeFrom="paragraph">
                  <wp:posOffset>125095</wp:posOffset>
                </wp:positionV>
                <wp:extent cx="704215" cy="1143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04215"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23.6pt;mso-position-horizontal:absolute;mso-position-vertical-relative:text;margin-top:9.8pt;mso-position-vertical:absolute;width:55.4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3813810</wp:posOffset>
                </wp:positionH>
                <wp:positionV relativeFrom="paragraph">
                  <wp:posOffset>391795</wp:posOffset>
                </wp:positionV>
                <wp:extent cx="695325" cy="12382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95325" cy="1238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300.3pt;mso-position-horizontal:absolute;mso-position-vertical-relative:text;margin-top:30.8pt;mso-position-vertical:absolute;width:54.8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2766060</wp:posOffset>
                </wp:positionH>
                <wp:positionV relativeFrom="paragraph">
                  <wp:posOffset>420370</wp:posOffset>
                </wp:positionV>
                <wp:extent cx="790575" cy="1143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90575"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217.8pt;mso-position-horizontal:absolute;mso-position-vertical-relative:text;margin-top:33.1pt;mso-position-vertical:absolute;width:62.2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1.</w:t>
      </w:r>
      <w:r>
        <w:rPr>
          <w:rStyle w:val="1002"/>
          <w:rFonts w:hint="eastAsia" w:ascii="宋体" w:hAnsi="宋体" w:eastAsia="宋体" w:cs="宋体"/>
          <w:i w:val="0"/>
          <w:color w:val="000000"/>
          <w:sz w:val="21"/>
          <w:szCs w:val="21"/>
          <w:highlight w:val="none"/>
          <w:u w:val="single"/>
          <w:shd w:val="clear" w:color="auto" w:fill="ffffff"/>
        </w:rPr>
        <w:t xml:space="preserve">（产品名称1）</w:t>
      </w:r>
      <w:r>
        <w:rPr>
          <w:rStyle w:val="1002"/>
          <w:rFonts w:hint="eastAsia" w:ascii="宋体" w:hAnsi="宋体" w:eastAsia="宋体" w:cs="宋体"/>
          <w:i w:val="0"/>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Style w:val="1002"/>
          <w:rFonts w:hint="eastAsia" w:ascii="宋体" w:hAnsi="宋体" w:eastAsia="宋体" w:cs="宋体"/>
          <w:i w:val="0"/>
          <w:color w:val="000000"/>
          <w:sz w:val="21"/>
          <w:szCs w:val="21"/>
          <w:highlight w:val="none"/>
          <w:u w:val="single"/>
          <w:shd w:val="clear" w:color="auto" w:fill="ffffff"/>
        </w:rPr>
        <w:t xml:space="preserve">（厂名）</w:t>
      </w:r>
      <w:r>
        <w:rPr>
          <w:rStyle w:val="1002"/>
          <w:rFonts w:hint="eastAsia" w:ascii="宋体" w:hAnsi="宋体" w:eastAsia="宋体" w:cs="宋体"/>
          <w:i w:val="0"/>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Style w:val="1002"/>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w:t>
      </w:r>
      <w:r>
        <w:rPr>
          <w:rStyle w:val="1002"/>
          <w:rFonts w:hint="eastAsia" w:ascii="宋体" w:hAnsi="宋体" w:eastAsia="宋体" w:cs="宋体"/>
          <w:i w:val="0"/>
          <w:color w:val="000000"/>
          <w:sz w:val="21"/>
          <w:szCs w:val="21"/>
          <w:highlight w:val="none"/>
          <w:u w:val="single"/>
          <w:shd w:val="clear" w:color="auto" w:fill="ffffff"/>
        </w:rPr>
        <w:t xml:space="preserve">（产品名称1） </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1002"/>
          <w:rFonts w:hint="eastAsia" w:ascii="宋体" w:hAnsi="宋体" w:eastAsia="宋体" w:cs="宋体"/>
          <w:i w:val="0"/>
          <w:color w:val="000000"/>
          <w:sz w:val="21"/>
          <w:szCs w:val="21"/>
          <w:highlight w:val="none"/>
          <w:u w:val="single"/>
          <w:shd w:val="clear" w:color="auto" w:fill="ffffff"/>
        </w:rPr>
        <w:t xml:space="preserve">（规定比例）</w:t>
      </w:r>
      <w:r>
        <w:rPr>
          <w:rStyle w:val="1002"/>
          <w:rFonts w:hint="eastAsia" w:ascii="宋体" w:hAnsi="宋体" w:eastAsia="宋体" w:cs="宋体"/>
          <w:i w:val="0"/>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Style w:val="1002"/>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002"/>
          <w:rFonts w:hint="eastAsia" w:ascii="宋体" w:hAnsi="宋体" w:eastAsia="宋体" w:cs="宋体"/>
          <w:i w:val="0"/>
          <w:color w:val="000000"/>
          <w:sz w:val="21"/>
          <w:szCs w:val="21"/>
          <w:highlight w:val="none"/>
          <w:u w:val="single"/>
          <w:shd w:val="clear" w:color="auto" w:fill="ffffff"/>
        </w:rPr>
        <w:t xml:space="preserve">（关键组件）</w:t>
      </w:r>
      <w:r>
        <w:rPr>
          <w:rStyle w:val="1002"/>
          <w:rFonts w:hint="eastAsia" w:ascii="宋体" w:hAnsi="宋体" w:eastAsia="宋体" w:cs="宋体"/>
          <w:i w:val="0"/>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Style w:val="1002"/>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002"/>
          <w:rFonts w:hint="eastAsia" w:ascii="宋体" w:hAnsi="宋体" w:eastAsia="宋体" w:cs="宋体"/>
          <w:i w:val="0"/>
          <w:color w:val="000000"/>
          <w:sz w:val="21"/>
          <w:szCs w:val="21"/>
          <w:highlight w:val="none"/>
          <w:u w:val="single"/>
          <w:shd w:val="clear" w:color="auto" w:fill="ffffff"/>
        </w:rPr>
        <w:t xml:space="preserve">（关键工序）</w:t>
      </w:r>
      <w:r>
        <w:rPr>
          <w:rStyle w:val="1002"/>
          <w:rFonts w:hint="eastAsia" w:ascii="宋体" w:hAnsi="宋体" w:eastAsia="宋体" w:cs="宋体"/>
          <w:i w:val="0"/>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97"/>
        <w:ind w:firstLine="420"/>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1628775</wp:posOffset>
                </wp:positionH>
                <wp:positionV relativeFrom="paragraph">
                  <wp:posOffset>386080</wp:posOffset>
                </wp:positionV>
                <wp:extent cx="737235" cy="10350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37235"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128.2pt;mso-position-horizontal:absolute;mso-position-vertical-relative:text;margin-top:30.4pt;mso-position-vertical:absolute;width:58.0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60960</wp:posOffset>
                </wp:positionH>
                <wp:positionV relativeFrom="paragraph">
                  <wp:posOffset>681355</wp:posOffset>
                </wp:positionV>
                <wp:extent cx="800100" cy="13335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0100" cy="1333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2;o:allowoverlap:true;o:allowincell:true;mso-position-horizontal-relative:text;margin-left:4.8pt;mso-position-horizontal:absolute;mso-position-vertical-relative:text;margin-top:53.6pt;mso-position-vertical:absolute;width:63.0pt;height:10.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1127760</wp:posOffset>
                </wp:positionH>
                <wp:positionV relativeFrom="paragraph">
                  <wp:posOffset>700405</wp:posOffset>
                </wp:positionV>
                <wp:extent cx="657225" cy="1047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57225" cy="1047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88.8pt;mso-position-horizontal:absolute;mso-position-vertical-relative:text;margin-top:55.1pt;mso-position-vertical:absolute;width:51.8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4080510</wp:posOffset>
                </wp:positionH>
                <wp:positionV relativeFrom="paragraph">
                  <wp:posOffset>100330</wp:posOffset>
                </wp:positionV>
                <wp:extent cx="714375" cy="1143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4375"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321.3pt;mso-position-horizontal:absolute;mso-position-vertical-relative:text;margin-top:7.9pt;mso-position-vertical:absolute;width:56.2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3622040</wp:posOffset>
                </wp:positionH>
                <wp:positionV relativeFrom="paragraph">
                  <wp:posOffset>385445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2560955</wp:posOffset>
                </wp:positionH>
                <wp:positionV relativeFrom="paragraph">
                  <wp:posOffset>392430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2.</w:t>
      </w:r>
      <w:r>
        <w:rPr>
          <w:rStyle w:val="1002"/>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Style w:val="1002"/>
          <w:rFonts w:hint="eastAsia" w:ascii="宋体" w:hAnsi="宋体" w:eastAsia="宋体" w:cs="宋体"/>
          <w:i w:val="0"/>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Style w:val="1002"/>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1002"/>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1002"/>
          <w:rFonts w:hint="eastAsia" w:ascii="宋体" w:hAnsi="宋体" w:eastAsia="宋体" w:cs="宋体"/>
          <w:i w:val="0"/>
          <w:color w:val="000000"/>
          <w:sz w:val="21"/>
          <w:szCs w:val="21"/>
          <w:highlight w:val="none"/>
          <w:u w:val="single"/>
          <w:shd w:val="clear" w:color="auto" w:fill="ffffff"/>
        </w:rPr>
        <w:t xml:space="preserve">（规定比例）</w:t>
      </w:r>
      <w:r>
        <w:rPr>
          <w:rFonts w:hint="eastAsia" w:ascii="宋体" w:hAnsi="宋体" w:eastAsia="宋体" w:cs="宋体"/>
          <w:color w:val="000000"/>
          <w:sz w:val="21"/>
          <w:szCs w:val="21"/>
          <w:highlight w:val="none"/>
          <w:shd w:val="clear" w:color="auto" w:fill="ffffff"/>
        </w:rPr>
        <w:t xml:space="preserve">。</w:t>
      </w:r>
      <w:r>
        <w:rPr>
          <w:rStyle w:val="1002"/>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1002"/>
          <w:rFonts w:hint="eastAsia" w:ascii="宋体" w:hAnsi="宋体" w:eastAsia="宋体" w:cs="宋体"/>
          <w:i w:val="0"/>
          <w:color w:val="000000"/>
          <w:sz w:val="21"/>
          <w:szCs w:val="21"/>
          <w:highlight w:val="none"/>
          <w:u w:val="single"/>
          <w:shd w:val="clear" w:color="auto" w:fill="ffffff"/>
        </w:rPr>
        <w:t xml:space="preserve">（关键组件）</w:t>
      </w:r>
      <w:r>
        <w:rPr>
          <w:rFonts w:hint="eastAsia" w:ascii="宋体" w:hAnsi="宋体" w:eastAsia="宋体" w:cs="宋体"/>
          <w:color w:val="000000"/>
          <w:sz w:val="21"/>
          <w:szCs w:val="21"/>
          <w:highlight w:val="none"/>
          <w:shd w:val="clear" w:color="auto" w:fill="ffffff"/>
        </w:rPr>
        <w:t xml:space="preserve">在中国境内生产。</w:t>
      </w:r>
      <w:r>
        <w:rPr>
          <w:rStyle w:val="1002"/>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002"/>
          <w:rFonts w:hint="eastAsia" w:ascii="宋体" w:hAnsi="宋体" w:eastAsia="宋体" w:cs="宋体"/>
          <w:i w:val="0"/>
          <w:color w:val="000000"/>
          <w:sz w:val="21"/>
          <w:szCs w:val="21"/>
          <w:highlight w:val="none"/>
          <w:u w:val="single"/>
          <w:shd w:val="clear" w:color="auto" w:fill="ffffff"/>
        </w:rPr>
        <w:t xml:space="preserve">（关键工序）</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97"/>
        <w:ind w:firstLine="420"/>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997"/>
        <w:ind w:firstLine="420"/>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997"/>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7"/>
        <w:ind w:right="480" w:firstLine="3675"/>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公司（单位）名称（盖章）：　     </w:t>
      </w:r>
      <w:r>
        <w:rPr>
          <w:rFonts w:hint="eastAsia" w:ascii="宋体" w:hAnsi="宋体" w:eastAsia="宋体" w:cs="宋体"/>
          <w:color w:val="000000"/>
          <w:sz w:val="21"/>
          <w:szCs w:val="21"/>
          <w:highlight w:val="none"/>
        </w:rPr>
      </w:r>
      <w:r/>
    </w:p>
    <w:p>
      <w:pPr>
        <w:pStyle w:val="997"/>
        <w:jc w:val="center"/>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                            日期：　   年　  月　  日         </w:t>
      </w:r>
      <w:r>
        <w:rPr>
          <w:rFonts w:hint="eastAsia" w:ascii="宋体" w:hAnsi="宋体" w:eastAsia="宋体" w:cs="宋体"/>
          <w:color w:val="000000"/>
          <w:sz w:val="21"/>
          <w:szCs w:val="21"/>
          <w:highlight w:val="none"/>
        </w:rPr>
      </w:r>
      <w:r/>
    </w:p>
    <w:p>
      <w:pPr>
        <w:pStyle w:val="997"/>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997"/>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1.产品如有型号，请在“产品名称”栏一并填写。</w:t>
      </w:r>
      <w:r>
        <w:rPr>
          <w:rFonts w:hint="eastAsia" w:ascii="宋体" w:hAnsi="宋体" w:eastAsia="宋体" w:cs="宋体"/>
          <w:color w:val="000000"/>
          <w:sz w:val="21"/>
          <w:szCs w:val="21"/>
          <w:highlight w:val="none"/>
        </w:rPr>
      </w:r>
      <w:r/>
    </w:p>
    <w:p>
      <w:pPr>
        <w:pStyle w:val="997"/>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1"/>
          <w:szCs w:val="21"/>
          <w:highlight w:val="none"/>
        </w:rPr>
      </w:r>
      <w:r/>
    </w:p>
    <w:p>
      <w:pPr>
        <w:pStyle w:val="997"/>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highlight w:val="none"/>
        </w:rPr>
      </w:r>
      <w:r/>
    </w:p>
    <w:p>
      <w:pPr>
        <w:pStyle w:val="997"/>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rFonts w:hint="eastAsia" w:ascii="宋体" w:hAnsi="宋体" w:eastAsia="宋体" w:cs="宋体"/>
          <w:color w:val="000000"/>
          <w:sz w:val="21"/>
          <w:szCs w:val="21"/>
          <w:highlight w:val="none"/>
        </w:rPr>
      </w:r>
      <w:r/>
    </w:p>
    <w:p>
      <w:pPr>
        <w:pStyle w:val="997"/>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rFonts w:hint="eastAsia" w:ascii="宋体" w:hAnsi="宋体" w:eastAsia="宋体" w:cs="宋体"/>
          <w:color w:val="000000"/>
          <w:sz w:val="21"/>
          <w:szCs w:val="21"/>
          <w:highlight w:val="none"/>
          <w:shd w:val="clear" w:color="auto" w:fill="ffffff"/>
        </w:rPr>
      </w:r>
      <w:r/>
    </w:p>
    <w:p>
      <w:pPr>
        <w:pStyle w:val="997"/>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6.用斜线划除的地方无需填写。</w:t>
      </w:r>
      <w:r>
        <w:rPr>
          <w:rFonts w:hint="eastAsia" w:ascii="宋体" w:hAnsi="宋体" w:eastAsia="宋体" w:cs="宋体"/>
          <w:color w:val="000000"/>
          <w:sz w:val="21"/>
          <w:szCs w:val="21"/>
          <w:highlight w:val="none"/>
          <w:shd w:val="clear" w:color="auto" w:fill="ffffff"/>
        </w:rPr>
      </w:r>
      <w:r/>
    </w:p>
    <w:p>
      <w:pPr>
        <w:pStyle w:val="965"/>
        <w:jc w:val="center"/>
        <w:spacing w:line="360" w:lineRule="auto"/>
        <w:rPr>
          <w:rFonts w:hint="eastAsia" w:ascii="宋体" w:hAnsi="宋体"/>
          <w:b/>
          <w:bCs/>
          <w:color w:val="000000"/>
          <w:sz w:val="32"/>
          <w:szCs w:val="32"/>
          <w:highlight w:val="none"/>
        </w:rPr>
      </w:pPr>
      <w:r>
        <w:rPr>
          <w:rFonts w:ascii="宋体" w:hAnsi="宋体"/>
          <w:b/>
          <w:bCs/>
          <w:color w:val="000000"/>
          <w:sz w:val="32"/>
          <w:szCs w:val="32"/>
          <w:highlight w:val="none"/>
        </w:rPr>
        <w:br w:type="page" w:clear="all"/>
      </w:r>
      <w:r>
        <w:rPr>
          <w:rFonts w:hint="eastAsia" w:ascii="宋体" w:hAnsi="宋体"/>
          <w:b/>
          <w:bCs/>
          <w:color w:val="000000"/>
          <w:sz w:val="32"/>
          <w:szCs w:val="32"/>
          <w:highlight w:val="none"/>
          <w:lang w:val="en-US" w:eastAsia="zh-CN"/>
        </w:rPr>
        <w:t xml:space="preserve">四</w:t>
      </w:r>
      <w:r>
        <w:rPr>
          <w:rFonts w:hint="eastAsia" w:ascii="宋体" w:hAnsi="宋体"/>
          <w:b/>
          <w:bCs/>
          <w:color w:val="000000"/>
          <w:sz w:val="32"/>
          <w:szCs w:val="32"/>
          <w:highlight w:val="none"/>
        </w:rPr>
        <w:t xml:space="preserve">、磋商响应报价表</w:t>
      </w:r>
      <w:r>
        <w:rPr>
          <w:rFonts w:hint="eastAsia" w:ascii="宋体" w:hAnsi="宋体"/>
          <w:b/>
          <w:bCs/>
          <w:color w:val="000000"/>
          <w:sz w:val="32"/>
          <w:szCs w:val="32"/>
          <w:highlight w:val="none"/>
        </w:rPr>
      </w:r>
      <w:r/>
    </w:p>
    <w:p>
      <w:pPr>
        <w:pStyle w:val="965"/>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86"/>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项目名称： </w:t>
      </w:r>
      <w:r>
        <w:rPr>
          <w:rFonts w:hint="eastAsia" w:ascii="宋体" w:hAnsi="宋体"/>
          <w:color w:val="000000"/>
          <w:sz w:val="21"/>
          <w:szCs w:val="21"/>
          <w:highlight w:val="none"/>
        </w:rPr>
      </w:r>
      <w:r/>
    </w:p>
    <w:p>
      <w:pPr>
        <w:pStyle w:val="965"/>
        <w:spacing w:line="360" w:lineRule="auto"/>
        <w:rPr>
          <w:rFonts w:hint="eastAsia" w:ascii="宋体" w:hAnsi="宋体"/>
          <w:color w:val="000000"/>
          <w:highlight w:val="none"/>
        </w:rPr>
      </w:pPr>
      <w:r>
        <w:rPr>
          <w:rFonts w:hint="eastAsia" w:ascii="宋体" w:hAnsi="宋体"/>
          <w:color w:val="000000"/>
          <w:highlight w:val="none"/>
        </w:rPr>
        <w:t xml:space="preserve">项目编号：     </w:t>
      </w:r>
      <w:r>
        <w:rPr>
          <w:rFonts w:hint="eastAsia" w:ascii="宋体" w:hAnsi="宋体"/>
          <w:color w:val="000000"/>
          <w:highlight w:val="none"/>
        </w:rPr>
      </w:r>
      <w:r/>
    </w:p>
    <w:p>
      <w:pPr>
        <w:pStyle w:val="965"/>
        <w:spacing w:line="360" w:lineRule="auto"/>
        <w:rPr>
          <w:rFonts w:hint="eastAsia" w:ascii="宋体" w:hAnsi="宋体"/>
          <w:color w:val="000000"/>
          <w:szCs w:val="21"/>
          <w:highlight w:val="none"/>
        </w:rPr>
      </w:pPr>
      <w:r>
        <w:rPr>
          <w:rFonts w:hint="eastAsia" w:ascii="宋体" w:hAnsi="宋体"/>
          <w:color w:val="000000"/>
          <w:highlight w:val="none"/>
        </w:rPr>
        <w:t xml:space="preserve">本次为首次报价                                                      </w:t>
      </w:r>
      <w:r>
        <w:rPr>
          <w:rFonts w:hint="eastAsia" w:ascii="宋体" w:hAnsi="宋体"/>
          <w:color w:val="000000"/>
          <w:szCs w:val="21"/>
          <w:highlight w:val="none"/>
        </w:rPr>
      </w:r>
      <w:r/>
    </w:p>
    <w:tbl>
      <w:tblPr>
        <w:tblW w:w="8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7"/>
        <w:gridCol w:w="7197"/>
      </w:tblGrid>
      <w:tr>
        <w:trPr>
          <w:cantSplit/>
          <w:trHeight w:val="1170"/>
        </w:trPr>
        <w:tc>
          <w:tcPr>
            <w:tcW w:w="1157" w:type="dxa"/>
            <w:vAlign w:val="center"/>
            <w:textDirection w:val="lrTb"/>
            <w:noWrap w:val="false"/>
          </w:tcPr>
          <w:p>
            <w:pPr>
              <w:pStyle w:val="965"/>
              <w:jc w:val="center"/>
              <w:spacing w:line="360" w:lineRule="auto"/>
              <w:rPr>
                <w:rFonts w:ascii="宋体" w:hAnsi="宋体"/>
                <w:color w:val="000000"/>
                <w:szCs w:val="21"/>
                <w:highlight w:val="none"/>
              </w:rPr>
            </w:pPr>
            <w:r>
              <w:rPr>
                <w:rFonts w:hint="eastAsia" w:ascii="宋体" w:hAnsi="宋体"/>
                <w:color w:val="000000"/>
                <w:highlight w:val="none"/>
              </w:rPr>
              <w:t xml:space="preserve">名称</w:t>
            </w:r>
            <w:r>
              <w:rPr>
                <w:rFonts w:ascii="宋体" w:hAnsi="宋体"/>
                <w:color w:val="000000"/>
                <w:szCs w:val="21"/>
                <w:highlight w:val="none"/>
              </w:rPr>
            </w:r>
            <w:r/>
          </w:p>
        </w:tc>
        <w:tc>
          <w:tcPr>
            <w:tcW w:w="7197" w:type="dxa"/>
            <w:vAlign w:val="center"/>
            <w:textDirection w:val="lrTb"/>
            <w:noWrap w:val="false"/>
          </w:tcPr>
          <w:p>
            <w:pPr>
              <w:pStyle w:val="96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第一轮报价</w:t>
            </w:r>
            <w:r>
              <w:rPr>
                <w:rFonts w:ascii="宋体" w:hAnsi="宋体"/>
                <w:color w:val="000000"/>
                <w:szCs w:val="21"/>
                <w:highlight w:val="none"/>
              </w:rPr>
            </w:r>
            <w:r/>
          </w:p>
        </w:tc>
      </w:tr>
      <w:tr>
        <w:trPr>
          <w:cantSplit/>
          <w:trHeight w:val="1139"/>
        </w:trPr>
        <w:tc>
          <w:tcPr>
            <w:tcW w:w="1157" w:type="dxa"/>
            <w:vAlign w:val="center"/>
            <w:textDirection w:val="lrTb"/>
            <w:noWrap w:val="false"/>
          </w:tcPr>
          <w:p>
            <w:pPr>
              <w:pStyle w:val="96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报价</w:t>
            </w:r>
            <w:r>
              <w:rPr>
                <w:rFonts w:ascii="宋体" w:hAnsi="宋体"/>
                <w:color w:val="000000"/>
                <w:szCs w:val="21"/>
                <w:highlight w:val="none"/>
              </w:rPr>
            </w:r>
            <w:r/>
          </w:p>
        </w:tc>
        <w:tc>
          <w:tcPr>
            <w:tcW w:w="7197" w:type="dxa"/>
            <w:vAlign w:val="center"/>
            <w:textDirection w:val="lrTb"/>
            <w:noWrap w:val="false"/>
          </w:tcPr>
          <w:p>
            <w:pPr>
              <w:pStyle w:val="965"/>
              <w:spacing w:line="360" w:lineRule="auto"/>
              <w:rPr>
                <w:rFonts w:hint="eastAsia" w:ascii="宋体" w:hAnsi="宋体"/>
                <w:color w:val="000000"/>
                <w:szCs w:val="21"/>
                <w:highlight w:val="none"/>
              </w:rPr>
            </w:pPr>
            <w:r>
              <w:rPr>
                <w:rFonts w:hint="eastAsia" w:ascii="宋体" w:hAnsi="宋体"/>
                <w:color w:val="000000"/>
                <w:szCs w:val="21"/>
                <w:highlight w:val="none"/>
              </w:rPr>
              <w:t xml:space="preserve">大写：</w:t>
            </w:r>
            <w:r>
              <w:rPr>
                <w:rFonts w:hint="eastAsia" w:ascii="宋体" w:hAnsi="宋体"/>
                <w:color w:val="000000"/>
                <w:szCs w:val="21"/>
                <w:highlight w:val="none"/>
              </w:rPr>
            </w:r>
            <w:r/>
          </w:p>
          <w:p>
            <w:pPr>
              <w:pStyle w:val="965"/>
              <w:spacing w:line="360" w:lineRule="auto"/>
              <w:rPr>
                <w:rFonts w:hint="eastAsia" w:ascii="宋体" w:hAnsi="宋体"/>
                <w:color w:val="000000"/>
                <w:szCs w:val="21"/>
                <w:highlight w:val="none"/>
              </w:rPr>
            </w:pPr>
            <w:r>
              <w:rPr>
                <w:rFonts w:hint="eastAsia" w:ascii="宋体" w:hAnsi="宋体"/>
                <w:color w:val="000000"/>
                <w:szCs w:val="21"/>
                <w:highlight w:val="none"/>
              </w:rPr>
              <w:t xml:space="preserve">小写：            (人民币)元</w:t>
            </w:r>
            <w:r>
              <w:rPr>
                <w:rFonts w:hint="eastAsia" w:ascii="宋体" w:hAnsi="宋体"/>
                <w:color w:val="000000"/>
                <w:szCs w:val="21"/>
                <w:highlight w:val="none"/>
              </w:rPr>
            </w:r>
            <w:r/>
          </w:p>
        </w:tc>
      </w:tr>
      <w:tr>
        <w:trPr>
          <w:cantSplit/>
          <w:trHeight w:val="1176"/>
        </w:trPr>
        <w:tc>
          <w:tcPr>
            <w:tcW w:w="1157" w:type="dxa"/>
            <w:vAlign w:val="center"/>
            <w:textDirection w:val="lrTb"/>
            <w:noWrap w:val="false"/>
          </w:tcPr>
          <w:p>
            <w:pPr>
              <w:pStyle w:val="96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备注</w:t>
            </w:r>
            <w:r>
              <w:rPr>
                <w:rFonts w:ascii="宋体" w:hAnsi="宋体"/>
                <w:color w:val="000000"/>
                <w:szCs w:val="21"/>
                <w:highlight w:val="none"/>
              </w:rPr>
            </w:r>
            <w:r/>
          </w:p>
        </w:tc>
        <w:tc>
          <w:tcPr>
            <w:tcW w:w="7197" w:type="dxa"/>
            <w:vAlign w:val="center"/>
            <w:textDirection w:val="lrTb"/>
            <w:noWrap w:val="false"/>
          </w:tcPr>
          <w:p>
            <w:pPr>
              <w:pStyle w:val="965"/>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965"/>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65"/>
        <w:jc w:val="right"/>
        <w:spacing w:line="360" w:lineRule="auto"/>
        <w:rPr>
          <w:rFonts w:hint="eastAsia" w:ascii="宋体" w:hAnsi="宋体"/>
          <w:color w:val="000000"/>
          <w:highlight w:val="none"/>
        </w:rPr>
      </w:pPr>
      <w:r>
        <w:rPr>
          <w:rFonts w:hint="eastAsia" w:ascii="宋体" w:hAnsi="宋体"/>
          <w:color w:val="000000"/>
          <w:highlight w:val="none"/>
        </w:rPr>
        <w:t xml:space="preserve">日期：    年   月    日</w:t>
      </w:r>
      <w:r>
        <w:rPr>
          <w:rFonts w:hint="eastAsia" w:ascii="宋体" w:hAnsi="宋体"/>
          <w:color w:val="000000"/>
          <w:highlight w:val="none"/>
        </w:rPr>
      </w:r>
      <w:r/>
    </w:p>
    <w:p>
      <w:pPr>
        <w:pStyle w:val="968"/>
        <w:jc w:val="center"/>
        <w:keepLines/>
        <w:keepNext/>
        <w:pageBreakBefore w:val="0"/>
        <w:spacing w:before="120" w:after="120" w:line="360" w:lineRule="auto"/>
        <w:widowControl w:val="off"/>
        <w:rPr>
          <w:rFonts w:hint="eastAsia"/>
          <w:color w:val="000000"/>
          <w:highlight w:val="none"/>
        </w:rPr>
      </w:pPr>
      <w:r>
        <w:rPr>
          <w:rFonts w:ascii="宋体" w:hAnsi="宋体"/>
          <w:bCs w:val="0"/>
          <w:color w:val="000000"/>
          <w:highlight w:val="none"/>
        </w:rPr>
        <w:br w:type="page" w:clear="all"/>
      </w:r>
      <w:bookmarkStart w:id="77" w:name="_Toc1671"/>
      <w:r/>
      <w:bookmarkStart w:id="78" w:name="_Toc8517"/>
      <w:r>
        <w:rPr>
          <w:rFonts w:hint="eastAsia" w:ascii="宋体" w:hAnsi="宋体"/>
          <w:bCs w:val="0"/>
          <w:color w:val="000000"/>
          <w:highlight w:val="none"/>
        </w:rPr>
        <w:t xml:space="preserve">分项报价表</w:t>
      </w:r>
      <w:bookmarkEnd w:id="77"/>
      <w:r/>
      <w:bookmarkEnd w:id="78"/>
      <w:r>
        <w:rPr>
          <w:rFonts w:hint="eastAsia"/>
          <w:color w:val="000000"/>
          <w:highlight w:val="none"/>
        </w:rPr>
      </w:r>
      <w:r/>
    </w:p>
    <w:p>
      <w:pPr>
        <w:pStyle w:val="965"/>
        <w:spacing w:line="360" w:lineRule="auto"/>
        <w:rPr>
          <w:rFonts w:hint="eastAsia"/>
          <w:color w:val="000000"/>
          <w:highlight w:val="none"/>
        </w:rPr>
      </w:pPr>
      <w:r>
        <w:rPr>
          <w:rFonts w:hint="eastAsia"/>
          <w:color w:val="000000"/>
          <w:highlight w:val="none"/>
        </w:rPr>
        <w:t xml:space="preserve">本次为首轮报价</w:t>
      </w:r>
      <w:r>
        <w:rPr>
          <w:rFonts w:hint="eastAsia"/>
          <w:color w:val="000000"/>
          <w:highlight w:val="none"/>
        </w:rPr>
      </w:r>
      <w:r/>
    </w:p>
    <w:p>
      <w:pPr>
        <w:pStyle w:val="986"/>
        <w:spacing w:line="360" w:lineRule="auto"/>
        <w:rPr>
          <w:rFonts w:hint="eastAsia"/>
          <w:color w:val="000000"/>
          <w:sz w:val="21"/>
          <w:szCs w:val="22"/>
          <w:highlight w:val="none"/>
        </w:rPr>
      </w:pPr>
      <w:r>
        <w:rPr>
          <w:rFonts w:hint="eastAsia"/>
          <w:color w:val="000000"/>
          <w:sz w:val="21"/>
          <w:szCs w:val="22"/>
          <w:highlight w:val="none"/>
        </w:rPr>
        <w:t xml:space="preserve">项目名称： </w:t>
      </w:r>
      <w:r>
        <w:rPr>
          <w:rFonts w:hint="eastAsia"/>
          <w:color w:val="000000"/>
          <w:sz w:val="21"/>
          <w:szCs w:val="22"/>
          <w:highlight w:val="none"/>
        </w:rPr>
      </w:r>
      <w:r/>
    </w:p>
    <w:p>
      <w:pPr>
        <w:pStyle w:val="986"/>
        <w:spacing w:line="360" w:lineRule="auto"/>
        <w:rPr>
          <w:rFonts w:hint="eastAsia"/>
          <w:color w:val="000000"/>
          <w:sz w:val="21"/>
          <w:szCs w:val="22"/>
          <w:highlight w:val="none"/>
        </w:rPr>
      </w:pPr>
      <w:r>
        <w:rPr>
          <w:rFonts w:hint="eastAsia"/>
          <w:color w:val="000000"/>
          <w:sz w:val="21"/>
          <w:szCs w:val="22"/>
          <w:highlight w:val="none"/>
        </w:rPr>
        <w:t xml:space="preserve">项目编号：</w:t>
      </w:r>
      <w:r>
        <w:rPr>
          <w:rFonts w:hint="eastAsia"/>
          <w:color w:val="000000"/>
          <w:sz w:val="21"/>
          <w:szCs w:val="22"/>
          <w:highlight w:val="none"/>
        </w:rPr>
      </w:r>
      <w:r/>
    </w:p>
    <w:tbl>
      <w:tblPr>
        <w:tblStyle w:val="999"/>
        <w:tblW w:w="885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855"/>
        <w:gridCol w:w="750"/>
        <w:gridCol w:w="885"/>
        <w:gridCol w:w="889"/>
        <w:gridCol w:w="997"/>
        <w:gridCol w:w="990"/>
        <w:gridCol w:w="945"/>
        <w:gridCol w:w="990"/>
        <w:gridCol w:w="855"/>
      </w:tblGrid>
      <w:tr>
        <w:trPr>
          <w:trHeight w:val="544"/>
        </w:trPr>
        <w:tc>
          <w:tcPr>
            <w:tcMar>
              <w:left w:w="108" w:type="dxa"/>
              <w:top w:w="0" w:type="dxa"/>
              <w:right w:w="108" w:type="dxa"/>
              <w:bottom w:w="0" w:type="dxa"/>
            </w:tcMar>
            <w:tcW w:w="703"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序号</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color w:val="000000"/>
                <w:sz w:val="21"/>
                <w:szCs w:val="21"/>
              </w:rPr>
            </w:r>
            <w:r/>
          </w:p>
        </w:tc>
        <w:tc>
          <w:tcPr>
            <w:tcMar>
              <w:left w:w="108" w:type="dxa"/>
              <w:top w:w="0" w:type="dxa"/>
              <w:right w:w="108" w:type="dxa"/>
              <w:bottom w:w="0" w:type="dxa"/>
            </w:tcMar>
            <w:tcW w:w="75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rPr>
                <w:color w:val="000000"/>
                <w:sz w:val="21"/>
                <w:szCs w:val="21"/>
              </w:rPr>
            </w:r>
            <w:r/>
          </w:p>
        </w:tc>
        <w:tc>
          <w:tcPr>
            <w:tcMar>
              <w:left w:w="108" w:type="dxa"/>
              <w:top w:w="0" w:type="dxa"/>
              <w:right w:w="108" w:type="dxa"/>
              <w:bottom w:w="0" w:type="dxa"/>
            </w:tcMar>
            <w:tcW w:w="88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rPr>
                <w:color w:val="000000"/>
                <w:sz w:val="21"/>
                <w:szCs w:val="21"/>
              </w:rPr>
            </w:r>
            <w:r/>
          </w:p>
        </w:tc>
        <w:tc>
          <w:tcPr>
            <w:tcMar>
              <w:left w:w="108" w:type="dxa"/>
              <w:top w:w="0" w:type="dxa"/>
              <w:right w:w="108" w:type="dxa"/>
              <w:bottom w:w="0" w:type="dxa"/>
            </w:tcMar>
            <w:tcW w:w="889"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w:t>
            </w:r>
            <w:r>
              <w:rPr>
                <w:color w:val="000000"/>
                <w:sz w:val="21"/>
                <w:szCs w:val="21"/>
              </w:rPr>
            </w:r>
            <w:r/>
          </w:p>
        </w:tc>
        <w:tc>
          <w:tcPr>
            <w:tcMar>
              <w:left w:w="108" w:type="dxa"/>
              <w:top w:w="0" w:type="dxa"/>
              <w:right w:w="108" w:type="dxa"/>
              <w:bottom w:w="0" w:type="dxa"/>
            </w:tcMar>
            <w:tcW w:w="997"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w:t>
            </w:r>
            <w:r>
              <w:rPr>
                <w:color w:val="000000"/>
                <w:sz w:val="21"/>
                <w:szCs w:val="21"/>
              </w:rPr>
            </w:r>
            <w:r/>
          </w:p>
        </w:tc>
        <w:tc>
          <w:tcPr>
            <w:tcMar>
              <w:left w:w="108" w:type="dxa"/>
              <w:top w:w="0" w:type="dxa"/>
              <w:right w:w="108" w:type="dxa"/>
              <w:bottom w:w="0" w:type="dxa"/>
            </w:tcMar>
            <w:tcW w:w="94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rFonts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9</w:t>
            </w:r>
            <w:r>
              <w:rPr>
                <w:rFonts w:ascii="宋体" w:hAnsi="宋体" w:eastAsia="宋体" w:cs="宋体"/>
                <w:color w:val="000000"/>
                <w:sz w:val="21"/>
                <w:szCs w:val="21"/>
                <w:lang w:val="en-US" w:eastAsia="zh-CN"/>
              </w:rPr>
            </w:r>
            <w:r/>
          </w:p>
        </w:tc>
      </w:tr>
      <w:tr>
        <w:trPr>
          <w:trHeight w:val="294"/>
        </w:trPr>
        <w:tc>
          <w:tcPr>
            <w:tcMar>
              <w:left w:w="108" w:type="dxa"/>
              <w:top w:w="0" w:type="dxa"/>
              <w:right w:w="108" w:type="dxa"/>
              <w:bottom w:w="0" w:type="dxa"/>
            </w:tcMar>
            <w:tcW w:w="703"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产品</w:t>
            </w:r>
            <w:r>
              <w:rPr>
                <w:color w:val="000000"/>
                <w:sz w:val="21"/>
                <w:szCs w:val="21"/>
              </w:rPr>
            </w:r>
            <w:r/>
          </w:p>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名称</w:t>
            </w:r>
            <w:r>
              <w:rPr>
                <w:color w:val="000000"/>
                <w:sz w:val="21"/>
                <w:szCs w:val="21"/>
              </w:rPr>
            </w:r>
            <w:r/>
          </w:p>
        </w:tc>
        <w:tc>
          <w:tcPr>
            <w:tcMar>
              <w:left w:w="108" w:type="dxa"/>
              <w:top w:w="0" w:type="dxa"/>
              <w:right w:w="108" w:type="dxa"/>
              <w:bottom w:w="0" w:type="dxa"/>
            </w:tcMar>
            <w:tcW w:w="75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规格</w:t>
            </w:r>
            <w:r>
              <w:rPr>
                <w:color w:val="000000"/>
                <w:sz w:val="21"/>
                <w:szCs w:val="21"/>
              </w:rPr>
            </w:r>
            <w:r/>
          </w:p>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型号</w:t>
            </w:r>
            <w:r>
              <w:rPr>
                <w:color w:val="000000"/>
                <w:sz w:val="21"/>
                <w:szCs w:val="21"/>
              </w:rPr>
            </w:r>
            <w:r/>
          </w:p>
        </w:tc>
        <w:tc>
          <w:tcPr>
            <w:tcMar>
              <w:left w:w="108" w:type="dxa"/>
              <w:top w:w="0" w:type="dxa"/>
              <w:right w:w="108" w:type="dxa"/>
              <w:bottom w:w="0" w:type="dxa"/>
            </w:tcMar>
            <w:tcW w:w="88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制造商名称</w:t>
            </w:r>
            <w:r>
              <w:rPr>
                <w:color w:val="000000"/>
                <w:sz w:val="21"/>
                <w:szCs w:val="21"/>
              </w:rPr>
            </w:r>
            <w:r/>
          </w:p>
        </w:tc>
        <w:tc>
          <w:tcPr>
            <w:tcMar>
              <w:left w:w="108" w:type="dxa"/>
              <w:top w:w="0" w:type="dxa"/>
              <w:right w:w="108" w:type="dxa"/>
              <w:bottom w:w="0" w:type="dxa"/>
            </w:tcMar>
            <w:tcW w:w="889"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产地</w:t>
            </w:r>
            <w:r>
              <w:rPr>
                <w:color w:val="000000"/>
                <w:sz w:val="21"/>
                <w:szCs w:val="21"/>
              </w:rPr>
            </w:r>
            <w:r/>
          </w:p>
        </w:tc>
        <w:tc>
          <w:tcPr>
            <w:tcMar>
              <w:left w:w="108" w:type="dxa"/>
              <w:top w:w="0" w:type="dxa"/>
              <w:right w:w="108" w:type="dxa"/>
              <w:bottom w:w="0" w:type="dxa"/>
            </w:tcMar>
            <w:tcW w:w="997"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交付期</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数量</w:t>
            </w:r>
            <w:r>
              <w:rPr>
                <w:color w:val="000000"/>
                <w:sz w:val="21"/>
                <w:szCs w:val="21"/>
              </w:rPr>
            </w:r>
            <w:r/>
          </w:p>
        </w:tc>
        <w:tc>
          <w:tcPr>
            <w:tcMar>
              <w:left w:w="108" w:type="dxa"/>
              <w:top w:w="0" w:type="dxa"/>
              <w:right w:w="108" w:type="dxa"/>
              <w:bottom w:w="0" w:type="dxa"/>
            </w:tcMar>
            <w:tcW w:w="94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分项</w:t>
            </w:r>
            <w:r>
              <w:rPr>
                <w:color w:val="000000"/>
                <w:sz w:val="21"/>
                <w:szCs w:val="21"/>
              </w:rPr>
            </w:r>
            <w:r/>
          </w:p>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单价</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分项</w:t>
            </w:r>
            <w:r>
              <w:rPr>
                <w:color w:val="000000"/>
                <w:sz w:val="21"/>
                <w:szCs w:val="21"/>
              </w:rPr>
            </w:r>
            <w:r/>
          </w:p>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总价</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备注</w:t>
            </w:r>
            <w:r>
              <w:rPr>
                <w:rFonts w:ascii="宋体" w:hAnsi="宋体" w:eastAsia="宋体" w:cs="宋体"/>
                <w:color w:val="000000"/>
                <w:sz w:val="21"/>
                <w:szCs w:val="21"/>
              </w:rPr>
            </w:r>
            <w:r/>
          </w:p>
        </w:tc>
      </w:tr>
      <w:tr>
        <w:trPr>
          <w:trHeight w:val="696"/>
        </w:trPr>
        <w:tc>
          <w:tcPr>
            <w:tcMar>
              <w:left w:w="108" w:type="dxa"/>
              <w:top w:w="0" w:type="dxa"/>
              <w:right w:w="108" w:type="dxa"/>
              <w:bottom w:w="0" w:type="dxa"/>
            </w:tcMar>
            <w:tcW w:w="703"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75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8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rPr>
              <w:t xml:space="preserve"> </w:t>
            </w:r>
            <w:r>
              <w:rPr>
                <w:color w:val="000000"/>
                <w:sz w:val="21"/>
                <w:szCs w:val="21"/>
              </w:rPr>
            </w:r>
            <w:r/>
          </w:p>
        </w:tc>
        <w:tc>
          <w:tcPr>
            <w:tcMar>
              <w:left w:w="108" w:type="dxa"/>
              <w:top w:w="0" w:type="dxa"/>
              <w:right w:w="108" w:type="dxa"/>
              <w:bottom w:w="0" w:type="dxa"/>
            </w:tcMar>
            <w:tcW w:w="889" w:type="dxa"/>
            <w:vAlign w:val="top"/>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7"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4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r>
            <w:r/>
          </w:p>
        </w:tc>
      </w:tr>
      <w:tr>
        <w:trPr>
          <w:trHeight w:val="724"/>
        </w:trPr>
        <w:tc>
          <w:tcPr>
            <w:tcMar>
              <w:left w:w="108" w:type="dxa"/>
              <w:top w:w="0" w:type="dxa"/>
              <w:right w:w="108" w:type="dxa"/>
              <w:bottom w:w="0" w:type="dxa"/>
            </w:tcMar>
            <w:tcW w:w="703"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75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8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89" w:type="dxa"/>
            <w:vAlign w:val="top"/>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7"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4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r>
            <w:r/>
          </w:p>
        </w:tc>
      </w:tr>
      <w:tr>
        <w:trPr>
          <w:trHeight w:val="640"/>
        </w:trPr>
        <w:tc>
          <w:tcPr>
            <w:tcMar>
              <w:left w:w="108" w:type="dxa"/>
              <w:top w:w="0" w:type="dxa"/>
              <w:right w:w="108" w:type="dxa"/>
              <w:bottom w:w="0" w:type="dxa"/>
            </w:tcMar>
            <w:tcW w:w="703"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75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8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89" w:type="dxa"/>
            <w:vAlign w:val="top"/>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7"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4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r>
            <w:r/>
          </w:p>
        </w:tc>
      </w:tr>
      <w:tr>
        <w:trPr>
          <w:trHeight w:val="580"/>
        </w:trPr>
        <w:tc>
          <w:tcPr>
            <w:tcMar>
              <w:left w:w="108" w:type="dxa"/>
              <w:top w:w="0" w:type="dxa"/>
              <w:right w:w="108" w:type="dxa"/>
              <w:bottom w:w="0" w:type="dxa"/>
            </w:tcMar>
            <w:tcW w:w="703"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w:t>
            </w:r>
            <w:r>
              <w:rPr>
                <w:color w:val="000000"/>
                <w:sz w:val="21"/>
                <w:szCs w:val="21"/>
              </w:rPr>
            </w:r>
            <w:r/>
          </w:p>
        </w:tc>
        <w:tc>
          <w:tcPr>
            <w:tcMar>
              <w:left w:w="108" w:type="dxa"/>
              <w:top w:w="0" w:type="dxa"/>
              <w:right w:w="108" w:type="dxa"/>
              <w:bottom w:w="0" w:type="dxa"/>
            </w:tcMar>
            <w:tcW w:w="75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8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89" w:type="dxa"/>
            <w:vAlign w:val="top"/>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7"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4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r>
            <w:r/>
          </w:p>
        </w:tc>
      </w:tr>
      <w:tr>
        <w:trPr>
          <w:trHeight w:val="580"/>
        </w:trPr>
        <w:tc>
          <w:tcPr>
            <w:gridSpan w:val="10"/>
            <w:tcMar>
              <w:left w:w="108" w:type="dxa"/>
              <w:top w:w="0" w:type="dxa"/>
              <w:right w:w="108" w:type="dxa"/>
              <w:bottom w:w="0" w:type="dxa"/>
            </w:tcMar>
            <w:tcW w:w="8859" w:type="dxa"/>
            <w:vAlign w:val="center"/>
            <w:textDirection w:val="lrTb"/>
            <w:noWrap w:val="false"/>
          </w:tcPr>
          <w:p>
            <w:pPr>
              <w:pStyle w:val="965"/>
              <w:ind w:left="0" w:right="0" w:firstLine="0"/>
              <w:jc w:val="left"/>
              <w:spacing w:before="0" w:after="0"/>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总报价（人民币：元）</w:t>
            </w:r>
            <w:r>
              <w:rPr>
                <w:rFonts w:hint="eastAsia" w:ascii="宋体" w:hAnsi="宋体" w:eastAsia="宋体" w:cs="宋体"/>
                <w:color w:val="000000"/>
                <w:sz w:val="21"/>
                <w:szCs w:val="21"/>
                <w:lang w:val="en-US" w:eastAsia="zh-CN"/>
              </w:rPr>
              <w:t xml:space="preserve">   </w:t>
            </w:r>
            <w:r>
              <w:rPr>
                <w:rFonts w:hint="eastAsia" w:ascii="宋体" w:hAnsi="宋体" w:cs="宋体"/>
                <w:color w:val="000000"/>
                <w:sz w:val="21"/>
                <w:szCs w:val="21"/>
                <w:highlight w:val="none"/>
              </w:rPr>
              <w:t xml:space="preserve">大写：</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none"/>
                <w:lang w:val="en-US" w:eastAsia="zh-CN"/>
              </w:rPr>
              <w:t xml:space="preserve">   小写：</w:t>
            </w:r>
            <w:r>
              <w:rPr>
                <w:rFonts w:hint="eastAsia" w:ascii="宋体" w:hAnsi="宋体" w:cs="宋体"/>
                <w:color w:val="000000"/>
                <w:sz w:val="21"/>
                <w:szCs w:val="21"/>
                <w:highlight w:val="none"/>
                <w:u w:val="single"/>
                <w:lang w:val="en-US" w:eastAsia="zh-CN"/>
              </w:rPr>
              <w:t xml:space="preserve">             </w:t>
            </w:r>
            <w:r>
              <w:rPr>
                <w:rFonts w:ascii="宋体" w:hAnsi="宋体" w:eastAsia="宋体" w:cs="宋体"/>
                <w:color w:val="000000"/>
                <w:sz w:val="21"/>
                <w:szCs w:val="21"/>
              </w:rPr>
            </w:r>
            <w:r/>
          </w:p>
        </w:tc>
      </w:tr>
      <w:tr>
        <w:trPr>
          <w:trHeight w:val="790"/>
        </w:trPr>
        <w:tc>
          <w:tcPr>
            <w:gridSpan w:val="10"/>
            <w:tcMar>
              <w:left w:w="108" w:type="dxa"/>
              <w:top w:w="0" w:type="dxa"/>
              <w:right w:w="108" w:type="dxa"/>
              <w:bottom w:w="0" w:type="dxa"/>
            </w:tcMar>
            <w:tcW w:w="8859" w:type="dxa"/>
            <w:vAlign w:val="center"/>
            <w:textDirection w:val="lrTb"/>
            <w:noWrap w:val="false"/>
          </w:tcPr>
          <w:p>
            <w:pPr>
              <w:pStyle w:val="965"/>
              <w:ind w:left="0" w:right="0" w:firstLine="0"/>
              <w:jc w:val="both"/>
              <w:spacing w:before="0" w:after="0" w:line="400"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本采购包中提供的符合本国产品标准的产品成本之和占该采购包提供的全部产品成本之和的比例为</w:t>
            </w:r>
            <w:r>
              <w:rPr>
                <w:rFonts w:ascii="宋体" w:hAnsi="宋体" w:eastAsia="宋体" w:cs="宋体"/>
                <w:color w:val="000000"/>
                <w:sz w:val="21"/>
                <w:szCs w:val="21"/>
                <w:u w:val="single"/>
              </w:rPr>
              <w:t xml:space="preserve">***</w:t>
            </w:r>
            <w:r>
              <w:rPr>
                <w:rFonts w:ascii="宋体" w:hAnsi="宋体" w:eastAsia="宋体" w:cs="宋体"/>
                <w:color w:val="000000"/>
                <w:sz w:val="21"/>
                <w:szCs w:val="21"/>
              </w:rPr>
              <w:t xml:space="preserve">%。</w:t>
            </w:r>
            <w:r>
              <w:rPr>
                <w:rFonts w:ascii="宋体" w:hAnsi="宋体" w:eastAsia="宋体" w:cs="宋体"/>
                <w:color w:val="000000"/>
                <w:sz w:val="21"/>
                <w:szCs w:val="21"/>
              </w:rPr>
            </w:r>
            <w:r/>
          </w:p>
        </w:tc>
      </w:tr>
    </w:tbl>
    <w:p>
      <w:pPr>
        <w:pStyle w:val="965"/>
        <w:jc w:val="left"/>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65"/>
        <w:jc w:val="left"/>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备注：</w:t>
      </w:r>
      <w:r>
        <w:rPr>
          <w:rFonts w:hint="eastAsia" w:ascii="宋体" w:hAnsi="宋体" w:eastAsia="宋体"/>
          <w:color w:val="000000"/>
          <w:szCs w:val="21"/>
          <w:highlight w:val="none"/>
        </w:rPr>
      </w:r>
      <w:r/>
    </w:p>
    <w:p>
      <w:pPr>
        <w:pStyle w:val="965"/>
        <w:jc w:val="left"/>
        <w:spacing w:line="360" w:lineRule="auto"/>
        <w:rPr>
          <w:rFonts w:hint="eastAsia" w:ascii="宋体" w:hAnsi="宋体" w:eastAsia="宋体" w:cs="Times New Roman"/>
          <w:color w:val="000000"/>
          <w:szCs w:val="21"/>
          <w:highlight w:val="none"/>
        </w:rPr>
      </w:pPr>
      <w:r>
        <w:rPr>
          <w:rFonts w:hint="eastAsia" w:ascii="宋体" w:hAnsi="宋体" w:eastAsia="宋体"/>
          <w:color w:val="000000"/>
          <w:szCs w:val="21"/>
          <w:highlight w:val="none"/>
        </w:rPr>
        <w:t xml:space="preserve">1.</w:t>
      </w:r>
      <w:r>
        <w:rPr>
          <w:rFonts w:hint="eastAsia" w:ascii="宋体" w:hAnsi="宋体" w:eastAsia="宋体"/>
          <w:color w:val="000000"/>
          <w:szCs w:val="21"/>
          <w:highlight w:val="none"/>
          <w:lang w:val="en-US" w:eastAsia="zh-CN"/>
        </w:rPr>
        <w:t xml:space="preserve">响应</w:t>
      </w:r>
      <w:r>
        <w:rPr>
          <w:rFonts w:hint="eastAsia" w:ascii="宋体" w:hAnsi="宋体" w:eastAsia="宋体"/>
          <w:color w:val="000000"/>
          <w:szCs w:val="21"/>
          <w:highlight w:val="none"/>
        </w:rPr>
        <w:t xml:space="preserve">报价采用总承包方式，“总报价”应包括所投货物（包含与货物相关的服务）费用、安装调试费、测试验收费、培训费、运行维护费用、税金、国际（如果有）国内运输保险、报关清关（如果有）、开证（如果有）、办理全套免税手续费用（如果有）及其他有关的为完成本</w:t>
      </w:r>
      <w:r>
        <w:rPr>
          <w:rFonts w:hint="eastAsia" w:ascii="宋体" w:hAnsi="宋体" w:eastAsia="宋体" w:cs="Times New Roman"/>
          <w:color w:val="000000"/>
          <w:szCs w:val="21"/>
          <w:highlight w:val="none"/>
        </w:rPr>
        <w:t xml:space="preserve">项目发生的所有费用，</w:t>
      </w:r>
      <w:r>
        <w:rPr>
          <w:rFonts w:hint="eastAsia" w:ascii="宋体" w:hAnsi="宋体" w:eastAsia="宋体" w:cs="Times New Roman"/>
          <w:color w:val="000000"/>
          <w:szCs w:val="21"/>
          <w:highlight w:val="none"/>
          <w:lang w:eastAsia="zh-CN"/>
        </w:rPr>
        <w:t xml:space="preserve">采购文件</w:t>
      </w:r>
      <w:r>
        <w:rPr>
          <w:rFonts w:hint="eastAsia" w:ascii="宋体" w:hAnsi="宋体" w:eastAsia="宋体" w:cs="Times New Roman"/>
          <w:color w:val="000000"/>
          <w:szCs w:val="21"/>
          <w:highlight w:val="none"/>
        </w:rPr>
        <w:t xml:space="preserve">中另有规定的除外。</w:t>
      </w:r>
      <w:r>
        <w:rPr>
          <w:rFonts w:hint="eastAsia" w:ascii="宋体" w:hAnsi="宋体" w:eastAsia="宋体" w:cs="Times New Roman"/>
          <w:color w:val="000000"/>
          <w:szCs w:val="21"/>
          <w:highlight w:val="none"/>
        </w:rPr>
      </w:r>
      <w:r/>
    </w:p>
    <w:p>
      <w:pPr>
        <w:pStyle w:val="965"/>
        <w:jc w:val="lef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lang w:eastAsia="zh-CN"/>
        </w:rPr>
        <w:t xml:space="preserve">分项报价表</w:t>
      </w:r>
      <w:r>
        <w:rPr>
          <w:rFonts w:hint="eastAsia" w:ascii="宋体" w:hAnsi="宋体" w:eastAsia="宋体" w:cs="Times New Roman"/>
          <w:color w:val="000000"/>
          <w:szCs w:val="21"/>
          <w:highlight w:val="none"/>
        </w:rPr>
        <w:t xml:space="preserve">”中“总报价”数额应当与“磋商响应报价表”中“报价”数额一致。</w:t>
      </w:r>
      <w:r>
        <w:rPr>
          <w:rFonts w:hint="eastAsia" w:ascii="宋体" w:hAnsi="宋体" w:eastAsia="宋体" w:cs="Times New Roman"/>
          <w:color w:val="000000"/>
          <w:szCs w:val="21"/>
          <w:highlight w:val="none"/>
        </w:rPr>
      </w:r>
      <w:r/>
    </w:p>
    <w:p>
      <w:pPr>
        <w:pStyle w:val="965"/>
        <w:jc w:val="left"/>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olor w:val="000000"/>
          <w:szCs w:val="21"/>
          <w:highlight w:val="none"/>
        </w:rPr>
      </w:r>
      <w:r/>
    </w:p>
    <w:p>
      <w:pPr>
        <w:pStyle w:val="965"/>
        <w:jc w:val="left"/>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4.</w:t>
      </w:r>
      <w:r>
        <w:rPr>
          <w:rFonts w:hint="eastAsia" w:ascii="宋体" w:hAnsi="宋体" w:eastAsia="宋体"/>
          <w:color w:val="000000"/>
          <w:szCs w:val="21"/>
          <w:highlight w:val="none"/>
          <w:lang w:val="en-US" w:eastAsia="zh-CN"/>
        </w:rPr>
        <w:t xml:space="preserve">供应商</w:t>
      </w:r>
      <w:r>
        <w:rPr>
          <w:rFonts w:hint="eastAsia" w:ascii="宋体" w:hAnsi="宋体" w:eastAsia="宋体"/>
          <w:color w:val="000000"/>
          <w:szCs w:val="21"/>
          <w:highlight w:val="none"/>
        </w:rPr>
        <w:t xml:space="preserve">需认真填写本报价表，尤其注意规格型号的准确填写。</w:t>
      </w:r>
      <w:r>
        <w:rPr>
          <w:rFonts w:hint="eastAsia" w:ascii="宋体" w:hAnsi="宋体" w:eastAsia="宋体"/>
          <w:color w:val="000000"/>
          <w:szCs w:val="21"/>
          <w:highlight w:val="none"/>
        </w:rPr>
      </w:r>
      <w:r/>
    </w:p>
    <w:p>
      <w:pPr>
        <w:pStyle w:val="965"/>
        <w:jc w:val="left"/>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5.项目经办人可以根据项目实际需要对表格结构进行调整。</w:t>
      </w:r>
      <w:r>
        <w:rPr>
          <w:rFonts w:hint="eastAsia" w:ascii="宋体" w:hAnsi="宋体" w:eastAsia="宋体"/>
          <w:color w:val="000000"/>
          <w:szCs w:val="21"/>
          <w:highlight w:val="none"/>
        </w:rPr>
      </w:r>
      <w:r/>
    </w:p>
    <w:p>
      <w:pPr>
        <w:pStyle w:val="965"/>
        <w:jc w:val="center"/>
        <w:spacing w:line="360" w:lineRule="auto"/>
        <w:rPr>
          <w:rFonts w:hint="eastAsia" w:ascii="宋体" w:hAnsi="宋体"/>
          <w:bCs w:val="0"/>
          <w:color w:val="000000"/>
          <w:highlight w:val="none"/>
        </w:rPr>
      </w:pPr>
      <w:r/>
      <w:bookmarkStart w:id="79" w:name="_Toc476"/>
      <w:r/>
      <w:bookmarkStart w:id="80" w:name="_Toc2707"/>
      <w:r>
        <w:rPr>
          <w:rFonts w:hint="eastAsia" w:ascii="宋体" w:hAnsi="宋体" w:eastAsia="宋体" w:cs="Times New Roman"/>
          <w:b/>
          <w:bCs w:val="0"/>
          <w:color w:val="000000"/>
          <w:sz w:val="32"/>
          <w:szCs w:val="32"/>
          <w:highlight w:val="none"/>
          <w:lang w:val="en-US" w:eastAsia="zh-CN" w:bidi="ar-SA"/>
        </w:rPr>
        <w:br w:type="page" w:clear="all"/>
      </w:r>
      <w:r>
        <w:rPr>
          <w:rFonts w:hint="eastAsia" w:ascii="宋体" w:hAnsi="宋体" w:eastAsia="宋体" w:cs="Times New Roman"/>
          <w:b/>
          <w:bCs w:val="0"/>
          <w:color w:val="000000"/>
          <w:sz w:val="32"/>
          <w:szCs w:val="32"/>
          <w:highlight w:val="none"/>
          <w:lang w:val="en-US" w:eastAsia="zh-CN" w:bidi="ar-SA"/>
        </w:rPr>
        <w:t xml:space="preserve">五、技术参数响应及偏离表</w:t>
      </w:r>
      <w:bookmarkEnd w:id="79"/>
      <w:r/>
      <w:bookmarkEnd w:id="80"/>
      <w:r>
        <w:rPr>
          <w:rFonts w:hint="eastAsia" w:ascii="宋体" w:hAnsi="宋体"/>
          <w:bCs w:val="0"/>
          <w:color w:val="000000"/>
          <w:highlight w:val="none"/>
        </w:rPr>
      </w:r>
      <w:r/>
    </w:p>
    <w:tbl>
      <w:tblPr>
        <w:tblW w:w="88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2409" w:type="dxa"/>
            <w:vAlign w:val="center"/>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采购要求</w:t>
            </w:r>
            <w:r>
              <w:rPr>
                <w:rFonts w:hint="eastAsia" w:ascii="宋体" w:hAnsi="宋体"/>
                <w:color w:val="000000"/>
                <w:szCs w:val="21"/>
                <w:highlight w:val="none"/>
              </w:rPr>
            </w:r>
            <w:r/>
          </w:p>
        </w:tc>
        <w:tc>
          <w:tcPr>
            <w:tcW w:w="2284" w:type="dxa"/>
            <w:vAlign w:val="center"/>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磋商响应</w:t>
            </w:r>
            <w:r>
              <w:rPr>
                <w:rFonts w:hint="eastAsia" w:ascii="宋体" w:hAnsi="宋体"/>
                <w:color w:val="000000"/>
                <w:szCs w:val="21"/>
                <w:highlight w:val="none"/>
              </w:rPr>
            </w:r>
            <w:r/>
          </w:p>
        </w:tc>
        <w:tc>
          <w:tcPr>
            <w:tcW w:w="2016" w:type="dxa"/>
            <w:vAlign w:val="center"/>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超出、符合或偏离</w:t>
            </w:r>
            <w:r>
              <w:rPr>
                <w:rFonts w:hint="eastAsia" w:ascii="宋体" w:hAnsi="宋体"/>
                <w:color w:val="000000"/>
                <w:szCs w:val="21"/>
                <w:highlight w:val="none"/>
              </w:rPr>
            </w:r>
            <w:r/>
          </w:p>
        </w:tc>
        <w:tc>
          <w:tcPr>
            <w:tcW w:w="1137" w:type="dxa"/>
            <w:vAlign w:val="center"/>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证明材料</w:t>
            </w: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965"/>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5"/>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hint="eastAsia" w:ascii="宋体" w:hAnsi="宋体"/>
          <w:color w:val="000000"/>
          <w:szCs w:val="21"/>
          <w:highlight w:val="none"/>
        </w:rPr>
      </w:r>
      <w:r/>
    </w:p>
    <w:p>
      <w:pPr>
        <w:pStyle w:val="96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2、行数不够，可自行添加。</w:t>
      </w:r>
      <w:r>
        <w:rPr>
          <w:rFonts w:hint="eastAsia" w:ascii="宋体" w:hAnsi="宋体"/>
          <w:color w:val="000000"/>
          <w:szCs w:val="21"/>
          <w:highlight w:val="none"/>
        </w:rPr>
      </w:r>
      <w:r/>
    </w:p>
    <w:p>
      <w:pPr>
        <w:pStyle w:val="967"/>
        <w:jc w:val="center"/>
        <w:spacing w:line="360" w:lineRule="auto"/>
        <w:rPr>
          <w:rFonts w:hint="eastAsia" w:ascii="宋体" w:hAnsi="宋体"/>
          <w:bCs w:val="0"/>
          <w:color w:val="000000"/>
          <w:highlight w:val="none"/>
        </w:rPr>
      </w:pPr>
      <w:r>
        <w:rPr>
          <w:rFonts w:ascii="宋体" w:hAnsi="宋体"/>
          <w:bCs w:val="0"/>
          <w:color w:val="000000"/>
          <w:highlight w:val="none"/>
        </w:rPr>
        <w:br w:type="page" w:clear="all"/>
      </w:r>
      <w:bookmarkStart w:id="81" w:name="_Toc32103"/>
      <w:r/>
      <w:bookmarkStart w:id="82" w:name="_Toc10758"/>
      <w:r/>
      <w:bookmarkStart w:id="83" w:name="_Toc7517"/>
      <w:r>
        <w:rPr>
          <w:rFonts w:hint="eastAsia" w:ascii="宋体" w:hAnsi="宋体"/>
          <w:bCs w:val="0"/>
          <w:color w:val="000000"/>
          <w:highlight w:val="none"/>
          <w:lang w:val="en-US" w:eastAsia="zh-CN"/>
        </w:rPr>
        <w:t xml:space="preserve">六</w:t>
      </w:r>
      <w:r>
        <w:rPr>
          <w:rFonts w:hint="eastAsia" w:ascii="宋体" w:hAnsi="宋体"/>
          <w:bCs w:val="0"/>
          <w:color w:val="000000"/>
          <w:highlight w:val="none"/>
        </w:rPr>
        <w:t xml:space="preserve">、商务条款响应及偏离表</w:t>
      </w:r>
      <w:bookmarkEnd w:id="81"/>
      <w:r/>
      <w:bookmarkEnd w:id="82"/>
      <w:r/>
      <w:bookmarkEnd w:id="83"/>
      <w:r>
        <w:rPr>
          <w:rFonts w:hint="eastAsia" w:ascii="宋体" w:hAnsi="宋体"/>
          <w:bCs w:val="0"/>
          <w:color w:val="000000"/>
          <w:highlight w:val="none"/>
        </w:rPr>
      </w:r>
      <w:r/>
    </w:p>
    <w:tbl>
      <w:tblPr>
        <w:tblW w:w="8540"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37"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563"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965"/>
              <w:jc w:val="center"/>
              <w:spacing w:before="156" w:line="360" w:lineRule="auto"/>
              <w:rPr>
                <w:rFonts w:hint="eastAsia" w:ascii="仿宋_GB2312" w:eastAsia="宋体"/>
                <w:color w:val="000000"/>
                <w:szCs w:val="21"/>
                <w:highlight w:val="none"/>
                <w:lang w:val="en-US" w:eastAsia="zh-CN"/>
              </w:rPr>
            </w:pPr>
            <w:r>
              <w:rPr>
                <w:rFonts w:hint="eastAsia" w:ascii="仿宋_GB2312"/>
                <w:color w:val="000000"/>
                <w:szCs w:val="21"/>
                <w:highlight w:val="none"/>
                <w:lang w:val="en-US" w:eastAsia="zh-CN"/>
              </w:rPr>
              <w:t xml:space="preserve">免费质保期</w:t>
            </w:r>
            <w:r>
              <w:rPr>
                <w:rFonts w:hint="eastAsia" w:ascii="仿宋_GB2312" w:eastAsia="宋体"/>
                <w:color w:val="000000"/>
                <w:szCs w:val="21"/>
                <w:highlight w:val="none"/>
                <w:lang w:val="en-US" w:eastAsia="zh-CN"/>
              </w:rPr>
            </w:r>
            <w:r/>
          </w:p>
        </w:tc>
        <w:tc>
          <w:tcPr>
            <w:tcW w:w="2502"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6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6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交付时间</w:t>
            </w:r>
            <w:r>
              <w:rPr>
                <w:rFonts w:ascii="仿宋_GB2312" w:hAnsi="宋体" w:eastAsia="仿宋_GB2312"/>
                <w:color w:val="000000"/>
                <w:szCs w:val="21"/>
                <w:highlight w:val="none"/>
              </w:rPr>
            </w:r>
            <w:r/>
          </w:p>
        </w:tc>
        <w:tc>
          <w:tcPr>
            <w:tcW w:w="2502"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6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6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965"/>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交货方式</w:t>
            </w:r>
            <w:r>
              <w:rPr>
                <w:rFonts w:hint="eastAsia" w:ascii="仿宋_GB2312"/>
                <w:color w:val="000000"/>
                <w:szCs w:val="21"/>
                <w:highlight w:val="none"/>
              </w:rPr>
            </w:r>
            <w:r/>
          </w:p>
        </w:tc>
        <w:tc>
          <w:tcPr>
            <w:tcW w:w="2502" w:type="dxa"/>
            <w:vAlign w:val="top"/>
            <w:textDirection w:val="lrTb"/>
            <w:noWrap w:val="false"/>
          </w:tcPr>
          <w:p>
            <w:pPr>
              <w:pStyle w:val="965"/>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96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6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965"/>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交货地点</w:t>
            </w:r>
            <w:r>
              <w:rPr>
                <w:rFonts w:hint="eastAsia" w:ascii="仿宋_GB2312"/>
                <w:color w:val="000000"/>
                <w:szCs w:val="21"/>
                <w:highlight w:val="none"/>
              </w:rPr>
            </w:r>
            <w:r/>
          </w:p>
        </w:tc>
        <w:tc>
          <w:tcPr>
            <w:tcW w:w="2502" w:type="dxa"/>
            <w:vAlign w:val="top"/>
            <w:textDirection w:val="lrTb"/>
            <w:noWrap w:val="false"/>
          </w:tcPr>
          <w:p>
            <w:pPr>
              <w:pStyle w:val="965"/>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96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6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965"/>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965"/>
        <w:jc w:val="center"/>
        <w:spacing w:line="360" w:lineRule="auto"/>
        <w:widowControl/>
        <w:rPr>
          <w:rFonts w:ascii="宋体" w:hAnsi="宋体"/>
          <w:b/>
          <w:color w:val="000000"/>
          <w:highlight w:val="none"/>
        </w:rPr>
      </w:pPr>
      <w:r>
        <w:rPr>
          <w:rFonts w:ascii="宋体" w:hAnsi="宋体"/>
          <w:b/>
          <w:color w:val="000000"/>
          <w:highlight w:val="none"/>
        </w:rPr>
        <w:br w:type="page" w:clear="all"/>
      </w:r>
      <w:r>
        <w:rPr>
          <w:rFonts w:hint="eastAsia" w:ascii="宋体" w:hAnsi="宋体"/>
          <w:b/>
          <w:color w:val="000000"/>
          <w:sz w:val="28"/>
          <w:szCs w:val="28"/>
          <w:highlight w:val="none"/>
        </w:rPr>
        <w:t xml:space="preserve">主要标的信息（成交后将公示）</w:t>
      </w:r>
      <w:r>
        <w:rPr>
          <w:rFonts w:ascii="宋体" w:hAnsi="宋体"/>
          <w:b/>
          <w:color w:val="000000"/>
          <w:highlight w:val="none"/>
        </w:rPr>
      </w:r>
      <w:r/>
    </w:p>
    <w:p>
      <w:pPr>
        <w:pStyle w:val="965"/>
        <w:spacing w:after="312" w:line="360" w:lineRule="auto"/>
        <w:rPr>
          <w:rFonts w:hint="eastAsia" w:ascii="宋体" w:hAnsi="宋体"/>
          <w:b/>
          <w:color w:val="000000"/>
          <w:highlight w:val="none"/>
        </w:rPr>
      </w:pPr>
      <w:r>
        <w:rPr>
          <w:rFonts w:hint="eastAsia" w:ascii="宋体" w:hAnsi="宋体"/>
          <w:color w:val="000000"/>
          <w:highlight w:val="none"/>
        </w:rPr>
        <w:t xml:space="preserve">供应商全称：</w:t>
      </w:r>
      <w:r>
        <w:rPr>
          <w:rFonts w:hint="eastAsia" w:ascii="宋体" w:hAnsi="宋体"/>
          <w:b/>
          <w:color w:val="000000"/>
          <w:highlight w:val="none"/>
        </w:rPr>
      </w:r>
      <w:r/>
    </w:p>
    <w:tbl>
      <w:tblPr>
        <w:tblW w:w="80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81"/>
        <w:gridCol w:w="3930"/>
      </w:tblGrid>
      <w:tr>
        <w:trPr/>
        <w:tc>
          <w:tcPr>
            <w:tcW w:w="4081" w:type="dxa"/>
            <w:vAlign w:val="top"/>
            <w:textDirection w:val="lrTb"/>
            <w:noWrap w:val="false"/>
          </w:tcPr>
          <w:p>
            <w:pPr>
              <w:pStyle w:val="965"/>
              <w:jc w:val="center"/>
              <w:spacing w:line="360" w:lineRule="auto"/>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3930" w:type="dxa"/>
            <w:vAlign w:val="top"/>
            <w:textDirection w:val="lrTb"/>
            <w:noWrap w:val="false"/>
          </w:tcPr>
          <w:p>
            <w:pPr>
              <w:pStyle w:val="965"/>
              <w:jc w:val="center"/>
              <w:spacing w:line="360" w:lineRule="auto"/>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4081" w:type="dxa"/>
            <w:vAlign w:val="top"/>
            <w:textDirection w:val="lrTb"/>
            <w:noWrap w:val="false"/>
          </w:tcPr>
          <w:p>
            <w:pPr>
              <w:pStyle w:val="965"/>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65"/>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965"/>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965"/>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965"/>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3930" w:type="dxa"/>
            <w:vAlign w:val="top"/>
            <w:textDirection w:val="lrTb"/>
            <w:noWrap w:val="false"/>
          </w:tcPr>
          <w:p>
            <w:pPr>
              <w:pStyle w:val="965"/>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65"/>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965"/>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965"/>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965"/>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965"/>
        <w:spacing w:line="360" w:lineRule="auto"/>
        <w:rPr>
          <w:rFonts w:hint="eastAsia"/>
          <w:color w:val="000000"/>
          <w:highlight w:val="none"/>
        </w:rPr>
      </w:pPr>
      <w:r>
        <w:rPr>
          <w:rFonts w:hint="eastAsia"/>
          <w:color w:val="000000"/>
          <w:highlight w:val="none"/>
        </w:rPr>
      </w:r>
      <w:r/>
    </w:p>
    <w:sectPr>
      <w:footerReference w:type="default" r:id="rId16"/>
      <w:footnotePr/>
      <w:endnotePr/>
      <w:type w:val="nextPage"/>
      <w:pgSz w:w="11906" w:h="16838" w:orient="portrait"/>
      <w:pgMar w:top="1440" w:right="1800" w:bottom="1440" w:left="1800"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等线">
    <w:panose1 w:val="02010600030101010101"/>
  </w:font>
  <w:font w:name="仿宋">
    <w:panose1 w:val="02010609060101010101"/>
  </w:font>
  <w:font w:name="Wingdings">
    <w:panose1 w:val="05000000000000000000"/>
  </w:font>
  <w:font w:name="Symbol">
    <w:panose1 w:val="05050102010706020507"/>
  </w:font>
  <w:font w:name="新宋体">
    <w:panose1 w:val="02010609030101010101"/>
  </w:font>
  <w:font w:name="MiSans Bold">
    <w:panose1 w:val="020B0503020202020204"/>
  </w:font>
  <w:font w:name="MiSans">
    <w:panose1 w:val="020B0503020202020204"/>
  </w:font>
  <w:font w:name="Courier New">
    <w:panose1 w:val="02070309020205020404"/>
  </w:font>
  <w:font w:name="楷体_GB2312">
    <w:panose1 w:val="02010609060101010101"/>
  </w:font>
  <w:font w:name="Consolas">
    <w:panose1 w:val="020B0609020204030204"/>
  </w:font>
  <w:font w:name="幼圆">
    <w:panose1 w:val="02010509060101010101"/>
  </w:font>
  <w:font w:name="黑体">
    <w:panose1 w:val="02010609060101010101"/>
  </w:font>
  <w:font w:name="Cambria">
    <w:panose1 w:val="02040503050406030204"/>
  </w:font>
  <w:font w:name="Calibri">
    <w:panose1 w:val="020F0502020204030204"/>
  </w:font>
  <w:font w:name="微软雅黑">
    <w:panose1 w:val="020B0503020204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0"/>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96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0"/>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96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widowControl w:val="off"/>
      <w:tabs>
        <w:tab w:val="center" w:pos="4890" w:leader="none"/>
      </w:tabs>
      <w:rPr>
        <w:rFonts w:ascii="Times New Roman" w:hAnsi="Times New Roman" w:eastAsia="宋体" w:cs="Times New Roman"/>
        <w:sz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0"/>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pPr>
                            <w:pStyle w:val="96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0"/>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pPr>
                      <w:pStyle w:val="965"/>
                    </w:pPr>
                    <w:r/>
                    <w:r/>
                  </w:p>
                </w:txbxContent>
              </v:textbox>
            </v:shape>
          </w:pict>
        </mc:Fallback>
      </mc:AlternateContent>
    </w:r>
    <w:r>
      <w:rPr>
        <w:rFonts w:ascii="Times New Roman" w:hAnsi="Times New Roman" w:eastAsia="宋体" w:cs="Times New Roman"/>
        <w:sz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rPr>
        <w:rFonts w:hint="eastAsia" w:ascii="宋体" w:hAnsi="宋体" w:eastAsia="宋体" w:cs="宋体"/>
        <w:lang w:val="en-US" w:eastAsia="zh-CN"/>
      </w:rPr>
    </w:pPr>
    <w:r>
      <w:rPr>
        <w:rFonts w:hint="eastAsia" w:ascii="宋体" w:hAnsi="宋体" w:eastAsia="宋体" w:cs="宋体"/>
        <w:lang w:val="en-US" w:eastAsia="zh-CN"/>
      </w:rPr>
      <w:t xml:space="preserve">JSWS-2023GK02</w:t>
    </w:r>
    <w:r>
      <w:rPr>
        <w:rFonts w:hint="eastAsia" w:ascii="宋体" w:hAnsi="宋体" w:cs="宋体"/>
        <w:lang w:val="en-US" w:eastAsia="zh-CN"/>
      </w:rPr>
      <w:t xml:space="preserve">2</w:t>
    </w:r>
    <w:r>
      <w:rPr>
        <w:rFonts w:hint="eastAsia" w:ascii="宋体" w:hAnsi="宋体" w:eastAsia="宋体" w:cs="宋体"/>
        <w:lang w:val="en-US" w:eastAsia="zh-CN"/>
      </w:rPr>
      <w:t xml:space="preserve">#                                                 江苏闻韶工程咨询有限公司</w:t>
    </w:r>
    <w:r>
      <w:rPr>
        <w:rFonts w:hint="eastAsia" w:ascii="宋体" w:hAnsi="宋体" w:eastAsia="宋体" w:cs="宋体"/>
        <w:lang w:val="en-US" w:eastAsia="zh-CN"/>
      </w:rPr>
    </w:r>
    <w:r/>
  </w:p>
  <w:p>
    <w:pPr>
      <w:pStyle w:val="99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rPr>
        <w:rFonts w:hint="eastAsia" w:ascii="宋体" w:hAnsi="宋体" w:eastAsia="宋体" w:cs="宋体"/>
        <w:lang w:val="en-US" w:eastAsia="zh-CN"/>
      </w:rPr>
    </w:pPr>
    <w:r>
      <w:rPr>
        <w:rFonts w:hint="eastAsia" w:ascii="宋体" w:hAnsi="宋体" w:eastAsia="宋体" w:cs="宋体"/>
        <w:lang w:val="en-US" w:eastAsia="zh-CN"/>
      </w:rPr>
      <w:t xml:space="preserve">JSZC-321012-JSHC-C2026-0003   </w:t>
    </w:r>
    <w:r>
      <w:rPr>
        <w:rFonts w:hint="eastAsia" w:ascii="宋体" w:hAnsi="宋体" w:eastAsia="宋体" w:cs="宋体"/>
        <w:lang w:val="en-US" w:eastAsia="zh-CN"/>
      </w:rPr>
      <w:t xml:space="preserve">                                  江苏鸿诚工程项目管理有限公司</w:t>
    </w:r>
    <w:r>
      <w:rPr>
        <w:rFonts w:hint="eastAsia" w:ascii="宋体" w:hAnsi="宋体" w:eastAsia="宋体" w:cs="宋体"/>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rPr>
        <w:szCs w:val="22"/>
        <w:lang w:val="en-US"/>
      </w:rPr>
    </w:pPr>
    <w:r>
      <w:rPr>
        <w:rFonts w:hint="eastAsia" w:ascii="宋体" w:hAnsi="宋体" w:eastAsia="宋体" w:cs="宋体"/>
        <w:lang w:val="en-US" w:eastAsia="zh-CN"/>
      </w:rPr>
      <w:t xml:space="preserve">JSZC-321012-JSHC-C2026-0003</w:t>
    </w:r>
    <w:r>
      <w:rPr>
        <w:rFonts w:hint="eastAsia" w:ascii="宋体" w:hAnsi="宋体" w:eastAsia="宋体" w:cs="宋体"/>
        <w:lang w:val="en-US" w:eastAsia="zh-CN"/>
      </w:rPr>
      <w:t xml:space="preserve">                                    </w:t>
    </w:r>
    <w:r>
      <w:rPr>
        <w:rFonts w:hint="eastAsia" w:ascii="宋体" w:hAnsi="宋体" w:eastAsia="宋体" w:cs="宋体"/>
        <w:lang w:val="en-US" w:eastAsia="zh-CN"/>
      </w:rPr>
      <w:t xml:space="preserve">江苏鸿诚工程项目管理有限公司 </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 xml:space="preserve"> </w:t>
    </w:r>
    <w:r>
      <w:rPr>
        <w:szCs w:val="22"/>
        <w:lang w:val="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82"/>
      <w:isLgl w:val="false"/>
      <w:suff w:val="tab"/>
      <w:lvlText w:val=""/>
      <w:lvlJc w:val="left"/>
      <w:pPr>
        <w:pStyle w:val="965"/>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name w:val="Heading 1"/>
    <w:basedOn w:val="965"/>
    <w:next w:val="965"/>
    <w:link w:val="789"/>
    <w:uiPriority w:val="9"/>
    <w:qFormat/>
    <w:pPr>
      <w:keepLines/>
      <w:keepNext/>
      <w:spacing w:before="480" w:after="200"/>
      <w:outlineLvl w:val="0"/>
    </w:pPr>
    <w:rPr>
      <w:rFonts w:ascii="Arial" w:hAnsi="Arial" w:eastAsia="Arial" w:cs="Arial"/>
      <w:sz w:val="40"/>
      <w:szCs w:val="40"/>
    </w:rPr>
  </w:style>
  <w:style w:type="character" w:styleId="789">
    <w:name w:val="Heading 1 Char"/>
    <w:link w:val="788"/>
    <w:uiPriority w:val="9"/>
    <w:rPr>
      <w:rFonts w:ascii="Arial" w:hAnsi="Arial" w:eastAsia="Arial" w:cs="Arial"/>
      <w:sz w:val="40"/>
      <w:szCs w:val="40"/>
    </w:rPr>
  </w:style>
  <w:style w:type="paragraph" w:styleId="790">
    <w:name w:val="Heading 2"/>
    <w:basedOn w:val="965"/>
    <w:next w:val="965"/>
    <w:link w:val="791"/>
    <w:uiPriority w:val="9"/>
    <w:unhideWhenUsed/>
    <w:qFormat/>
    <w:pPr>
      <w:keepLines/>
      <w:keepNext/>
      <w:spacing w:before="360" w:after="200"/>
      <w:outlineLvl w:val="1"/>
    </w:pPr>
    <w:rPr>
      <w:rFonts w:ascii="Arial" w:hAnsi="Arial" w:eastAsia="Arial" w:cs="Arial"/>
      <w:sz w:val="34"/>
    </w:rPr>
  </w:style>
  <w:style w:type="character" w:styleId="791">
    <w:name w:val="Heading 2 Char"/>
    <w:link w:val="790"/>
    <w:uiPriority w:val="9"/>
    <w:rPr>
      <w:rFonts w:ascii="Arial" w:hAnsi="Arial" w:eastAsia="Arial" w:cs="Arial"/>
      <w:sz w:val="34"/>
    </w:rPr>
  </w:style>
  <w:style w:type="paragraph" w:styleId="792">
    <w:name w:val="Heading 3"/>
    <w:basedOn w:val="965"/>
    <w:next w:val="965"/>
    <w:link w:val="793"/>
    <w:uiPriority w:val="9"/>
    <w:unhideWhenUsed/>
    <w:qFormat/>
    <w:pPr>
      <w:keepLines/>
      <w:keepNext/>
      <w:spacing w:before="320" w:after="200"/>
      <w:outlineLvl w:val="2"/>
    </w:pPr>
    <w:rPr>
      <w:rFonts w:ascii="Arial" w:hAnsi="Arial" w:eastAsia="Arial" w:cs="Arial"/>
      <w:sz w:val="30"/>
      <w:szCs w:val="30"/>
    </w:rPr>
  </w:style>
  <w:style w:type="character" w:styleId="793">
    <w:name w:val="Heading 3 Char"/>
    <w:link w:val="792"/>
    <w:uiPriority w:val="9"/>
    <w:rPr>
      <w:rFonts w:ascii="Arial" w:hAnsi="Arial" w:eastAsia="Arial" w:cs="Arial"/>
      <w:sz w:val="30"/>
      <w:szCs w:val="30"/>
    </w:rPr>
  </w:style>
  <w:style w:type="paragraph" w:styleId="794">
    <w:name w:val="Heading 4"/>
    <w:basedOn w:val="965"/>
    <w:next w:val="965"/>
    <w:link w:val="795"/>
    <w:uiPriority w:val="9"/>
    <w:unhideWhenUsed/>
    <w:qFormat/>
    <w:pPr>
      <w:keepLines/>
      <w:keepNext/>
      <w:spacing w:before="320" w:after="200"/>
      <w:outlineLvl w:val="3"/>
    </w:pPr>
    <w:rPr>
      <w:rFonts w:ascii="Arial" w:hAnsi="Arial" w:eastAsia="Arial" w:cs="Arial"/>
      <w:b/>
      <w:bCs/>
      <w:sz w:val="26"/>
      <w:szCs w:val="26"/>
    </w:rPr>
  </w:style>
  <w:style w:type="character" w:styleId="795">
    <w:name w:val="Heading 4 Char"/>
    <w:link w:val="794"/>
    <w:uiPriority w:val="9"/>
    <w:rPr>
      <w:rFonts w:ascii="Arial" w:hAnsi="Arial" w:eastAsia="Arial" w:cs="Arial"/>
      <w:b/>
      <w:bCs/>
      <w:sz w:val="26"/>
      <w:szCs w:val="26"/>
    </w:rPr>
  </w:style>
  <w:style w:type="paragraph" w:styleId="796">
    <w:name w:val="Heading 5"/>
    <w:basedOn w:val="965"/>
    <w:next w:val="965"/>
    <w:link w:val="797"/>
    <w:uiPriority w:val="9"/>
    <w:unhideWhenUsed/>
    <w:qFormat/>
    <w:pPr>
      <w:keepLines/>
      <w:keepNext/>
      <w:spacing w:before="320" w:after="200"/>
      <w:outlineLvl w:val="4"/>
    </w:pPr>
    <w:rPr>
      <w:rFonts w:ascii="Arial" w:hAnsi="Arial" w:eastAsia="Arial" w:cs="Arial"/>
      <w:b/>
      <w:bCs/>
      <w:sz w:val="24"/>
      <w:szCs w:val="24"/>
    </w:rPr>
  </w:style>
  <w:style w:type="character" w:styleId="797">
    <w:name w:val="Heading 5 Char"/>
    <w:link w:val="796"/>
    <w:uiPriority w:val="9"/>
    <w:rPr>
      <w:rFonts w:ascii="Arial" w:hAnsi="Arial" w:eastAsia="Arial" w:cs="Arial"/>
      <w:b/>
      <w:bCs/>
      <w:sz w:val="24"/>
      <w:szCs w:val="24"/>
    </w:rPr>
  </w:style>
  <w:style w:type="paragraph" w:styleId="798">
    <w:name w:val="Heading 6"/>
    <w:basedOn w:val="965"/>
    <w:next w:val="965"/>
    <w:link w:val="799"/>
    <w:uiPriority w:val="9"/>
    <w:unhideWhenUsed/>
    <w:qFormat/>
    <w:pPr>
      <w:keepLines/>
      <w:keepNext/>
      <w:spacing w:before="320" w:after="200"/>
      <w:outlineLvl w:val="5"/>
    </w:pPr>
    <w:rPr>
      <w:rFonts w:ascii="Arial" w:hAnsi="Arial" w:eastAsia="Arial" w:cs="Arial"/>
      <w:b/>
      <w:bCs/>
      <w:sz w:val="22"/>
      <w:szCs w:val="22"/>
    </w:rPr>
  </w:style>
  <w:style w:type="character" w:styleId="799">
    <w:name w:val="Heading 6 Char"/>
    <w:link w:val="798"/>
    <w:uiPriority w:val="9"/>
    <w:rPr>
      <w:rFonts w:ascii="Arial" w:hAnsi="Arial" w:eastAsia="Arial" w:cs="Arial"/>
      <w:b/>
      <w:bCs/>
      <w:sz w:val="22"/>
      <w:szCs w:val="22"/>
    </w:rPr>
  </w:style>
  <w:style w:type="paragraph" w:styleId="800">
    <w:name w:val="Heading 7"/>
    <w:basedOn w:val="965"/>
    <w:next w:val="965"/>
    <w:link w:val="801"/>
    <w:uiPriority w:val="9"/>
    <w:unhideWhenUsed/>
    <w:qFormat/>
    <w:pPr>
      <w:keepLines/>
      <w:keepNext/>
      <w:spacing w:before="320" w:after="200"/>
      <w:outlineLvl w:val="6"/>
    </w:pPr>
    <w:rPr>
      <w:rFonts w:ascii="Arial" w:hAnsi="Arial" w:eastAsia="Arial" w:cs="Arial"/>
      <w:b/>
      <w:bCs/>
      <w:i/>
      <w:iCs/>
      <w:sz w:val="22"/>
      <w:szCs w:val="22"/>
    </w:rPr>
  </w:style>
  <w:style w:type="character" w:styleId="801">
    <w:name w:val="Heading 7 Char"/>
    <w:link w:val="800"/>
    <w:uiPriority w:val="9"/>
    <w:rPr>
      <w:rFonts w:ascii="Arial" w:hAnsi="Arial" w:eastAsia="Arial" w:cs="Arial"/>
      <w:b/>
      <w:bCs/>
      <w:i/>
      <w:iCs/>
      <w:sz w:val="22"/>
      <w:szCs w:val="22"/>
    </w:rPr>
  </w:style>
  <w:style w:type="paragraph" w:styleId="802">
    <w:name w:val="Heading 8"/>
    <w:basedOn w:val="965"/>
    <w:next w:val="965"/>
    <w:link w:val="803"/>
    <w:uiPriority w:val="9"/>
    <w:unhideWhenUsed/>
    <w:qFormat/>
    <w:pPr>
      <w:keepLines/>
      <w:keepNext/>
      <w:spacing w:before="320" w:after="200"/>
      <w:outlineLvl w:val="7"/>
    </w:pPr>
    <w:rPr>
      <w:rFonts w:ascii="Arial" w:hAnsi="Arial" w:eastAsia="Arial" w:cs="Arial"/>
      <w:i/>
      <w:iCs/>
      <w:sz w:val="22"/>
      <w:szCs w:val="22"/>
    </w:rPr>
  </w:style>
  <w:style w:type="character" w:styleId="803">
    <w:name w:val="Heading 8 Char"/>
    <w:link w:val="802"/>
    <w:uiPriority w:val="9"/>
    <w:rPr>
      <w:rFonts w:ascii="Arial" w:hAnsi="Arial" w:eastAsia="Arial" w:cs="Arial"/>
      <w:i/>
      <w:iCs/>
      <w:sz w:val="22"/>
      <w:szCs w:val="22"/>
    </w:rPr>
  </w:style>
  <w:style w:type="paragraph" w:styleId="804">
    <w:name w:val="Heading 9"/>
    <w:basedOn w:val="965"/>
    <w:next w:val="965"/>
    <w:link w:val="805"/>
    <w:uiPriority w:val="9"/>
    <w:unhideWhenUsed/>
    <w:qFormat/>
    <w:pPr>
      <w:keepLines/>
      <w:keepNext/>
      <w:spacing w:before="320" w:after="200"/>
      <w:outlineLvl w:val="8"/>
    </w:pPr>
    <w:rPr>
      <w:rFonts w:ascii="Arial" w:hAnsi="Arial" w:eastAsia="Arial" w:cs="Arial"/>
      <w:i/>
      <w:iCs/>
      <w:sz w:val="21"/>
      <w:szCs w:val="21"/>
    </w:rPr>
  </w:style>
  <w:style w:type="character" w:styleId="805">
    <w:name w:val="Heading 9 Char"/>
    <w:link w:val="804"/>
    <w:uiPriority w:val="9"/>
    <w:rPr>
      <w:rFonts w:ascii="Arial" w:hAnsi="Arial" w:eastAsia="Arial" w:cs="Arial"/>
      <w:i/>
      <w:iCs/>
      <w:sz w:val="21"/>
      <w:szCs w:val="21"/>
    </w:rPr>
  </w:style>
  <w:style w:type="paragraph" w:styleId="806">
    <w:name w:val="No Spacing"/>
    <w:uiPriority w:val="1"/>
    <w:qFormat/>
    <w:pPr>
      <w:spacing w:before="0" w:after="0" w:line="240" w:lineRule="auto"/>
    </w:pPr>
  </w:style>
  <w:style w:type="paragraph" w:styleId="807">
    <w:name w:val="Title"/>
    <w:basedOn w:val="965"/>
    <w:next w:val="965"/>
    <w:link w:val="808"/>
    <w:uiPriority w:val="10"/>
    <w:qFormat/>
    <w:pPr>
      <w:contextualSpacing/>
      <w:spacing w:before="300" w:after="200"/>
    </w:pPr>
    <w:rPr>
      <w:sz w:val="48"/>
      <w:szCs w:val="48"/>
    </w:rPr>
  </w:style>
  <w:style w:type="character" w:styleId="808">
    <w:name w:val="Title Char"/>
    <w:link w:val="807"/>
    <w:uiPriority w:val="10"/>
    <w:rPr>
      <w:sz w:val="48"/>
      <w:szCs w:val="48"/>
    </w:rPr>
  </w:style>
  <w:style w:type="paragraph" w:styleId="809">
    <w:name w:val="Subtitle"/>
    <w:basedOn w:val="965"/>
    <w:next w:val="965"/>
    <w:link w:val="810"/>
    <w:uiPriority w:val="11"/>
    <w:qFormat/>
    <w:pPr>
      <w:spacing w:before="200" w:after="200"/>
    </w:pPr>
    <w:rPr>
      <w:sz w:val="24"/>
      <w:szCs w:val="24"/>
    </w:rPr>
  </w:style>
  <w:style w:type="character" w:styleId="810">
    <w:name w:val="Subtitle Char"/>
    <w:link w:val="809"/>
    <w:uiPriority w:val="11"/>
    <w:rPr>
      <w:sz w:val="24"/>
      <w:szCs w:val="24"/>
    </w:rPr>
  </w:style>
  <w:style w:type="paragraph" w:styleId="811">
    <w:name w:val="Quote"/>
    <w:basedOn w:val="965"/>
    <w:next w:val="965"/>
    <w:link w:val="812"/>
    <w:uiPriority w:val="29"/>
    <w:qFormat/>
    <w:pPr>
      <w:ind w:left="720" w:right="720"/>
    </w:pPr>
    <w:rPr>
      <w:i/>
    </w:rPr>
  </w:style>
  <w:style w:type="character" w:styleId="812">
    <w:name w:val="Quote Char"/>
    <w:link w:val="811"/>
    <w:uiPriority w:val="29"/>
    <w:rPr>
      <w:i/>
    </w:rPr>
  </w:style>
  <w:style w:type="paragraph" w:styleId="813">
    <w:name w:val="Intense Quote"/>
    <w:basedOn w:val="965"/>
    <w:next w:val="965"/>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name w:val="Intense Quote Char"/>
    <w:link w:val="813"/>
    <w:uiPriority w:val="30"/>
    <w:rPr>
      <w:i/>
    </w:rPr>
  </w:style>
  <w:style w:type="paragraph" w:styleId="815">
    <w:name w:val="Header"/>
    <w:basedOn w:val="965"/>
    <w:link w:val="816"/>
    <w:uiPriority w:val="99"/>
    <w:unhideWhenUsed/>
    <w:pPr>
      <w:spacing w:after="0" w:line="240" w:lineRule="auto"/>
      <w:tabs>
        <w:tab w:val="center" w:pos="7143" w:leader="none"/>
        <w:tab w:val="right" w:pos="14287" w:leader="none"/>
      </w:tabs>
    </w:pPr>
  </w:style>
  <w:style w:type="character" w:styleId="816">
    <w:name w:val="Header Char"/>
    <w:link w:val="815"/>
    <w:uiPriority w:val="99"/>
  </w:style>
  <w:style w:type="paragraph" w:styleId="817">
    <w:name w:val="Footer"/>
    <w:basedOn w:val="965"/>
    <w:link w:val="820"/>
    <w:uiPriority w:val="99"/>
    <w:unhideWhenUsed/>
    <w:pPr>
      <w:spacing w:after="0" w:line="240" w:lineRule="auto"/>
      <w:tabs>
        <w:tab w:val="center" w:pos="7143" w:leader="none"/>
        <w:tab w:val="right" w:pos="14287" w:leader="none"/>
      </w:tabs>
    </w:pPr>
  </w:style>
  <w:style w:type="character" w:styleId="818">
    <w:name w:val="Footer Char"/>
    <w:link w:val="817"/>
    <w:uiPriority w:val="99"/>
  </w:style>
  <w:style w:type="paragraph" w:styleId="819">
    <w:name w:val="Caption"/>
    <w:basedOn w:val="965"/>
    <w:next w:val="965"/>
    <w:uiPriority w:val="35"/>
    <w:semiHidden/>
    <w:unhideWhenUsed/>
    <w:qFormat/>
    <w:pPr>
      <w:spacing w:line="276" w:lineRule="auto"/>
    </w:pPr>
    <w:rPr>
      <w:b/>
      <w:bCs/>
      <w:color w:val="4f81bd" w:themeColor="accent1"/>
      <w:sz w:val="18"/>
      <w:szCs w:val="18"/>
    </w:rPr>
  </w:style>
  <w:style w:type="character" w:styleId="820">
    <w:name w:val="Caption Char"/>
    <w:basedOn w:val="819"/>
    <w:link w:val="817"/>
    <w:uiPriority w:val="99"/>
  </w:style>
  <w:style w:type="table" w:styleId="8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7">
    <w:name w:val="Hyperlink"/>
    <w:uiPriority w:val="99"/>
    <w:unhideWhenUsed/>
    <w:rPr>
      <w:color w:val="0000ff" w:themeColor="hyperlink"/>
      <w:u w:val="single"/>
    </w:rPr>
  </w:style>
  <w:style w:type="paragraph" w:styleId="948">
    <w:name w:val="footnote text"/>
    <w:basedOn w:val="965"/>
    <w:link w:val="949"/>
    <w:uiPriority w:val="99"/>
    <w:semiHidden/>
    <w:unhideWhenUsed/>
    <w:pPr>
      <w:spacing w:after="40" w:line="240" w:lineRule="auto"/>
    </w:pPr>
    <w:rPr>
      <w:sz w:val="18"/>
    </w:rPr>
  </w:style>
  <w:style w:type="character" w:styleId="949">
    <w:name w:val="Footnote Text Char"/>
    <w:link w:val="948"/>
    <w:uiPriority w:val="99"/>
    <w:rPr>
      <w:sz w:val="18"/>
    </w:rPr>
  </w:style>
  <w:style w:type="character" w:styleId="950">
    <w:name w:val="footnote reference"/>
    <w:uiPriority w:val="99"/>
    <w:unhideWhenUsed/>
    <w:rPr>
      <w:vertAlign w:val="superscript"/>
    </w:rPr>
  </w:style>
  <w:style w:type="paragraph" w:styleId="951">
    <w:name w:val="endnote text"/>
    <w:basedOn w:val="965"/>
    <w:link w:val="952"/>
    <w:uiPriority w:val="99"/>
    <w:semiHidden/>
    <w:unhideWhenUsed/>
    <w:pPr>
      <w:spacing w:after="0" w:line="240" w:lineRule="auto"/>
    </w:pPr>
    <w:rPr>
      <w:sz w:val="20"/>
    </w:rPr>
  </w:style>
  <w:style w:type="character" w:styleId="952">
    <w:name w:val="Endnote Text Char"/>
    <w:link w:val="951"/>
    <w:uiPriority w:val="99"/>
    <w:rPr>
      <w:sz w:val="20"/>
    </w:rPr>
  </w:style>
  <w:style w:type="character" w:styleId="953">
    <w:name w:val="endnote reference"/>
    <w:uiPriority w:val="99"/>
    <w:semiHidden/>
    <w:unhideWhenUsed/>
    <w:rPr>
      <w:vertAlign w:val="superscript"/>
    </w:rPr>
  </w:style>
  <w:style w:type="paragraph" w:styleId="954">
    <w:name w:val="toc 1"/>
    <w:basedOn w:val="965"/>
    <w:next w:val="965"/>
    <w:uiPriority w:val="39"/>
    <w:unhideWhenUsed/>
    <w:pPr>
      <w:ind w:left="0" w:right="0" w:firstLine="0"/>
      <w:spacing w:after="57"/>
    </w:pPr>
  </w:style>
  <w:style w:type="paragraph" w:styleId="955">
    <w:name w:val="toc 2"/>
    <w:basedOn w:val="965"/>
    <w:next w:val="965"/>
    <w:uiPriority w:val="39"/>
    <w:unhideWhenUsed/>
    <w:pPr>
      <w:ind w:left="283" w:right="0" w:firstLine="0"/>
      <w:spacing w:after="57"/>
    </w:pPr>
  </w:style>
  <w:style w:type="paragraph" w:styleId="956">
    <w:name w:val="toc 3"/>
    <w:basedOn w:val="965"/>
    <w:next w:val="965"/>
    <w:uiPriority w:val="39"/>
    <w:unhideWhenUsed/>
    <w:pPr>
      <w:ind w:left="567" w:right="0" w:firstLine="0"/>
      <w:spacing w:after="57"/>
    </w:pPr>
  </w:style>
  <w:style w:type="paragraph" w:styleId="957">
    <w:name w:val="toc 4"/>
    <w:basedOn w:val="965"/>
    <w:next w:val="965"/>
    <w:uiPriority w:val="39"/>
    <w:unhideWhenUsed/>
    <w:pPr>
      <w:ind w:left="850" w:right="0" w:firstLine="0"/>
      <w:spacing w:after="57"/>
    </w:pPr>
  </w:style>
  <w:style w:type="paragraph" w:styleId="958">
    <w:name w:val="toc 5"/>
    <w:basedOn w:val="965"/>
    <w:next w:val="965"/>
    <w:uiPriority w:val="39"/>
    <w:unhideWhenUsed/>
    <w:pPr>
      <w:ind w:left="1134" w:right="0" w:firstLine="0"/>
      <w:spacing w:after="57"/>
    </w:pPr>
  </w:style>
  <w:style w:type="paragraph" w:styleId="959">
    <w:name w:val="toc 6"/>
    <w:basedOn w:val="965"/>
    <w:next w:val="965"/>
    <w:uiPriority w:val="39"/>
    <w:unhideWhenUsed/>
    <w:pPr>
      <w:ind w:left="1417" w:right="0" w:firstLine="0"/>
      <w:spacing w:after="57"/>
    </w:pPr>
  </w:style>
  <w:style w:type="paragraph" w:styleId="960">
    <w:name w:val="toc 7"/>
    <w:basedOn w:val="965"/>
    <w:next w:val="965"/>
    <w:uiPriority w:val="39"/>
    <w:unhideWhenUsed/>
    <w:pPr>
      <w:ind w:left="1701" w:right="0" w:firstLine="0"/>
      <w:spacing w:after="57"/>
    </w:pPr>
  </w:style>
  <w:style w:type="paragraph" w:styleId="961">
    <w:name w:val="toc 8"/>
    <w:basedOn w:val="965"/>
    <w:next w:val="965"/>
    <w:uiPriority w:val="39"/>
    <w:unhideWhenUsed/>
    <w:pPr>
      <w:ind w:left="1984" w:right="0" w:firstLine="0"/>
      <w:spacing w:after="57"/>
    </w:pPr>
  </w:style>
  <w:style w:type="paragraph" w:styleId="962">
    <w:name w:val="toc 9"/>
    <w:basedOn w:val="965"/>
    <w:next w:val="965"/>
    <w:uiPriority w:val="39"/>
    <w:unhideWhenUsed/>
    <w:pPr>
      <w:ind w:left="2268" w:right="0" w:firstLine="0"/>
      <w:spacing w:after="57"/>
    </w:pPr>
  </w:style>
  <w:style w:type="paragraph" w:styleId="963">
    <w:name w:val="TOC Heading"/>
    <w:uiPriority w:val="39"/>
    <w:unhideWhenUsed/>
  </w:style>
  <w:style w:type="paragraph" w:styleId="964">
    <w:name w:val="table of figures"/>
    <w:basedOn w:val="965"/>
    <w:next w:val="965"/>
    <w:uiPriority w:val="99"/>
    <w:unhideWhenUsed/>
    <w:pPr>
      <w:spacing w:after="0" w:afterAutospacing="0"/>
    </w:pPr>
  </w:style>
  <w:style w:type="paragraph" w:styleId="965" w:default="1">
    <w:name w:val="Normal"/>
    <w:next w:val="965"/>
    <w:link w:val="965"/>
    <w:qFormat/>
    <w:pPr>
      <w:jc w:val="both"/>
      <w:widowControl w:val="off"/>
    </w:pPr>
    <w:rPr>
      <w:sz w:val="21"/>
      <w:szCs w:val="22"/>
      <w:lang w:val="en-US" w:eastAsia="zh-CN" w:bidi="ar-SA"/>
    </w:rPr>
  </w:style>
  <w:style w:type="paragraph" w:styleId="966">
    <w:name w:val="标题 1"/>
    <w:basedOn w:val="965"/>
    <w:next w:val="965"/>
    <w:link w:val="972"/>
    <w:uiPriority w:val="9"/>
    <w:qFormat/>
    <w:pPr>
      <w:keepLines/>
      <w:keepNext/>
      <w:spacing w:before="340" w:after="330" w:line="578" w:lineRule="auto"/>
      <w:outlineLvl w:val="0"/>
    </w:pPr>
    <w:rPr>
      <w:rFonts w:ascii="Calibri" w:hAnsi="Calibri"/>
      <w:b/>
      <w:bCs/>
      <w:sz w:val="44"/>
      <w:szCs w:val="44"/>
    </w:rPr>
  </w:style>
  <w:style w:type="paragraph" w:styleId="967">
    <w:name w:val="标题 2"/>
    <w:basedOn w:val="965"/>
    <w:next w:val="965"/>
    <w:link w:val="973"/>
    <w:uiPriority w:val="9"/>
    <w:qFormat/>
    <w:pPr>
      <w:keepLines/>
      <w:keepNext/>
      <w:spacing w:before="260" w:after="260" w:line="416" w:lineRule="auto"/>
      <w:outlineLvl w:val="1"/>
    </w:pPr>
    <w:rPr>
      <w:rFonts w:ascii="Cambria" w:hAnsi="Cambria"/>
      <w:b/>
      <w:bCs/>
      <w:sz w:val="32"/>
      <w:szCs w:val="32"/>
    </w:rPr>
  </w:style>
  <w:style w:type="paragraph" w:styleId="968">
    <w:name w:val="标题 3"/>
    <w:basedOn w:val="965"/>
    <w:next w:val="965"/>
    <w:link w:val="974"/>
    <w:qFormat/>
    <w:pPr>
      <w:keepLines/>
      <w:keepNext/>
      <w:spacing w:before="260" w:after="260" w:line="416" w:lineRule="auto"/>
      <w:outlineLvl w:val="2"/>
    </w:pPr>
    <w:rPr>
      <w:rFonts w:ascii="Calibri" w:hAnsi="Calibri"/>
      <w:b/>
      <w:bCs/>
      <w:sz w:val="32"/>
      <w:szCs w:val="32"/>
    </w:rPr>
  </w:style>
  <w:style w:type="paragraph" w:styleId="969">
    <w:name w:val="标题 4"/>
    <w:basedOn w:val="965"/>
    <w:next w:val="965"/>
    <w:link w:val="975"/>
    <w:qFormat/>
    <w:pPr>
      <w:spacing w:before="280" w:after="290" w:line="377" w:lineRule="auto"/>
      <w:outlineLvl w:val="3"/>
    </w:pPr>
    <w:rPr>
      <w:rFonts w:ascii="Arial" w:hAnsi="Arial" w:eastAsia="黑体"/>
      <w:b/>
      <w:bCs/>
      <w:sz w:val="28"/>
      <w:szCs w:val="28"/>
    </w:rPr>
  </w:style>
  <w:style w:type="character" w:styleId="970">
    <w:name w:val="默认段落字体"/>
    <w:next w:val="970"/>
    <w:link w:val="965"/>
    <w:uiPriority w:val="1"/>
    <w:unhideWhenUsed/>
  </w:style>
  <w:style w:type="table" w:styleId="971">
    <w:name w:val="普通表格"/>
    <w:next w:val="971"/>
    <w:link w:val="965"/>
    <w:uiPriority w:val="99"/>
    <w:unhideWhenUsed/>
    <w:tblPr/>
  </w:style>
  <w:style w:type="character" w:styleId="972">
    <w:name w:val="标题 1 Char"/>
    <w:next w:val="972"/>
    <w:link w:val="966"/>
    <w:uiPriority w:val="9"/>
    <w:rPr>
      <w:rFonts w:ascii="Calibri" w:hAnsi="Calibri" w:eastAsia="宋体" w:cs="Times New Roman"/>
      <w:b/>
      <w:bCs/>
      <w:sz w:val="44"/>
      <w:szCs w:val="44"/>
    </w:rPr>
  </w:style>
  <w:style w:type="character" w:styleId="973">
    <w:name w:val="标题 2 Char"/>
    <w:next w:val="973"/>
    <w:link w:val="967"/>
    <w:uiPriority w:val="9"/>
    <w:rPr>
      <w:rFonts w:ascii="Cambria" w:hAnsi="Cambria" w:eastAsia="宋体" w:cs="Times New Roman"/>
      <w:b/>
      <w:bCs/>
      <w:sz w:val="32"/>
      <w:szCs w:val="32"/>
    </w:rPr>
  </w:style>
  <w:style w:type="character" w:styleId="974">
    <w:name w:val="标题 3 Char"/>
    <w:next w:val="974"/>
    <w:link w:val="968"/>
    <w:rPr>
      <w:rFonts w:ascii="Calibri" w:hAnsi="Calibri" w:eastAsia="宋体" w:cs="Times New Roman"/>
      <w:b/>
      <w:bCs/>
      <w:sz w:val="32"/>
      <w:szCs w:val="32"/>
    </w:rPr>
  </w:style>
  <w:style w:type="character" w:styleId="975">
    <w:name w:val="标题 4 Char"/>
    <w:next w:val="975"/>
    <w:link w:val="969"/>
    <w:rPr>
      <w:rFonts w:ascii="Arial" w:hAnsi="Arial" w:eastAsia="黑体" w:cs="Times New Roman"/>
      <w:b/>
      <w:bCs/>
      <w:sz w:val="28"/>
      <w:szCs w:val="28"/>
    </w:rPr>
  </w:style>
  <w:style w:type="paragraph" w:styleId="976">
    <w:name w:val="正文缩进"/>
    <w:basedOn w:val="965"/>
    <w:next w:val="976"/>
    <w:link w:val="965"/>
    <w:unhideWhenUsed/>
    <w:pPr>
      <w:ind w:firstLine="420"/>
    </w:pPr>
    <w:rPr>
      <w:rFonts w:ascii="Calibri" w:hAnsi="Calibri" w:eastAsia="宋体" w:cs="Times New Roman"/>
    </w:rPr>
  </w:style>
  <w:style w:type="paragraph" w:styleId="977">
    <w:name w:val="文档结构图"/>
    <w:basedOn w:val="965"/>
    <w:next w:val="977"/>
    <w:link w:val="978"/>
    <w:uiPriority w:val="99"/>
    <w:unhideWhenUsed/>
    <w:rPr>
      <w:rFonts w:ascii="宋体"/>
      <w:sz w:val="18"/>
      <w:szCs w:val="18"/>
    </w:rPr>
  </w:style>
  <w:style w:type="character" w:styleId="978">
    <w:name w:val="文档结构图 Char"/>
    <w:next w:val="978"/>
    <w:link w:val="977"/>
    <w:uiPriority w:val="99"/>
    <w:semiHidden/>
    <w:rPr>
      <w:rFonts w:ascii="宋体"/>
      <w:sz w:val="18"/>
      <w:szCs w:val="18"/>
    </w:rPr>
  </w:style>
  <w:style w:type="paragraph" w:styleId="979">
    <w:name w:val="批注文字"/>
    <w:basedOn w:val="965"/>
    <w:next w:val="979"/>
    <w:link w:val="965"/>
    <w:uiPriority w:val="99"/>
    <w:unhideWhenUsed/>
    <w:pPr>
      <w:jc w:val="left"/>
    </w:pPr>
  </w:style>
  <w:style w:type="paragraph" w:styleId="980">
    <w:name w:val="正文文本"/>
    <w:basedOn w:val="965"/>
    <w:next w:val="980"/>
    <w:link w:val="965"/>
    <w:qFormat/>
    <w:rPr>
      <w:rFonts w:ascii="楷体_GB2312" w:hAnsi="Arial" w:eastAsia="楷体_GB2312"/>
      <w:sz w:val="28"/>
      <w:szCs w:val="28"/>
    </w:rPr>
  </w:style>
  <w:style w:type="paragraph" w:styleId="981">
    <w:name w:val="正文文本缩进"/>
    <w:basedOn w:val="965"/>
    <w:next w:val="965"/>
    <w:link w:val="965"/>
    <w:uiPriority w:val="99"/>
    <w:unhideWhenUsed/>
    <w:qFormat/>
    <w:pPr>
      <w:ind w:left="420"/>
      <w:spacing w:after="120"/>
    </w:pPr>
    <w:rPr>
      <w:rFonts w:ascii="Times New Roman" w:hAnsi="Times New Roman"/>
      <w:szCs w:val="24"/>
    </w:rPr>
  </w:style>
  <w:style w:type="paragraph" w:styleId="982">
    <w:name w:val="列表项目符号 2"/>
    <w:basedOn w:val="965"/>
    <w:next w:val="982"/>
    <w:link w:val="965"/>
    <w:uiPriority w:val="99"/>
    <w:unhideWhenUsed/>
    <w:pPr>
      <w:numPr>
        <w:ilvl w:val="0"/>
        <w:numId w:val="1"/>
      </w:numPr>
      <w:tabs>
        <w:tab w:val="left" w:pos="780" w:leader="none"/>
      </w:tabs>
    </w:pPr>
  </w:style>
  <w:style w:type="paragraph" w:styleId="983">
    <w:name w:val="目录 3"/>
    <w:basedOn w:val="965"/>
    <w:next w:val="965"/>
    <w:link w:val="965"/>
    <w:uiPriority w:val="39"/>
    <w:unhideWhenUsed/>
    <w:pPr>
      <w:ind w:left="840"/>
    </w:pPr>
  </w:style>
  <w:style w:type="paragraph" w:styleId="984">
    <w:name w:val="纯文本"/>
    <w:basedOn w:val="965"/>
    <w:next w:val="984"/>
    <w:link w:val="985"/>
    <w:uiPriority w:val="99"/>
    <w:unhideWhenUsed/>
    <w:qFormat/>
    <w:rPr>
      <w:rFonts w:ascii="宋体" w:hAnsi="Courier New"/>
      <w:sz w:val="20"/>
      <w:szCs w:val="20"/>
    </w:rPr>
  </w:style>
  <w:style w:type="character" w:styleId="985">
    <w:name w:val="纯文本 Char"/>
    <w:next w:val="985"/>
    <w:link w:val="984"/>
    <w:uiPriority w:val="99"/>
    <w:rPr>
      <w:rFonts w:ascii="宋体" w:hAnsi="Courier New"/>
    </w:rPr>
  </w:style>
  <w:style w:type="paragraph" w:styleId="986">
    <w:name w:val="日期"/>
    <w:basedOn w:val="965"/>
    <w:next w:val="965"/>
    <w:link w:val="987"/>
    <w:qFormat/>
    <w:rPr>
      <w:sz w:val="24"/>
      <w:szCs w:val="20"/>
    </w:rPr>
  </w:style>
  <w:style w:type="character" w:styleId="987">
    <w:name w:val="日期 Char"/>
    <w:next w:val="987"/>
    <w:link w:val="986"/>
    <w:rPr>
      <w:rFonts w:ascii="Times New Roman" w:hAnsi="Times New Roman"/>
      <w:sz w:val="24"/>
    </w:rPr>
  </w:style>
  <w:style w:type="paragraph" w:styleId="988">
    <w:name w:val="批注框文本"/>
    <w:basedOn w:val="965"/>
    <w:next w:val="988"/>
    <w:link w:val="989"/>
    <w:uiPriority w:val="99"/>
    <w:unhideWhenUsed/>
    <w:rPr>
      <w:sz w:val="18"/>
      <w:szCs w:val="18"/>
    </w:rPr>
  </w:style>
  <w:style w:type="character" w:styleId="989">
    <w:name w:val="批注框文本 Char"/>
    <w:next w:val="989"/>
    <w:link w:val="988"/>
    <w:uiPriority w:val="99"/>
    <w:semiHidden/>
    <w:rPr>
      <w:sz w:val="18"/>
      <w:szCs w:val="18"/>
    </w:rPr>
  </w:style>
  <w:style w:type="paragraph" w:styleId="990">
    <w:name w:val="页脚"/>
    <w:basedOn w:val="965"/>
    <w:next w:val="990"/>
    <w:link w:val="991"/>
    <w:uiPriority w:val="99"/>
    <w:unhideWhenUsed/>
    <w:pPr>
      <w:jc w:val="left"/>
      <w:tabs>
        <w:tab w:val="center" w:pos="4153" w:leader="none"/>
        <w:tab w:val="right" w:pos="8306" w:leader="none"/>
      </w:tabs>
    </w:pPr>
    <w:rPr>
      <w:sz w:val="18"/>
      <w:szCs w:val="18"/>
    </w:rPr>
  </w:style>
  <w:style w:type="character" w:styleId="991">
    <w:name w:val="页脚 Char"/>
    <w:next w:val="991"/>
    <w:link w:val="990"/>
    <w:uiPriority w:val="99"/>
    <w:rPr>
      <w:sz w:val="18"/>
      <w:szCs w:val="18"/>
    </w:rPr>
  </w:style>
  <w:style w:type="paragraph" w:styleId="992">
    <w:name w:val="寄信人地址"/>
    <w:basedOn w:val="965"/>
    <w:next w:val="992"/>
    <w:link w:val="965"/>
    <w:qFormat/>
    <w:rPr>
      <w:rFonts w:ascii="Arial" w:hAnsi="Arial"/>
    </w:rPr>
  </w:style>
  <w:style w:type="paragraph" w:styleId="993">
    <w:name w:val="页眉"/>
    <w:basedOn w:val="965"/>
    <w:next w:val="993"/>
    <w:link w:val="994"/>
    <w:uiPriority w:val="99"/>
    <w:unhideWhenUsed/>
    <w:pPr>
      <w:jc w:val="center"/>
      <w:tabs>
        <w:tab w:val="center" w:pos="4153" w:leader="none"/>
        <w:tab w:val="right" w:pos="8306" w:leader="none"/>
      </w:tabs>
      <w:pBdr>
        <w:bottom w:val="single" w:color="000000" w:sz="6" w:space="1"/>
      </w:pBdr>
    </w:pPr>
    <w:rPr>
      <w:sz w:val="18"/>
      <w:szCs w:val="18"/>
    </w:rPr>
  </w:style>
  <w:style w:type="character" w:styleId="994">
    <w:name w:val="页眉 Char"/>
    <w:next w:val="994"/>
    <w:link w:val="993"/>
    <w:uiPriority w:val="99"/>
    <w:rPr>
      <w:sz w:val="18"/>
      <w:szCs w:val="18"/>
    </w:rPr>
  </w:style>
  <w:style w:type="paragraph" w:styleId="995">
    <w:name w:val="目录 1"/>
    <w:basedOn w:val="965"/>
    <w:next w:val="965"/>
    <w:link w:val="965"/>
    <w:uiPriority w:val="39"/>
    <w:unhideWhenUsed/>
    <w:rPr>
      <w:rFonts w:ascii="Calibri" w:hAnsi="Calibri" w:eastAsia="宋体" w:cs="Times New Roman"/>
    </w:rPr>
  </w:style>
  <w:style w:type="paragraph" w:styleId="996">
    <w:name w:val="目录 2"/>
    <w:basedOn w:val="965"/>
    <w:next w:val="965"/>
    <w:link w:val="965"/>
    <w:uiPriority w:val="39"/>
    <w:unhideWhenUsed/>
    <w:pPr>
      <w:ind w:left="420"/>
    </w:pPr>
  </w:style>
  <w:style w:type="paragraph" w:styleId="997">
    <w:name w:val="普通(网站)"/>
    <w:basedOn w:val="965"/>
    <w:next w:val="997"/>
    <w:link w:val="965"/>
    <w:unhideWhenUsed/>
    <w:pPr>
      <w:jc w:val="left"/>
    </w:pPr>
    <w:rPr>
      <w:rFonts w:ascii="Calibri" w:hAnsi="Calibri" w:eastAsia="宋体" w:cs="Times New Roman"/>
      <w:sz w:val="24"/>
      <w:szCs w:val="24"/>
    </w:rPr>
  </w:style>
  <w:style w:type="paragraph" w:styleId="998">
    <w:name w:val="标题"/>
    <w:basedOn w:val="965"/>
    <w:next w:val="965"/>
    <w:link w:val="965"/>
    <w:uiPriority w:val="99"/>
    <w:qFormat/>
    <w:pPr>
      <w:jc w:val="center"/>
      <w:pBdr>
        <w:top w:val="none" w:color="000000" w:sz="0" w:space="1"/>
        <w:left w:val="none" w:color="000000" w:sz="0" w:space="4"/>
        <w:bottom w:val="none" w:color="B92D07" w:sz="0" w:space="1"/>
        <w:right w:val="none" w:color="000000" w:sz="0" w:space="4"/>
      </w:pBdr>
      <w:outlineLvl w:val="0"/>
    </w:pPr>
    <w:rPr>
      <w:rFonts w:ascii="MiSans" w:hAnsi="MiSans" w:eastAsia="MiSans" w:cs="MiSans Bold"/>
      <w:b/>
      <w:sz w:val="72"/>
      <w:szCs w:val="72"/>
    </w:rPr>
  </w:style>
  <w:style w:type="table" w:styleId="999">
    <w:name w:val="网格型"/>
    <w:basedOn w:val="971"/>
    <w:next w:val="999"/>
    <w:link w:val="965"/>
    <w:uiPriority w:val="59"/>
    <w:pPr>
      <w:jc w:val="both"/>
      <w:widowControl w:val="off"/>
    </w:pPr>
    <w:tblPr/>
  </w:style>
  <w:style w:type="character" w:styleId="1000">
    <w:name w:val="要点"/>
    <w:next w:val="1000"/>
    <w:link w:val="965"/>
    <w:qFormat/>
    <w:rPr>
      <w:b/>
    </w:rPr>
  </w:style>
  <w:style w:type="character" w:styleId="1001">
    <w:name w:val="已访问的超链接"/>
    <w:basedOn w:val="970"/>
    <w:next w:val="1001"/>
    <w:link w:val="965"/>
    <w:uiPriority w:val="99"/>
    <w:unhideWhenUsed/>
    <w:rPr>
      <w:color w:val="333333"/>
      <w:u w:val="none"/>
    </w:rPr>
  </w:style>
  <w:style w:type="character" w:styleId="1002">
    <w:name w:val="强调"/>
    <w:next w:val="1002"/>
    <w:link w:val="965"/>
    <w:qFormat/>
    <w:rPr>
      <w:i/>
    </w:rPr>
  </w:style>
  <w:style w:type="character" w:styleId="1003">
    <w:name w:val="超链接"/>
    <w:basedOn w:val="970"/>
    <w:next w:val="1003"/>
    <w:link w:val="965"/>
    <w:uiPriority w:val="99"/>
    <w:unhideWhenUsed/>
    <w:rPr>
      <w:color w:val="333333"/>
      <w:u w:val="none"/>
    </w:rPr>
  </w:style>
  <w:style w:type="character" w:styleId="1004">
    <w:name w:val="HTML 代码"/>
    <w:basedOn w:val="970"/>
    <w:next w:val="1004"/>
    <w:link w:val="965"/>
    <w:uiPriority w:val="99"/>
    <w:unhideWhenUsed/>
    <w:rPr>
      <w:rFonts w:ascii="Consolas" w:hAnsi="Consolas" w:eastAsia="Consolas" w:cs="Consolas"/>
      <w:color w:val="e83e8c"/>
      <w:sz w:val="21"/>
      <w:szCs w:val="21"/>
    </w:rPr>
  </w:style>
  <w:style w:type="character" w:styleId="1005">
    <w:name w:val="HTML 键盘"/>
    <w:basedOn w:val="970"/>
    <w:next w:val="1005"/>
    <w:link w:val="965"/>
    <w:uiPriority w:val="99"/>
    <w:unhideWhenUsed/>
    <w:rPr>
      <w:rFonts w:ascii="Consolas" w:hAnsi="Consolas" w:eastAsia="Consolas" w:cs="Consolas"/>
      <w:color w:val="ffffff"/>
      <w:sz w:val="21"/>
      <w:szCs w:val="21"/>
      <w:shd w:val="clear" w:color="auto" w:fill="212529"/>
    </w:rPr>
  </w:style>
  <w:style w:type="character" w:styleId="1006">
    <w:name w:val="HTML 样本"/>
    <w:basedOn w:val="970"/>
    <w:next w:val="1006"/>
    <w:link w:val="965"/>
    <w:uiPriority w:val="99"/>
    <w:unhideWhenUsed/>
    <w:rPr>
      <w:rFonts w:ascii="Consolas" w:hAnsi="Consolas" w:eastAsia="Consolas" w:cs="Consolas"/>
      <w:sz w:val="21"/>
      <w:szCs w:val="21"/>
    </w:rPr>
  </w:style>
  <w:style w:type="paragraph" w:styleId="1007">
    <w:name w:val="正文缩进1"/>
    <w:basedOn w:val="965"/>
    <w:next w:val="1007"/>
    <w:link w:val="965"/>
    <w:uiPriority w:val="99"/>
    <w:qFormat/>
    <w:pPr>
      <w:ind w:firstLine="420"/>
    </w:pPr>
  </w:style>
  <w:style w:type="paragraph" w:styleId="1008">
    <w:name w:val="正文1"/>
    <w:basedOn w:val="965"/>
    <w:next w:val="1009"/>
    <w:link w:val="965"/>
    <w:qFormat/>
    <w:pPr>
      <w:jc w:val="left"/>
      <w:spacing w:line="360" w:lineRule="atLeast"/>
    </w:pPr>
    <w:rPr>
      <w:rFonts w:ascii="宋体" w:hAnsi="Calibri" w:eastAsia="宋体" w:cs="Times New Roman"/>
      <w:sz w:val="24"/>
      <w:szCs w:val="20"/>
    </w:rPr>
  </w:style>
  <w:style w:type="paragraph" w:styleId="1009">
    <w:name w:val="正文文本1"/>
    <w:basedOn w:val="1008"/>
    <w:next w:val="1010"/>
    <w:link w:val="965"/>
    <w:qFormat/>
    <w:pPr>
      <w:spacing w:after="120"/>
    </w:pPr>
    <w:rPr>
      <w:lang w:val="en-US" w:eastAsia="en-US"/>
    </w:rPr>
  </w:style>
  <w:style w:type="paragraph" w:styleId="1010">
    <w:name w:val="一级条标题"/>
    <w:basedOn w:val="1011"/>
    <w:next w:val="1012"/>
    <w:link w:val="96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1">
    <w:name w:val="章标题"/>
    <w:next w:val="965"/>
    <w:link w:val="96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12">
    <w:name w:val="段"/>
    <w:basedOn w:val="1008"/>
    <w:next w:val="965"/>
    <w:link w:val="965"/>
    <w:qFormat/>
    <w:pPr>
      <w:ind w:firstLine="200"/>
      <w:widowControl/>
    </w:pPr>
    <w:rPr>
      <w:rFonts w:ascii="宋体"/>
      <w:sz w:val="20"/>
      <w:szCs w:val="20"/>
    </w:rPr>
  </w:style>
  <w:style w:type="character" w:styleId="1013">
    <w:name w:val="页脚 Char1"/>
    <w:next w:val="1013"/>
    <w:link w:val="965"/>
    <w:uiPriority w:val="99"/>
    <w:semiHidden/>
    <w:rPr>
      <w:sz w:val="18"/>
      <w:szCs w:val="18"/>
    </w:rPr>
  </w:style>
  <w:style w:type="character" w:styleId="1014">
    <w:name w:val="日期 Char1"/>
    <w:next w:val="1014"/>
    <w:link w:val="965"/>
    <w:uiPriority w:val="99"/>
    <w:semiHidden/>
  </w:style>
  <w:style w:type="character" w:styleId="1015">
    <w:name w:val="纯文本 Char1"/>
    <w:next w:val="1015"/>
    <w:link w:val="965"/>
    <w:uiPriority w:val="99"/>
    <w:semiHidden/>
    <w:rPr>
      <w:rFonts w:ascii="宋体" w:hAnsi="Courier New" w:eastAsia="宋体" w:cs="Courier New"/>
      <w:szCs w:val="21"/>
    </w:rPr>
  </w:style>
  <w:style w:type="character" w:styleId="1016">
    <w:name w:val="页眉 Char1"/>
    <w:next w:val="1016"/>
    <w:link w:val="965"/>
    <w:uiPriority w:val="99"/>
    <w:semiHidden/>
    <w:rPr>
      <w:sz w:val="18"/>
      <w:szCs w:val="18"/>
    </w:rPr>
  </w:style>
  <w:style w:type="paragraph" w:styleId="1017">
    <w:name w:val="普通正文"/>
    <w:basedOn w:val="965"/>
    <w:next w:val="1017"/>
    <w:link w:val="965"/>
    <w:pPr>
      <w:ind w:firstLine="480"/>
      <w:jc w:val="left"/>
      <w:spacing w:before="120" w:after="120" w:line="360" w:lineRule="auto"/>
    </w:pPr>
    <w:rPr>
      <w:rFonts w:ascii="Arial" w:hAnsi="Arial" w:eastAsia="宋体" w:cs="Times New Roman"/>
      <w:sz w:val="24"/>
      <w:szCs w:val="24"/>
    </w:rPr>
  </w:style>
  <w:style w:type="paragraph" w:styleId="1018">
    <w:name w:val="Char"/>
    <w:basedOn w:val="965"/>
    <w:next w:val="1018"/>
    <w:link w:val="965"/>
    <w:qFormat/>
    <w:pPr>
      <w:ind w:firstLine="200"/>
      <w:tabs>
        <w:tab w:val="left" w:pos="360" w:leader="none"/>
      </w:tabs>
    </w:pPr>
    <w:rPr>
      <w:rFonts w:ascii="Times New Roman" w:hAnsi="Times New Roman" w:eastAsia="宋体" w:cs="Times New Roman"/>
      <w:sz w:val="28"/>
      <w:szCs w:val="30"/>
    </w:rPr>
  </w:style>
  <w:style w:type="paragraph" w:styleId="1019">
    <w:name w:val="无间隔"/>
    <w:next w:val="1019"/>
    <w:link w:val="965"/>
    <w:uiPriority w:val="99"/>
    <w:qFormat/>
    <w:pPr>
      <w:jc w:val="both"/>
      <w:widowControl w:val="off"/>
    </w:pPr>
    <w:rPr>
      <w:sz w:val="21"/>
      <w:szCs w:val="21"/>
      <w:lang w:val="en-US" w:eastAsia="zh-CN" w:bidi="ar-SA"/>
    </w:rPr>
  </w:style>
  <w:style w:type="paragraph" w:styleId="1020">
    <w:name w:val="Default"/>
    <w:next w:val="1020"/>
    <w:link w:val="965"/>
    <w:qFormat/>
    <w:pPr>
      <w:spacing w:line="360" w:lineRule="auto"/>
      <w:widowControl w:val="off"/>
    </w:pPr>
    <w:rPr>
      <w:rFonts w:ascii="宋体" w:hAnsi="宋体" w:eastAsia="微软雅黑" w:cs="Times New Roman"/>
      <w:color w:val="000000"/>
      <w:sz w:val="24"/>
      <w:lang w:val="en-US" w:eastAsia="zh-CN" w:bidi="ar-SA"/>
    </w:rPr>
  </w:style>
  <w:style w:type="paragraph" w:styleId="1021">
    <w:name w:val="正文（缩进）"/>
    <w:basedOn w:val="965"/>
    <w:next w:val="1021"/>
    <w:link w:val="965"/>
    <w:uiPriority w:val="99"/>
    <w:qFormat/>
    <w:pPr>
      <w:ind w:firstLine="480"/>
      <w:spacing w:before="156" w:after="156"/>
    </w:pPr>
  </w:style>
  <w:style w:type="character" w:styleId="1022">
    <w:name w:val="fontstyle01"/>
    <w:next w:val="1022"/>
    <w:link w:val="965"/>
    <w:rPr>
      <w:rFonts w:hint="eastAsia" w:ascii="宋体" w:hAnsi="宋体" w:eastAsia="宋体"/>
      <w:color w:val="000000"/>
      <w:sz w:val="22"/>
      <w:szCs w:val="22"/>
    </w:rPr>
  </w:style>
  <w:style w:type="table" w:styleId="1023">
    <w:name w:val="Table Normal"/>
    <w:next w:val="1023"/>
    <w:link w:val="965"/>
    <w:uiPriority w:val="2"/>
    <w:unhideWhenUsed/>
    <w:qFormat/>
    <w:pPr>
      <w:spacing w:after="0" w:line="240" w:lineRule="auto"/>
      <w:widowControl w:val="off"/>
    </w:pPr>
    <w:rPr>
      <w:szCs w:val="22"/>
      <w:lang w:eastAsia="en-US"/>
    </w:rPr>
    <w:tblPr/>
  </w:style>
  <w:style w:type="character" w:styleId="1024">
    <w:name w:val="NormalCharacter1"/>
    <w:next w:val="1024"/>
    <w:link w:val="965"/>
    <w:qFormat/>
  </w:style>
  <w:style w:type="paragraph" w:styleId="1025">
    <w:name w:val="标题 3_0_0"/>
    <w:basedOn w:val="1026"/>
    <w:next w:val="1026"/>
    <w:link w:val="965"/>
    <w:qFormat/>
    <w:pPr>
      <w:keepLines/>
      <w:keepNext/>
      <w:spacing w:before="260" w:after="260" w:line="413" w:lineRule="auto"/>
      <w:outlineLvl w:val="2"/>
    </w:pPr>
    <w:rPr>
      <w:rFonts w:ascii="Times New Roman" w:hAnsi="Times New Roman" w:eastAsia="Times New Roman"/>
      <w:b/>
      <w:bCs/>
      <w:sz w:val="32"/>
      <w:szCs w:val="32"/>
    </w:rPr>
  </w:style>
  <w:style w:type="paragraph" w:styleId="1026">
    <w:name w:val="正文_0_0"/>
    <w:next w:val="1026"/>
    <w:link w:val="965"/>
    <w:qFormat/>
    <w:pPr>
      <w:jc w:val="both"/>
      <w:widowControl w:val="off"/>
    </w:pPr>
    <w:rPr>
      <w:rFonts w:ascii="Times New Roman" w:hAnsi="Times New Roman" w:eastAsia="宋体" w:cs="Times New Roman"/>
      <w:sz w:val="21"/>
      <w:szCs w:val="22"/>
      <w:lang w:val="en-US" w:eastAsia="zh-CN" w:bidi="ar-SA"/>
    </w:rPr>
  </w:style>
  <w:style w:type="paragraph" w:styleId="1027">
    <w:name w:val="正文_2"/>
    <w:next w:val="1027"/>
    <w:link w:val="965"/>
    <w:qFormat/>
    <w:rPr>
      <w:rFonts w:ascii="Times New Roman" w:hAnsi="Times New Roman" w:eastAsia="宋体" w:cs="Times New Roman"/>
      <w:lang w:val="en-US" w:eastAsia="zh-CN" w:bidi="ar-SA"/>
    </w:rPr>
  </w:style>
  <w:style w:type="paragraph" w:styleId="1028">
    <w:name w:val="正文_0_0_0"/>
    <w:next w:val="1028"/>
    <w:link w:val="965"/>
    <w:qFormat/>
    <w:pPr>
      <w:ind w:firstLine="360"/>
      <w:jc w:val="both"/>
      <w:widowControl w:val="off"/>
    </w:pPr>
    <w:rPr>
      <w:rFonts w:ascii="Calibri" w:hAnsi="Calibri" w:eastAsia="宋体" w:cs="Times New Roman"/>
      <w:sz w:val="21"/>
      <w:szCs w:val="22"/>
      <w:lang w:val="en-US" w:eastAsia="zh-CN" w:bidi="ar-SA"/>
    </w:rPr>
  </w:style>
  <w:style w:type="paragraph" w:styleId="1029">
    <w:name w:val="正文_1"/>
    <w:next w:val="1029"/>
    <w:link w:val="965"/>
    <w:qFormat/>
    <w:rPr>
      <w:rFonts w:ascii="Times New Roman" w:hAnsi="Times New Roman" w:eastAsia="宋体" w:cs="Times New Roman"/>
      <w:lang w:val="en-US" w:eastAsia="zh-CN" w:bidi="ar-SA"/>
    </w:rPr>
  </w:style>
  <w:style w:type="character" w:styleId="1030">
    <w:name w:val="layui-this"/>
    <w:basedOn w:val="970"/>
    <w:next w:val="1030"/>
    <w:link w:val="965"/>
    <w:rPr>
      <w:shd w:val="clear" w:color="auto" w:fill="ffffff"/>
    </w:rPr>
  </w:style>
  <w:style w:type="character" w:styleId="1031">
    <w:name w:val="hover13"/>
    <w:basedOn w:val="970"/>
    <w:next w:val="1031"/>
    <w:link w:val="965"/>
    <w:rPr>
      <w:color w:val="5fb878"/>
    </w:rPr>
  </w:style>
  <w:style w:type="character" w:styleId="1032">
    <w:name w:val="hover14"/>
    <w:basedOn w:val="970"/>
    <w:next w:val="1032"/>
    <w:link w:val="965"/>
    <w:rPr>
      <w:color w:val="427fda"/>
    </w:rPr>
  </w:style>
  <w:style w:type="character" w:styleId="1033">
    <w:name w:val="hover15"/>
    <w:basedOn w:val="970"/>
    <w:next w:val="1033"/>
    <w:link w:val="965"/>
    <w:rPr>
      <w:color w:val="5fb878"/>
    </w:rPr>
  </w:style>
  <w:style w:type="character" w:styleId="1034">
    <w:name w:val="hover16"/>
    <w:basedOn w:val="970"/>
    <w:next w:val="1034"/>
    <w:link w:val="965"/>
    <w:rPr>
      <w:color w:val="ffffff"/>
    </w:rPr>
  </w:style>
  <w:style w:type="character" w:styleId="1035">
    <w:name w:val="first-child"/>
    <w:basedOn w:val="970"/>
    <w:next w:val="1035"/>
    <w:link w:val="965"/>
  </w:style>
  <w:style w:type="character" w:styleId="1036">
    <w:name w:val="first-child1"/>
    <w:basedOn w:val="970"/>
    <w:next w:val="1036"/>
    <w:link w:val="965"/>
  </w:style>
  <w:style w:type="character" w:styleId="1037">
    <w:name w:val="first-child2"/>
    <w:basedOn w:val="970"/>
    <w:next w:val="1037"/>
    <w:link w:val="965"/>
  </w:style>
  <w:style w:type="character" w:styleId="1038">
    <w:name w:val="layui-laypage-curr"/>
    <w:basedOn w:val="970"/>
    <w:next w:val="1038"/>
    <w:link w:val="965"/>
  </w:style>
  <w:style w:type="paragraph" w:styleId="1039">
    <w:name w:val="List Paragraph"/>
    <w:basedOn w:val="965"/>
    <w:next w:val="1039"/>
    <w:link w:val="965"/>
    <w:uiPriority w:val="34"/>
    <w:qFormat/>
    <w:pPr>
      <w:contextualSpacing/>
      <w:ind w:left="720" w:firstLine="360"/>
      <w:jc w:val="left"/>
      <w:widowControl/>
    </w:pPr>
    <w:rPr>
      <w:sz w:val="22"/>
      <w:lang w:eastAsia="en-US" w:bidi="en-US"/>
    </w:rPr>
  </w:style>
  <w:style w:type="character" w:styleId="1040" w:default="1">
    <w:name w:val="Default Paragraph Font"/>
    <w:uiPriority w:val="1"/>
    <w:semiHidden/>
    <w:unhideWhenUsed/>
  </w:style>
  <w:style w:type="numbering" w:styleId="1041" w:default="1">
    <w:name w:val="No List"/>
    <w:uiPriority w:val="99"/>
    <w:semiHidden/>
    <w:unhideWhenUsed/>
  </w:style>
  <w:style w:type="table" w:styleId="10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记忆斑驳的</dc:creator>
  <cp:lastModifiedBy>黄女士</cp:lastModifiedBy>
  <cp:revision>3</cp:revision>
  <dcterms:created xsi:type="dcterms:W3CDTF">2022-07-21T08:33:00Z</dcterms:created>
  <dcterms:modified xsi:type="dcterms:W3CDTF">2026-09-16T07:07:46Z</dcterms:modified>
</cp:coreProperties>
</file>