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0168EF">
      <w:pPr>
        <w:widowControl w:val="0"/>
        <w:kinsoku/>
        <w:spacing w:line="253" w:lineRule="auto"/>
        <w:jc w:val="both"/>
        <w:rPr>
          <w:rFonts w:ascii="Times New Roman" w:hAnsi="Times New Roman"/>
          <w:sz w:val="18"/>
          <w:szCs w:val="18"/>
        </w:rPr>
      </w:pPr>
    </w:p>
    <w:p w14:paraId="7A23695E">
      <w:pPr>
        <w:widowControl w:val="0"/>
        <w:kinsoku/>
        <w:spacing w:line="254" w:lineRule="auto"/>
        <w:jc w:val="both"/>
        <w:rPr>
          <w:rFonts w:ascii="Times New Roman" w:hAnsi="Times New Roman"/>
        </w:rPr>
      </w:pPr>
    </w:p>
    <w:p w14:paraId="3B8E4577">
      <w:pPr>
        <w:widowControl w:val="0"/>
        <w:kinsoku/>
        <w:spacing w:line="254" w:lineRule="auto"/>
        <w:jc w:val="both"/>
        <w:rPr>
          <w:rFonts w:ascii="Times New Roman" w:hAnsi="Times New Roman"/>
        </w:rPr>
      </w:pPr>
    </w:p>
    <w:p w14:paraId="5C0BCC0E">
      <w:pPr>
        <w:widowControl w:val="0"/>
        <w:kinsoku/>
        <w:spacing w:line="254" w:lineRule="auto"/>
        <w:jc w:val="both"/>
        <w:rPr>
          <w:rFonts w:ascii="Times New Roman" w:hAnsi="Times New Roman"/>
        </w:rPr>
      </w:pPr>
    </w:p>
    <w:p w14:paraId="4BA02F85">
      <w:pPr>
        <w:widowControl w:val="0"/>
        <w:kinsoku/>
        <w:spacing w:line="254" w:lineRule="auto"/>
        <w:jc w:val="both"/>
        <w:rPr>
          <w:rFonts w:ascii="Times New Roman" w:hAnsi="Times New Roman"/>
        </w:rPr>
      </w:pPr>
    </w:p>
    <w:p w14:paraId="5B4BD383">
      <w:pPr>
        <w:pStyle w:val="7"/>
        <w:widowControl w:val="0"/>
        <w:kinsoku/>
        <w:spacing w:before="231" w:line="224" w:lineRule="auto"/>
        <w:jc w:val="both"/>
        <w:rPr>
          <w:rFonts w:ascii="Times New Roman" w:hAnsi="Times New Roman" w:eastAsia="隶书" w:cs="隶书"/>
          <w:spacing w:val="10"/>
          <w:sz w:val="110"/>
          <w:szCs w:val="110"/>
          <w14:textOutline w14:w="13081" w14:cap="sq" w14:cmpd="sng" w14:algn="ctr">
            <w14:solidFill>
              <w14:srgbClr w14:val="000000"/>
            </w14:solidFill>
            <w14:prstDash w14:val="solid"/>
            <w14:bevel/>
          </w14:textOutline>
        </w:rPr>
      </w:pPr>
    </w:p>
    <w:p w14:paraId="06FE2C66">
      <w:pPr>
        <w:pStyle w:val="7"/>
        <w:widowControl w:val="0"/>
        <w:kinsoku/>
        <w:spacing w:before="231" w:line="224" w:lineRule="auto"/>
        <w:jc w:val="center"/>
        <w:outlineLvl w:val="0"/>
        <w:rPr>
          <w:rFonts w:ascii="Times New Roman" w:hAnsi="Times New Roman" w:eastAsia="隶书" w:cs="隶书"/>
          <w:sz w:val="110"/>
          <w:szCs w:val="110"/>
          <w:lang w:eastAsia="zh-CN"/>
        </w:rPr>
      </w:pPr>
      <w:bookmarkStart w:id="0" w:name="_Toc6620"/>
      <w:bookmarkStart w:id="1" w:name="_Toc10334"/>
      <w:r>
        <w:rPr>
          <w:rFonts w:hint="eastAsia" w:ascii="Times New Roman" w:hAnsi="Times New Roman" w:eastAsia="隶书" w:cs="隶书"/>
          <w:spacing w:val="10"/>
          <w:sz w:val="110"/>
          <w:szCs w:val="110"/>
          <w:lang w:eastAsia="zh-CN"/>
          <w14:textOutline w14:w="13081" w14:cap="sq" w14:cmpd="sng" w14:algn="ctr">
            <w14:solidFill>
              <w14:srgbClr w14:val="000000"/>
            </w14:solidFill>
            <w14:prstDash w14:val="solid"/>
            <w14:bevel/>
          </w14:textOutline>
        </w:rPr>
        <w:t>遴选</w:t>
      </w:r>
      <w:r>
        <w:rPr>
          <w:rFonts w:hint="eastAsia" w:ascii="Times New Roman" w:hAnsi="Times New Roman" w:eastAsia="隶书" w:cs="隶书"/>
          <w:spacing w:val="-8"/>
          <w:sz w:val="110"/>
          <w:szCs w:val="110"/>
          <w:lang w:eastAsia="zh-CN"/>
          <w14:textOutline w14:w="13081" w14:cap="sq" w14:cmpd="sng" w14:algn="ctr">
            <w14:solidFill>
              <w14:srgbClr w14:val="000000"/>
            </w14:solidFill>
            <w14:prstDash w14:val="solid"/>
            <w14:bevel/>
          </w14:textOutline>
        </w:rPr>
        <w:t>文件</w:t>
      </w:r>
      <w:bookmarkEnd w:id="0"/>
      <w:bookmarkEnd w:id="1"/>
    </w:p>
    <w:p w14:paraId="5FF9F66E">
      <w:pPr>
        <w:widowControl w:val="0"/>
        <w:kinsoku/>
        <w:spacing w:line="255" w:lineRule="auto"/>
        <w:jc w:val="both"/>
        <w:rPr>
          <w:rFonts w:ascii="Times New Roman" w:hAnsi="Times New Roman"/>
          <w:lang w:eastAsia="zh-CN"/>
        </w:rPr>
      </w:pPr>
    </w:p>
    <w:p w14:paraId="136FCEB4">
      <w:pPr>
        <w:widowControl w:val="0"/>
        <w:kinsoku/>
        <w:spacing w:line="255" w:lineRule="auto"/>
        <w:jc w:val="both"/>
        <w:rPr>
          <w:rFonts w:ascii="Times New Roman" w:hAnsi="Times New Roman"/>
          <w:lang w:eastAsia="zh-CN"/>
        </w:rPr>
      </w:pPr>
    </w:p>
    <w:p w14:paraId="435982B7">
      <w:pPr>
        <w:widowControl w:val="0"/>
        <w:kinsoku/>
        <w:spacing w:line="256" w:lineRule="auto"/>
        <w:jc w:val="both"/>
        <w:rPr>
          <w:rFonts w:ascii="Times New Roman" w:hAnsi="Times New Roman"/>
          <w:lang w:eastAsia="zh-CN"/>
        </w:rPr>
      </w:pPr>
    </w:p>
    <w:p w14:paraId="5BF89094">
      <w:pPr>
        <w:widowControl w:val="0"/>
        <w:kinsoku/>
        <w:spacing w:line="256" w:lineRule="auto"/>
        <w:jc w:val="both"/>
        <w:rPr>
          <w:rFonts w:ascii="Times New Roman" w:hAnsi="Times New Roman"/>
          <w:lang w:eastAsia="zh-CN"/>
        </w:rPr>
      </w:pPr>
    </w:p>
    <w:p w14:paraId="69CF5F65">
      <w:pPr>
        <w:widowControl w:val="0"/>
        <w:kinsoku/>
        <w:spacing w:line="256" w:lineRule="auto"/>
        <w:jc w:val="both"/>
        <w:rPr>
          <w:rFonts w:ascii="Times New Roman" w:hAnsi="Times New Roman"/>
          <w:lang w:eastAsia="zh-CN"/>
        </w:rPr>
      </w:pPr>
    </w:p>
    <w:p w14:paraId="538B9988">
      <w:pPr>
        <w:widowControl w:val="0"/>
        <w:kinsoku/>
        <w:spacing w:line="256" w:lineRule="auto"/>
        <w:jc w:val="both"/>
        <w:rPr>
          <w:rFonts w:ascii="Times New Roman" w:hAnsi="Times New Roman"/>
          <w:lang w:eastAsia="zh-CN"/>
        </w:rPr>
      </w:pPr>
    </w:p>
    <w:p w14:paraId="2D8DC934">
      <w:pPr>
        <w:widowControl w:val="0"/>
        <w:kinsoku/>
        <w:spacing w:line="256" w:lineRule="auto"/>
        <w:jc w:val="both"/>
        <w:rPr>
          <w:rFonts w:ascii="Times New Roman" w:hAnsi="Times New Roman"/>
          <w:lang w:eastAsia="zh-CN"/>
        </w:rPr>
      </w:pPr>
    </w:p>
    <w:p w14:paraId="336C9EB7">
      <w:pPr>
        <w:widowControl w:val="0"/>
        <w:kinsoku/>
        <w:spacing w:line="256" w:lineRule="auto"/>
        <w:jc w:val="both"/>
        <w:rPr>
          <w:rFonts w:ascii="Times New Roman" w:hAnsi="Times New Roman"/>
          <w:lang w:eastAsia="zh-CN"/>
        </w:rPr>
      </w:pPr>
    </w:p>
    <w:p w14:paraId="6911AF9D">
      <w:pPr>
        <w:pStyle w:val="7"/>
        <w:widowControl w:val="0"/>
        <w:kinsoku/>
        <w:spacing w:before="113" w:line="624" w:lineRule="exact"/>
        <w:ind w:right="13"/>
        <w:jc w:val="both"/>
        <w:rPr>
          <w:rFonts w:ascii="Times New Roman" w:hAnsi="Times New Roman"/>
          <w:spacing w:val="7"/>
          <w:position w:val="19"/>
          <w:lang w:eastAsia="zh-CN"/>
          <w14:textOutline w14:w="6540" w14:cap="sq" w14:cmpd="sng" w14:algn="ctr">
            <w14:solidFill>
              <w14:srgbClr w14:val="000000"/>
            </w14:solidFill>
            <w14:prstDash w14:val="solid"/>
            <w14:bevel/>
          </w14:textOutline>
        </w:rPr>
      </w:pPr>
    </w:p>
    <w:p w14:paraId="668B11C5">
      <w:pPr>
        <w:widowControl w:val="0"/>
        <w:kinsoku/>
        <w:autoSpaceDE/>
        <w:autoSpaceDN/>
        <w:adjustRightInd/>
        <w:snapToGrid/>
        <w:spacing w:line="600" w:lineRule="exact"/>
        <w:ind w:left="2558" w:leftChars="456" w:hanging="1600" w:hangingChars="500"/>
        <w:jc w:val="both"/>
        <w:textAlignment w:val="auto"/>
        <w:rPr>
          <w:rFonts w:ascii="Times New Roman" w:hAnsi="Times New Roman" w:eastAsia="方正仿宋_GBK" w:cs="Times New Roman"/>
          <w:kern w:val="2"/>
          <w:sz w:val="32"/>
          <w:szCs w:val="32"/>
          <w:lang w:eastAsia="zh-CN"/>
        </w:rPr>
      </w:pPr>
      <w:r>
        <w:rPr>
          <w:rFonts w:ascii="Times New Roman" w:hAnsi="Times New Roman" w:eastAsia="黑体" w:cs="Times New Roman"/>
          <w:kern w:val="2"/>
          <w:sz w:val="32"/>
          <w:szCs w:val="32"/>
          <w:lang w:eastAsia="zh-CN"/>
        </w:rPr>
        <w:t>项目名称</w:t>
      </w:r>
      <w:r>
        <w:rPr>
          <w:rFonts w:hint="eastAsia" w:ascii="Times New Roman" w:hAnsi="Times New Roman" w:eastAsia="黑体" w:cs="Times New Roman"/>
          <w:kern w:val="2"/>
          <w:sz w:val="32"/>
          <w:szCs w:val="32"/>
          <w:lang w:eastAsia="zh-CN"/>
        </w:rPr>
        <w:t>：海安市2027-2029年政策性农业保险承保机构遴选项目</w:t>
      </w:r>
    </w:p>
    <w:p w14:paraId="00359673">
      <w:pPr>
        <w:widowControl w:val="0"/>
        <w:kinsoku/>
        <w:autoSpaceDE/>
        <w:autoSpaceDN/>
        <w:adjustRightInd/>
        <w:snapToGrid/>
        <w:spacing w:line="600" w:lineRule="exact"/>
        <w:ind w:firstLine="960" w:firstLineChars="300"/>
        <w:jc w:val="both"/>
        <w:textAlignment w:val="auto"/>
        <w:rPr>
          <w:rFonts w:ascii="Times New Roman" w:hAnsi="Times New Roman" w:eastAsia="黑体" w:cs="Times New Roman"/>
          <w:kern w:val="2"/>
          <w:sz w:val="32"/>
          <w:szCs w:val="32"/>
          <w:lang w:eastAsia="zh-CN"/>
        </w:rPr>
      </w:pPr>
      <w:r>
        <w:rPr>
          <w:rFonts w:ascii="Times New Roman" w:hAnsi="Times New Roman" w:eastAsia="黑体" w:cs="Times New Roman"/>
          <w:kern w:val="2"/>
          <w:sz w:val="32"/>
          <w:szCs w:val="32"/>
          <w:lang w:eastAsia="zh-CN"/>
        </w:rPr>
        <w:t>项目编号</w:t>
      </w:r>
      <w:r>
        <w:rPr>
          <w:rFonts w:hint="eastAsia" w:ascii="Times New Roman" w:hAnsi="Times New Roman" w:eastAsia="黑体" w:cs="Times New Roman"/>
          <w:kern w:val="2"/>
          <w:sz w:val="32"/>
          <w:szCs w:val="32"/>
          <w:lang w:eastAsia="zh-CN"/>
        </w:rPr>
        <w:t>：</w:t>
      </w:r>
      <w:r>
        <w:rPr>
          <w:rFonts w:ascii="Times New Roman" w:hAnsi="Times New Roman" w:eastAsia="黑体" w:cs="Times New Roman"/>
          <w:kern w:val="2"/>
          <w:sz w:val="32"/>
          <w:szCs w:val="32"/>
          <w:lang w:eastAsia="zh-CN"/>
        </w:rPr>
        <w:t>JSZC-320685-JZCG-G2026-0024</w:t>
      </w:r>
    </w:p>
    <w:p w14:paraId="22D97220">
      <w:pPr>
        <w:widowControl w:val="0"/>
        <w:kinsoku/>
        <w:autoSpaceDE/>
        <w:autoSpaceDN/>
        <w:adjustRightInd/>
        <w:snapToGrid/>
        <w:spacing w:line="600" w:lineRule="exact"/>
        <w:ind w:firstLine="960" w:firstLineChars="300"/>
        <w:jc w:val="both"/>
        <w:textAlignment w:val="auto"/>
        <w:rPr>
          <w:rFonts w:ascii="Times New Roman" w:hAnsi="Times New Roman" w:eastAsia="黑体" w:cs="Times New Roman"/>
          <w:kern w:val="2"/>
          <w:sz w:val="32"/>
          <w:szCs w:val="32"/>
          <w:lang w:eastAsia="zh-CN"/>
        </w:rPr>
      </w:pPr>
      <w:r>
        <w:rPr>
          <w:rFonts w:ascii="Times New Roman" w:hAnsi="Times New Roman" w:eastAsia="黑体" w:cs="Times New Roman"/>
          <w:kern w:val="2"/>
          <w:sz w:val="32"/>
          <w:szCs w:val="32"/>
          <w:lang w:eastAsia="zh-CN"/>
        </w:rPr>
        <w:t>遴</w:t>
      </w:r>
      <w:r>
        <w:rPr>
          <w:rFonts w:hint="eastAsia" w:ascii="Times New Roman" w:hAnsi="Times New Roman" w:eastAsia="黑体" w:cs="Times New Roman"/>
          <w:kern w:val="2"/>
          <w:sz w:val="32"/>
          <w:szCs w:val="32"/>
          <w:lang w:eastAsia="zh-CN"/>
        </w:rPr>
        <w:t xml:space="preserve">  </w:t>
      </w:r>
      <w:r>
        <w:rPr>
          <w:rFonts w:ascii="Times New Roman" w:hAnsi="Times New Roman" w:eastAsia="黑体" w:cs="Times New Roman"/>
          <w:kern w:val="2"/>
          <w:sz w:val="32"/>
          <w:szCs w:val="32"/>
          <w:lang w:eastAsia="zh-CN"/>
        </w:rPr>
        <w:t>选</w:t>
      </w:r>
      <w:r>
        <w:rPr>
          <w:rFonts w:hint="eastAsia" w:ascii="Times New Roman" w:hAnsi="Times New Roman" w:eastAsia="黑体" w:cs="Times New Roman"/>
          <w:kern w:val="2"/>
          <w:sz w:val="32"/>
          <w:szCs w:val="32"/>
          <w:lang w:eastAsia="zh-CN"/>
        </w:rPr>
        <w:t xml:space="preserve">  </w:t>
      </w:r>
      <w:r>
        <w:rPr>
          <w:rFonts w:ascii="Times New Roman" w:hAnsi="Times New Roman" w:eastAsia="黑体" w:cs="Times New Roman"/>
          <w:kern w:val="2"/>
          <w:sz w:val="32"/>
          <w:szCs w:val="32"/>
          <w:lang w:eastAsia="zh-CN"/>
        </w:rPr>
        <w:t>人：</w:t>
      </w:r>
      <w:r>
        <w:rPr>
          <w:rFonts w:hint="eastAsia" w:ascii="Times New Roman" w:hAnsi="Times New Roman" w:eastAsia="黑体" w:cs="Times New Roman"/>
          <w:kern w:val="2"/>
          <w:sz w:val="32"/>
          <w:szCs w:val="32"/>
          <w:lang w:eastAsia="zh-CN"/>
        </w:rPr>
        <w:t>海安市财政局   海安市农业农村局</w:t>
      </w:r>
    </w:p>
    <w:p w14:paraId="0AFBFFE2">
      <w:pPr>
        <w:pStyle w:val="7"/>
        <w:rPr>
          <w:rFonts w:hint="eastAsia"/>
          <w:lang w:eastAsia="zh-CN"/>
        </w:rPr>
      </w:pPr>
    </w:p>
    <w:p w14:paraId="00944331">
      <w:pPr>
        <w:pStyle w:val="7"/>
        <w:rPr>
          <w:rFonts w:ascii="Times New Roman" w:hAnsi="Times New Roman" w:cs="Times New Roman"/>
          <w:kern w:val="2"/>
          <w:sz w:val="32"/>
          <w:szCs w:val="32"/>
          <w:lang w:eastAsia="zh-CN"/>
        </w:rPr>
      </w:pPr>
    </w:p>
    <w:p w14:paraId="52E26A38">
      <w:pPr>
        <w:widowControl w:val="0"/>
        <w:kinsoku/>
        <w:autoSpaceDE/>
        <w:autoSpaceDN/>
        <w:adjustRightInd/>
        <w:snapToGrid/>
        <w:spacing w:line="600" w:lineRule="exact"/>
        <w:jc w:val="center"/>
        <w:textAlignment w:val="auto"/>
        <w:rPr>
          <w:rFonts w:ascii="Times New Roman" w:hAnsi="Times New Roman" w:eastAsia="黑体" w:cs="Times New Roman"/>
          <w:kern w:val="2"/>
          <w:sz w:val="32"/>
          <w:szCs w:val="32"/>
          <w:lang w:eastAsia="zh-CN"/>
        </w:rPr>
      </w:pPr>
      <w:r>
        <w:rPr>
          <w:rFonts w:ascii="Times New Roman" w:hAnsi="Times New Roman" w:eastAsia="黑体" w:cs="Times New Roman"/>
          <w:kern w:val="2"/>
          <w:sz w:val="32"/>
          <w:szCs w:val="32"/>
          <w:lang w:eastAsia="zh-CN"/>
        </w:rPr>
        <w:t>202</w:t>
      </w:r>
      <w:r>
        <w:rPr>
          <w:rFonts w:hint="eastAsia" w:ascii="Times New Roman" w:hAnsi="Times New Roman" w:eastAsia="黑体" w:cs="Times New Roman"/>
          <w:kern w:val="2"/>
          <w:sz w:val="32"/>
          <w:szCs w:val="32"/>
          <w:lang w:eastAsia="zh-CN"/>
        </w:rPr>
        <w:t>6</w:t>
      </w:r>
      <w:r>
        <w:rPr>
          <w:rFonts w:ascii="Times New Roman" w:hAnsi="Times New Roman" w:eastAsia="黑体" w:cs="Times New Roman"/>
          <w:kern w:val="2"/>
          <w:sz w:val="32"/>
          <w:szCs w:val="32"/>
          <w:lang w:eastAsia="zh-CN"/>
        </w:rPr>
        <w:t xml:space="preserve"> 年</w:t>
      </w:r>
      <w:r>
        <w:rPr>
          <w:rFonts w:hint="eastAsia" w:ascii="Times New Roman" w:hAnsi="Times New Roman" w:eastAsia="黑体" w:cs="Times New Roman"/>
          <w:kern w:val="2"/>
          <w:sz w:val="32"/>
          <w:szCs w:val="32"/>
          <w:lang w:eastAsia="zh-CN"/>
        </w:rPr>
        <w:t>9</w:t>
      </w:r>
      <w:r>
        <w:rPr>
          <w:rFonts w:ascii="Times New Roman" w:hAnsi="Times New Roman" w:eastAsia="黑体" w:cs="Times New Roman"/>
          <w:kern w:val="2"/>
          <w:sz w:val="32"/>
          <w:szCs w:val="32"/>
          <w:lang w:eastAsia="zh-CN"/>
        </w:rPr>
        <w:t>月</w:t>
      </w:r>
      <w:r>
        <w:rPr>
          <w:rFonts w:hint="eastAsia" w:ascii="Times New Roman" w:hAnsi="Times New Roman" w:eastAsia="黑体" w:cs="Times New Roman"/>
          <w:kern w:val="2"/>
          <w:sz w:val="32"/>
          <w:szCs w:val="32"/>
          <w:lang w:eastAsia="zh-CN"/>
        </w:rPr>
        <w:t>22日</w:t>
      </w:r>
    </w:p>
    <w:sdt>
      <w:sdtPr>
        <w:rPr>
          <w:rFonts w:ascii="宋体" w:hAnsi="宋体" w:eastAsia="宋体"/>
        </w:rPr>
        <w:id w:val="147474064"/>
        <w15:color w:val="DBDBDB"/>
      </w:sdtPr>
      <w:sdtEndPr>
        <w:rPr>
          <w:rFonts w:ascii="Times New Roman" w:hAnsi="Times New Roman" w:eastAsia="仿宋" w:cs="仿宋"/>
          <w:szCs w:val="20"/>
        </w:rPr>
      </w:sdtEndPr>
      <w:sdtContent>
        <w:p w14:paraId="5311C1C2">
          <w:pPr>
            <w:jc w:val="center"/>
            <w:rPr>
              <w:rFonts w:hint="eastAsia" w:ascii="方正黑体_GBK" w:hAnsi="方正黑体_GBK" w:eastAsia="方正黑体_GBK" w:cs="方正黑体_GBK"/>
              <w:lang w:eastAsia="zh-CN"/>
            </w:rPr>
          </w:pPr>
          <w:r>
            <w:rPr>
              <w:rFonts w:hint="eastAsia" w:ascii="方正黑体_GBK" w:hAnsi="方正黑体_GBK" w:eastAsia="方正黑体_GBK" w:cs="方正黑体_GBK"/>
              <w:lang w:eastAsia="zh-CN"/>
            </w:rPr>
            <w:t>目录</w:t>
          </w:r>
        </w:p>
        <w:p w14:paraId="6B43057E">
          <w:pPr>
            <w:pStyle w:val="14"/>
            <w:tabs>
              <w:tab w:val="right" w:leader="dot" w:pos="8336"/>
            </w:tabs>
            <w:rPr>
              <w:lang w:eastAsia="zh-CN"/>
            </w:rPr>
          </w:pPr>
          <w:r>
            <w:rPr>
              <w:rFonts w:ascii="Times New Roman" w:hAnsi="Times New Roman" w:eastAsia="仿宋" w:cs="仿宋"/>
              <w:sz w:val="20"/>
              <w:szCs w:val="20"/>
            </w:rPr>
            <w:fldChar w:fldCharType="begin"/>
          </w:r>
          <w:r>
            <w:rPr>
              <w:rFonts w:ascii="Times New Roman" w:hAnsi="Times New Roman" w:eastAsia="仿宋" w:cs="仿宋"/>
              <w:sz w:val="20"/>
              <w:szCs w:val="20"/>
              <w:lang w:eastAsia="zh-CN"/>
            </w:rPr>
            <w:instrText xml:space="preserve">TOC \o "1-3" \h \u </w:instrText>
          </w:r>
          <w:r>
            <w:rPr>
              <w:rFonts w:ascii="Times New Roman" w:hAnsi="Times New Roman" w:eastAsia="仿宋" w:cs="仿宋"/>
              <w:sz w:val="20"/>
              <w:szCs w:val="20"/>
            </w:rPr>
            <w:fldChar w:fldCharType="separate"/>
          </w:r>
        </w:p>
        <w:p w14:paraId="0536A0B2">
          <w:pPr>
            <w:pStyle w:val="14"/>
            <w:tabs>
              <w:tab w:val="right" w:leader="dot" w:pos="8336"/>
            </w:tabs>
            <w:rPr>
              <w:rFonts w:hint="eastAsia" w:ascii="方正楷体_GBK" w:hAnsi="方正楷体_GBK" w:eastAsia="方正楷体_GBK" w:cs="方正楷体_GBK"/>
            </w:rPr>
          </w:pPr>
          <w:r>
            <w:fldChar w:fldCharType="begin"/>
          </w:r>
          <w:r>
            <w:instrText xml:space="preserve"> HYPERLINK \l "_Toc21289" </w:instrText>
          </w:r>
          <w:r>
            <w:fldChar w:fldCharType="separate"/>
          </w:r>
          <w:r>
            <w:rPr>
              <w:rFonts w:hint="eastAsia" w:ascii="方正楷体_GBK" w:hAnsi="方正楷体_GBK" w:eastAsia="方正楷体_GBK" w:cs="方正楷体_GBK"/>
              <w:kern w:val="2"/>
              <w:szCs w:val="32"/>
              <w:lang w:eastAsia="zh-CN"/>
            </w:rPr>
            <w:t>第一章 遴选邀请</w:t>
          </w:r>
          <w:r>
            <w:rPr>
              <w:rFonts w:hint="eastAsia" w:ascii="方正楷体_GBK" w:hAnsi="方正楷体_GBK" w:eastAsia="方正楷体_GBK" w:cs="方正楷体_GBK"/>
            </w:rPr>
            <w:tab/>
          </w:r>
          <w:r>
            <w:rPr>
              <w:rFonts w:hint="eastAsia" w:ascii="方正楷体_GBK" w:hAnsi="方正楷体_GBK" w:eastAsia="方正楷体_GBK" w:cs="方正楷体_GBK"/>
            </w:rPr>
            <w:fldChar w:fldCharType="begin"/>
          </w:r>
          <w:r>
            <w:rPr>
              <w:rFonts w:hint="eastAsia" w:ascii="方正楷体_GBK" w:hAnsi="方正楷体_GBK" w:eastAsia="方正楷体_GBK" w:cs="方正楷体_GBK"/>
            </w:rPr>
            <w:instrText xml:space="preserve"> PAGEREF _Toc21289 \h </w:instrText>
          </w:r>
          <w:r>
            <w:rPr>
              <w:rFonts w:hint="eastAsia" w:ascii="方正楷体_GBK" w:hAnsi="方正楷体_GBK" w:eastAsia="方正楷体_GBK" w:cs="方正楷体_GBK"/>
            </w:rPr>
            <w:fldChar w:fldCharType="separate"/>
          </w:r>
          <w:r>
            <w:rPr>
              <w:rFonts w:hint="eastAsia" w:ascii="方正楷体_GBK" w:hAnsi="方正楷体_GBK" w:eastAsia="方正楷体_GBK" w:cs="方正楷体_GBK"/>
            </w:rPr>
            <w:t>1</w:t>
          </w:r>
          <w:r>
            <w:rPr>
              <w:rFonts w:hint="eastAsia" w:ascii="方正楷体_GBK" w:hAnsi="方正楷体_GBK" w:eastAsia="方正楷体_GBK" w:cs="方正楷体_GBK"/>
            </w:rPr>
            <w:fldChar w:fldCharType="end"/>
          </w:r>
          <w:r>
            <w:rPr>
              <w:rFonts w:hint="eastAsia" w:ascii="方正楷体_GBK" w:hAnsi="方正楷体_GBK" w:eastAsia="方正楷体_GBK" w:cs="方正楷体_GBK"/>
            </w:rPr>
            <w:fldChar w:fldCharType="end"/>
          </w:r>
        </w:p>
        <w:p w14:paraId="1BBF9220">
          <w:pPr>
            <w:pStyle w:val="16"/>
            <w:tabs>
              <w:tab w:val="right" w:leader="dot" w:pos="8336"/>
            </w:tabs>
            <w:rPr>
              <w:rFonts w:hint="eastAsia" w:ascii="方正楷体_GBK" w:hAnsi="方正楷体_GBK" w:eastAsia="方正楷体_GBK" w:cs="方正楷体_GBK"/>
            </w:rPr>
          </w:pPr>
          <w:r>
            <w:fldChar w:fldCharType="begin"/>
          </w:r>
          <w:r>
            <w:instrText xml:space="preserve"> HYPERLINK \l "_Toc13088" </w:instrText>
          </w:r>
          <w:r>
            <w:fldChar w:fldCharType="separate"/>
          </w:r>
          <w:r>
            <w:rPr>
              <w:rFonts w:hint="eastAsia" w:ascii="方正楷体_GBK" w:hAnsi="方正楷体_GBK" w:eastAsia="方正楷体_GBK" w:cs="方正楷体_GBK"/>
              <w:spacing w:val="-2"/>
              <w:szCs w:val="28"/>
            </w:rPr>
            <w:t>一、项目</w:t>
          </w:r>
          <w:r>
            <w:rPr>
              <w:rFonts w:hint="eastAsia" w:ascii="方正楷体_GBK" w:hAnsi="方正楷体_GBK" w:eastAsia="方正楷体_GBK" w:cs="方正楷体_GBK"/>
              <w:spacing w:val="-2"/>
              <w:szCs w:val="28"/>
              <w:lang w:eastAsia="zh-CN"/>
            </w:rPr>
            <w:t>概况</w:t>
          </w:r>
          <w:r>
            <w:rPr>
              <w:rFonts w:hint="eastAsia" w:ascii="方正楷体_GBK" w:hAnsi="方正楷体_GBK" w:eastAsia="方正楷体_GBK" w:cs="方正楷体_GBK"/>
            </w:rPr>
            <w:tab/>
          </w:r>
          <w:r>
            <w:rPr>
              <w:rFonts w:hint="eastAsia" w:ascii="方正楷体_GBK" w:hAnsi="方正楷体_GBK" w:eastAsia="方正楷体_GBK" w:cs="方正楷体_GBK"/>
            </w:rPr>
            <w:fldChar w:fldCharType="begin"/>
          </w:r>
          <w:r>
            <w:rPr>
              <w:rFonts w:hint="eastAsia" w:ascii="方正楷体_GBK" w:hAnsi="方正楷体_GBK" w:eastAsia="方正楷体_GBK" w:cs="方正楷体_GBK"/>
            </w:rPr>
            <w:instrText xml:space="preserve"> PAGEREF _Toc13088 \h </w:instrText>
          </w:r>
          <w:r>
            <w:rPr>
              <w:rFonts w:hint="eastAsia" w:ascii="方正楷体_GBK" w:hAnsi="方正楷体_GBK" w:eastAsia="方正楷体_GBK" w:cs="方正楷体_GBK"/>
            </w:rPr>
            <w:fldChar w:fldCharType="separate"/>
          </w:r>
          <w:r>
            <w:rPr>
              <w:rFonts w:hint="eastAsia" w:ascii="方正楷体_GBK" w:hAnsi="方正楷体_GBK" w:eastAsia="方正楷体_GBK" w:cs="方正楷体_GBK"/>
            </w:rPr>
            <w:t>1</w:t>
          </w:r>
          <w:r>
            <w:rPr>
              <w:rFonts w:hint="eastAsia" w:ascii="方正楷体_GBK" w:hAnsi="方正楷体_GBK" w:eastAsia="方正楷体_GBK" w:cs="方正楷体_GBK"/>
            </w:rPr>
            <w:fldChar w:fldCharType="end"/>
          </w:r>
          <w:r>
            <w:rPr>
              <w:rFonts w:hint="eastAsia" w:ascii="方正楷体_GBK" w:hAnsi="方正楷体_GBK" w:eastAsia="方正楷体_GBK" w:cs="方正楷体_GBK"/>
            </w:rPr>
            <w:fldChar w:fldCharType="end"/>
          </w:r>
        </w:p>
        <w:p w14:paraId="1F5597B7">
          <w:pPr>
            <w:pStyle w:val="16"/>
            <w:tabs>
              <w:tab w:val="right" w:leader="dot" w:pos="8336"/>
            </w:tabs>
            <w:rPr>
              <w:rFonts w:hint="eastAsia" w:ascii="方正楷体_GBK" w:hAnsi="方正楷体_GBK" w:eastAsia="方正楷体_GBK" w:cs="方正楷体_GBK"/>
            </w:rPr>
          </w:pPr>
          <w:r>
            <w:fldChar w:fldCharType="begin"/>
          </w:r>
          <w:r>
            <w:instrText xml:space="preserve"> HYPERLINK \l "_Toc23186" </w:instrText>
          </w:r>
          <w:r>
            <w:fldChar w:fldCharType="separate"/>
          </w:r>
          <w:r>
            <w:rPr>
              <w:rFonts w:hint="eastAsia" w:ascii="方正楷体_GBK" w:hAnsi="方正楷体_GBK" w:eastAsia="方正楷体_GBK" w:cs="方正楷体_GBK"/>
              <w:spacing w:val="-2"/>
              <w:szCs w:val="28"/>
            </w:rPr>
            <w:t>二、</w:t>
          </w:r>
          <w:r>
            <w:rPr>
              <w:rFonts w:hint="eastAsia" w:ascii="方正楷体_GBK" w:hAnsi="方正楷体_GBK" w:eastAsia="方正楷体_GBK" w:cs="方正楷体_GBK"/>
              <w:spacing w:val="-2"/>
              <w:szCs w:val="28"/>
              <w:lang w:eastAsia="zh-CN"/>
            </w:rPr>
            <w:t>参选人</w:t>
          </w:r>
          <w:r>
            <w:rPr>
              <w:rFonts w:hint="eastAsia" w:ascii="方正楷体_GBK" w:hAnsi="方正楷体_GBK" w:eastAsia="方正楷体_GBK" w:cs="方正楷体_GBK"/>
              <w:spacing w:val="-2"/>
              <w:szCs w:val="28"/>
            </w:rPr>
            <w:t>的资格要求</w:t>
          </w:r>
          <w:r>
            <w:rPr>
              <w:rFonts w:hint="eastAsia" w:ascii="方正楷体_GBK" w:hAnsi="方正楷体_GBK" w:eastAsia="方正楷体_GBK" w:cs="方正楷体_GBK"/>
            </w:rPr>
            <w:tab/>
          </w:r>
          <w:r>
            <w:rPr>
              <w:rFonts w:hint="eastAsia" w:ascii="方正楷体_GBK" w:hAnsi="方正楷体_GBK" w:eastAsia="方正楷体_GBK" w:cs="方正楷体_GBK"/>
            </w:rPr>
            <w:fldChar w:fldCharType="begin"/>
          </w:r>
          <w:r>
            <w:rPr>
              <w:rFonts w:hint="eastAsia" w:ascii="方正楷体_GBK" w:hAnsi="方正楷体_GBK" w:eastAsia="方正楷体_GBK" w:cs="方正楷体_GBK"/>
            </w:rPr>
            <w:instrText xml:space="preserve"> PAGEREF _Toc23186 \h </w:instrText>
          </w:r>
          <w:r>
            <w:rPr>
              <w:rFonts w:hint="eastAsia" w:ascii="方正楷体_GBK" w:hAnsi="方正楷体_GBK" w:eastAsia="方正楷体_GBK" w:cs="方正楷体_GBK"/>
            </w:rPr>
            <w:fldChar w:fldCharType="separate"/>
          </w:r>
          <w:r>
            <w:rPr>
              <w:rFonts w:hint="eastAsia" w:ascii="方正楷体_GBK" w:hAnsi="方正楷体_GBK" w:eastAsia="方正楷体_GBK" w:cs="方正楷体_GBK"/>
            </w:rPr>
            <w:t>2</w:t>
          </w:r>
          <w:r>
            <w:rPr>
              <w:rFonts w:hint="eastAsia" w:ascii="方正楷体_GBK" w:hAnsi="方正楷体_GBK" w:eastAsia="方正楷体_GBK" w:cs="方正楷体_GBK"/>
            </w:rPr>
            <w:fldChar w:fldCharType="end"/>
          </w:r>
          <w:r>
            <w:rPr>
              <w:rFonts w:hint="eastAsia" w:ascii="方正楷体_GBK" w:hAnsi="方正楷体_GBK" w:eastAsia="方正楷体_GBK" w:cs="方正楷体_GBK"/>
            </w:rPr>
            <w:fldChar w:fldCharType="end"/>
          </w:r>
        </w:p>
        <w:p w14:paraId="31AA02E6">
          <w:pPr>
            <w:pStyle w:val="16"/>
            <w:tabs>
              <w:tab w:val="right" w:leader="dot" w:pos="8336"/>
            </w:tabs>
            <w:rPr>
              <w:rFonts w:hint="eastAsia" w:ascii="方正楷体_GBK" w:hAnsi="方正楷体_GBK" w:eastAsia="方正楷体_GBK" w:cs="方正楷体_GBK"/>
            </w:rPr>
          </w:pPr>
          <w:r>
            <w:fldChar w:fldCharType="begin"/>
          </w:r>
          <w:r>
            <w:instrText xml:space="preserve"> HYPERLINK \l "_Toc13017" </w:instrText>
          </w:r>
          <w:r>
            <w:fldChar w:fldCharType="separate"/>
          </w:r>
          <w:r>
            <w:rPr>
              <w:rFonts w:hint="eastAsia" w:ascii="方正楷体_GBK" w:hAnsi="方正楷体_GBK" w:eastAsia="方正楷体_GBK" w:cs="方正楷体_GBK"/>
              <w:spacing w:val="-2"/>
              <w:szCs w:val="28"/>
            </w:rPr>
            <w:t>三、公告</w:t>
          </w:r>
          <w:r>
            <w:rPr>
              <w:rFonts w:hint="eastAsia" w:ascii="方正楷体_GBK" w:hAnsi="方正楷体_GBK" w:eastAsia="方正楷体_GBK" w:cs="方正楷体_GBK"/>
              <w:spacing w:val="-2"/>
              <w:szCs w:val="28"/>
              <w:lang w:eastAsia="zh-CN"/>
            </w:rPr>
            <w:t>及遴选文件获取</w:t>
          </w:r>
          <w:r>
            <w:rPr>
              <w:rFonts w:hint="eastAsia" w:ascii="方正楷体_GBK" w:hAnsi="方正楷体_GBK" w:eastAsia="方正楷体_GBK" w:cs="方正楷体_GBK"/>
            </w:rPr>
            <w:tab/>
          </w:r>
          <w:r>
            <w:rPr>
              <w:rFonts w:hint="eastAsia" w:ascii="方正楷体_GBK" w:hAnsi="方正楷体_GBK" w:eastAsia="方正楷体_GBK" w:cs="方正楷体_GBK"/>
            </w:rPr>
            <w:fldChar w:fldCharType="begin"/>
          </w:r>
          <w:r>
            <w:rPr>
              <w:rFonts w:hint="eastAsia" w:ascii="方正楷体_GBK" w:hAnsi="方正楷体_GBK" w:eastAsia="方正楷体_GBK" w:cs="方正楷体_GBK"/>
            </w:rPr>
            <w:instrText xml:space="preserve"> PAGEREF _Toc13017 \h </w:instrText>
          </w:r>
          <w:r>
            <w:rPr>
              <w:rFonts w:hint="eastAsia" w:ascii="方正楷体_GBK" w:hAnsi="方正楷体_GBK" w:eastAsia="方正楷体_GBK" w:cs="方正楷体_GBK"/>
            </w:rPr>
            <w:fldChar w:fldCharType="separate"/>
          </w:r>
          <w:r>
            <w:rPr>
              <w:rFonts w:hint="eastAsia" w:ascii="方正楷体_GBK" w:hAnsi="方正楷体_GBK" w:eastAsia="方正楷体_GBK" w:cs="方正楷体_GBK"/>
            </w:rPr>
            <w:t>4</w:t>
          </w:r>
          <w:r>
            <w:rPr>
              <w:rFonts w:hint="eastAsia" w:ascii="方正楷体_GBK" w:hAnsi="方正楷体_GBK" w:eastAsia="方正楷体_GBK" w:cs="方正楷体_GBK"/>
            </w:rPr>
            <w:fldChar w:fldCharType="end"/>
          </w:r>
          <w:r>
            <w:rPr>
              <w:rFonts w:hint="eastAsia" w:ascii="方正楷体_GBK" w:hAnsi="方正楷体_GBK" w:eastAsia="方正楷体_GBK" w:cs="方正楷体_GBK"/>
            </w:rPr>
            <w:fldChar w:fldCharType="end"/>
          </w:r>
        </w:p>
        <w:p w14:paraId="623E0CF7">
          <w:pPr>
            <w:pStyle w:val="16"/>
            <w:tabs>
              <w:tab w:val="right" w:leader="dot" w:pos="8336"/>
            </w:tabs>
            <w:rPr>
              <w:rFonts w:hint="eastAsia" w:ascii="方正楷体_GBK" w:hAnsi="方正楷体_GBK" w:eastAsia="方正楷体_GBK" w:cs="方正楷体_GBK"/>
            </w:rPr>
          </w:pPr>
          <w:r>
            <w:fldChar w:fldCharType="begin"/>
          </w:r>
          <w:r>
            <w:instrText xml:space="preserve"> HYPERLINK \l "_Toc20" </w:instrText>
          </w:r>
          <w:r>
            <w:fldChar w:fldCharType="separate"/>
          </w:r>
          <w:r>
            <w:rPr>
              <w:rFonts w:hint="eastAsia" w:ascii="方正楷体_GBK" w:hAnsi="方正楷体_GBK" w:eastAsia="方正楷体_GBK" w:cs="方正楷体_GBK"/>
              <w:spacing w:val="-2"/>
              <w:szCs w:val="28"/>
              <w:lang w:eastAsia="zh-CN"/>
            </w:rPr>
            <w:t>四</w:t>
          </w:r>
          <w:r>
            <w:rPr>
              <w:rFonts w:hint="eastAsia" w:ascii="方正楷体_GBK" w:hAnsi="方正楷体_GBK" w:eastAsia="方正楷体_GBK" w:cs="方正楷体_GBK"/>
              <w:spacing w:val="-2"/>
              <w:szCs w:val="28"/>
            </w:rPr>
            <w:t>、</w:t>
          </w:r>
          <w:r>
            <w:rPr>
              <w:rFonts w:hint="eastAsia" w:ascii="方正楷体_GBK" w:hAnsi="方正楷体_GBK" w:eastAsia="方正楷体_GBK" w:cs="方正楷体_GBK"/>
              <w:spacing w:val="-2"/>
              <w:szCs w:val="28"/>
              <w:lang w:eastAsia="zh-CN"/>
            </w:rPr>
            <w:t>响应</w:t>
          </w:r>
          <w:r>
            <w:rPr>
              <w:rFonts w:hint="eastAsia" w:ascii="方正楷体_GBK" w:hAnsi="方正楷体_GBK" w:eastAsia="方正楷体_GBK" w:cs="方正楷体_GBK"/>
              <w:spacing w:val="-2"/>
              <w:szCs w:val="28"/>
            </w:rPr>
            <w:t>文件接收截止时间、</w:t>
          </w:r>
          <w:r>
            <w:rPr>
              <w:rFonts w:hint="eastAsia" w:ascii="方正楷体_GBK" w:hAnsi="方正楷体_GBK" w:eastAsia="方正楷体_GBK" w:cs="方正楷体_GBK"/>
              <w:spacing w:val="-2"/>
              <w:szCs w:val="28"/>
              <w:lang w:eastAsia="zh-CN"/>
            </w:rPr>
            <w:t>开启</w:t>
          </w:r>
          <w:r>
            <w:rPr>
              <w:rFonts w:hint="eastAsia" w:ascii="方正楷体_GBK" w:hAnsi="方正楷体_GBK" w:eastAsia="方正楷体_GBK" w:cs="方正楷体_GBK"/>
              <w:spacing w:val="-2"/>
              <w:szCs w:val="28"/>
            </w:rPr>
            <w:t>时间和地点</w:t>
          </w:r>
          <w:r>
            <w:rPr>
              <w:rFonts w:hint="eastAsia" w:ascii="方正楷体_GBK" w:hAnsi="方正楷体_GBK" w:eastAsia="方正楷体_GBK" w:cs="方正楷体_GBK"/>
            </w:rPr>
            <w:tab/>
          </w:r>
          <w:r>
            <w:rPr>
              <w:rFonts w:hint="eastAsia" w:ascii="方正楷体_GBK" w:hAnsi="方正楷体_GBK" w:eastAsia="方正楷体_GBK" w:cs="方正楷体_GBK"/>
            </w:rPr>
            <w:fldChar w:fldCharType="begin"/>
          </w:r>
          <w:r>
            <w:rPr>
              <w:rFonts w:hint="eastAsia" w:ascii="方正楷体_GBK" w:hAnsi="方正楷体_GBK" w:eastAsia="方正楷体_GBK" w:cs="方正楷体_GBK"/>
            </w:rPr>
            <w:instrText xml:space="preserve"> PAGEREF _Toc20 \h </w:instrText>
          </w:r>
          <w:r>
            <w:rPr>
              <w:rFonts w:hint="eastAsia" w:ascii="方正楷体_GBK" w:hAnsi="方正楷体_GBK" w:eastAsia="方正楷体_GBK" w:cs="方正楷体_GBK"/>
            </w:rPr>
            <w:fldChar w:fldCharType="separate"/>
          </w:r>
          <w:r>
            <w:rPr>
              <w:rFonts w:hint="eastAsia" w:ascii="方正楷体_GBK" w:hAnsi="方正楷体_GBK" w:eastAsia="方正楷体_GBK" w:cs="方正楷体_GBK"/>
            </w:rPr>
            <w:t>4</w:t>
          </w:r>
          <w:r>
            <w:rPr>
              <w:rFonts w:hint="eastAsia" w:ascii="方正楷体_GBK" w:hAnsi="方正楷体_GBK" w:eastAsia="方正楷体_GBK" w:cs="方正楷体_GBK"/>
            </w:rPr>
            <w:fldChar w:fldCharType="end"/>
          </w:r>
          <w:r>
            <w:rPr>
              <w:rFonts w:hint="eastAsia" w:ascii="方正楷体_GBK" w:hAnsi="方正楷体_GBK" w:eastAsia="方正楷体_GBK" w:cs="方正楷体_GBK"/>
            </w:rPr>
            <w:fldChar w:fldCharType="end"/>
          </w:r>
        </w:p>
        <w:p w14:paraId="018450A7">
          <w:pPr>
            <w:pStyle w:val="16"/>
            <w:tabs>
              <w:tab w:val="right" w:leader="dot" w:pos="8336"/>
            </w:tabs>
            <w:rPr>
              <w:rFonts w:hint="eastAsia" w:ascii="方正楷体_GBK" w:hAnsi="方正楷体_GBK" w:eastAsia="方正楷体_GBK" w:cs="方正楷体_GBK"/>
            </w:rPr>
          </w:pPr>
          <w:r>
            <w:fldChar w:fldCharType="begin"/>
          </w:r>
          <w:r>
            <w:instrText xml:space="preserve"> HYPERLINK \l "_Toc25646" </w:instrText>
          </w:r>
          <w:r>
            <w:fldChar w:fldCharType="separate"/>
          </w:r>
          <w:r>
            <w:rPr>
              <w:rFonts w:hint="eastAsia" w:ascii="方正楷体_GBK" w:hAnsi="方正楷体_GBK" w:eastAsia="方正楷体_GBK" w:cs="方正楷体_GBK"/>
              <w:spacing w:val="-2"/>
              <w:szCs w:val="28"/>
            </w:rPr>
            <w:t>五、公告期限</w:t>
          </w:r>
          <w:r>
            <w:rPr>
              <w:rFonts w:hint="eastAsia" w:ascii="方正楷体_GBK" w:hAnsi="方正楷体_GBK" w:eastAsia="方正楷体_GBK" w:cs="方正楷体_GBK"/>
            </w:rPr>
            <w:tab/>
          </w:r>
          <w:r>
            <w:rPr>
              <w:rFonts w:hint="eastAsia" w:ascii="方正楷体_GBK" w:hAnsi="方正楷体_GBK" w:eastAsia="方正楷体_GBK" w:cs="方正楷体_GBK"/>
            </w:rPr>
            <w:fldChar w:fldCharType="begin"/>
          </w:r>
          <w:r>
            <w:rPr>
              <w:rFonts w:hint="eastAsia" w:ascii="方正楷体_GBK" w:hAnsi="方正楷体_GBK" w:eastAsia="方正楷体_GBK" w:cs="方正楷体_GBK"/>
            </w:rPr>
            <w:instrText xml:space="preserve"> PAGEREF _Toc25646 \h </w:instrText>
          </w:r>
          <w:r>
            <w:rPr>
              <w:rFonts w:hint="eastAsia" w:ascii="方正楷体_GBK" w:hAnsi="方正楷体_GBK" w:eastAsia="方正楷体_GBK" w:cs="方正楷体_GBK"/>
            </w:rPr>
            <w:fldChar w:fldCharType="separate"/>
          </w:r>
          <w:r>
            <w:rPr>
              <w:rFonts w:hint="eastAsia" w:ascii="方正楷体_GBK" w:hAnsi="方正楷体_GBK" w:eastAsia="方正楷体_GBK" w:cs="方正楷体_GBK"/>
            </w:rPr>
            <w:t>5</w:t>
          </w:r>
          <w:r>
            <w:rPr>
              <w:rFonts w:hint="eastAsia" w:ascii="方正楷体_GBK" w:hAnsi="方正楷体_GBK" w:eastAsia="方正楷体_GBK" w:cs="方正楷体_GBK"/>
            </w:rPr>
            <w:fldChar w:fldCharType="end"/>
          </w:r>
          <w:r>
            <w:rPr>
              <w:rFonts w:hint="eastAsia" w:ascii="方正楷体_GBK" w:hAnsi="方正楷体_GBK" w:eastAsia="方正楷体_GBK" w:cs="方正楷体_GBK"/>
            </w:rPr>
            <w:fldChar w:fldCharType="end"/>
          </w:r>
        </w:p>
        <w:p w14:paraId="4C16BFE1">
          <w:pPr>
            <w:pStyle w:val="16"/>
            <w:tabs>
              <w:tab w:val="right" w:leader="dot" w:pos="8336"/>
            </w:tabs>
            <w:rPr>
              <w:rFonts w:hint="eastAsia" w:ascii="方正楷体_GBK" w:hAnsi="方正楷体_GBK" w:eastAsia="方正楷体_GBK" w:cs="方正楷体_GBK"/>
            </w:rPr>
          </w:pPr>
          <w:r>
            <w:fldChar w:fldCharType="begin"/>
          </w:r>
          <w:r>
            <w:instrText xml:space="preserve"> HYPERLINK \l "_Toc434" </w:instrText>
          </w:r>
          <w:r>
            <w:fldChar w:fldCharType="separate"/>
          </w:r>
          <w:r>
            <w:rPr>
              <w:rFonts w:hint="eastAsia" w:ascii="方正楷体_GBK" w:hAnsi="方正楷体_GBK" w:eastAsia="方正楷体_GBK" w:cs="方正楷体_GBK"/>
              <w:spacing w:val="-2"/>
              <w:szCs w:val="28"/>
              <w:lang w:eastAsia="zh-CN"/>
            </w:rPr>
            <w:t>六</w:t>
          </w:r>
          <w:r>
            <w:rPr>
              <w:rFonts w:hint="eastAsia" w:ascii="方正楷体_GBK" w:hAnsi="方正楷体_GBK" w:eastAsia="方正楷体_GBK" w:cs="方正楷体_GBK"/>
              <w:spacing w:val="-2"/>
              <w:szCs w:val="28"/>
            </w:rPr>
            <w:t>、其他事宜</w:t>
          </w:r>
          <w:r>
            <w:rPr>
              <w:rFonts w:hint="eastAsia" w:ascii="方正楷体_GBK" w:hAnsi="方正楷体_GBK" w:eastAsia="方正楷体_GBK" w:cs="方正楷体_GBK"/>
            </w:rPr>
            <w:tab/>
          </w:r>
          <w:r>
            <w:rPr>
              <w:rFonts w:hint="eastAsia" w:ascii="方正楷体_GBK" w:hAnsi="方正楷体_GBK" w:eastAsia="方正楷体_GBK" w:cs="方正楷体_GBK"/>
            </w:rPr>
            <w:fldChar w:fldCharType="begin"/>
          </w:r>
          <w:r>
            <w:rPr>
              <w:rFonts w:hint="eastAsia" w:ascii="方正楷体_GBK" w:hAnsi="方正楷体_GBK" w:eastAsia="方正楷体_GBK" w:cs="方正楷体_GBK"/>
            </w:rPr>
            <w:instrText xml:space="preserve"> PAGEREF _Toc434 \h </w:instrText>
          </w:r>
          <w:r>
            <w:rPr>
              <w:rFonts w:hint="eastAsia" w:ascii="方正楷体_GBK" w:hAnsi="方正楷体_GBK" w:eastAsia="方正楷体_GBK" w:cs="方正楷体_GBK"/>
            </w:rPr>
            <w:fldChar w:fldCharType="separate"/>
          </w:r>
          <w:r>
            <w:rPr>
              <w:rFonts w:hint="eastAsia" w:ascii="方正楷体_GBK" w:hAnsi="方正楷体_GBK" w:eastAsia="方正楷体_GBK" w:cs="方正楷体_GBK"/>
            </w:rPr>
            <w:t>5</w:t>
          </w:r>
          <w:r>
            <w:rPr>
              <w:rFonts w:hint="eastAsia" w:ascii="方正楷体_GBK" w:hAnsi="方正楷体_GBK" w:eastAsia="方正楷体_GBK" w:cs="方正楷体_GBK"/>
            </w:rPr>
            <w:fldChar w:fldCharType="end"/>
          </w:r>
          <w:r>
            <w:rPr>
              <w:rFonts w:hint="eastAsia" w:ascii="方正楷体_GBK" w:hAnsi="方正楷体_GBK" w:eastAsia="方正楷体_GBK" w:cs="方正楷体_GBK"/>
            </w:rPr>
            <w:fldChar w:fldCharType="end"/>
          </w:r>
        </w:p>
        <w:p w14:paraId="1FCBF0D6">
          <w:pPr>
            <w:pStyle w:val="16"/>
            <w:tabs>
              <w:tab w:val="right" w:leader="dot" w:pos="8336"/>
            </w:tabs>
            <w:rPr>
              <w:rFonts w:hint="eastAsia" w:ascii="方正楷体_GBK" w:hAnsi="方正楷体_GBK" w:eastAsia="方正楷体_GBK" w:cs="方正楷体_GBK"/>
            </w:rPr>
          </w:pPr>
          <w:r>
            <w:fldChar w:fldCharType="begin"/>
          </w:r>
          <w:r>
            <w:instrText xml:space="preserve"> HYPERLINK \l "_Toc1051" </w:instrText>
          </w:r>
          <w:r>
            <w:fldChar w:fldCharType="separate"/>
          </w:r>
          <w:r>
            <w:rPr>
              <w:rFonts w:hint="eastAsia" w:ascii="方正楷体_GBK" w:hAnsi="方正楷体_GBK" w:eastAsia="方正楷体_GBK" w:cs="方正楷体_GBK"/>
              <w:spacing w:val="-2"/>
              <w:szCs w:val="28"/>
              <w:lang w:eastAsia="zh-CN"/>
            </w:rPr>
            <w:t>七</w:t>
          </w:r>
          <w:r>
            <w:rPr>
              <w:rFonts w:hint="eastAsia" w:ascii="方正楷体_GBK" w:hAnsi="方正楷体_GBK" w:eastAsia="方正楷体_GBK" w:cs="方正楷体_GBK"/>
              <w:spacing w:val="-2"/>
              <w:szCs w:val="28"/>
            </w:rPr>
            <w:t>、</w:t>
          </w:r>
          <w:r>
            <w:rPr>
              <w:rFonts w:hint="eastAsia" w:ascii="方正楷体_GBK" w:hAnsi="方正楷体_GBK" w:eastAsia="方正楷体_GBK" w:cs="方正楷体_GBK"/>
              <w:spacing w:val="-2"/>
              <w:szCs w:val="28"/>
              <w:lang w:eastAsia="zh-CN"/>
            </w:rPr>
            <w:t>联系方式</w:t>
          </w:r>
          <w:r>
            <w:rPr>
              <w:rFonts w:hint="eastAsia" w:ascii="方正楷体_GBK" w:hAnsi="方正楷体_GBK" w:eastAsia="方正楷体_GBK" w:cs="方正楷体_GBK"/>
            </w:rPr>
            <w:tab/>
          </w:r>
          <w:r>
            <w:rPr>
              <w:rFonts w:hint="eastAsia" w:ascii="方正楷体_GBK" w:hAnsi="方正楷体_GBK" w:eastAsia="方正楷体_GBK" w:cs="方正楷体_GBK"/>
            </w:rPr>
            <w:fldChar w:fldCharType="begin"/>
          </w:r>
          <w:r>
            <w:rPr>
              <w:rFonts w:hint="eastAsia" w:ascii="方正楷体_GBK" w:hAnsi="方正楷体_GBK" w:eastAsia="方正楷体_GBK" w:cs="方正楷体_GBK"/>
            </w:rPr>
            <w:instrText xml:space="preserve"> PAGEREF _Toc1051 \h </w:instrText>
          </w:r>
          <w:r>
            <w:rPr>
              <w:rFonts w:hint="eastAsia" w:ascii="方正楷体_GBK" w:hAnsi="方正楷体_GBK" w:eastAsia="方正楷体_GBK" w:cs="方正楷体_GBK"/>
            </w:rPr>
            <w:fldChar w:fldCharType="separate"/>
          </w:r>
          <w:r>
            <w:rPr>
              <w:rFonts w:hint="eastAsia" w:ascii="方正楷体_GBK" w:hAnsi="方正楷体_GBK" w:eastAsia="方正楷体_GBK" w:cs="方正楷体_GBK"/>
            </w:rPr>
            <w:t>5</w:t>
          </w:r>
          <w:r>
            <w:rPr>
              <w:rFonts w:hint="eastAsia" w:ascii="方正楷体_GBK" w:hAnsi="方正楷体_GBK" w:eastAsia="方正楷体_GBK" w:cs="方正楷体_GBK"/>
            </w:rPr>
            <w:fldChar w:fldCharType="end"/>
          </w:r>
          <w:r>
            <w:rPr>
              <w:rFonts w:hint="eastAsia" w:ascii="方正楷体_GBK" w:hAnsi="方正楷体_GBK" w:eastAsia="方正楷体_GBK" w:cs="方正楷体_GBK"/>
            </w:rPr>
            <w:fldChar w:fldCharType="end"/>
          </w:r>
        </w:p>
        <w:p w14:paraId="6DE2F55E">
          <w:pPr>
            <w:pStyle w:val="14"/>
            <w:tabs>
              <w:tab w:val="right" w:leader="dot" w:pos="8336"/>
            </w:tabs>
            <w:rPr>
              <w:rFonts w:hint="eastAsia" w:ascii="方正楷体_GBK" w:hAnsi="方正楷体_GBK" w:eastAsia="方正楷体_GBK" w:cs="方正楷体_GBK"/>
            </w:rPr>
          </w:pPr>
          <w:r>
            <w:fldChar w:fldCharType="begin"/>
          </w:r>
          <w:r>
            <w:instrText xml:space="preserve"> HYPERLINK \l "_Toc9827" </w:instrText>
          </w:r>
          <w:r>
            <w:fldChar w:fldCharType="separate"/>
          </w:r>
          <w:r>
            <w:rPr>
              <w:rFonts w:hint="eastAsia" w:ascii="方正楷体_GBK" w:hAnsi="方正楷体_GBK" w:eastAsia="方正楷体_GBK" w:cs="方正楷体_GBK"/>
              <w:kern w:val="2"/>
              <w:szCs w:val="32"/>
              <w:lang w:eastAsia="zh-CN"/>
            </w:rPr>
            <w:t>第二章 遴选须知</w:t>
          </w:r>
          <w:r>
            <w:rPr>
              <w:rFonts w:hint="eastAsia" w:ascii="方正楷体_GBK" w:hAnsi="方正楷体_GBK" w:eastAsia="方正楷体_GBK" w:cs="方正楷体_GBK"/>
            </w:rPr>
            <w:tab/>
          </w:r>
          <w:r>
            <w:rPr>
              <w:rFonts w:hint="eastAsia" w:ascii="方正楷体_GBK" w:hAnsi="方正楷体_GBK" w:eastAsia="方正楷体_GBK" w:cs="方正楷体_GBK"/>
            </w:rPr>
            <w:fldChar w:fldCharType="begin"/>
          </w:r>
          <w:r>
            <w:rPr>
              <w:rFonts w:hint="eastAsia" w:ascii="方正楷体_GBK" w:hAnsi="方正楷体_GBK" w:eastAsia="方正楷体_GBK" w:cs="方正楷体_GBK"/>
            </w:rPr>
            <w:instrText xml:space="preserve"> PAGEREF _Toc9827 \h </w:instrText>
          </w:r>
          <w:r>
            <w:rPr>
              <w:rFonts w:hint="eastAsia" w:ascii="方正楷体_GBK" w:hAnsi="方正楷体_GBK" w:eastAsia="方正楷体_GBK" w:cs="方正楷体_GBK"/>
            </w:rPr>
            <w:fldChar w:fldCharType="separate"/>
          </w:r>
          <w:r>
            <w:rPr>
              <w:rFonts w:hint="eastAsia" w:ascii="方正楷体_GBK" w:hAnsi="方正楷体_GBK" w:eastAsia="方正楷体_GBK" w:cs="方正楷体_GBK"/>
            </w:rPr>
            <w:t>6</w:t>
          </w:r>
          <w:r>
            <w:rPr>
              <w:rFonts w:hint="eastAsia" w:ascii="方正楷体_GBK" w:hAnsi="方正楷体_GBK" w:eastAsia="方正楷体_GBK" w:cs="方正楷体_GBK"/>
            </w:rPr>
            <w:fldChar w:fldCharType="end"/>
          </w:r>
          <w:r>
            <w:rPr>
              <w:rFonts w:hint="eastAsia" w:ascii="方正楷体_GBK" w:hAnsi="方正楷体_GBK" w:eastAsia="方正楷体_GBK" w:cs="方正楷体_GBK"/>
            </w:rPr>
            <w:fldChar w:fldCharType="end"/>
          </w:r>
        </w:p>
        <w:p w14:paraId="36EBF6C2">
          <w:pPr>
            <w:pStyle w:val="16"/>
            <w:tabs>
              <w:tab w:val="right" w:leader="dot" w:pos="8336"/>
            </w:tabs>
            <w:rPr>
              <w:rFonts w:hint="eastAsia" w:ascii="方正楷体_GBK" w:hAnsi="方正楷体_GBK" w:eastAsia="方正楷体_GBK" w:cs="方正楷体_GBK"/>
            </w:rPr>
          </w:pPr>
          <w:r>
            <w:fldChar w:fldCharType="begin"/>
          </w:r>
          <w:r>
            <w:instrText xml:space="preserve"> HYPERLINK \l "_Toc21901" </w:instrText>
          </w:r>
          <w:r>
            <w:fldChar w:fldCharType="separate"/>
          </w:r>
          <w:r>
            <w:rPr>
              <w:rFonts w:hint="eastAsia" w:ascii="方正楷体_GBK" w:hAnsi="方正楷体_GBK" w:eastAsia="方正楷体_GBK" w:cs="方正楷体_GBK"/>
              <w:kern w:val="2"/>
              <w:szCs w:val="28"/>
              <w:lang w:eastAsia="zh-CN"/>
            </w:rPr>
            <w:t>一、总则</w:t>
          </w:r>
          <w:r>
            <w:rPr>
              <w:rFonts w:hint="eastAsia" w:ascii="方正楷体_GBK" w:hAnsi="方正楷体_GBK" w:eastAsia="方正楷体_GBK" w:cs="方正楷体_GBK"/>
            </w:rPr>
            <w:tab/>
          </w:r>
          <w:r>
            <w:rPr>
              <w:rFonts w:hint="eastAsia" w:ascii="方正楷体_GBK" w:hAnsi="方正楷体_GBK" w:eastAsia="方正楷体_GBK" w:cs="方正楷体_GBK"/>
            </w:rPr>
            <w:fldChar w:fldCharType="begin"/>
          </w:r>
          <w:r>
            <w:rPr>
              <w:rFonts w:hint="eastAsia" w:ascii="方正楷体_GBK" w:hAnsi="方正楷体_GBK" w:eastAsia="方正楷体_GBK" w:cs="方正楷体_GBK"/>
            </w:rPr>
            <w:instrText xml:space="preserve"> PAGEREF _Toc21901 \h </w:instrText>
          </w:r>
          <w:r>
            <w:rPr>
              <w:rFonts w:hint="eastAsia" w:ascii="方正楷体_GBK" w:hAnsi="方正楷体_GBK" w:eastAsia="方正楷体_GBK" w:cs="方正楷体_GBK"/>
            </w:rPr>
            <w:fldChar w:fldCharType="separate"/>
          </w:r>
          <w:r>
            <w:rPr>
              <w:rFonts w:hint="eastAsia" w:ascii="方正楷体_GBK" w:hAnsi="方正楷体_GBK" w:eastAsia="方正楷体_GBK" w:cs="方正楷体_GBK"/>
            </w:rPr>
            <w:t>6</w:t>
          </w:r>
          <w:r>
            <w:rPr>
              <w:rFonts w:hint="eastAsia" w:ascii="方正楷体_GBK" w:hAnsi="方正楷体_GBK" w:eastAsia="方正楷体_GBK" w:cs="方正楷体_GBK"/>
            </w:rPr>
            <w:fldChar w:fldCharType="end"/>
          </w:r>
          <w:r>
            <w:rPr>
              <w:rFonts w:hint="eastAsia" w:ascii="方正楷体_GBK" w:hAnsi="方正楷体_GBK" w:eastAsia="方正楷体_GBK" w:cs="方正楷体_GBK"/>
            </w:rPr>
            <w:fldChar w:fldCharType="end"/>
          </w:r>
        </w:p>
        <w:p w14:paraId="156641A0">
          <w:pPr>
            <w:pStyle w:val="16"/>
            <w:tabs>
              <w:tab w:val="right" w:leader="dot" w:pos="8336"/>
            </w:tabs>
            <w:rPr>
              <w:rFonts w:hint="eastAsia" w:ascii="方正楷体_GBK" w:hAnsi="方正楷体_GBK" w:eastAsia="方正楷体_GBK" w:cs="方正楷体_GBK"/>
            </w:rPr>
          </w:pPr>
          <w:r>
            <w:fldChar w:fldCharType="begin"/>
          </w:r>
          <w:r>
            <w:instrText xml:space="preserve"> HYPERLINK \l "_Toc27858" </w:instrText>
          </w:r>
          <w:r>
            <w:fldChar w:fldCharType="separate"/>
          </w:r>
          <w:r>
            <w:rPr>
              <w:rFonts w:hint="eastAsia" w:ascii="方正楷体_GBK" w:hAnsi="方正楷体_GBK" w:eastAsia="方正楷体_GBK" w:cs="方正楷体_GBK"/>
              <w:kern w:val="2"/>
              <w:szCs w:val="28"/>
              <w:lang w:eastAsia="zh-CN"/>
            </w:rPr>
            <w:t>二、遴选文件</w:t>
          </w:r>
          <w:r>
            <w:rPr>
              <w:rFonts w:hint="eastAsia" w:ascii="方正楷体_GBK" w:hAnsi="方正楷体_GBK" w:eastAsia="方正楷体_GBK" w:cs="方正楷体_GBK"/>
            </w:rPr>
            <w:tab/>
          </w:r>
          <w:r>
            <w:rPr>
              <w:rFonts w:hint="eastAsia" w:ascii="方正楷体_GBK" w:hAnsi="方正楷体_GBK" w:eastAsia="方正楷体_GBK" w:cs="方正楷体_GBK"/>
            </w:rPr>
            <w:fldChar w:fldCharType="begin"/>
          </w:r>
          <w:r>
            <w:rPr>
              <w:rFonts w:hint="eastAsia" w:ascii="方正楷体_GBK" w:hAnsi="方正楷体_GBK" w:eastAsia="方正楷体_GBK" w:cs="方正楷体_GBK"/>
            </w:rPr>
            <w:instrText xml:space="preserve"> PAGEREF _Toc27858 \h </w:instrText>
          </w:r>
          <w:r>
            <w:rPr>
              <w:rFonts w:hint="eastAsia" w:ascii="方正楷体_GBK" w:hAnsi="方正楷体_GBK" w:eastAsia="方正楷体_GBK" w:cs="方正楷体_GBK"/>
            </w:rPr>
            <w:fldChar w:fldCharType="separate"/>
          </w:r>
          <w:r>
            <w:rPr>
              <w:rFonts w:hint="eastAsia" w:ascii="方正楷体_GBK" w:hAnsi="方正楷体_GBK" w:eastAsia="方正楷体_GBK" w:cs="方正楷体_GBK"/>
            </w:rPr>
            <w:t>7</w:t>
          </w:r>
          <w:r>
            <w:rPr>
              <w:rFonts w:hint="eastAsia" w:ascii="方正楷体_GBK" w:hAnsi="方正楷体_GBK" w:eastAsia="方正楷体_GBK" w:cs="方正楷体_GBK"/>
            </w:rPr>
            <w:fldChar w:fldCharType="end"/>
          </w:r>
          <w:r>
            <w:rPr>
              <w:rFonts w:hint="eastAsia" w:ascii="方正楷体_GBK" w:hAnsi="方正楷体_GBK" w:eastAsia="方正楷体_GBK" w:cs="方正楷体_GBK"/>
            </w:rPr>
            <w:fldChar w:fldCharType="end"/>
          </w:r>
        </w:p>
        <w:p w14:paraId="0EF0661A">
          <w:pPr>
            <w:pStyle w:val="16"/>
            <w:tabs>
              <w:tab w:val="right" w:leader="dot" w:pos="8336"/>
            </w:tabs>
            <w:rPr>
              <w:rFonts w:hint="eastAsia" w:ascii="方正楷体_GBK" w:hAnsi="方正楷体_GBK" w:eastAsia="方正楷体_GBK" w:cs="方正楷体_GBK"/>
            </w:rPr>
          </w:pPr>
          <w:r>
            <w:fldChar w:fldCharType="begin"/>
          </w:r>
          <w:r>
            <w:instrText xml:space="preserve"> HYPERLINK \l "_Toc4233" </w:instrText>
          </w:r>
          <w:r>
            <w:fldChar w:fldCharType="separate"/>
          </w:r>
          <w:r>
            <w:rPr>
              <w:rFonts w:hint="eastAsia" w:ascii="方正楷体_GBK" w:hAnsi="方正楷体_GBK" w:eastAsia="方正楷体_GBK" w:cs="方正楷体_GBK"/>
              <w:kern w:val="2"/>
              <w:szCs w:val="28"/>
              <w:lang w:eastAsia="zh-CN"/>
            </w:rPr>
            <w:t>三、响应文件的编制与递交</w:t>
          </w:r>
          <w:r>
            <w:rPr>
              <w:rFonts w:hint="eastAsia" w:ascii="方正楷体_GBK" w:hAnsi="方正楷体_GBK" w:eastAsia="方正楷体_GBK" w:cs="方正楷体_GBK"/>
            </w:rPr>
            <w:tab/>
          </w:r>
          <w:r>
            <w:rPr>
              <w:rFonts w:hint="eastAsia" w:ascii="方正楷体_GBK" w:hAnsi="方正楷体_GBK" w:eastAsia="方正楷体_GBK" w:cs="方正楷体_GBK"/>
            </w:rPr>
            <w:fldChar w:fldCharType="begin"/>
          </w:r>
          <w:r>
            <w:rPr>
              <w:rFonts w:hint="eastAsia" w:ascii="方正楷体_GBK" w:hAnsi="方正楷体_GBK" w:eastAsia="方正楷体_GBK" w:cs="方正楷体_GBK"/>
            </w:rPr>
            <w:instrText xml:space="preserve"> PAGEREF _Toc4233 \h </w:instrText>
          </w:r>
          <w:r>
            <w:rPr>
              <w:rFonts w:hint="eastAsia" w:ascii="方正楷体_GBK" w:hAnsi="方正楷体_GBK" w:eastAsia="方正楷体_GBK" w:cs="方正楷体_GBK"/>
            </w:rPr>
            <w:fldChar w:fldCharType="separate"/>
          </w:r>
          <w:r>
            <w:rPr>
              <w:rFonts w:hint="eastAsia" w:ascii="方正楷体_GBK" w:hAnsi="方正楷体_GBK" w:eastAsia="方正楷体_GBK" w:cs="方正楷体_GBK"/>
            </w:rPr>
            <w:t>7</w:t>
          </w:r>
          <w:r>
            <w:rPr>
              <w:rFonts w:hint="eastAsia" w:ascii="方正楷体_GBK" w:hAnsi="方正楷体_GBK" w:eastAsia="方正楷体_GBK" w:cs="方正楷体_GBK"/>
            </w:rPr>
            <w:fldChar w:fldCharType="end"/>
          </w:r>
          <w:r>
            <w:rPr>
              <w:rFonts w:hint="eastAsia" w:ascii="方正楷体_GBK" w:hAnsi="方正楷体_GBK" w:eastAsia="方正楷体_GBK" w:cs="方正楷体_GBK"/>
            </w:rPr>
            <w:fldChar w:fldCharType="end"/>
          </w:r>
        </w:p>
        <w:p w14:paraId="3789B828">
          <w:pPr>
            <w:pStyle w:val="16"/>
            <w:tabs>
              <w:tab w:val="right" w:leader="dot" w:pos="8336"/>
            </w:tabs>
            <w:rPr>
              <w:rFonts w:hint="eastAsia" w:ascii="方正楷体_GBK" w:hAnsi="方正楷体_GBK" w:eastAsia="方正楷体_GBK" w:cs="方正楷体_GBK"/>
            </w:rPr>
          </w:pPr>
          <w:r>
            <w:fldChar w:fldCharType="begin"/>
          </w:r>
          <w:r>
            <w:instrText xml:space="preserve"> HYPERLINK \l "_Toc16243" </w:instrText>
          </w:r>
          <w:r>
            <w:fldChar w:fldCharType="separate"/>
          </w:r>
          <w:r>
            <w:rPr>
              <w:rFonts w:hint="eastAsia" w:ascii="方正楷体_GBK" w:hAnsi="方正楷体_GBK" w:eastAsia="方正楷体_GBK" w:cs="方正楷体_GBK"/>
              <w:kern w:val="2"/>
              <w:szCs w:val="28"/>
              <w:lang w:eastAsia="zh-CN"/>
            </w:rPr>
            <w:t>四、评审</w:t>
          </w:r>
          <w:r>
            <w:rPr>
              <w:rFonts w:hint="eastAsia" w:ascii="方正楷体_GBK" w:hAnsi="方正楷体_GBK" w:eastAsia="方正楷体_GBK" w:cs="方正楷体_GBK"/>
            </w:rPr>
            <w:tab/>
          </w:r>
          <w:r>
            <w:rPr>
              <w:rFonts w:hint="eastAsia" w:ascii="方正楷体_GBK" w:hAnsi="方正楷体_GBK" w:eastAsia="方正楷体_GBK" w:cs="方正楷体_GBK"/>
            </w:rPr>
            <w:fldChar w:fldCharType="begin"/>
          </w:r>
          <w:r>
            <w:rPr>
              <w:rFonts w:hint="eastAsia" w:ascii="方正楷体_GBK" w:hAnsi="方正楷体_GBK" w:eastAsia="方正楷体_GBK" w:cs="方正楷体_GBK"/>
            </w:rPr>
            <w:instrText xml:space="preserve"> PAGEREF _Toc16243 \h </w:instrText>
          </w:r>
          <w:r>
            <w:rPr>
              <w:rFonts w:hint="eastAsia" w:ascii="方正楷体_GBK" w:hAnsi="方正楷体_GBK" w:eastAsia="方正楷体_GBK" w:cs="方正楷体_GBK"/>
            </w:rPr>
            <w:fldChar w:fldCharType="separate"/>
          </w:r>
          <w:r>
            <w:rPr>
              <w:rFonts w:hint="eastAsia" w:ascii="方正楷体_GBK" w:hAnsi="方正楷体_GBK" w:eastAsia="方正楷体_GBK" w:cs="方正楷体_GBK"/>
            </w:rPr>
            <w:t>8</w:t>
          </w:r>
          <w:r>
            <w:rPr>
              <w:rFonts w:hint="eastAsia" w:ascii="方正楷体_GBK" w:hAnsi="方正楷体_GBK" w:eastAsia="方正楷体_GBK" w:cs="方正楷体_GBK"/>
            </w:rPr>
            <w:fldChar w:fldCharType="end"/>
          </w:r>
          <w:r>
            <w:rPr>
              <w:rFonts w:hint="eastAsia" w:ascii="方正楷体_GBK" w:hAnsi="方正楷体_GBK" w:eastAsia="方正楷体_GBK" w:cs="方正楷体_GBK"/>
            </w:rPr>
            <w:fldChar w:fldCharType="end"/>
          </w:r>
        </w:p>
        <w:p w14:paraId="396A9FA9">
          <w:pPr>
            <w:pStyle w:val="16"/>
            <w:tabs>
              <w:tab w:val="right" w:leader="dot" w:pos="8336"/>
            </w:tabs>
            <w:rPr>
              <w:rFonts w:hint="eastAsia" w:ascii="方正楷体_GBK" w:hAnsi="方正楷体_GBK" w:eastAsia="方正楷体_GBK" w:cs="方正楷体_GBK"/>
            </w:rPr>
          </w:pPr>
          <w:r>
            <w:fldChar w:fldCharType="begin"/>
          </w:r>
          <w:r>
            <w:instrText xml:space="preserve"> HYPERLINK \l "_Toc9401" </w:instrText>
          </w:r>
          <w:r>
            <w:fldChar w:fldCharType="separate"/>
          </w:r>
          <w:r>
            <w:rPr>
              <w:rFonts w:hint="eastAsia" w:ascii="方正楷体_GBK" w:hAnsi="方正楷体_GBK" w:eastAsia="方正楷体_GBK" w:cs="方正楷体_GBK"/>
              <w:kern w:val="2"/>
              <w:szCs w:val="28"/>
              <w:lang w:eastAsia="zh-CN"/>
            </w:rPr>
            <w:t>五、中选及协议签订</w:t>
          </w:r>
          <w:r>
            <w:rPr>
              <w:rFonts w:hint="eastAsia" w:ascii="方正楷体_GBK" w:hAnsi="方正楷体_GBK" w:eastAsia="方正楷体_GBK" w:cs="方正楷体_GBK"/>
            </w:rPr>
            <w:tab/>
          </w:r>
          <w:r>
            <w:rPr>
              <w:rFonts w:hint="eastAsia" w:ascii="方正楷体_GBK" w:hAnsi="方正楷体_GBK" w:eastAsia="方正楷体_GBK" w:cs="方正楷体_GBK"/>
            </w:rPr>
            <w:fldChar w:fldCharType="begin"/>
          </w:r>
          <w:r>
            <w:rPr>
              <w:rFonts w:hint="eastAsia" w:ascii="方正楷体_GBK" w:hAnsi="方正楷体_GBK" w:eastAsia="方正楷体_GBK" w:cs="方正楷体_GBK"/>
            </w:rPr>
            <w:instrText xml:space="preserve"> PAGEREF _Toc9401 \h </w:instrText>
          </w:r>
          <w:r>
            <w:rPr>
              <w:rFonts w:hint="eastAsia" w:ascii="方正楷体_GBK" w:hAnsi="方正楷体_GBK" w:eastAsia="方正楷体_GBK" w:cs="方正楷体_GBK"/>
            </w:rPr>
            <w:fldChar w:fldCharType="separate"/>
          </w:r>
          <w:r>
            <w:rPr>
              <w:rFonts w:hint="eastAsia" w:ascii="方正楷体_GBK" w:hAnsi="方正楷体_GBK" w:eastAsia="方正楷体_GBK" w:cs="方正楷体_GBK"/>
            </w:rPr>
            <w:t>10</w:t>
          </w:r>
          <w:r>
            <w:rPr>
              <w:rFonts w:hint="eastAsia" w:ascii="方正楷体_GBK" w:hAnsi="方正楷体_GBK" w:eastAsia="方正楷体_GBK" w:cs="方正楷体_GBK"/>
            </w:rPr>
            <w:fldChar w:fldCharType="end"/>
          </w:r>
          <w:r>
            <w:rPr>
              <w:rFonts w:hint="eastAsia" w:ascii="方正楷体_GBK" w:hAnsi="方正楷体_GBK" w:eastAsia="方正楷体_GBK" w:cs="方正楷体_GBK"/>
            </w:rPr>
            <w:fldChar w:fldCharType="end"/>
          </w:r>
        </w:p>
        <w:p w14:paraId="4A7BFB06">
          <w:pPr>
            <w:pStyle w:val="16"/>
            <w:tabs>
              <w:tab w:val="right" w:leader="dot" w:pos="8336"/>
            </w:tabs>
            <w:rPr>
              <w:rFonts w:hint="eastAsia" w:ascii="方正楷体_GBK" w:hAnsi="方正楷体_GBK" w:eastAsia="方正楷体_GBK" w:cs="方正楷体_GBK"/>
            </w:rPr>
          </w:pPr>
          <w:r>
            <w:fldChar w:fldCharType="begin"/>
          </w:r>
          <w:r>
            <w:instrText xml:space="preserve"> HYPERLINK \l "_Toc7563" </w:instrText>
          </w:r>
          <w:r>
            <w:fldChar w:fldCharType="separate"/>
          </w:r>
          <w:r>
            <w:rPr>
              <w:rFonts w:hint="eastAsia" w:ascii="方正楷体_GBK" w:hAnsi="方正楷体_GBK" w:eastAsia="方正楷体_GBK" w:cs="方正楷体_GBK"/>
              <w:kern w:val="2"/>
              <w:szCs w:val="28"/>
              <w:lang w:eastAsia="zh-CN"/>
            </w:rPr>
            <w:t>六、质疑处理</w:t>
          </w:r>
          <w:r>
            <w:rPr>
              <w:rFonts w:hint="eastAsia" w:ascii="方正楷体_GBK" w:hAnsi="方正楷体_GBK" w:eastAsia="方正楷体_GBK" w:cs="方正楷体_GBK"/>
            </w:rPr>
            <w:tab/>
          </w:r>
          <w:r>
            <w:rPr>
              <w:rFonts w:hint="eastAsia" w:ascii="方正楷体_GBK" w:hAnsi="方正楷体_GBK" w:eastAsia="方正楷体_GBK" w:cs="方正楷体_GBK"/>
            </w:rPr>
            <w:fldChar w:fldCharType="begin"/>
          </w:r>
          <w:r>
            <w:rPr>
              <w:rFonts w:hint="eastAsia" w:ascii="方正楷体_GBK" w:hAnsi="方正楷体_GBK" w:eastAsia="方正楷体_GBK" w:cs="方正楷体_GBK"/>
            </w:rPr>
            <w:instrText xml:space="preserve"> PAGEREF _Toc7563 \h </w:instrText>
          </w:r>
          <w:r>
            <w:rPr>
              <w:rFonts w:hint="eastAsia" w:ascii="方正楷体_GBK" w:hAnsi="方正楷体_GBK" w:eastAsia="方正楷体_GBK" w:cs="方正楷体_GBK"/>
            </w:rPr>
            <w:fldChar w:fldCharType="separate"/>
          </w:r>
          <w:r>
            <w:rPr>
              <w:rFonts w:hint="eastAsia" w:ascii="方正楷体_GBK" w:hAnsi="方正楷体_GBK" w:eastAsia="方正楷体_GBK" w:cs="方正楷体_GBK"/>
            </w:rPr>
            <w:t>11</w:t>
          </w:r>
          <w:r>
            <w:rPr>
              <w:rFonts w:hint="eastAsia" w:ascii="方正楷体_GBK" w:hAnsi="方正楷体_GBK" w:eastAsia="方正楷体_GBK" w:cs="方正楷体_GBK"/>
            </w:rPr>
            <w:fldChar w:fldCharType="end"/>
          </w:r>
          <w:r>
            <w:rPr>
              <w:rFonts w:hint="eastAsia" w:ascii="方正楷体_GBK" w:hAnsi="方正楷体_GBK" w:eastAsia="方正楷体_GBK" w:cs="方正楷体_GBK"/>
            </w:rPr>
            <w:fldChar w:fldCharType="end"/>
          </w:r>
        </w:p>
        <w:p w14:paraId="1159ECD9">
          <w:pPr>
            <w:pStyle w:val="16"/>
            <w:tabs>
              <w:tab w:val="right" w:leader="dot" w:pos="8336"/>
            </w:tabs>
            <w:rPr>
              <w:rFonts w:hint="eastAsia" w:ascii="方正楷体_GBK" w:hAnsi="方正楷体_GBK" w:eastAsia="方正楷体_GBK" w:cs="方正楷体_GBK"/>
            </w:rPr>
          </w:pPr>
          <w:r>
            <w:fldChar w:fldCharType="begin"/>
          </w:r>
          <w:r>
            <w:instrText xml:space="preserve"> HYPERLINK \l "_Toc19413" </w:instrText>
          </w:r>
          <w:r>
            <w:fldChar w:fldCharType="separate"/>
          </w:r>
          <w:r>
            <w:rPr>
              <w:rFonts w:hint="eastAsia" w:ascii="方正楷体_GBK" w:hAnsi="方正楷体_GBK" w:eastAsia="方正楷体_GBK" w:cs="方正楷体_GBK"/>
              <w:kern w:val="2"/>
              <w:szCs w:val="28"/>
              <w:lang w:eastAsia="zh-CN" w:bidi="ar"/>
            </w:rPr>
            <w:t>七、</w:t>
          </w:r>
          <w:r>
            <w:rPr>
              <w:rFonts w:hint="eastAsia" w:ascii="方正楷体_GBK" w:hAnsi="方正楷体_GBK" w:eastAsia="方正楷体_GBK" w:cs="方正楷体_GBK"/>
              <w:kern w:val="2"/>
              <w:szCs w:val="28"/>
              <w:lang w:eastAsia="zh-CN"/>
            </w:rPr>
            <w:t>无效响应条款和废标条款</w:t>
          </w:r>
          <w:r>
            <w:rPr>
              <w:rFonts w:hint="eastAsia" w:ascii="方正楷体_GBK" w:hAnsi="方正楷体_GBK" w:eastAsia="方正楷体_GBK" w:cs="方正楷体_GBK"/>
            </w:rPr>
            <w:tab/>
          </w:r>
          <w:r>
            <w:rPr>
              <w:rFonts w:hint="eastAsia" w:ascii="方正楷体_GBK" w:hAnsi="方正楷体_GBK" w:eastAsia="方正楷体_GBK" w:cs="方正楷体_GBK"/>
            </w:rPr>
            <w:fldChar w:fldCharType="begin"/>
          </w:r>
          <w:r>
            <w:rPr>
              <w:rFonts w:hint="eastAsia" w:ascii="方正楷体_GBK" w:hAnsi="方正楷体_GBK" w:eastAsia="方正楷体_GBK" w:cs="方正楷体_GBK"/>
            </w:rPr>
            <w:instrText xml:space="preserve"> PAGEREF _Toc19413 \h </w:instrText>
          </w:r>
          <w:r>
            <w:rPr>
              <w:rFonts w:hint="eastAsia" w:ascii="方正楷体_GBK" w:hAnsi="方正楷体_GBK" w:eastAsia="方正楷体_GBK" w:cs="方正楷体_GBK"/>
            </w:rPr>
            <w:fldChar w:fldCharType="separate"/>
          </w:r>
          <w:r>
            <w:rPr>
              <w:rFonts w:hint="eastAsia" w:ascii="方正楷体_GBK" w:hAnsi="方正楷体_GBK" w:eastAsia="方正楷体_GBK" w:cs="方正楷体_GBK"/>
            </w:rPr>
            <w:t>12</w:t>
          </w:r>
          <w:r>
            <w:rPr>
              <w:rFonts w:hint="eastAsia" w:ascii="方正楷体_GBK" w:hAnsi="方正楷体_GBK" w:eastAsia="方正楷体_GBK" w:cs="方正楷体_GBK"/>
            </w:rPr>
            <w:fldChar w:fldCharType="end"/>
          </w:r>
          <w:r>
            <w:rPr>
              <w:rFonts w:hint="eastAsia" w:ascii="方正楷体_GBK" w:hAnsi="方正楷体_GBK" w:eastAsia="方正楷体_GBK" w:cs="方正楷体_GBK"/>
            </w:rPr>
            <w:fldChar w:fldCharType="end"/>
          </w:r>
        </w:p>
        <w:p w14:paraId="41E0083D">
          <w:pPr>
            <w:pStyle w:val="14"/>
            <w:tabs>
              <w:tab w:val="right" w:leader="dot" w:pos="8336"/>
            </w:tabs>
            <w:rPr>
              <w:rFonts w:hint="eastAsia" w:ascii="方正楷体_GBK" w:hAnsi="方正楷体_GBK" w:eastAsia="方正楷体_GBK" w:cs="方正楷体_GBK"/>
              <w:szCs w:val="20"/>
            </w:rPr>
          </w:pPr>
          <w:r>
            <w:fldChar w:fldCharType="begin"/>
          </w:r>
          <w:r>
            <w:instrText xml:space="preserve"> HYPERLINK \l "_Toc32419" </w:instrText>
          </w:r>
          <w:r>
            <w:fldChar w:fldCharType="separate"/>
          </w:r>
          <w:r>
            <w:rPr>
              <w:rFonts w:hint="eastAsia" w:ascii="方正楷体_GBK" w:hAnsi="方正楷体_GBK" w:eastAsia="方正楷体_GBK" w:cs="方正楷体_GBK"/>
              <w:kern w:val="2"/>
              <w:szCs w:val="32"/>
              <w:lang w:eastAsia="zh-CN"/>
            </w:rPr>
            <w:t>第三章 遴选需求</w:t>
          </w:r>
          <w:r>
            <w:rPr>
              <w:rFonts w:hint="eastAsia" w:ascii="方正楷体_GBK" w:hAnsi="方正楷体_GBK" w:eastAsia="方正楷体_GBK" w:cs="方正楷体_GBK"/>
            </w:rPr>
            <w:tab/>
          </w:r>
          <w:r>
            <w:rPr>
              <w:rFonts w:hint="eastAsia" w:ascii="方正楷体_GBK" w:hAnsi="方正楷体_GBK" w:eastAsia="方正楷体_GBK" w:cs="方正楷体_GBK"/>
            </w:rPr>
            <w:fldChar w:fldCharType="begin"/>
          </w:r>
          <w:r>
            <w:rPr>
              <w:rFonts w:hint="eastAsia" w:ascii="方正楷体_GBK" w:hAnsi="方正楷体_GBK" w:eastAsia="方正楷体_GBK" w:cs="方正楷体_GBK"/>
            </w:rPr>
            <w:instrText xml:space="preserve"> PAGEREF _Toc32419 \h </w:instrText>
          </w:r>
          <w:r>
            <w:rPr>
              <w:rFonts w:hint="eastAsia" w:ascii="方正楷体_GBK" w:hAnsi="方正楷体_GBK" w:eastAsia="方正楷体_GBK" w:cs="方正楷体_GBK"/>
            </w:rPr>
            <w:fldChar w:fldCharType="separate"/>
          </w:r>
          <w:r>
            <w:rPr>
              <w:rFonts w:hint="eastAsia" w:ascii="方正楷体_GBK" w:hAnsi="方正楷体_GBK" w:eastAsia="方正楷体_GBK" w:cs="方正楷体_GBK"/>
            </w:rPr>
            <w:t>14</w:t>
          </w:r>
          <w:r>
            <w:rPr>
              <w:rFonts w:hint="eastAsia" w:ascii="方正楷体_GBK" w:hAnsi="方正楷体_GBK" w:eastAsia="方正楷体_GBK" w:cs="方正楷体_GBK"/>
            </w:rPr>
            <w:fldChar w:fldCharType="end"/>
          </w:r>
          <w:r>
            <w:rPr>
              <w:rFonts w:hint="eastAsia" w:ascii="方正楷体_GBK" w:hAnsi="方正楷体_GBK" w:eastAsia="方正楷体_GBK" w:cs="方正楷体_GBK"/>
            </w:rPr>
            <w:fldChar w:fldCharType="end"/>
          </w:r>
        </w:p>
        <w:p w14:paraId="4AA8E9F8">
          <w:pPr>
            <w:pStyle w:val="16"/>
            <w:tabs>
              <w:tab w:val="right" w:leader="dot" w:pos="8336"/>
            </w:tabs>
            <w:rPr>
              <w:rFonts w:hint="eastAsia" w:ascii="方正楷体_GBK" w:hAnsi="方正楷体_GBK" w:eastAsia="方正楷体_GBK" w:cs="方正楷体_GBK"/>
              <w:lang w:eastAsia="zh-CN"/>
            </w:rPr>
          </w:pPr>
          <w:r>
            <w:fldChar w:fldCharType="begin"/>
          </w:r>
          <w:r>
            <w:instrText xml:space="preserve"> HYPERLINK \l "_Toc21901" </w:instrText>
          </w:r>
          <w:r>
            <w:fldChar w:fldCharType="separate"/>
          </w:r>
          <w:r>
            <w:rPr>
              <w:rFonts w:hint="eastAsia" w:ascii="方正楷体_GBK" w:hAnsi="方正楷体_GBK" w:eastAsia="方正楷体_GBK" w:cs="方正楷体_GBK"/>
              <w:kern w:val="2"/>
              <w:szCs w:val="28"/>
              <w:lang w:eastAsia="zh-CN"/>
            </w:rPr>
            <w:t>一、项目名称</w:t>
          </w:r>
          <w:r>
            <w:rPr>
              <w:rFonts w:hint="eastAsia" w:ascii="方正楷体_GBK" w:hAnsi="方正楷体_GBK" w:eastAsia="方正楷体_GBK" w:cs="方正楷体_GBK"/>
            </w:rPr>
            <w:tab/>
          </w:r>
          <w:r>
            <w:rPr>
              <w:rFonts w:hint="eastAsia" w:ascii="方正楷体_GBK" w:hAnsi="方正楷体_GBK" w:eastAsia="方正楷体_GBK" w:cs="方正楷体_GBK"/>
              <w:lang w:eastAsia="zh-CN"/>
            </w:rPr>
            <w:t>1</w:t>
          </w:r>
          <w:r>
            <w:rPr>
              <w:rFonts w:hint="eastAsia" w:ascii="方正楷体_GBK" w:hAnsi="方正楷体_GBK" w:eastAsia="方正楷体_GBK" w:cs="方正楷体_GBK"/>
              <w:lang w:eastAsia="zh-CN"/>
            </w:rPr>
            <w:fldChar w:fldCharType="end"/>
          </w:r>
          <w:r>
            <w:rPr>
              <w:rFonts w:hint="eastAsia" w:ascii="方正楷体_GBK" w:hAnsi="方正楷体_GBK" w:eastAsia="方正楷体_GBK" w:cs="方正楷体_GBK"/>
              <w:szCs w:val="20"/>
              <w:lang w:eastAsia="zh-CN"/>
            </w:rPr>
            <w:t>4</w:t>
          </w:r>
        </w:p>
        <w:p w14:paraId="4D24B8D1">
          <w:pPr>
            <w:pStyle w:val="16"/>
            <w:tabs>
              <w:tab w:val="right" w:leader="dot" w:pos="8336"/>
            </w:tabs>
            <w:rPr>
              <w:rFonts w:hint="eastAsia" w:ascii="方正楷体_GBK" w:hAnsi="方正楷体_GBK" w:eastAsia="方正楷体_GBK" w:cs="方正楷体_GBK"/>
              <w:lang w:eastAsia="zh-CN"/>
            </w:rPr>
          </w:pPr>
          <w:r>
            <w:fldChar w:fldCharType="begin"/>
          </w:r>
          <w:r>
            <w:instrText xml:space="preserve"> HYPERLINK \l "_Toc27858" </w:instrText>
          </w:r>
          <w:r>
            <w:fldChar w:fldCharType="separate"/>
          </w:r>
          <w:r>
            <w:rPr>
              <w:rFonts w:hint="eastAsia" w:ascii="方正楷体_GBK" w:hAnsi="方正楷体_GBK" w:eastAsia="方正楷体_GBK" w:cs="方正楷体_GBK"/>
              <w:kern w:val="2"/>
              <w:szCs w:val="28"/>
              <w:lang w:eastAsia="zh-CN"/>
            </w:rPr>
            <w:t>二、项目概况</w:t>
          </w:r>
          <w:r>
            <w:rPr>
              <w:rFonts w:hint="eastAsia" w:ascii="方正楷体_GBK" w:hAnsi="方正楷体_GBK" w:eastAsia="方正楷体_GBK" w:cs="方正楷体_GBK"/>
            </w:rPr>
            <w:tab/>
          </w:r>
          <w:r>
            <w:rPr>
              <w:rFonts w:hint="eastAsia" w:ascii="方正楷体_GBK" w:hAnsi="方正楷体_GBK" w:eastAsia="方正楷体_GBK" w:cs="方正楷体_GBK"/>
              <w:lang w:eastAsia="zh-CN"/>
            </w:rPr>
            <w:t>1</w:t>
          </w:r>
          <w:r>
            <w:rPr>
              <w:rFonts w:hint="eastAsia" w:ascii="方正楷体_GBK" w:hAnsi="方正楷体_GBK" w:eastAsia="方正楷体_GBK" w:cs="方正楷体_GBK"/>
              <w:lang w:eastAsia="zh-CN"/>
            </w:rPr>
            <w:fldChar w:fldCharType="end"/>
          </w:r>
          <w:r>
            <w:rPr>
              <w:rFonts w:hint="eastAsia" w:ascii="方正楷体_GBK" w:hAnsi="方正楷体_GBK" w:eastAsia="方正楷体_GBK" w:cs="方正楷体_GBK"/>
              <w:szCs w:val="20"/>
              <w:lang w:eastAsia="zh-CN"/>
            </w:rPr>
            <w:t>4</w:t>
          </w:r>
        </w:p>
        <w:p w14:paraId="14D30F15">
          <w:pPr>
            <w:pStyle w:val="16"/>
            <w:tabs>
              <w:tab w:val="right" w:leader="dot" w:pos="8336"/>
            </w:tabs>
            <w:rPr>
              <w:rFonts w:hint="eastAsia" w:ascii="方正楷体_GBK" w:hAnsi="方正楷体_GBK" w:eastAsia="方正楷体_GBK" w:cs="方正楷体_GBK"/>
            </w:rPr>
          </w:pPr>
          <w:r>
            <w:fldChar w:fldCharType="begin"/>
          </w:r>
          <w:r>
            <w:instrText xml:space="preserve"> HYPERLINK \l "_Toc4233" </w:instrText>
          </w:r>
          <w:r>
            <w:fldChar w:fldCharType="separate"/>
          </w:r>
          <w:r>
            <w:rPr>
              <w:rFonts w:hint="eastAsia" w:ascii="方正楷体_GBK" w:hAnsi="方正楷体_GBK" w:eastAsia="方正楷体_GBK" w:cs="方正楷体_GBK"/>
              <w:kern w:val="2"/>
              <w:szCs w:val="28"/>
              <w:lang w:eastAsia="zh-CN"/>
            </w:rPr>
            <w:t>三、服务需求</w:t>
          </w:r>
          <w:r>
            <w:rPr>
              <w:rFonts w:hint="eastAsia" w:ascii="方正楷体_GBK" w:hAnsi="方正楷体_GBK" w:eastAsia="方正楷体_GBK" w:cs="方正楷体_GBK"/>
            </w:rPr>
            <w:tab/>
          </w:r>
          <w:r>
            <w:rPr>
              <w:rFonts w:hint="eastAsia" w:ascii="方正楷体_GBK" w:hAnsi="方正楷体_GBK" w:eastAsia="方正楷体_GBK" w:cs="方正楷体_GBK"/>
              <w:lang w:eastAsia="zh-CN"/>
            </w:rPr>
            <w:t>14</w:t>
          </w:r>
          <w:r>
            <w:rPr>
              <w:rFonts w:hint="eastAsia" w:ascii="方正楷体_GBK" w:hAnsi="方正楷体_GBK" w:eastAsia="方正楷体_GBK" w:cs="方正楷体_GBK"/>
              <w:lang w:eastAsia="zh-CN"/>
            </w:rPr>
            <w:fldChar w:fldCharType="end"/>
          </w:r>
        </w:p>
        <w:p w14:paraId="7FF65458">
          <w:pPr>
            <w:pStyle w:val="16"/>
            <w:tabs>
              <w:tab w:val="right" w:leader="dot" w:pos="8336"/>
            </w:tabs>
            <w:rPr>
              <w:rFonts w:hint="eastAsia" w:ascii="方正楷体_GBK" w:hAnsi="方正楷体_GBK" w:eastAsia="方正楷体_GBK" w:cs="方正楷体_GBK"/>
              <w:szCs w:val="20"/>
              <w:lang w:eastAsia="zh-CN"/>
            </w:rPr>
          </w:pPr>
          <w:r>
            <w:fldChar w:fldCharType="begin"/>
          </w:r>
          <w:r>
            <w:instrText xml:space="preserve"> HYPERLINK \l "_Toc16243" </w:instrText>
          </w:r>
          <w:r>
            <w:fldChar w:fldCharType="separate"/>
          </w:r>
          <w:r>
            <w:rPr>
              <w:rFonts w:hint="eastAsia" w:ascii="方正楷体_GBK" w:hAnsi="方正楷体_GBK" w:eastAsia="方正楷体_GBK" w:cs="方正楷体_GBK"/>
              <w:kern w:val="2"/>
              <w:szCs w:val="28"/>
              <w:lang w:eastAsia="zh-CN"/>
            </w:rPr>
            <w:t>四、保险合同</w:t>
          </w:r>
          <w:r>
            <w:rPr>
              <w:rFonts w:hint="eastAsia" w:ascii="方正楷体_GBK" w:hAnsi="方正楷体_GBK" w:eastAsia="方正楷体_GBK" w:cs="方正楷体_GBK"/>
            </w:rPr>
            <w:tab/>
          </w:r>
          <w:r>
            <w:rPr>
              <w:rFonts w:hint="eastAsia" w:ascii="方正楷体_GBK" w:hAnsi="方正楷体_GBK" w:eastAsia="方正楷体_GBK" w:cs="方正楷体_GBK"/>
              <w:lang w:eastAsia="zh-CN"/>
            </w:rPr>
            <w:t>1</w:t>
          </w:r>
          <w:r>
            <w:rPr>
              <w:rFonts w:hint="eastAsia" w:ascii="方正楷体_GBK" w:hAnsi="方正楷体_GBK" w:eastAsia="方正楷体_GBK" w:cs="方正楷体_GBK"/>
              <w:lang w:eastAsia="zh-CN"/>
            </w:rPr>
            <w:fldChar w:fldCharType="end"/>
          </w:r>
          <w:r>
            <w:rPr>
              <w:rFonts w:hint="eastAsia" w:ascii="方正楷体_GBK" w:hAnsi="方正楷体_GBK" w:eastAsia="方正楷体_GBK" w:cs="方正楷体_GBK"/>
              <w:szCs w:val="20"/>
              <w:lang w:eastAsia="zh-CN"/>
            </w:rPr>
            <w:t>6</w:t>
          </w:r>
        </w:p>
        <w:p w14:paraId="280EAB42">
          <w:pPr>
            <w:pStyle w:val="16"/>
            <w:tabs>
              <w:tab w:val="right" w:leader="dot" w:pos="8336"/>
            </w:tabs>
            <w:rPr>
              <w:rFonts w:hint="eastAsia" w:ascii="方正楷体_GBK" w:hAnsi="方正楷体_GBK" w:eastAsia="方正楷体_GBK" w:cs="方正楷体_GBK"/>
              <w:lang w:eastAsia="zh-CN"/>
            </w:rPr>
          </w:pPr>
          <w:r>
            <w:fldChar w:fldCharType="begin"/>
          </w:r>
          <w:r>
            <w:instrText xml:space="preserve"> HYPERLINK \l "_Toc21901" </w:instrText>
          </w:r>
          <w:r>
            <w:fldChar w:fldCharType="separate"/>
          </w:r>
          <w:r>
            <w:rPr>
              <w:rFonts w:hint="eastAsia" w:ascii="方正楷体_GBK" w:hAnsi="方正楷体_GBK" w:eastAsia="方正楷体_GBK" w:cs="方正楷体_GBK"/>
              <w:kern w:val="2"/>
              <w:szCs w:val="28"/>
              <w:lang w:eastAsia="zh-CN"/>
            </w:rPr>
            <w:t>五、考核办法</w:t>
          </w:r>
          <w:r>
            <w:rPr>
              <w:rFonts w:hint="eastAsia" w:ascii="方正楷体_GBK" w:hAnsi="方正楷体_GBK" w:eastAsia="方正楷体_GBK" w:cs="方正楷体_GBK"/>
            </w:rPr>
            <w:tab/>
          </w:r>
          <w:r>
            <w:rPr>
              <w:rFonts w:hint="eastAsia" w:ascii="方正楷体_GBK" w:hAnsi="方正楷体_GBK" w:eastAsia="方正楷体_GBK" w:cs="方正楷体_GBK"/>
              <w:lang w:eastAsia="zh-CN"/>
            </w:rPr>
            <w:t>1</w:t>
          </w:r>
          <w:r>
            <w:rPr>
              <w:rFonts w:hint="eastAsia" w:ascii="方正楷体_GBK" w:hAnsi="方正楷体_GBK" w:eastAsia="方正楷体_GBK" w:cs="方正楷体_GBK"/>
              <w:lang w:eastAsia="zh-CN"/>
            </w:rPr>
            <w:fldChar w:fldCharType="end"/>
          </w:r>
          <w:r>
            <w:rPr>
              <w:rFonts w:hint="eastAsia" w:ascii="方正楷体_GBK" w:hAnsi="方正楷体_GBK" w:eastAsia="方正楷体_GBK" w:cs="方正楷体_GBK"/>
              <w:szCs w:val="20"/>
              <w:lang w:eastAsia="zh-CN"/>
            </w:rPr>
            <w:t>6</w:t>
          </w:r>
        </w:p>
        <w:p w14:paraId="55CCBD0C">
          <w:pPr>
            <w:pStyle w:val="14"/>
            <w:tabs>
              <w:tab w:val="right" w:leader="dot" w:pos="8336"/>
            </w:tabs>
            <w:rPr>
              <w:rFonts w:hint="eastAsia" w:ascii="方正楷体_GBK" w:hAnsi="方正楷体_GBK" w:eastAsia="方正楷体_GBK" w:cs="方正楷体_GBK"/>
              <w:szCs w:val="20"/>
            </w:rPr>
          </w:pPr>
          <w:r>
            <w:fldChar w:fldCharType="begin"/>
          </w:r>
          <w:r>
            <w:instrText xml:space="preserve"> HYPERLINK \l "_Toc19217" </w:instrText>
          </w:r>
          <w:r>
            <w:fldChar w:fldCharType="separate"/>
          </w:r>
          <w:r>
            <w:rPr>
              <w:rFonts w:hint="eastAsia" w:ascii="方正楷体_GBK" w:hAnsi="方正楷体_GBK" w:eastAsia="方正楷体_GBK" w:cs="方正楷体_GBK"/>
              <w:szCs w:val="32"/>
              <w:lang w:eastAsia="zh-CN"/>
            </w:rPr>
            <w:t xml:space="preserve">第四章 </w:t>
          </w:r>
          <w:r>
            <w:rPr>
              <w:rFonts w:hint="eastAsia" w:ascii="方正楷体_GBK" w:hAnsi="方正楷体_GBK" w:eastAsia="方正楷体_GBK" w:cs="方正楷体_GBK"/>
              <w:szCs w:val="32"/>
            </w:rPr>
            <w:t>评审内容</w:t>
          </w:r>
          <w:r>
            <w:rPr>
              <w:rFonts w:hint="eastAsia" w:ascii="方正楷体_GBK" w:hAnsi="方正楷体_GBK" w:eastAsia="方正楷体_GBK" w:cs="方正楷体_GBK"/>
            </w:rPr>
            <w:tab/>
          </w:r>
          <w:r>
            <w:rPr>
              <w:rFonts w:hint="eastAsia" w:ascii="方正楷体_GBK" w:hAnsi="方正楷体_GBK" w:eastAsia="方正楷体_GBK" w:cs="方正楷体_GBK"/>
            </w:rPr>
            <w:fldChar w:fldCharType="begin"/>
          </w:r>
          <w:r>
            <w:rPr>
              <w:rFonts w:hint="eastAsia" w:ascii="方正楷体_GBK" w:hAnsi="方正楷体_GBK" w:eastAsia="方正楷体_GBK" w:cs="方正楷体_GBK"/>
            </w:rPr>
            <w:instrText xml:space="preserve"> PAGEREF _Toc19217 \h </w:instrText>
          </w:r>
          <w:r>
            <w:rPr>
              <w:rFonts w:hint="eastAsia" w:ascii="方正楷体_GBK" w:hAnsi="方正楷体_GBK" w:eastAsia="方正楷体_GBK" w:cs="方正楷体_GBK"/>
            </w:rPr>
            <w:fldChar w:fldCharType="separate"/>
          </w:r>
          <w:r>
            <w:rPr>
              <w:rFonts w:hint="eastAsia" w:ascii="方正楷体_GBK" w:hAnsi="方正楷体_GBK" w:eastAsia="方正楷体_GBK" w:cs="方正楷体_GBK"/>
            </w:rPr>
            <w:t>17</w:t>
          </w:r>
          <w:r>
            <w:rPr>
              <w:rFonts w:hint="eastAsia" w:ascii="方正楷体_GBK" w:hAnsi="方正楷体_GBK" w:eastAsia="方正楷体_GBK" w:cs="方正楷体_GBK"/>
            </w:rPr>
            <w:fldChar w:fldCharType="end"/>
          </w:r>
          <w:r>
            <w:rPr>
              <w:rFonts w:hint="eastAsia" w:ascii="方正楷体_GBK" w:hAnsi="方正楷体_GBK" w:eastAsia="方正楷体_GBK" w:cs="方正楷体_GBK"/>
            </w:rPr>
            <w:fldChar w:fldCharType="end"/>
          </w:r>
        </w:p>
        <w:p w14:paraId="2A7D466F">
          <w:pPr>
            <w:pStyle w:val="16"/>
            <w:tabs>
              <w:tab w:val="right" w:leader="dot" w:pos="8336"/>
            </w:tabs>
            <w:rPr>
              <w:rFonts w:hint="eastAsia" w:ascii="方正楷体_GBK" w:hAnsi="方正楷体_GBK" w:eastAsia="方正楷体_GBK" w:cs="方正楷体_GBK"/>
              <w:lang w:eastAsia="zh-CN"/>
            </w:rPr>
          </w:pPr>
          <w:r>
            <w:fldChar w:fldCharType="begin"/>
          </w:r>
          <w:r>
            <w:instrText xml:space="preserve"> HYPERLINK \l "_Toc21901" </w:instrText>
          </w:r>
          <w:r>
            <w:fldChar w:fldCharType="separate"/>
          </w:r>
          <w:r>
            <w:rPr>
              <w:rFonts w:hint="eastAsia" w:ascii="方正楷体_GBK" w:hAnsi="方正楷体_GBK" w:eastAsia="方正楷体_GBK" w:cs="方正楷体_GBK"/>
              <w:kern w:val="2"/>
              <w:szCs w:val="28"/>
              <w:lang w:eastAsia="zh-CN"/>
            </w:rPr>
            <w:t>一、遴选程序及评审标准</w:t>
          </w:r>
          <w:r>
            <w:rPr>
              <w:rFonts w:hint="eastAsia" w:ascii="方正楷体_GBK" w:hAnsi="方正楷体_GBK" w:eastAsia="方正楷体_GBK" w:cs="方正楷体_GBK"/>
            </w:rPr>
            <w:tab/>
          </w:r>
          <w:r>
            <w:rPr>
              <w:rFonts w:hint="eastAsia" w:ascii="方正楷体_GBK" w:hAnsi="方正楷体_GBK" w:eastAsia="方正楷体_GBK" w:cs="方正楷体_GBK"/>
              <w:lang w:eastAsia="zh-CN"/>
            </w:rPr>
            <w:t>1</w:t>
          </w:r>
          <w:r>
            <w:rPr>
              <w:rFonts w:hint="eastAsia" w:ascii="方正楷体_GBK" w:hAnsi="方正楷体_GBK" w:eastAsia="方正楷体_GBK" w:cs="方正楷体_GBK"/>
              <w:lang w:eastAsia="zh-CN"/>
            </w:rPr>
            <w:fldChar w:fldCharType="end"/>
          </w:r>
          <w:r>
            <w:rPr>
              <w:rFonts w:hint="eastAsia" w:ascii="方正楷体_GBK" w:hAnsi="方正楷体_GBK" w:eastAsia="方正楷体_GBK" w:cs="方正楷体_GBK"/>
              <w:szCs w:val="20"/>
              <w:lang w:eastAsia="zh-CN"/>
            </w:rPr>
            <w:t>7</w:t>
          </w:r>
        </w:p>
        <w:p w14:paraId="2303D855">
          <w:pPr>
            <w:pStyle w:val="16"/>
            <w:tabs>
              <w:tab w:val="right" w:leader="dot" w:pos="8336"/>
            </w:tabs>
            <w:rPr>
              <w:rFonts w:hint="eastAsia" w:ascii="方正楷体_GBK" w:hAnsi="方正楷体_GBK" w:eastAsia="方正楷体_GBK" w:cs="方正楷体_GBK"/>
              <w:lang w:eastAsia="zh-CN"/>
            </w:rPr>
          </w:pPr>
          <w:r>
            <w:fldChar w:fldCharType="begin"/>
          </w:r>
          <w:r>
            <w:instrText xml:space="preserve"> HYPERLINK \l "_Toc27858" </w:instrText>
          </w:r>
          <w:r>
            <w:fldChar w:fldCharType="separate"/>
          </w:r>
          <w:r>
            <w:rPr>
              <w:rFonts w:hint="eastAsia" w:ascii="方正楷体_GBK" w:hAnsi="方正楷体_GBK" w:eastAsia="方正楷体_GBK" w:cs="方正楷体_GBK"/>
              <w:kern w:val="2"/>
              <w:szCs w:val="28"/>
              <w:lang w:eastAsia="zh-CN"/>
            </w:rPr>
            <w:t>二、确定中选人</w:t>
          </w:r>
          <w:r>
            <w:rPr>
              <w:rFonts w:hint="eastAsia" w:ascii="方正楷体_GBK" w:hAnsi="方正楷体_GBK" w:eastAsia="方正楷体_GBK" w:cs="方正楷体_GBK"/>
            </w:rPr>
            <w:tab/>
          </w:r>
          <w:r>
            <w:rPr>
              <w:rFonts w:hint="eastAsia" w:ascii="方正楷体_GBK" w:hAnsi="方正楷体_GBK" w:eastAsia="方正楷体_GBK" w:cs="方正楷体_GBK"/>
              <w:lang w:eastAsia="zh-CN"/>
            </w:rPr>
            <w:t>2</w:t>
          </w:r>
          <w:r>
            <w:rPr>
              <w:rFonts w:hint="eastAsia" w:ascii="方正楷体_GBK" w:hAnsi="方正楷体_GBK" w:eastAsia="方正楷体_GBK" w:cs="方正楷体_GBK"/>
              <w:lang w:eastAsia="zh-CN"/>
            </w:rPr>
            <w:fldChar w:fldCharType="end"/>
          </w:r>
          <w:r>
            <w:rPr>
              <w:rFonts w:hint="eastAsia" w:ascii="方正楷体_GBK" w:hAnsi="方正楷体_GBK" w:eastAsia="方正楷体_GBK" w:cs="方正楷体_GBK"/>
              <w:szCs w:val="20"/>
              <w:lang w:eastAsia="zh-CN"/>
            </w:rPr>
            <w:t>2</w:t>
          </w:r>
        </w:p>
        <w:p w14:paraId="658EFDB5">
          <w:pPr>
            <w:pStyle w:val="14"/>
            <w:tabs>
              <w:tab w:val="right" w:leader="dot" w:pos="8336"/>
            </w:tabs>
            <w:rPr>
              <w:rFonts w:hint="eastAsia" w:ascii="方正楷体_GBK" w:hAnsi="方正楷体_GBK" w:eastAsia="方正楷体_GBK" w:cs="方正楷体_GBK"/>
            </w:rPr>
          </w:pPr>
          <w:r>
            <w:fldChar w:fldCharType="begin"/>
          </w:r>
          <w:r>
            <w:instrText xml:space="preserve"> HYPERLINK \l "_Toc9373" </w:instrText>
          </w:r>
          <w:r>
            <w:fldChar w:fldCharType="separate"/>
          </w:r>
          <w:r>
            <w:rPr>
              <w:rFonts w:hint="eastAsia" w:ascii="方正楷体_GBK" w:hAnsi="方正楷体_GBK" w:eastAsia="方正楷体_GBK" w:cs="方正楷体_GBK"/>
              <w:kern w:val="2"/>
              <w:szCs w:val="32"/>
              <w:lang w:eastAsia="zh-CN"/>
            </w:rPr>
            <w:t>第五章 服务协议文本</w:t>
          </w:r>
          <w:r>
            <w:rPr>
              <w:rFonts w:hint="eastAsia" w:ascii="方正楷体_GBK" w:hAnsi="方正楷体_GBK" w:eastAsia="方正楷体_GBK" w:cs="方正楷体_GBK"/>
            </w:rPr>
            <w:tab/>
          </w:r>
          <w:r>
            <w:rPr>
              <w:rFonts w:hint="eastAsia" w:ascii="方正楷体_GBK" w:hAnsi="方正楷体_GBK" w:eastAsia="方正楷体_GBK" w:cs="方正楷体_GBK"/>
            </w:rPr>
            <w:fldChar w:fldCharType="begin"/>
          </w:r>
          <w:r>
            <w:rPr>
              <w:rFonts w:hint="eastAsia" w:ascii="方正楷体_GBK" w:hAnsi="方正楷体_GBK" w:eastAsia="方正楷体_GBK" w:cs="方正楷体_GBK"/>
            </w:rPr>
            <w:instrText xml:space="preserve"> PAGEREF _Toc9373 \h </w:instrText>
          </w:r>
          <w:r>
            <w:rPr>
              <w:rFonts w:hint="eastAsia" w:ascii="方正楷体_GBK" w:hAnsi="方正楷体_GBK" w:eastAsia="方正楷体_GBK" w:cs="方正楷体_GBK"/>
            </w:rPr>
            <w:fldChar w:fldCharType="separate"/>
          </w:r>
          <w:r>
            <w:rPr>
              <w:rFonts w:hint="eastAsia" w:ascii="方正楷体_GBK" w:hAnsi="方正楷体_GBK" w:eastAsia="方正楷体_GBK" w:cs="方正楷体_GBK"/>
            </w:rPr>
            <w:t>23</w:t>
          </w:r>
          <w:r>
            <w:rPr>
              <w:rFonts w:hint="eastAsia" w:ascii="方正楷体_GBK" w:hAnsi="方正楷体_GBK" w:eastAsia="方正楷体_GBK" w:cs="方正楷体_GBK"/>
            </w:rPr>
            <w:fldChar w:fldCharType="end"/>
          </w:r>
          <w:r>
            <w:rPr>
              <w:rFonts w:hint="eastAsia" w:ascii="方正楷体_GBK" w:hAnsi="方正楷体_GBK" w:eastAsia="方正楷体_GBK" w:cs="方正楷体_GBK"/>
            </w:rPr>
            <w:fldChar w:fldCharType="end"/>
          </w:r>
        </w:p>
        <w:p w14:paraId="39A7F7E0">
          <w:pPr>
            <w:pStyle w:val="14"/>
            <w:tabs>
              <w:tab w:val="right" w:leader="dot" w:pos="8336"/>
            </w:tabs>
          </w:pPr>
          <w:r>
            <w:fldChar w:fldCharType="begin"/>
          </w:r>
          <w:r>
            <w:instrText xml:space="preserve"> HYPERLINK \l "_Toc29169" </w:instrText>
          </w:r>
          <w:r>
            <w:fldChar w:fldCharType="separate"/>
          </w:r>
          <w:r>
            <w:rPr>
              <w:rFonts w:hint="eastAsia" w:ascii="方正楷体_GBK" w:hAnsi="方正楷体_GBK" w:eastAsia="方正楷体_GBK" w:cs="方正楷体_GBK"/>
              <w:kern w:val="2"/>
              <w:szCs w:val="44"/>
              <w:lang w:eastAsia="zh-CN"/>
            </w:rPr>
            <w:t>第六章 响应文件格式</w:t>
          </w:r>
          <w:r>
            <w:rPr>
              <w:rFonts w:hint="eastAsia" w:ascii="方正楷体_GBK" w:hAnsi="方正楷体_GBK" w:eastAsia="方正楷体_GBK" w:cs="方正楷体_GBK"/>
            </w:rPr>
            <w:tab/>
          </w:r>
          <w:r>
            <w:rPr>
              <w:rFonts w:hint="eastAsia" w:ascii="方正楷体_GBK" w:hAnsi="方正楷体_GBK" w:eastAsia="方正楷体_GBK" w:cs="方正楷体_GBK"/>
            </w:rPr>
            <w:fldChar w:fldCharType="begin"/>
          </w:r>
          <w:r>
            <w:rPr>
              <w:rFonts w:hint="eastAsia" w:ascii="方正楷体_GBK" w:hAnsi="方正楷体_GBK" w:eastAsia="方正楷体_GBK" w:cs="方正楷体_GBK"/>
            </w:rPr>
            <w:instrText xml:space="preserve"> PAGEREF _Toc29169 \h </w:instrText>
          </w:r>
          <w:r>
            <w:rPr>
              <w:rFonts w:hint="eastAsia" w:ascii="方正楷体_GBK" w:hAnsi="方正楷体_GBK" w:eastAsia="方正楷体_GBK" w:cs="方正楷体_GBK"/>
            </w:rPr>
            <w:fldChar w:fldCharType="separate"/>
          </w:r>
          <w:r>
            <w:rPr>
              <w:rFonts w:hint="eastAsia" w:ascii="方正楷体_GBK" w:hAnsi="方正楷体_GBK" w:eastAsia="方正楷体_GBK" w:cs="方正楷体_GBK"/>
            </w:rPr>
            <w:t>30</w:t>
          </w:r>
          <w:r>
            <w:rPr>
              <w:rFonts w:hint="eastAsia" w:ascii="方正楷体_GBK" w:hAnsi="方正楷体_GBK" w:eastAsia="方正楷体_GBK" w:cs="方正楷体_GBK"/>
            </w:rPr>
            <w:fldChar w:fldCharType="end"/>
          </w:r>
          <w:r>
            <w:rPr>
              <w:rFonts w:hint="eastAsia" w:ascii="方正楷体_GBK" w:hAnsi="方正楷体_GBK" w:eastAsia="方正楷体_GBK" w:cs="方正楷体_GBK"/>
            </w:rPr>
            <w:fldChar w:fldCharType="end"/>
          </w:r>
        </w:p>
        <w:p w14:paraId="7BDD0E29">
          <w:pPr>
            <w:widowControl w:val="0"/>
            <w:kinsoku/>
            <w:spacing w:line="229" w:lineRule="auto"/>
            <w:jc w:val="both"/>
            <w:rPr>
              <w:rFonts w:ascii="Times New Roman" w:hAnsi="Times New Roman" w:eastAsia="仿宋" w:cs="仿宋"/>
              <w:szCs w:val="20"/>
            </w:rPr>
          </w:pPr>
          <w:r>
            <w:rPr>
              <w:rFonts w:ascii="Times New Roman" w:hAnsi="Times New Roman" w:eastAsia="仿宋" w:cs="仿宋"/>
              <w:szCs w:val="20"/>
            </w:rPr>
            <w:fldChar w:fldCharType="end"/>
          </w:r>
        </w:p>
      </w:sdtContent>
    </w:sdt>
    <w:p w14:paraId="6A75272A"/>
    <w:p w14:paraId="2B6C623B"/>
    <w:p w14:paraId="78014174"/>
    <w:p w14:paraId="6338FF0B"/>
    <w:p w14:paraId="1C9D253C"/>
    <w:p w14:paraId="53AA3946"/>
    <w:p w14:paraId="44642166"/>
    <w:p w14:paraId="50622045"/>
    <w:p w14:paraId="5F7CC537"/>
    <w:p w14:paraId="50A6BA21"/>
    <w:p w14:paraId="273F5417"/>
    <w:p w14:paraId="4389B080"/>
    <w:p w14:paraId="1444F68B"/>
    <w:p w14:paraId="34B2F662"/>
    <w:p w14:paraId="79D81D0B">
      <w:pPr>
        <w:tabs>
          <w:tab w:val="left" w:pos="4732"/>
        </w:tabs>
        <w:rPr>
          <w:rFonts w:eastAsia="宋体"/>
          <w:lang w:eastAsia="zh-CN"/>
        </w:rPr>
        <w:sectPr>
          <w:footerReference r:id="rId5" w:type="default"/>
          <w:pgSz w:w="11906" w:h="16839"/>
          <w:pgMar w:top="1431" w:right="1785" w:bottom="1152" w:left="1785" w:header="0" w:footer="987" w:gutter="0"/>
          <w:pgNumType w:start="1"/>
          <w:cols w:space="720" w:num="1"/>
        </w:sectPr>
      </w:pPr>
      <w:r>
        <w:rPr>
          <w:rFonts w:hint="eastAsia" w:eastAsia="宋体"/>
          <w:lang w:eastAsia="zh-CN"/>
        </w:rPr>
        <w:tab/>
      </w:r>
    </w:p>
    <w:p w14:paraId="12178870">
      <w:pPr>
        <w:pStyle w:val="7"/>
        <w:widowControl w:val="0"/>
        <w:kinsoku/>
        <w:spacing w:line="480" w:lineRule="exact"/>
        <w:jc w:val="center"/>
        <w:outlineLvl w:val="0"/>
        <w:rPr>
          <w:rFonts w:ascii="Times New Roman" w:hAnsi="Times New Roman" w:eastAsia="方正大标宋简体" w:cs="Times New Roman"/>
          <w:kern w:val="2"/>
          <w:sz w:val="32"/>
          <w:szCs w:val="32"/>
          <w:lang w:eastAsia="zh-CN"/>
        </w:rPr>
      </w:pPr>
      <w:bookmarkStart w:id="2" w:name="_Toc21289"/>
      <w:bookmarkStart w:id="3" w:name="_Toc21113"/>
      <w:r>
        <w:rPr>
          <w:rFonts w:hint="eastAsia" w:ascii="Times New Roman" w:hAnsi="Times New Roman" w:eastAsia="方正大标宋简体" w:cs="Times New Roman"/>
          <w:kern w:val="2"/>
          <w:sz w:val="32"/>
          <w:szCs w:val="32"/>
          <w:lang w:eastAsia="zh-CN"/>
        </w:rPr>
        <w:t>第一章 遴选邀请</w:t>
      </w:r>
      <w:bookmarkEnd w:id="2"/>
      <w:bookmarkEnd w:id="3"/>
    </w:p>
    <w:p w14:paraId="2BD9DDDF">
      <w:pPr>
        <w:widowControl w:val="0"/>
        <w:kinsoku/>
        <w:spacing w:line="480" w:lineRule="exact"/>
        <w:ind w:firstLine="564" w:firstLineChars="200"/>
        <w:jc w:val="both"/>
        <w:rPr>
          <w:rFonts w:ascii="Times New Roman" w:hAnsi="Times New Roman" w:eastAsia="方正仿宋_GBK" w:cs="仿宋"/>
          <w:spacing w:val="1"/>
          <w:sz w:val="28"/>
          <w:szCs w:val="28"/>
          <w:lang w:eastAsia="zh-CN"/>
        </w:rPr>
      </w:pPr>
    </w:p>
    <w:p w14:paraId="60217BCB">
      <w:pPr>
        <w:widowControl w:val="0"/>
        <w:kinsoku/>
        <w:spacing w:line="480" w:lineRule="exact"/>
        <w:ind w:firstLine="564" w:firstLineChars="200"/>
        <w:jc w:val="both"/>
        <w:rPr>
          <w:rFonts w:ascii="Times New Roman" w:hAnsi="Times New Roman" w:eastAsia="方正仿宋_GBK" w:cs="仿宋"/>
          <w:sz w:val="28"/>
          <w:szCs w:val="28"/>
          <w:lang w:eastAsia="zh-CN"/>
        </w:rPr>
      </w:pPr>
      <w:r>
        <w:rPr>
          <w:rFonts w:hint="eastAsia" w:ascii="Times New Roman" w:hAnsi="Times New Roman" w:eastAsia="方正仿宋_GBK" w:cs="仿宋"/>
          <w:spacing w:val="1"/>
          <w:sz w:val="28"/>
          <w:szCs w:val="28"/>
          <w:lang w:eastAsia="zh-CN"/>
        </w:rPr>
        <w:t>为切实做好我市政策性农业保险工作，</w:t>
      </w:r>
      <w:r>
        <w:rPr>
          <w:rFonts w:ascii="Times New Roman" w:hAnsi="Times New Roman" w:eastAsia="方正仿宋_GBK" w:cs="仿宋"/>
          <w:spacing w:val="1"/>
          <w:sz w:val="28"/>
          <w:szCs w:val="28"/>
          <w:lang w:eastAsia="zh-CN"/>
        </w:rPr>
        <w:t>根据《财政部</w:t>
      </w:r>
      <w:r>
        <w:rPr>
          <w:rFonts w:hint="eastAsia" w:ascii="Times New Roman" w:hAnsi="Times New Roman" w:eastAsia="方正仿宋_GBK" w:cs="仿宋"/>
          <w:spacing w:val="1"/>
          <w:sz w:val="28"/>
          <w:szCs w:val="28"/>
          <w:lang w:eastAsia="zh-CN"/>
        </w:rPr>
        <w:t xml:space="preserve"> </w:t>
      </w:r>
      <w:r>
        <w:rPr>
          <w:rFonts w:ascii="Times New Roman" w:hAnsi="Times New Roman" w:eastAsia="方正仿宋_GBK" w:cs="仿宋"/>
          <w:spacing w:val="1"/>
          <w:sz w:val="28"/>
          <w:szCs w:val="28"/>
          <w:lang w:eastAsia="zh-CN"/>
        </w:rPr>
        <w:t>农业农村部关于加强政策性农业保险承保机</w:t>
      </w:r>
      <w:r>
        <w:rPr>
          <w:rFonts w:ascii="Times New Roman" w:hAnsi="Times New Roman" w:eastAsia="方正仿宋_GBK" w:cs="仿宋"/>
          <w:sz w:val="28"/>
          <w:szCs w:val="28"/>
          <w:lang w:eastAsia="zh-CN"/>
        </w:rPr>
        <w:t>构遴</w:t>
      </w:r>
      <w:r>
        <w:rPr>
          <w:rFonts w:ascii="Times New Roman" w:hAnsi="Times New Roman" w:eastAsia="方正仿宋_GBK" w:cs="仿宋"/>
          <w:spacing w:val="2"/>
          <w:sz w:val="28"/>
          <w:szCs w:val="28"/>
          <w:lang w:eastAsia="zh-CN"/>
        </w:rPr>
        <w:t>选管理工作的通知》（财金〔2020〕128</w:t>
      </w:r>
      <w:r>
        <w:rPr>
          <w:rFonts w:ascii="Times New Roman" w:hAnsi="Times New Roman" w:eastAsia="方正仿宋_GBK" w:cs="仿宋"/>
          <w:spacing w:val="-40"/>
          <w:sz w:val="28"/>
          <w:szCs w:val="28"/>
          <w:lang w:eastAsia="zh-CN"/>
        </w:rPr>
        <w:t xml:space="preserve"> </w:t>
      </w:r>
      <w:r>
        <w:rPr>
          <w:rFonts w:ascii="Times New Roman" w:hAnsi="Times New Roman" w:eastAsia="方正仿宋_GBK" w:cs="仿宋"/>
          <w:spacing w:val="2"/>
          <w:sz w:val="28"/>
          <w:szCs w:val="28"/>
          <w:lang w:eastAsia="zh-CN"/>
        </w:rPr>
        <w:t>号）、</w:t>
      </w:r>
      <w:r>
        <w:rPr>
          <w:rFonts w:hint="eastAsia" w:ascii="Times New Roman" w:hAnsi="Times New Roman" w:eastAsia="方正仿宋_GBK" w:cs="仿宋"/>
          <w:spacing w:val="2"/>
          <w:sz w:val="28"/>
          <w:szCs w:val="28"/>
          <w:lang w:eastAsia="zh-CN"/>
        </w:rPr>
        <w:t>《江苏省财政厅 江苏省农业农村厅关于做好政策性农业保险承保机构遴选工作的通知》（苏财金〔2021〕42 号）、</w:t>
      </w:r>
      <w:r>
        <w:rPr>
          <w:rFonts w:ascii="Times New Roman" w:hAnsi="Times New Roman" w:eastAsia="方正仿宋_GBK" w:cs="仿宋"/>
          <w:spacing w:val="2"/>
          <w:sz w:val="28"/>
          <w:szCs w:val="28"/>
          <w:lang w:eastAsia="zh-CN"/>
        </w:rPr>
        <w:t>《江苏省财政厅 江</w:t>
      </w:r>
      <w:r>
        <w:rPr>
          <w:rFonts w:ascii="Times New Roman" w:hAnsi="Times New Roman" w:eastAsia="方正仿宋_GBK" w:cs="仿宋"/>
          <w:spacing w:val="-1"/>
          <w:sz w:val="28"/>
          <w:szCs w:val="28"/>
          <w:lang w:eastAsia="zh-CN"/>
        </w:rPr>
        <w:t>苏省农业农村厅</w:t>
      </w:r>
      <w:r>
        <w:rPr>
          <w:rFonts w:hint="eastAsia" w:ascii="Times New Roman" w:hAnsi="Times New Roman" w:eastAsia="方正仿宋_GBK" w:cs="仿宋"/>
          <w:spacing w:val="-1"/>
          <w:sz w:val="28"/>
          <w:szCs w:val="28"/>
          <w:lang w:eastAsia="zh-CN"/>
        </w:rPr>
        <w:t>关于进一步加强政策性农业保险承保机构遴选工作的通知</w:t>
      </w:r>
      <w:r>
        <w:rPr>
          <w:rFonts w:ascii="Times New Roman" w:hAnsi="Times New Roman" w:eastAsia="方正仿宋_GBK" w:cs="仿宋"/>
          <w:spacing w:val="-2"/>
          <w:sz w:val="28"/>
          <w:szCs w:val="28"/>
          <w:lang w:eastAsia="zh-CN"/>
        </w:rPr>
        <w:t>》</w:t>
      </w:r>
      <w:r>
        <w:rPr>
          <w:rFonts w:ascii="Times New Roman" w:hAnsi="Times New Roman" w:eastAsia="方正仿宋_GBK" w:cs="仿宋"/>
          <w:spacing w:val="2"/>
          <w:sz w:val="28"/>
          <w:szCs w:val="28"/>
          <w:lang w:eastAsia="zh-CN"/>
        </w:rPr>
        <w:t>（</w:t>
      </w:r>
      <w:r>
        <w:rPr>
          <w:rFonts w:hint="eastAsia" w:ascii="Times New Roman" w:hAnsi="Times New Roman" w:eastAsia="方正仿宋_GBK" w:cs="仿宋"/>
          <w:spacing w:val="2"/>
          <w:sz w:val="28"/>
          <w:szCs w:val="28"/>
          <w:lang w:eastAsia="zh-CN"/>
        </w:rPr>
        <w:t>苏财金〔2024〕144号</w:t>
      </w:r>
      <w:r>
        <w:rPr>
          <w:rFonts w:ascii="Times New Roman" w:hAnsi="Times New Roman" w:eastAsia="方正仿宋_GBK" w:cs="仿宋"/>
          <w:spacing w:val="2"/>
          <w:sz w:val="28"/>
          <w:szCs w:val="28"/>
          <w:lang w:eastAsia="zh-CN"/>
        </w:rPr>
        <w:t>）</w:t>
      </w:r>
      <w:r>
        <w:rPr>
          <w:rFonts w:hint="eastAsia" w:ascii="Times New Roman" w:hAnsi="Times New Roman" w:eastAsia="方正仿宋_GBK"/>
          <w:sz w:val="28"/>
          <w:szCs w:val="28"/>
          <w:lang w:eastAsia="zh-CN"/>
        </w:rPr>
        <w:t>等</w:t>
      </w:r>
      <w:r>
        <w:rPr>
          <w:rFonts w:ascii="Times New Roman" w:hAnsi="Times New Roman" w:eastAsia="方正仿宋_GBK"/>
          <w:sz w:val="28"/>
          <w:szCs w:val="28"/>
          <w:lang w:eastAsia="zh-CN"/>
        </w:rPr>
        <w:t>文件要求，政策性农业保险承保机构采用公开遴选方式确定。</w:t>
      </w:r>
      <w:r>
        <w:rPr>
          <w:rFonts w:hint="eastAsia" w:ascii="Times New Roman" w:hAnsi="Times New Roman" w:eastAsia="方正仿宋_GBK"/>
          <w:sz w:val="28"/>
          <w:szCs w:val="28"/>
          <w:lang w:eastAsia="zh-CN"/>
        </w:rPr>
        <w:t>海安市</w:t>
      </w:r>
      <w:r>
        <w:rPr>
          <w:rFonts w:hint="eastAsia" w:ascii="Times New Roman" w:hAnsi="Times New Roman" w:eastAsia="方正仿宋_GBK" w:cs="仿宋"/>
          <w:spacing w:val="2"/>
          <w:sz w:val="28"/>
          <w:szCs w:val="28"/>
          <w:lang w:eastAsia="zh-CN"/>
        </w:rPr>
        <w:t>财政局、海安市农业农村局作为遴选人，对海安市2027-2029年度政策性农业保险承保机构开展公开遴选，邀请符合资格条件的政策性农业保险承保机构参加遴选。</w:t>
      </w:r>
    </w:p>
    <w:p w14:paraId="7F96F508">
      <w:pPr>
        <w:pStyle w:val="7"/>
        <w:widowControl w:val="0"/>
        <w:kinsoku/>
        <w:spacing w:line="480" w:lineRule="exact"/>
        <w:ind w:firstLine="552" w:firstLineChars="200"/>
        <w:jc w:val="both"/>
        <w:outlineLvl w:val="1"/>
        <w:rPr>
          <w:rFonts w:ascii="Times New Roman" w:hAnsi="Times New Roman" w:eastAsia="方正黑体_GBK"/>
          <w:sz w:val="28"/>
          <w:szCs w:val="28"/>
          <w:lang w:eastAsia="zh-CN"/>
        </w:rPr>
      </w:pPr>
      <w:bookmarkStart w:id="4" w:name="_Toc21927"/>
      <w:bookmarkStart w:id="5" w:name="_Toc13088"/>
      <w:r>
        <w:rPr>
          <w:rFonts w:hint="eastAsia" w:ascii="Times New Roman" w:hAnsi="Times New Roman" w:eastAsia="方正黑体_GBK" w:cs="方正黑体_GBK"/>
          <w:spacing w:val="-2"/>
          <w:sz w:val="28"/>
          <w:szCs w:val="28"/>
          <w:lang w:eastAsia="zh-CN"/>
        </w:rPr>
        <w:t>一、项目概况</w:t>
      </w:r>
      <w:bookmarkEnd w:id="4"/>
      <w:bookmarkEnd w:id="5"/>
    </w:p>
    <w:p w14:paraId="5D432F63">
      <w:pPr>
        <w:widowControl w:val="0"/>
        <w:kinsoku/>
        <w:spacing w:line="480" w:lineRule="exact"/>
        <w:ind w:firstLine="564" w:firstLineChars="200"/>
        <w:jc w:val="both"/>
        <w:rPr>
          <w:rFonts w:ascii="Times New Roman" w:hAnsi="Times New Roman" w:eastAsia="方正仿宋_GBK" w:cs="仿宋"/>
          <w:spacing w:val="1"/>
          <w:sz w:val="28"/>
          <w:szCs w:val="28"/>
          <w:lang w:eastAsia="zh-CN"/>
        </w:rPr>
      </w:pPr>
      <w:r>
        <w:rPr>
          <w:rFonts w:hint="eastAsia" w:ascii="Times New Roman" w:hAnsi="Times New Roman" w:eastAsia="方正仿宋_GBK" w:cs="仿宋"/>
          <w:spacing w:val="1"/>
          <w:sz w:val="28"/>
          <w:szCs w:val="28"/>
          <w:lang w:eastAsia="zh-CN"/>
        </w:rPr>
        <w:t>（一）项目编号：JSZC-320685-JZCG-G2026-0024</w:t>
      </w:r>
    </w:p>
    <w:p w14:paraId="757DCFFD">
      <w:pPr>
        <w:widowControl w:val="0"/>
        <w:kinsoku/>
        <w:spacing w:line="480" w:lineRule="exact"/>
        <w:ind w:firstLine="564" w:firstLineChars="200"/>
        <w:jc w:val="both"/>
        <w:rPr>
          <w:rFonts w:ascii="Times New Roman" w:hAnsi="Times New Roman" w:eastAsia="方正仿宋_GBK" w:cs="仿宋"/>
          <w:spacing w:val="1"/>
          <w:sz w:val="28"/>
          <w:szCs w:val="28"/>
          <w:lang w:eastAsia="zh-CN"/>
        </w:rPr>
      </w:pPr>
      <w:r>
        <w:rPr>
          <w:rFonts w:hint="eastAsia" w:ascii="Times New Roman" w:hAnsi="Times New Roman" w:eastAsia="方正仿宋_GBK" w:cs="仿宋"/>
          <w:spacing w:val="1"/>
          <w:sz w:val="28"/>
          <w:szCs w:val="28"/>
          <w:lang w:eastAsia="zh-CN"/>
        </w:rPr>
        <w:t>（二）项目名称：海安市2027-2029年政策性农业保险承保机构</w:t>
      </w:r>
    </w:p>
    <w:p w14:paraId="76A113BE">
      <w:pPr>
        <w:widowControl w:val="0"/>
        <w:kinsoku/>
        <w:spacing w:line="480" w:lineRule="exact"/>
        <w:ind w:firstLine="2820" w:firstLineChars="1000"/>
        <w:jc w:val="both"/>
        <w:rPr>
          <w:rFonts w:ascii="Times New Roman" w:hAnsi="Times New Roman" w:eastAsia="方正仿宋_GBK" w:cs="仿宋"/>
          <w:spacing w:val="1"/>
          <w:sz w:val="28"/>
          <w:szCs w:val="28"/>
          <w:lang w:eastAsia="zh-CN"/>
        </w:rPr>
      </w:pPr>
      <w:r>
        <w:rPr>
          <w:rFonts w:hint="eastAsia" w:ascii="Times New Roman" w:hAnsi="Times New Roman" w:eastAsia="方正仿宋_GBK" w:cs="仿宋"/>
          <w:spacing w:val="1"/>
          <w:sz w:val="28"/>
          <w:szCs w:val="28"/>
          <w:lang w:eastAsia="zh-CN"/>
        </w:rPr>
        <w:t>遴选项目</w:t>
      </w:r>
    </w:p>
    <w:p w14:paraId="1C7F6386">
      <w:pPr>
        <w:widowControl w:val="0"/>
        <w:kinsoku/>
        <w:spacing w:line="480" w:lineRule="exact"/>
        <w:ind w:firstLine="564" w:firstLineChars="200"/>
        <w:jc w:val="both"/>
        <w:rPr>
          <w:rFonts w:ascii="Times New Roman" w:hAnsi="Times New Roman" w:eastAsia="方正仿宋_GBK" w:cs="仿宋"/>
          <w:spacing w:val="1"/>
          <w:sz w:val="28"/>
          <w:szCs w:val="28"/>
          <w:lang w:eastAsia="zh-CN"/>
        </w:rPr>
      </w:pPr>
      <w:r>
        <w:rPr>
          <w:rFonts w:hint="eastAsia" w:ascii="Times New Roman" w:hAnsi="Times New Roman" w:eastAsia="方正仿宋_GBK" w:cs="仿宋"/>
          <w:spacing w:val="1"/>
          <w:sz w:val="28"/>
          <w:szCs w:val="28"/>
          <w:lang w:eastAsia="zh-CN"/>
        </w:rPr>
        <w:t>（三）遴选需求：遴选5家承保机构，以镇（街道）为单位分区域经办政策性农业保险，为海安市从事农业生产的农民和农业生产经营组织等提供保险服务。详见遴选文件第三章遴选需求。</w:t>
      </w:r>
    </w:p>
    <w:p w14:paraId="5E19DD20">
      <w:pPr>
        <w:widowControl w:val="0"/>
        <w:kinsoku/>
        <w:spacing w:line="480" w:lineRule="exact"/>
        <w:ind w:firstLine="56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1"/>
          <w:sz w:val="28"/>
          <w:szCs w:val="28"/>
          <w:lang w:eastAsia="zh-CN"/>
        </w:rPr>
        <w:t>（四）协议期限：</w:t>
      </w:r>
      <w:r>
        <w:rPr>
          <w:rFonts w:hint="eastAsia" w:ascii="Times New Roman" w:hAnsi="Times New Roman" w:eastAsia="方正仿宋_GBK" w:cs="仿宋"/>
          <w:spacing w:val="-4"/>
          <w:sz w:val="28"/>
          <w:szCs w:val="28"/>
          <w:lang w:eastAsia="zh-CN" w:bidi="ar"/>
        </w:rPr>
        <w:t>自2026年11月10日起至2029年11月9日止。保险合同履行期限截止至全部保险责任期间结束。</w:t>
      </w:r>
    </w:p>
    <w:p w14:paraId="2144FF7A">
      <w:pPr>
        <w:widowControl w:val="0"/>
        <w:kinsoku/>
        <w:spacing w:line="480" w:lineRule="exact"/>
        <w:ind w:firstLine="564" w:firstLineChars="200"/>
        <w:jc w:val="both"/>
        <w:rPr>
          <w:rFonts w:ascii="Times New Roman" w:hAnsi="Times New Roman" w:eastAsia="方正仿宋_GBK" w:cs="仿宋"/>
          <w:spacing w:val="1"/>
          <w:sz w:val="28"/>
          <w:szCs w:val="28"/>
          <w:lang w:eastAsia="zh-CN"/>
        </w:rPr>
      </w:pPr>
      <w:r>
        <w:rPr>
          <w:rFonts w:hint="eastAsia" w:ascii="Times New Roman" w:hAnsi="Times New Roman" w:eastAsia="方正仿宋_GBK" w:cs="仿宋"/>
          <w:spacing w:val="1"/>
          <w:sz w:val="28"/>
          <w:szCs w:val="28"/>
          <w:lang w:eastAsia="zh-CN"/>
        </w:rPr>
        <w:t>（五）中选后应独立承保，不允许转包。</w:t>
      </w:r>
    </w:p>
    <w:p w14:paraId="6F099F8B">
      <w:pPr>
        <w:pStyle w:val="25"/>
        <w:spacing w:line="480" w:lineRule="exact"/>
        <w:ind w:firstLine="562"/>
        <w:rPr>
          <w:sz w:val="28"/>
          <w:szCs w:val="28"/>
        </w:rPr>
      </w:pPr>
      <w:r>
        <w:rPr>
          <w:rFonts w:hint="eastAsia" w:ascii="Times New Roman" w:hAnsi="Times New Roman" w:eastAsia="方正仿宋_GBK" w:cs="仿宋"/>
          <w:spacing w:val="1"/>
          <w:sz w:val="28"/>
          <w:szCs w:val="28"/>
        </w:rPr>
        <w:t>（六）项目预算：2027年预计保费规模约11000万元，其中各级财政补贴金额约8000万元，今后两年保费规模预计与2027年持平并略有增长，财政补贴金额合计约2.4亿元。</w:t>
      </w:r>
    </w:p>
    <w:p w14:paraId="5F3A887D">
      <w:pPr>
        <w:widowControl w:val="0"/>
        <w:kinsoku/>
        <w:spacing w:line="480" w:lineRule="exact"/>
        <w:ind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（七）承保区域：本次遴选区域包括海安市13个镇（街道）。承保区域以镇（街道）为单位，每家保险机构可以承保 1 个或多个镇（街道）的政策性农业保险。按镇街划分为五个标的包，具体分包情况见下表：</w:t>
      </w:r>
    </w:p>
    <w:tbl>
      <w:tblPr>
        <w:tblStyle w:val="21"/>
        <w:tblW w:w="4843" w:type="pct"/>
        <w:jc w:val="center"/>
        <w:tblLayout w:type="fixed"/>
        <w:tblCellMar>
          <w:top w:w="0" w:type="dxa"/>
          <w:left w:w="108" w:type="dxa"/>
          <w:bottom w:w="0" w:type="dxa"/>
          <w:right w:w="108" w:type="dxa"/>
        </w:tblCellMar>
      </w:tblPr>
      <w:tblGrid>
        <w:gridCol w:w="1427"/>
        <w:gridCol w:w="7240"/>
      </w:tblGrid>
      <w:tr w14:paraId="47DB70EF">
        <w:tblPrEx>
          <w:tblCellMar>
            <w:top w:w="0" w:type="dxa"/>
            <w:left w:w="108" w:type="dxa"/>
            <w:bottom w:w="0" w:type="dxa"/>
            <w:right w:w="108" w:type="dxa"/>
          </w:tblCellMar>
        </w:tblPrEx>
        <w:trPr>
          <w:trHeight w:val="461" w:hRule="atLeast"/>
          <w:jc w:val="center"/>
        </w:trPr>
        <w:tc>
          <w:tcPr>
            <w:tcW w:w="1391" w:type="dxa"/>
            <w:tcBorders>
              <w:top w:val="single" w:color="000000" w:sz="4" w:space="0"/>
              <w:left w:val="single" w:color="000000" w:sz="4" w:space="0"/>
              <w:bottom w:val="single" w:color="000000" w:sz="4" w:space="0"/>
              <w:right w:val="single" w:color="000000" w:sz="4" w:space="0"/>
            </w:tcBorders>
            <w:vAlign w:val="center"/>
          </w:tcPr>
          <w:p w14:paraId="6392F9F3">
            <w:pPr>
              <w:widowControl w:val="0"/>
              <w:tabs>
                <w:tab w:val="left" w:pos="5325"/>
              </w:tabs>
              <w:kinsoku/>
              <w:spacing w:line="480" w:lineRule="exact"/>
              <w:jc w:val="center"/>
              <w:rPr>
                <w:rFonts w:ascii="Times New Roman" w:hAnsi="Times New Roman" w:eastAsia="黑体" w:cs="黑体"/>
                <w:sz w:val="28"/>
                <w:szCs w:val="28"/>
                <w:lang w:eastAsia="zh-CN"/>
              </w:rPr>
            </w:pPr>
            <w:r>
              <w:rPr>
                <w:rFonts w:hint="eastAsia" w:ascii="Times New Roman" w:hAnsi="Times New Roman" w:eastAsia="黑体" w:cs="黑体"/>
                <w:sz w:val="28"/>
                <w:szCs w:val="28"/>
                <w:lang w:eastAsia="zh-CN"/>
              </w:rPr>
              <w:t>包号</w:t>
            </w:r>
          </w:p>
        </w:tc>
        <w:tc>
          <w:tcPr>
            <w:tcW w:w="7057" w:type="dxa"/>
            <w:tcBorders>
              <w:top w:val="single" w:color="000000" w:sz="4" w:space="0"/>
              <w:bottom w:val="single" w:color="000000" w:sz="4" w:space="0"/>
              <w:right w:val="single" w:color="000000" w:sz="4" w:space="0"/>
            </w:tcBorders>
            <w:vAlign w:val="center"/>
          </w:tcPr>
          <w:p w14:paraId="188BD79D">
            <w:pPr>
              <w:widowControl w:val="0"/>
              <w:tabs>
                <w:tab w:val="left" w:pos="5325"/>
              </w:tabs>
              <w:kinsoku/>
              <w:spacing w:line="480" w:lineRule="exact"/>
              <w:jc w:val="center"/>
              <w:rPr>
                <w:rFonts w:ascii="Times New Roman" w:hAnsi="Times New Roman" w:eastAsia="黑体" w:cs="黑体"/>
                <w:sz w:val="28"/>
                <w:szCs w:val="28"/>
              </w:rPr>
            </w:pPr>
            <w:r>
              <w:rPr>
                <w:rFonts w:hint="eastAsia" w:ascii="Times New Roman" w:hAnsi="Times New Roman" w:eastAsia="黑体" w:cs="黑体"/>
                <w:sz w:val="28"/>
                <w:szCs w:val="28"/>
              </w:rPr>
              <w:t>镇（街道）</w:t>
            </w:r>
          </w:p>
        </w:tc>
      </w:tr>
      <w:tr w14:paraId="6E57E95E">
        <w:tblPrEx>
          <w:tblCellMar>
            <w:top w:w="0" w:type="dxa"/>
            <w:left w:w="108" w:type="dxa"/>
            <w:bottom w:w="0" w:type="dxa"/>
            <w:right w:w="108" w:type="dxa"/>
          </w:tblCellMar>
        </w:tblPrEx>
        <w:trPr>
          <w:trHeight w:val="785" w:hRule="atLeast"/>
          <w:jc w:val="center"/>
        </w:trPr>
        <w:tc>
          <w:tcPr>
            <w:tcW w:w="1391" w:type="dxa"/>
            <w:tcBorders>
              <w:left w:val="single" w:color="000000" w:sz="4" w:space="0"/>
              <w:bottom w:val="single" w:color="000000" w:sz="4" w:space="0"/>
              <w:right w:val="single" w:color="000000" w:sz="4" w:space="0"/>
            </w:tcBorders>
            <w:vAlign w:val="center"/>
          </w:tcPr>
          <w:p w14:paraId="488864EE">
            <w:pPr>
              <w:widowControl w:val="0"/>
              <w:kinsoku/>
              <w:spacing w:line="480" w:lineRule="exact"/>
              <w:jc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包</w:t>
            </w:r>
            <w:r>
              <w:rPr>
                <w:rFonts w:ascii="Times New Roman" w:hAnsi="Times New Roman" w:eastAsia="方正仿宋_GBK" w:cs="仿宋"/>
                <w:spacing w:val="-4"/>
                <w:sz w:val="28"/>
                <w:szCs w:val="28"/>
                <w:lang w:eastAsia="zh-CN" w:bidi="ar"/>
              </w:rPr>
              <w:t>1</w:t>
            </w:r>
          </w:p>
        </w:tc>
        <w:tc>
          <w:tcPr>
            <w:tcW w:w="7057" w:type="dxa"/>
            <w:tcBorders>
              <w:bottom w:val="single" w:color="000000" w:sz="4" w:space="0"/>
              <w:right w:val="single" w:color="000000" w:sz="4" w:space="0"/>
            </w:tcBorders>
            <w:vAlign w:val="center"/>
          </w:tcPr>
          <w:p w14:paraId="3394CBB7">
            <w:pPr>
              <w:widowControl w:val="0"/>
              <w:kinsoku/>
              <w:spacing w:line="480" w:lineRule="exact"/>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角斜镇、李堡镇、大公镇、墩头镇、雅周镇、白甸镇、孙庄街道</w:t>
            </w:r>
          </w:p>
        </w:tc>
      </w:tr>
      <w:tr w14:paraId="2E756A71">
        <w:tblPrEx>
          <w:tblCellMar>
            <w:top w:w="0" w:type="dxa"/>
            <w:left w:w="108" w:type="dxa"/>
            <w:bottom w:w="0" w:type="dxa"/>
            <w:right w:w="108" w:type="dxa"/>
          </w:tblCellMar>
        </w:tblPrEx>
        <w:trPr>
          <w:trHeight w:val="552" w:hRule="atLeast"/>
          <w:jc w:val="center"/>
        </w:trPr>
        <w:tc>
          <w:tcPr>
            <w:tcW w:w="1391" w:type="dxa"/>
            <w:tcBorders>
              <w:left w:val="single" w:color="000000" w:sz="4" w:space="0"/>
              <w:bottom w:val="single" w:color="000000" w:sz="4" w:space="0"/>
              <w:right w:val="single" w:color="000000" w:sz="4" w:space="0"/>
            </w:tcBorders>
            <w:vAlign w:val="center"/>
          </w:tcPr>
          <w:p w14:paraId="3DA0BCB3">
            <w:pPr>
              <w:widowControl w:val="0"/>
              <w:kinsoku/>
              <w:spacing w:line="480" w:lineRule="exact"/>
              <w:jc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包2</w:t>
            </w:r>
          </w:p>
        </w:tc>
        <w:tc>
          <w:tcPr>
            <w:tcW w:w="7057" w:type="dxa"/>
            <w:tcBorders>
              <w:bottom w:val="single" w:color="000000" w:sz="4" w:space="0"/>
              <w:right w:val="single" w:color="000000" w:sz="4" w:space="0"/>
            </w:tcBorders>
            <w:vAlign w:val="center"/>
          </w:tcPr>
          <w:p w14:paraId="5A73FB1D">
            <w:pPr>
              <w:widowControl w:val="0"/>
              <w:kinsoku/>
              <w:spacing w:line="480" w:lineRule="exact"/>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曲塘镇、南莫镇</w:t>
            </w:r>
          </w:p>
        </w:tc>
      </w:tr>
      <w:tr w14:paraId="43BD0B03">
        <w:tblPrEx>
          <w:tblCellMar>
            <w:top w:w="0" w:type="dxa"/>
            <w:left w:w="108" w:type="dxa"/>
            <w:bottom w:w="0" w:type="dxa"/>
            <w:right w:w="108" w:type="dxa"/>
          </w:tblCellMar>
        </w:tblPrEx>
        <w:trPr>
          <w:trHeight w:val="579" w:hRule="atLeast"/>
          <w:jc w:val="center"/>
        </w:trPr>
        <w:tc>
          <w:tcPr>
            <w:tcW w:w="1391" w:type="dxa"/>
            <w:tcBorders>
              <w:top w:val="single" w:color="000000" w:sz="4" w:space="0"/>
              <w:left w:val="single" w:color="000000" w:sz="4" w:space="0"/>
              <w:bottom w:val="single" w:color="000000" w:sz="4" w:space="0"/>
              <w:right w:val="single" w:color="000000" w:sz="4" w:space="0"/>
            </w:tcBorders>
            <w:vAlign w:val="center"/>
          </w:tcPr>
          <w:p w14:paraId="698141E5">
            <w:pPr>
              <w:widowControl w:val="0"/>
              <w:kinsoku/>
              <w:spacing w:line="480" w:lineRule="exact"/>
              <w:jc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包3</w:t>
            </w:r>
          </w:p>
        </w:tc>
        <w:tc>
          <w:tcPr>
            <w:tcW w:w="7057" w:type="dxa"/>
            <w:tcBorders>
              <w:top w:val="single" w:color="000000" w:sz="4" w:space="0"/>
              <w:left w:val="single" w:color="000000" w:sz="4" w:space="0"/>
              <w:bottom w:val="single" w:color="000000" w:sz="4" w:space="0"/>
              <w:right w:val="single" w:color="000000" w:sz="4" w:space="0"/>
            </w:tcBorders>
            <w:vAlign w:val="center"/>
          </w:tcPr>
          <w:p w14:paraId="1EC9EE05">
            <w:pPr>
              <w:widowControl w:val="0"/>
              <w:kinsoku/>
              <w:spacing w:line="480" w:lineRule="exact"/>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城东镇</w:t>
            </w:r>
          </w:p>
        </w:tc>
      </w:tr>
      <w:tr w14:paraId="58165D4F">
        <w:tblPrEx>
          <w:tblCellMar>
            <w:top w:w="0" w:type="dxa"/>
            <w:left w:w="108" w:type="dxa"/>
            <w:bottom w:w="0" w:type="dxa"/>
            <w:right w:w="108" w:type="dxa"/>
          </w:tblCellMar>
        </w:tblPrEx>
        <w:trPr>
          <w:trHeight w:val="579" w:hRule="atLeast"/>
          <w:jc w:val="center"/>
        </w:trPr>
        <w:tc>
          <w:tcPr>
            <w:tcW w:w="1391" w:type="dxa"/>
            <w:tcBorders>
              <w:top w:val="single" w:color="000000" w:sz="4" w:space="0"/>
              <w:left w:val="single" w:color="000000" w:sz="4" w:space="0"/>
              <w:bottom w:val="single" w:color="000000" w:sz="4" w:space="0"/>
              <w:right w:val="single" w:color="000000" w:sz="4" w:space="0"/>
            </w:tcBorders>
            <w:vAlign w:val="center"/>
          </w:tcPr>
          <w:p w14:paraId="465C39B9">
            <w:pPr>
              <w:widowControl w:val="0"/>
              <w:kinsoku/>
              <w:spacing w:line="480" w:lineRule="exact"/>
              <w:jc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包4</w:t>
            </w:r>
          </w:p>
        </w:tc>
        <w:tc>
          <w:tcPr>
            <w:tcW w:w="7057" w:type="dxa"/>
            <w:tcBorders>
              <w:top w:val="single" w:color="000000" w:sz="4" w:space="0"/>
              <w:left w:val="single" w:color="000000" w:sz="4" w:space="0"/>
              <w:bottom w:val="single" w:color="000000" w:sz="4" w:space="0"/>
              <w:right w:val="single" w:color="000000" w:sz="4" w:space="0"/>
            </w:tcBorders>
            <w:vAlign w:val="center"/>
          </w:tcPr>
          <w:p w14:paraId="5B1F3A8F">
            <w:pPr>
              <w:widowControl w:val="0"/>
              <w:kinsoku/>
              <w:spacing w:line="480" w:lineRule="exact"/>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隆政街道、海安街道</w:t>
            </w:r>
          </w:p>
        </w:tc>
      </w:tr>
      <w:tr w14:paraId="19438614">
        <w:tblPrEx>
          <w:tblCellMar>
            <w:top w:w="0" w:type="dxa"/>
            <w:left w:w="108" w:type="dxa"/>
            <w:bottom w:w="0" w:type="dxa"/>
            <w:right w:w="108" w:type="dxa"/>
          </w:tblCellMar>
        </w:tblPrEx>
        <w:trPr>
          <w:trHeight w:val="634" w:hRule="atLeast"/>
          <w:jc w:val="center"/>
        </w:trPr>
        <w:tc>
          <w:tcPr>
            <w:tcW w:w="1391" w:type="dxa"/>
            <w:tcBorders>
              <w:top w:val="single" w:color="000000" w:sz="4" w:space="0"/>
              <w:left w:val="single" w:color="000000" w:sz="4" w:space="0"/>
              <w:bottom w:val="single" w:color="000000" w:sz="4" w:space="0"/>
              <w:right w:val="single" w:color="000000" w:sz="4" w:space="0"/>
            </w:tcBorders>
            <w:vAlign w:val="center"/>
          </w:tcPr>
          <w:p w14:paraId="6D0685F9">
            <w:pPr>
              <w:widowControl w:val="0"/>
              <w:kinsoku/>
              <w:spacing w:line="480" w:lineRule="exact"/>
              <w:jc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包5</w:t>
            </w:r>
          </w:p>
        </w:tc>
        <w:tc>
          <w:tcPr>
            <w:tcW w:w="7057" w:type="dxa"/>
            <w:tcBorders>
              <w:top w:val="single" w:color="000000" w:sz="4" w:space="0"/>
              <w:left w:val="single" w:color="000000" w:sz="4" w:space="0"/>
              <w:bottom w:val="single" w:color="000000" w:sz="4" w:space="0"/>
              <w:right w:val="single" w:color="000000" w:sz="4" w:space="0"/>
            </w:tcBorders>
            <w:vAlign w:val="center"/>
          </w:tcPr>
          <w:p w14:paraId="2E4E9F57">
            <w:pPr>
              <w:widowControl w:val="0"/>
              <w:kinsoku/>
              <w:spacing w:line="480" w:lineRule="exact"/>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胡集街道</w:t>
            </w:r>
          </w:p>
        </w:tc>
      </w:tr>
    </w:tbl>
    <w:p w14:paraId="4E7B6CF4">
      <w:pPr>
        <w:pStyle w:val="7"/>
        <w:widowControl w:val="0"/>
        <w:kinsoku/>
        <w:spacing w:line="480" w:lineRule="exact"/>
        <w:ind w:firstLine="552" w:firstLineChars="200"/>
        <w:jc w:val="both"/>
        <w:outlineLvl w:val="1"/>
        <w:rPr>
          <w:rFonts w:ascii="Times New Roman" w:hAnsi="Times New Roman"/>
          <w:sz w:val="28"/>
          <w:szCs w:val="28"/>
        </w:rPr>
      </w:pPr>
      <w:bookmarkStart w:id="6" w:name="_Toc23186"/>
      <w:bookmarkStart w:id="7" w:name="_Toc28365"/>
      <w:r>
        <w:rPr>
          <w:rFonts w:hint="eastAsia" w:ascii="Times New Roman" w:hAnsi="Times New Roman" w:eastAsia="方正黑体_GBK" w:cs="方正黑体_GBK"/>
          <w:spacing w:val="-2"/>
          <w:sz w:val="28"/>
          <w:szCs w:val="28"/>
        </w:rPr>
        <w:t>二、</w:t>
      </w:r>
      <w:r>
        <w:rPr>
          <w:rFonts w:hint="eastAsia" w:ascii="Times New Roman" w:hAnsi="Times New Roman" w:eastAsia="方正黑体_GBK" w:cs="方正黑体_GBK"/>
          <w:spacing w:val="-2"/>
          <w:sz w:val="28"/>
          <w:szCs w:val="28"/>
          <w:lang w:eastAsia="zh-CN"/>
        </w:rPr>
        <w:t>参选人</w:t>
      </w:r>
      <w:r>
        <w:rPr>
          <w:rFonts w:hint="eastAsia" w:ascii="Times New Roman" w:hAnsi="Times New Roman" w:eastAsia="方正黑体_GBK" w:cs="方正黑体_GBK"/>
          <w:spacing w:val="-2"/>
          <w:sz w:val="28"/>
          <w:szCs w:val="28"/>
        </w:rPr>
        <w:t>的资格要求</w:t>
      </w:r>
      <w:bookmarkEnd w:id="6"/>
      <w:bookmarkEnd w:id="7"/>
    </w:p>
    <w:p w14:paraId="700FB59D">
      <w:pPr>
        <w:widowControl w:val="0"/>
        <w:kinsoku/>
        <w:spacing w:line="480" w:lineRule="exact"/>
        <w:ind w:firstLine="564" w:firstLineChars="200"/>
        <w:jc w:val="both"/>
        <w:outlineLvl w:val="2"/>
        <w:rPr>
          <w:rFonts w:ascii="Times New Roman" w:hAnsi="Times New Roman" w:eastAsia="方正仿宋_GBK" w:cs="仿宋"/>
          <w:spacing w:val="1"/>
          <w:sz w:val="28"/>
          <w:szCs w:val="28"/>
          <w:lang w:eastAsia="zh-CN"/>
        </w:rPr>
      </w:pPr>
      <w:bookmarkStart w:id="8" w:name="_Toc3435"/>
      <w:bookmarkStart w:id="9" w:name="_Toc1466"/>
      <w:r>
        <w:rPr>
          <w:rFonts w:hint="eastAsia" w:ascii="Times New Roman" w:hAnsi="Times New Roman" w:eastAsia="方正仿宋_GBK" w:cs="仿宋"/>
          <w:spacing w:val="1"/>
          <w:sz w:val="28"/>
          <w:szCs w:val="28"/>
          <w:lang w:eastAsia="zh-CN"/>
        </w:rPr>
        <w:t>（一）</w:t>
      </w:r>
      <w:bookmarkEnd w:id="8"/>
      <w:bookmarkEnd w:id="9"/>
      <w:bookmarkStart w:id="10" w:name="_Toc15300"/>
      <w:r>
        <w:rPr>
          <w:rFonts w:hint="eastAsia" w:ascii="Times New Roman" w:hAnsi="Times New Roman" w:eastAsia="方正仿宋_GBK" w:cs="仿宋"/>
          <w:spacing w:val="1"/>
          <w:sz w:val="28"/>
          <w:szCs w:val="28"/>
          <w:lang w:eastAsia="zh-CN"/>
        </w:rPr>
        <w:t>满足以下规定条件：</w:t>
      </w:r>
    </w:p>
    <w:p w14:paraId="25B7343C">
      <w:pPr>
        <w:pStyle w:val="25"/>
        <w:spacing w:line="480" w:lineRule="exact"/>
        <w:ind w:firstLine="562"/>
        <w:rPr>
          <w:rFonts w:ascii="Times New Roman" w:hAnsi="Times New Roman" w:eastAsia="方正仿宋_GBK" w:cs="仿宋"/>
          <w:snapToGrid w:val="0"/>
          <w:color w:val="000000"/>
          <w:spacing w:val="1"/>
          <w:kern w:val="0"/>
          <w:sz w:val="28"/>
          <w:szCs w:val="28"/>
        </w:rPr>
      </w:pPr>
      <w:r>
        <w:rPr>
          <w:rFonts w:hint="eastAsia" w:ascii="Times New Roman" w:hAnsi="Times New Roman" w:eastAsia="方正仿宋_GBK" w:cs="仿宋"/>
          <w:snapToGrid w:val="0"/>
          <w:color w:val="000000"/>
          <w:spacing w:val="1"/>
          <w:kern w:val="0"/>
          <w:sz w:val="28"/>
          <w:szCs w:val="28"/>
        </w:rPr>
        <w:t>（1）具有良好的商业信誉和健全的财务会计制度；</w:t>
      </w:r>
    </w:p>
    <w:p w14:paraId="005BA05E">
      <w:pPr>
        <w:pStyle w:val="25"/>
        <w:spacing w:line="480" w:lineRule="exact"/>
        <w:ind w:firstLine="562"/>
        <w:rPr>
          <w:rFonts w:ascii="Times New Roman" w:hAnsi="Times New Roman" w:eastAsia="方正仿宋_GBK" w:cs="仿宋"/>
          <w:snapToGrid w:val="0"/>
          <w:color w:val="000000"/>
          <w:spacing w:val="1"/>
          <w:kern w:val="0"/>
          <w:sz w:val="28"/>
          <w:szCs w:val="28"/>
        </w:rPr>
      </w:pPr>
      <w:r>
        <w:rPr>
          <w:rFonts w:hint="eastAsia" w:ascii="Times New Roman" w:hAnsi="Times New Roman" w:eastAsia="方正仿宋_GBK" w:cs="仿宋"/>
          <w:snapToGrid w:val="0"/>
          <w:color w:val="000000"/>
          <w:spacing w:val="1"/>
          <w:kern w:val="0"/>
          <w:sz w:val="28"/>
          <w:szCs w:val="28"/>
        </w:rPr>
        <w:t>（2）具有履行合同所必需的设备和专业技术能力；</w:t>
      </w:r>
    </w:p>
    <w:p w14:paraId="5623DCF6">
      <w:pPr>
        <w:pStyle w:val="25"/>
        <w:spacing w:line="480" w:lineRule="exact"/>
        <w:ind w:firstLine="562"/>
        <w:rPr>
          <w:rFonts w:ascii="Times New Roman" w:hAnsi="Times New Roman" w:eastAsia="方正仿宋_GBK" w:cs="仿宋"/>
          <w:snapToGrid w:val="0"/>
          <w:color w:val="000000"/>
          <w:spacing w:val="1"/>
          <w:kern w:val="0"/>
          <w:sz w:val="28"/>
          <w:szCs w:val="28"/>
        </w:rPr>
      </w:pPr>
      <w:r>
        <w:rPr>
          <w:rFonts w:hint="eastAsia" w:ascii="Times New Roman" w:hAnsi="Times New Roman" w:eastAsia="方正仿宋_GBK" w:cs="仿宋"/>
          <w:snapToGrid w:val="0"/>
          <w:color w:val="000000"/>
          <w:spacing w:val="1"/>
          <w:kern w:val="0"/>
          <w:sz w:val="28"/>
          <w:szCs w:val="28"/>
        </w:rPr>
        <w:t>（3）有依法缴纳税收和社会保障资金的良好记录；</w:t>
      </w:r>
    </w:p>
    <w:p w14:paraId="38E0A6A8">
      <w:pPr>
        <w:pStyle w:val="25"/>
        <w:spacing w:line="480" w:lineRule="exact"/>
        <w:ind w:firstLine="562"/>
        <w:rPr>
          <w:rFonts w:ascii="Times New Roman" w:hAnsi="Times New Roman" w:eastAsia="方正仿宋_GBK" w:cs="仿宋"/>
          <w:snapToGrid w:val="0"/>
          <w:color w:val="000000"/>
          <w:spacing w:val="1"/>
          <w:kern w:val="0"/>
          <w:sz w:val="28"/>
          <w:szCs w:val="28"/>
        </w:rPr>
      </w:pPr>
      <w:r>
        <w:rPr>
          <w:rFonts w:hint="eastAsia" w:ascii="Times New Roman" w:hAnsi="Times New Roman" w:eastAsia="方正仿宋_GBK" w:cs="仿宋"/>
          <w:snapToGrid w:val="0"/>
          <w:color w:val="000000"/>
          <w:spacing w:val="1"/>
          <w:kern w:val="0"/>
          <w:sz w:val="28"/>
          <w:szCs w:val="28"/>
        </w:rPr>
        <w:t>（4）参加遴选前三年内，在经营活动中没有重大违法记录；</w:t>
      </w:r>
    </w:p>
    <w:p w14:paraId="1D66425E">
      <w:pPr>
        <w:pStyle w:val="25"/>
        <w:spacing w:line="480" w:lineRule="exact"/>
        <w:ind w:firstLine="562"/>
        <w:rPr>
          <w:rFonts w:ascii="Times New Roman" w:hAnsi="Times New Roman" w:eastAsia="方正仿宋_GBK" w:cs="仿宋"/>
          <w:snapToGrid w:val="0"/>
          <w:color w:val="000000"/>
          <w:spacing w:val="1"/>
          <w:kern w:val="0"/>
          <w:sz w:val="28"/>
          <w:szCs w:val="28"/>
        </w:rPr>
      </w:pPr>
      <w:r>
        <w:rPr>
          <w:rFonts w:hint="eastAsia" w:ascii="Times New Roman" w:hAnsi="Times New Roman" w:eastAsia="方正仿宋_GBK" w:cs="仿宋"/>
          <w:snapToGrid w:val="0"/>
          <w:color w:val="000000"/>
          <w:spacing w:val="1"/>
          <w:kern w:val="0"/>
          <w:sz w:val="28"/>
          <w:szCs w:val="28"/>
        </w:rPr>
        <w:t>（5）法律、行政法规规定的其他条件；</w:t>
      </w:r>
    </w:p>
    <w:p w14:paraId="770CC0A0">
      <w:pPr>
        <w:widowControl w:val="0"/>
        <w:kinsoku/>
        <w:spacing w:line="480" w:lineRule="exact"/>
        <w:ind w:firstLine="564" w:firstLineChars="200"/>
        <w:jc w:val="both"/>
        <w:outlineLvl w:val="2"/>
        <w:rPr>
          <w:rFonts w:ascii="Times New Roman" w:hAnsi="Times New Roman" w:eastAsia="方正仿宋_GBK" w:cs="仿宋"/>
          <w:spacing w:val="1"/>
          <w:sz w:val="28"/>
          <w:szCs w:val="28"/>
          <w:lang w:eastAsia="zh-CN"/>
        </w:rPr>
      </w:pPr>
      <w:r>
        <w:rPr>
          <w:rFonts w:hint="eastAsia" w:ascii="Times New Roman" w:hAnsi="Times New Roman" w:eastAsia="方正仿宋_GBK" w:cs="仿宋"/>
          <w:spacing w:val="1"/>
          <w:sz w:val="28"/>
          <w:szCs w:val="28"/>
          <w:lang w:eastAsia="zh-CN"/>
        </w:rPr>
        <w:t>（6）具有有效的营业执照（根据上级相关条例释义，对银行、保险、石油、石化、电力、电信等有行业特殊情况的，应依法保障上述特殊行业法人依法设立并领取营业执照的分支机构参与的合法权益，故本项目前述特殊行业可以分支机构的身份参加，除此以外的其他行业不得以分支机构身份参加，遴选文件涉及的“法定代表人”在前述特殊行业中即对应为“分支机构负责人”</w:t>
      </w:r>
      <w:bookmarkEnd w:id="10"/>
      <w:r>
        <w:rPr>
          <w:rFonts w:hint="eastAsia" w:ascii="Times New Roman" w:hAnsi="Times New Roman" w:eastAsia="方正仿宋_GBK" w:cs="仿宋"/>
          <w:spacing w:val="1"/>
          <w:sz w:val="28"/>
          <w:szCs w:val="28"/>
          <w:lang w:eastAsia="zh-CN"/>
        </w:rPr>
        <w:t>。）</w:t>
      </w:r>
    </w:p>
    <w:p w14:paraId="3F46A7F8">
      <w:pPr>
        <w:widowControl w:val="0"/>
        <w:kinsoku/>
        <w:spacing w:line="480" w:lineRule="exact"/>
        <w:ind w:firstLine="564" w:firstLineChars="200"/>
        <w:jc w:val="both"/>
        <w:outlineLvl w:val="2"/>
        <w:rPr>
          <w:rFonts w:ascii="Times New Roman" w:hAnsi="Times New Roman" w:eastAsia="方正仿宋_GBK" w:cs="仿宋"/>
          <w:spacing w:val="1"/>
          <w:sz w:val="28"/>
          <w:szCs w:val="28"/>
          <w:lang w:eastAsia="zh-CN"/>
        </w:rPr>
      </w:pPr>
      <w:bookmarkStart w:id="11" w:name="_Toc3440"/>
      <w:bookmarkStart w:id="12" w:name="_Toc29659"/>
      <w:r>
        <w:rPr>
          <w:rFonts w:hint="eastAsia" w:ascii="Times New Roman" w:hAnsi="Times New Roman" w:eastAsia="方正仿宋_GBK" w:cs="仿宋"/>
          <w:spacing w:val="1"/>
          <w:sz w:val="28"/>
          <w:szCs w:val="28"/>
          <w:lang w:eastAsia="zh-CN"/>
        </w:rPr>
        <w:t>（二）本项目的特定资格要求：</w:t>
      </w:r>
      <w:bookmarkEnd w:id="11"/>
      <w:bookmarkEnd w:id="12"/>
    </w:p>
    <w:p w14:paraId="14A6BA06">
      <w:pPr>
        <w:widowControl w:val="0"/>
        <w:kinsoku/>
        <w:spacing w:line="480" w:lineRule="exact"/>
        <w:ind w:firstLine="564" w:firstLineChars="200"/>
        <w:jc w:val="both"/>
        <w:rPr>
          <w:rFonts w:ascii="Times New Roman" w:hAnsi="Times New Roman" w:eastAsia="方正仿宋_GBK" w:cs="仿宋"/>
          <w:spacing w:val="1"/>
          <w:sz w:val="28"/>
          <w:szCs w:val="28"/>
          <w:lang w:eastAsia="zh-CN"/>
        </w:rPr>
      </w:pPr>
      <w:r>
        <w:rPr>
          <w:rFonts w:hint="eastAsia" w:ascii="Times New Roman" w:hAnsi="Times New Roman" w:eastAsia="方正仿宋_GBK" w:cs="仿宋"/>
          <w:spacing w:val="1"/>
          <w:sz w:val="28"/>
          <w:szCs w:val="28"/>
          <w:lang w:eastAsia="zh-CN"/>
        </w:rPr>
        <w:t>1.参选人（指响应遴选、参与遴选的政策性农业保险承保机构，下同）必须符合《中国银保监会办公厅关于进一步明确农业保险业务经营条件的通知》（银保监办发〔2020〕51号）、《中国银保监会江苏监管局办公室关于贯彻落实〈中国银保监会办公厅关于进一步明确农业保险业务经营条件的通知〉的通知》（苏银保监办〔2020〕322号）的规定，参选人的省级公司具有保险监管部门批准的财产保险及农业保险业务经营资质，且在遴选期内能独立承保各级财政补贴的政策性农业保险业务。</w:t>
      </w:r>
    </w:p>
    <w:p w14:paraId="5B3B455B">
      <w:pPr>
        <w:widowControl w:val="0"/>
        <w:kinsoku/>
        <w:spacing w:line="480" w:lineRule="exact"/>
        <w:ind w:firstLine="564" w:firstLineChars="200"/>
        <w:jc w:val="both"/>
        <w:rPr>
          <w:rFonts w:ascii="Times New Roman" w:hAnsi="Times New Roman" w:eastAsia="方正仿宋_GBK" w:cs="仿宋"/>
          <w:spacing w:val="1"/>
          <w:sz w:val="28"/>
          <w:szCs w:val="28"/>
          <w:lang w:eastAsia="zh-CN"/>
        </w:rPr>
      </w:pPr>
      <w:r>
        <w:rPr>
          <w:rFonts w:hint="eastAsia" w:ascii="Times New Roman" w:hAnsi="Times New Roman" w:eastAsia="方正仿宋_GBK" w:cs="仿宋"/>
          <w:spacing w:val="1"/>
          <w:sz w:val="28"/>
          <w:szCs w:val="28"/>
          <w:lang w:eastAsia="zh-CN"/>
        </w:rPr>
        <w:t>2.根据《中国银保监会办公厅关于进一步明确农业保险业务经营条件的通知》（银保监办发〔2020〕51号）的规定，应在海安市区域内设有经银保监管理部门批准设立的分支机构，并持有总公司出具参加遴选的授权文件。</w:t>
      </w:r>
    </w:p>
    <w:p w14:paraId="0BE09159">
      <w:pPr>
        <w:widowControl w:val="0"/>
        <w:kinsoku/>
        <w:spacing w:line="480" w:lineRule="exact"/>
        <w:ind w:firstLine="564" w:firstLineChars="200"/>
        <w:jc w:val="both"/>
        <w:rPr>
          <w:rFonts w:ascii="Times New Roman" w:hAnsi="Times New Roman" w:eastAsia="方正仿宋_GBK" w:cs="仿宋"/>
          <w:spacing w:val="1"/>
          <w:sz w:val="28"/>
          <w:szCs w:val="28"/>
          <w:lang w:eastAsia="zh-CN"/>
        </w:rPr>
      </w:pPr>
      <w:r>
        <w:rPr>
          <w:rFonts w:hint="eastAsia" w:ascii="Times New Roman" w:hAnsi="Times New Roman" w:eastAsia="方正仿宋_GBK" w:cs="仿宋"/>
          <w:spacing w:val="1"/>
          <w:sz w:val="28"/>
          <w:szCs w:val="28"/>
          <w:lang w:eastAsia="zh-CN"/>
        </w:rPr>
        <w:t>3.具有完善的农业保险大灾风险分散机制。</w:t>
      </w:r>
    </w:p>
    <w:p w14:paraId="4134BC47">
      <w:pPr>
        <w:widowControl w:val="0"/>
        <w:kinsoku/>
        <w:spacing w:line="480" w:lineRule="exact"/>
        <w:ind w:firstLine="564" w:firstLineChars="200"/>
        <w:jc w:val="both"/>
        <w:rPr>
          <w:rFonts w:ascii="Times New Roman" w:hAnsi="Times New Roman" w:eastAsia="方正仿宋_GBK" w:cs="仿宋"/>
          <w:spacing w:val="1"/>
          <w:sz w:val="28"/>
          <w:szCs w:val="28"/>
          <w:lang w:eastAsia="zh-CN"/>
        </w:rPr>
      </w:pPr>
      <w:r>
        <w:rPr>
          <w:rFonts w:hint="eastAsia" w:ascii="Times New Roman" w:hAnsi="Times New Roman" w:eastAsia="方正仿宋_GBK" w:cs="仿宋"/>
          <w:spacing w:val="1"/>
          <w:sz w:val="28"/>
          <w:szCs w:val="28"/>
          <w:lang w:eastAsia="zh-CN"/>
        </w:rPr>
        <w:t>4.上级总公司已按要求与中国农业再保险股份有限公司（以下简称“中国农再”）约定分保业务信息系统进行对接，并具有当期有效的证明材料。</w:t>
      </w:r>
    </w:p>
    <w:p w14:paraId="1F27CB6F">
      <w:pPr>
        <w:widowControl w:val="0"/>
        <w:kinsoku/>
        <w:spacing w:line="480" w:lineRule="exact"/>
        <w:ind w:firstLine="564" w:firstLineChars="200"/>
        <w:jc w:val="both"/>
        <w:rPr>
          <w:rFonts w:ascii="Times New Roman" w:hAnsi="Times New Roman" w:eastAsia="方正仿宋_GBK" w:cs="仿宋"/>
          <w:spacing w:val="1"/>
          <w:sz w:val="28"/>
          <w:szCs w:val="28"/>
          <w:lang w:eastAsia="zh-CN"/>
        </w:rPr>
      </w:pPr>
      <w:r>
        <w:rPr>
          <w:rFonts w:hint="eastAsia" w:ascii="Times New Roman" w:hAnsi="Times New Roman" w:eastAsia="方正仿宋_GBK" w:cs="仿宋"/>
          <w:spacing w:val="1"/>
          <w:sz w:val="28"/>
          <w:szCs w:val="28"/>
          <w:lang w:eastAsia="zh-CN"/>
        </w:rPr>
        <w:t>5.上级总公司已与中国农再签署当期有效的《政策性农业保险再保险标准协议》。</w:t>
      </w:r>
    </w:p>
    <w:p w14:paraId="54B41A6B">
      <w:pPr>
        <w:widowControl w:val="0"/>
        <w:kinsoku/>
        <w:spacing w:line="480" w:lineRule="exact"/>
        <w:ind w:firstLine="564" w:firstLineChars="200"/>
        <w:jc w:val="both"/>
        <w:rPr>
          <w:rFonts w:ascii="Times New Roman" w:hAnsi="Times New Roman" w:eastAsia="方正仿宋_GBK" w:cs="仿宋"/>
          <w:spacing w:val="1"/>
          <w:sz w:val="28"/>
          <w:szCs w:val="28"/>
          <w:lang w:eastAsia="zh-CN"/>
        </w:rPr>
      </w:pPr>
      <w:r>
        <w:rPr>
          <w:rFonts w:hint="eastAsia" w:ascii="Times New Roman" w:hAnsi="Times New Roman" w:eastAsia="方正仿宋_GBK" w:cs="仿宋"/>
          <w:spacing w:val="1"/>
          <w:sz w:val="28"/>
          <w:szCs w:val="28"/>
          <w:lang w:eastAsia="zh-CN"/>
        </w:rPr>
        <w:t>6.业务管理系统能够直接导出农业保险承保、理赔、批改等数据，并承诺于月度终了后5个工作日内向同级财政部门报送完整准确的原始数据信息。</w:t>
      </w:r>
    </w:p>
    <w:p w14:paraId="1C666473">
      <w:pPr>
        <w:widowControl w:val="0"/>
        <w:kinsoku/>
        <w:spacing w:line="480" w:lineRule="exact"/>
        <w:ind w:firstLine="564" w:firstLineChars="200"/>
        <w:jc w:val="both"/>
        <w:rPr>
          <w:rFonts w:ascii="Times New Roman" w:hAnsi="Times New Roman" w:eastAsia="方正仿宋_GBK" w:cs="仿宋"/>
          <w:spacing w:val="1"/>
          <w:sz w:val="28"/>
          <w:szCs w:val="28"/>
          <w:lang w:eastAsia="zh-CN"/>
        </w:rPr>
      </w:pPr>
      <w:r>
        <w:rPr>
          <w:rFonts w:hint="eastAsia" w:ascii="Times New Roman" w:hAnsi="Times New Roman" w:eastAsia="方正仿宋_GBK" w:cs="仿宋"/>
          <w:spacing w:val="1"/>
          <w:sz w:val="28"/>
          <w:szCs w:val="28"/>
          <w:lang w:eastAsia="zh-CN"/>
        </w:rPr>
        <w:t>7.设置农业保险责任部门，并配备必要的农业、保险等相关专业人员，具有较强的农业保险经营和风险管理能力，能够满足农业保险业务管理和服务的需要。</w:t>
      </w:r>
    </w:p>
    <w:p w14:paraId="1F2840A2">
      <w:pPr>
        <w:widowControl w:val="0"/>
        <w:kinsoku/>
        <w:spacing w:line="480" w:lineRule="exact"/>
        <w:ind w:firstLine="564" w:firstLineChars="200"/>
        <w:jc w:val="both"/>
        <w:rPr>
          <w:rFonts w:ascii="Times New Roman" w:hAnsi="Times New Roman" w:eastAsia="方正仿宋_GBK" w:cs="仿宋"/>
          <w:color w:val="auto"/>
          <w:spacing w:val="1"/>
          <w:sz w:val="28"/>
          <w:szCs w:val="28"/>
          <w:lang w:eastAsia="zh-CN"/>
        </w:rPr>
      </w:pPr>
      <w:r>
        <w:rPr>
          <w:rFonts w:hint="eastAsia" w:ascii="Times New Roman" w:hAnsi="Times New Roman" w:eastAsia="方正仿宋_GBK" w:cs="仿宋"/>
          <w:color w:val="auto"/>
          <w:spacing w:val="1"/>
          <w:sz w:val="28"/>
          <w:szCs w:val="28"/>
          <w:lang w:eastAsia="zh-CN"/>
        </w:rPr>
        <w:t>8.根据《财政部 农业农村部关于加强政策性农业保险承保机</w:t>
      </w:r>
      <w:r>
        <w:rPr>
          <w:rFonts w:hint="eastAsia" w:ascii="Times New Roman" w:hAnsi="Times New Roman" w:eastAsia="方正仿宋_GBK" w:cs="仿宋"/>
          <w:color w:val="auto"/>
          <w:sz w:val="28"/>
          <w:szCs w:val="28"/>
          <w:lang w:eastAsia="zh-CN"/>
        </w:rPr>
        <w:t>构遴</w:t>
      </w:r>
      <w:r>
        <w:rPr>
          <w:rFonts w:hint="eastAsia" w:ascii="Times New Roman" w:hAnsi="Times New Roman" w:eastAsia="方正仿宋_GBK" w:cs="仿宋"/>
          <w:color w:val="auto"/>
          <w:spacing w:val="2"/>
          <w:sz w:val="28"/>
          <w:szCs w:val="28"/>
          <w:lang w:eastAsia="zh-CN"/>
        </w:rPr>
        <w:t>选管理工作的通知》（财金〔2020〕128</w:t>
      </w:r>
      <w:r>
        <w:rPr>
          <w:rFonts w:hint="eastAsia" w:ascii="Times New Roman" w:hAnsi="Times New Roman" w:eastAsia="Times New Roman" w:cs="仿宋"/>
          <w:color w:val="auto"/>
          <w:spacing w:val="-40"/>
          <w:sz w:val="28"/>
          <w:szCs w:val="28"/>
          <w:lang w:eastAsia="zh-CN"/>
        </w:rPr>
        <w:t xml:space="preserve"> </w:t>
      </w:r>
      <w:r>
        <w:rPr>
          <w:rFonts w:hint="eastAsia" w:ascii="Times New Roman" w:hAnsi="Times New Roman" w:eastAsia="方正仿宋_GBK" w:cs="仿宋"/>
          <w:color w:val="auto"/>
          <w:spacing w:val="2"/>
          <w:sz w:val="28"/>
          <w:szCs w:val="28"/>
          <w:lang w:eastAsia="zh-CN"/>
        </w:rPr>
        <w:t>号）要求，参选人</w:t>
      </w:r>
      <w:r>
        <w:rPr>
          <w:rFonts w:hint="eastAsia" w:ascii="Times New Roman" w:hAnsi="Times New Roman" w:eastAsia="方正仿宋_GBK" w:cs="仿宋"/>
          <w:color w:val="auto"/>
          <w:spacing w:val="1"/>
          <w:sz w:val="28"/>
          <w:szCs w:val="28"/>
          <w:lang w:eastAsia="zh-CN"/>
        </w:rPr>
        <w:t>上级总公司开业时间需在5年以上（含），存在重组、更名或新设主体依法受让相关业务的，可按原主体开业时间为准。</w:t>
      </w:r>
    </w:p>
    <w:p w14:paraId="66444ACF">
      <w:pPr>
        <w:pStyle w:val="7"/>
        <w:rPr>
          <w:rFonts w:ascii="Times New Roman" w:hAnsi="Times New Roman" w:eastAsia="方正仿宋_GBK" w:cs="仿宋"/>
          <w:color w:val="auto"/>
          <w:spacing w:val="1"/>
          <w:sz w:val="28"/>
          <w:szCs w:val="28"/>
          <w:lang w:eastAsia="zh-CN"/>
        </w:rPr>
      </w:pPr>
      <w:r>
        <w:rPr>
          <w:rFonts w:hint="eastAsia" w:ascii="Times New Roman" w:hAnsi="Times New Roman" w:eastAsia="方正仿宋_GBK" w:cs="仿宋"/>
          <w:color w:val="auto"/>
          <w:spacing w:val="1"/>
          <w:sz w:val="28"/>
          <w:szCs w:val="28"/>
          <w:lang w:eastAsia="zh-CN"/>
        </w:rPr>
        <w:t xml:space="preserve">        9.资格证明文件须加盖参选人公章。</w:t>
      </w:r>
    </w:p>
    <w:p w14:paraId="64F6DDBC">
      <w:pPr>
        <w:widowControl w:val="0"/>
        <w:kinsoku/>
        <w:spacing w:line="480" w:lineRule="exact"/>
        <w:ind w:firstLine="564" w:firstLineChars="200"/>
        <w:jc w:val="both"/>
        <w:outlineLvl w:val="2"/>
        <w:rPr>
          <w:rFonts w:ascii="Times New Roman" w:hAnsi="Times New Roman" w:eastAsia="方正仿宋_GBK" w:cs="仿宋"/>
          <w:spacing w:val="1"/>
          <w:sz w:val="28"/>
          <w:szCs w:val="28"/>
          <w:lang w:eastAsia="zh-CN"/>
        </w:rPr>
      </w:pPr>
      <w:bookmarkStart w:id="13" w:name="_Toc26377"/>
      <w:bookmarkStart w:id="14" w:name="_Toc5808"/>
      <w:r>
        <w:rPr>
          <w:rFonts w:hint="eastAsia" w:ascii="Times New Roman" w:hAnsi="Times New Roman" w:eastAsia="方正仿宋_GBK" w:cs="仿宋"/>
          <w:spacing w:val="1"/>
          <w:sz w:val="28"/>
          <w:szCs w:val="28"/>
          <w:lang w:eastAsia="zh-CN"/>
        </w:rPr>
        <w:t>（三）拒绝下述条件的保险机构参加本次遴选活动：</w:t>
      </w:r>
      <w:bookmarkEnd w:id="13"/>
      <w:bookmarkEnd w:id="14"/>
    </w:p>
    <w:p w14:paraId="6DA55CC5">
      <w:pPr>
        <w:widowControl w:val="0"/>
        <w:kinsoku/>
        <w:spacing w:line="480" w:lineRule="exact"/>
        <w:ind w:firstLine="564" w:firstLineChars="200"/>
        <w:jc w:val="both"/>
        <w:rPr>
          <w:rFonts w:ascii="Times New Roman" w:hAnsi="Times New Roman" w:eastAsia="方正仿宋_GBK" w:cs="仿宋"/>
          <w:spacing w:val="1"/>
          <w:sz w:val="28"/>
          <w:szCs w:val="28"/>
          <w:lang w:eastAsia="zh-CN"/>
        </w:rPr>
      </w:pPr>
      <w:r>
        <w:rPr>
          <w:rFonts w:hint="eastAsia" w:ascii="Times New Roman" w:hAnsi="Times New Roman" w:eastAsia="方正仿宋_GBK" w:cs="仿宋"/>
          <w:spacing w:val="1"/>
          <w:sz w:val="28"/>
          <w:szCs w:val="28"/>
          <w:lang w:eastAsia="zh-CN"/>
        </w:rPr>
        <w:t>1.保险机构单位负责人为同一人或者存在直接控股、管理关系的不同保险机构，不得同时参加本次遴选。</w:t>
      </w:r>
    </w:p>
    <w:p w14:paraId="7BE4EBD9">
      <w:pPr>
        <w:widowControl w:val="0"/>
        <w:kinsoku/>
        <w:spacing w:line="480" w:lineRule="exact"/>
        <w:ind w:firstLine="564" w:firstLineChars="200"/>
        <w:jc w:val="both"/>
        <w:rPr>
          <w:rFonts w:ascii="Times New Roman" w:hAnsi="Times New Roman" w:eastAsia="方正仿宋_GBK" w:cs="仿宋"/>
          <w:spacing w:val="1"/>
          <w:sz w:val="28"/>
          <w:szCs w:val="28"/>
          <w:lang w:eastAsia="zh-CN"/>
        </w:rPr>
      </w:pPr>
      <w:r>
        <w:rPr>
          <w:rFonts w:hint="eastAsia" w:ascii="Times New Roman" w:hAnsi="Times New Roman" w:eastAsia="方正仿宋_GBK" w:cs="仿宋"/>
          <w:spacing w:val="1"/>
          <w:sz w:val="28"/>
          <w:szCs w:val="28"/>
          <w:lang w:eastAsia="zh-CN"/>
        </w:rPr>
        <w:t>2.本次遴选不接受联合体参加。</w:t>
      </w:r>
    </w:p>
    <w:p w14:paraId="1838CE75">
      <w:pPr>
        <w:widowControl w:val="0"/>
        <w:kinsoku/>
        <w:spacing w:line="480" w:lineRule="exact"/>
        <w:ind w:firstLine="564" w:firstLineChars="200"/>
        <w:jc w:val="both"/>
        <w:rPr>
          <w:rFonts w:ascii="Times New Roman" w:hAnsi="Times New Roman"/>
          <w:sz w:val="28"/>
          <w:szCs w:val="28"/>
          <w:lang w:eastAsia="zh-CN"/>
        </w:rPr>
      </w:pPr>
      <w:r>
        <w:rPr>
          <w:rFonts w:hint="eastAsia" w:ascii="Times New Roman" w:hAnsi="Times New Roman" w:eastAsia="方正仿宋_GBK" w:cs="仿宋"/>
          <w:spacing w:val="1"/>
          <w:sz w:val="28"/>
          <w:szCs w:val="28"/>
          <w:lang w:eastAsia="zh-CN"/>
        </w:rPr>
        <w:t>3.因农业保险业务违法违规在财政部门或监管部门处罚期内的，不具备参加遴选的资格。</w:t>
      </w:r>
    </w:p>
    <w:p w14:paraId="56552443">
      <w:pPr>
        <w:pStyle w:val="7"/>
        <w:widowControl w:val="0"/>
        <w:kinsoku/>
        <w:spacing w:line="480" w:lineRule="exact"/>
        <w:ind w:firstLine="552" w:firstLineChars="200"/>
        <w:jc w:val="both"/>
        <w:outlineLvl w:val="1"/>
        <w:rPr>
          <w:rFonts w:ascii="Times New Roman" w:hAnsi="Times New Roman" w:eastAsia="方正黑体_GBK" w:cs="方正黑体_GBK"/>
          <w:spacing w:val="-2"/>
          <w:sz w:val="28"/>
          <w:szCs w:val="28"/>
          <w:lang w:eastAsia="zh-CN"/>
        </w:rPr>
      </w:pPr>
      <w:bookmarkStart w:id="15" w:name="_Toc12417"/>
      <w:bookmarkStart w:id="16" w:name="_Toc13017"/>
      <w:r>
        <w:rPr>
          <w:rFonts w:hint="eastAsia" w:ascii="Times New Roman" w:hAnsi="Times New Roman" w:eastAsia="方正黑体_GBK" w:cs="方正黑体_GBK"/>
          <w:spacing w:val="-2"/>
          <w:sz w:val="28"/>
          <w:szCs w:val="28"/>
          <w:lang w:eastAsia="zh-CN"/>
        </w:rPr>
        <w:t>三、公告及遴选文件获取</w:t>
      </w:r>
      <w:bookmarkEnd w:id="15"/>
      <w:bookmarkEnd w:id="16"/>
      <w:r>
        <w:rPr>
          <w:rFonts w:hint="eastAsia" w:ascii="Times New Roman" w:hAnsi="Times New Roman" w:eastAsia="方正黑体_GBK" w:cs="方正黑体_GBK"/>
          <w:spacing w:val="-2"/>
          <w:sz w:val="28"/>
          <w:szCs w:val="28"/>
          <w:lang w:eastAsia="zh-CN"/>
        </w:rPr>
        <w:t xml:space="preserve"> </w:t>
      </w:r>
    </w:p>
    <w:p w14:paraId="1B5CFC4D">
      <w:pPr>
        <w:widowControl w:val="0"/>
        <w:kinsoku/>
        <w:spacing w:line="480" w:lineRule="exact"/>
        <w:ind w:firstLine="564" w:firstLineChars="200"/>
        <w:jc w:val="both"/>
        <w:rPr>
          <w:rFonts w:ascii="Times New Roman" w:hAnsi="Times New Roman" w:eastAsia="方正仿宋_GBK" w:cs="仿宋"/>
          <w:spacing w:val="1"/>
          <w:sz w:val="28"/>
          <w:szCs w:val="28"/>
          <w:lang w:eastAsia="zh-CN"/>
        </w:rPr>
      </w:pPr>
      <w:r>
        <w:rPr>
          <w:rFonts w:hint="eastAsia" w:ascii="Times New Roman" w:hAnsi="Times New Roman" w:eastAsia="方正仿宋_GBK" w:cs="仿宋"/>
          <w:spacing w:val="1"/>
          <w:sz w:val="28"/>
          <w:szCs w:val="28"/>
          <w:lang w:eastAsia="zh-CN"/>
        </w:rPr>
        <w:t>（一）时间：自本公告发布之日起 5 个工作日内。</w:t>
      </w:r>
    </w:p>
    <w:p w14:paraId="5947E745">
      <w:pPr>
        <w:widowControl w:val="0"/>
        <w:kinsoku/>
        <w:spacing w:line="480" w:lineRule="exact"/>
        <w:ind w:firstLine="564" w:firstLineChars="200"/>
        <w:jc w:val="both"/>
        <w:rPr>
          <w:rFonts w:ascii="Times New Roman" w:hAnsi="Times New Roman" w:eastAsia="仿宋" w:cs="仿宋"/>
          <w:sz w:val="28"/>
          <w:szCs w:val="28"/>
          <w:lang w:eastAsia="zh-CN"/>
        </w:rPr>
      </w:pPr>
      <w:r>
        <w:rPr>
          <w:rFonts w:hint="eastAsia" w:ascii="Times New Roman" w:hAnsi="Times New Roman" w:eastAsia="方正仿宋_GBK" w:cs="仿宋"/>
          <w:spacing w:val="1"/>
          <w:sz w:val="28"/>
          <w:szCs w:val="28"/>
          <w:lang w:eastAsia="zh-CN"/>
        </w:rPr>
        <w:t>（二）地点：江苏省政府采购网。</w:t>
      </w:r>
    </w:p>
    <w:p w14:paraId="36801EFA">
      <w:pPr>
        <w:widowControl w:val="0"/>
        <w:kinsoku/>
        <w:spacing w:line="480" w:lineRule="exact"/>
        <w:ind w:firstLine="564" w:firstLineChars="200"/>
        <w:jc w:val="both"/>
        <w:rPr>
          <w:rFonts w:ascii="Times New Roman" w:hAnsi="Times New Roman" w:eastAsia="方正仿宋_GBK" w:cs="仿宋"/>
          <w:spacing w:val="1"/>
          <w:sz w:val="28"/>
          <w:szCs w:val="28"/>
          <w:lang w:eastAsia="zh-CN"/>
        </w:rPr>
      </w:pPr>
      <w:r>
        <w:rPr>
          <w:rFonts w:hint="eastAsia" w:ascii="Times New Roman" w:hAnsi="Times New Roman" w:eastAsia="方正仿宋_GBK" w:cs="仿宋"/>
          <w:spacing w:val="1"/>
          <w:sz w:val="28"/>
          <w:szCs w:val="28"/>
          <w:lang w:eastAsia="zh-CN"/>
        </w:rPr>
        <w:t>（三）方式：本项目采用网上注册登记方式。</w:t>
      </w:r>
    </w:p>
    <w:p w14:paraId="6C313FA6">
      <w:pPr>
        <w:widowControl w:val="0"/>
        <w:kinsoku/>
        <w:spacing w:line="480" w:lineRule="exact"/>
        <w:ind w:firstLine="564" w:firstLineChars="200"/>
        <w:jc w:val="both"/>
        <w:rPr>
          <w:rFonts w:ascii="Times New Roman" w:hAnsi="Times New Roman" w:eastAsia="方正仿宋_GBK" w:cs="仿宋"/>
          <w:spacing w:val="1"/>
          <w:sz w:val="28"/>
          <w:szCs w:val="28"/>
          <w:lang w:eastAsia="zh-CN"/>
        </w:rPr>
      </w:pPr>
      <w:r>
        <w:rPr>
          <w:rFonts w:hint="eastAsia" w:ascii="Times New Roman" w:hAnsi="Times New Roman" w:eastAsia="方正仿宋_GBK" w:cs="仿宋"/>
          <w:spacing w:val="1"/>
          <w:sz w:val="28"/>
          <w:szCs w:val="28"/>
          <w:lang w:eastAsia="zh-CN"/>
        </w:rPr>
        <w:t>1. 潜在参选人访问电子招标响应交易平台的网络地址和方法：</w:t>
      </w:r>
    </w:p>
    <w:p w14:paraId="3863B38C">
      <w:pPr>
        <w:widowControl w:val="0"/>
        <w:kinsoku/>
        <w:spacing w:line="480" w:lineRule="exact"/>
        <w:ind w:firstLine="564" w:firstLineChars="200"/>
        <w:jc w:val="both"/>
        <w:rPr>
          <w:rFonts w:ascii="Times New Roman" w:hAnsi="Times New Roman" w:eastAsia="方正仿宋_GBK" w:cs="仿宋"/>
          <w:spacing w:val="1"/>
          <w:sz w:val="28"/>
          <w:szCs w:val="28"/>
          <w:lang w:eastAsia="zh-CN"/>
        </w:rPr>
      </w:pPr>
      <w:r>
        <w:rPr>
          <w:rFonts w:hint="eastAsia" w:ascii="Times New Roman" w:hAnsi="Times New Roman" w:eastAsia="方正仿宋_GBK" w:cs="仿宋"/>
          <w:spacing w:val="1"/>
          <w:sz w:val="28"/>
          <w:szCs w:val="28"/>
          <w:lang w:eastAsia="zh-CN"/>
        </w:rPr>
        <w:t>“苏采云”系统用户注册--获取“CA数字证书”--CA绑定与登录--网上报名--下载遴选文件（后缀名为“.kedt”）--将后缀名为“.kedt”的遴选文件导入政府采购客户端工具--制作响应文件--导出加密的响应文件（后缀名为zip）--通过“苏采云”系统上传响应文件。具体见《（苏采云）参选人操作手册》。</w:t>
      </w:r>
    </w:p>
    <w:p w14:paraId="63EBDF98">
      <w:pPr>
        <w:widowControl w:val="0"/>
        <w:kinsoku/>
        <w:spacing w:line="480" w:lineRule="exact"/>
        <w:ind w:firstLine="564" w:firstLineChars="200"/>
        <w:jc w:val="both"/>
        <w:rPr>
          <w:rFonts w:ascii="Times New Roman" w:hAnsi="Times New Roman" w:eastAsia="方正仿宋_GBK" w:cs="仿宋"/>
          <w:spacing w:val="1"/>
          <w:sz w:val="28"/>
          <w:szCs w:val="28"/>
          <w:lang w:eastAsia="zh-CN"/>
        </w:rPr>
      </w:pPr>
      <w:r>
        <w:rPr>
          <w:rFonts w:hint="eastAsia" w:ascii="Times New Roman" w:hAnsi="Times New Roman" w:eastAsia="方正仿宋_GBK" w:cs="仿宋"/>
          <w:spacing w:val="1"/>
          <w:sz w:val="28"/>
          <w:szCs w:val="28"/>
          <w:lang w:eastAsia="zh-CN"/>
        </w:rPr>
        <w:t>2. 潜在参选人访问“苏采云”系统的网络地址和方法：“苏采云”系统的网址：https://jszfcg.jsczt.cn/jszc/login。</w:t>
      </w:r>
    </w:p>
    <w:p w14:paraId="6AEDACF9">
      <w:pPr>
        <w:widowControl w:val="0"/>
        <w:kinsoku/>
        <w:spacing w:line="480" w:lineRule="exact"/>
        <w:ind w:firstLine="564" w:firstLineChars="200"/>
        <w:jc w:val="both"/>
        <w:rPr>
          <w:rFonts w:ascii="Times New Roman" w:hAnsi="Times New Roman" w:eastAsia="方正仿宋_GBK" w:cs="仿宋"/>
          <w:spacing w:val="1"/>
          <w:sz w:val="28"/>
          <w:szCs w:val="28"/>
          <w:lang w:eastAsia="zh-CN"/>
        </w:rPr>
      </w:pPr>
      <w:r>
        <w:rPr>
          <w:rFonts w:hint="eastAsia" w:ascii="Times New Roman" w:hAnsi="Times New Roman" w:eastAsia="方正仿宋_GBK" w:cs="仿宋"/>
          <w:spacing w:val="1"/>
          <w:sz w:val="28"/>
          <w:szCs w:val="28"/>
          <w:lang w:eastAsia="zh-CN"/>
        </w:rPr>
        <w:t>3. “CA数字证书”的获取：</w:t>
      </w:r>
    </w:p>
    <w:p w14:paraId="3B11B5BB">
      <w:pPr>
        <w:widowControl w:val="0"/>
        <w:kinsoku/>
        <w:spacing w:line="480" w:lineRule="exact"/>
        <w:ind w:firstLine="564" w:firstLineChars="200"/>
        <w:jc w:val="both"/>
        <w:rPr>
          <w:rFonts w:ascii="Times New Roman" w:hAnsi="Times New Roman" w:eastAsia="方正仿宋_GBK" w:cs="仿宋"/>
          <w:spacing w:val="1"/>
          <w:sz w:val="28"/>
          <w:szCs w:val="28"/>
          <w:lang w:eastAsia="zh-CN"/>
        </w:rPr>
      </w:pPr>
      <w:r>
        <w:rPr>
          <w:rFonts w:hint="eastAsia" w:ascii="Times New Roman" w:hAnsi="Times New Roman" w:eastAsia="方正仿宋_GBK" w:cs="仿宋"/>
          <w:spacing w:val="1"/>
          <w:sz w:val="28"/>
          <w:szCs w:val="28"/>
          <w:lang w:eastAsia="zh-CN"/>
        </w:rPr>
        <w:t>参选人需办理CA锁，CA锁办理指南网址http://www.ccgp-jiangsu.gov.cn/help/gys.html，南通地区CA窗口电话为:0513-59001215。</w:t>
      </w:r>
    </w:p>
    <w:p w14:paraId="3175A8B7">
      <w:pPr>
        <w:widowControl w:val="0"/>
        <w:kinsoku/>
        <w:spacing w:line="480" w:lineRule="exact"/>
        <w:ind w:firstLine="564" w:firstLineChars="200"/>
        <w:jc w:val="both"/>
        <w:rPr>
          <w:rFonts w:ascii="Times New Roman" w:hAnsi="Times New Roman" w:eastAsia="方正仿宋_GBK" w:cs="仿宋"/>
          <w:spacing w:val="1"/>
          <w:sz w:val="28"/>
          <w:szCs w:val="28"/>
          <w:lang w:eastAsia="zh-CN"/>
        </w:rPr>
      </w:pPr>
      <w:r>
        <w:rPr>
          <w:rFonts w:hint="eastAsia" w:ascii="Times New Roman" w:hAnsi="Times New Roman" w:eastAsia="方正仿宋_GBK" w:cs="仿宋"/>
          <w:spacing w:val="1"/>
          <w:sz w:val="28"/>
          <w:szCs w:val="28"/>
          <w:lang w:eastAsia="zh-CN"/>
        </w:rPr>
        <w:t>4. 遴选文件（后缀名为“.kedt”）、参选人操作手册及政府采购客户端工具可通过“苏采云”系统--已报名项目--报名详情页面内相应链接进行下载。</w:t>
      </w:r>
    </w:p>
    <w:p w14:paraId="09D64FE6">
      <w:pPr>
        <w:widowControl w:val="0"/>
        <w:kinsoku/>
        <w:spacing w:line="480" w:lineRule="exact"/>
        <w:ind w:firstLine="564" w:firstLineChars="200"/>
        <w:jc w:val="both"/>
        <w:rPr>
          <w:rFonts w:ascii="Times New Roman" w:hAnsi="Times New Roman" w:eastAsia="方正仿宋_GBK" w:cs="仿宋"/>
          <w:spacing w:val="1"/>
          <w:sz w:val="28"/>
          <w:szCs w:val="28"/>
          <w:lang w:eastAsia="zh-CN"/>
        </w:rPr>
      </w:pPr>
      <w:r>
        <w:rPr>
          <w:rFonts w:hint="eastAsia" w:ascii="Times New Roman" w:hAnsi="Times New Roman" w:eastAsia="方正仿宋_GBK" w:cs="仿宋"/>
          <w:spacing w:val="1"/>
          <w:sz w:val="28"/>
          <w:szCs w:val="28"/>
          <w:lang w:eastAsia="zh-CN"/>
        </w:rPr>
        <w:t>5. 遴选人将数据电文形式的遴选文件加载至“苏采云”系统，供潜在参选人下载或者查阅。</w:t>
      </w:r>
    </w:p>
    <w:p w14:paraId="7DC3CEBE">
      <w:pPr>
        <w:widowControl w:val="0"/>
        <w:kinsoku/>
        <w:spacing w:line="480" w:lineRule="exact"/>
        <w:ind w:firstLine="564" w:firstLineChars="200"/>
        <w:jc w:val="both"/>
        <w:rPr>
          <w:rFonts w:ascii="Times New Roman" w:hAnsi="Times New Roman" w:eastAsia="方正仿宋_GBK" w:cs="仿宋"/>
          <w:spacing w:val="1"/>
          <w:sz w:val="28"/>
          <w:szCs w:val="28"/>
          <w:lang w:eastAsia="zh-CN"/>
        </w:rPr>
      </w:pPr>
      <w:r>
        <w:rPr>
          <w:rFonts w:hint="eastAsia" w:ascii="Times New Roman" w:hAnsi="Times New Roman" w:eastAsia="方正仿宋_GBK" w:cs="仿宋"/>
          <w:spacing w:val="1"/>
          <w:sz w:val="28"/>
          <w:szCs w:val="28"/>
          <w:lang w:eastAsia="zh-CN"/>
        </w:rPr>
        <w:t>6. 请潜在参选人提前安装相应的控件（详见《（苏采云）参选人操作手册》）并使用谷歌浏览器登录“苏采云”系统参与不见面开评标。</w:t>
      </w:r>
    </w:p>
    <w:p w14:paraId="5BDF44F6">
      <w:pPr>
        <w:widowControl w:val="0"/>
        <w:kinsoku/>
        <w:spacing w:line="480" w:lineRule="exact"/>
        <w:ind w:firstLine="552" w:firstLineChars="200"/>
        <w:jc w:val="both"/>
        <w:outlineLvl w:val="1"/>
        <w:rPr>
          <w:rFonts w:ascii="Times New Roman" w:hAnsi="Times New Roman" w:eastAsia="方正黑体_GBK" w:cs="方正黑体_GBK"/>
          <w:spacing w:val="-2"/>
          <w:sz w:val="28"/>
          <w:szCs w:val="28"/>
          <w:lang w:eastAsia="zh-CN"/>
        </w:rPr>
      </w:pPr>
      <w:bookmarkStart w:id="17" w:name="_Toc20"/>
      <w:bookmarkStart w:id="18" w:name="_Toc26880"/>
      <w:r>
        <w:rPr>
          <w:rFonts w:hint="eastAsia" w:ascii="Times New Roman" w:hAnsi="Times New Roman" w:eastAsia="方正黑体_GBK" w:cs="方正黑体_GBK"/>
          <w:spacing w:val="-2"/>
          <w:sz w:val="28"/>
          <w:szCs w:val="28"/>
          <w:lang w:eastAsia="zh-CN"/>
        </w:rPr>
        <w:t>四、响应文件接收截止时间、开启时间和地点</w:t>
      </w:r>
      <w:bookmarkEnd w:id="17"/>
      <w:bookmarkEnd w:id="18"/>
    </w:p>
    <w:p w14:paraId="1F65679D">
      <w:pPr>
        <w:widowControl w:val="0"/>
        <w:kinsoku/>
        <w:spacing w:line="480" w:lineRule="exact"/>
        <w:ind w:firstLine="564" w:firstLineChars="200"/>
        <w:jc w:val="both"/>
        <w:rPr>
          <w:rFonts w:ascii="Times New Roman" w:hAnsi="Times New Roman" w:eastAsia="方正仿宋_GBK" w:cs="仿宋"/>
          <w:color w:val="auto"/>
          <w:spacing w:val="1"/>
          <w:sz w:val="28"/>
          <w:szCs w:val="28"/>
          <w:lang w:eastAsia="zh-CN"/>
        </w:rPr>
      </w:pPr>
      <w:r>
        <w:rPr>
          <w:rFonts w:hint="eastAsia" w:ascii="Times New Roman" w:hAnsi="Times New Roman" w:eastAsia="方正仿宋_GBK" w:cs="仿宋"/>
          <w:spacing w:val="1"/>
          <w:sz w:val="28"/>
          <w:szCs w:val="28"/>
          <w:lang w:eastAsia="zh-CN"/>
        </w:rPr>
        <w:t>（一）</w:t>
      </w:r>
      <w:r>
        <w:rPr>
          <w:rFonts w:hint="eastAsia" w:ascii="Times New Roman" w:hAnsi="Times New Roman" w:eastAsia="方正仿宋_GBK" w:cs="仿宋"/>
          <w:color w:val="auto"/>
          <w:spacing w:val="1"/>
          <w:sz w:val="28"/>
          <w:szCs w:val="28"/>
          <w:lang w:eastAsia="zh-CN"/>
        </w:rPr>
        <w:t>接收截止和开启时间：2026年10月13日</w:t>
      </w:r>
      <w:r>
        <w:rPr>
          <w:rFonts w:hint="eastAsia" w:ascii="Times New Roman" w:hAnsi="Times New Roman" w:eastAsia="方正仿宋_GBK" w:cs="仿宋"/>
          <w:color w:val="auto"/>
          <w:spacing w:val="1"/>
          <w:sz w:val="28"/>
          <w:szCs w:val="28"/>
          <w:u w:val="single"/>
          <w:lang w:eastAsia="zh-CN"/>
        </w:rPr>
        <w:t>上</w:t>
      </w:r>
      <w:r>
        <w:rPr>
          <w:rFonts w:hint="eastAsia" w:ascii="Times New Roman" w:hAnsi="Times New Roman" w:eastAsia="方正仿宋_GBK" w:cs="仿宋"/>
          <w:color w:val="auto"/>
          <w:spacing w:val="1"/>
          <w:sz w:val="28"/>
          <w:szCs w:val="28"/>
          <w:lang w:eastAsia="zh-CN"/>
        </w:rPr>
        <w:t>午</w:t>
      </w:r>
      <w:r>
        <w:rPr>
          <w:rFonts w:hint="eastAsia" w:ascii="Times New Roman" w:hAnsi="Times New Roman" w:eastAsia="方正仿宋_GBK" w:cs="仿宋"/>
          <w:color w:val="auto"/>
          <w:spacing w:val="1"/>
          <w:sz w:val="28"/>
          <w:szCs w:val="28"/>
          <w:u w:val="single"/>
          <w:lang w:eastAsia="zh-CN"/>
        </w:rPr>
        <w:t>9</w:t>
      </w:r>
      <w:r>
        <w:rPr>
          <w:rFonts w:hint="eastAsia" w:ascii="Times New Roman" w:hAnsi="Times New Roman" w:eastAsia="方正仿宋_GBK" w:cs="仿宋"/>
          <w:color w:val="auto"/>
          <w:spacing w:val="1"/>
          <w:sz w:val="28"/>
          <w:szCs w:val="28"/>
          <w:lang w:eastAsia="zh-CN"/>
        </w:rPr>
        <w:t>点</w:t>
      </w:r>
      <w:r>
        <w:rPr>
          <w:rFonts w:hint="eastAsia" w:ascii="Times New Roman" w:hAnsi="Times New Roman" w:eastAsia="方正仿宋_GBK" w:cs="仿宋"/>
          <w:color w:val="auto"/>
          <w:spacing w:val="1"/>
          <w:sz w:val="28"/>
          <w:szCs w:val="28"/>
          <w:u w:val="single"/>
          <w:lang w:eastAsia="zh-CN"/>
        </w:rPr>
        <w:t>00</w:t>
      </w:r>
      <w:r>
        <w:rPr>
          <w:rFonts w:hint="eastAsia" w:ascii="Times New Roman" w:hAnsi="Times New Roman" w:eastAsia="方正仿宋_GBK" w:cs="仿宋"/>
          <w:color w:val="auto"/>
          <w:spacing w:val="1"/>
          <w:sz w:val="28"/>
          <w:szCs w:val="28"/>
          <w:lang w:eastAsia="zh-CN"/>
        </w:rPr>
        <w:t>分</w:t>
      </w:r>
      <w:r>
        <w:rPr>
          <w:rFonts w:hint="eastAsia" w:ascii="Times New Roman" w:hAnsi="Times New Roman" w:eastAsia="方正仿宋_GBK" w:cs="仿宋"/>
          <w:color w:val="auto"/>
          <w:spacing w:val="1"/>
          <w:sz w:val="28"/>
          <w:szCs w:val="28"/>
          <w:u w:val="single"/>
          <w:lang w:eastAsia="zh-CN"/>
        </w:rPr>
        <w:t xml:space="preserve">00 </w:t>
      </w:r>
      <w:r>
        <w:rPr>
          <w:rFonts w:hint="eastAsia" w:ascii="Times New Roman" w:hAnsi="Times New Roman" w:eastAsia="方正仿宋_GBK" w:cs="仿宋"/>
          <w:color w:val="auto"/>
          <w:spacing w:val="1"/>
          <w:sz w:val="28"/>
          <w:szCs w:val="28"/>
          <w:lang w:eastAsia="zh-CN"/>
        </w:rPr>
        <w:t>秒（北京时间）。</w:t>
      </w:r>
    </w:p>
    <w:p w14:paraId="1044A823">
      <w:pPr>
        <w:widowControl w:val="0"/>
        <w:kinsoku/>
        <w:spacing w:line="480" w:lineRule="exact"/>
        <w:ind w:firstLine="564" w:firstLineChars="200"/>
        <w:jc w:val="both"/>
        <w:rPr>
          <w:rFonts w:ascii="Times New Roman" w:hAnsi="Times New Roman" w:eastAsia="方正仿宋_GBK" w:cs="仿宋"/>
          <w:spacing w:val="1"/>
          <w:sz w:val="28"/>
          <w:szCs w:val="28"/>
          <w:u w:val="single"/>
          <w:lang w:eastAsia="zh-CN"/>
        </w:rPr>
      </w:pPr>
      <w:r>
        <w:rPr>
          <w:rFonts w:hint="eastAsia" w:ascii="Times New Roman" w:hAnsi="Times New Roman" w:eastAsia="方正仿宋_GBK" w:cs="仿宋"/>
          <w:spacing w:val="1"/>
          <w:sz w:val="28"/>
          <w:szCs w:val="28"/>
          <w:lang w:eastAsia="zh-CN"/>
        </w:rPr>
        <w:t>（二）地点：江苏政府采购网 。</w:t>
      </w:r>
    </w:p>
    <w:p w14:paraId="34F2FFBC">
      <w:pPr>
        <w:widowControl w:val="0"/>
        <w:kinsoku/>
        <w:spacing w:line="480" w:lineRule="exact"/>
        <w:ind w:firstLine="552" w:firstLineChars="200"/>
        <w:jc w:val="both"/>
        <w:outlineLvl w:val="1"/>
        <w:rPr>
          <w:rFonts w:ascii="Times New Roman" w:hAnsi="Times New Roman" w:eastAsia="方正黑体_GBK" w:cs="方正黑体_GBK"/>
          <w:spacing w:val="-2"/>
          <w:sz w:val="28"/>
          <w:szCs w:val="28"/>
          <w:lang w:eastAsia="zh-CN"/>
        </w:rPr>
      </w:pPr>
      <w:bookmarkStart w:id="19" w:name="_Toc25646"/>
      <w:bookmarkStart w:id="20" w:name="_Toc31159"/>
      <w:r>
        <w:rPr>
          <w:rFonts w:hint="eastAsia" w:ascii="Times New Roman" w:hAnsi="Times New Roman" w:eastAsia="方正黑体_GBK" w:cs="方正黑体_GBK"/>
          <w:spacing w:val="-2"/>
          <w:sz w:val="28"/>
          <w:szCs w:val="28"/>
          <w:lang w:eastAsia="zh-CN"/>
        </w:rPr>
        <w:t>五、公告期限</w:t>
      </w:r>
      <w:bookmarkEnd w:id="19"/>
      <w:bookmarkEnd w:id="20"/>
    </w:p>
    <w:p w14:paraId="6949B1E6">
      <w:pPr>
        <w:widowControl w:val="0"/>
        <w:kinsoku/>
        <w:spacing w:line="480" w:lineRule="exact"/>
        <w:ind w:firstLine="564" w:firstLineChars="200"/>
        <w:jc w:val="both"/>
        <w:rPr>
          <w:rFonts w:ascii="Times New Roman" w:hAnsi="Times New Roman" w:eastAsia="方正仿宋_GBK" w:cs="仿宋"/>
          <w:spacing w:val="1"/>
          <w:sz w:val="28"/>
          <w:szCs w:val="28"/>
          <w:lang w:eastAsia="zh-CN"/>
        </w:rPr>
      </w:pPr>
      <w:r>
        <w:rPr>
          <w:rFonts w:hint="eastAsia" w:ascii="Times New Roman" w:hAnsi="Times New Roman" w:eastAsia="方正仿宋_GBK" w:cs="仿宋"/>
          <w:spacing w:val="1"/>
          <w:sz w:val="28"/>
          <w:szCs w:val="28"/>
          <w:lang w:eastAsia="zh-CN"/>
        </w:rPr>
        <w:t>自本公告发布之日起5个工作日。</w:t>
      </w:r>
    </w:p>
    <w:p w14:paraId="4B3AC641">
      <w:pPr>
        <w:pStyle w:val="7"/>
        <w:widowControl w:val="0"/>
        <w:kinsoku/>
        <w:spacing w:line="480" w:lineRule="exact"/>
        <w:ind w:firstLine="552" w:firstLineChars="200"/>
        <w:jc w:val="both"/>
        <w:outlineLvl w:val="1"/>
        <w:rPr>
          <w:rFonts w:ascii="Times New Roman" w:hAnsi="Times New Roman" w:eastAsia="方正黑体_GBK" w:cs="方正黑体_GBK"/>
          <w:spacing w:val="-2"/>
          <w:sz w:val="28"/>
          <w:szCs w:val="28"/>
          <w:lang w:eastAsia="zh-CN"/>
        </w:rPr>
      </w:pPr>
      <w:bookmarkStart w:id="21" w:name="_Toc28201"/>
      <w:bookmarkStart w:id="22" w:name="_Toc434"/>
      <w:r>
        <w:rPr>
          <w:rFonts w:hint="eastAsia" w:ascii="Times New Roman" w:hAnsi="Times New Roman" w:eastAsia="方正黑体_GBK" w:cs="方正黑体_GBK"/>
          <w:spacing w:val="-2"/>
          <w:sz w:val="28"/>
          <w:szCs w:val="28"/>
          <w:lang w:eastAsia="zh-CN"/>
        </w:rPr>
        <w:t>六、其他事宜</w:t>
      </w:r>
      <w:bookmarkEnd w:id="21"/>
      <w:bookmarkEnd w:id="22"/>
    </w:p>
    <w:p w14:paraId="28D49590">
      <w:pPr>
        <w:widowControl w:val="0"/>
        <w:kinsoku/>
        <w:spacing w:line="480" w:lineRule="exact"/>
        <w:ind w:firstLine="564" w:firstLineChars="200"/>
        <w:jc w:val="both"/>
        <w:rPr>
          <w:rFonts w:ascii="Times New Roman" w:hAnsi="Times New Roman" w:eastAsia="方正仿宋_GBK" w:cs="仿宋"/>
          <w:spacing w:val="1"/>
          <w:sz w:val="28"/>
          <w:szCs w:val="28"/>
          <w:lang w:eastAsia="zh-CN"/>
        </w:rPr>
      </w:pPr>
      <w:r>
        <w:rPr>
          <w:rFonts w:hint="eastAsia" w:ascii="Times New Roman" w:hAnsi="Times New Roman" w:eastAsia="方正仿宋_GBK" w:cs="仿宋"/>
          <w:spacing w:val="1"/>
          <w:sz w:val="28"/>
          <w:szCs w:val="28"/>
          <w:lang w:eastAsia="zh-CN"/>
        </w:rPr>
        <w:t>（一）本次遴选不向参选人收取保证金。</w:t>
      </w:r>
    </w:p>
    <w:p w14:paraId="7E7A8901">
      <w:pPr>
        <w:widowControl w:val="0"/>
        <w:kinsoku/>
        <w:spacing w:line="480" w:lineRule="exact"/>
        <w:ind w:firstLine="564" w:firstLineChars="200"/>
        <w:jc w:val="both"/>
        <w:rPr>
          <w:rFonts w:ascii="Times New Roman" w:hAnsi="Times New Roman" w:eastAsia="方正仿宋_GBK" w:cs="仿宋"/>
          <w:spacing w:val="1"/>
          <w:sz w:val="28"/>
          <w:szCs w:val="28"/>
          <w:lang w:eastAsia="zh-CN"/>
        </w:rPr>
      </w:pPr>
      <w:r>
        <w:rPr>
          <w:rFonts w:hint="eastAsia" w:ascii="Times New Roman" w:hAnsi="Times New Roman" w:eastAsia="方正仿宋_GBK" w:cs="仿宋"/>
          <w:spacing w:val="1"/>
          <w:sz w:val="28"/>
          <w:szCs w:val="28"/>
          <w:lang w:eastAsia="zh-CN"/>
        </w:rPr>
        <w:t>（二）有关本次遴选的事项若存在变动或修改，敬请及时关注公告媒体。若因参选人自身原因未及时关注本项目有关修改、补充或变更信息，导致响应文件编制或提交失误，由此造成的一切损失由参选人自行承担。</w:t>
      </w:r>
    </w:p>
    <w:p w14:paraId="3DE6E772">
      <w:pPr>
        <w:pStyle w:val="11"/>
        <w:widowControl w:val="0"/>
        <w:kinsoku/>
        <w:spacing w:after="0" w:line="480" w:lineRule="exact"/>
        <w:ind w:firstLine="552" w:firstLineChars="200"/>
        <w:jc w:val="both"/>
        <w:outlineLvl w:val="1"/>
        <w:rPr>
          <w:rFonts w:ascii="Times New Roman" w:hAnsi="Times New Roman" w:eastAsia="方正黑体_GBK" w:cs="方正黑体_GBK"/>
          <w:spacing w:val="-2"/>
          <w:sz w:val="28"/>
          <w:szCs w:val="28"/>
          <w:lang w:eastAsia="zh-CN"/>
        </w:rPr>
      </w:pPr>
      <w:bookmarkStart w:id="23" w:name="_Toc1051"/>
      <w:bookmarkStart w:id="24" w:name="_Toc20661"/>
      <w:bookmarkStart w:id="25" w:name="_Toc35393636"/>
      <w:bookmarkStart w:id="26" w:name="_Toc28359018"/>
      <w:bookmarkStart w:id="27" w:name="_Toc28359095"/>
      <w:bookmarkStart w:id="28" w:name="_Toc35393805"/>
      <w:bookmarkStart w:id="29" w:name="_Toc23940"/>
      <w:r>
        <w:rPr>
          <w:rFonts w:hint="eastAsia" w:ascii="Times New Roman" w:hAnsi="Times New Roman" w:eastAsia="方正黑体_GBK" w:cs="方正黑体_GBK"/>
          <w:spacing w:val="-2"/>
          <w:sz w:val="28"/>
          <w:szCs w:val="28"/>
          <w:lang w:eastAsia="zh-CN"/>
        </w:rPr>
        <w:t>七、联系方式</w:t>
      </w:r>
      <w:bookmarkEnd w:id="23"/>
    </w:p>
    <w:p w14:paraId="5E49D276">
      <w:pPr>
        <w:pStyle w:val="11"/>
        <w:widowControl w:val="0"/>
        <w:kinsoku/>
        <w:spacing w:after="0" w:line="480" w:lineRule="exact"/>
        <w:ind w:firstLine="564" w:firstLineChars="200"/>
        <w:jc w:val="both"/>
        <w:outlineLvl w:val="1"/>
        <w:rPr>
          <w:rFonts w:ascii="Times New Roman" w:hAnsi="Times New Roman" w:eastAsia="方正仿宋_GBK" w:cs="仿宋"/>
          <w:spacing w:val="1"/>
          <w:sz w:val="28"/>
          <w:szCs w:val="28"/>
          <w:lang w:eastAsia="zh-CN"/>
        </w:rPr>
      </w:pPr>
      <w:bookmarkStart w:id="30" w:name="_Toc688"/>
      <w:r>
        <w:rPr>
          <w:rFonts w:hint="eastAsia" w:ascii="Times New Roman" w:hAnsi="Times New Roman" w:eastAsia="方正仿宋_GBK" w:cs="仿宋"/>
          <w:spacing w:val="1"/>
          <w:sz w:val="28"/>
          <w:szCs w:val="28"/>
          <w:lang w:eastAsia="zh-CN"/>
        </w:rPr>
        <w:t>凡对本次遴选提出询问，请按以下方式联系</w:t>
      </w:r>
      <w:bookmarkEnd w:id="24"/>
      <w:bookmarkEnd w:id="25"/>
      <w:bookmarkEnd w:id="26"/>
      <w:bookmarkEnd w:id="27"/>
      <w:bookmarkEnd w:id="28"/>
      <w:r>
        <w:rPr>
          <w:rFonts w:hint="eastAsia" w:ascii="Times New Roman" w:hAnsi="Times New Roman" w:eastAsia="方正仿宋_GBK" w:cs="仿宋"/>
          <w:spacing w:val="1"/>
          <w:sz w:val="28"/>
          <w:szCs w:val="28"/>
          <w:lang w:eastAsia="zh-CN"/>
        </w:rPr>
        <w:t>。</w:t>
      </w:r>
      <w:bookmarkEnd w:id="29"/>
      <w:bookmarkEnd w:id="30"/>
    </w:p>
    <w:p w14:paraId="511BCEBC">
      <w:pPr>
        <w:widowControl w:val="0"/>
        <w:kinsoku/>
        <w:spacing w:line="480" w:lineRule="exact"/>
        <w:ind w:firstLine="564" w:firstLineChars="200"/>
        <w:jc w:val="both"/>
        <w:rPr>
          <w:rFonts w:ascii="Times New Roman" w:hAnsi="Times New Roman" w:eastAsia="方正仿宋_GBK" w:cs="仿宋"/>
          <w:spacing w:val="1"/>
          <w:sz w:val="28"/>
          <w:szCs w:val="28"/>
          <w:lang w:eastAsia="zh-CN"/>
        </w:rPr>
      </w:pPr>
      <w:r>
        <w:rPr>
          <w:rFonts w:hint="eastAsia" w:ascii="Times New Roman" w:hAnsi="Times New Roman" w:eastAsia="方正仿宋_GBK" w:cs="仿宋"/>
          <w:spacing w:val="1"/>
          <w:sz w:val="28"/>
          <w:szCs w:val="28"/>
          <w:lang w:eastAsia="zh-CN"/>
        </w:rPr>
        <w:t>名称：海安市财政局</w:t>
      </w:r>
    </w:p>
    <w:p w14:paraId="32D6E248">
      <w:pPr>
        <w:widowControl w:val="0"/>
        <w:kinsoku/>
        <w:spacing w:line="480" w:lineRule="exact"/>
        <w:ind w:firstLine="564" w:firstLineChars="200"/>
        <w:jc w:val="both"/>
        <w:rPr>
          <w:rFonts w:ascii="Times New Roman" w:hAnsi="Times New Roman" w:eastAsia="方正仿宋_GBK" w:cs="仿宋"/>
          <w:spacing w:val="1"/>
          <w:sz w:val="28"/>
          <w:szCs w:val="28"/>
          <w:lang w:eastAsia="zh-CN"/>
        </w:rPr>
      </w:pPr>
      <w:r>
        <w:rPr>
          <w:rFonts w:hint="eastAsia" w:ascii="Times New Roman" w:hAnsi="Times New Roman" w:eastAsia="方正仿宋_GBK" w:cs="仿宋"/>
          <w:spacing w:val="1"/>
          <w:sz w:val="28"/>
          <w:szCs w:val="28"/>
          <w:lang w:eastAsia="zh-CN"/>
        </w:rPr>
        <w:t>地址：海安市行政中心大楼15楼</w:t>
      </w:r>
    </w:p>
    <w:p w14:paraId="78B3B1C7">
      <w:pPr>
        <w:widowControl w:val="0"/>
        <w:kinsoku/>
        <w:spacing w:line="480" w:lineRule="exact"/>
        <w:ind w:firstLine="564" w:firstLineChars="200"/>
        <w:jc w:val="both"/>
        <w:rPr>
          <w:rFonts w:ascii="Times New Roman" w:hAnsi="Times New Roman" w:eastAsia="方正仿宋_GBK" w:cs="仿宋"/>
          <w:spacing w:val="1"/>
          <w:sz w:val="28"/>
          <w:szCs w:val="28"/>
          <w:lang w:eastAsia="zh-CN"/>
        </w:rPr>
      </w:pPr>
      <w:r>
        <w:rPr>
          <w:rFonts w:hint="eastAsia" w:ascii="Times New Roman" w:hAnsi="Times New Roman" w:eastAsia="方正仿宋_GBK" w:cs="仿宋"/>
          <w:spacing w:val="1"/>
          <w:sz w:val="28"/>
          <w:szCs w:val="28"/>
          <w:lang w:eastAsia="zh-CN"/>
        </w:rPr>
        <w:t>联系人：徐女士</w:t>
      </w:r>
    </w:p>
    <w:p w14:paraId="20B82664">
      <w:pPr>
        <w:widowControl w:val="0"/>
        <w:kinsoku/>
        <w:spacing w:line="480" w:lineRule="exact"/>
        <w:ind w:firstLine="564" w:firstLineChars="200"/>
        <w:jc w:val="both"/>
        <w:rPr>
          <w:rFonts w:ascii="Times New Roman" w:hAnsi="Times New Roman" w:eastAsia="方正仿宋_GBK" w:cs="仿宋"/>
          <w:spacing w:val="1"/>
          <w:sz w:val="28"/>
          <w:szCs w:val="28"/>
          <w:lang w:eastAsia="zh-CN"/>
        </w:rPr>
      </w:pPr>
      <w:r>
        <w:rPr>
          <w:rFonts w:hint="eastAsia" w:ascii="Times New Roman" w:hAnsi="Times New Roman" w:eastAsia="方正仿宋_GBK" w:cs="仿宋"/>
          <w:spacing w:val="1"/>
          <w:sz w:val="28"/>
          <w:szCs w:val="28"/>
          <w:lang w:eastAsia="zh-CN"/>
        </w:rPr>
        <w:t>电话：0513-88859826</w:t>
      </w:r>
    </w:p>
    <w:p w14:paraId="53A590FC">
      <w:pPr>
        <w:widowControl w:val="0"/>
        <w:kinsoku/>
        <w:spacing w:line="480" w:lineRule="exact"/>
        <w:ind w:firstLine="564" w:firstLineChars="200"/>
        <w:jc w:val="both"/>
        <w:rPr>
          <w:rFonts w:ascii="Times New Roman" w:hAnsi="Times New Roman" w:eastAsia="方正仿宋_GBK" w:cs="仿宋"/>
          <w:spacing w:val="1"/>
          <w:sz w:val="28"/>
          <w:szCs w:val="28"/>
          <w:lang w:eastAsia="zh-CN"/>
        </w:rPr>
      </w:pPr>
      <w:r>
        <w:rPr>
          <w:rFonts w:hint="eastAsia" w:ascii="Times New Roman" w:hAnsi="Times New Roman" w:eastAsia="方正仿宋_GBK" w:cs="仿宋"/>
          <w:spacing w:val="1"/>
          <w:sz w:val="28"/>
          <w:szCs w:val="28"/>
          <w:lang w:eastAsia="zh-CN"/>
        </w:rPr>
        <w:t xml:space="preserve">名称：海安市农业农村局 </w:t>
      </w:r>
    </w:p>
    <w:p w14:paraId="11B7F867">
      <w:pPr>
        <w:widowControl w:val="0"/>
        <w:kinsoku/>
        <w:spacing w:line="480" w:lineRule="exact"/>
        <w:ind w:firstLine="564" w:firstLineChars="200"/>
        <w:jc w:val="both"/>
        <w:rPr>
          <w:rFonts w:ascii="Times New Roman" w:hAnsi="Times New Roman" w:eastAsia="方正仿宋_GBK" w:cs="仿宋"/>
          <w:spacing w:val="1"/>
          <w:sz w:val="28"/>
          <w:szCs w:val="28"/>
          <w:lang w:eastAsia="zh-CN"/>
        </w:rPr>
      </w:pPr>
      <w:r>
        <w:rPr>
          <w:rFonts w:hint="eastAsia" w:ascii="Times New Roman" w:hAnsi="Times New Roman" w:eastAsia="方正仿宋_GBK" w:cs="仿宋"/>
          <w:spacing w:val="1"/>
          <w:sz w:val="28"/>
          <w:szCs w:val="28"/>
          <w:lang w:eastAsia="zh-CN"/>
        </w:rPr>
        <w:t>地址：海安市万星路89号11楼</w:t>
      </w:r>
    </w:p>
    <w:p w14:paraId="59C14DA0">
      <w:pPr>
        <w:widowControl w:val="0"/>
        <w:kinsoku/>
        <w:spacing w:line="480" w:lineRule="exact"/>
        <w:ind w:firstLine="564" w:firstLineChars="200"/>
        <w:jc w:val="both"/>
        <w:rPr>
          <w:rFonts w:ascii="Times New Roman" w:hAnsi="Times New Roman" w:eastAsia="方正仿宋_GBK" w:cs="仿宋"/>
          <w:spacing w:val="1"/>
          <w:sz w:val="28"/>
          <w:szCs w:val="28"/>
          <w:lang w:eastAsia="zh-CN"/>
        </w:rPr>
      </w:pPr>
      <w:r>
        <w:rPr>
          <w:rFonts w:hint="eastAsia" w:ascii="Times New Roman" w:hAnsi="Times New Roman" w:eastAsia="方正仿宋_GBK" w:cs="仿宋"/>
          <w:spacing w:val="1"/>
          <w:sz w:val="28"/>
          <w:szCs w:val="28"/>
          <w:lang w:eastAsia="zh-CN"/>
        </w:rPr>
        <w:t xml:space="preserve">联系人：陆女士 </w:t>
      </w:r>
    </w:p>
    <w:p w14:paraId="67CBD488">
      <w:pPr>
        <w:widowControl w:val="0"/>
        <w:kinsoku/>
        <w:spacing w:line="480" w:lineRule="exact"/>
        <w:ind w:firstLine="564" w:firstLineChars="200"/>
        <w:jc w:val="both"/>
        <w:rPr>
          <w:rFonts w:ascii="Times New Roman" w:hAnsi="Times New Roman" w:eastAsia="方正仿宋_GBK" w:cs="仿宋"/>
          <w:spacing w:val="1"/>
          <w:sz w:val="28"/>
          <w:szCs w:val="28"/>
          <w:lang w:eastAsia="zh-CN"/>
        </w:rPr>
      </w:pPr>
      <w:r>
        <w:rPr>
          <w:rFonts w:hint="eastAsia" w:ascii="Times New Roman" w:hAnsi="Times New Roman" w:eastAsia="方正仿宋_GBK" w:cs="仿宋"/>
          <w:spacing w:val="1"/>
          <w:sz w:val="28"/>
          <w:szCs w:val="28"/>
          <w:lang w:eastAsia="zh-CN"/>
        </w:rPr>
        <w:t>电话：0513-88814770</w:t>
      </w:r>
    </w:p>
    <w:p w14:paraId="11A54458">
      <w:pPr>
        <w:widowControl w:val="0"/>
        <w:kinsoku/>
        <w:spacing w:line="480" w:lineRule="exact"/>
        <w:ind w:firstLine="564" w:firstLineChars="200"/>
        <w:jc w:val="both"/>
        <w:rPr>
          <w:rFonts w:ascii="Times New Roman" w:hAnsi="Times New Roman" w:eastAsia="方正仿宋_GBK" w:cs="仿宋"/>
          <w:spacing w:val="1"/>
          <w:sz w:val="28"/>
          <w:szCs w:val="28"/>
          <w:lang w:eastAsia="zh-CN"/>
        </w:rPr>
      </w:pPr>
      <w:r>
        <w:rPr>
          <w:rFonts w:hint="eastAsia" w:ascii="Times New Roman" w:hAnsi="Times New Roman" w:eastAsia="方正仿宋_GBK" w:cs="仿宋"/>
          <w:spacing w:val="1"/>
          <w:sz w:val="28"/>
          <w:szCs w:val="28"/>
          <w:lang w:eastAsia="zh-CN"/>
        </w:rPr>
        <w:t xml:space="preserve"> 交易系统软件维护人员： 0519-86722801、0513-59001950</w:t>
      </w:r>
    </w:p>
    <w:p w14:paraId="0C3B9CC5">
      <w:pPr>
        <w:pStyle w:val="7"/>
        <w:rPr>
          <w:rFonts w:hint="eastAsia"/>
          <w:lang w:eastAsia="zh-CN"/>
        </w:rPr>
      </w:pPr>
    </w:p>
    <w:p w14:paraId="65F9D8E7">
      <w:pPr>
        <w:pStyle w:val="7"/>
        <w:rPr>
          <w:rFonts w:hint="eastAsia"/>
          <w:lang w:eastAsia="zh-CN"/>
        </w:rPr>
      </w:pPr>
    </w:p>
    <w:p w14:paraId="3D02FD9F">
      <w:pPr>
        <w:pStyle w:val="7"/>
        <w:rPr>
          <w:rFonts w:hint="eastAsia"/>
          <w:lang w:eastAsia="zh-CN"/>
        </w:rPr>
      </w:pPr>
    </w:p>
    <w:p w14:paraId="36C87F39">
      <w:pPr>
        <w:pStyle w:val="7"/>
        <w:rPr>
          <w:rFonts w:hint="eastAsia"/>
          <w:lang w:eastAsia="zh-CN"/>
        </w:rPr>
      </w:pPr>
    </w:p>
    <w:p w14:paraId="44C58BF8">
      <w:pPr>
        <w:pStyle w:val="7"/>
        <w:rPr>
          <w:rFonts w:hint="eastAsia"/>
          <w:lang w:eastAsia="zh-CN"/>
        </w:rPr>
      </w:pPr>
    </w:p>
    <w:p w14:paraId="69976FE6">
      <w:pPr>
        <w:pStyle w:val="7"/>
        <w:rPr>
          <w:rFonts w:hint="eastAsia"/>
          <w:lang w:eastAsia="zh-CN"/>
        </w:rPr>
      </w:pPr>
    </w:p>
    <w:p w14:paraId="71ACBD58">
      <w:pPr>
        <w:pStyle w:val="7"/>
        <w:rPr>
          <w:rFonts w:hint="eastAsia"/>
          <w:lang w:eastAsia="zh-CN"/>
        </w:rPr>
      </w:pPr>
    </w:p>
    <w:p w14:paraId="0AE8BD4D">
      <w:pPr>
        <w:pStyle w:val="7"/>
        <w:rPr>
          <w:rFonts w:hint="eastAsia"/>
          <w:lang w:eastAsia="zh-CN"/>
        </w:rPr>
      </w:pPr>
    </w:p>
    <w:p w14:paraId="1DB2EED8">
      <w:pPr>
        <w:pStyle w:val="7"/>
        <w:rPr>
          <w:rFonts w:hint="eastAsia"/>
          <w:lang w:eastAsia="zh-CN"/>
        </w:rPr>
      </w:pPr>
    </w:p>
    <w:p w14:paraId="74818CF6">
      <w:pPr>
        <w:pStyle w:val="7"/>
        <w:rPr>
          <w:rFonts w:hint="eastAsia"/>
          <w:lang w:eastAsia="zh-CN"/>
        </w:rPr>
      </w:pPr>
    </w:p>
    <w:p w14:paraId="2909B7EC">
      <w:pPr>
        <w:pStyle w:val="7"/>
        <w:rPr>
          <w:rFonts w:hint="eastAsia"/>
          <w:lang w:eastAsia="zh-CN"/>
        </w:rPr>
      </w:pPr>
    </w:p>
    <w:p w14:paraId="74E1AAA1">
      <w:pPr>
        <w:pStyle w:val="7"/>
        <w:rPr>
          <w:rFonts w:hint="eastAsia"/>
          <w:lang w:eastAsia="zh-CN"/>
        </w:rPr>
      </w:pPr>
    </w:p>
    <w:p w14:paraId="105BD0C9">
      <w:pPr>
        <w:pStyle w:val="7"/>
        <w:widowControl w:val="0"/>
        <w:numPr>
          <w:ilvl w:val="0"/>
          <w:numId w:val="1"/>
        </w:numPr>
        <w:kinsoku/>
        <w:spacing w:line="480" w:lineRule="exact"/>
        <w:jc w:val="center"/>
        <w:outlineLvl w:val="0"/>
        <w:rPr>
          <w:rFonts w:ascii="Times New Roman" w:hAnsi="Times New Roman" w:eastAsia="方正大标宋简体" w:cs="Times New Roman"/>
          <w:kern w:val="2"/>
          <w:sz w:val="32"/>
          <w:szCs w:val="32"/>
          <w:lang w:eastAsia="zh-CN"/>
        </w:rPr>
      </w:pPr>
      <w:bookmarkStart w:id="31" w:name="_Toc9827"/>
      <w:bookmarkStart w:id="32" w:name="_Toc31061"/>
      <w:r>
        <w:rPr>
          <w:rFonts w:hint="eastAsia" w:ascii="Times New Roman" w:hAnsi="Times New Roman" w:eastAsia="方正大标宋简体" w:cs="Times New Roman"/>
          <w:kern w:val="2"/>
          <w:sz w:val="32"/>
          <w:szCs w:val="32"/>
          <w:lang w:eastAsia="zh-CN"/>
        </w:rPr>
        <w:t>遴选须知</w:t>
      </w:r>
      <w:bookmarkEnd w:id="31"/>
      <w:bookmarkEnd w:id="32"/>
    </w:p>
    <w:p w14:paraId="2D6570E2">
      <w:pPr>
        <w:pStyle w:val="7"/>
        <w:widowControl w:val="0"/>
        <w:kinsoku/>
        <w:spacing w:line="480" w:lineRule="exact"/>
        <w:jc w:val="both"/>
        <w:outlineLvl w:val="0"/>
        <w:rPr>
          <w:rFonts w:ascii="Times New Roman" w:hAnsi="Times New Roman" w:eastAsia="方正大标宋简体" w:cs="Times New Roman"/>
          <w:kern w:val="2"/>
          <w:sz w:val="32"/>
          <w:szCs w:val="32"/>
          <w:lang w:eastAsia="zh-CN"/>
        </w:rPr>
      </w:pPr>
    </w:p>
    <w:p w14:paraId="27A85AFB">
      <w:pPr>
        <w:widowControl w:val="0"/>
        <w:kinsoku/>
        <w:autoSpaceDE/>
        <w:autoSpaceDN/>
        <w:adjustRightInd/>
        <w:snapToGrid/>
        <w:spacing w:line="480" w:lineRule="exact"/>
        <w:jc w:val="center"/>
        <w:textAlignment w:val="auto"/>
        <w:outlineLvl w:val="1"/>
        <w:rPr>
          <w:rFonts w:ascii="Times New Roman" w:hAnsi="Times New Roman"/>
          <w:sz w:val="28"/>
          <w:szCs w:val="28"/>
        </w:rPr>
      </w:pPr>
      <w:bookmarkStart w:id="33" w:name="_Toc9753"/>
      <w:bookmarkStart w:id="34" w:name="_Toc21901"/>
      <w:r>
        <w:rPr>
          <w:rFonts w:hint="eastAsia" w:ascii="Times New Roman" w:hAnsi="Times New Roman" w:eastAsia="方正黑体_GBK" w:cs="方正黑体_GBK"/>
          <w:kern w:val="2"/>
          <w:sz w:val="28"/>
          <w:szCs w:val="28"/>
          <w:lang w:eastAsia="zh-CN"/>
        </w:rPr>
        <w:t>一 、总则</w:t>
      </w:r>
      <w:bookmarkEnd w:id="33"/>
      <w:bookmarkEnd w:id="34"/>
    </w:p>
    <w:p w14:paraId="00B7109A">
      <w:pPr>
        <w:widowControl w:val="0"/>
        <w:kinsoku/>
        <w:autoSpaceDE/>
        <w:autoSpaceDN/>
        <w:spacing w:line="480" w:lineRule="exact"/>
        <w:jc w:val="both"/>
        <w:textAlignment w:val="auto"/>
        <w:outlineLvl w:val="2"/>
        <w:rPr>
          <w:rFonts w:ascii="Times New Roman" w:hAnsi="Times New Roman" w:eastAsia="方正楷体_GBK" w:cs="方正楷体_GBK"/>
          <w:kern w:val="2"/>
          <w:sz w:val="28"/>
          <w:szCs w:val="28"/>
          <w:lang w:eastAsia="zh-CN"/>
        </w:rPr>
      </w:pPr>
      <w:bookmarkStart w:id="35" w:name="_Toc16706"/>
      <w:bookmarkStart w:id="36" w:name="_Toc22524"/>
      <w:r>
        <w:rPr>
          <w:rFonts w:hint="eastAsia" w:ascii="Times New Roman" w:hAnsi="Times New Roman" w:eastAsia="方正楷体_GBK" w:cs="方正楷体_GBK"/>
          <w:kern w:val="2"/>
          <w:sz w:val="28"/>
          <w:szCs w:val="28"/>
          <w:lang w:eastAsia="zh-CN"/>
        </w:rPr>
        <w:t>1.有关名称</w:t>
      </w:r>
      <w:bookmarkEnd w:id="35"/>
      <w:bookmarkEnd w:id="36"/>
    </w:p>
    <w:p w14:paraId="0A048704">
      <w:pPr>
        <w:widowControl w:val="0"/>
        <w:kinsoku/>
        <w:spacing w:line="480" w:lineRule="exact"/>
        <w:ind w:firstLine="566"/>
        <w:jc w:val="both"/>
        <w:rPr>
          <w:rFonts w:ascii="Times New Roman" w:hAnsi="Times New Roman" w:eastAsia="方正仿宋_GBK" w:cs="仿宋"/>
          <w:sz w:val="28"/>
          <w:szCs w:val="28"/>
          <w:lang w:eastAsia="zh-CN"/>
        </w:rPr>
      </w:pPr>
      <w:r>
        <w:rPr>
          <w:rFonts w:ascii="Times New Roman" w:hAnsi="Times New Roman" w:eastAsia="方正仿宋_GBK" w:cs="仿宋"/>
          <w:spacing w:val="-4"/>
          <w:sz w:val="28"/>
          <w:szCs w:val="28"/>
          <w:lang w:eastAsia="zh-CN"/>
        </w:rPr>
        <w:t>1.</w:t>
      </w:r>
      <w:r>
        <w:rPr>
          <w:rFonts w:hint="eastAsia" w:ascii="Times New Roman" w:hAnsi="Times New Roman" w:eastAsia="方正仿宋_GBK" w:cs="仿宋"/>
          <w:spacing w:val="-4"/>
          <w:sz w:val="28"/>
          <w:szCs w:val="28"/>
          <w:lang w:eastAsia="zh-CN"/>
        </w:rPr>
        <w:t>1</w:t>
      </w:r>
      <w:r>
        <w:rPr>
          <w:rFonts w:ascii="Times New Roman" w:hAnsi="Times New Roman" w:eastAsia="方正仿宋_GBK" w:cs="仿宋"/>
          <w:spacing w:val="-4"/>
          <w:sz w:val="28"/>
          <w:szCs w:val="28"/>
          <w:lang w:eastAsia="zh-CN"/>
        </w:rPr>
        <w:t xml:space="preserve"> 遴选人，指依据政策性农业保险承保机构遴选管</w:t>
      </w:r>
      <w:r>
        <w:rPr>
          <w:rFonts w:ascii="Times New Roman" w:hAnsi="Times New Roman" w:eastAsia="方正仿宋_GBK" w:cs="仿宋"/>
          <w:spacing w:val="-5"/>
          <w:sz w:val="28"/>
          <w:szCs w:val="28"/>
          <w:lang w:eastAsia="zh-CN"/>
        </w:rPr>
        <w:t>理规定，组</w:t>
      </w:r>
      <w:r>
        <w:rPr>
          <w:rFonts w:ascii="Times New Roman" w:hAnsi="Times New Roman" w:eastAsia="方正仿宋_GBK" w:cs="仿宋"/>
          <w:spacing w:val="-3"/>
          <w:sz w:val="28"/>
          <w:szCs w:val="28"/>
          <w:lang w:eastAsia="zh-CN"/>
        </w:rPr>
        <w:t>织实施部门或单位。</w:t>
      </w:r>
    </w:p>
    <w:p w14:paraId="6ABC583A">
      <w:pPr>
        <w:widowControl w:val="0"/>
        <w:kinsoku/>
        <w:spacing w:line="480" w:lineRule="exact"/>
        <w:ind w:firstLine="558"/>
        <w:jc w:val="both"/>
        <w:rPr>
          <w:rFonts w:ascii="Times New Roman" w:hAnsi="Times New Roman" w:eastAsia="方正仿宋_GBK" w:cs="仿宋"/>
          <w:sz w:val="28"/>
          <w:szCs w:val="28"/>
          <w:lang w:eastAsia="zh-CN"/>
        </w:rPr>
      </w:pPr>
      <w:r>
        <w:rPr>
          <w:rFonts w:ascii="Times New Roman" w:hAnsi="Times New Roman" w:eastAsia="方正仿宋_GBK" w:cs="仿宋"/>
          <w:spacing w:val="-6"/>
          <w:sz w:val="28"/>
          <w:szCs w:val="28"/>
          <w:lang w:eastAsia="zh-CN"/>
        </w:rPr>
        <w:t>1.</w:t>
      </w:r>
      <w:r>
        <w:rPr>
          <w:rFonts w:hint="eastAsia" w:ascii="Times New Roman" w:hAnsi="Times New Roman" w:eastAsia="方正仿宋_GBK" w:cs="仿宋"/>
          <w:spacing w:val="-6"/>
          <w:sz w:val="28"/>
          <w:szCs w:val="28"/>
          <w:lang w:eastAsia="zh-CN"/>
        </w:rPr>
        <w:t>2 参选</w:t>
      </w:r>
      <w:r>
        <w:rPr>
          <w:rFonts w:ascii="Times New Roman" w:hAnsi="Times New Roman" w:eastAsia="方正仿宋_GBK" w:cs="仿宋"/>
          <w:spacing w:val="-6"/>
          <w:sz w:val="28"/>
          <w:szCs w:val="28"/>
          <w:lang w:eastAsia="zh-CN"/>
        </w:rPr>
        <w:t>人，指报名参加政策性农业保险承</w:t>
      </w:r>
      <w:r>
        <w:rPr>
          <w:rFonts w:ascii="Times New Roman" w:hAnsi="Times New Roman" w:eastAsia="方正仿宋_GBK" w:cs="仿宋"/>
          <w:spacing w:val="-7"/>
          <w:sz w:val="28"/>
          <w:szCs w:val="28"/>
          <w:lang w:eastAsia="zh-CN"/>
        </w:rPr>
        <w:t>保机构遴选活动的保</w:t>
      </w:r>
      <w:r>
        <w:rPr>
          <w:rFonts w:ascii="Times New Roman" w:hAnsi="Times New Roman" w:eastAsia="方正仿宋_GBK" w:cs="仿宋"/>
          <w:spacing w:val="-8"/>
          <w:sz w:val="28"/>
          <w:szCs w:val="28"/>
          <w:lang w:eastAsia="zh-CN"/>
        </w:rPr>
        <w:t>险机构。</w:t>
      </w:r>
    </w:p>
    <w:p w14:paraId="5691A21E">
      <w:pPr>
        <w:widowControl w:val="0"/>
        <w:kinsoku/>
        <w:autoSpaceDE/>
        <w:autoSpaceDN/>
        <w:spacing w:line="480" w:lineRule="exact"/>
        <w:jc w:val="both"/>
        <w:textAlignment w:val="auto"/>
        <w:outlineLvl w:val="2"/>
        <w:rPr>
          <w:rFonts w:ascii="Times New Roman" w:hAnsi="Times New Roman" w:eastAsia="方正楷体_GBK" w:cs="方正楷体_GBK"/>
          <w:kern w:val="2"/>
          <w:sz w:val="28"/>
          <w:szCs w:val="28"/>
          <w:lang w:eastAsia="zh-CN"/>
        </w:rPr>
      </w:pPr>
      <w:bookmarkStart w:id="37" w:name="_Toc15385"/>
      <w:bookmarkStart w:id="38" w:name="_Toc2654"/>
      <w:r>
        <w:rPr>
          <w:rFonts w:hint="eastAsia" w:ascii="Times New Roman" w:hAnsi="Times New Roman" w:eastAsia="方正楷体_GBK" w:cs="方正楷体_GBK"/>
          <w:kern w:val="2"/>
          <w:sz w:val="28"/>
          <w:szCs w:val="28"/>
          <w:lang w:eastAsia="zh-CN"/>
        </w:rPr>
        <w:t>2.合格的参选人</w:t>
      </w:r>
      <w:bookmarkEnd w:id="37"/>
      <w:bookmarkEnd w:id="38"/>
    </w:p>
    <w:p w14:paraId="2C05306B">
      <w:pPr>
        <w:widowControl w:val="0"/>
        <w:kinsoku/>
        <w:spacing w:line="480" w:lineRule="exact"/>
        <w:ind w:firstLine="566"/>
        <w:jc w:val="both"/>
        <w:rPr>
          <w:rFonts w:ascii="Times New Roman" w:hAnsi="Times New Roman" w:eastAsia="方正仿宋_GBK" w:cs="仿宋"/>
          <w:spacing w:val="-4"/>
          <w:sz w:val="28"/>
          <w:szCs w:val="28"/>
          <w:lang w:eastAsia="zh-CN"/>
        </w:rPr>
      </w:pPr>
      <w:r>
        <w:rPr>
          <w:rFonts w:ascii="Times New Roman" w:hAnsi="Times New Roman" w:eastAsia="方正仿宋_GBK" w:cs="仿宋"/>
          <w:spacing w:val="-4"/>
          <w:sz w:val="28"/>
          <w:szCs w:val="28"/>
          <w:lang w:eastAsia="zh-CN"/>
        </w:rPr>
        <w:t>2.1 满足</w:t>
      </w:r>
      <w:r>
        <w:rPr>
          <w:rFonts w:hint="eastAsia" w:ascii="Times New Roman" w:hAnsi="Times New Roman" w:eastAsia="方正仿宋_GBK" w:cs="仿宋"/>
          <w:spacing w:val="-4"/>
          <w:sz w:val="28"/>
          <w:szCs w:val="28"/>
          <w:lang w:eastAsia="zh-CN"/>
        </w:rPr>
        <w:t>本</w:t>
      </w:r>
      <w:r>
        <w:rPr>
          <w:rFonts w:ascii="Times New Roman" w:hAnsi="Times New Roman" w:eastAsia="方正仿宋_GBK" w:cs="仿宋"/>
          <w:spacing w:val="-4"/>
          <w:sz w:val="28"/>
          <w:szCs w:val="28"/>
          <w:lang w:eastAsia="zh-CN"/>
        </w:rPr>
        <w:t>遴选</w:t>
      </w:r>
      <w:r>
        <w:rPr>
          <w:rFonts w:hint="eastAsia" w:ascii="Times New Roman" w:hAnsi="Times New Roman" w:eastAsia="方正仿宋_GBK" w:cs="仿宋"/>
          <w:spacing w:val="-4"/>
          <w:sz w:val="28"/>
          <w:szCs w:val="28"/>
          <w:lang w:eastAsia="zh-CN"/>
        </w:rPr>
        <w:t>文件</w:t>
      </w:r>
      <w:r>
        <w:rPr>
          <w:rFonts w:ascii="Times New Roman" w:hAnsi="Times New Roman" w:eastAsia="方正仿宋_GBK" w:cs="仿宋"/>
          <w:spacing w:val="-4"/>
          <w:sz w:val="28"/>
          <w:szCs w:val="28"/>
          <w:lang w:eastAsia="zh-CN"/>
        </w:rPr>
        <w:t>中资格要求的规定。</w:t>
      </w:r>
    </w:p>
    <w:p w14:paraId="5E1F3257">
      <w:pPr>
        <w:widowControl w:val="0"/>
        <w:kinsoku/>
        <w:spacing w:line="480" w:lineRule="exact"/>
        <w:ind w:firstLine="566"/>
        <w:jc w:val="both"/>
        <w:rPr>
          <w:rFonts w:ascii="Times New Roman" w:hAnsi="Times New Roman" w:eastAsia="方正仿宋_GBK" w:cs="仿宋"/>
          <w:spacing w:val="-4"/>
          <w:sz w:val="28"/>
          <w:szCs w:val="28"/>
          <w:lang w:eastAsia="zh-CN"/>
        </w:rPr>
      </w:pPr>
      <w:r>
        <w:rPr>
          <w:rFonts w:ascii="Times New Roman" w:hAnsi="Times New Roman" w:eastAsia="方正仿宋_GBK" w:cs="仿宋"/>
          <w:spacing w:val="-4"/>
          <w:sz w:val="28"/>
          <w:szCs w:val="28"/>
          <w:lang w:eastAsia="zh-CN"/>
        </w:rPr>
        <w:t>2.2 满足本遴选文件</w:t>
      </w:r>
      <w:r>
        <w:rPr>
          <w:rFonts w:hint="eastAsia" w:ascii="Times New Roman" w:hAnsi="Times New Roman" w:eastAsia="方正仿宋_GBK" w:cs="仿宋"/>
          <w:spacing w:val="-4"/>
          <w:sz w:val="28"/>
          <w:szCs w:val="28"/>
          <w:lang w:eastAsia="zh-CN"/>
        </w:rPr>
        <w:t>中</w:t>
      </w:r>
      <w:r>
        <w:rPr>
          <w:rFonts w:ascii="Times New Roman" w:hAnsi="Times New Roman" w:eastAsia="方正仿宋_GBK" w:cs="仿宋"/>
          <w:spacing w:val="-4"/>
          <w:sz w:val="28"/>
          <w:szCs w:val="28"/>
          <w:lang w:eastAsia="zh-CN"/>
        </w:rPr>
        <w:t>实质性条款的规定。</w:t>
      </w:r>
    </w:p>
    <w:p w14:paraId="6DDB19A8">
      <w:pPr>
        <w:widowControl w:val="0"/>
        <w:kinsoku/>
        <w:autoSpaceDE/>
        <w:autoSpaceDN/>
        <w:spacing w:line="480" w:lineRule="exact"/>
        <w:jc w:val="both"/>
        <w:textAlignment w:val="auto"/>
        <w:outlineLvl w:val="2"/>
        <w:rPr>
          <w:rFonts w:ascii="Times New Roman" w:hAnsi="Times New Roman" w:eastAsia="方正楷体_GBK" w:cs="方正楷体_GBK"/>
          <w:kern w:val="2"/>
          <w:sz w:val="28"/>
          <w:szCs w:val="28"/>
          <w:lang w:eastAsia="zh-CN"/>
        </w:rPr>
      </w:pPr>
      <w:bookmarkStart w:id="39" w:name="_Toc8819"/>
      <w:bookmarkStart w:id="40" w:name="_Toc15352"/>
      <w:r>
        <w:rPr>
          <w:rFonts w:hint="eastAsia" w:ascii="Times New Roman" w:hAnsi="Times New Roman" w:eastAsia="方正楷体_GBK" w:cs="方正楷体_GBK"/>
          <w:kern w:val="2"/>
          <w:sz w:val="28"/>
          <w:szCs w:val="28"/>
          <w:lang w:eastAsia="zh-CN"/>
        </w:rPr>
        <w:t>3.适用法律、政策</w:t>
      </w:r>
      <w:bookmarkEnd w:id="39"/>
      <w:bookmarkEnd w:id="40"/>
    </w:p>
    <w:p w14:paraId="09742B02">
      <w:pPr>
        <w:widowControl w:val="0"/>
        <w:kinsoku/>
        <w:spacing w:line="480" w:lineRule="exact"/>
        <w:ind w:firstLine="566"/>
        <w:jc w:val="both"/>
        <w:rPr>
          <w:rFonts w:ascii="Times New Roman" w:hAnsi="Times New Roman" w:eastAsia="方正仿宋_GBK" w:cs="仿宋"/>
          <w:spacing w:val="-4"/>
          <w:sz w:val="28"/>
          <w:szCs w:val="28"/>
          <w:lang w:eastAsia="zh-CN"/>
        </w:rPr>
      </w:pPr>
      <w:r>
        <w:rPr>
          <w:rFonts w:ascii="Times New Roman" w:hAnsi="Times New Roman" w:eastAsia="方正仿宋_GBK" w:cs="仿宋"/>
          <w:spacing w:val="-4"/>
          <w:sz w:val="28"/>
          <w:szCs w:val="28"/>
          <w:lang w:eastAsia="zh-CN"/>
        </w:rPr>
        <w:t>3.1 本遴选活动及由此产生的服务协议文本和保险合同文本受中华人民共和国有关的法律法规制约和保护。</w:t>
      </w:r>
    </w:p>
    <w:p w14:paraId="48A2B1A2">
      <w:pPr>
        <w:widowControl w:val="0"/>
        <w:kinsoku/>
        <w:spacing w:line="480" w:lineRule="exact"/>
        <w:ind w:firstLine="566"/>
        <w:jc w:val="both"/>
        <w:rPr>
          <w:rFonts w:ascii="Times New Roman" w:hAnsi="Times New Roman" w:eastAsia="方正仿宋_GBK" w:cs="仿宋"/>
          <w:spacing w:val="-4"/>
          <w:sz w:val="28"/>
          <w:szCs w:val="28"/>
          <w:lang w:eastAsia="zh-CN"/>
        </w:rPr>
      </w:pPr>
      <w:r>
        <w:rPr>
          <w:rFonts w:ascii="Times New Roman" w:hAnsi="Times New Roman" w:eastAsia="方正仿宋_GBK" w:cs="仿宋"/>
          <w:spacing w:val="-4"/>
          <w:sz w:val="28"/>
          <w:szCs w:val="28"/>
          <w:lang w:eastAsia="zh-CN"/>
        </w:rPr>
        <w:t>3.2 本次遴选执行《农业保险条例》《财政部、农业农村部关于加强政策性农业保险承保机构遴选管理工作的通知》（财金〔2020〕 128 号）、</w:t>
      </w:r>
      <w:r>
        <w:rPr>
          <w:rFonts w:ascii="Times New Roman" w:hAnsi="Times New Roman" w:eastAsia="方正仿宋_GBK" w:cs="仿宋"/>
          <w:spacing w:val="2"/>
          <w:sz w:val="28"/>
          <w:szCs w:val="28"/>
          <w:lang w:eastAsia="zh-CN"/>
        </w:rPr>
        <w:t>《江苏省财政厅 江</w:t>
      </w:r>
      <w:r>
        <w:rPr>
          <w:rFonts w:ascii="Times New Roman" w:hAnsi="Times New Roman" w:eastAsia="方正仿宋_GBK" w:cs="仿宋"/>
          <w:spacing w:val="-1"/>
          <w:sz w:val="28"/>
          <w:szCs w:val="28"/>
          <w:lang w:eastAsia="zh-CN"/>
        </w:rPr>
        <w:t>苏省农业农村厅关于做好政策性农业保险承保机构遴选工作的通</w:t>
      </w:r>
      <w:r>
        <w:rPr>
          <w:rFonts w:ascii="Times New Roman" w:hAnsi="Times New Roman" w:eastAsia="方正仿宋_GBK" w:cs="仿宋"/>
          <w:spacing w:val="-2"/>
          <w:sz w:val="28"/>
          <w:szCs w:val="28"/>
          <w:lang w:eastAsia="zh-CN"/>
        </w:rPr>
        <w:t>知》</w:t>
      </w:r>
      <w:r>
        <w:rPr>
          <w:rFonts w:ascii="Times New Roman" w:hAnsi="Times New Roman" w:eastAsia="方正仿宋_GBK" w:cs="仿宋"/>
          <w:spacing w:val="2"/>
          <w:sz w:val="28"/>
          <w:szCs w:val="28"/>
          <w:lang w:eastAsia="zh-CN"/>
        </w:rPr>
        <w:t>（苏财金〔2021〕42</w:t>
      </w:r>
      <w:r>
        <w:rPr>
          <w:rFonts w:ascii="Times New Roman" w:hAnsi="Times New Roman" w:eastAsia="方正仿宋_GBK" w:cs="仿宋"/>
          <w:spacing w:val="-36"/>
          <w:sz w:val="28"/>
          <w:szCs w:val="28"/>
          <w:lang w:eastAsia="zh-CN"/>
        </w:rPr>
        <w:t xml:space="preserve"> </w:t>
      </w:r>
      <w:r>
        <w:rPr>
          <w:rFonts w:ascii="Times New Roman" w:hAnsi="Times New Roman" w:eastAsia="方正仿宋_GBK" w:cs="仿宋"/>
          <w:spacing w:val="2"/>
          <w:sz w:val="28"/>
          <w:szCs w:val="28"/>
          <w:lang w:eastAsia="zh-CN"/>
        </w:rPr>
        <w:t>号）</w:t>
      </w:r>
      <w:r>
        <w:rPr>
          <w:rFonts w:hint="eastAsia" w:ascii="Times New Roman" w:hAnsi="Times New Roman" w:eastAsia="方正仿宋_GBK" w:cs="仿宋"/>
          <w:spacing w:val="2"/>
          <w:sz w:val="28"/>
          <w:szCs w:val="28"/>
          <w:lang w:eastAsia="zh-CN"/>
        </w:rPr>
        <w:t>、</w:t>
      </w:r>
      <w:r>
        <w:rPr>
          <w:rFonts w:hint="eastAsia" w:ascii="Times New Roman" w:hAnsi="Times New Roman" w:eastAsia="方正仿宋_GBK" w:cs="仿宋"/>
          <w:spacing w:val="-4"/>
          <w:sz w:val="28"/>
          <w:szCs w:val="28"/>
          <w:lang w:eastAsia="zh-CN"/>
        </w:rPr>
        <w:t>《江苏省财政厅、江苏农业农村厅关于进一步加强政策性农业保险承保机构遴选工作的通知》（苏财金〔2024〕144号）</w:t>
      </w:r>
      <w:r>
        <w:rPr>
          <w:rFonts w:ascii="Times New Roman" w:hAnsi="Times New Roman" w:eastAsia="方正仿宋_GBK" w:cs="仿宋"/>
          <w:spacing w:val="-4"/>
          <w:sz w:val="28"/>
          <w:szCs w:val="28"/>
          <w:lang w:eastAsia="zh-CN"/>
        </w:rPr>
        <w:t>、《中国银保监会办公厅关于进一步明确农业保险业务经营条件的通知》（银保监办发〔2020〕51 号）</w:t>
      </w:r>
      <w:r>
        <w:rPr>
          <w:rFonts w:hint="eastAsia" w:ascii="Times New Roman" w:hAnsi="Times New Roman" w:eastAsia="方正仿宋_GBK" w:cs="仿宋"/>
          <w:spacing w:val="-4"/>
          <w:sz w:val="28"/>
          <w:szCs w:val="28"/>
          <w:lang w:eastAsia="zh-CN"/>
        </w:rPr>
        <w:t>、</w:t>
      </w:r>
      <w:r>
        <w:rPr>
          <w:rFonts w:ascii="Times New Roman" w:hAnsi="Times New Roman" w:eastAsia="方正仿宋_GBK" w:cs="仿宋"/>
          <w:spacing w:val="-4"/>
          <w:sz w:val="28"/>
          <w:szCs w:val="28"/>
          <w:lang w:eastAsia="zh-CN"/>
        </w:rPr>
        <w:t xml:space="preserve">《中国银保监会江苏监管局办公室关于贯彻落实&lt;中国银保监会办公厅关于进一步明确农业保险业务经营条件的通知&gt;的通知》 </w:t>
      </w:r>
      <w:r>
        <w:rPr>
          <w:rFonts w:hint="eastAsia" w:ascii="Times New Roman" w:hAnsi="Times New Roman" w:eastAsia="方正仿宋_GBK" w:cs="仿宋"/>
          <w:spacing w:val="-4"/>
          <w:sz w:val="28"/>
          <w:szCs w:val="28"/>
          <w:lang w:eastAsia="zh-CN"/>
        </w:rPr>
        <w:t>（</w:t>
      </w:r>
      <w:r>
        <w:rPr>
          <w:rFonts w:ascii="Times New Roman" w:hAnsi="Times New Roman" w:eastAsia="方正仿宋_GBK" w:cs="仿宋"/>
          <w:spacing w:val="-4"/>
          <w:sz w:val="28"/>
          <w:szCs w:val="28"/>
          <w:lang w:eastAsia="zh-CN"/>
        </w:rPr>
        <w:t>苏银保监办〔2020〕322 号</w:t>
      </w:r>
      <w:r>
        <w:rPr>
          <w:rFonts w:hint="eastAsia" w:ascii="Times New Roman" w:hAnsi="Times New Roman" w:eastAsia="方正仿宋_GBK" w:cs="仿宋"/>
          <w:spacing w:val="-4"/>
          <w:sz w:val="28"/>
          <w:szCs w:val="28"/>
          <w:lang w:eastAsia="zh-CN"/>
        </w:rPr>
        <w:t>）</w:t>
      </w:r>
      <w:r>
        <w:rPr>
          <w:rFonts w:ascii="Times New Roman" w:hAnsi="Times New Roman" w:eastAsia="方正仿宋_GBK" w:cs="仿宋"/>
          <w:spacing w:val="-4"/>
          <w:sz w:val="28"/>
          <w:szCs w:val="28"/>
          <w:lang w:eastAsia="zh-CN"/>
        </w:rPr>
        <w:t>。</w:t>
      </w:r>
    </w:p>
    <w:p w14:paraId="24857FC0">
      <w:pPr>
        <w:widowControl w:val="0"/>
        <w:kinsoku/>
        <w:autoSpaceDE/>
        <w:autoSpaceDN/>
        <w:spacing w:line="480" w:lineRule="exact"/>
        <w:jc w:val="both"/>
        <w:textAlignment w:val="auto"/>
        <w:outlineLvl w:val="2"/>
        <w:rPr>
          <w:rFonts w:ascii="Times New Roman" w:hAnsi="Times New Roman" w:eastAsia="方正楷体_GBK" w:cs="方正楷体_GBK"/>
          <w:kern w:val="2"/>
          <w:sz w:val="28"/>
          <w:szCs w:val="28"/>
          <w:lang w:eastAsia="zh-CN"/>
        </w:rPr>
      </w:pPr>
      <w:bookmarkStart w:id="41" w:name="_Toc30309"/>
      <w:bookmarkStart w:id="42" w:name="_Toc11371"/>
      <w:r>
        <w:rPr>
          <w:rFonts w:hint="eastAsia" w:ascii="Times New Roman" w:hAnsi="Times New Roman" w:eastAsia="方正楷体_GBK" w:cs="方正楷体_GBK"/>
          <w:kern w:val="2"/>
          <w:sz w:val="28"/>
          <w:szCs w:val="28"/>
          <w:lang w:eastAsia="zh-CN"/>
        </w:rPr>
        <w:t>4.参加遴选活动的费用</w:t>
      </w:r>
      <w:bookmarkEnd w:id="41"/>
      <w:bookmarkEnd w:id="42"/>
    </w:p>
    <w:p w14:paraId="3082B1CE">
      <w:pPr>
        <w:widowControl w:val="0"/>
        <w:kinsoku/>
        <w:spacing w:line="480" w:lineRule="exact"/>
        <w:ind w:firstLine="544" w:firstLineChars="200"/>
        <w:jc w:val="both"/>
        <w:rPr>
          <w:rFonts w:ascii="Times New Roman" w:hAnsi="Times New Roman" w:eastAsia="方正仿宋_GBK" w:cs="仿宋"/>
          <w:spacing w:val="-4"/>
          <w:sz w:val="28"/>
          <w:szCs w:val="28"/>
          <w:lang w:eastAsia="zh-CN"/>
        </w:rPr>
      </w:pPr>
      <w:r>
        <w:rPr>
          <w:rFonts w:hint="eastAsia" w:ascii="Times New Roman" w:hAnsi="Times New Roman" w:eastAsia="方正仿宋_GBK" w:cs="仿宋"/>
          <w:spacing w:val="-4"/>
          <w:sz w:val="28"/>
          <w:szCs w:val="28"/>
          <w:lang w:eastAsia="zh-CN"/>
        </w:rPr>
        <w:t>4.1 参选</w:t>
      </w:r>
      <w:r>
        <w:rPr>
          <w:rFonts w:ascii="Times New Roman" w:hAnsi="Times New Roman" w:eastAsia="方正仿宋_GBK" w:cs="仿宋"/>
          <w:spacing w:val="-4"/>
          <w:sz w:val="28"/>
          <w:szCs w:val="28"/>
          <w:lang w:eastAsia="zh-CN"/>
        </w:rPr>
        <w:t>人应自行承担所有与参加遴选活动有关的费用，无论遴选活动过程中的做法和结果如何，遴选人在任何情况下均无义务和责任承担这些费用。</w:t>
      </w:r>
    </w:p>
    <w:p w14:paraId="20EC0980">
      <w:pPr>
        <w:pStyle w:val="25"/>
        <w:spacing w:line="480" w:lineRule="exact"/>
        <w:ind w:firstLine="560"/>
        <w:rPr>
          <w:rFonts w:ascii="Times New Roman" w:hAnsi="Times New Roman"/>
          <w:sz w:val="28"/>
          <w:szCs w:val="28"/>
        </w:rPr>
      </w:pPr>
    </w:p>
    <w:p w14:paraId="1A3528ED">
      <w:pPr>
        <w:widowControl w:val="0"/>
        <w:kinsoku/>
        <w:autoSpaceDE/>
        <w:autoSpaceDN/>
        <w:adjustRightInd/>
        <w:snapToGrid/>
        <w:spacing w:line="480" w:lineRule="exact"/>
        <w:jc w:val="center"/>
        <w:textAlignment w:val="auto"/>
        <w:outlineLvl w:val="1"/>
        <w:rPr>
          <w:rFonts w:ascii="Times New Roman" w:hAnsi="Times New Roman"/>
          <w:sz w:val="28"/>
          <w:szCs w:val="28"/>
          <w:lang w:eastAsia="zh-CN"/>
        </w:rPr>
      </w:pPr>
      <w:bookmarkStart w:id="43" w:name="_Toc27858"/>
      <w:bookmarkStart w:id="44" w:name="_Toc689"/>
      <w:r>
        <w:rPr>
          <w:rFonts w:hint="eastAsia" w:ascii="Times New Roman" w:hAnsi="Times New Roman" w:eastAsia="方正黑体_GBK" w:cs="方正黑体_GBK"/>
          <w:kern w:val="2"/>
          <w:sz w:val="28"/>
          <w:szCs w:val="28"/>
          <w:lang w:eastAsia="zh-CN"/>
        </w:rPr>
        <w:t>二、遴选文件</w:t>
      </w:r>
      <w:bookmarkEnd w:id="43"/>
      <w:bookmarkEnd w:id="44"/>
    </w:p>
    <w:p w14:paraId="046FD322">
      <w:pPr>
        <w:widowControl w:val="0"/>
        <w:kinsoku/>
        <w:autoSpaceDE/>
        <w:autoSpaceDN/>
        <w:spacing w:line="480" w:lineRule="exact"/>
        <w:jc w:val="both"/>
        <w:textAlignment w:val="auto"/>
        <w:rPr>
          <w:rFonts w:ascii="Times New Roman" w:hAnsi="Times New Roman" w:eastAsia="方正楷体_GBK" w:cs="方正楷体_GBK"/>
          <w:kern w:val="2"/>
          <w:sz w:val="28"/>
          <w:szCs w:val="28"/>
          <w:lang w:eastAsia="zh-CN"/>
        </w:rPr>
      </w:pPr>
      <w:r>
        <w:rPr>
          <w:rFonts w:hint="eastAsia" w:ascii="Times New Roman" w:hAnsi="Times New Roman" w:eastAsia="方正楷体_GBK" w:cs="方正楷体_GBK"/>
          <w:kern w:val="2"/>
          <w:sz w:val="28"/>
          <w:szCs w:val="28"/>
          <w:lang w:eastAsia="zh-CN"/>
        </w:rPr>
        <w:t>5.遴选文件由以下部分组成：</w:t>
      </w:r>
    </w:p>
    <w:p w14:paraId="51037A52">
      <w:pPr>
        <w:widowControl w:val="0"/>
        <w:kinsoku/>
        <w:spacing w:line="480" w:lineRule="exact"/>
        <w:ind w:firstLine="544" w:firstLineChars="200"/>
        <w:jc w:val="both"/>
        <w:rPr>
          <w:rFonts w:ascii="Times New Roman" w:hAnsi="Times New Roman" w:eastAsia="方正仿宋_GBK" w:cs="仿宋"/>
          <w:spacing w:val="-4"/>
          <w:sz w:val="28"/>
          <w:szCs w:val="28"/>
          <w:lang w:eastAsia="zh-CN"/>
        </w:rPr>
      </w:pPr>
      <w:r>
        <w:rPr>
          <w:rFonts w:ascii="Times New Roman" w:hAnsi="Times New Roman" w:eastAsia="方正仿宋_GBK" w:cs="仿宋"/>
          <w:spacing w:val="-4"/>
          <w:sz w:val="28"/>
          <w:szCs w:val="28"/>
          <w:lang w:eastAsia="zh-CN"/>
        </w:rPr>
        <w:t>5.1 遴选邀请</w:t>
      </w:r>
    </w:p>
    <w:p w14:paraId="0D7873C2">
      <w:pPr>
        <w:widowControl w:val="0"/>
        <w:kinsoku/>
        <w:spacing w:line="480" w:lineRule="exact"/>
        <w:ind w:firstLine="544" w:firstLineChars="200"/>
        <w:jc w:val="both"/>
        <w:rPr>
          <w:rFonts w:ascii="Times New Roman" w:hAnsi="Times New Roman" w:eastAsia="方正仿宋_GBK" w:cs="仿宋"/>
          <w:spacing w:val="-4"/>
          <w:sz w:val="28"/>
          <w:szCs w:val="28"/>
          <w:lang w:eastAsia="zh-CN"/>
        </w:rPr>
      </w:pPr>
      <w:r>
        <w:rPr>
          <w:rFonts w:ascii="Times New Roman" w:hAnsi="Times New Roman" w:eastAsia="方正仿宋_GBK" w:cs="仿宋"/>
          <w:spacing w:val="-4"/>
          <w:sz w:val="28"/>
          <w:szCs w:val="28"/>
          <w:lang w:eastAsia="zh-CN"/>
        </w:rPr>
        <w:t xml:space="preserve">5.2 </w:t>
      </w:r>
      <w:r>
        <w:rPr>
          <w:rFonts w:hint="eastAsia" w:ascii="Times New Roman" w:hAnsi="Times New Roman" w:eastAsia="方正仿宋_GBK" w:cs="仿宋"/>
          <w:spacing w:val="-4"/>
          <w:sz w:val="28"/>
          <w:szCs w:val="28"/>
          <w:lang w:eastAsia="zh-CN"/>
        </w:rPr>
        <w:t>遴选</w:t>
      </w:r>
      <w:r>
        <w:rPr>
          <w:rFonts w:ascii="Times New Roman" w:hAnsi="Times New Roman" w:eastAsia="方正仿宋_GBK" w:cs="仿宋"/>
          <w:spacing w:val="-4"/>
          <w:sz w:val="28"/>
          <w:szCs w:val="28"/>
          <w:lang w:eastAsia="zh-CN"/>
        </w:rPr>
        <w:t>须知</w:t>
      </w:r>
    </w:p>
    <w:p w14:paraId="60FD9664">
      <w:pPr>
        <w:widowControl w:val="0"/>
        <w:kinsoku/>
        <w:spacing w:line="480" w:lineRule="exact"/>
        <w:ind w:firstLine="544" w:firstLineChars="200"/>
        <w:jc w:val="both"/>
        <w:rPr>
          <w:rFonts w:ascii="Times New Roman" w:hAnsi="Times New Roman" w:eastAsia="方正仿宋_GBK" w:cs="仿宋"/>
          <w:spacing w:val="-4"/>
          <w:sz w:val="28"/>
          <w:szCs w:val="28"/>
          <w:lang w:eastAsia="zh-CN"/>
        </w:rPr>
      </w:pPr>
      <w:r>
        <w:rPr>
          <w:rFonts w:ascii="Times New Roman" w:hAnsi="Times New Roman" w:eastAsia="方正仿宋_GBK" w:cs="仿宋"/>
          <w:spacing w:val="-4"/>
          <w:sz w:val="28"/>
          <w:szCs w:val="28"/>
          <w:lang w:eastAsia="zh-CN"/>
        </w:rPr>
        <w:t xml:space="preserve">5.3 </w:t>
      </w:r>
      <w:r>
        <w:rPr>
          <w:rFonts w:hint="eastAsia" w:ascii="Times New Roman" w:hAnsi="Times New Roman" w:eastAsia="方正仿宋_GBK" w:cs="仿宋"/>
          <w:spacing w:val="-4"/>
          <w:sz w:val="28"/>
          <w:szCs w:val="28"/>
          <w:lang w:eastAsia="zh-CN"/>
        </w:rPr>
        <w:t>遴选需求</w:t>
      </w:r>
    </w:p>
    <w:p w14:paraId="7B7F6E04">
      <w:pPr>
        <w:widowControl w:val="0"/>
        <w:kinsoku/>
        <w:spacing w:line="480" w:lineRule="exact"/>
        <w:ind w:firstLine="544" w:firstLineChars="200"/>
        <w:jc w:val="both"/>
        <w:rPr>
          <w:rFonts w:ascii="Times New Roman" w:hAnsi="Times New Roman" w:eastAsia="方正仿宋_GBK" w:cs="仿宋"/>
          <w:spacing w:val="-4"/>
          <w:sz w:val="28"/>
          <w:szCs w:val="28"/>
          <w:lang w:eastAsia="zh-CN"/>
        </w:rPr>
      </w:pPr>
      <w:r>
        <w:rPr>
          <w:rFonts w:ascii="Times New Roman" w:hAnsi="Times New Roman" w:eastAsia="方正仿宋_GBK" w:cs="仿宋"/>
          <w:spacing w:val="-4"/>
          <w:sz w:val="28"/>
          <w:szCs w:val="28"/>
          <w:lang w:eastAsia="zh-CN"/>
        </w:rPr>
        <w:t>5.4 评审</w:t>
      </w:r>
      <w:r>
        <w:rPr>
          <w:rFonts w:hint="eastAsia" w:ascii="Times New Roman" w:hAnsi="Times New Roman" w:eastAsia="方正仿宋_GBK" w:cs="仿宋"/>
          <w:spacing w:val="-4"/>
          <w:sz w:val="28"/>
          <w:szCs w:val="28"/>
          <w:lang w:eastAsia="zh-CN"/>
        </w:rPr>
        <w:t>内容</w:t>
      </w:r>
    </w:p>
    <w:p w14:paraId="62AC7AAC">
      <w:pPr>
        <w:widowControl w:val="0"/>
        <w:kinsoku/>
        <w:spacing w:line="480" w:lineRule="exact"/>
        <w:ind w:firstLine="544" w:firstLineChars="200"/>
        <w:jc w:val="both"/>
        <w:rPr>
          <w:rFonts w:ascii="Times New Roman" w:hAnsi="Times New Roman" w:eastAsia="方正仿宋_GBK" w:cs="仿宋"/>
          <w:spacing w:val="-4"/>
          <w:sz w:val="28"/>
          <w:szCs w:val="28"/>
          <w:lang w:eastAsia="zh-CN"/>
        </w:rPr>
      </w:pPr>
      <w:r>
        <w:rPr>
          <w:rFonts w:ascii="Times New Roman" w:hAnsi="Times New Roman" w:eastAsia="方正仿宋_GBK" w:cs="仿宋"/>
          <w:spacing w:val="-4"/>
          <w:sz w:val="28"/>
          <w:szCs w:val="28"/>
          <w:lang w:eastAsia="zh-CN"/>
        </w:rPr>
        <w:t xml:space="preserve">5.5 </w:t>
      </w:r>
      <w:r>
        <w:rPr>
          <w:rFonts w:hint="eastAsia" w:ascii="Times New Roman" w:hAnsi="Times New Roman" w:eastAsia="方正仿宋_GBK" w:cs="仿宋"/>
          <w:spacing w:val="-4"/>
          <w:sz w:val="28"/>
          <w:szCs w:val="28"/>
          <w:lang w:eastAsia="zh-CN"/>
        </w:rPr>
        <w:t>服务协议文本</w:t>
      </w:r>
    </w:p>
    <w:p w14:paraId="0DEB15FE">
      <w:pPr>
        <w:widowControl w:val="0"/>
        <w:kinsoku/>
        <w:spacing w:line="480" w:lineRule="exact"/>
        <w:ind w:firstLine="544" w:firstLineChars="200"/>
        <w:jc w:val="both"/>
        <w:rPr>
          <w:rFonts w:ascii="Times New Roman" w:hAnsi="Times New Roman" w:eastAsia="方正仿宋_GBK" w:cs="仿宋"/>
          <w:spacing w:val="-4"/>
          <w:sz w:val="28"/>
          <w:szCs w:val="28"/>
          <w:lang w:eastAsia="zh-CN"/>
        </w:rPr>
      </w:pPr>
      <w:r>
        <w:rPr>
          <w:rFonts w:ascii="Times New Roman" w:hAnsi="Times New Roman" w:eastAsia="方正仿宋_GBK" w:cs="仿宋"/>
          <w:spacing w:val="-4"/>
          <w:sz w:val="28"/>
          <w:szCs w:val="28"/>
          <w:lang w:eastAsia="zh-CN"/>
        </w:rPr>
        <w:t xml:space="preserve">5.6 </w:t>
      </w:r>
      <w:r>
        <w:rPr>
          <w:rFonts w:hint="eastAsia" w:ascii="Times New Roman" w:hAnsi="Times New Roman" w:eastAsia="方正仿宋_GBK" w:cs="仿宋"/>
          <w:spacing w:val="-4"/>
          <w:sz w:val="28"/>
          <w:szCs w:val="28"/>
          <w:lang w:eastAsia="zh-CN"/>
        </w:rPr>
        <w:t>响应文件格式</w:t>
      </w:r>
    </w:p>
    <w:p w14:paraId="0EB76E45">
      <w:pPr>
        <w:widowControl w:val="0"/>
        <w:kinsoku/>
        <w:spacing w:line="480" w:lineRule="exact"/>
        <w:jc w:val="both"/>
        <w:rPr>
          <w:rFonts w:ascii="Times New Roman" w:hAnsi="Times New Roman" w:eastAsia="方正楷体_GBK" w:cs="方正楷体_GBK"/>
          <w:kern w:val="2"/>
          <w:sz w:val="28"/>
          <w:szCs w:val="28"/>
          <w:lang w:eastAsia="zh-CN"/>
        </w:rPr>
      </w:pPr>
      <w:r>
        <w:rPr>
          <w:rFonts w:hint="eastAsia" w:ascii="Times New Roman" w:hAnsi="Times New Roman" w:eastAsia="方正楷体_GBK" w:cs="方正楷体_GBK"/>
          <w:kern w:val="2"/>
          <w:sz w:val="28"/>
          <w:szCs w:val="28"/>
          <w:lang w:eastAsia="zh-CN"/>
        </w:rPr>
        <w:t>6.遴选文件的澄清和修改</w:t>
      </w:r>
    </w:p>
    <w:p w14:paraId="2E0DFB00">
      <w:pPr>
        <w:widowControl w:val="0"/>
        <w:kinsoku/>
        <w:autoSpaceDE/>
        <w:autoSpaceDN/>
        <w:spacing w:line="480" w:lineRule="exact"/>
        <w:ind w:firstLine="544" w:firstLineChars="200"/>
        <w:jc w:val="both"/>
        <w:textAlignment w:val="auto"/>
        <w:rPr>
          <w:rFonts w:ascii="Times New Roman" w:hAnsi="Times New Roman" w:eastAsia="方正仿宋_GBK" w:cs="仿宋"/>
          <w:spacing w:val="-4"/>
          <w:sz w:val="28"/>
          <w:szCs w:val="28"/>
          <w:lang w:eastAsia="zh-CN"/>
        </w:rPr>
      </w:pPr>
      <w:r>
        <w:rPr>
          <w:rFonts w:ascii="Times New Roman" w:hAnsi="Times New Roman" w:eastAsia="方正仿宋_GBK" w:cs="仿宋"/>
          <w:spacing w:val="-4"/>
          <w:sz w:val="28"/>
          <w:szCs w:val="28"/>
          <w:lang w:eastAsia="zh-CN"/>
        </w:rPr>
        <w:t>6.1 任何要求对遴选文件进行澄清的</w:t>
      </w:r>
      <w:r>
        <w:rPr>
          <w:rFonts w:hint="eastAsia" w:ascii="Times New Roman" w:hAnsi="Times New Roman" w:eastAsia="方正仿宋_GBK" w:cs="仿宋"/>
          <w:spacing w:val="-4"/>
          <w:sz w:val="28"/>
          <w:szCs w:val="28"/>
          <w:lang w:eastAsia="zh-CN"/>
        </w:rPr>
        <w:t>参选</w:t>
      </w:r>
      <w:r>
        <w:rPr>
          <w:rFonts w:ascii="Times New Roman" w:hAnsi="Times New Roman" w:eastAsia="方正仿宋_GBK" w:cs="仿宋"/>
          <w:spacing w:val="-4"/>
          <w:sz w:val="28"/>
          <w:szCs w:val="28"/>
          <w:lang w:eastAsia="zh-CN"/>
        </w:rPr>
        <w:t>人，均应在提交</w:t>
      </w:r>
      <w:r>
        <w:rPr>
          <w:rFonts w:hint="eastAsia" w:ascii="Times New Roman" w:hAnsi="Times New Roman" w:eastAsia="方正仿宋_GBK" w:cs="仿宋"/>
          <w:spacing w:val="-4"/>
          <w:sz w:val="28"/>
          <w:szCs w:val="28"/>
          <w:lang w:eastAsia="zh-CN"/>
        </w:rPr>
        <w:t>响应</w:t>
      </w:r>
      <w:r>
        <w:rPr>
          <w:rFonts w:ascii="Times New Roman" w:hAnsi="Times New Roman" w:eastAsia="方正仿宋_GBK" w:cs="仿宋"/>
          <w:spacing w:val="-4"/>
          <w:sz w:val="28"/>
          <w:szCs w:val="28"/>
          <w:lang w:eastAsia="zh-CN"/>
        </w:rPr>
        <w:t>文件截止时间十日前，以书面形式通知遴选人。</w:t>
      </w:r>
      <w:r>
        <w:rPr>
          <w:rFonts w:hint="eastAsia" w:ascii="Times New Roman" w:hAnsi="Times New Roman" w:eastAsia="方正仿宋_GBK" w:cs="仿宋"/>
          <w:spacing w:val="-4"/>
          <w:sz w:val="28"/>
          <w:szCs w:val="28"/>
          <w:lang w:eastAsia="zh-CN"/>
        </w:rPr>
        <w:t>如规定时间内未收到任何书面质疑，则视为各参选人均理解并接受本遴选文件所有内容。同时参选人不得在遴选结束后针对遴选文件所有内容提出质疑事项。</w:t>
      </w:r>
    </w:p>
    <w:p w14:paraId="6962EFBC">
      <w:pPr>
        <w:widowControl w:val="0"/>
        <w:kinsoku/>
        <w:autoSpaceDE/>
        <w:autoSpaceDN/>
        <w:spacing w:line="480" w:lineRule="exact"/>
        <w:ind w:firstLine="544" w:firstLineChars="200"/>
        <w:jc w:val="both"/>
        <w:textAlignment w:val="auto"/>
        <w:rPr>
          <w:rFonts w:ascii="Times New Roman" w:hAnsi="Times New Roman" w:eastAsia="方正仿宋_GBK" w:cs="仿宋"/>
          <w:spacing w:val="-4"/>
          <w:sz w:val="28"/>
          <w:szCs w:val="28"/>
          <w:lang w:eastAsia="zh-CN"/>
        </w:rPr>
      </w:pPr>
      <w:r>
        <w:rPr>
          <w:rFonts w:hint="eastAsia" w:ascii="Times New Roman" w:hAnsi="Times New Roman" w:eastAsia="方正仿宋_GBK" w:cs="仿宋"/>
          <w:spacing w:val="-4"/>
          <w:sz w:val="28"/>
          <w:szCs w:val="28"/>
          <w:lang w:eastAsia="zh-CN"/>
        </w:rPr>
        <w:t>6.2 遴选人有权推迟响应文件提交截止日期和开启日期，不负责解释。</w:t>
      </w:r>
    </w:p>
    <w:p w14:paraId="1393FD1B">
      <w:pPr>
        <w:pStyle w:val="17"/>
        <w:widowControl w:val="0"/>
        <w:kinsoku/>
        <w:spacing w:before="0" w:beforeAutospacing="0" w:after="0" w:afterAutospacing="0" w:line="480" w:lineRule="exact"/>
        <w:ind w:firstLine="544" w:firstLineChars="200"/>
        <w:jc w:val="both"/>
        <w:rPr>
          <w:sz w:val="28"/>
          <w:szCs w:val="28"/>
        </w:rPr>
      </w:pPr>
      <w:r>
        <w:rPr>
          <w:rFonts w:hint="eastAsia" w:eastAsia="方正仿宋_GBK" w:cs="仿宋"/>
          <w:spacing w:val="-4"/>
          <w:sz w:val="28"/>
          <w:szCs w:val="28"/>
        </w:rPr>
        <w:t>6.3 遴选人有权对发出的遴选文件进行必要的澄清或修改。遴选文件的修改将在江苏省政府采购网公布，补充文件将作为遴选文件的组成部分，并对参选人具有约束力。</w:t>
      </w:r>
    </w:p>
    <w:p w14:paraId="2F61A750">
      <w:pPr>
        <w:widowControl w:val="0"/>
        <w:kinsoku/>
        <w:autoSpaceDE/>
        <w:autoSpaceDN/>
        <w:adjustRightInd/>
        <w:snapToGrid/>
        <w:spacing w:line="480" w:lineRule="exact"/>
        <w:jc w:val="center"/>
        <w:textAlignment w:val="auto"/>
        <w:outlineLvl w:val="1"/>
        <w:rPr>
          <w:rFonts w:ascii="Times New Roman" w:hAnsi="Times New Roman" w:eastAsia="方正黑体_GBK" w:cs="方正黑体_GBK"/>
          <w:kern w:val="2"/>
          <w:sz w:val="28"/>
          <w:szCs w:val="28"/>
          <w:lang w:eastAsia="zh-CN"/>
        </w:rPr>
      </w:pPr>
      <w:bookmarkStart w:id="45" w:name="_Toc28503"/>
    </w:p>
    <w:p w14:paraId="505C6BDF">
      <w:pPr>
        <w:widowControl w:val="0"/>
        <w:kinsoku/>
        <w:autoSpaceDE/>
        <w:autoSpaceDN/>
        <w:adjustRightInd/>
        <w:snapToGrid/>
        <w:spacing w:line="480" w:lineRule="exact"/>
        <w:jc w:val="center"/>
        <w:textAlignment w:val="auto"/>
        <w:outlineLvl w:val="1"/>
        <w:rPr>
          <w:rFonts w:ascii="Times New Roman" w:hAnsi="Times New Roman"/>
          <w:sz w:val="28"/>
          <w:szCs w:val="28"/>
          <w:lang w:eastAsia="zh-CN"/>
        </w:rPr>
      </w:pPr>
      <w:bookmarkStart w:id="46" w:name="_Toc4233"/>
      <w:r>
        <w:rPr>
          <w:rFonts w:hint="eastAsia" w:ascii="Times New Roman" w:hAnsi="Times New Roman" w:eastAsia="方正黑体_GBK" w:cs="方正黑体_GBK"/>
          <w:kern w:val="2"/>
          <w:sz w:val="28"/>
          <w:szCs w:val="28"/>
          <w:lang w:eastAsia="zh-CN"/>
        </w:rPr>
        <w:t>三、响应文件的编制与递交</w:t>
      </w:r>
      <w:bookmarkEnd w:id="45"/>
      <w:bookmarkEnd w:id="46"/>
    </w:p>
    <w:p w14:paraId="04A3329E">
      <w:pPr>
        <w:pStyle w:val="3"/>
        <w:keepNext w:val="0"/>
        <w:keepLines w:val="0"/>
        <w:widowControl w:val="0"/>
        <w:kinsoku/>
        <w:spacing w:before="0" w:after="0" w:line="480" w:lineRule="exact"/>
        <w:jc w:val="both"/>
        <w:rPr>
          <w:rFonts w:ascii="Times New Roman" w:hAnsi="Times New Roman" w:eastAsia="方正楷体_GBK" w:cs="方正楷体_GBK"/>
          <w:b w:val="0"/>
          <w:bCs w:val="0"/>
          <w:kern w:val="2"/>
          <w:sz w:val="28"/>
          <w:szCs w:val="28"/>
          <w:lang w:eastAsia="zh-CN"/>
        </w:rPr>
      </w:pPr>
      <w:bookmarkStart w:id="47" w:name="_Toc513029213"/>
      <w:bookmarkStart w:id="48" w:name="_Toc20823285"/>
      <w:bookmarkStart w:id="49" w:name="_Toc14070"/>
      <w:bookmarkStart w:id="50" w:name="_Toc26637"/>
      <w:bookmarkStart w:id="51" w:name="_Toc120614216"/>
      <w:bookmarkStart w:id="52" w:name="_Toc462564072"/>
      <w:bookmarkStart w:id="53" w:name="_Toc16938529"/>
      <w:r>
        <w:rPr>
          <w:rFonts w:hint="eastAsia" w:ascii="Times New Roman" w:hAnsi="Times New Roman" w:eastAsia="方正楷体_GBK" w:cs="方正楷体_GBK"/>
          <w:b w:val="0"/>
          <w:bCs w:val="0"/>
          <w:kern w:val="2"/>
          <w:sz w:val="28"/>
          <w:szCs w:val="28"/>
          <w:lang w:eastAsia="zh-CN"/>
        </w:rPr>
        <w:t>7.响应文件的编制</w:t>
      </w:r>
      <w:bookmarkEnd w:id="47"/>
      <w:bookmarkEnd w:id="48"/>
      <w:bookmarkEnd w:id="49"/>
      <w:bookmarkEnd w:id="50"/>
      <w:bookmarkEnd w:id="51"/>
      <w:bookmarkEnd w:id="52"/>
      <w:bookmarkEnd w:id="53"/>
    </w:p>
    <w:p w14:paraId="03D97A65">
      <w:pPr>
        <w:pStyle w:val="4"/>
        <w:keepNext w:val="0"/>
        <w:widowControl w:val="0"/>
        <w:kinsoku/>
        <w:spacing w:line="480" w:lineRule="exact"/>
        <w:ind w:firstLine="544" w:firstLineChars="200"/>
        <w:jc w:val="both"/>
        <w:rPr>
          <w:rFonts w:ascii="Times New Roman" w:hAnsi="Times New Roman" w:eastAsia="方正仿宋_GBK" w:cs="仿宋"/>
          <w:spacing w:val="-4"/>
          <w:sz w:val="28"/>
          <w:szCs w:val="28"/>
          <w:lang w:eastAsia="zh-CN" w:bidi="ar"/>
        </w:rPr>
      </w:pPr>
      <w:bookmarkStart w:id="54" w:name="_Toc462564074"/>
      <w:bookmarkStart w:id="55" w:name="_Toc20823287"/>
      <w:bookmarkStart w:id="56" w:name="_Toc16938531"/>
      <w:bookmarkStart w:id="57" w:name="_Toc513029215"/>
      <w:r>
        <w:rPr>
          <w:rFonts w:hint="eastAsia" w:ascii="Times New Roman" w:hAnsi="Times New Roman" w:eastAsia="方正仿宋_GBK" w:cs="仿宋"/>
          <w:spacing w:val="-4"/>
          <w:sz w:val="28"/>
          <w:szCs w:val="28"/>
          <w:lang w:eastAsia="zh-CN" w:bidi="ar"/>
        </w:rPr>
        <w:t>7.1 参选人应仔细阅读遴选文件的所有内容，按遴选文件要求编制遴选响应文件，并保证所提供的全部资料的真实性。参选人按“第六章 响应文件格式”要求编写响应文件。</w:t>
      </w:r>
    </w:p>
    <w:bookmarkEnd w:id="54"/>
    <w:bookmarkEnd w:id="55"/>
    <w:bookmarkEnd w:id="56"/>
    <w:bookmarkEnd w:id="57"/>
    <w:p w14:paraId="49392180">
      <w:pPr>
        <w:pStyle w:val="4"/>
        <w:keepNext w:val="0"/>
        <w:widowControl w:val="0"/>
        <w:kinsoku/>
        <w:spacing w:line="480" w:lineRule="exact"/>
        <w:jc w:val="both"/>
        <w:rPr>
          <w:rFonts w:ascii="Times New Roman" w:hAnsi="Times New Roman" w:eastAsia="方正楷体_GBK" w:cs="方正楷体_GBK"/>
          <w:kern w:val="2"/>
          <w:sz w:val="28"/>
          <w:szCs w:val="28"/>
          <w:lang w:eastAsia="zh-CN"/>
        </w:rPr>
      </w:pPr>
      <w:bookmarkStart w:id="58" w:name="_Hlt26668975"/>
      <w:bookmarkEnd w:id="58"/>
      <w:bookmarkStart w:id="59" w:name="_Hlt26670360"/>
      <w:bookmarkEnd w:id="59"/>
      <w:bookmarkStart w:id="60" w:name="_Hlt26954838"/>
      <w:bookmarkEnd w:id="60"/>
      <w:bookmarkStart w:id="61" w:name="_Toc49090511"/>
      <w:bookmarkStart w:id="62" w:name="_Toc14577360"/>
      <w:r>
        <w:rPr>
          <w:rFonts w:hint="eastAsia" w:ascii="Times New Roman" w:hAnsi="Times New Roman" w:eastAsia="方正楷体_GBK" w:cs="方正楷体_GBK"/>
          <w:kern w:val="2"/>
          <w:sz w:val="28"/>
          <w:szCs w:val="28"/>
          <w:lang w:eastAsia="zh-CN"/>
        </w:rPr>
        <w:t>8.响应有效期</w:t>
      </w:r>
      <w:bookmarkEnd w:id="61"/>
      <w:bookmarkEnd w:id="62"/>
    </w:p>
    <w:p w14:paraId="2FC6F6CE">
      <w:pPr>
        <w:widowControl w:val="0"/>
        <w:kinsoku/>
        <w:spacing w:line="480" w:lineRule="exact"/>
        <w:ind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8.1 参选人响应文件的有效期为90日，从提交响应文件截止时间之日起计算。在此期间内响应文件对参选人具有法律效力。</w:t>
      </w:r>
    </w:p>
    <w:p w14:paraId="7EF7055D">
      <w:pPr>
        <w:pStyle w:val="4"/>
        <w:keepNext w:val="0"/>
        <w:widowControl w:val="0"/>
        <w:kinsoku/>
        <w:spacing w:line="480" w:lineRule="exact"/>
        <w:jc w:val="both"/>
        <w:rPr>
          <w:rFonts w:ascii="Times New Roman" w:hAnsi="Times New Roman" w:eastAsia="方正楷体_GBK" w:cs="方正楷体_GBK"/>
          <w:kern w:val="2"/>
          <w:sz w:val="28"/>
          <w:szCs w:val="28"/>
          <w:lang w:eastAsia="zh-CN"/>
        </w:rPr>
      </w:pPr>
      <w:r>
        <w:rPr>
          <w:rFonts w:hint="eastAsia" w:ascii="Times New Roman" w:hAnsi="Times New Roman" w:eastAsia="方正楷体_GBK" w:cs="方正楷体_GBK"/>
          <w:kern w:val="2"/>
          <w:sz w:val="28"/>
          <w:szCs w:val="28"/>
          <w:lang w:eastAsia="zh-CN"/>
        </w:rPr>
        <w:t>9.响应有效期的延长</w:t>
      </w:r>
    </w:p>
    <w:p w14:paraId="6595BA64">
      <w:pPr>
        <w:widowControl w:val="0"/>
        <w:kinsoku/>
        <w:spacing w:line="480" w:lineRule="exact"/>
        <w:ind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9.1 在特殊情况下，遴选人于原有效期满之前，可向参选人提出延长响应有效期的要求。这种要求与答复均应采用书面形式。参选人可以拒绝遴选人的这一要求而放弃参选，同意延长响应有效期的参选人既不能要求也不允许修改其响应文件。受响应有效期约束的所有权利与义务均延长至新的有效期。</w:t>
      </w:r>
    </w:p>
    <w:p w14:paraId="3C1C870A">
      <w:pPr>
        <w:pStyle w:val="3"/>
        <w:keepNext w:val="0"/>
        <w:keepLines w:val="0"/>
        <w:widowControl w:val="0"/>
        <w:kinsoku/>
        <w:spacing w:before="0" w:after="0" w:line="480" w:lineRule="exact"/>
        <w:jc w:val="both"/>
        <w:rPr>
          <w:rFonts w:ascii="Times New Roman" w:hAnsi="Times New Roman" w:eastAsia="方正楷体_GBK" w:cs="方正楷体_GBK"/>
          <w:b w:val="0"/>
          <w:bCs w:val="0"/>
          <w:kern w:val="2"/>
          <w:sz w:val="28"/>
          <w:szCs w:val="28"/>
          <w:lang w:eastAsia="zh-CN"/>
        </w:rPr>
      </w:pPr>
      <w:bookmarkStart w:id="63" w:name="_Hlt26954852"/>
      <w:bookmarkEnd w:id="63"/>
      <w:bookmarkStart w:id="64" w:name="_Hlt26954739"/>
      <w:bookmarkEnd w:id="64"/>
      <w:bookmarkStart w:id="65" w:name="_Toc12506"/>
      <w:bookmarkStart w:id="66" w:name="_Toc16938540"/>
      <w:bookmarkStart w:id="67" w:name="_Toc120614217"/>
      <w:bookmarkStart w:id="68" w:name="_Toc513029224"/>
      <w:bookmarkStart w:id="69" w:name="_Toc1339"/>
      <w:bookmarkStart w:id="70" w:name="_Toc20823296"/>
      <w:r>
        <w:rPr>
          <w:rFonts w:hint="eastAsia" w:ascii="Times New Roman" w:hAnsi="Times New Roman" w:eastAsia="方正楷体_GBK" w:cs="方正楷体_GBK"/>
          <w:b w:val="0"/>
          <w:bCs w:val="0"/>
          <w:kern w:val="2"/>
          <w:sz w:val="28"/>
          <w:szCs w:val="28"/>
          <w:lang w:eastAsia="zh-CN"/>
        </w:rPr>
        <w:t>10.响应文件的递交</w:t>
      </w:r>
      <w:bookmarkEnd w:id="65"/>
      <w:bookmarkEnd w:id="66"/>
      <w:bookmarkEnd w:id="67"/>
      <w:bookmarkEnd w:id="68"/>
      <w:bookmarkEnd w:id="69"/>
      <w:bookmarkEnd w:id="70"/>
    </w:p>
    <w:p w14:paraId="2D755603">
      <w:pPr>
        <w:widowControl w:val="0"/>
        <w:kinsoku/>
        <w:spacing w:line="480" w:lineRule="exact"/>
        <w:ind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10.1 参选人应当在截止时间前制作并上传电子响应文件至“苏采云”平台。</w:t>
      </w:r>
      <w:bookmarkStart w:id="71" w:name="_Toc513029226"/>
      <w:bookmarkStart w:id="72" w:name="_Toc16938542"/>
      <w:bookmarkStart w:id="73" w:name="_Toc20823298"/>
    </w:p>
    <w:p w14:paraId="09718098">
      <w:pPr>
        <w:widowControl w:val="0"/>
        <w:kinsoku/>
        <w:spacing w:line="480" w:lineRule="exact"/>
        <w:jc w:val="both"/>
        <w:rPr>
          <w:rFonts w:ascii="Times New Roman" w:hAnsi="Times New Roman" w:eastAsia="方正楷体_GBK" w:cs="方正楷体_GBK"/>
          <w:kern w:val="2"/>
          <w:sz w:val="28"/>
          <w:szCs w:val="28"/>
          <w:lang w:eastAsia="zh-CN"/>
        </w:rPr>
      </w:pPr>
      <w:r>
        <w:rPr>
          <w:rFonts w:hint="eastAsia" w:ascii="Times New Roman" w:hAnsi="Times New Roman" w:eastAsia="方正楷体_GBK" w:cs="方正楷体_GBK"/>
          <w:kern w:val="2"/>
          <w:sz w:val="28"/>
          <w:szCs w:val="28"/>
          <w:lang w:eastAsia="zh-CN"/>
        </w:rPr>
        <w:t>11.截止日期</w:t>
      </w:r>
      <w:bookmarkEnd w:id="71"/>
      <w:bookmarkEnd w:id="72"/>
      <w:bookmarkEnd w:id="73"/>
    </w:p>
    <w:p w14:paraId="625EEFFA">
      <w:pPr>
        <w:widowControl w:val="0"/>
        <w:kinsoku/>
        <w:spacing w:line="480" w:lineRule="exact"/>
        <w:ind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11.1 参选人上传电子响应文件的时间不得迟于遴选公告中规定的截止时间。参选人应充分考虑到网络环境、网络带宽等风险因素，如因参选人自身原因造成的电子响应文件上传不成功由参选人自行承担全部责任。</w:t>
      </w:r>
    </w:p>
    <w:p w14:paraId="6F2942D4">
      <w:pPr>
        <w:pStyle w:val="4"/>
        <w:keepNext w:val="0"/>
        <w:widowControl w:val="0"/>
        <w:kinsoku/>
        <w:spacing w:line="480" w:lineRule="exact"/>
        <w:jc w:val="both"/>
        <w:rPr>
          <w:rFonts w:ascii="Times New Roman" w:hAnsi="Times New Roman" w:eastAsia="方正楷体_GBK" w:cs="方正楷体_GBK"/>
          <w:kern w:val="2"/>
          <w:sz w:val="28"/>
          <w:szCs w:val="28"/>
          <w:lang w:eastAsia="zh-CN"/>
        </w:rPr>
      </w:pPr>
      <w:bookmarkStart w:id="74" w:name="_Toc16938544"/>
      <w:bookmarkStart w:id="75" w:name="_Toc20823300"/>
      <w:bookmarkStart w:id="76" w:name="_Toc513029228"/>
      <w:r>
        <w:rPr>
          <w:rFonts w:hint="eastAsia" w:ascii="Times New Roman" w:hAnsi="Times New Roman" w:eastAsia="方正楷体_GBK" w:cs="方正楷体_GBK"/>
          <w:kern w:val="2"/>
          <w:sz w:val="28"/>
          <w:szCs w:val="28"/>
          <w:lang w:eastAsia="zh-CN"/>
        </w:rPr>
        <w:t>12.响应文件的撤回和修改</w:t>
      </w:r>
      <w:bookmarkEnd w:id="74"/>
      <w:bookmarkEnd w:id="75"/>
      <w:bookmarkEnd w:id="76"/>
    </w:p>
    <w:p w14:paraId="1CF5A645">
      <w:pPr>
        <w:widowControl w:val="0"/>
        <w:kinsoku/>
        <w:spacing w:line="480" w:lineRule="exact"/>
        <w:ind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12.1 参选人可在截止时间前，撤回其电子响应文件。参选人撤回电子响应文件，则认为其不再参与本项目遴选活动。</w:t>
      </w:r>
    </w:p>
    <w:p w14:paraId="16F8643C">
      <w:pPr>
        <w:widowControl w:val="0"/>
        <w:kinsoku/>
        <w:spacing w:line="480" w:lineRule="exact"/>
        <w:ind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12.2 参选人可在截止时间前，对其响应文件进行修改。</w:t>
      </w:r>
    </w:p>
    <w:p w14:paraId="522A09FE">
      <w:pPr>
        <w:widowControl w:val="0"/>
        <w:kinsoku/>
        <w:spacing w:line="480" w:lineRule="exact"/>
        <w:ind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12.3 在截止时间之后，参选人不得对其电子响应文件作任何修改。</w:t>
      </w:r>
    </w:p>
    <w:p w14:paraId="31CE37F5">
      <w:pPr>
        <w:widowControl w:val="0"/>
        <w:kinsoku/>
        <w:spacing w:line="480" w:lineRule="exact"/>
        <w:ind w:firstLine="544" w:firstLineChars="200"/>
        <w:jc w:val="both"/>
        <w:rPr>
          <w:rFonts w:ascii="Times New Roman" w:hAnsi="Times New Roman"/>
          <w:sz w:val="28"/>
          <w:szCs w:val="28"/>
          <w:lang w:eastAsia="zh-CN"/>
        </w:rPr>
      </w:pPr>
      <w:r>
        <w:rPr>
          <w:rFonts w:hint="eastAsia" w:ascii="Times New Roman" w:hAnsi="Times New Roman" w:eastAsia="方正仿宋_GBK" w:cs="仿宋"/>
          <w:spacing w:val="-4"/>
          <w:sz w:val="28"/>
          <w:szCs w:val="28"/>
          <w:lang w:eastAsia="zh-CN" w:bidi="ar"/>
        </w:rPr>
        <w:t>12.4 在截止时间至遴选文件中规定的申请有效期满之间的这段时间内，参选人不得撤回其响应申请。</w:t>
      </w:r>
    </w:p>
    <w:p w14:paraId="4F456DF2">
      <w:pPr>
        <w:widowControl w:val="0"/>
        <w:kinsoku/>
        <w:autoSpaceDE/>
        <w:autoSpaceDN/>
        <w:adjustRightInd/>
        <w:snapToGrid/>
        <w:spacing w:line="480" w:lineRule="exact"/>
        <w:jc w:val="center"/>
        <w:textAlignment w:val="auto"/>
        <w:outlineLvl w:val="1"/>
        <w:rPr>
          <w:rFonts w:ascii="Times New Roman" w:hAnsi="Times New Roman" w:eastAsia="方正黑体_GBK" w:cs="方正黑体_GBK"/>
          <w:kern w:val="2"/>
          <w:sz w:val="28"/>
          <w:szCs w:val="28"/>
          <w:lang w:eastAsia="zh-CN"/>
        </w:rPr>
      </w:pPr>
      <w:bookmarkStart w:id="77" w:name="_Toc9370"/>
    </w:p>
    <w:p w14:paraId="3597C2BE">
      <w:pPr>
        <w:widowControl w:val="0"/>
        <w:kinsoku/>
        <w:autoSpaceDE/>
        <w:autoSpaceDN/>
        <w:adjustRightInd/>
        <w:snapToGrid/>
        <w:spacing w:line="480" w:lineRule="exact"/>
        <w:jc w:val="center"/>
        <w:textAlignment w:val="auto"/>
        <w:outlineLvl w:val="1"/>
        <w:rPr>
          <w:rFonts w:ascii="Times New Roman" w:hAnsi="Times New Roman"/>
          <w:sz w:val="28"/>
          <w:szCs w:val="28"/>
          <w:lang w:eastAsia="zh-CN"/>
        </w:rPr>
      </w:pPr>
      <w:bookmarkStart w:id="78" w:name="_Toc16243"/>
      <w:r>
        <w:rPr>
          <w:rFonts w:hint="eastAsia" w:ascii="Times New Roman" w:hAnsi="Times New Roman" w:eastAsia="方正黑体_GBK" w:cs="方正黑体_GBK"/>
          <w:kern w:val="2"/>
          <w:sz w:val="28"/>
          <w:szCs w:val="28"/>
          <w:lang w:eastAsia="zh-CN"/>
        </w:rPr>
        <w:t>四、评审</w:t>
      </w:r>
      <w:bookmarkEnd w:id="77"/>
      <w:bookmarkEnd w:id="78"/>
    </w:p>
    <w:p w14:paraId="1A16C718">
      <w:pPr>
        <w:widowControl w:val="0"/>
        <w:kinsoku/>
        <w:spacing w:line="480" w:lineRule="exact"/>
        <w:jc w:val="both"/>
        <w:rPr>
          <w:rFonts w:ascii="Times New Roman" w:hAnsi="Times New Roman" w:eastAsia="方正楷体_GBK" w:cs="方正楷体_GBK"/>
          <w:kern w:val="2"/>
          <w:sz w:val="28"/>
          <w:szCs w:val="28"/>
          <w:lang w:eastAsia="zh-CN"/>
        </w:rPr>
      </w:pPr>
      <w:r>
        <w:rPr>
          <w:rFonts w:hint="eastAsia" w:ascii="Times New Roman" w:hAnsi="Times New Roman" w:eastAsia="方正楷体_GBK" w:cs="方正楷体_GBK"/>
          <w:kern w:val="2"/>
          <w:sz w:val="28"/>
          <w:szCs w:val="28"/>
          <w:lang w:eastAsia="zh-CN"/>
        </w:rPr>
        <w:t>13.组织评审</w:t>
      </w:r>
    </w:p>
    <w:p w14:paraId="76E0B5E9">
      <w:pPr>
        <w:widowControl w:val="0"/>
        <w:kinsoku/>
        <w:spacing w:line="480" w:lineRule="exact"/>
        <w:ind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13.1 遴选人将按照遴选公告中规定的时间和地点组织评审活动。参选人的法定代表人或授权代表须持有效身份证参加并签到，以证明其出席。</w:t>
      </w:r>
    </w:p>
    <w:p w14:paraId="25AFB5D0">
      <w:pPr>
        <w:pStyle w:val="25"/>
        <w:spacing w:line="480" w:lineRule="exact"/>
        <w:ind w:firstLine="552"/>
        <w:rPr>
          <w:rFonts w:ascii="Times New Roman" w:hAnsi="Times New Roman" w:eastAsia="方正仿宋_GBK" w:cs="仿宋"/>
          <w:snapToGrid w:val="0"/>
          <w:color w:val="000000"/>
          <w:spacing w:val="-4"/>
          <w:kern w:val="0"/>
          <w:sz w:val="28"/>
          <w:szCs w:val="28"/>
          <w:lang w:bidi="ar"/>
        </w:rPr>
      </w:pPr>
      <w:r>
        <w:rPr>
          <w:rFonts w:hint="eastAsia" w:ascii="Times New Roman" w:hAnsi="Times New Roman" w:eastAsia="方正仿宋_GBK" w:cs="仿宋"/>
          <w:snapToGrid w:val="0"/>
          <w:color w:val="000000"/>
          <w:spacing w:val="-4"/>
          <w:kern w:val="0"/>
          <w:sz w:val="28"/>
          <w:szCs w:val="28"/>
          <w:lang w:bidi="ar"/>
        </w:rPr>
        <w:t>13.2 凡在评审过程中，遴选人已提示是否有异议的事项，参选人当时没有提出异议的，事后参选人不得针对上述事项提出质疑。</w:t>
      </w:r>
    </w:p>
    <w:p w14:paraId="60DEC44D">
      <w:pPr>
        <w:widowControl w:val="0"/>
        <w:kinsoku/>
        <w:spacing w:line="480" w:lineRule="exact"/>
        <w:jc w:val="both"/>
        <w:rPr>
          <w:rFonts w:ascii="Times New Roman" w:hAnsi="Times New Roman" w:eastAsia="方正楷体_GBK" w:cs="方正楷体_GBK"/>
          <w:kern w:val="2"/>
          <w:sz w:val="28"/>
          <w:szCs w:val="28"/>
          <w:lang w:eastAsia="zh-CN"/>
        </w:rPr>
      </w:pPr>
      <w:r>
        <w:rPr>
          <w:rFonts w:hint="eastAsia" w:ascii="Times New Roman" w:hAnsi="Times New Roman" w:eastAsia="方正楷体_GBK" w:cs="方正楷体_GBK"/>
          <w:kern w:val="2"/>
          <w:sz w:val="28"/>
          <w:szCs w:val="28"/>
          <w:lang w:eastAsia="zh-CN"/>
        </w:rPr>
        <w:t>14.评审程序</w:t>
      </w:r>
    </w:p>
    <w:p w14:paraId="5D1DB2B6">
      <w:pPr>
        <w:widowControl w:val="0"/>
        <w:kinsoku/>
        <w:spacing w:line="480" w:lineRule="exact"/>
        <w:ind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14.1 评审小组</w:t>
      </w:r>
    </w:p>
    <w:p w14:paraId="575DC9CE">
      <w:pPr>
        <w:widowControl w:val="0"/>
        <w:kinsoku/>
        <w:spacing w:line="480" w:lineRule="exact"/>
        <w:ind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14.1.1 评审小组由遴选人代表、相关专家组成，其中评审专家不少于评审人数的 2/3。评审小组名单在遴选结果公布前保密。</w:t>
      </w:r>
    </w:p>
    <w:p w14:paraId="4413CDEF">
      <w:pPr>
        <w:widowControl w:val="0"/>
        <w:kinsoku/>
        <w:spacing w:line="480" w:lineRule="exact"/>
        <w:ind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14.1.2 评审工作由评审小组负责，评审小组履行下列职责：</w:t>
      </w:r>
    </w:p>
    <w:p w14:paraId="46D02B75">
      <w:pPr>
        <w:widowControl w:val="0"/>
        <w:kinsoku/>
        <w:spacing w:line="480" w:lineRule="exact"/>
        <w:ind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（1）审查、评价响应文件是否符合遴选文件的实质性要求；</w:t>
      </w:r>
    </w:p>
    <w:p w14:paraId="3B1FF4FB">
      <w:pPr>
        <w:widowControl w:val="0"/>
        <w:kinsoku/>
        <w:spacing w:line="480" w:lineRule="exact"/>
        <w:ind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（2）要求参选人对响应文件有关事项作出澄清或者说明；</w:t>
      </w:r>
    </w:p>
    <w:p w14:paraId="540613FA">
      <w:pPr>
        <w:widowControl w:val="0"/>
        <w:kinsoku/>
        <w:spacing w:line="480" w:lineRule="exact"/>
        <w:ind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（3）对响应文件进行比较和评价；</w:t>
      </w:r>
    </w:p>
    <w:p w14:paraId="08395303">
      <w:pPr>
        <w:widowControl w:val="0"/>
        <w:kinsoku/>
        <w:spacing w:line="480" w:lineRule="exact"/>
        <w:ind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（4）推荐中选人名单。</w:t>
      </w:r>
    </w:p>
    <w:p w14:paraId="1A3250DD">
      <w:pPr>
        <w:widowControl w:val="0"/>
        <w:kinsoku/>
        <w:spacing w:line="480" w:lineRule="exact"/>
        <w:ind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14.2 资格审查</w:t>
      </w:r>
    </w:p>
    <w:p w14:paraId="1754FFA9">
      <w:pPr>
        <w:widowControl w:val="0"/>
        <w:kinsoku/>
        <w:spacing w:line="480" w:lineRule="exact"/>
        <w:ind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依据农业保险法律法规、政策等规定，对响应文件中的资格证明文件进行审查，以确定参选人是否具备申请资格。有下列情况之一的，在资格性审查时按照无效处理：</w:t>
      </w:r>
    </w:p>
    <w:p w14:paraId="32E0B3E9">
      <w:pPr>
        <w:widowControl w:val="0"/>
        <w:kinsoku/>
        <w:spacing w:line="480" w:lineRule="exact"/>
        <w:ind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（1）不具备遴选文件中规定的资格要求的；</w:t>
      </w:r>
    </w:p>
    <w:p w14:paraId="7162D05A">
      <w:pPr>
        <w:widowControl w:val="0"/>
        <w:kinsoku/>
        <w:spacing w:line="480" w:lineRule="exact"/>
        <w:ind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（2）因农业保险业务受到重大行政处罚；</w:t>
      </w:r>
    </w:p>
    <w:p w14:paraId="76DFFD4F">
      <w:pPr>
        <w:widowControl w:val="0"/>
        <w:kinsoku/>
        <w:spacing w:line="480" w:lineRule="exact"/>
        <w:ind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（3）参选人被“信用中国 ”网站、“ 中国政府采购网 ”列入失信被执行人、重大税收违法案件当事人名单、政府采购严重违法失信行为记录名单。</w:t>
      </w:r>
    </w:p>
    <w:p w14:paraId="0A05C034">
      <w:pPr>
        <w:widowControl w:val="0"/>
        <w:kinsoku/>
        <w:spacing w:line="480" w:lineRule="exact"/>
        <w:ind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14.3 响应文件符合性审查</w:t>
      </w:r>
    </w:p>
    <w:p w14:paraId="19AB5226">
      <w:pPr>
        <w:widowControl w:val="0"/>
        <w:kinsoku/>
        <w:spacing w:line="480" w:lineRule="exact"/>
        <w:ind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 xml:space="preserve"> 评审小组将依据农业保险法律法规政策和遴选文件的规定，对响应文件的有效性、完整性和对遴选文件的符合程度进行审查，以确定是否对遴选文件作出实质性响应。实质性响应指参选人响应文件与遴选文件要求的所有条款相符，没有偏离。实质性响应与否应由遴选小组认定，非实质性响应的参选人响应文件将不予评审计分。</w:t>
      </w:r>
    </w:p>
    <w:p w14:paraId="5C7B4BAD">
      <w:pPr>
        <w:widowControl w:val="0"/>
        <w:kinsoku/>
        <w:spacing w:line="480" w:lineRule="exact"/>
        <w:ind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14.4 评审小组按遴选文件公布的评审标准，对每份合格响应文件进行评审，采用综合评分法计算参选人的得分。评分按四舍五入取至小数点后两位，根据评分从高到低排名。总分相同的，按偿付能力、风险综合评级、财产保险保费规模、农业保险保费规模、基层服务网络配置合计得分高低排名。</w:t>
      </w:r>
    </w:p>
    <w:p w14:paraId="01131DD1">
      <w:pPr>
        <w:widowControl w:val="0"/>
        <w:kinsoku/>
        <w:spacing w:line="480" w:lineRule="exact"/>
        <w:jc w:val="both"/>
        <w:rPr>
          <w:rFonts w:ascii="Times New Roman" w:hAnsi="Times New Roman" w:eastAsia="方正楷体_GBK" w:cs="方正楷体_GBK"/>
          <w:kern w:val="2"/>
          <w:sz w:val="28"/>
          <w:szCs w:val="28"/>
          <w:lang w:eastAsia="zh-CN"/>
        </w:rPr>
      </w:pPr>
      <w:r>
        <w:rPr>
          <w:rFonts w:hint="eastAsia" w:ascii="Times New Roman" w:hAnsi="Times New Roman" w:eastAsia="方正楷体_GBK" w:cs="方正楷体_GBK"/>
          <w:kern w:val="2"/>
          <w:sz w:val="28"/>
          <w:szCs w:val="28"/>
          <w:lang w:eastAsia="zh-CN"/>
        </w:rPr>
        <w:t>15.评审过程的保密</w:t>
      </w:r>
    </w:p>
    <w:p w14:paraId="556B98F7">
      <w:pPr>
        <w:widowControl w:val="0"/>
        <w:kinsoku/>
        <w:spacing w:line="480" w:lineRule="exact"/>
        <w:ind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15.1 凡属于评审过程的有关信息，相关当事人均不得泄露给任何参选人或与评审工作无关的人员。</w:t>
      </w:r>
    </w:p>
    <w:p w14:paraId="1BD824DC">
      <w:pPr>
        <w:widowControl w:val="0"/>
        <w:kinsoku/>
        <w:spacing w:line="480" w:lineRule="exact"/>
        <w:ind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15.2 遴选人、评审小组均不向未入围的参选人解释未入围原因，也不公布评审过程中的相关细节。</w:t>
      </w:r>
    </w:p>
    <w:p w14:paraId="4E0AC4CB">
      <w:pPr>
        <w:widowControl w:val="0"/>
        <w:kinsoku/>
        <w:autoSpaceDE/>
        <w:autoSpaceDN/>
        <w:adjustRightInd/>
        <w:snapToGrid/>
        <w:spacing w:line="480" w:lineRule="exact"/>
        <w:jc w:val="center"/>
        <w:textAlignment w:val="auto"/>
        <w:outlineLvl w:val="1"/>
        <w:rPr>
          <w:rFonts w:ascii="Times New Roman" w:hAnsi="Times New Roman" w:eastAsia="方正黑体_GBK" w:cs="方正黑体_GBK"/>
          <w:kern w:val="2"/>
          <w:sz w:val="28"/>
          <w:szCs w:val="28"/>
          <w:lang w:eastAsia="zh-CN"/>
        </w:rPr>
      </w:pPr>
      <w:bookmarkStart w:id="79" w:name="_Toc27140"/>
    </w:p>
    <w:p w14:paraId="0E2C746B">
      <w:pPr>
        <w:widowControl w:val="0"/>
        <w:kinsoku/>
        <w:autoSpaceDE/>
        <w:autoSpaceDN/>
        <w:adjustRightInd/>
        <w:snapToGrid/>
        <w:spacing w:line="480" w:lineRule="exact"/>
        <w:jc w:val="center"/>
        <w:textAlignment w:val="auto"/>
        <w:outlineLvl w:val="1"/>
        <w:rPr>
          <w:rFonts w:ascii="Times New Roman" w:hAnsi="Times New Roman" w:eastAsia="方正黑体_GBK" w:cs="方正黑体_GBK"/>
          <w:kern w:val="2"/>
          <w:sz w:val="28"/>
          <w:szCs w:val="28"/>
          <w:lang w:eastAsia="zh-CN"/>
        </w:rPr>
      </w:pPr>
    </w:p>
    <w:p w14:paraId="5A7AEA16">
      <w:pPr>
        <w:widowControl w:val="0"/>
        <w:kinsoku/>
        <w:autoSpaceDE/>
        <w:autoSpaceDN/>
        <w:adjustRightInd/>
        <w:snapToGrid/>
        <w:spacing w:line="480" w:lineRule="exact"/>
        <w:jc w:val="center"/>
        <w:textAlignment w:val="auto"/>
        <w:outlineLvl w:val="1"/>
        <w:rPr>
          <w:rFonts w:ascii="Times New Roman" w:hAnsi="Times New Roman"/>
          <w:sz w:val="28"/>
          <w:szCs w:val="28"/>
          <w:lang w:eastAsia="zh-CN"/>
        </w:rPr>
      </w:pPr>
      <w:bookmarkStart w:id="80" w:name="_Toc9401"/>
      <w:r>
        <w:rPr>
          <w:rFonts w:hint="eastAsia" w:ascii="Times New Roman" w:hAnsi="Times New Roman" w:eastAsia="方正黑体_GBK" w:cs="方正黑体_GBK"/>
          <w:kern w:val="2"/>
          <w:sz w:val="28"/>
          <w:szCs w:val="28"/>
          <w:lang w:eastAsia="zh-CN"/>
        </w:rPr>
        <w:t>五、中选及协议签订</w:t>
      </w:r>
      <w:bookmarkEnd w:id="79"/>
      <w:bookmarkEnd w:id="80"/>
    </w:p>
    <w:p w14:paraId="38733731">
      <w:pPr>
        <w:widowControl w:val="0"/>
        <w:kinsoku/>
        <w:spacing w:line="480" w:lineRule="exact"/>
        <w:jc w:val="both"/>
        <w:rPr>
          <w:rFonts w:ascii="Times New Roman" w:hAnsi="Times New Roman" w:eastAsia="方正楷体_GBK" w:cs="方正楷体_GBK"/>
          <w:kern w:val="2"/>
          <w:sz w:val="28"/>
          <w:szCs w:val="28"/>
          <w:lang w:eastAsia="zh-CN"/>
        </w:rPr>
      </w:pPr>
      <w:r>
        <w:rPr>
          <w:rFonts w:hint="eastAsia" w:ascii="Times New Roman" w:hAnsi="Times New Roman" w:eastAsia="方正楷体_GBK" w:cs="方正楷体_GBK"/>
          <w:kern w:val="2"/>
          <w:sz w:val="28"/>
          <w:szCs w:val="28"/>
          <w:lang w:eastAsia="zh-CN"/>
        </w:rPr>
        <w:t>16.确定中选人</w:t>
      </w:r>
    </w:p>
    <w:p w14:paraId="37192D8A">
      <w:pPr>
        <w:widowControl w:val="0"/>
        <w:kinsoku/>
        <w:spacing w:line="480" w:lineRule="exact"/>
        <w:ind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16.1 评审小组向遴选人推荐出前5名中选候选人，遴选人根据遴选小组推荐的中选候选人（根据排名顺序依次）确定中选人。依据苏财金〔2021〕42号文件精神，按照评审得分高低确定入围承保机构的承保范围。如中标候选人是前5名，第一名中标候选人中选标包1，第二名中标候选人中选标包2，第三名中标候选人中选标包3，第四名中标候选人中选标包4，第五名中标候选人中选标包5；如中标候选人仅4名的，第一名中标候选人中选标包1，第二名中标候选人中选标包2，第三名中标候选人中选标包3，第四名中标候选人中选标包4，标包5归属第一名中标候选人；如中标候选人只有3名，第一名中标候选人中选标包1，第二名中标候选人中选标包2，第三名中标候选人中选标包3，标包4归属第一名中标候选人，标包5归属第二名中标候选人。</w:t>
      </w:r>
    </w:p>
    <w:p w14:paraId="5BF4DFB2">
      <w:pPr>
        <w:widowControl w:val="0"/>
        <w:kinsoku/>
        <w:spacing w:line="480" w:lineRule="exact"/>
        <w:ind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16.2 遴选人应当在评审结束后3个工作日内确定中选承保机构。遴选人应当自中选承保机构确定之日起2个工作日内，在发布遴选公告的网站上进行结果公告，中选公告期限为1个工作日。</w:t>
      </w:r>
    </w:p>
    <w:p w14:paraId="5C36A453">
      <w:pPr>
        <w:widowControl w:val="0"/>
        <w:kinsoku/>
        <w:spacing w:line="480" w:lineRule="exact"/>
        <w:jc w:val="both"/>
        <w:rPr>
          <w:rFonts w:ascii="Times New Roman" w:hAnsi="Times New Roman" w:eastAsia="方正楷体_GBK" w:cs="方正楷体_GBK"/>
          <w:kern w:val="2"/>
          <w:sz w:val="28"/>
          <w:szCs w:val="28"/>
          <w:lang w:eastAsia="zh-CN"/>
        </w:rPr>
      </w:pPr>
      <w:r>
        <w:rPr>
          <w:rFonts w:hint="eastAsia" w:ascii="Times New Roman" w:hAnsi="Times New Roman" w:eastAsia="方正楷体_GBK" w:cs="方正楷体_GBK"/>
          <w:kern w:val="2"/>
          <w:sz w:val="28"/>
          <w:szCs w:val="28"/>
          <w:lang w:eastAsia="zh-CN"/>
        </w:rPr>
        <w:t>17.中选通知书</w:t>
      </w:r>
    </w:p>
    <w:p w14:paraId="374AFD3D">
      <w:pPr>
        <w:widowControl w:val="0"/>
        <w:kinsoku/>
        <w:spacing w:line="480" w:lineRule="exact"/>
        <w:ind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17.1 中选公告期结束后3个工作日内发出中选通知书。</w:t>
      </w:r>
      <w:r>
        <w:rPr>
          <w:rFonts w:ascii="Times New Roman" w:hAnsi="Times New Roman" w:eastAsia="方正仿宋_GBK" w:cs="仿宋"/>
          <w:spacing w:val="-4"/>
          <w:sz w:val="28"/>
          <w:szCs w:val="28"/>
          <w:lang w:eastAsia="zh-CN" w:bidi="ar"/>
        </w:rPr>
        <w:t xml:space="preserve"> </w:t>
      </w:r>
    </w:p>
    <w:p w14:paraId="52E1D504">
      <w:pPr>
        <w:widowControl w:val="0"/>
        <w:kinsoku/>
        <w:spacing w:line="480" w:lineRule="exact"/>
        <w:ind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17.2 中选通知书是协议的一个组成部分。中选通知书发出后，遴选人不得违规改变中选结果，中选承保机构无正当理由不得放弃中选且不得转包，放弃中选包的，取消本遴选周期中选资格。放弃中选或转包的，在下一个遴选周期不得参与申请。</w:t>
      </w:r>
    </w:p>
    <w:p w14:paraId="3CB5DBB6">
      <w:pPr>
        <w:widowControl w:val="0"/>
        <w:kinsoku/>
        <w:spacing w:line="480" w:lineRule="exact"/>
        <w:jc w:val="both"/>
        <w:rPr>
          <w:rFonts w:ascii="Times New Roman" w:hAnsi="Times New Roman" w:eastAsia="方正楷体_GBK" w:cs="方正楷体_GBK"/>
          <w:kern w:val="2"/>
          <w:sz w:val="28"/>
          <w:szCs w:val="28"/>
          <w:lang w:eastAsia="zh-CN"/>
        </w:rPr>
      </w:pPr>
      <w:r>
        <w:rPr>
          <w:rFonts w:hint="eastAsia" w:ascii="Times New Roman" w:hAnsi="Times New Roman" w:eastAsia="方正楷体_GBK" w:cs="方正楷体_GBK"/>
          <w:kern w:val="2"/>
          <w:sz w:val="28"/>
          <w:szCs w:val="28"/>
          <w:lang w:eastAsia="zh-CN"/>
        </w:rPr>
        <w:t>18.签订服务协议</w:t>
      </w:r>
    </w:p>
    <w:p w14:paraId="27BAA61E">
      <w:pPr>
        <w:pStyle w:val="25"/>
        <w:spacing w:line="480" w:lineRule="exact"/>
        <w:ind w:firstLine="552"/>
        <w:rPr>
          <w:rFonts w:ascii="Times New Roman" w:hAnsi="Times New Roman" w:eastAsia="方正仿宋_GBK" w:cs="仿宋"/>
          <w:snapToGrid w:val="0"/>
          <w:color w:val="000000"/>
          <w:spacing w:val="-4"/>
          <w:kern w:val="0"/>
          <w:sz w:val="28"/>
          <w:szCs w:val="28"/>
          <w:lang w:bidi="ar"/>
        </w:rPr>
      </w:pPr>
      <w:r>
        <w:rPr>
          <w:rFonts w:hint="eastAsia" w:ascii="Times New Roman" w:hAnsi="Times New Roman" w:eastAsia="方正仿宋_GBK" w:cs="仿宋"/>
          <w:snapToGrid w:val="0"/>
          <w:color w:val="000000"/>
          <w:spacing w:val="-4"/>
          <w:kern w:val="0"/>
          <w:sz w:val="28"/>
          <w:szCs w:val="28"/>
          <w:lang w:bidi="ar"/>
        </w:rPr>
        <w:t>18.1遴选人应当自中选通知书发出之日起30日内，按照遴选文件、中选承保机构响应文件以及农业保险政策法规规定，与中选承保机构签订书面协议。所签订的协议不得对遴选文件确定的事项和中选承保机构响应文件作实质性修改。遴选人不得向中选承保机构提出任何不合理的要求作为签订协议的条件。</w:t>
      </w:r>
    </w:p>
    <w:p w14:paraId="3E838DF0">
      <w:pPr>
        <w:widowControl w:val="0"/>
        <w:kinsoku/>
        <w:spacing w:line="480" w:lineRule="exact"/>
        <w:ind w:firstLine="544" w:firstLineChars="200"/>
        <w:jc w:val="both"/>
        <w:rPr>
          <w:rFonts w:ascii="Times New Roman" w:hAnsi="Times New Roman" w:eastAsia="仿宋" w:cs="仿宋"/>
          <w:sz w:val="28"/>
          <w:szCs w:val="28"/>
          <w:lang w:eastAsia="zh-CN"/>
        </w:rPr>
      </w:pPr>
      <w:r>
        <w:rPr>
          <w:rFonts w:hint="eastAsia" w:ascii="Times New Roman" w:hAnsi="Times New Roman" w:eastAsia="方正仿宋_GBK" w:cs="仿宋"/>
          <w:spacing w:val="-4"/>
          <w:sz w:val="28"/>
          <w:szCs w:val="28"/>
          <w:lang w:eastAsia="zh-CN" w:bidi="ar"/>
        </w:rPr>
        <w:t>18.2 签订服务协议后， 中选人不得将相关服务进行转包。未经遴选人同意，中选人也不得采用分包的形式履行协议，否则遴选人有权终止协议。转包或分包造成遴选人、被保险人损失的，中选人应承担相应赔偿责任。</w:t>
      </w:r>
    </w:p>
    <w:p w14:paraId="57E8FD23">
      <w:pPr>
        <w:widowControl w:val="0"/>
        <w:kinsoku/>
        <w:spacing w:line="480" w:lineRule="exact"/>
        <w:jc w:val="both"/>
        <w:rPr>
          <w:rFonts w:ascii="Times New Roman" w:hAnsi="Times New Roman" w:eastAsia="方正楷体_GBK" w:cs="方正楷体_GBK"/>
          <w:kern w:val="2"/>
          <w:sz w:val="28"/>
          <w:szCs w:val="28"/>
          <w:lang w:eastAsia="zh-CN"/>
        </w:rPr>
      </w:pPr>
      <w:r>
        <w:rPr>
          <w:rFonts w:hint="eastAsia" w:ascii="Times New Roman" w:hAnsi="Times New Roman" w:eastAsia="方正楷体_GBK" w:cs="方正楷体_GBK"/>
          <w:kern w:val="2"/>
          <w:sz w:val="28"/>
          <w:szCs w:val="28"/>
          <w:lang w:eastAsia="zh-CN"/>
        </w:rPr>
        <w:t>19.授权服务约定</w:t>
      </w:r>
    </w:p>
    <w:p w14:paraId="20441676">
      <w:pPr>
        <w:widowControl w:val="0"/>
        <w:kinsoku/>
        <w:spacing w:line="480" w:lineRule="exact"/>
        <w:ind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19.1 中选人经遴选人同意，可以委托下级分支机构，按照服务协议约定与农户签订保险合同、履行保险服务职责，其结果由中选人承担。</w:t>
      </w:r>
    </w:p>
    <w:p w14:paraId="6F1E722C">
      <w:pPr>
        <w:widowControl w:val="0"/>
        <w:kinsoku/>
        <w:autoSpaceDE/>
        <w:autoSpaceDN/>
        <w:adjustRightInd/>
        <w:snapToGrid/>
        <w:spacing w:line="480" w:lineRule="exact"/>
        <w:jc w:val="both"/>
        <w:textAlignment w:val="auto"/>
        <w:outlineLvl w:val="1"/>
        <w:rPr>
          <w:rFonts w:ascii="Times New Roman" w:hAnsi="Times New Roman" w:eastAsia="方正黑体_GBK" w:cs="方正黑体_GBK"/>
          <w:kern w:val="2"/>
          <w:sz w:val="28"/>
          <w:szCs w:val="28"/>
          <w:lang w:eastAsia="zh-CN"/>
        </w:rPr>
      </w:pPr>
      <w:bookmarkStart w:id="81" w:name="_Toc10486"/>
    </w:p>
    <w:p w14:paraId="7E0F02DC">
      <w:pPr>
        <w:widowControl w:val="0"/>
        <w:kinsoku/>
        <w:autoSpaceDE/>
        <w:autoSpaceDN/>
        <w:adjustRightInd/>
        <w:snapToGrid/>
        <w:spacing w:line="480" w:lineRule="exact"/>
        <w:jc w:val="center"/>
        <w:textAlignment w:val="auto"/>
        <w:outlineLvl w:val="1"/>
        <w:rPr>
          <w:rFonts w:ascii="Times New Roman" w:hAnsi="Times New Roman"/>
          <w:sz w:val="28"/>
          <w:szCs w:val="28"/>
          <w:lang w:eastAsia="zh-CN"/>
        </w:rPr>
      </w:pPr>
      <w:bookmarkStart w:id="82" w:name="_Toc7563"/>
      <w:r>
        <w:rPr>
          <w:rFonts w:hint="eastAsia" w:ascii="Times New Roman" w:hAnsi="Times New Roman" w:eastAsia="方正黑体_GBK" w:cs="方正黑体_GBK"/>
          <w:kern w:val="2"/>
          <w:sz w:val="28"/>
          <w:szCs w:val="28"/>
          <w:lang w:eastAsia="zh-CN"/>
        </w:rPr>
        <w:t>六、质疑处理</w:t>
      </w:r>
      <w:bookmarkEnd w:id="81"/>
      <w:bookmarkEnd w:id="82"/>
    </w:p>
    <w:p w14:paraId="20ED9BF3">
      <w:pPr>
        <w:widowControl w:val="0"/>
        <w:kinsoku/>
        <w:spacing w:line="480" w:lineRule="exact"/>
        <w:jc w:val="both"/>
        <w:rPr>
          <w:rFonts w:ascii="Times New Roman" w:hAnsi="Times New Roman" w:eastAsia="方正楷体_GBK" w:cs="方正楷体_GBK"/>
          <w:kern w:val="2"/>
          <w:sz w:val="28"/>
          <w:szCs w:val="28"/>
          <w:lang w:eastAsia="zh-CN"/>
        </w:rPr>
      </w:pPr>
      <w:r>
        <w:rPr>
          <w:rFonts w:hint="eastAsia" w:ascii="Times New Roman" w:hAnsi="Times New Roman" w:eastAsia="方正楷体_GBK" w:cs="方正楷体_GBK"/>
          <w:kern w:val="2"/>
          <w:sz w:val="28"/>
          <w:szCs w:val="28"/>
          <w:lang w:eastAsia="zh-CN"/>
        </w:rPr>
        <w:t>20.质疑处理</w:t>
      </w:r>
    </w:p>
    <w:p w14:paraId="56846DA7">
      <w:pPr>
        <w:widowControl w:val="0"/>
        <w:kinsoku/>
        <w:spacing w:line="480" w:lineRule="exact"/>
        <w:ind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20.1 参选人认为遴选文件、遴选过程和遴选结果使自己的权益受到损害的，可以在知道或者应当知道权益受到损害之日起七个工作日内，以书面形式向遴选人提出。</w:t>
      </w:r>
    </w:p>
    <w:p w14:paraId="316F783C">
      <w:pPr>
        <w:widowControl w:val="0"/>
        <w:kinsoku/>
        <w:spacing w:line="480" w:lineRule="exact"/>
        <w:ind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20.2 上述应知其权益受到损害之日是指：</w:t>
      </w:r>
    </w:p>
    <w:p w14:paraId="1C646419">
      <w:pPr>
        <w:widowControl w:val="0"/>
        <w:kinsoku/>
        <w:spacing w:line="480" w:lineRule="exact"/>
        <w:ind w:firstLine="554"/>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（1）对遴选文件提出质疑的，为遴选文件公告期限届满之日起计算；</w:t>
      </w:r>
    </w:p>
    <w:p w14:paraId="5260E5CD">
      <w:pPr>
        <w:widowControl w:val="0"/>
        <w:kinsoku/>
        <w:spacing w:line="480" w:lineRule="exact"/>
        <w:ind w:firstLine="554"/>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（2）对遴选过程提出质疑的，为各遴选程序环节结束之日起计算；</w:t>
      </w:r>
    </w:p>
    <w:p w14:paraId="6A5CD7B1">
      <w:pPr>
        <w:widowControl w:val="0"/>
        <w:kinsoku/>
        <w:spacing w:line="480" w:lineRule="exact"/>
        <w:ind w:firstLine="554"/>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（3）对遴选结果提出质疑的，为遴选结果公告期限届满之日起计算。</w:t>
      </w:r>
    </w:p>
    <w:p w14:paraId="06CB8290">
      <w:pPr>
        <w:widowControl w:val="0"/>
        <w:kinsoku/>
        <w:spacing w:line="480" w:lineRule="exact"/>
        <w:ind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20.3 质疑参选人是指直接参加本次申请活动的参选人，未参加遴选活动或在申请活动中自身权益未受到损害的参选人所提出的质疑不予受理。</w:t>
      </w:r>
    </w:p>
    <w:p w14:paraId="485C78F2">
      <w:pPr>
        <w:widowControl w:val="0"/>
        <w:kinsoku/>
        <w:spacing w:line="480" w:lineRule="exact"/>
        <w:ind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20.4 质疑参选人在质疑期内应当一次性针对同一遴选环节提出质疑。</w:t>
      </w:r>
    </w:p>
    <w:p w14:paraId="1E98C351">
      <w:pPr>
        <w:widowControl w:val="0"/>
        <w:kinsoku/>
        <w:spacing w:line="480" w:lineRule="exact"/>
        <w:ind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20.5 质疑函必须以参加遴选的参选人法定代表人（签署本人姓名或印章）或授权代表【签署本人姓名或印章，应当同时提供法定代表人授权其办理质疑事项的授权书（授权中必须载明具体权限、期限和事项）】以原件送达的方式提交，未按上述要求提交的质疑函（含传真、电子邮件等）遴选人有权不予受理。</w:t>
      </w:r>
    </w:p>
    <w:p w14:paraId="6589C760">
      <w:pPr>
        <w:widowControl w:val="0"/>
        <w:kinsoku/>
        <w:spacing w:line="480" w:lineRule="exact"/>
        <w:ind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20.6 质疑函应当包括以下主要内容，并按照“谁主张、谁举证”的原则，附上相关证明材料。否则，遴选人不予受理。</w:t>
      </w:r>
    </w:p>
    <w:p w14:paraId="71B29C9E">
      <w:pPr>
        <w:widowControl w:val="0"/>
        <w:kinsoku/>
        <w:spacing w:line="480" w:lineRule="exact"/>
        <w:ind w:firstLine="554"/>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（1）质疑参选人的名称、地址、邮编、联系人及联系电话；</w:t>
      </w:r>
    </w:p>
    <w:p w14:paraId="6C2F4511">
      <w:pPr>
        <w:widowControl w:val="0"/>
        <w:kinsoku/>
        <w:spacing w:line="480" w:lineRule="exact"/>
        <w:ind w:firstLine="554"/>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（2）质疑项目的名称、编号；</w:t>
      </w:r>
    </w:p>
    <w:p w14:paraId="6C799E20">
      <w:pPr>
        <w:widowControl w:val="0"/>
        <w:kinsoku/>
        <w:spacing w:line="480" w:lineRule="exact"/>
        <w:ind w:firstLine="554"/>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（3）具体、明确的质疑事项和与质疑事实相关的请求；</w:t>
      </w:r>
    </w:p>
    <w:p w14:paraId="10B422B2">
      <w:pPr>
        <w:widowControl w:val="0"/>
        <w:kinsoku/>
        <w:spacing w:line="480" w:lineRule="exact"/>
        <w:ind w:firstLine="554"/>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（4）事实依据；</w:t>
      </w:r>
    </w:p>
    <w:p w14:paraId="69A3BDE2">
      <w:pPr>
        <w:widowControl w:val="0"/>
        <w:kinsoku/>
        <w:spacing w:line="480" w:lineRule="exact"/>
        <w:ind w:firstLine="554"/>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（5）必要的法律依据；</w:t>
      </w:r>
    </w:p>
    <w:p w14:paraId="49B88249">
      <w:pPr>
        <w:widowControl w:val="0"/>
        <w:kinsoku/>
        <w:spacing w:line="480" w:lineRule="exact"/>
        <w:ind w:firstLine="554"/>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（6）提起质疑的日期；</w:t>
      </w:r>
    </w:p>
    <w:p w14:paraId="466AF5AC">
      <w:pPr>
        <w:widowControl w:val="0"/>
        <w:kinsoku/>
        <w:spacing w:line="480" w:lineRule="exact"/>
        <w:ind w:firstLine="554"/>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（7）质疑函应当由法定代表人签字并加盖单位公章。</w:t>
      </w:r>
    </w:p>
    <w:p w14:paraId="105FA872">
      <w:pPr>
        <w:widowControl w:val="0"/>
        <w:kinsoku/>
        <w:spacing w:line="480" w:lineRule="exact"/>
        <w:ind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 xml:space="preserve">20.7 质疑函应当使用范本（详见中 国 政 府 采 购 网 </w:t>
      </w:r>
      <w:r>
        <w:fldChar w:fldCharType="begin"/>
      </w:r>
      <w:r>
        <w:instrText xml:space="preserve"> HYPERLINK "http://www.ccgp.gov.cn/" </w:instrText>
      </w:r>
      <w:r>
        <w:fldChar w:fldCharType="separate"/>
      </w:r>
      <w:r>
        <w:rPr>
          <w:rFonts w:hint="eastAsia" w:ascii="Times New Roman" w:hAnsi="Times New Roman" w:eastAsia="方正仿宋_GBK" w:cs="仿宋"/>
          <w:spacing w:val="-4"/>
          <w:sz w:val="28"/>
          <w:szCs w:val="28"/>
          <w:lang w:eastAsia="zh-CN" w:bidi="ar"/>
        </w:rPr>
        <w:t>http://www.ccgp.gov.cn/</w:t>
      </w:r>
      <w:r>
        <w:rPr>
          <w:rFonts w:hint="eastAsia" w:ascii="Times New Roman" w:hAnsi="Times New Roman" w:eastAsia="方正仿宋_GBK" w:cs="仿宋"/>
          <w:spacing w:val="-4"/>
          <w:sz w:val="28"/>
          <w:szCs w:val="28"/>
          <w:lang w:eastAsia="zh-CN" w:bidi="ar"/>
        </w:rPr>
        <w:fldChar w:fldCharType="end"/>
      </w:r>
      <w:r>
        <w:rPr>
          <w:rFonts w:hint="eastAsia" w:ascii="Times New Roman" w:hAnsi="Times New Roman" w:eastAsia="方正仿宋_GBK" w:cs="仿宋"/>
          <w:spacing w:val="-4"/>
          <w:sz w:val="28"/>
          <w:szCs w:val="28"/>
          <w:lang w:eastAsia="zh-CN" w:bidi="ar"/>
        </w:rPr>
        <w:t>下载专区），接收方式为书面原件接收，联系部门、联系电话和通讯地址详见本遴选文件第一章。</w:t>
      </w:r>
    </w:p>
    <w:p w14:paraId="40CDD28A">
      <w:pPr>
        <w:widowControl w:val="0"/>
        <w:kinsoku/>
        <w:spacing w:line="480" w:lineRule="exact"/>
        <w:ind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20.8 遴选人收到质疑函后，将对质疑的形式和内容进行审查，如质疑函内容、格式不符合规定，遴选人将告知质疑人进行补正。质疑人应当在质疑期限内进行补正并重新提交质疑函，拒不补正或者超过期限后未重新提交质疑函的，为无效质疑，遴选人有权不予受理。</w:t>
      </w:r>
    </w:p>
    <w:p w14:paraId="3312C9A8">
      <w:pPr>
        <w:widowControl w:val="0"/>
        <w:kinsoku/>
        <w:spacing w:line="480" w:lineRule="exact"/>
        <w:ind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20.9 对于内容、格式符合规定的质疑函，遴选人将在七个工作日内以书面形式作出答复，并以书面形式通知质疑参选人和其他有关参选人。涉及商业秘密的内容不予答复。</w:t>
      </w:r>
    </w:p>
    <w:p w14:paraId="72CEFD7B">
      <w:pPr>
        <w:widowControl w:val="0"/>
        <w:kinsoku/>
        <w:spacing w:line="480" w:lineRule="exact"/>
        <w:ind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20.10 未尽事宜，参照相关法律法规和遴选管理规定。</w:t>
      </w:r>
    </w:p>
    <w:p w14:paraId="09DF5485">
      <w:pPr>
        <w:widowControl w:val="0"/>
        <w:kinsoku/>
        <w:autoSpaceDE/>
        <w:autoSpaceDN/>
        <w:adjustRightInd/>
        <w:snapToGrid/>
        <w:spacing w:line="480" w:lineRule="exact"/>
        <w:jc w:val="center"/>
        <w:textAlignment w:val="auto"/>
        <w:outlineLvl w:val="1"/>
        <w:rPr>
          <w:rFonts w:ascii="Times New Roman" w:hAnsi="Times New Roman" w:eastAsia="方正黑体_GBK" w:cs="方正黑体_GBK"/>
          <w:kern w:val="2"/>
          <w:sz w:val="28"/>
          <w:szCs w:val="28"/>
          <w:lang w:eastAsia="zh-CN" w:bidi="ar"/>
        </w:rPr>
      </w:pPr>
    </w:p>
    <w:p w14:paraId="57BA171B">
      <w:pPr>
        <w:widowControl w:val="0"/>
        <w:kinsoku/>
        <w:autoSpaceDE/>
        <w:autoSpaceDN/>
        <w:adjustRightInd/>
        <w:snapToGrid/>
        <w:spacing w:line="480" w:lineRule="exact"/>
        <w:jc w:val="center"/>
        <w:textAlignment w:val="auto"/>
        <w:outlineLvl w:val="1"/>
        <w:rPr>
          <w:rFonts w:ascii="Times New Roman" w:hAnsi="Times New Roman" w:eastAsia="方正黑体_GBK" w:cs="方正黑体_GBK"/>
          <w:kern w:val="2"/>
          <w:sz w:val="28"/>
          <w:szCs w:val="28"/>
          <w:lang w:eastAsia="zh-CN"/>
        </w:rPr>
      </w:pPr>
      <w:bookmarkStart w:id="83" w:name="_Toc19413"/>
      <w:r>
        <w:rPr>
          <w:rFonts w:hint="eastAsia" w:ascii="Times New Roman" w:hAnsi="Times New Roman" w:eastAsia="方正黑体_GBK" w:cs="方正黑体_GBK"/>
          <w:kern w:val="2"/>
          <w:sz w:val="28"/>
          <w:szCs w:val="28"/>
          <w:lang w:eastAsia="zh-CN" w:bidi="ar"/>
        </w:rPr>
        <w:t>七、</w:t>
      </w:r>
      <w:r>
        <w:rPr>
          <w:rFonts w:hint="eastAsia" w:ascii="Times New Roman" w:hAnsi="Times New Roman" w:eastAsia="方正黑体_GBK" w:cs="方正黑体_GBK"/>
          <w:kern w:val="2"/>
          <w:sz w:val="28"/>
          <w:szCs w:val="28"/>
          <w:lang w:eastAsia="zh-CN"/>
        </w:rPr>
        <w:t>无效响应条款和废标条款</w:t>
      </w:r>
      <w:bookmarkEnd w:id="83"/>
    </w:p>
    <w:p w14:paraId="191547C5">
      <w:pPr>
        <w:widowControl w:val="0"/>
        <w:kinsoku/>
        <w:spacing w:line="480" w:lineRule="exact"/>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21.无效响应条款</w:t>
      </w:r>
    </w:p>
    <w:p w14:paraId="606F05B0">
      <w:pPr>
        <w:widowControl w:val="0"/>
        <w:kinsoku/>
        <w:spacing w:line="480" w:lineRule="exact"/>
        <w:ind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21.1 参选人在苏采云系统规定的时间内未成功解密电子响应文件的。</w:t>
      </w:r>
    </w:p>
    <w:p w14:paraId="1E3A28D3">
      <w:pPr>
        <w:widowControl w:val="0"/>
        <w:kinsoku/>
        <w:spacing w:line="480" w:lineRule="exact"/>
        <w:ind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21.2 参选人未按照遴选文件要求上传电子响应文件的。</w:t>
      </w:r>
    </w:p>
    <w:p w14:paraId="383CF21B">
      <w:pPr>
        <w:widowControl w:val="0"/>
        <w:kinsoku/>
        <w:spacing w:line="480" w:lineRule="exact"/>
        <w:ind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21.3 同一参选人提交两个（含两个）以上不同报价的。</w:t>
      </w:r>
    </w:p>
    <w:p w14:paraId="1520CC47">
      <w:pPr>
        <w:widowControl w:val="0"/>
        <w:kinsoku/>
        <w:spacing w:line="480" w:lineRule="exact"/>
        <w:ind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21.4 参选人不具备遴选文件中规定资格要求的。</w:t>
      </w:r>
    </w:p>
    <w:p w14:paraId="26498ACC">
      <w:pPr>
        <w:widowControl w:val="0"/>
        <w:kinsoku/>
        <w:spacing w:line="480" w:lineRule="exact"/>
        <w:ind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21.5 参选人的报价超过了预算或最高限价的。</w:t>
      </w:r>
    </w:p>
    <w:p w14:paraId="6E5E8721">
      <w:pPr>
        <w:widowControl w:val="0"/>
        <w:kinsoku/>
        <w:spacing w:line="480" w:lineRule="exact"/>
        <w:ind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21.6 未通过符合性审查的。</w:t>
      </w:r>
    </w:p>
    <w:p w14:paraId="3B72E0B8">
      <w:pPr>
        <w:widowControl w:val="0"/>
        <w:kinsoku/>
        <w:spacing w:line="480" w:lineRule="exact"/>
        <w:ind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21.7 不符合遴选文件中规定的实质性要求和条件。</w:t>
      </w:r>
    </w:p>
    <w:p w14:paraId="4123C3B1">
      <w:pPr>
        <w:widowControl w:val="0"/>
        <w:kinsoku/>
        <w:spacing w:line="480" w:lineRule="exact"/>
        <w:ind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21.8 参选人被 “信用中国”网站（www.creditchina.gov.cn）列入失信被执行人或重大税收违法案件当事人名单或政府采购严重失信行为记录名单。或查询“信用中国”网站后发现参选人存在其他不符合相关法律规定条件的信用记录。</w:t>
      </w:r>
    </w:p>
    <w:p w14:paraId="141736C5">
      <w:pPr>
        <w:widowControl w:val="0"/>
        <w:kinsoku/>
        <w:spacing w:line="480" w:lineRule="exact"/>
        <w:ind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21.9 响应文件含有遴选人不能接受的附加条件的。</w:t>
      </w:r>
    </w:p>
    <w:p w14:paraId="599CD265">
      <w:pPr>
        <w:widowControl w:val="0"/>
        <w:kinsoku/>
        <w:spacing w:line="480" w:lineRule="exact"/>
        <w:ind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21.10 评审小组认为参选人的报价明显低于其他通过符合性审查参选人的报价，有可能影响产品质量或者不能诚信履约的，将通过苏采云系统要求其在合理的时间内提供说明，必要时提交相关证明材料；参选人不能证明其报价合理性的，评审小组应当将其作为无效处理。</w:t>
      </w:r>
    </w:p>
    <w:p w14:paraId="70405AAF">
      <w:pPr>
        <w:widowControl w:val="0"/>
        <w:kinsoku/>
        <w:spacing w:line="480" w:lineRule="exact"/>
        <w:ind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21.11 响应文件未按照遴选文件要求加盖CA电子公章的。</w:t>
      </w:r>
    </w:p>
    <w:p w14:paraId="6FE3DE49">
      <w:pPr>
        <w:widowControl w:val="0"/>
        <w:kinsoku/>
        <w:spacing w:line="480" w:lineRule="exact"/>
        <w:ind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21.12 其他法律、法规及本遴选文件规定的属于无效的情形。</w:t>
      </w:r>
    </w:p>
    <w:p w14:paraId="13D39A52">
      <w:pPr>
        <w:widowControl w:val="0"/>
        <w:kinsoku/>
        <w:spacing w:line="480" w:lineRule="exact"/>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22.废标条款</w:t>
      </w:r>
    </w:p>
    <w:p w14:paraId="37D402BF">
      <w:pPr>
        <w:widowControl w:val="0"/>
        <w:kinsoku/>
        <w:spacing w:line="480" w:lineRule="exact"/>
        <w:ind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22.1 符合专业条件的参选人或者对遴选文件作实质响应的参选人不足三家的。</w:t>
      </w:r>
    </w:p>
    <w:p w14:paraId="5B7A33C0">
      <w:pPr>
        <w:widowControl w:val="0"/>
        <w:kinsoku/>
        <w:spacing w:line="480" w:lineRule="exact"/>
        <w:ind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22.2 出现影响遴选公正的违法、违规行为的。</w:t>
      </w:r>
    </w:p>
    <w:p w14:paraId="7A2028D5">
      <w:pPr>
        <w:widowControl w:val="0"/>
        <w:kinsoku/>
        <w:spacing w:line="480" w:lineRule="exact"/>
        <w:ind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22.3 因重大变故，遴选取消的。</w:t>
      </w:r>
    </w:p>
    <w:p w14:paraId="3ECB7CA6">
      <w:pPr>
        <w:widowControl w:val="0"/>
        <w:kinsoku/>
        <w:spacing w:line="480" w:lineRule="exact"/>
        <w:ind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22.4 评审小组认定遴选文件存在歧义、重大缺陷导致评审工作无法进行。</w:t>
      </w:r>
    </w:p>
    <w:p w14:paraId="1F79BD28">
      <w:pPr>
        <w:widowControl w:val="0"/>
        <w:kinsoku/>
        <w:spacing w:line="480" w:lineRule="exact"/>
        <w:ind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22.5 因苏采云系统系统故障原因造成开启不成功的。</w:t>
      </w:r>
    </w:p>
    <w:p w14:paraId="1C5A5AA3">
      <w:pPr>
        <w:widowControl w:val="0"/>
        <w:kinsoku/>
        <w:spacing w:line="480" w:lineRule="exact"/>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23.截止时间结束后参加投标的参选人不足三家的处理：</w:t>
      </w:r>
    </w:p>
    <w:p w14:paraId="5153CE0B">
      <w:pPr>
        <w:widowControl w:val="0"/>
        <w:kinsoku/>
        <w:spacing w:line="480" w:lineRule="exact"/>
        <w:ind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23.1 如出现截止时间结束后参选的参选人或者在评审期间对遴选文件做出实质响应的参选人不足三家情况，按相关规定执行。</w:t>
      </w:r>
    </w:p>
    <w:p w14:paraId="171469FE">
      <w:pPr>
        <w:rPr>
          <w:lang w:eastAsia="zh-CN"/>
        </w:rPr>
      </w:pPr>
      <w:r>
        <w:rPr>
          <w:rFonts w:hint="eastAsia"/>
          <w:lang w:eastAsia="zh-CN"/>
        </w:rPr>
        <w:br w:type="page"/>
      </w:r>
    </w:p>
    <w:p w14:paraId="053301A1">
      <w:pPr>
        <w:widowControl w:val="0"/>
        <w:numPr>
          <w:ilvl w:val="0"/>
          <w:numId w:val="2"/>
        </w:numPr>
        <w:kinsoku/>
        <w:spacing w:line="480" w:lineRule="exact"/>
        <w:jc w:val="center"/>
        <w:outlineLvl w:val="0"/>
        <w:rPr>
          <w:rFonts w:ascii="Times New Roman" w:hAnsi="Times New Roman" w:eastAsia="方正大标宋简体" w:cs="Times New Roman"/>
          <w:kern w:val="2"/>
          <w:sz w:val="32"/>
          <w:szCs w:val="32"/>
          <w:lang w:eastAsia="zh-CN"/>
        </w:rPr>
      </w:pPr>
      <w:bookmarkStart w:id="84" w:name="_Toc32419"/>
      <w:bookmarkStart w:id="85" w:name="_Toc11006"/>
      <w:r>
        <w:rPr>
          <w:rFonts w:hint="eastAsia" w:ascii="Times New Roman" w:hAnsi="Times New Roman" w:eastAsia="方正大标宋简体" w:cs="Times New Roman"/>
          <w:kern w:val="2"/>
          <w:sz w:val="32"/>
          <w:szCs w:val="32"/>
          <w:lang w:eastAsia="zh-CN"/>
        </w:rPr>
        <w:t>遴选需求</w:t>
      </w:r>
      <w:bookmarkEnd w:id="84"/>
      <w:bookmarkEnd w:id="85"/>
    </w:p>
    <w:p w14:paraId="10D2347D">
      <w:pPr>
        <w:pStyle w:val="25"/>
        <w:spacing w:line="480" w:lineRule="exact"/>
        <w:ind w:firstLine="0" w:firstLineChars="0"/>
        <w:rPr>
          <w:rFonts w:ascii="Times New Roman" w:hAnsi="Times New Roman"/>
        </w:rPr>
      </w:pPr>
    </w:p>
    <w:p w14:paraId="6B345F52">
      <w:pPr>
        <w:widowControl w:val="0"/>
        <w:kinsoku/>
        <w:spacing w:line="480" w:lineRule="exact"/>
        <w:ind w:firstLine="552" w:firstLineChars="200"/>
        <w:jc w:val="both"/>
        <w:rPr>
          <w:rFonts w:ascii="Times New Roman" w:hAnsi="Times New Roman" w:eastAsia="方正黑体_GBK" w:cs="方正黑体_GBK"/>
          <w:spacing w:val="-2"/>
          <w:sz w:val="28"/>
          <w:szCs w:val="28"/>
          <w:lang w:eastAsia="zh-CN"/>
        </w:rPr>
      </w:pPr>
      <w:r>
        <w:rPr>
          <w:rFonts w:hint="eastAsia" w:ascii="Times New Roman" w:hAnsi="Times New Roman" w:eastAsia="方正黑体_GBK" w:cs="方正黑体_GBK"/>
          <w:spacing w:val="-2"/>
          <w:sz w:val="28"/>
          <w:szCs w:val="28"/>
          <w:lang w:eastAsia="zh-CN"/>
        </w:rPr>
        <w:t>一、项目名称</w:t>
      </w:r>
    </w:p>
    <w:p w14:paraId="5339CAAB">
      <w:pPr>
        <w:widowControl w:val="0"/>
        <w:kinsoku/>
        <w:spacing w:line="480" w:lineRule="exact"/>
        <w:ind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海安市2027-2029年政策性农业保险承保机构遴选项目</w:t>
      </w:r>
    </w:p>
    <w:p w14:paraId="6B20E1F4">
      <w:pPr>
        <w:widowControl w:val="0"/>
        <w:kinsoku/>
        <w:spacing w:line="480" w:lineRule="exact"/>
        <w:ind w:firstLine="552" w:firstLineChars="200"/>
        <w:jc w:val="both"/>
        <w:rPr>
          <w:rFonts w:ascii="Times New Roman" w:hAnsi="Times New Roman" w:eastAsia="方正黑体_GBK" w:cs="方正黑体_GBK"/>
          <w:spacing w:val="-2"/>
          <w:sz w:val="28"/>
          <w:szCs w:val="28"/>
          <w:lang w:eastAsia="zh-CN"/>
        </w:rPr>
      </w:pPr>
      <w:r>
        <w:rPr>
          <w:rFonts w:hint="eastAsia" w:ascii="Times New Roman" w:hAnsi="Times New Roman" w:eastAsia="方正黑体_GBK" w:cs="方正黑体_GBK"/>
          <w:spacing w:val="-2"/>
          <w:sz w:val="28"/>
          <w:szCs w:val="28"/>
          <w:lang w:eastAsia="zh-CN"/>
        </w:rPr>
        <w:t>二、项目概况</w:t>
      </w:r>
    </w:p>
    <w:p w14:paraId="678933B1">
      <w:pPr>
        <w:widowControl w:val="0"/>
        <w:kinsoku/>
        <w:spacing w:line="480" w:lineRule="exact"/>
        <w:ind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贯彻落实《中央财政农业保险保费补贴管理办法》（财金〔2021〕130 号）、《财政部、农业农村部关于加强政策性农业保险承保机构遴选管理工作的通知》（财金〔2020〕128 号）、《江苏省省级财政农业保险保费补贴管理办法》（苏财规〔2022〕6 号）、《关于做好政策性农业保险承保机构遴选工作的通知》（苏财金〔2021〕42 号）、《关于进一步加强政策性农业保险承保机构遴选工作的通知》（苏财金〔2024〕144号） 等文件规定，按照适度竞争、平稳衔接、有序推进、公开透明的原则，公开遴选2027-2029年海安市政策性农业保险承保机构。</w:t>
      </w:r>
    </w:p>
    <w:p w14:paraId="1590F66E">
      <w:pPr>
        <w:widowControl w:val="0"/>
        <w:kinsoku/>
        <w:spacing w:line="480" w:lineRule="exact"/>
        <w:ind w:firstLine="552" w:firstLineChars="200"/>
        <w:jc w:val="both"/>
        <w:rPr>
          <w:rFonts w:ascii="Times New Roman" w:hAnsi="Times New Roman" w:eastAsia="方正黑体_GBK" w:cs="方正黑体_GBK"/>
          <w:spacing w:val="-2"/>
          <w:sz w:val="28"/>
          <w:szCs w:val="28"/>
          <w:lang w:eastAsia="zh-CN"/>
        </w:rPr>
      </w:pPr>
      <w:r>
        <w:rPr>
          <w:rFonts w:hint="eastAsia" w:ascii="Times New Roman" w:hAnsi="Times New Roman" w:eastAsia="方正黑体_GBK" w:cs="方正黑体_GBK"/>
          <w:spacing w:val="-2"/>
          <w:sz w:val="28"/>
          <w:szCs w:val="28"/>
          <w:lang w:eastAsia="zh-CN"/>
        </w:rPr>
        <w:t>三、服务需求</w:t>
      </w:r>
    </w:p>
    <w:p w14:paraId="754A875D">
      <w:pPr>
        <w:widowControl w:val="0"/>
        <w:kinsoku/>
        <w:spacing w:line="480" w:lineRule="exact"/>
        <w:ind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全市镇（街道）划分5个区域，遴选5家承保机构，按照《农业保险条例》《中央财政农业保险保费补贴管理办法》《农业保险承保理赔管理办法》《江苏省省级财政农业保险费补贴资金管理办法》《江苏省财政厅关于进一步加强和改进农业保险保费补贴资金管理的通知》等政策制度的规定，做好政策性农业保险承保理赔等服务工作。</w:t>
      </w:r>
    </w:p>
    <w:p w14:paraId="4737FDD6">
      <w:pPr>
        <w:widowControl w:val="0"/>
        <w:kinsoku/>
        <w:spacing w:line="480" w:lineRule="exact"/>
        <w:ind w:firstLine="560" w:firstLineChars="200"/>
        <w:jc w:val="both"/>
        <w:rPr>
          <w:rFonts w:ascii="Times New Roman" w:hAnsi="Times New Roman" w:eastAsia="方正楷体_GBK" w:cs="方正楷体_GBK"/>
          <w:kern w:val="2"/>
          <w:sz w:val="28"/>
          <w:szCs w:val="28"/>
          <w:lang w:eastAsia="zh-CN"/>
        </w:rPr>
      </w:pPr>
      <w:r>
        <w:rPr>
          <w:rFonts w:hint="eastAsia" w:ascii="Times New Roman" w:hAnsi="Times New Roman" w:eastAsia="方正楷体_GBK" w:cs="方正楷体_GBK"/>
          <w:kern w:val="2"/>
          <w:sz w:val="28"/>
          <w:szCs w:val="28"/>
          <w:lang w:eastAsia="zh-CN"/>
        </w:rPr>
        <w:t>（一）服务内容</w:t>
      </w:r>
    </w:p>
    <w:p w14:paraId="4A11C8BE">
      <w:pPr>
        <w:widowControl w:val="0"/>
        <w:kinsoku/>
        <w:spacing w:line="480" w:lineRule="exact"/>
        <w:ind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1.承保区域：本次遴选区域包括海安市13个镇（街道）。承保区域以镇（街道）为单位，每家保险机构可以承保 1 个或多个镇（街道）的政策性农业保险。按镇街划分为五个标的包，具体分包情况见下表：</w:t>
      </w:r>
    </w:p>
    <w:tbl>
      <w:tblPr>
        <w:tblStyle w:val="21"/>
        <w:tblW w:w="4843" w:type="pct"/>
        <w:jc w:val="center"/>
        <w:tblLayout w:type="fixed"/>
        <w:tblCellMar>
          <w:top w:w="0" w:type="dxa"/>
          <w:left w:w="108" w:type="dxa"/>
          <w:bottom w:w="0" w:type="dxa"/>
          <w:right w:w="108" w:type="dxa"/>
        </w:tblCellMar>
      </w:tblPr>
      <w:tblGrid>
        <w:gridCol w:w="1378"/>
        <w:gridCol w:w="7289"/>
      </w:tblGrid>
      <w:tr w14:paraId="60504A79">
        <w:tblPrEx>
          <w:tblCellMar>
            <w:top w:w="0" w:type="dxa"/>
            <w:left w:w="108" w:type="dxa"/>
            <w:bottom w:w="0" w:type="dxa"/>
            <w:right w:w="108" w:type="dxa"/>
          </w:tblCellMar>
        </w:tblPrEx>
        <w:trPr>
          <w:trHeight w:val="461" w:hRule="atLeast"/>
          <w:jc w:val="center"/>
        </w:trPr>
        <w:tc>
          <w:tcPr>
            <w:tcW w:w="1343" w:type="dxa"/>
            <w:tcBorders>
              <w:top w:val="single" w:color="000000" w:sz="4" w:space="0"/>
              <w:left w:val="single" w:color="000000" w:sz="4" w:space="0"/>
              <w:bottom w:val="single" w:color="000000" w:sz="4" w:space="0"/>
              <w:right w:val="single" w:color="000000" w:sz="4" w:space="0"/>
            </w:tcBorders>
            <w:vAlign w:val="center"/>
          </w:tcPr>
          <w:p w14:paraId="274EFE3C">
            <w:pPr>
              <w:widowControl w:val="0"/>
              <w:tabs>
                <w:tab w:val="left" w:pos="5325"/>
              </w:tabs>
              <w:kinsoku/>
              <w:spacing w:line="480" w:lineRule="exact"/>
              <w:jc w:val="center"/>
              <w:rPr>
                <w:rFonts w:ascii="Times New Roman" w:hAnsi="Times New Roman" w:eastAsia="黑体" w:cs="黑体"/>
                <w:sz w:val="28"/>
                <w:szCs w:val="28"/>
                <w:lang w:eastAsia="zh-CN"/>
              </w:rPr>
            </w:pPr>
            <w:r>
              <w:rPr>
                <w:rFonts w:hint="eastAsia" w:ascii="Times New Roman" w:hAnsi="Times New Roman" w:eastAsia="黑体" w:cs="黑体"/>
                <w:sz w:val="28"/>
                <w:szCs w:val="28"/>
                <w:lang w:eastAsia="zh-CN"/>
              </w:rPr>
              <w:t>包号</w:t>
            </w:r>
          </w:p>
        </w:tc>
        <w:tc>
          <w:tcPr>
            <w:tcW w:w="7105" w:type="dxa"/>
            <w:tcBorders>
              <w:top w:val="single" w:color="000000" w:sz="4" w:space="0"/>
              <w:bottom w:val="single" w:color="000000" w:sz="4" w:space="0"/>
              <w:right w:val="single" w:color="000000" w:sz="4" w:space="0"/>
            </w:tcBorders>
            <w:vAlign w:val="center"/>
          </w:tcPr>
          <w:p w14:paraId="1C7C1C24">
            <w:pPr>
              <w:widowControl w:val="0"/>
              <w:tabs>
                <w:tab w:val="left" w:pos="5325"/>
              </w:tabs>
              <w:kinsoku/>
              <w:spacing w:line="480" w:lineRule="exact"/>
              <w:jc w:val="center"/>
              <w:rPr>
                <w:rFonts w:ascii="Times New Roman" w:hAnsi="Times New Roman" w:eastAsia="黑体" w:cs="黑体"/>
                <w:sz w:val="28"/>
                <w:szCs w:val="28"/>
              </w:rPr>
            </w:pPr>
            <w:r>
              <w:rPr>
                <w:rFonts w:hint="eastAsia" w:ascii="Times New Roman" w:hAnsi="Times New Roman" w:eastAsia="黑体" w:cs="黑体"/>
                <w:sz w:val="28"/>
                <w:szCs w:val="28"/>
              </w:rPr>
              <w:t>镇（街道）</w:t>
            </w:r>
          </w:p>
        </w:tc>
      </w:tr>
      <w:tr w14:paraId="1AE44266">
        <w:tblPrEx>
          <w:tblCellMar>
            <w:top w:w="0" w:type="dxa"/>
            <w:left w:w="108" w:type="dxa"/>
            <w:bottom w:w="0" w:type="dxa"/>
            <w:right w:w="108" w:type="dxa"/>
          </w:tblCellMar>
        </w:tblPrEx>
        <w:trPr>
          <w:trHeight w:val="585" w:hRule="atLeast"/>
          <w:jc w:val="center"/>
        </w:trPr>
        <w:tc>
          <w:tcPr>
            <w:tcW w:w="1343" w:type="dxa"/>
            <w:tcBorders>
              <w:top w:val="single" w:color="000000" w:sz="4" w:space="0"/>
              <w:left w:val="single" w:color="000000" w:sz="4" w:space="0"/>
              <w:bottom w:val="single" w:color="000000" w:sz="4" w:space="0"/>
              <w:right w:val="single" w:color="000000" w:sz="4" w:space="0"/>
            </w:tcBorders>
            <w:vAlign w:val="center"/>
          </w:tcPr>
          <w:p w14:paraId="0345E30C">
            <w:pPr>
              <w:widowControl w:val="0"/>
              <w:kinsoku/>
              <w:spacing w:line="480" w:lineRule="exact"/>
              <w:jc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包</w:t>
            </w:r>
            <w:r>
              <w:rPr>
                <w:rFonts w:ascii="Times New Roman" w:hAnsi="Times New Roman" w:eastAsia="方正仿宋_GBK" w:cs="仿宋"/>
                <w:spacing w:val="-4"/>
                <w:sz w:val="28"/>
                <w:szCs w:val="28"/>
                <w:lang w:eastAsia="zh-CN" w:bidi="ar"/>
              </w:rPr>
              <w:t>1</w:t>
            </w:r>
          </w:p>
        </w:tc>
        <w:tc>
          <w:tcPr>
            <w:tcW w:w="7105" w:type="dxa"/>
            <w:tcBorders>
              <w:top w:val="single" w:color="000000" w:sz="4" w:space="0"/>
              <w:left w:val="single" w:color="000000" w:sz="4" w:space="0"/>
              <w:bottom w:val="single" w:color="000000" w:sz="4" w:space="0"/>
              <w:right w:val="single" w:color="000000" w:sz="4" w:space="0"/>
            </w:tcBorders>
            <w:vAlign w:val="center"/>
          </w:tcPr>
          <w:p w14:paraId="2B23E3BB">
            <w:pPr>
              <w:widowControl w:val="0"/>
              <w:kinsoku/>
              <w:spacing w:line="480" w:lineRule="exact"/>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角斜镇、李堡镇、大公镇、墩头镇、雅周镇、白甸镇、孙庄街道</w:t>
            </w:r>
          </w:p>
        </w:tc>
      </w:tr>
      <w:tr w14:paraId="4AFB62C0">
        <w:tblPrEx>
          <w:tblCellMar>
            <w:top w:w="0" w:type="dxa"/>
            <w:left w:w="108" w:type="dxa"/>
            <w:bottom w:w="0" w:type="dxa"/>
            <w:right w:w="108" w:type="dxa"/>
          </w:tblCellMar>
        </w:tblPrEx>
        <w:trPr>
          <w:trHeight w:val="552" w:hRule="atLeast"/>
          <w:jc w:val="center"/>
        </w:trPr>
        <w:tc>
          <w:tcPr>
            <w:tcW w:w="1343" w:type="dxa"/>
            <w:tcBorders>
              <w:top w:val="single" w:color="000000" w:sz="4" w:space="0"/>
              <w:left w:val="single" w:color="000000" w:sz="4" w:space="0"/>
              <w:bottom w:val="single" w:color="000000" w:sz="4" w:space="0"/>
              <w:right w:val="single" w:color="000000" w:sz="4" w:space="0"/>
            </w:tcBorders>
            <w:vAlign w:val="center"/>
          </w:tcPr>
          <w:p w14:paraId="41D3F5C8">
            <w:pPr>
              <w:widowControl w:val="0"/>
              <w:kinsoku/>
              <w:spacing w:line="480" w:lineRule="exact"/>
              <w:jc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包2</w:t>
            </w:r>
          </w:p>
        </w:tc>
        <w:tc>
          <w:tcPr>
            <w:tcW w:w="7105" w:type="dxa"/>
            <w:tcBorders>
              <w:top w:val="single" w:color="000000" w:sz="4" w:space="0"/>
              <w:bottom w:val="single" w:color="000000" w:sz="4" w:space="0"/>
              <w:right w:val="single" w:color="000000" w:sz="4" w:space="0"/>
            </w:tcBorders>
            <w:vAlign w:val="center"/>
          </w:tcPr>
          <w:p w14:paraId="7B88D25E">
            <w:pPr>
              <w:widowControl w:val="0"/>
              <w:kinsoku/>
              <w:spacing w:line="480" w:lineRule="exact"/>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曲塘镇、南莫镇</w:t>
            </w:r>
          </w:p>
        </w:tc>
      </w:tr>
      <w:tr w14:paraId="2A5ADDBD">
        <w:tblPrEx>
          <w:tblCellMar>
            <w:top w:w="0" w:type="dxa"/>
            <w:left w:w="108" w:type="dxa"/>
            <w:bottom w:w="0" w:type="dxa"/>
            <w:right w:w="108" w:type="dxa"/>
          </w:tblCellMar>
        </w:tblPrEx>
        <w:trPr>
          <w:trHeight w:val="579" w:hRule="atLeast"/>
          <w:jc w:val="center"/>
        </w:trPr>
        <w:tc>
          <w:tcPr>
            <w:tcW w:w="1343" w:type="dxa"/>
            <w:tcBorders>
              <w:top w:val="single" w:color="000000" w:sz="4" w:space="0"/>
              <w:left w:val="single" w:color="000000" w:sz="4" w:space="0"/>
              <w:bottom w:val="single" w:color="000000" w:sz="4" w:space="0"/>
              <w:right w:val="single" w:color="000000" w:sz="4" w:space="0"/>
            </w:tcBorders>
            <w:vAlign w:val="center"/>
          </w:tcPr>
          <w:p w14:paraId="29082A4E">
            <w:pPr>
              <w:widowControl w:val="0"/>
              <w:kinsoku/>
              <w:spacing w:line="480" w:lineRule="exact"/>
              <w:jc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包3</w:t>
            </w:r>
          </w:p>
        </w:tc>
        <w:tc>
          <w:tcPr>
            <w:tcW w:w="7105" w:type="dxa"/>
            <w:tcBorders>
              <w:top w:val="single" w:color="000000" w:sz="4" w:space="0"/>
              <w:left w:val="single" w:color="000000" w:sz="4" w:space="0"/>
              <w:bottom w:val="single" w:color="000000" w:sz="4" w:space="0"/>
              <w:right w:val="single" w:color="000000" w:sz="4" w:space="0"/>
            </w:tcBorders>
            <w:vAlign w:val="center"/>
          </w:tcPr>
          <w:p w14:paraId="394BC1E9">
            <w:pPr>
              <w:widowControl w:val="0"/>
              <w:kinsoku/>
              <w:spacing w:line="480" w:lineRule="exact"/>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城东镇</w:t>
            </w:r>
          </w:p>
        </w:tc>
      </w:tr>
      <w:tr w14:paraId="2E68D8F6">
        <w:tblPrEx>
          <w:tblCellMar>
            <w:top w:w="0" w:type="dxa"/>
            <w:left w:w="108" w:type="dxa"/>
            <w:bottom w:w="0" w:type="dxa"/>
            <w:right w:w="108" w:type="dxa"/>
          </w:tblCellMar>
        </w:tblPrEx>
        <w:trPr>
          <w:trHeight w:val="579" w:hRule="atLeast"/>
          <w:jc w:val="center"/>
        </w:trPr>
        <w:tc>
          <w:tcPr>
            <w:tcW w:w="1343" w:type="dxa"/>
            <w:tcBorders>
              <w:top w:val="single" w:color="000000" w:sz="4" w:space="0"/>
              <w:left w:val="single" w:color="000000" w:sz="4" w:space="0"/>
              <w:bottom w:val="single" w:color="000000" w:sz="4" w:space="0"/>
              <w:right w:val="single" w:color="000000" w:sz="4" w:space="0"/>
            </w:tcBorders>
            <w:vAlign w:val="center"/>
          </w:tcPr>
          <w:p w14:paraId="7AF96A2F">
            <w:pPr>
              <w:widowControl w:val="0"/>
              <w:kinsoku/>
              <w:spacing w:line="480" w:lineRule="exact"/>
              <w:jc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包4</w:t>
            </w:r>
          </w:p>
        </w:tc>
        <w:tc>
          <w:tcPr>
            <w:tcW w:w="7105" w:type="dxa"/>
            <w:tcBorders>
              <w:top w:val="single" w:color="000000" w:sz="4" w:space="0"/>
              <w:left w:val="single" w:color="000000" w:sz="4" w:space="0"/>
              <w:bottom w:val="single" w:color="000000" w:sz="4" w:space="0"/>
              <w:right w:val="single" w:color="000000" w:sz="4" w:space="0"/>
            </w:tcBorders>
            <w:vAlign w:val="center"/>
          </w:tcPr>
          <w:p w14:paraId="4D6B74B3">
            <w:pPr>
              <w:widowControl w:val="0"/>
              <w:kinsoku/>
              <w:spacing w:line="480" w:lineRule="exact"/>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隆政街道、海安街道</w:t>
            </w:r>
          </w:p>
        </w:tc>
      </w:tr>
      <w:tr w14:paraId="149295D6">
        <w:tblPrEx>
          <w:tblCellMar>
            <w:top w:w="0" w:type="dxa"/>
            <w:left w:w="108" w:type="dxa"/>
            <w:bottom w:w="0" w:type="dxa"/>
            <w:right w:w="108" w:type="dxa"/>
          </w:tblCellMar>
        </w:tblPrEx>
        <w:trPr>
          <w:trHeight w:val="634" w:hRule="atLeast"/>
          <w:jc w:val="center"/>
        </w:trPr>
        <w:tc>
          <w:tcPr>
            <w:tcW w:w="1343" w:type="dxa"/>
            <w:tcBorders>
              <w:top w:val="single" w:color="000000" w:sz="4" w:space="0"/>
              <w:left w:val="single" w:color="000000" w:sz="4" w:space="0"/>
              <w:bottom w:val="single" w:color="000000" w:sz="4" w:space="0"/>
              <w:right w:val="single" w:color="000000" w:sz="4" w:space="0"/>
            </w:tcBorders>
            <w:vAlign w:val="center"/>
          </w:tcPr>
          <w:p w14:paraId="0758185B">
            <w:pPr>
              <w:widowControl w:val="0"/>
              <w:kinsoku/>
              <w:spacing w:line="480" w:lineRule="exact"/>
              <w:jc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包5</w:t>
            </w:r>
          </w:p>
        </w:tc>
        <w:tc>
          <w:tcPr>
            <w:tcW w:w="7105" w:type="dxa"/>
            <w:tcBorders>
              <w:top w:val="single" w:color="000000" w:sz="4" w:space="0"/>
              <w:left w:val="single" w:color="000000" w:sz="4" w:space="0"/>
              <w:bottom w:val="single" w:color="000000" w:sz="4" w:space="0"/>
              <w:right w:val="single" w:color="000000" w:sz="4" w:space="0"/>
            </w:tcBorders>
            <w:vAlign w:val="center"/>
          </w:tcPr>
          <w:p w14:paraId="59AB1D5E">
            <w:pPr>
              <w:widowControl w:val="0"/>
              <w:kinsoku/>
              <w:spacing w:line="480" w:lineRule="exact"/>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胡集街道</w:t>
            </w:r>
          </w:p>
        </w:tc>
      </w:tr>
    </w:tbl>
    <w:p w14:paraId="568B01CA">
      <w:pPr>
        <w:widowControl w:val="0"/>
        <w:kinsoku/>
        <w:spacing w:line="480" w:lineRule="exact"/>
        <w:ind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2.承保险种及规模：承保险种包括政策性农业保险中央、省级财政补贴（含试点品种）、南通市级财政补贴及海安市级财政补贴品种等险种。上级部门另有规定的，从其规定。预计2027年保费规模约11000万元，财政补贴金额约8000万元，之后两年保费规模预计略有增长，三年保费规模约2.4亿元。</w:t>
      </w:r>
    </w:p>
    <w:p w14:paraId="2DD0946D">
      <w:pPr>
        <w:widowControl w:val="0"/>
        <w:kinsoku/>
        <w:spacing w:line="480" w:lineRule="exact"/>
        <w:ind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3.险种标准：中选人经办享受财政补贴保费的险种必须使用经保险监管部门和农业保险主管单位批准的农险条款和费率，保险金额与赔偿限额根据本地具体要求。</w:t>
      </w:r>
    </w:p>
    <w:p w14:paraId="35DADE9C">
      <w:pPr>
        <w:widowControl w:val="0"/>
        <w:kinsoku/>
        <w:spacing w:line="480" w:lineRule="exact"/>
        <w:ind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4.服务期限：自2026年11月10日起至2029年11月9日止。保险合同履行期限截止至全部保险责任期间结束。</w:t>
      </w:r>
    </w:p>
    <w:p w14:paraId="289AC550">
      <w:pPr>
        <w:widowControl w:val="0"/>
        <w:kinsoku/>
        <w:spacing w:line="480" w:lineRule="exact"/>
        <w:ind w:firstLine="560" w:firstLineChars="200"/>
        <w:jc w:val="both"/>
        <w:rPr>
          <w:rFonts w:ascii="Times New Roman" w:hAnsi="Times New Roman" w:eastAsia="方正楷体_GBK" w:cs="方正楷体_GBK"/>
          <w:kern w:val="2"/>
          <w:sz w:val="28"/>
          <w:szCs w:val="28"/>
          <w:lang w:eastAsia="zh-CN"/>
        </w:rPr>
      </w:pPr>
      <w:r>
        <w:rPr>
          <w:rFonts w:hint="eastAsia" w:ascii="Times New Roman" w:hAnsi="Times New Roman" w:eastAsia="方正楷体_GBK" w:cs="方正楷体_GBK"/>
          <w:kern w:val="2"/>
          <w:sz w:val="28"/>
          <w:szCs w:val="28"/>
          <w:lang w:eastAsia="zh-CN"/>
        </w:rPr>
        <w:t>（二）服务要求及相关说明</w:t>
      </w:r>
    </w:p>
    <w:p w14:paraId="54906235">
      <w:pPr>
        <w:widowControl w:val="0"/>
        <w:kinsoku/>
        <w:spacing w:line="480" w:lineRule="exact"/>
        <w:ind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1.服务范围：中选的服务区域内，不得跨区域承保政策性农险业务。</w:t>
      </w:r>
    </w:p>
    <w:p w14:paraId="4214646B">
      <w:pPr>
        <w:widowControl w:val="0"/>
        <w:kinsoku/>
        <w:spacing w:line="480" w:lineRule="exact"/>
        <w:ind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2.服务要求：保险机构具有开展承保、理赔服务所必需的设备和专业技术能力，需要有市、镇（街道）、村（社区）三级服务网络，聘用专业人员和协保员，保证每个镇街和行政村农业保险服务网点的服务功能，能够深入农村做好农业保险政策宣传、业务培训、承保、勘查定损、无害化处理和理赔工作；农业保险责任部门具有专业管理团队，能够做好风险管控、风险防范，保证每个工作程序公平、公正、公开，不发生重大理赔信访、集访、重访案件。建立健全农业保险投诉及来访接待制度，及时登记处理，做到件件有回复。定期向市财政局、市农业农村局报告农业保险经营情况、财务情况；完成省、市、地方安排的农业保险有关工作。</w:t>
      </w:r>
    </w:p>
    <w:p w14:paraId="235D3C8E">
      <w:pPr>
        <w:widowControl w:val="0"/>
        <w:kinsoku/>
        <w:spacing w:line="480" w:lineRule="exact"/>
        <w:ind w:firstLine="554"/>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3.服务标准：</w:t>
      </w:r>
    </w:p>
    <w:p w14:paraId="4AE8EBB4">
      <w:pPr>
        <w:widowControl w:val="0"/>
        <w:kinsoku/>
        <w:spacing w:line="480" w:lineRule="exact"/>
        <w:ind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3.1 组织及业务管理。详见海安市政策性农业保险服务协议。</w:t>
      </w:r>
    </w:p>
    <w:p w14:paraId="64A7233E">
      <w:pPr>
        <w:widowControl w:val="0"/>
        <w:kinsoku/>
        <w:spacing w:line="480" w:lineRule="exact"/>
        <w:ind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3.2 规范服务。详见海安市政策性农业保险服务协议。</w:t>
      </w:r>
    </w:p>
    <w:p w14:paraId="7AFFECF8">
      <w:pPr>
        <w:widowControl w:val="0"/>
        <w:kinsoku/>
        <w:spacing w:line="480" w:lineRule="exact"/>
        <w:ind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3.3 服务绩效。详见海安市政策性农业保险服务协议。</w:t>
      </w:r>
    </w:p>
    <w:p w14:paraId="4732D211">
      <w:pPr>
        <w:widowControl w:val="0"/>
        <w:kinsoku/>
        <w:spacing w:line="480" w:lineRule="exact"/>
        <w:ind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3.4 入围承保机构应独立承保，无正当理由不得放弃中选且不得转包。</w:t>
      </w:r>
    </w:p>
    <w:p w14:paraId="03B1A647">
      <w:pPr>
        <w:widowControl w:val="0"/>
        <w:kinsoku/>
        <w:spacing w:line="480" w:lineRule="exact"/>
        <w:ind w:firstLine="560" w:firstLineChars="200"/>
        <w:jc w:val="both"/>
        <w:rPr>
          <w:rFonts w:ascii="Times New Roman" w:hAnsi="Times New Roman" w:eastAsia="方正楷体_GBK" w:cs="方正楷体_GBK"/>
          <w:kern w:val="2"/>
          <w:sz w:val="28"/>
          <w:szCs w:val="28"/>
          <w:lang w:eastAsia="zh-CN"/>
        </w:rPr>
      </w:pPr>
      <w:r>
        <w:rPr>
          <w:rFonts w:hint="eastAsia" w:ascii="Times New Roman" w:hAnsi="Times New Roman" w:eastAsia="方正楷体_GBK" w:cs="方正楷体_GBK"/>
          <w:kern w:val="2"/>
          <w:sz w:val="28"/>
          <w:szCs w:val="28"/>
          <w:lang w:eastAsia="zh-CN"/>
        </w:rPr>
        <w:t>（三）付款方式与履约保证金</w:t>
      </w:r>
    </w:p>
    <w:p w14:paraId="5144ABF0">
      <w:pPr>
        <w:widowControl w:val="0"/>
        <w:kinsoku/>
        <w:spacing w:line="480" w:lineRule="exact"/>
        <w:ind w:firstLine="554"/>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1.付款方式：</w:t>
      </w:r>
    </w:p>
    <w:p w14:paraId="5284EE3A">
      <w:pPr>
        <w:widowControl w:val="0"/>
        <w:kinsoku/>
        <w:spacing w:line="480" w:lineRule="exact"/>
        <w:ind w:firstLine="554"/>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依据《江苏省财政厅关于进一步加强和改进农业保险保费补贴资金管理的通知》（苏财金〔2021〕98 号）等保费补贴资金管理制度， 按照“各地财政部门未收到符合要求的保单级数据，不得向承保机构 拨付保费补贴资金”的规定，本项目不执行预付款。保险机构须及时提供申请保费补贴报告以及必要的凭证材料，在相关部门审核无误的基础上，财政部门按规定拨付保费补贴资金。</w:t>
      </w:r>
    </w:p>
    <w:p w14:paraId="50B41151">
      <w:pPr>
        <w:widowControl w:val="0"/>
        <w:kinsoku/>
        <w:spacing w:line="480" w:lineRule="exact"/>
        <w:ind w:firstLine="554"/>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2.履约保证金：</w:t>
      </w:r>
    </w:p>
    <w:p w14:paraId="27093FFF">
      <w:pPr>
        <w:widowControl w:val="0"/>
        <w:kinsoku/>
        <w:spacing w:line="480" w:lineRule="exact"/>
        <w:ind w:firstLine="554"/>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本项目不收取履约保证金。</w:t>
      </w:r>
    </w:p>
    <w:p w14:paraId="28E8DEDF">
      <w:pPr>
        <w:widowControl w:val="0"/>
        <w:kinsoku/>
        <w:spacing w:line="480" w:lineRule="exact"/>
        <w:ind w:firstLine="552" w:firstLineChars="200"/>
        <w:jc w:val="both"/>
        <w:rPr>
          <w:rFonts w:ascii="Times New Roman" w:hAnsi="Times New Roman" w:eastAsia="方正黑体_GBK" w:cs="方正黑体_GBK"/>
          <w:spacing w:val="-2"/>
          <w:sz w:val="28"/>
          <w:szCs w:val="28"/>
          <w:lang w:eastAsia="zh-CN"/>
        </w:rPr>
      </w:pPr>
      <w:r>
        <w:rPr>
          <w:rFonts w:hint="eastAsia" w:ascii="Times New Roman" w:hAnsi="Times New Roman" w:eastAsia="方正黑体_GBK" w:cs="方正黑体_GBK"/>
          <w:spacing w:val="-2"/>
          <w:sz w:val="28"/>
          <w:szCs w:val="28"/>
          <w:lang w:eastAsia="zh-CN"/>
        </w:rPr>
        <w:t>四、保险合同</w:t>
      </w:r>
    </w:p>
    <w:p w14:paraId="08BAE48F">
      <w:pPr>
        <w:widowControl w:val="0"/>
        <w:kinsoku/>
        <w:spacing w:line="480" w:lineRule="exact"/>
        <w:ind w:firstLine="554"/>
        <w:jc w:val="both"/>
        <w:rPr>
          <w:rFonts w:ascii="Times New Roman" w:hAnsi="Times New Roman" w:eastAsia="方正仿宋_GBK" w:cs="仿宋"/>
          <w:spacing w:val="-4"/>
          <w:sz w:val="32"/>
          <w:szCs w:val="32"/>
          <w:lang w:eastAsia="zh-CN" w:bidi="ar"/>
        </w:rPr>
      </w:pPr>
      <w:r>
        <w:rPr>
          <w:rFonts w:hint="eastAsia" w:ascii="Times New Roman" w:hAnsi="Times New Roman" w:eastAsia="方正仿宋_GBK" w:cs="仿宋"/>
          <w:spacing w:val="-4"/>
          <w:sz w:val="28"/>
          <w:szCs w:val="28"/>
          <w:lang w:eastAsia="zh-CN" w:bidi="ar"/>
        </w:rPr>
        <w:t>保险合同（保险单）严格执行省、市、地方农业保险管理的规定，明确载明农业保险标的位置和农户、农业生产经营组织、地方财政、省级财政、中央财政等各方承担的保费比例及金额。否则，不给予保费补贴。</w:t>
      </w:r>
    </w:p>
    <w:p w14:paraId="04DF09BC">
      <w:pPr>
        <w:widowControl w:val="0"/>
        <w:kinsoku/>
        <w:spacing w:line="480" w:lineRule="exact"/>
        <w:ind w:firstLine="552" w:firstLineChars="200"/>
        <w:jc w:val="both"/>
        <w:rPr>
          <w:rFonts w:ascii="Times New Roman" w:hAnsi="Times New Roman" w:eastAsia="方正黑体_GBK" w:cs="方正黑体_GBK"/>
          <w:spacing w:val="-2"/>
          <w:sz w:val="28"/>
          <w:szCs w:val="28"/>
          <w:lang w:eastAsia="zh-CN"/>
        </w:rPr>
      </w:pPr>
      <w:r>
        <w:rPr>
          <w:rFonts w:hint="eastAsia" w:ascii="Times New Roman" w:hAnsi="Times New Roman" w:eastAsia="方正黑体_GBK" w:cs="方正黑体_GBK"/>
          <w:spacing w:val="-2"/>
          <w:sz w:val="28"/>
          <w:szCs w:val="28"/>
          <w:lang w:eastAsia="zh-CN"/>
        </w:rPr>
        <w:t>五、考核办法</w:t>
      </w:r>
    </w:p>
    <w:p w14:paraId="7B852538">
      <w:pPr>
        <w:widowControl w:val="0"/>
        <w:kinsoku/>
        <w:spacing w:line="480" w:lineRule="exact"/>
        <w:ind w:firstLine="554"/>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本遴选具体考核办法按相关文件及遴选人后期要求执行。</w:t>
      </w:r>
    </w:p>
    <w:p w14:paraId="3DF1D0D3">
      <w:pPr>
        <w:widowControl w:val="0"/>
        <w:numPr>
          <w:ilvl w:val="0"/>
          <w:numId w:val="2"/>
        </w:numPr>
        <w:kinsoku/>
        <w:spacing w:line="580" w:lineRule="exact"/>
        <w:jc w:val="center"/>
        <w:outlineLvl w:val="0"/>
        <w:rPr>
          <w:rFonts w:ascii="Times New Roman" w:hAnsi="Times New Roman" w:eastAsia="方正大标宋简体"/>
          <w:sz w:val="44"/>
          <w:szCs w:val="44"/>
          <w:lang w:eastAsia="zh-CN"/>
        </w:rPr>
      </w:pPr>
      <w:r>
        <w:rPr>
          <w:rFonts w:hint="eastAsia" w:ascii="Times New Roman" w:hAnsi="Times New Roman" w:eastAsia="方正大标宋简体"/>
          <w:sz w:val="44"/>
          <w:szCs w:val="44"/>
          <w:lang w:eastAsia="zh-CN"/>
        </w:rPr>
        <w:br w:type="page"/>
      </w:r>
      <w:bookmarkStart w:id="86" w:name="_Toc21860"/>
      <w:bookmarkEnd w:id="86"/>
    </w:p>
    <w:p w14:paraId="00E515AF">
      <w:pPr>
        <w:pStyle w:val="25"/>
        <w:numPr>
          <w:ilvl w:val="255"/>
          <w:numId w:val="0"/>
        </w:numPr>
        <w:spacing w:line="480" w:lineRule="exact"/>
        <w:jc w:val="center"/>
        <w:outlineLvl w:val="0"/>
        <w:rPr>
          <w:rFonts w:ascii="Times New Roman" w:hAnsi="Times New Roman" w:eastAsia="方正大标宋简体"/>
          <w:sz w:val="32"/>
          <w:szCs w:val="32"/>
        </w:rPr>
      </w:pPr>
      <w:bookmarkStart w:id="87" w:name="_Toc19217"/>
      <w:r>
        <w:rPr>
          <w:rFonts w:hint="eastAsia" w:ascii="Times New Roman" w:hAnsi="Times New Roman" w:eastAsia="方正大标宋简体"/>
          <w:sz w:val="32"/>
          <w:szCs w:val="32"/>
        </w:rPr>
        <w:t>第四章 评审内容</w:t>
      </w:r>
      <w:bookmarkEnd w:id="87"/>
    </w:p>
    <w:p w14:paraId="6F7D84AE">
      <w:pPr>
        <w:pStyle w:val="25"/>
        <w:numPr>
          <w:ilvl w:val="255"/>
          <w:numId w:val="0"/>
        </w:numPr>
        <w:spacing w:line="480" w:lineRule="exact"/>
        <w:outlineLvl w:val="0"/>
        <w:rPr>
          <w:rFonts w:ascii="Times New Roman" w:hAnsi="Times New Roman" w:eastAsia="方正大标宋简体"/>
          <w:sz w:val="44"/>
          <w:szCs w:val="44"/>
        </w:rPr>
      </w:pPr>
    </w:p>
    <w:p w14:paraId="3D580A90">
      <w:pPr>
        <w:pStyle w:val="17"/>
        <w:widowControl w:val="0"/>
        <w:kinsoku/>
        <w:spacing w:before="0" w:beforeAutospacing="0" w:after="0" w:afterAutospacing="0" w:line="480" w:lineRule="exact"/>
        <w:ind w:firstLine="552" w:firstLineChars="200"/>
        <w:jc w:val="both"/>
        <w:rPr>
          <w:rFonts w:eastAsia="方正黑体_GBK" w:cs="方正黑体_GBK"/>
          <w:spacing w:val="-2"/>
          <w:sz w:val="28"/>
          <w:szCs w:val="28"/>
        </w:rPr>
      </w:pPr>
      <w:r>
        <w:rPr>
          <w:rFonts w:hint="eastAsia" w:eastAsia="方正黑体_GBK" w:cs="方正黑体_GBK"/>
          <w:spacing w:val="-2"/>
          <w:sz w:val="28"/>
          <w:szCs w:val="28"/>
        </w:rPr>
        <w:t>一、遴选程序及评审标准</w:t>
      </w:r>
    </w:p>
    <w:p w14:paraId="759A055C">
      <w:pPr>
        <w:pStyle w:val="17"/>
        <w:widowControl w:val="0"/>
        <w:kinsoku/>
        <w:spacing w:before="0" w:beforeAutospacing="0" w:after="0" w:afterAutospacing="0" w:line="480" w:lineRule="exact"/>
        <w:ind w:firstLine="560" w:firstLineChars="200"/>
        <w:jc w:val="both"/>
        <w:rPr>
          <w:rFonts w:hint="eastAsia" w:ascii="方正仿宋_GBK" w:hAnsi="方正仿宋_GBK" w:eastAsia="方正仿宋_GBK" w:cs="方正仿宋_GBK"/>
          <w:kern w:val="2"/>
          <w:sz w:val="28"/>
          <w:szCs w:val="28"/>
        </w:rPr>
      </w:pPr>
      <w:r>
        <w:rPr>
          <w:rFonts w:hint="eastAsia" w:ascii="方正仿宋_GBK" w:hAnsi="方正仿宋_GBK" w:eastAsia="方正仿宋_GBK" w:cs="方正仿宋_GBK"/>
          <w:kern w:val="2"/>
          <w:sz w:val="28"/>
          <w:szCs w:val="28"/>
        </w:rPr>
        <w:t>（一）评审小组对参选人资格进行审查。</w:t>
      </w:r>
    </w:p>
    <w:p w14:paraId="30CC8C77">
      <w:pPr>
        <w:pStyle w:val="17"/>
        <w:widowControl w:val="0"/>
        <w:kinsoku/>
        <w:spacing w:before="0" w:beforeAutospacing="0" w:after="0" w:afterAutospacing="0" w:line="480" w:lineRule="exact"/>
        <w:ind w:firstLine="544" w:firstLineChars="200"/>
        <w:jc w:val="both"/>
        <w:rPr>
          <w:rFonts w:hint="eastAsia" w:ascii="方正仿宋_GBK" w:hAnsi="方正仿宋_GBK" w:eastAsia="方正仿宋_GBK" w:cs="方正仿宋_GBK"/>
          <w:spacing w:val="-4"/>
          <w:sz w:val="28"/>
          <w:szCs w:val="28"/>
        </w:rPr>
      </w:pPr>
      <w:r>
        <w:rPr>
          <w:rFonts w:hint="eastAsia" w:ascii="方正仿宋_GBK" w:hAnsi="方正仿宋_GBK" w:eastAsia="方正仿宋_GBK" w:cs="方正仿宋_GBK"/>
          <w:spacing w:val="-4"/>
          <w:sz w:val="28"/>
          <w:szCs w:val="28"/>
        </w:rPr>
        <w:t>参选人资格不合格的，其响应文件判定为无效响应文件。</w:t>
      </w:r>
    </w:p>
    <w:p w14:paraId="32357664">
      <w:pPr>
        <w:pStyle w:val="17"/>
        <w:widowControl w:val="0"/>
        <w:kinsoku/>
        <w:spacing w:before="0" w:beforeAutospacing="0" w:after="0" w:afterAutospacing="0" w:line="480" w:lineRule="exact"/>
        <w:ind w:firstLine="560" w:firstLineChars="200"/>
        <w:jc w:val="both"/>
        <w:rPr>
          <w:rFonts w:hint="eastAsia" w:ascii="方正仿宋_GBK" w:hAnsi="方正仿宋_GBK" w:eastAsia="方正仿宋_GBK" w:cs="方正仿宋_GBK"/>
          <w:kern w:val="2"/>
          <w:sz w:val="28"/>
          <w:szCs w:val="28"/>
        </w:rPr>
      </w:pPr>
      <w:r>
        <w:rPr>
          <w:rFonts w:hint="eastAsia" w:ascii="方正仿宋_GBK" w:hAnsi="方正仿宋_GBK" w:eastAsia="方正仿宋_GBK" w:cs="方正仿宋_GBK"/>
          <w:kern w:val="2"/>
          <w:sz w:val="28"/>
          <w:szCs w:val="28"/>
        </w:rPr>
        <w:t>（二）评审小组对符合资格参选人的响应文件进行符合性审查。</w:t>
      </w:r>
    </w:p>
    <w:p w14:paraId="480BA6E8">
      <w:pPr>
        <w:pStyle w:val="17"/>
        <w:widowControl w:val="0"/>
        <w:kinsoku/>
        <w:spacing w:before="0" w:beforeAutospacing="0" w:after="0" w:afterAutospacing="0" w:line="480" w:lineRule="exact"/>
        <w:ind w:firstLine="624"/>
        <w:jc w:val="both"/>
        <w:rPr>
          <w:rFonts w:hint="eastAsia" w:ascii="方正仿宋_GBK" w:hAnsi="方正仿宋_GBK" w:eastAsia="方正仿宋_GBK" w:cs="方正仿宋_GBK"/>
          <w:spacing w:val="-4"/>
          <w:sz w:val="28"/>
          <w:szCs w:val="28"/>
        </w:rPr>
      </w:pPr>
      <w:r>
        <w:rPr>
          <w:rFonts w:hint="eastAsia" w:ascii="方正仿宋_GBK" w:hAnsi="方正仿宋_GBK" w:eastAsia="方正仿宋_GBK" w:cs="方正仿宋_GBK"/>
          <w:spacing w:val="-4"/>
          <w:sz w:val="28"/>
          <w:szCs w:val="28"/>
        </w:rPr>
        <w:t>未通过符合性审查的响应文件，将被判为不满足遴选文件实质性要求。</w:t>
      </w:r>
    </w:p>
    <w:p w14:paraId="020EDE30">
      <w:pPr>
        <w:pStyle w:val="17"/>
        <w:numPr>
          <w:ilvl w:val="0"/>
          <w:numId w:val="3"/>
        </w:numPr>
        <w:kinsoku/>
        <w:spacing w:before="0" w:beforeAutospacing="0" w:after="0" w:afterAutospacing="0" w:line="480" w:lineRule="exact"/>
        <w:ind w:firstLine="560" w:firstLineChars="200"/>
        <w:jc w:val="both"/>
        <w:rPr>
          <w:rFonts w:eastAsia="方正仿宋_GBK" w:cs="方正仿宋_GBK"/>
          <w:kern w:val="2"/>
          <w:sz w:val="28"/>
          <w:szCs w:val="28"/>
        </w:rPr>
      </w:pPr>
      <w:r>
        <w:rPr>
          <w:rFonts w:hint="eastAsia" w:ascii="方正仿宋_GBK" w:hAnsi="方正仿宋_GBK" w:eastAsia="方正仿宋_GBK" w:cs="方正仿宋_GBK"/>
          <w:kern w:val="2"/>
          <w:sz w:val="28"/>
          <w:szCs w:val="28"/>
        </w:rPr>
        <w:t>商务技术标评审</w:t>
      </w:r>
      <w:r>
        <w:rPr>
          <w:rFonts w:hint="eastAsia" w:eastAsia="方正仿宋_GBK" w:cs="方正仿宋_GBK"/>
          <w:kern w:val="2"/>
          <w:sz w:val="28"/>
          <w:szCs w:val="28"/>
        </w:rPr>
        <w:t>标准（100分）。</w:t>
      </w:r>
    </w:p>
    <w:p w14:paraId="0F6E8AFE">
      <w:pPr>
        <w:pStyle w:val="17"/>
        <w:widowControl w:val="0"/>
        <w:kinsoku/>
        <w:spacing w:before="0" w:beforeAutospacing="0" w:after="0" w:afterAutospacing="0" w:line="480" w:lineRule="exact"/>
        <w:ind w:firstLine="544" w:firstLineChars="200"/>
        <w:jc w:val="both"/>
        <w:rPr>
          <w:rFonts w:eastAsia="方正仿宋_GBK" w:cs="仿宋"/>
          <w:spacing w:val="-4"/>
          <w:sz w:val="28"/>
          <w:szCs w:val="28"/>
        </w:rPr>
      </w:pPr>
      <w:r>
        <w:rPr>
          <w:rFonts w:hint="eastAsia" w:eastAsia="方正仿宋_GBK" w:cs="仿宋"/>
          <w:spacing w:val="-4"/>
          <w:sz w:val="28"/>
          <w:szCs w:val="28"/>
        </w:rPr>
        <w:t>参选人得分为评审小组成员评分的算术平均分，分值四舍五入保留小数点后两位。以下所设分值均为各条评分最大得分值，评委根据各条评分内容在0至所设分值之间酌情打分。</w:t>
      </w:r>
    </w:p>
    <w:tbl>
      <w:tblPr>
        <w:tblStyle w:val="21"/>
        <w:tblW w:w="5188" w:type="pct"/>
        <w:tblInd w:w="0" w:type="dxa"/>
        <w:tblLayout w:type="fixed"/>
        <w:tblCellMar>
          <w:top w:w="0" w:type="dxa"/>
          <w:left w:w="108" w:type="dxa"/>
          <w:bottom w:w="0" w:type="dxa"/>
          <w:right w:w="108" w:type="dxa"/>
        </w:tblCellMar>
      </w:tblPr>
      <w:tblGrid>
        <w:gridCol w:w="731"/>
        <w:gridCol w:w="1231"/>
        <w:gridCol w:w="1231"/>
        <w:gridCol w:w="6090"/>
      </w:tblGrid>
      <w:tr w14:paraId="66ACD8DE">
        <w:tblPrEx>
          <w:tblCellMar>
            <w:top w:w="0" w:type="dxa"/>
            <w:left w:w="108" w:type="dxa"/>
            <w:bottom w:w="0" w:type="dxa"/>
            <w:right w:w="108" w:type="dxa"/>
          </w:tblCellMar>
        </w:tblPrEx>
        <w:trPr>
          <w:trHeight w:val="300" w:hRule="atLeast"/>
          <w:tblHeader/>
        </w:trPr>
        <w:tc>
          <w:tcPr>
            <w:tcW w:w="712" w:type="dxa"/>
            <w:tcBorders>
              <w:top w:val="single" w:color="000000" w:sz="8" w:space="0"/>
              <w:left w:val="single" w:color="000000" w:sz="8" w:space="0"/>
              <w:bottom w:val="single" w:color="000000" w:sz="8" w:space="0"/>
              <w:right w:val="single" w:color="000000" w:sz="8" w:space="0"/>
            </w:tcBorders>
            <w:vAlign w:val="center"/>
          </w:tcPr>
          <w:p w14:paraId="1ED6E48E">
            <w:pPr>
              <w:jc w:val="center"/>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序号</w:t>
            </w:r>
          </w:p>
        </w:tc>
        <w:tc>
          <w:tcPr>
            <w:tcW w:w="1199" w:type="dxa"/>
            <w:tcBorders>
              <w:top w:val="single" w:color="000000" w:sz="8" w:space="0"/>
              <w:left w:val="single" w:color="000000" w:sz="8" w:space="0"/>
              <w:bottom w:val="single" w:color="000000" w:sz="8" w:space="0"/>
              <w:right w:val="single" w:color="000000" w:sz="8" w:space="0"/>
            </w:tcBorders>
            <w:vAlign w:val="center"/>
          </w:tcPr>
          <w:p w14:paraId="350AE17F">
            <w:pPr>
              <w:jc w:val="center"/>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评分点名称</w:t>
            </w:r>
          </w:p>
        </w:tc>
        <w:tc>
          <w:tcPr>
            <w:tcW w:w="1199" w:type="dxa"/>
            <w:tcBorders>
              <w:top w:val="single" w:color="000000" w:sz="8" w:space="0"/>
              <w:left w:val="single" w:color="000000" w:sz="8" w:space="0"/>
              <w:bottom w:val="single" w:color="000000" w:sz="8" w:space="0"/>
              <w:right w:val="single" w:color="000000" w:sz="8" w:space="0"/>
            </w:tcBorders>
            <w:vAlign w:val="center"/>
          </w:tcPr>
          <w:p w14:paraId="7D798AAB">
            <w:pPr>
              <w:jc w:val="center"/>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分值</w:t>
            </w:r>
          </w:p>
        </w:tc>
        <w:tc>
          <w:tcPr>
            <w:tcW w:w="5930" w:type="dxa"/>
            <w:tcBorders>
              <w:top w:val="single" w:color="000000" w:sz="8" w:space="0"/>
              <w:left w:val="single" w:color="000000" w:sz="8" w:space="0"/>
              <w:bottom w:val="single" w:color="000000" w:sz="8" w:space="0"/>
              <w:right w:val="single" w:color="000000" w:sz="8" w:space="0"/>
            </w:tcBorders>
            <w:vAlign w:val="center"/>
          </w:tcPr>
          <w:p w14:paraId="3AC9B18A">
            <w:pPr>
              <w:jc w:val="center"/>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评审标准</w:t>
            </w:r>
          </w:p>
        </w:tc>
      </w:tr>
      <w:tr w14:paraId="06C792AA">
        <w:tblPrEx>
          <w:tblCellMar>
            <w:top w:w="0" w:type="dxa"/>
            <w:left w:w="108" w:type="dxa"/>
            <w:bottom w:w="0" w:type="dxa"/>
            <w:right w:w="108" w:type="dxa"/>
          </w:tblCellMar>
        </w:tblPrEx>
        <w:trPr>
          <w:trHeight w:val="544" w:hRule="atLeast"/>
        </w:trPr>
        <w:tc>
          <w:tcPr>
            <w:tcW w:w="712" w:type="dxa"/>
            <w:tcBorders>
              <w:top w:val="nil"/>
              <w:left w:val="single" w:color="000000" w:sz="8" w:space="0"/>
              <w:bottom w:val="single" w:color="000000" w:sz="8" w:space="0"/>
              <w:right w:val="single" w:color="000000" w:sz="8" w:space="0"/>
            </w:tcBorders>
            <w:vAlign w:val="center"/>
          </w:tcPr>
          <w:p w14:paraId="10089F68">
            <w:pPr>
              <w:jc w:val="center"/>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1</w:t>
            </w:r>
          </w:p>
        </w:tc>
        <w:tc>
          <w:tcPr>
            <w:tcW w:w="1199" w:type="dxa"/>
            <w:tcBorders>
              <w:top w:val="nil"/>
              <w:left w:val="single" w:color="000000" w:sz="8" w:space="0"/>
              <w:bottom w:val="single" w:color="000000" w:sz="8" w:space="0"/>
              <w:right w:val="single" w:color="000000" w:sz="8" w:space="0"/>
            </w:tcBorders>
            <w:vAlign w:val="center"/>
          </w:tcPr>
          <w:p w14:paraId="35D81BB1">
            <w:pPr>
              <w:jc w:val="center"/>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偿付能力</w:t>
            </w:r>
          </w:p>
        </w:tc>
        <w:tc>
          <w:tcPr>
            <w:tcW w:w="1199" w:type="dxa"/>
            <w:tcBorders>
              <w:top w:val="nil"/>
              <w:left w:val="single" w:color="000000" w:sz="8" w:space="0"/>
              <w:bottom w:val="single" w:color="000000" w:sz="8" w:space="0"/>
              <w:right w:val="single" w:color="000000" w:sz="8" w:space="0"/>
            </w:tcBorders>
            <w:vAlign w:val="center"/>
          </w:tcPr>
          <w:p w14:paraId="3EAB3702">
            <w:pPr>
              <w:jc w:val="center"/>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6</w:t>
            </w:r>
          </w:p>
        </w:tc>
        <w:tc>
          <w:tcPr>
            <w:tcW w:w="5930" w:type="dxa"/>
            <w:tcBorders>
              <w:top w:val="nil"/>
              <w:left w:val="single" w:color="000000" w:sz="8" w:space="0"/>
              <w:bottom w:val="single" w:color="000000" w:sz="8" w:space="0"/>
              <w:right w:val="single" w:color="000000" w:sz="8" w:space="0"/>
            </w:tcBorders>
            <w:vAlign w:val="center"/>
          </w:tcPr>
          <w:p w14:paraId="496A1C2C">
            <w:pPr>
              <w:jc w:val="both"/>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综合偿付能力充足率：参选人总公司综合偿付能力充足率在300%（含）以上，得6分；在250%（含）-300%（不含）之间，得4分；在200%（含）-250%（不含）之间，得2分；在200%（不含）以下不得分。提供参选人总公司在中国保险行业协会网站上公开披露的2025年第4季度偿付能力充足率复印件或者保险监督管理机构监管信息系统截图并加盖参选人公章，未提供或提供的内容不能反映上述要求不得分。</w:t>
            </w:r>
          </w:p>
        </w:tc>
      </w:tr>
      <w:tr w14:paraId="70F5146F">
        <w:tblPrEx>
          <w:tblCellMar>
            <w:top w:w="0" w:type="dxa"/>
            <w:left w:w="108" w:type="dxa"/>
            <w:bottom w:w="0" w:type="dxa"/>
            <w:right w:w="108" w:type="dxa"/>
          </w:tblCellMar>
        </w:tblPrEx>
        <w:trPr>
          <w:trHeight w:val="2760" w:hRule="atLeast"/>
        </w:trPr>
        <w:tc>
          <w:tcPr>
            <w:tcW w:w="712" w:type="dxa"/>
            <w:tcBorders>
              <w:top w:val="nil"/>
              <w:left w:val="single" w:color="000000" w:sz="8" w:space="0"/>
              <w:bottom w:val="single" w:color="000000" w:sz="8" w:space="0"/>
              <w:right w:val="single" w:color="000000" w:sz="8" w:space="0"/>
            </w:tcBorders>
            <w:vAlign w:val="center"/>
          </w:tcPr>
          <w:p w14:paraId="31522C98">
            <w:pPr>
              <w:jc w:val="center"/>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2</w:t>
            </w:r>
          </w:p>
        </w:tc>
        <w:tc>
          <w:tcPr>
            <w:tcW w:w="1199" w:type="dxa"/>
            <w:tcBorders>
              <w:top w:val="nil"/>
              <w:left w:val="single" w:color="000000" w:sz="8" w:space="0"/>
              <w:bottom w:val="single" w:color="000000" w:sz="8" w:space="0"/>
              <w:right w:val="single" w:color="000000" w:sz="8" w:space="0"/>
            </w:tcBorders>
            <w:vAlign w:val="center"/>
          </w:tcPr>
          <w:p w14:paraId="38859CD5">
            <w:pPr>
              <w:jc w:val="center"/>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风险综合评级</w:t>
            </w:r>
          </w:p>
        </w:tc>
        <w:tc>
          <w:tcPr>
            <w:tcW w:w="1199" w:type="dxa"/>
            <w:tcBorders>
              <w:top w:val="nil"/>
              <w:left w:val="single" w:color="000000" w:sz="8" w:space="0"/>
              <w:bottom w:val="single" w:color="000000" w:sz="8" w:space="0"/>
              <w:right w:val="single" w:color="000000" w:sz="8" w:space="0"/>
            </w:tcBorders>
            <w:vAlign w:val="center"/>
          </w:tcPr>
          <w:p w14:paraId="78DE7A82">
            <w:pPr>
              <w:jc w:val="center"/>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4</w:t>
            </w:r>
          </w:p>
        </w:tc>
        <w:tc>
          <w:tcPr>
            <w:tcW w:w="5930" w:type="dxa"/>
            <w:tcBorders>
              <w:top w:val="nil"/>
              <w:left w:val="single" w:color="000000" w:sz="8" w:space="0"/>
              <w:bottom w:val="single" w:color="000000" w:sz="8" w:space="0"/>
              <w:right w:val="single" w:color="000000" w:sz="8" w:space="0"/>
            </w:tcBorders>
            <w:vAlign w:val="center"/>
          </w:tcPr>
          <w:p w14:paraId="0A0EB2FC">
            <w:pPr>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风险综合评级:参选人总公司风险综合评级结果为AA级及以上得4分，A级得3分，BBB级得2分，BB级得1分，B级(含）以下不得分。提供由国家金融监督管理总局偿付能力监管系统发布的2025年第4季度风险综合评级结果通报并加盖参选人公章，未提供或提供的内容不能反映上述要求不得分。</w:t>
            </w:r>
          </w:p>
        </w:tc>
      </w:tr>
      <w:tr w14:paraId="701CA7AE">
        <w:tblPrEx>
          <w:tblCellMar>
            <w:top w:w="0" w:type="dxa"/>
            <w:left w:w="108" w:type="dxa"/>
            <w:bottom w:w="0" w:type="dxa"/>
            <w:right w:w="108" w:type="dxa"/>
          </w:tblCellMar>
        </w:tblPrEx>
        <w:trPr>
          <w:trHeight w:val="2160" w:hRule="atLeast"/>
        </w:trPr>
        <w:tc>
          <w:tcPr>
            <w:tcW w:w="712" w:type="dxa"/>
            <w:vMerge w:val="restart"/>
            <w:tcBorders>
              <w:top w:val="nil"/>
              <w:left w:val="single" w:color="000000" w:sz="8" w:space="0"/>
              <w:bottom w:val="single" w:color="000000" w:sz="8" w:space="0"/>
              <w:right w:val="single" w:color="000000" w:sz="8" w:space="0"/>
            </w:tcBorders>
            <w:vAlign w:val="center"/>
          </w:tcPr>
          <w:p w14:paraId="051DCA95">
            <w:pPr>
              <w:jc w:val="center"/>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3</w:t>
            </w:r>
          </w:p>
        </w:tc>
        <w:tc>
          <w:tcPr>
            <w:tcW w:w="1199" w:type="dxa"/>
            <w:vMerge w:val="restart"/>
            <w:tcBorders>
              <w:top w:val="nil"/>
              <w:left w:val="single" w:color="000000" w:sz="8" w:space="0"/>
              <w:bottom w:val="single" w:color="000000" w:sz="8" w:space="0"/>
              <w:right w:val="single" w:color="000000" w:sz="8" w:space="0"/>
            </w:tcBorders>
            <w:vAlign w:val="center"/>
          </w:tcPr>
          <w:p w14:paraId="62F16B1A">
            <w:pPr>
              <w:jc w:val="center"/>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财产保险保费规模</w:t>
            </w:r>
          </w:p>
        </w:tc>
        <w:tc>
          <w:tcPr>
            <w:tcW w:w="1199" w:type="dxa"/>
            <w:vMerge w:val="restart"/>
            <w:tcBorders>
              <w:top w:val="nil"/>
              <w:left w:val="single" w:color="000000" w:sz="8" w:space="0"/>
              <w:bottom w:val="single" w:color="000000" w:sz="8" w:space="0"/>
              <w:right w:val="single" w:color="000000" w:sz="8" w:space="0"/>
            </w:tcBorders>
            <w:vAlign w:val="center"/>
          </w:tcPr>
          <w:p w14:paraId="62A6AE64">
            <w:pPr>
              <w:jc w:val="center"/>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15</w:t>
            </w:r>
          </w:p>
        </w:tc>
        <w:tc>
          <w:tcPr>
            <w:tcW w:w="5930" w:type="dxa"/>
            <w:tcBorders>
              <w:top w:val="nil"/>
              <w:left w:val="single" w:color="000000" w:sz="8" w:space="0"/>
              <w:bottom w:val="single" w:color="000000" w:sz="8" w:space="0"/>
              <w:right w:val="single" w:color="000000" w:sz="8" w:space="0"/>
            </w:tcBorders>
            <w:vAlign w:val="center"/>
          </w:tcPr>
          <w:p w14:paraId="2F7D2C63">
            <w:pPr>
              <w:jc w:val="both"/>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1）根据省级保险行业协会发布的上一年度财产保险公司业务统计报表评分：按参选人省级公司在省级范围内财产保险业务保费收入由高到低排名，第一名得5分，第二名得4分，第三名得3分，第四名得2分，第五名得1分,之后不得分。参选人提供省级保险行业协会2025年省级财产保险公司业务统计报表并加盖参选人省级公司公章，未提供或提供的内容不能反映上述要求不得分。</w:t>
            </w:r>
          </w:p>
        </w:tc>
      </w:tr>
      <w:tr w14:paraId="696B9E1B">
        <w:tblPrEx>
          <w:tblCellMar>
            <w:top w:w="0" w:type="dxa"/>
            <w:left w:w="108" w:type="dxa"/>
            <w:bottom w:w="0" w:type="dxa"/>
            <w:right w:w="108" w:type="dxa"/>
          </w:tblCellMar>
        </w:tblPrEx>
        <w:trPr>
          <w:trHeight w:val="3490" w:hRule="atLeast"/>
        </w:trPr>
        <w:tc>
          <w:tcPr>
            <w:tcW w:w="712" w:type="dxa"/>
            <w:vMerge w:val="continue"/>
            <w:tcBorders>
              <w:top w:val="nil"/>
              <w:left w:val="single" w:color="000000" w:sz="8" w:space="0"/>
              <w:bottom w:val="single" w:color="000000" w:sz="8" w:space="0"/>
              <w:right w:val="single" w:color="000000" w:sz="8" w:space="0"/>
            </w:tcBorders>
            <w:vAlign w:val="center"/>
          </w:tcPr>
          <w:p w14:paraId="1659B6A0">
            <w:pPr>
              <w:jc w:val="center"/>
              <w:rPr>
                <w:rFonts w:ascii="Times New Roman" w:hAnsi="Times New Roman" w:eastAsia="方正仿宋_GBK" w:cs="仿宋"/>
                <w:spacing w:val="-4"/>
                <w:sz w:val="28"/>
                <w:szCs w:val="28"/>
                <w:lang w:eastAsia="zh-CN" w:bidi="ar"/>
              </w:rPr>
            </w:pPr>
          </w:p>
        </w:tc>
        <w:tc>
          <w:tcPr>
            <w:tcW w:w="1199" w:type="dxa"/>
            <w:vMerge w:val="continue"/>
            <w:tcBorders>
              <w:top w:val="nil"/>
              <w:left w:val="single" w:color="000000" w:sz="8" w:space="0"/>
              <w:bottom w:val="single" w:color="000000" w:sz="8" w:space="0"/>
              <w:right w:val="single" w:color="000000" w:sz="8" w:space="0"/>
            </w:tcBorders>
            <w:vAlign w:val="center"/>
          </w:tcPr>
          <w:p w14:paraId="0ABFC7B5">
            <w:pPr>
              <w:jc w:val="center"/>
              <w:rPr>
                <w:rFonts w:ascii="Times New Roman" w:hAnsi="Times New Roman" w:eastAsia="方正仿宋_GBK" w:cs="仿宋"/>
                <w:spacing w:val="-4"/>
                <w:sz w:val="28"/>
                <w:szCs w:val="28"/>
                <w:lang w:eastAsia="zh-CN" w:bidi="ar"/>
              </w:rPr>
            </w:pPr>
          </w:p>
        </w:tc>
        <w:tc>
          <w:tcPr>
            <w:tcW w:w="1199" w:type="dxa"/>
            <w:vMerge w:val="continue"/>
            <w:tcBorders>
              <w:top w:val="nil"/>
              <w:left w:val="single" w:color="000000" w:sz="8" w:space="0"/>
              <w:bottom w:val="single" w:color="000000" w:sz="8" w:space="0"/>
              <w:right w:val="single" w:color="000000" w:sz="8" w:space="0"/>
            </w:tcBorders>
            <w:vAlign w:val="center"/>
          </w:tcPr>
          <w:p w14:paraId="7A5D2B57">
            <w:pPr>
              <w:jc w:val="center"/>
              <w:rPr>
                <w:rFonts w:ascii="Times New Roman" w:hAnsi="Times New Roman" w:eastAsia="方正仿宋_GBK" w:cs="仿宋"/>
                <w:spacing w:val="-4"/>
                <w:sz w:val="28"/>
                <w:szCs w:val="28"/>
                <w:lang w:eastAsia="zh-CN" w:bidi="ar"/>
              </w:rPr>
            </w:pPr>
          </w:p>
        </w:tc>
        <w:tc>
          <w:tcPr>
            <w:tcW w:w="5930" w:type="dxa"/>
            <w:tcBorders>
              <w:top w:val="nil"/>
              <w:left w:val="single" w:color="000000" w:sz="8" w:space="0"/>
              <w:bottom w:val="single" w:color="000000" w:sz="8" w:space="0"/>
              <w:right w:val="single" w:color="000000" w:sz="8" w:space="0"/>
            </w:tcBorders>
            <w:vAlign w:val="center"/>
          </w:tcPr>
          <w:p w14:paraId="63549879">
            <w:pPr>
              <w:numPr>
                <w:ilvl w:val="0"/>
                <w:numId w:val="4"/>
              </w:numPr>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 xml:space="preserve">根据市级保险行业协会发布的上一年度财产保险公司业务统计报表评分：按参选人市级公司在市级范围内财产保险业务保费收入由高到低排名，第一名得5分，第二名得4分，第三名得3分，第四名得2分，第五名得1分,之后不得分。参选人提供市级保险行业协会2025年市级财产保险公司业务统计报表并加盖参选人市级公司公章，未提供或提供的内容不能反映上述要求不得分。   </w:t>
            </w:r>
          </w:p>
          <w:p w14:paraId="3F6A3B24">
            <w:pPr>
              <w:numPr>
                <w:ilvl w:val="0"/>
                <w:numId w:val="4"/>
              </w:numPr>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根据市级保险行业协会发布的上一年度财产保险公司业务统计报表评分：按参选人在本遴选区域内财产保险业务保费收入由高到低排名，第一名得5分，第二名得4分，第三名得3分，第四名得2分，第五名得1分,之后不得分。参选人提供市级保险行业协会2025年市级财产保险公司业务统计报表并加盖参选人市级公司公章，未提供或提供的内容不能反映上述要求不得分。</w:t>
            </w:r>
          </w:p>
        </w:tc>
      </w:tr>
      <w:tr w14:paraId="3E35664E">
        <w:tblPrEx>
          <w:tblCellMar>
            <w:top w:w="0" w:type="dxa"/>
            <w:left w:w="108" w:type="dxa"/>
            <w:bottom w:w="0" w:type="dxa"/>
            <w:right w:w="108" w:type="dxa"/>
          </w:tblCellMar>
        </w:tblPrEx>
        <w:trPr>
          <w:trHeight w:val="4440" w:hRule="atLeast"/>
        </w:trPr>
        <w:tc>
          <w:tcPr>
            <w:tcW w:w="712" w:type="dxa"/>
            <w:vMerge w:val="restart"/>
            <w:tcBorders>
              <w:top w:val="nil"/>
              <w:left w:val="single" w:color="000000" w:sz="8" w:space="0"/>
              <w:bottom w:val="single" w:color="000000" w:sz="8" w:space="0"/>
              <w:right w:val="single" w:color="000000" w:sz="8" w:space="0"/>
            </w:tcBorders>
            <w:vAlign w:val="center"/>
          </w:tcPr>
          <w:p w14:paraId="609D5D54">
            <w:pPr>
              <w:jc w:val="center"/>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4</w:t>
            </w:r>
          </w:p>
        </w:tc>
        <w:tc>
          <w:tcPr>
            <w:tcW w:w="1199" w:type="dxa"/>
            <w:vMerge w:val="restart"/>
            <w:tcBorders>
              <w:top w:val="nil"/>
              <w:left w:val="single" w:color="000000" w:sz="8" w:space="0"/>
              <w:bottom w:val="single" w:color="000000" w:sz="8" w:space="0"/>
              <w:right w:val="single" w:color="000000" w:sz="8" w:space="0"/>
            </w:tcBorders>
            <w:vAlign w:val="center"/>
          </w:tcPr>
          <w:p w14:paraId="10125275">
            <w:pPr>
              <w:jc w:val="center"/>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农业保险保费规模</w:t>
            </w:r>
          </w:p>
        </w:tc>
        <w:tc>
          <w:tcPr>
            <w:tcW w:w="1199" w:type="dxa"/>
            <w:vMerge w:val="restart"/>
            <w:tcBorders>
              <w:top w:val="nil"/>
              <w:left w:val="single" w:color="000000" w:sz="8" w:space="0"/>
              <w:bottom w:val="single" w:color="000000" w:sz="8" w:space="0"/>
              <w:right w:val="single" w:color="000000" w:sz="8" w:space="0"/>
            </w:tcBorders>
            <w:vAlign w:val="center"/>
          </w:tcPr>
          <w:p w14:paraId="29F21E68">
            <w:pPr>
              <w:jc w:val="center"/>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6</w:t>
            </w:r>
          </w:p>
        </w:tc>
        <w:tc>
          <w:tcPr>
            <w:tcW w:w="5930" w:type="dxa"/>
            <w:tcBorders>
              <w:top w:val="nil"/>
              <w:left w:val="single" w:color="000000" w:sz="8" w:space="0"/>
              <w:bottom w:val="single" w:color="000000" w:sz="8" w:space="0"/>
              <w:right w:val="single" w:color="000000" w:sz="8" w:space="0"/>
            </w:tcBorders>
            <w:vAlign w:val="center"/>
          </w:tcPr>
          <w:p w14:paraId="488555B2">
            <w:pPr>
              <w:jc w:val="both"/>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1）根据省级保险行业协会发布的上一年度财产保险公司业务统计报表评分：按参选人省级公司在省级范围内农业保险业务保费收入由高到低排名，第一名得3分，第二名得2.4分，第三名得1.8分，第四名得1.2分，第五名得0.6分,之后不得分。参选人提供省级保险行业协会2025年省级财产保险公司业务统计报表并加盖参选人省级公司公章，未提供或提供的内容不能反映上述要求不得分。</w:t>
            </w:r>
          </w:p>
        </w:tc>
      </w:tr>
      <w:tr w14:paraId="41195501">
        <w:tblPrEx>
          <w:tblCellMar>
            <w:top w:w="0" w:type="dxa"/>
            <w:left w:w="108" w:type="dxa"/>
            <w:bottom w:w="0" w:type="dxa"/>
            <w:right w:w="108" w:type="dxa"/>
          </w:tblCellMar>
        </w:tblPrEx>
        <w:trPr>
          <w:trHeight w:val="2455" w:hRule="atLeast"/>
        </w:trPr>
        <w:tc>
          <w:tcPr>
            <w:tcW w:w="712" w:type="dxa"/>
            <w:vMerge w:val="continue"/>
            <w:tcBorders>
              <w:top w:val="nil"/>
              <w:left w:val="single" w:color="000000" w:sz="8" w:space="0"/>
              <w:bottom w:val="single" w:color="000000" w:sz="8" w:space="0"/>
              <w:right w:val="single" w:color="000000" w:sz="8" w:space="0"/>
            </w:tcBorders>
            <w:vAlign w:val="center"/>
          </w:tcPr>
          <w:p w14:paraId="21A2939B">
            <w:pPr>
              <w:jc w:val="center"/>
              <w:rPr>
                <w:rFonts w:ascii="Times New Roman" w:hAnsi="Times New Roman" w:eastAsia="方正仿宋_GBK" w:cs="仿宋"/>
                <w:spacing w:val="-4"/>
                <w:sz w:val="28"/>
                <w:szCs w:val="28"/>
                <w:lang w:eastAsia="zh-CN" w:bidi="ar"/>
              </w:rPr>
            </w:pPr>
          </w:p>
        </w:tc>
        <w:tc>
          <w:tcPr>
            <w:tcW w:w="1199" w:type="dxa"/>
            <w:vMerge w:val="continue"/>
            <w:tcBorders>
              <w:top w:val="nil"/>
              <w:left w:val="single" w:color="000000" w:sz="8" w:space="0"/>
              <w:bottom w:val="single" w:color="000000" w:sz="8" w:space="0"/>
              <w:right w:val="single" w:color="000000" w:sz="8" w:space="0"/>
            </w:tcBorders>
            <w:vAlign w:val="center"/>
          </w:tcPr>
          <w:p w14:paraId="75056FE8">
            <w:pPr>
              <w:jc w:val="center"/>
              <w:rPr>
                <w:rFonts w:ascii="Times New Roman" w:hAnsi="Times New Roman" w:eastAsia="方正仿宋_GBK" w:cs="仿宋"/>
                <w:spacing w:val="-4"/>
                <w:sz w:val="28"/>
                <w:szCs w:val="28"/>
                <w:lang w:eastAsia="zh-CN" w:bidi="ar"/>
              </w:rPr>
            </w:pPr>
          </w:p>
        </w:tc>
        <w:tc>
          <w:tcPr>
            <w:tcW w:w="1199" w:type="dxa"/>
            <w:vMerge w:val="continue"/>
            <w:tcBorders>
              <w:top w:val="nil"/>
              <w:left w:val="single" w:color="000000" w:sz="8" w:space="0"/>
              <w:bottom w:val="single" w:color="000000" w:sz="8" w:space="0"/>
              <w:right w:val="single" w:color="000000" w:sz="8" w:space="0"/>
            </w:tcBorders>
            <w:vAlign w:val="center"/>
          </w:tcPr>
          <w:p w14:paraId="6CA305DF">
            <w:pPr>
              <w:jc w:val="center"/>
              <w:rPr>
                <w:rFonts w:ascii="Times New Roman" w:hAnsi="Times New Roman" w:eastAsia="方正仿宋_GBK" w:cs="仿宋"/>
                <w:spacing w:val="-4"/>
                <w:sz w:val="28"/>
                <w:szCs w:val="28"/>
                <w:lang w:eastAsia="zh-CN" w:bidi="ar"/>
              </w:rPr>
            </w:pPr>
          </w:p>
        </w:tc>
        <w:tc>
          <w:tcPr>
            <w:tcW w:w="5930" w:type="dxa"/>
            <w:tcBorders>
              <w:top w:val="nil"/>
              <w:left w:val="single" w:color="000000" w:sz="8" w:space="0"/>
              <w:bottom w:val="single" w:color="000000" w:sz="8" w:space="0"/>
              <w:right w:val="single" w:color="000000" w:sz="8" w:space="0"/>
            </w:tcBorders>
            <w:vAlign w:val="center"/>
          </w:tcPr>
          <w:p w14:paraId="4525401C">
            <w:pPr>
              <w:jc w:val="both"/>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2）根据市级保险行业协会发布的上一年度财产保险公司业务统计报表评分：按参选人市级公司在市级范围内农业保险业务保费收入由高到低排名，第一名得3分，第二名得2.4分，第三名得1.8分，第四名得1.2分，第五名得0.6分,之后不得分。参选人提供市级保险行业协会2025年市级财产保险公司业务统计报表并加盖参选人市级公司公章，未提供或提供的内容不能反映上述要求不得分。</w:t>
            </w:r>
          </w:p>
        </w:tc>
      </w:tr>
      <w:tr w14:paraId="1292E48F">
        <w:tblPrEx>
          <w:tblCellMar>
            <w:top w:w="0" w:type="dxa"/>
            <w:left w:w="108" w:type="dxa"/>
            <w:bottom w:w="0" w:type="dxa"/>
            <w:right w:w="108" w:type="dxa"/>
          </w:tblCellMar>
        </w:tblPrEx>
        <w:trPr>
          <w:trHeight w:val="2504" w:hRule="atLeast"/>
        </w:trPr>
        <w:tc>
          <w:tcPr>
            <w:tcW w:w="712" w:type="dxa"/>
            <w:tcBorders>
              <w:top w:val="nil"/>
              <w:left w:val="single" w:color="000000" w:sz="8" w:space="0"/>
              <w:bottom w:val="single" w:color="000000" w:sz="8" w:space="0"/>
              <w:right w:val="single" w:color="000000" w:sz="8" w:space="0"/>
            </w:tcBorders>
            <w:vAlign w:val="center"/>
          </w:tcPr>
          <w:p w14:paraId="03DED13F">
            <w:pPr>
              <w:jc w:val="center"/>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5</w:t>
            </w:r>
          </w:p>
        </w:tc>
        <w:tc>
          <w:tcPr>
            <w:tcW w:w="1199" w:type="dxa"/>
            <w:tcBorders>
              <w:top w:val="nil"/>
              <w:left w:val="single" w:color="000000" w:sz="8" w:space="0"/>
              <w:bottom w:val="single" w:color="000000" w:sz="8" w:space="0"/>
              <w:right w:val="single" w:color="000000" w:sz="8" w:space="0"/>
            </w:tcBorders>
            <w:vAlign w:val="center"/>
          </w:tcPr>
          <w:p w14:paraId="160E151D">
            <w:pPr>
              <w:jc w:val="center"/>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农业保险服务队伍保障</w:t>
            </w:r>
          </w:p>
        </w:tc>
        <w:tc>
          <w:tcPr>
            <w:tcW w:w="1199" w:type="dxa"/>
            <w:tcBorders>
              <w:top w:val="nil"/>
              <w:left w:val="single" w:color="000000" w:sz="8" w:space="0"/>
              <w:bottom w:val="single" w:color="000000" w:sz="8" w:space="0"/>
              <w:right w:val="single" w:color="000000" w:sz="8" w:space="0"/>
            </w:tcBorders>
            <w:vAlign w:val="center"/>
          </w:tcPr>
          <w:p w14:paraId="354CA7FE">
            <w:pPr>
              <w:jc w:val="center"/>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5</w:t>
            </w:r>
          </w:p>
        </w:tc>
        <w:tc>
          <w:tcPr>
            <w:tcW w:w="5930" w:type="dxa"/>
            <w:tcBorders>
              <w:top w:val="nil"/>
              <w:left w:val="single" w:color="000000" w:sz="8" w:space="0"/>
              <w:bottom w:val="single" w:color="000000" w:sz="8" w:space="0"/>
              <w:right w:val="single" w:color="000000" w:sz="8" w:space="0"/>
            </w:tcBorders>
            <w:vAlign w:val="center"/>
          </w:tcPr>
          <w:p w14:paraId="58D5866D">
            <w:pPr>
              <w:jc w:val="both"/>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参选人在本遴选区域内设置农险服务部门，农险服务部门能落实核保、出单、查勘、核赔、定损、财务、统计、档案等专职人员，农业保险服务队伍有3个人得3分，不足3人不得分，每增加1个人加1分，最高5分。参选人提供相关建立管理机构、岗位设置、人员配备的上级公司批复文件或本公司制定的岗位设置和人员配备文件（人员必须到部门、到岗位）及能证明在本遴选区域农险岗位服务的个人基本资料（加盖市级公司公章），遴选公告发布前一个月支付工资的银行流水及社保证明，否则不得分（其他非农险人员或兼职人员均不计算在内）。</w:t>
            </w:r>
          </w:p>
        </w:tc>
      </w:tr>
      <w:tr w14:paraId="3A0409F4">
        <w:tblPrEx>
          <w:tblCellMar>
            <w:top w:w="0" w:type="dxa"/>
            <w:left w:w="108" w:type="dxa"/>
            <w:bottom w:w="0" w:type="dxa"/>
            <w:right w:w="108" w:type="dxa"/>
          </w:tblCellMar>
        </w:tblPrEx>
        <w:trPr>
          <w:trHeight w:val="2491" w:hRule="atLeast"/>
        </w:trPr>
        <w:tc>
          <w:tcPr>
            <w:tcW w:w="712" w:type="dxa"/>
            <w:tcBorders>
              <w:top w:val="nil"/>
              <w:left w:val="single" w:color="000000" w:sz="8" w:space="0"/>
              <w:bottom w:val="single" w:color="000000" w:sz="8" w:space="0"/>
              <w:right w:val="single" w:color="000000" w:sz="8" w:space="0"/>
            </w:tcBorders>
            <w:vAlign w:val="center"/>
          </w:tcPr>
          <w:p w14:paraId="2856F713">
            <w:pPr>
              <w:jc w:val="center"/>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6</w:t>
            </w:r>
          </w:p>
        </w:tc>
        <w:tc>
          <w:tcPr>
            <w:tcW w:w="1199" w:type="dxa"/>
            <w:tcBorders>
              <w:top w:val="nil"/>
              <w:left w:val="single" w:color="000000" w:sz="8" w:space="0"/>
              <w:bottom w:val="single" w:color="000000" w:sz="8" w:space="0"/>
              <w:right w:val="single" w:color="000000" w:sz="8" w:space="0"/>
            </w:tcBorders>
            <w:vAlign w:val="center"/>
          </w:tcPr>
          <w:p w14:paraId="2B51656D">
            <w:pPr>
              <w:jc w:val="center"/>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基层服务网络保障</w:t>
            </w:r>
          </w:p>
        </w:tc>
        <w:tc>
          <w:tcPr>
            <w:tcW w:w="1199" w:type="dxa"/>
            <w:tcBorders>
              <w:top w:val="nil"/>
              <w:left w:val="single" w:color="000000" w:sz="8" w:space="0"/>
              <w:bottom w:val="single" w:color="000000" w:sz="8" w:space="0"/>
              <w:right w:val="single" w:color="000000" w:sz="8" w:space="0"/>
            </w:tcBorders>
            <w:vAlign w:val="center"/>
          </w:tcPr>
          <w:p w14:paraId="6CACD20C">
            <w:pPr>
              <w:jc w:val="center"/>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12</w:t>
            </w:r>
          </w:p>
        </w:tc>
        <w:tc>
          <w:tcPr>
            <w:tcW w:w="5930" w:type="dxa"/>
            <w:tcBorders>
              <w:top w:val="nil"/>
              <w:left w:val="single" w:color="000000" w:sz="8" w:space="0"/>
              <w:bottom w:val="single" w:color="000000" w:sz="8" w:space="0"/>
              <w:right w:val="single" w:color="000000" w:sz="8" w:space="0"/>
            </w:tcBorders>
            <w:vAlign w:val="center"/>
          </w:tcPr>
          <w:p w14:paraId="3D031331">
            <w:pPr>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参选人在本遴选区域内建立镇、街道财险服务网点并正常营运的（不包括参选人在本遴选区域内设立的分支机构），有一个得3分，最高12分。参选人提供银保监局建立网点的批复、营业执照、经营保险业务许可证的扫描件或复印件,以及机构人员名单、办公地址、办公区域照片，并加盖参选人公章，否则不得分（寿险网点不得列入）。</w:t>
            </w:r>
          </w:p>
        </w:tc>
      </w:tr>
      <w:tr w14:paraId="0A6BFB2D">
        <w:tblPrEx>
          <w:tblCellMar>
            <w:top w:w="0" w:type="dxa"/>
            <w:left w:w="108" w:type="dxa"/>
            <w:bottom w:w="0" w:type="dxa"/>
            <w:right w:w="108" w:type="dxa"/>
          </w:tblCellMar>
        </w:tblPrEx>
        <w:trPr>
          <w:trHeight w:val="2820" w:hRule="atLeast"/>
        </w:trPr>
        <w:tc>
          <w:tcPr>
            <w:tcW w:w="712" w:type="dxa"/>
            <w:vMerge w:val="restart"/>
            <w:tcBorders>
              <w:top w:val="nil"/>
              <w:left w:val="single" w:color="000000" w:sz="8" w:space="0"/>
              <w:bottom w:val="single" w:color="000000" w:sz="8" w:space="0"/>
              <w:right w:val="single" w:color="000000" w:sz="8" w:space="0"/>
            </w:tcBorders>
            <w:vAlign w:val="center"/>
          </w:tcPr>
          <w:p w14:paraId="47FEB699">
            <w:pPr>
              <w:jc w:val="center"/>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7</w:t>
            </w:r>
          </w:p>
        </w:tc>
        <w:tc>
          <w:tcPr>
            <w:tcW w:w="1199" w:type="dxa"/>
            <w:vMerge w:val="restart"/>
            <w:tcBorders>
              <w:top w:val="nil"/>
              <w:left w:val="single" w:color="000000" w:sz="8" w:space="0"/>
              <w:bottom w:val="single" w:color="000000" w:sz="8" w:space="0"/>
              <w:right w:val="single" w:color="000000" w:sz="8" w:space="0"/>
            </w:tcBorders>
            <w:vAlign w:val="center"/>
          </w:tcPr>
          <w:p w14:paraId="11AFE713">
            <w:pPr>
              <w:jc w:val="center"/>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设备保障</w:t>
            </w:r>
          </w:p>
        </w:tc>
        <w:tc>
          <w:tcPr>
            <w:tcW w:w="1199" w:type="dxa"/>
            <w:vMerge w:val="restart"/>
            <w:tcBorders>
              <w:top w:val="nil"/>
              <w:left w:val="single" w:color="000000" w:sz="8" w:space="0"/>
              <w:bottom w:val="single" w:color="000000" w:sz="8" w:space="0"/>
              <w:right w:val="single" w:color="000000" w:sz="8" w:space="0"/>
            </w:tcBorders>
            <w:vAlign w:val="center"/>
          </w:tcPr>
          <w:p w14:paraId="24406F10">
            <w:pPr>
              <w:jc w:val="center"/>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5</w:t>
            </w:r>
          </w:p>
        </w:tc>
        <w:tc>
          <w:tcPr>
            <w:tcW w:w="5930" w:type="dxa"/>
            <w:tcBorders>
              <w:top w:val="single" w:color="000000" w:sz="8" w:space="0"/>
              <w:left w:val="single" w:color="000000" w:sz="8" w:space="0"/>
              <w:bottom w:val="single" w:color="000000" w:sz="8" w:space="0"/>
              <w:right w:val="single" w:color="000000" w:sz="8" w:space="0"/>
            </w:tcBorders>
            <w:vAlign w:val="center"/>
          </w:tcPr>
          <w:p w14:paraId="56F18444">
            <w:pPr>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 xml:space="preserve">（1）参选人在本遴选区域内至少配备2辆农险查勘车辆，得2分，每多配一辆加1分，最高3分。参选人提供投入本项目车辆的照片、车辆所有人为参选人或其市级公司的行驶证复印件（加盖市级公司公章），参选人或市级公司承诺车辆用于本遴选区域，未用作其他已遴选地区的查勘车辆，并同意接受抽查。农业保险查勘车辆要求喷有“三农服务”或“理赔查勘”类似字样，未提供或提供的内容不能反映上述要求的，本项不得分。  </w:t>
            </w:r>
          </w:p>
        </w:tc>
      </w:tr>
      <w:tr w14:paraId="65C7CCC4">
        <w:tblPrEx>
          <w:tblCellMar>
            <w:top w:w="0" w:type="dxa"/>
            <w:left w:w="108" w:type="dxa"/>
            <w:bottom w:w="0" w:type="dxa"/>
            <w:right w:w="108" w:type="dxa"/>
          </w:tblCellMar>
        </w:tblPrEx>
        <w:trPr>
          <w:trHeight w:val="740" w:hRule="atLeast"/>
        </w:trPr>
        <w:tc>
          <w:tcPr>
            <w:tcW w:w="712" w:type="dxa"/>
            <w:vMerge w:val="continue"/>
            <w:tcBorders>
              <w:top w:val="nil"/>
              <w:left w:val="single" w:color="000000" w:sz="8" w:space="0"/>
              <w:bottom w:val="single" w:color="000000" w:sz="8" w:space="0"/>
              <w:right w:val="single" w:color="000000" w:sz="8" w:space="0"/>
            </w:tcBorders>
            <w:vAlign w:val="center"/>
          </w:tcPr>
          <w:p w14:paraId="6B8F91FC">
            <w:pPr>
              <w:jc w:val="center"/>
              <w:rPr>
                <w:rFonts w:ascii="Times New Roman" w:hAnsi="Times New Roman" w:eastAsia="方正仿宋_GBK" w:cs="仿宋"/>
                <w:spacing w:val="-4"/>
                <w:sz w:val="28"/>
                <w:szCs w:val="28"/>
                <w:lang w:eastAsia="zh-CN" w:bidi="ar"/>
              </w:rPr>
            </w:pPr>
          </w:p>
        </w:tc>
        <w:tc>
          <w:tcPr>
            <w:tcW w:w="1199" w:type="dxa"/>
            <w:vMerge w:val="continue"/>
            <w:tcBorders>
              <w:top w:val="nil"/>
              <w:left w:val="single" w:color="000000" w:sz="8" w:space="0"/>
              <w:bottom w:val="single" w:color="000000" w:sz="8" w:space="0"/>
              <w:right w:val="single" w:color="000000" w:sz="8" w:space="0"/>
            </w:tcBorders>
            <w:vAlign w:val="center"/>
          </w:tcPr>
          <w:p w14:paraId="7DE069ED">
            <w:pPr>
              <w:jc w:val="center"/>
              <w:rPr>
                <w:rFonts w:ascii="Times New Roman" w:hAnsi="Times New Roman" w:eastAsia="方正仿宋_GBK" w:cs="仿宋"/>
                <w:spacing w:val="-4"/>
                <w:sz w:val="28"/>
                <w:szCs w:val="28"/>
                <w:lang w:eastAsia="zh-CN" w:bidi="ar"/>
              </w:rPr>
            </w:pPr>
          </w:p>
        </w:tc>
        <w:tc>
          <w:tcPr>
            <w:tcW w:w="1199" w:type="dxa"/>
            <w:vMerge w:val="continue"/>
            <w:tcBorders>
              <w:top w:val="nil"/>
              <w:left w:val="single" w:color="000000" w:sz="8" w:space="0"/>
              <w:bottom w:val="single" w:color="000000" w:sz="8" w:space="0"/>
              <w:right w:val="single" w:color="000000" w:sz="8" w:space="0"/>
            </w:tcBorders>
            <w:vAlign w:val="center"/>
          </w:tcPr>
          <w:p w14:paraId="254CB331">
            <w:pPr>
              <w:jc w:val="center"/>
              <w:rPr>
                <w:rFonts w:ascii="Times New Roman" w:hAnsi="Times New Roman" w:eastAsia="方正仿宋_GBK" w:cs="仿宋"/>
                <w:spacing w:val="-4"/>
                <w:sz w:val="28"/>
                <w:szCs w:val="28"/>
                <w:lang w:eastAsia="zh-CN" w:bidi="ar"/>
              </w:rPr>
            </w:pPr>
          </w:p>
        </w:tc>
        <w:tc>
          <w:tcPr>
            <w:tcW w:w="5930" w:type="dxa"/>
            <w:tcBorders>
              <w:top w:val="nil"/>
              <w:left w:val="single" w:color="000000" w:sz="8" w:space="0"/>
              <w:bottom w:val="single" w:color="000000" w:sz="8" w:space="0"/>
              <w:right w:val="single" w:color="000000" w:sz="8" w:space="0"/>
            </w:tcBorders>
            <w:vAlign w:val="center"/>
          </w:tcPr>
          <w:p w14:paraId="0A832FA7">
            <w:pPr>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 xml:space="preserve"> (2) 参选人在本遴选区域内至少配备1架无人机，得2分，未配置不得分。参选人提供投入本项目无人机的照片、购买财务证明材料、产品说明书，并加盖参选人公章，承诺未用其他已遴选地区的无人机，并同意接受抽查。农业保险无人机要求具备2000w以上高清像素和变焦等功能，能够满足农险查勘需求。                                                </w:t>
            </w:r>
          </w:p>
        </w:tc>
      </w:tr>
      <w:tr w14:paraId="3C22BDBA">
        <w:tblPrEx>
          <w:tblCellMar>
            <w:top w:w="0" w:type="dxa"/>
            <w:left w:w="108" w:type="dxa"/>
            <w:bottom w:w="0" w:type="dxa"/>
            <w:right w:w="108" w:type="dxa"/>
          </w:tblCellMar>
        </w:tblPrEx>
        <w:trPr>
          <w:trHeight w:val="3635" w:hRule="atLeast"/>
        </w:trPr>
        <w:tc>
          <w:tcPr>
            <w:tcW w:w="712" w:type="dxa"/>
            <w:tcBorders>
              <w:top w:val="nil"/>
              <w:left w:val="single" w:color="000000" w:sz="8" w:space="0"/>
              <w:bottom w:val="single" w:color="000000" w:sz="8" w:space="0"/>
              <w:right w:val="single" w:color="000000" w:sz="8" w:space="0"/>
            </w:tcBorders>
            <w:vAlign w:val="center"/>
          </w:tcPr>
          <w:p w14:paraId="3D0776C3">
            <w:pPr>
              <w:jc w:val="center"/>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8</w:t>
            </w:r>
          </w:p>
        </w:tc>
        <w:tc>
          <w:tcPr>
            <w:tcW w:w="1199" w:type="dxa"/>
            <w:tcBorders>
              <w:top w:val="nil"/>
              <w:left w:val="single" w:color="000000" w:sz="8" w:space="0"/>
              <w:bottom w:val="single" w:color="000000" w:sz="8" w:space="0"/>
              <w:right w:val="single" w:color="000000" w:sz="8" w:space="0"/>
            </w:tcBorders>
            <w:vAlign w:val="center"/>
          </w:tcPr>
          <w:p w14:paraId="6263DE78">
            <w:pPr>
              <w:jc w:val="center"/>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 xml:space="preserve">专家技术保障 </w:t>
            </w:r>
          </w:p>
        </w:tc>
        <w:tc>
          <w:tcPr>
            <w:tcW w:w="1199" w:type="dxa"/>
            <w:tcBorders>
              <w:top w:val="nil"/>
              <w:left w:val="single" w:color="000000" w:sz="8" w:space="0"/>
              <w:bottom w:val="single" w:color="000000" w:sz="8" w:space="0"/>
              <w:right w:val="single" w:color="000000" w:sz="8" w:space="0"/>
            </w:tcBorders>
            <w:vAlign w:val="center"/>
          </w:tcPr>
          <w:p w14:paraId="2C5A944F">
            <w:pPr>
              <w:jc w:val="center"/>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6</w:t>
            </w:r>
          </w:p>
        </w:tc>
        <w:tc>
          <w:tcPr>
            <w:tcW w:w="5930" w:type="dxa"/>
            <w:tcBorders>
              <w:top w:val="nil"/>
              <w:left w:val="single" w:color="000000" w:sz="8" w:space="0"/>
              <w:bottom w:val="single" w:color="000000" w:sz="8" w:space="0"/>
              <w:right w:val="single" w:color="000000" w:sz="8" w:space="0"/>
            </w:tcBorders>
            <w:vAlign w:val="center"/>
          </w:tcPr>
          <w:p w14:paraId="29F87810">
            <w:pPr>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参选人能够提供专家服务保障，专家必须具有涉农专业中级及以上职称。专家分为种植险和养殖险，专家数量每有一个得1分，种植险最高得3分；养殖险最高得3分，总计不超过6分。专家若属于市级公司，则减半给分。需提供聘书或聘用合同、专家职称复印件等相关证明资料，不提供的不得分。</w:t>
            </w:r>
          </w:p>
        </w:tc>
      </w:tr>
      <w:tr w14:paraId="1E29121D">
        <w:tblPrEx>
          <w:tblCellMar>
            <w:top w:w="0" w:type="dxa"/>
            <w:left w:w="108" w:type="dxa"/>
            <w:bottom w:w="0" w:type="dxa"/>
            <w:right w:w="108" w:type="dxa"/>
          </w:tblCellMar>
        </w:tblPrEx>
        <w:trPr>
          <w:trHeight w:val="172" w:hRule="atLeast"/>
        </w:trPr>
        <w:tc>
          <w:tcPr>
            <w:tcW w:w="712" w:type="dxa"/>
            <w:tcBorders>
              <w:top w:val="nil"/>
              <w:left w:val="single" w:color="000000" w:sz="8" w:space="0"/>
              <w:bottom w:val="single" w:color="000000" w:sz="8" w:space="0"/>
              <w:right w:val="single" w:color="000000" w:sz="8" w:space="0"/>
            </w:tcBorders>
            <w:vAlign w:val="center"/>
          </w:tcPr>
          <w:p w14:paraId="1BD56017">
            <w:pPr>
              <w:jc w:val="center"/>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9</w:t>
            </w:r>
          </w:p>
        </w:tc>
        <w:tc>
          <w:tcPr>
            <w:tcW w:w="1199" w:type="dxa"/>
            <w:tcBorders>
              <w:top w:val="nil"/>
              <w:left w:val="single" w:color="000000" w:sz="8" w:space="0"/>
              <w:bottom w:val="single" w:color="000000" w:sz="8" w:space="0"/>
              <w:right w:val="single" w:color="000000" w:sz="8" w:space="0"/>
            </w:tcBorders>
            <w:vAlign w:val="center"/>
          </w:tcPr>
          <w:p w14:paraId="63D40BD3">
            <w:pPr>
              <w:jc w:val="center"/>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内控制度保障</w:t>
            </w:r>
          </w:p>
        </w:tc>
        <w:tc>
          <w:tcPr>
            <w:tcW w:w="1199" w:type="dxa"/>
            <w:tcBorders>
              <w:top w:val="nil"/>
              <w:left w:val="single" w:color="000000" w:sz="8" w:space="0"/>
              <w:bottom w:val="single" w:color="000000" w:sz="8" w:space="0"/>
              <w:right w:val="single" w:color="000000" w:sz="8" w:space="0"/>
            </w:tcBorders>
            <w:vAlign w:val="center"/>
          </w:tcPr>
          <w:p w14:paraId="58D683B4">
            <w:pPr>
              <w:jc w:val="center"/>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6</w:t>
            </w:r>
          </w:p>
        </w:tc>
        <w:tc>
          <w:tcPr>
            <w:tcW w:w="5930" w:type="dxa"/>
            <w:tcBorders>
              <w:top w:val="nil"/>
              <w:left w:val="single" w:color="000000" w:sz="8" w:space="0"/>
              <w:bottom w:val="single" w:color="000000" w:sz="8" w:space="0"/>
              <w:right w:val="single" w:color="000000" w:sz="8" w:space="0"/>
            </w:tcBorders>
            <w:vAlign w:val="center"/>
          </w:tcPr>
          <w:p w14:paraId="3887795E">
            <w:pPr>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参选人建立完善的农业保险管理服务制度，包括但不限于</w:t>
            </w:r>
            <w:r>
              <w:rPr>
                <w:rFonts w:hint="eastAsia" w:ascii="微软雅黑" w:hAnsi="微软雅黑" w:eastAsia="微软雅黑" w:cs="仿宋"/>
                <w:spacing w:val="-4"/>
                <w:sz w:val="28"/>
                <w:szCs w:val="28"/>
                <w:lang w:eastAsia="zh-CN" w:bidi="ar"/>
              </w:rPr>
              <w:t>①</w:t>
            </w:r>
            <w:r>
              <w:rPr>
                <w:rFonts w:hint="eastAsia" w:ascii="Times New Roman" w:hAnsi="Times New Roman" w:eastAsia="方正仿宋_GBK" w:cs="仿宋"/>
                <w:spacing w:val="-4"/>
                <w:sz w:val="28"/>
                <w:szCs w:val="28"/>
                <w:lang w:eastAsia="zh-CN" w:bidi="ar"/>
              </w:rPr>
              <w:t>业务管理、</w:t>
            </w:r>
            <w:r>
              <w:rPr>
                <w:rFonts w:hint="eastAsia" w:ascii="微软雅黑" w:hAnsi="微软雅黑" w:eastAsia="微软雅黑" w:cs="仿宋"/>
                <w:spacing w:val="-4"/>
                <w:sz w:val="28"/>
                <w:szCs w:val="28"/>
                <w:lang w:eastAsia="zh-CN" w:bidi="ar"/>
              </w:rPr>
              <w:t>②</w:t>
            </w:r>
            <w:r>
              <w:rPr>
                <w:rFonts w:hint="eastAsia" w:ascii="Times New Roman" w:hAnsi="Times New Roman" w:eastAsia="方正仿宋_GBK" w:cs="仿宋"/>
                <w:spacing w:val="-4"/>
                <w:sz w:val="28"/>
                <w:szCs w:val="28"/>
                <w:lang w:eastAsia="zh-CN" w:bidi="ar"/>
              </w:rPr>
              <w:t>队伍管理、</w:t>
            </w:r>
            <w:r>
              <w:rPr>
                <w:rFonts w:hint="eastAsia" w:ascii="微软雅黑" w:hAnsi="微软雅黑" w:eastAsia="微软雅黑" w:cs="仿宋"/>
                <w:spacing w:val="-4"/>
                <w:sz w:val="28"/>
                <w:szCs w:val="28"/>
                <w:lang w:eastAsia="zh-CN" w:bidi="ar"/>
              </w:rPr>
              <w:t>③</w:t>
            </w:r>
            <w:r>
              <w:rPr>
                <w:rFonts w:hint="eastAsia" w:ascii="Times New Roman" w:hAnsi="Times New Roman" w:eastAsia="方正仿宋_GBK" w:cs="仿宋"/>
                <w:spacing w:val="-4"/>
                <w:sz w:val="28"/>
                <w:szCs w:val="28"/>
                <w:lang w:eastAsia="zh-CN" w:bidi="ar"/>
              </w:rPr>
              <w:t>客户回访、</w:t>
            </w:r>
            <w:r>
              <w:rPr>
                <w:rFonts w:hint="eastAsia" w:ascii="微软雅黑" w:hAnsi="微软雅黑" w:eastAsia="微软雅黑" w:cs="仿宋"/>
                <w:spacing w:val="-4"/>
                <w:sz w:val="28"/>
                <w:szCs w:val="28"/>
                <w:lang w:eastAsia="zh-CN" w:bidi="ar"/>
              </w:rPr>
              <w:t>④</w:t>
            </w:r>
            <w:r>
              <w:rPr>
                <w:rFonts w:hint="eastAsia" w:ascii="Times New Roman" w:hAnsi="Times New Roman" w:eastAsia="方正仿宋_GBK" w:cs="仿宋"/>
                <w:spacing w:val="-4"/>
                <w:sz w:val="28"/>
                <w:szCs w:val="28"/>
                <w:lang w:eastAsia="zh-CN" w:bidi="ar"/>
              </w:rPr>
              <w:t>档案管理、</w:t>
            </w:r>
            <w:r>
              <w:rPr>
                <w:rFonts w:hint="eastAsia" w:ascii="微软雅黑" w:hAnsi="微软雅黑" w:eastAsia="微软雅黑" w:cs="仿宋"/>
                <w:spacing w:val="-4"/>
                <w:sz w:val="28"/>
                <w:szCs w:val="28"/>
                <w:lang w:eastAsia="zh-CN" w:bidi="ar"/>
              </w:rPr>
              <w:t>⑤</w:t>
            </w:r>
            <w:r>
              <w:rPr>
                <w:rFonts w:hint="eastAsia" w:ascii="Times New Roman" w:hAnsi="Times New Roman" w:eastAsia="方正仿宋_GBK" w:cs="仿宋"/>
                <w:spacing w:val="-4"/>
                <w:sz w:val="28"/>
                <w:szCs w:val="28"/>
                <w:lang w:eastAsia="zh-CN" w:bidi="ar"/>
              </w:rPr>
              <w:t>理赔支付、</w:t>
            </w:r>
            <w:r>
              <w:rPr>
                <w:rFonts w:hint="eastAsia" w:ascii="微软雅黑" w:hAnsi="微软雅黑" w:eastAsia="微软雅黑" w:cs="仿宋"/>
                <w:spacing w:val="-4"/>
                <w:sz w:val="28"/>
                <w:szCs w:val="28"/>
                <w:lang w:eastAsia="zh-CN" w:bidi="ar"/>
              </w:rPr>
              <w:t>⑥</w:t>
            </w:r>
            <w:r>
              <w:rPr>
                <w:rFonts w:hint="eastAsia" w:ascii="Times New Roman" w:hAnsi="Times New Roman" w:eastAsia="方正仿宋_GBK" w:cs="仿宋"/>
                <w:spacing w:val="-4"/>
                <w:sz w:val="28"/>
                <w:szCs w:val="28"/>
                <w:lang w:eastAsia="zh-CN" w:bidi="ar"/>
              </w:rPr>
              <w:t>资金管理等方面内容，能够为农业保险工作服务提供健全的管理制度保障，得6</w:t>
            </w:r>
            <w:r>
              <w:rPr>
                <w:rFonts w:ascii="Times New Roman" w:hAnsi="Times New Roman" w:eastAsia="方正仿宋_GBK" w:cs="仿宋"/>
                <w:spacing w:val="-4"/>
                <w:sz w:val="28"/>
                <w:szCs w:val="28"/>
                <w:lang w:eastAsia="zh-CN" w:bidi="ar"/>
              </w:rPr>
              <w:t>分。</w:t>
            </w:r>
            <w:r>
              <w:rPr>
                <w:rFonts w:hint="eastAsia" w:ascii="Times New Roman" w:hAnsi="Times New Roman" w:eastAsia="方正仿宋_GBK" w:cs="仿宋"/>
                <w:spacing w:val="-4"/>
                <w:sz w:val="28"/>
                <w:szCs w:val="28"/>
                <w:lang w:eastAsia="zh-CN" w:bidi="ar"/>
              </w:rPr>
              <w:t>每有一个得分点未响应扣1分，内容不完整或存在缺陷的扣0.5分，扣完为止。参选人提供内控制度文件复印件，并加盖参选人公章。</w:t>
            </w:r>
          </w:p>
          <w:p w14:paraId="4047D0FB">
            <w:pPr>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注</w:t>
            </w:r>
            <w:r>
              <w:rPr>
                <w:rFonts w:ascii="Times New Roman" w:hAnsi="Times New Roman" w:eastAsia="方正仿宋_GBK" w:cs="仿宋"/>
                <w:spacing w:val="-4"/>
                <w:sz w:val="28"/>
                <w:szCs w:val="28"/>
                <w:lang w:eastAsia="zh-CN" w:bidi="ar"/>
              </w:rPr>
              <w:t>:</w:t>
            </w:r>
            <w:r>
              <w:rPr>
                <w:rFonts w:hint="eastAsia" w:ascii="Times New Roman" w:hAnsi="Times New Roman" w:eastAsia="方正仿宋_GBK" w:cs="仿宋"/>
                <w:spacing w:val="-4"/>
                <w:sz w:val="28"/>
                <w:szCs w:val="28"/>
                <w:lang w:eastAsia="zh-CN" w:bidi="ar"/>
              </w:rPr>
              <w:t>内容不完整或有缺陷是指</w:t>
            </w:r>
            <w:r>
              <w:rPr>
                <w:rFonts w:ascii="Times New Roman" w:hAnsi="Times New Roman" w:eastAsia="方正仿宋_GBK" w:cs="仿宋"/>
                <w:spacing w:val="-4"/>
                <w:sz w:val="28"/>
                <w:szCs w:val="28"/>
                <w:lang w:eastAsia="zh-CN" w:bidi="ar"/>
              </w:rPr>
              <w:t>:</w:t>
            </w:r>
            <w:r>
              <w:rPr>
                <w:rFonts w:hint="eastAsia" w:ascii="Times New Roman" w:hAnsi="Times New Roman" w:eastAsia="方正仿宋_GBK" w:cs="仿宋"/>
                <w:spacing w:val="-4"/>
                <w:sz w:val="28"/>
                <w:szCs w:val="28"/>
                <w:lang w:eastAsia="zh-CN" w:bidi="ar"/>
              </w:rPr>
              <w:t xml:space="preserve">非专门针对本项目或内容不全面与实际需求明显不符、内容不清晰或交叉混乱、明显套用其他项目方案、有明显的规范性或常识性错误、存在明显的无关的事项、凭空编造，明显存在不可能实现的夸大情形、明显抄袭网上资料、仅有纲要且未展开阐述、内容前后矛盾、涉及的规范及标准错误等任意一种情形。                                        </w:t>
            </w:r>
          </w:p>
        </w:tc>
      </w:tr>
      <w:tr w14:paraId="09A98E91">
        <w:tblPrEx>
          <w:tblCellMar>
            <w:top w:w="0" w:type="dxa"/>
            <w:left w:w="108" w:type="dxa"/>
            <w:bottom w:w="0" w:type="dxa"/>
            <w:right w:w="108" w:type="dxa"/>
          </w:tblCellMar>
        </w:tblPrEx>
        <w:trPr>
          <w:trHeight w:val="2108" w:hRule="atLeast"/>
        </w:trPr>
        <w:tc>
          <w:tcPr>
            <w:tcW w:w="712" w:type="dxa"/>
            <w:tcBorders>
              <w:top w:val="nil"/>
              <w:left w:val="single" w:color="000000" w:sz="8" w:space="0"/>
              <w:bottom w:val="single" w:color="000000" w:sz="8" w:space="0"/>
              <w:right w:val="single" w:color="000000" w:sz="8" w:space="0"/>
            </w:tcBorders>
            <w:vAlign w:val="center"/>
          </w:tcPr>
          <w:p w14:paraId="28A8AFB7">
            <w:pPr>
              <w:jc w:val="center"/>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10</w:t>
            </w:r>
          </w:p>
        </w:tc>
        <w:tc>
          <w:tcPr>
            <w:tcW w:w="1199" w:type="dxa"/>
            <w:tcBorders>
              <w:top w:val="nil"/>
              <w:left w:val="single" w:color="000000" w:sz="8" w:space="0"/>
              <w:bottom w:val="single" w:color="000000" w:sz="8" w:space="0"/>
              <w:right w:val="single" w:color="000000" w:sz="8" w:space="0"/>
            </w:tcBorders>
            <w:vAlign w:val="center"/>
          </w:tcPr>
          <w:p w14:paraId="6A69B667">
            <w:pPr>
              <w:jc w:val="center"/>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宣传及组织保障</w:t>
            </w:r>
          </w:p>
        </w:tc>
        <w:tc>
          <w:tcPr>
            <w:tcW w:w="1199" w:type="dxa"/>
            <w:tcBorders>
              <w:top w:val="nil"/>
              <w:left w:val="single" w:color="000000" w:sz="8" w:space="0"/>
              <w:bottom w:val="single" w:color="000000" w:sz="8" w:space="0"/>
              <w:right w:val="single" w:color="000000" w:sz="8" w:space="0"/>
            </w:tcBorders>
            <w:vAlign w:val="center"/>
          </w:tcPr>
          <w:p w14:paraId="74876CB9">
            <w:pPr>
              <w:jc w:val="center"/>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3</w:t>
            </w:r>
          </w:p>
        </w:tc>
        <w:tc>
          <w:tcPr>
            <w:tcW w:w="5930" w:type="dxa"/>
            <w:tcBorders>
              <w:top w:val="nil"/>
              <w:left w:val="single" w:color="000000" w:sz="8" w:space="0"/>
              <w:bottom w:val="single" w:color="000000" w:sz="8" w:space="0"/>
              <w:right w:val="single" w:color="000000" w:sz="8" w:space="0"/>
            </w:tcBorders>
            <w:vAlign w:val="center"/>
          </w:tcPr>
          <w:p w14:paraId="0A62F736">
            <w:pPr>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（1）参选人为宣传农险政策，提高农户参保积极性，制定宣传工作方案，包括但不限于</w:t>
            </w:r>
            <w:r>
              <w:rPr>
                <w:rFonts w:hint="eastAsia" w:ascii="微软雅黑" w:hAnsi="微软雅黑" w:eastAsia="微软雅黑" w:cs="仿宋"/>
                <w:spacing w:val="-4"/>
                <w:sz w:val="28"/>
                <w:szCs w:val="28"/>
                <w:lang w:eastAsia="zh-CN" w:bidi="ar"/>
              </w:rPr>
              <w:t>①</w:t>
            </w:r>
            <w:r>
              <w:rPr>
                <w:rFonts w:hint="eastAsia" w:ascii="Times New Roman" w:hAnsi="Times New Roman" w:eastAsia="方正仿宋_GBK" w:cs="仿宋"/>
                <w:spacing w:val="-4"/>
                <w:sz w:val="28"/>
                <w:szCs w:val="28"/>
                <w:lang w:eastAsia="zh-CN" w:bidi="ar"/>
              </w:rPr>
              <w:t>宣传措施、</w:t>
            </w:r>
            <w:r>
              <w:rPr>
                <w:rFonts w:hint="eastAsia" w:ascii="微软雅黑" w:hAnsi="微软雅黑" w:eastAsia="微软雅黑" w:cs="仿宋"/>
                <w:spacing w:val="-4"/>
                <w:sz w:val="28"/>
                <w:szCs w:val="28"/>
                <w:lang w:eastAsia="zh-CN" w:bidi="ar"/>
              </w:rPr>
              <w:t>②</w:t>
            </w:r>
            <w:r>
              <w:rPr>
                <w:rFonts w:hint="eastAsia" w:ascii="Times New Roman" w:hAnsi="Times New Roman" w:eastAsia="方正仿宋_GBK" w:cs="仿宋"/>
                <w:spacing w:val="-4"/>
                <w:sz w:val="28"/>
                <w:szCs w:val="28"/>
                <w:lang w:eastAsia="zh-CN" w:bidi="ar"/>
              </w:rPr>
              <w:t>经费投入、</w:t>
            </w:r>
            <w:bookmarkStart w:id="88" w:name="OLE_LINK1"/>
            <w:r>
              <w:rPr>
                <w:rFonts w:hint="eastAsia" w:ascii="微软雅黑" w:hAnsi="微软雅黑" w:eastAsia="微软雅黑" w:cs="仿宋"/>
                <w:spacing w:val="-4"/>
                <w:sz w:val="28"/>
                <w:szCs w:val="28"/>
                <w:lang w:eastAsia="zh-CN" w:bidi="ar"/>
              </w:rPr>
              <w:t>③</w:t>
            </w:r>
            <w:bookmarkEnd w:id="88"/>
            <w:r>
              <w:rPr>
                <w:rFonts w:hint="eastAsia" w:ascii="Times New Roman" w:hAnsi="Times New Roman" w:eastAsia="方正仿宋_GBK" w:cs="仿宋"/>
                <w:spacing w:val="-4"/>
                <w:sz w:val="28"/>
                <w:szCs w:val="28"/>
                <w:lang w:eastAsia="zh-CN" w:bidi="ar"/>
              </w:rPr>
              <w:t>人员安排等方面内容，得1.5</w:t>
            </w:r>
            <w:r>
              <w:rPr>
                <w:rFonts w:ascii="Times New Roman" w:hAnsi="Times New Roman" w:eastAsia="方正仿宋_GBK" w:cs="仿宋"/>
                <w:spacing w:val="-4"/>
                <w:sz w:val="28"/>
                <w:szCs w:val="28"/>
                <w:lang w:eastAsia="zh-CN" w:bidi="ar"/>
              </w:rPr>
              <w:t>分。</w:t>
            </w:r>
            <w:r>
              <w:rPr>
                <w:rFonts w:hint="eastAsia" w:ascii="Times New Roman" w:hAnsi="Times New Roman" w:eastAsia="方正仿宋_GBK" w:cs="仿宋"/>
                <w:spacing w:val="-4"/>
                <w:sz w:val="28"/>
                <w:szCs w:val="28"/>
                <w:lang w:eastAsia="zh-CN" w:bidi="ar"/>
              </w:rPr>
              <w:t>每有一个得分点未响应扣0.5分，内容不完整或存在缺陷的扣0.25分，扣完为止。参选人提供宣传工作方案，并加盖参选人公章。                                                                               （2）参选人为开展农险工作，提供必要的组织保障，制定基层组织保障方案，包括但不限于</w:t>
            </w:r>
            <w:r>
              <w:rPr>
                <w:rFonts w:hint="eastAsia" w:ascii="微软雅黑" w:hAnsi="微软雅黑" w:eastAsia="微软雅黑" w:cs="仿宋"/>
                <w:spacing w:val="-4"/>
                <w:sz w:val="28"/>
                <w:szCs w:val="28"/>
                <w:lang w:eastAsia="zh-CN" w:bidi="ar"/>
              </w:rPr>
              <w:t>①</w:t>
            </w:r>
            <w:r>
              <w:rPr>
                <w:rFonts w:hint="eastAsia" w:ascii="Times New Roman" w:hAnsi="Times New Roman" w:eastAsia="方正仿宋_GBK" w:cs="仿宋"/>
                <w:spacing w:val="-4"/>
                <w:sz w:val="28"/>
                <w:szCs w:val="28"/>
                <w:lang w:eastAsia="zh-CN" w:bidi="ar"/>
              </w:rPr>
              <w:t>组建基层镇村农险专兼职服务人员队伍、</w:t>
            </w:r>
            <w:r>
              <w:rPr>
                <w:rFonts w:hint="eastAsia" w:ascii="微软雅黑" w:hAnsi="微软雅黑" w:eastAsia="微软雅黑" w:cs="仿宋"/>
                <w:spacing w:val="-4"/>
                <w:sz w:val="28"/>
                <w:szCs w:val="28"/>
                <w:lang w:eastAsia="zh-CN" w:bidi="ar"/>
              </w:rPr>
              <w:t>②</w:t>
            </w:r>
            <w:r>
              <w:rPr>
                <w:rFonts w:hint="eastAsia" w:ascii="Times New Roman" w:hAnsi="Times New Roman" w:eastAsia="方正仿宋_GBK" w:cs="仿宋"/>
                <w:spacing w:val="-4"/>
                <w:sz w:val="28"/>
                <w:szCs w:val="28"/>
                <w:lang w:eastAsia="zh-CN" w:bidi="ar"/>
              </w:rPr>
              <w:t>基层服务人员政策业务培训、</w:t>
            </w:r>
            <w:r>
              <w:rPr>
                <w:rFonts w:hint="eastAsia" w:ascii="微软雅黑" w:hAnsi="微软雅黑" w:eastAsia="微软雅黑" w:cs="仿宋"/>
                <w:spacing w:val="-4"/>
                <w:sz w:val="28"/>
                <w:szCs w:val="28"/>
                <w:lang w:eastAsia="zh-CN" w:bidi="ar"/>
              </w:rPr>
              <w:t>③</w:t>
            </w:r>
            <w:r>
              <w:rPr>
                <w:rFonts w:hint="eastAsia" w:ascii="Times New Roman" w:hAnsi="Times New Roman" w:eastAsia="方正仿宋_GBK" w:cs="仿宋"/>
                <w:spacing w:val="-4"/>
                <w:sz w:val="28"/>
                <w:szCs w:val="28"/>
                <w:lang w:eastAsia="zh-CN" w:bidi="ar"/>
              </w:rPr>
              <w:t>基层服务人员考核奖惩措施等方面，得1.5</w:t>
            </w:r>
            <w:r>
              <w:rPr>
                <w:rFonts w:ascii="Times New Roman" w:hAnsi="Times New Roman" w:eastAsia="方正仿宋_GBK" w:cs="仿宋"/>
                <w:spacing w:val="-4"/>
                <w:sz w:val="28"/>
                <w:szCs w:val="28"/>
                <w:lang w:eastAsia="zh-CN" w:bidi="ar"/>
              </w:rPr>
              <w:t>分。</w:t>
            </w:r>
            <w:r>
              <w:rPr>
                <w:rFonts w:hint="eastAsia" w:ascii="Times New Roman" w:hAnsi="Times New Roman" w:eastAsia="方正仿宋_GBK" w:cs="仿宋"/>
                <w:spacing w:val="-4"/>
                <w:sz w:val="28"/>
                <w:szCs w:val="28"/>
                <w:lang w:eastAsia="zh-CN" w:bidi="ar"/>
              </w:rPr>
              <w:t>每有一个得分点未响应扣0.5分，内容不完整或存在缺陷的扣0.25分，扣完为止。参选人提供基层组织保障方案，并加盖参选人公章。</w:t>
            </w:r>
          </w:p>
          <w:p w14:paraId="11B28BCA">
            <w:pPr>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注</w:t>
            </w:r>
            <w:r>
              <w:rPr>
                <w:rFonts w:ascii="Times New Roman" w:hAnsi="Times New Roman" w:eastAsia="方正仿宋_GBK" w:cs="仿宋"/>
                <w:spacing w:val="-4"/>
                <w:sz w:val="28"/>
                <w:szCs w:val="28"/>
                <w:lang w:eastAsia="zh-CN" w:bidi="ar"/>
              </w:rPr>
              <w:t>:</w:t>
            </w:r>
            <w:r>
              <w:rPr>
                <w:rFonts w:hint="eastAsia" w:ascii="Times New Roman" w:hAnsi="Times New Roman" w:eastAsia="方正仿宋_GBK" w:cs="仿宋"/>
                <w:spacing w:val="-4"/>
                <w:sz w:val="28"/>
                <w:szCs w:val="28"/>
                <w:lang w:eastAsia="zh-CN" w:bidi="ar"/>
              </w:rPr>
              <w:t>内容不完整或有缺陷是指</w:t>
            </w:r>
            <w:r>
              <w:rPr>
                <w:rFonts w:ascii="Times New Roman" w:hAnsi="Times New Roman" w:eastAsia="方正仿宋_GBK" w:cs="仿宋"/>
                <w:spacing w:val="-4"/>
                <w:sz w:val="28"/>
                <w:szCs w:val="28"/>
                <w:lang w:eastAsia="zh-CN" w:bidi="ar"/>
              </w:rPr>
              <w:t>:</w:t>
            </w:r>
            <w:r>
              <w:rPr>
                <w:rFonts w:hint="eastAsia" w:ascii="Times New Roman" w:hAnsi="Times New Roman" w:eastAsia="方正仿宋_GBK" w:cs="仿宋"/>
                <w:spacing w:val="-4"/>
                <w:sz w:val="28"/>
                <w:szCs w:val="28"/>
                <w:lang w:eastAsia="zh-CN" w:bidi="ar"/>
              </w:rPr>
              <w:t>非专门针对本项目或内容不全面与实际需求明显不符、内容不清晰或交叉混乱、明显套用其他项目方案、有明显的规范性或常识性错误、存在明显的无关的事项、凭空编造，明显存在不可能实现的夸大情形、明显抄袭网上资料、仅有纲要且未展开阐述、内容前后矛盾、涉及的规范及标准错误等任意一种情形。</w:t>
            </w:r>
          </w:p>
        </w:tc>
      </w:tr>
      <w:tr w14:paraId="11A3AB46">
        <w:tblPrEx>
          <w:tblCellMar>
            <w:top w:w="0" w:type="dxa"/>
            <w:left w:w="108" w:type="dxa"/>
            <w:bottom w:w="0" w:type="dxa"/>
            <w:right w:w="108" w:type="dxa"/>
          </w:tblCellMar>
        </w:tblPrEx>
        <w:trPr>
          <w:trHeight w:val="1776" w:hRule="atLeast"/>
        </w:trPr>
        <w:tc>
          <w:tcPr>
            <w:tcW w:w="712" w:type="dxa"/>
            <w:tcBorders>
              <w:top w:val="nil"/>
              <w:left w:val="single" w:color="000000" w:sz="8" w:space="0"/>
              <w:bottom w:val="single" w:color="000000" w:sz="8" w:space="0"/>
              <w:right w:val="single" w:color="000000" w:sz="8" w:space="0"/>
            </w:tcBorders>
            <w:vAlign w:val="center"/>
          </w:tcPr>
          <w:p w14:paraId="48CEFD68">
            <w:pPr>
              <w:jc w:val="center"/>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11</w:t>
            </w:r>
          </w:p>
        </w:tc>
        <w:tc>
          <w:tcPr>
            <w:tcW w:w="1199" w:type="dxa"/>
            <w:tcBorders>
              <w:top w:val="nil"/>
              <w:left w:val="single" w:color="000000" w:sz="8" w:space="0"/>
              <w:bottom w:val="single" w:color="000000" w:sz="8" w:space="0"/>
              <w:right w:val="single" w:color="000000" w:sz="8" w:space="0"/>
            </w:tcBorders>
            <w:vAlign w:val="center"/>
          </w:tcPr>
          <w:p w14:paraId="47DC697B">
            <w:pPr>
              <w:jc w:val="center"/>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承保方案</w:t>
            </w:r>
          </w:p>
        </w:tc>
        <w:tc>
          <w:tcPr>
            <w:tcW w:w="1199" w:type="dxa"/>
            <w:tcBorders>
              <w:top w:val="nil"/>
              <w:left w:val="single" w:color="000000" w:sz="8" w:space="0"/>
              <w:bottom w:val="single" w:color="000000" w:sz="8" w:space="0"/>
              <w:right w:val="single" w:color="000000" w:sz="8" w:space="0"/>
            </w:tcBorders>
            <w:vAlign w:val="center"/>
          </w:tcPr>
          <w:p w14:paraId="6DC76055">
            <w:pPr>
              <w:jc w:val="center"/>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5</w:t>
            </w:r>
          </w:p>
        </w:tc>
        <w:tc>
          <w:tcPr>
            <w:tcW w:w="5930" w:type="dxa"/>
            <w:tcBorders>
              <w:top w:val="nil"/>
              <w:left w:val="single" w:color="000000" w:sz="8" w:space="0"/>
              <w:bottom w:val="single" w:color="000000" w:sz="8" w:space="0"/>
              <w:right w:val="single" w:color="000000" w:sz="8" w:space="0"/>
            </w:tcBorders>
            <w:vAlign w:val="center"/>
          </w:tcPr>
          <w:p w14:paraId="14C7961E">
            <w:pPr>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根据参选人提供的工作方案，包括但不限于</w:t>
            </w:r>
            <w:r>
              <w:rPr>
                <w:rFonts w:hint="eastAsia" w:ascii="微软雅黑" w:hAnsi="微软雅黑" w:eastAsia="微软雅黑" w:cs="仿宋"/>
                <w:spacing w:val="-4"/>
                <w:sz w:val="28"/>
                <w:szCs w:val="28"/>
                <w:lang w:eastAsia="zh-CN" w:bidi="ar"/>
              </w:rPr>
              <w:t>①</w:t>
            </w:r>
            <w:r>
              <w:rPr>
                <w:rFonts w:hint="eastAsia" w:ascii="Times New Roman" w:hAnsi="Times New Roman" w:eastAsia="方正仿宋_GBK" w:cs="仿宋"/>
                <w:spacing w:val="-4"/>
                <w:sz w:val="28"/>
                <w:szCs w:val="28"/>
                <w:lang w:eastAsia="zh-CN" w:bidi="ar"/>
              </w:rPr>
              <w:t>工作目标、</w:t>
            </w:r>
            <w:r>
              <w:rPr>
                <w:rFonts w:hint="eastAsia" w:ascii="微软雅黑" w:hAnsi="微软雅黑" w:eastAsia="微软雅黑" w:cs="仿宋"/>
                <w:spacing w:val="-4"/>
                <w:sz w:val="28"/>
                <w:szCs w:val="28"/>
                <w:lang w:eastAsia="zh-CN" w:bidi="ar"/>
              </w:rPr>
              <w:t>②</w:t>
            </w:r>
            <w:r>
              <w:rPr>
                <w:rFonts w:hint="eastAsia" w:ascii="Times New Roman" w:hAnsi="Times New Roman" w:eastAsia="方正仿宋_GBK" w:cs="仿宋"/>
                <w:spacing w:val="-4"/>
                <w:sz w:val="28"/>
                <w:szCs w:val="28"/>
                <w:lang w:eastAsia="zh-CN" w:bidi="ar"/>
              </w:rPr>
              <w:t>保障措施、</w:t>
            </w:r>
            <w:r>
              <w:rPr>
                <w:rFonts w:hint="eastAsia" w:ascii="微软雅黑" w:hAnsi="微软雅黑" w:eastAsia="微软雅黑" w:cs="仿宋"/>
                <w:spacing w:val="-4"/>
                <w:sz w:val="28"/>
                <w:szCs w:val="28"/>
                <w:lang w:eastAsia="zh-CN" w:bidi="ar"/>
              </w:rPr>
              <w:t>③</w:t>
            </w:r>
            <w:r>
              <w:rPr>
                <w:rFonts w:hint="eastAsia" w:ascii="Times New Roman" w:hAnsi="Times New Roman" w:eastAsia="方正仿宋_GBK" w:cs="仿宋"/>
                <w:spacing w:val="-4"/>
                <w:sz w:val="28"/>
                <w:szCs w:val="28"/>
                <w:lang w:eastAsia="zh-CN" w:bidi="ar"/>
              </w:rPr>
              <w:t>风险管控、</w:t>
            </w:r>
            <w:r>
              <w:rPr>
                <w:rFonts w:hint="eastAsia" w:ascii="微软雅黑" w:hAnsi="微软雅黑" w:eastAsia="微软雅黑" w:cs="仿宋"/>
                <w:spacing w:val="-4"/>
                <w:sz w:val="28"/>
                <w:szCs w:val="28"/>
                <w:lang w:eastAsia="zh-CN" w:bidi="ar"/>
              </w:rPr>
              <w:t>④</w:t>
            </w:r>
            <w:r>
              <w:rPr>
                <w:rFonts w:hint="eastAsia" w:ascii="Times New Roman" w:hAnsi="Times New Roman" w:eastAsia="方正仿宋_GBK" w:cs="仿宋"/>
                <w:spacing w:val="-4"/>
                <w:sz w:val="28"/>
                <w:szCs w:val="28"/>
                <w:lang w:eastAsia="zh-CN" w:bidi="ar"/>
              </w:rPr>
              <w:t>规范操作、</w:t>
            </w:r>
            <w:r>
              <w:rPr>
                <w:rFonts w:hint="eastAsia" w:ascii="微软雅黑" w:hAnsi="微软雅黑" w:eastAsia="微软雅黑" w:cs="仿宋"/>
                <w:spacing w:val="-4"/>
                <w:sz w:val="28"/>
                <w:szCs w:val="28"/>
                <w:lang w:eastAsia="zh-CN" w:bidi="ar"/>
              </w:rPr>
              <w:t>⑤</w:t>
            </w:r>
            <w:r>
              <w:rPr>
                <w:rFonts w:hint="eastAsia" w:ascii="Times New Roman" w:hAnsi="Times New Roman" w:eastAsia="方正仿宋_GBK" w:cs="仿宋"/>
                <w:spacing w:val="-4"/>
                <w:sz w:val="28"/>
                <w:szCs w:val="28"/>
                <w:lang w:eastAsia="zh-CN" w:bidi="ar"/>
              </w:rPr>
              <w:t>绩效评价等方面内容，得5</w:t>
            </w:r>
            <w:r>
              <w:rPr>
                <w:rFonts w:ascii="Times New Roman" w:hAnsi="Times New Roman" w:eastAsia="方正仿宋_GBK" w:cs="仿宋"/>
                <w:spacing w:val="-4"/>
                <w:sz w:val="28"/>
                <w:szCs w:val="28"/>
                <w:lang w:eastAsia="zh-CN" w:bidi="ar"/>
              </w:rPr>
              <w:t>分。</w:t>
            </w:r>
            <w:r>
              <w:rPr>
                <w:rFonts w:hint="eastAsia" w:ascii="Times New Roman" w:hAnsi="Times New Roman" w:eastAsia="方正仿宋_GBK" w:cs="仿宋"/>
                <w:spacing w:val="-4"/>
                <w:sz w:val="28"/>
                <w:szCs w:val="28"/>
                <w:lang w:eastAsia="zh-CN" w:bidi="ar"/>
              </w:rPr>
              <w:t>每有一个得分点未响应扣1分，内容不完整或存在缺陷的扣0.5分，扣完为止。参选人提供承保工作方案，并加盖参选人公章。</w:t>
            </w:r>
          </w:p>
          <w:p w14:paraId="47D6AC7A">
            <w:pPr>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注</w:t>
            </w:r>
            <w:r>
              <w:rPr>
                <w:rFonts w:ascii="Times New Roman" w:hAnsi="Times New Roman" w:eastAsia="方正仿宋_GBK" w:cs="仿宋"/>
                <w:spacing w:val="-4"/>
                <w:sz w:val="28"/>
                <w:szCs w:val="28"/>
                <w:lang w:eastAsia="zh-CN" w:bidi="ar"/>
              </w:rPr>
              <w:t>:</w:t>
            </w:r>
            <w:r>
              <w:rPr>
                <w:rFonts w:hint="eastAsia" w:ascii="Times New Roman" w:hAnsi="Times New Roman" w:eastAsia="方正仿宋_GBK" w:cs="仿宋"/>
                <w:spacing w:val="-4"/>
                <w:sz w:val="28"/>
                <w:szCs w:val="28"/>
                <w:lang w:eastAsia="zh-CN" w:bidi="ar"/>
              </w:rPr>
              <w:t>内容不完整或有缺陷是指</w:t>
            </w:r>
            <w:r>
              <w:rPr>
                <w:rFonts w:ascii="Times New Roman" w:hAnsi="Times New Roman" w:eastAsia="方正仿宋_GBK" w:cs="仿宋"/>
                <w:spacing w:val="-4"/>
                <w:sz w:val="28"/>
                <w:szCs w:val="28"/>
                <w:lang w:eastAsia="zh-CN" w:bidi="ar"/>
              </w:rPr>
              <w:t>:</w:t>
            </w:r>
            <w:r>
              <w:rPr>
                <w:rFonts w:hint="eastAsia" w:ascii="Times New Roman" w:hAnsi="Times New Roman" w:eastAsia="方正仿宋_GBK" w:cs="仿宋"/>
                <w:spacing w:val="-4"/>
                <w:sz w:val="28"/>
                <w:szCs w:val="28"/>
                <w:lang w:eastAsia="zh-CN" w:bidi="ar"/>
              </w:rPr>
              <w:t>非专门针对本项目或内容不全面与实际需求明显不符、内容不清晰或交叉混乱、明显套用其他项目方案、有明显的规范性或常识性错误、存在明显的无关的事项、凭空编造，明显存在不可能实现的夸大情形、明显抄袭网上资料、仅有纲要且未展开阐述、内容前后矛盾、涉及的规范及标准错误等任意一种情形。</w:t>
            </w:r>
          </w:p>
        </w:tc>
      </w:tr>
      <w:tr w14:paraId="4FCB2547">
        <w:tblPrEx>
          <w:tblCellMar>
            <w:top w:w="0" w:type="dxa"/>
            <w:left w:w="108" w:type="dxa"/>
            <w:bottom w:w="0" w:type="dxa"/>
            <w:right w:w="108" w:type="dxa"/>
          </w:tblCellMar>
        </w:tblPrEx>
        <w:trPr>
          <w:trHeight w:val="1120" w:hRule="atLeast"/>
        </w:trPr>
        <w:tc>
          <w:tcPr>
            <w:tcW w:w="712" w:type="dxa"/>
            <w:tcBorders>
              <w:top w:val="nil"/>
              <w:left w:val="single" w:color="000000" w:sz="8" w:space="0"/>
              <w:bottom w:val="single" w:color="000000" w:sz="8" w:space="0"/>
              <w:right w:val="single" w:color="000000" w:sz="8" w:space="0"/>
            </w:tcBorders>
            <w:vAlign w:val="center"/>
          </w:tcPr>
          <w:p w14:paraId="4EEE65EF">
            <w:pPr>
              <w:jc w:val="center"/>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12</w:t>
            </w:r>
          </w:p>
        </w:tc>
        <w:tc>
          <w:tcPr>
            <w:tcW w:w="1199" w:type="dxa"/>
            <w:tcBorders>
              <w:top w:val="nil"/>
              <w:left w:val="single" w:color="000000" w:sz="8" w:space="0"/>
              <w:bottom w:val="single" w:color="000000" w:sz="8" w:space="0"/>
              <w:right w:val="single" w:color="000000" w:sz="8" w:space="0"/>
            </w:tcBorders>
            <w:vAlign w:val="center"/>
          </w:tcPr>
          <w:p w14:paraId="2AC962EF">
            <w:pPr>
              <w:jc w:val="center"/>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查勘定损方案</w:t>
            </w:r>
          </w:p>
        </w:tc>
        <w:tc>
          <w:tcPr>
            <w:tcW w:w="1199" w:type="dxa"/>
            <w:tcBorders>
              <w:top w:val="nil"/>
              <w:left w:val="single" w:color="000000" w:sz="8" w:space="0"/>
              <w:bottom w:val="single" w:color="000000" w:sz="8" w:space="0"/>
              <w:right w:val="single" w:color="000000" w:sz="8" w:space="0"/>
            </w:tcBorders>
            <w:vAlign w:val="center"/>
          </w:tcPr>
          <w:p w14:paraId="0AE52DE3">
            <w:pPr>
              <w:jc w:val="center"/>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3</w:t>
            </w:r>
          </w:p>
        </w:tc>
        <w:tc>
          <w:tcPr>
            <w:tcW w:w="5930" w:type="dxa"/>
            <w:tcBorders>
              <w:top w:val="nil"/>
              <w:left w:val="single" w:color="000000" w:sz="8" w:space="0"/>
              <w:bottom w:val="single" w:color="000000" w:sz="8" w:space="0"/>
              <w:right w:val="single" w:color="000000" w:sz="8" w:space="0"/>
            </w:tcBorders>
            <w:vAlign w:val="center"/>
          </w:tcPr>
          <w:p w14:paraId="151E26BF">
            <w:pPr>
              <w:jc w:val="both"/>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根据参选人提供的查勘定损方案，包括</w:t>
            </w:r>
            <w:r>
              <w:rPr>
                <w:rFonts w:hint="eastAsia" w:ascii="微软雅黑" w:hAnsi="微软雅黑" w:eastAsia="微软雅黑" w:cs="仿宋"/>
                <w:spacing w:val="-4"/>
                <w:sz w:val="28"/>
                <w:szCs w:val="28"/>
                <w:lang w:eastAsia="zh-CN" w:bidi="ar"/>
              </w:rPr>
              <w:t>①</w:t>
            </w:r>
            <w:r>
              <w:rPr>
                <w:rFonts w:hint="eastAsia" w:ascii="Times New Roman" w:hAnsi="Times New Roman" w:eastAsia="方正仿宋_GBK" w:cs="仿宋"/>
                <w:spacing w:val="-4"/>
                <w:sz w:val="28"/>
                <w:szCs w:val="28"/>
                <w:lang w:eastAsia="zh-CN" w:bidi="ar"/>
              </w:rPr>
              <w:t>种植类、</w:t>
            </w:r>
            <w:r>
              <w:rPr>
                <w:rFonts w:hint="eastAsia" w:ascii="微软雅黑" w:hAnsi="微软雅黑" w:eastAsia="微软雅黑" w:cs="仿宋"/>
                <w:spacing w:val="-4"/>
                <w:sz w:val="28"/>
                <w:szCs w:val="28"/>
                <w:lang w:eastAsia="zh-CN" w:bidi="ar"/>
              </w:rPr>
              <w:t>②</w:t>
            </w:r>
            <w:r>
              <w:rPr>
                <w:rFonts w:hint="eastAsia" w:ascii="Times New Roman" w:hAnsi="Times New Roman" w:eastAsia="方正仿宋_GBK" w:cs="仿宋"/>
                <w:spacing w:val="-4"/>
                <w:sz w:val="28"/>
                <w:szCs w:val="28"/>
                <w:lang w:eastAsia="zh-CN" w:bidi="ar"/>
              </w:rPr>
              <w:t>养殖类、</w:t>
            </w:r>
            <w:r>
              <w:rPr>
                <w:rFonts w:hint="eastAsia" w:ascii="微软雅黑" w:hAnsi="微软雅黑" w:eastAsia="微软雅黑" w:cs="仿宋"/>
                <w:spacing w:val="-4"/>
                <w:sz w:val="28"/>
                <w:szCs w:val="28"/>
                <w:lang w:eastAsia="zh-CN" w:bidi="ar"/>
              </w:rPr>
              <w:t>③</w:t>
            </w:r>
            <w:r>
              <w:rPr>
                <w:rFonts w:hint="eastAsia" w:ascii="Times New Roman" w:hAnsi="Times New Roman" w:eastAsia="方正仿宋_GBK" w:cs="仿宋"/>
                <w:spacing w:val="-4"/>
                <w:sz w:val="28"/>
                <w:szCs w:val="28"/>
                <w:lang w:eastAsia="zh-CN" w:bidi="ar"/>
              </w:rPr>
              <w:t>其他类（含农机具及设施大棚等）得3分</w:t>
            </w:r>
            <w:r>
              <w:rPr>
                <w:rFonts w:ascii="Times New Roman" w:hAnsi="Times New Roman" w:eastAsia="方正仿宋_GBK" w:cs="仿宋"/>
                <w:spacing w:val="-4"/>
                <w:sz w:val="28"/>
                <w:szCs w:val="28"/>
                <w:lang w:eastAsia="zh-CN" w:bidi="ar"/>
              </w:rPr>
              <w:t>。</w:t>
            </w:r>
            <w:r>
              <w:rPr>
                <w:rFonts w:hint="eastAsia" w:ascii="Times New Roman" w:hAnsi="Times New Roman" w:eastAsia="方正仿宋_GBK" w:cs="仿宋"/>
                <w:spacing w:val="-4"/>
                <w:sz w:val="28"/>
                <w:szCs w:val="28"/>
                <w:lang w:eastAsia="zh-CN" w:bidi="ar"/>
              </w:rPr>
              <w:t>每有一个得分点未响应扣1分，内容不完整或存在缺陷的扣0.5分，扣完为止。参选人提供查勘定损方案，并加盖参选人公章。</w:t>
            </w:r>
          </w:p>
          <w:p w14:paraId="40C13997">
            <w:pPr>
              <w:jc w:val="both"/>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注</w:t>
            </w:r>
            <w:r>
              <w:rPr>
                <w:rFonts w:ascii="Times New Roman" w:hAnsi="Times New Roman" w:eastAsia="方正仿宋_GBK" w:cs="仿宋"/>
                <w:spacing w:val="-4"/>
                <w:sz w:val="28"/>
                <w:szCs w:val="28"/>
                <w:lang w:eastAsia="zh-CN" w:bidi="ar"/>
              </w:rPr>
              <w:t>:</w:t>
            </w:r>
            <w:r>
              <w:rPr>
                <w:rFonts w:hint="eastAsia" w:ascii="Times New Roman" w:hAnsi="Times New Roman" w:eastAsia="方正仿宋_GBK" w:cs="仿宋"/>
                <w:spacing w:val="-4"/>
                <w:sz w:val="28"/>
                <w:szCs w:val="28"/>
                <w:lang w:eastAsia="zh-CN" w:bidi="ar"/>
              </w:rPr>
              <w:t>内容不完整或有缺陷是指</w:t>
            </w:r>
            <w:r>
              <w:rPr>
                <w:rFonts w:ascii="Times New Roman" w:hAnsi="Times New Roman" w:eastAsia="方正仿宋_GBK" w:cs="仿宋"/>
                <w:spacing w:val="-4"/>
                <w:sz w:val="28"/>
                <w:szCs w:val="28"/>
                <w:lang w:eastAsia="zh-CN" w:bidi="ar"/>
              </w:rPr>
              <w:t>:</w:t>
            </w:r>
            <w:r>
              <w:rPr>
                <w:rFonts w:hint="eastAsia" w:ascii="Times New Roman" w:hAnsi="Times New Roman" w:eastAsia="方正仿宋_GBK" w:cs="仿宋"/>
                <w:spacing w:val="-4"/>
                <w:sz w:val="28"/>
                <w:szCs w:val="28"/>
                <w:lang w:eastAsia="zh-CN" w:bidi="ar"/>
              </w:rPr>
              <w:t>非专门针对本项目或内容不全面与实际需求明显不符、内容不清晰或交叉混乱、明显套用其他项目方案、有明显的规范性或常识性错误、存在明显的无关的事项、凭空编造，明显存在不可能实现的夸大情形、明显抄袭网上资料、仅有纲要且未展开阐述、内容前后矛盾、涉及的规范及标准错误等任意一种情形。</w:t>
            </w:r>
          </w:p>
        </w:tc>
      </w:tr>
      <w:tr w14:paraId="40F380CC">
        <w:tblPrEx>
          <w:tblCellMar>
            <w:top w:w="0" w:type="dxa"/>
            <w:left w:w="108" w:type="dxa"/>
            <w:bottom w:w="0" w:type="dxa"/>
            <w:right w:w="108" w:type="dxa"/>
          </w:tblCellMar>
        </w:tblPrEx>
        <w:trPr>
          <w:trHeight w:val="1992" w:hRule="atLeast"/>
        </w:trPr>
        <w:tc>
          <w:tcPr>
            <w:tcW w:w="712" w:type="dxa"/>
            <w:tcBorders>
              <w:top w:val="nil"/>
              <w:left w:val="single" w:color="000000" w:sz="8" w:space="0"/>
              <w:bottom w:val="single" w:color="000000" w:sz="8" w:space="0"/>
              <w:right w:val="single" w:color="000000" w:sz="8" w:space="0"/>
            </w:tcBorders>
            <w:vAlign w:val="center"/>
          </w:tcPr>
          <w:p w14:paraId="3F620350">
            <w:pPr>
              <w:jc w:val="center"/>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13</w:t>
            </w:r>
          </w:p>
        </w:tc>
        <w:tc>
          <w:tcPr>
            <w:tcW w:w="1199" w:type="dxa"/>
            <w:tcBorders>
              <w:top w:val="nil"/>
              <w:left w:val="single" w:color="000000" w:sz="8" w:space="0"/>
              <w:bottom w:val="single" w:color="000000" w:sz="8" w:space="0"/>
              <w:right w:val="single" w:color="000000" w:sz="8" w:space="0"/>
            </w:tcBorders>
            <w:vAlign w:val="center"/>
          </w:tcPr>
          <w:p w14:paraId="2E25EAD5">
            <w:pPr>
              <w:jc w:val="center"/>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服务承诺</w:t>
            </w:r>
          </w:p>
        </w:tc>
        <w:tc>
          <w:tcPr>
            <w:tcW w:w="1199" w:type="dxa"/>
            <w:tcBorders>
              <w:top w:val="nil"/>
              <w:left w:val="single" w:color="000000" w:sz="8" w:space="0"/>
              <w:bottom w:val="single" w:color="000000" w:sz="8" w:space="0"/>
              <w:right w:val="single" w:color="000000" w:sz="8" w:space="0"/>
            </w:tcBorders>
            <w:vAlign w:val="center"/>
          </w:tcPr>
          <w:p w14:paraId="7FAEADE3">
            <w:pPr>
              <w:jc w:val="center"/>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10</w:t>
            </w:r>
          </w:p>
        </w:tc>
        <w:tc>
          <w:tcPr>
            <w:tcW w:w="5930" w:type="dxa"/>
            <w:tcBorders>
              <w:top w:val="nil"/>
              <w:left w:val="single" w:color="000000" w:sz="8" w:space="0"/>
              <w:bottom w:val="single" w:color="000000" w:sz="8" w:space="0"/>
              <w:right w:val="single" w:color="000000" w:sz="8" w:space="0"/>
            </w:tcBorders>
            <w:vAlign w:val="center"/>
          </w:tcPr>
          <w:p w14:paraId="6B51ECBA">
            <w:pPr>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 xml:space="preserve">（1）参选人承诺水稻、小麦、玉米三大主粮参保率不低于 85%，育肥猪参保率不低于 70%，得1分。                                                                    （2）参选人承诺在规定的时间节点完成以下各农业保险险种的承保工作：小麦、 油菜应在 2 月底前完成投保与承保工作；春玉米应在每年5月底前完成承保工作；水稻、玉米应在8月底前完成投保与承保工作，得1分。                                                                             （3）参选人承诺中选后在承保区域内每个涉农村配备至少1名协保员，得1分  。                                                               （4）参选人承诺查勘人员接到报案后24小时（含）到达现场进行核灾工作，因客观原因难以及时查勘的，与报案人员联系并说明原因，特殊或重大案件根据市农险办要求的时限完成，得1分。                                                                    （5）承诺在接到被保险人报案后在规定时限内完成定损(种植业发生全部损失，在10日内完成定损，发生部分损失，在20日内完成定损；养殖业在3日内完成定损)，得1分。                                                                   （6）承诺必须严格执行一折通或银行卡“转账直赔到户”，小麦、油菜、水稻、玉米等种植业在收获后45日内完成理赔，养殖业在事故报案后30日内完成理赔，与被保险人达成赔偿协议后10个工作日内将赔偿的保险金支付给被保险人，得1分。                                                            （7）承诺在依法保护个人信息的前提下，对分户投保清单、定损结果进行不少于3天的公示，得1分。                                                                    （8）承诺参保病死畜禽100%无害化处理，得1分。                                                                           （9）承诺主要种植业、蚕和涉及重大灾害受灾险种的理赔方案及时报送市农险办审定，得1分。                                                                                                                                 （10）承诺按照省、市、地方政策性农业保险相关政策或文件精神，做好承保理赔工作，做到不惜赔、不烂赔，承诺在可能发生群体性事件，造成重大负面影响前，接受市农险办安排其他承保机构协助开展农险工作，得1分。      参选人提供服务承诺书并加盖参选人公章。 </w:t>
            </w:r>
          </w:p>
        </w:tc>
      </w:tr>
      <w:tr w14:paraId="42AF545C">
        <w:tblPrEx>
          <w:tblCellMar>
            <w:top w:w="0" w:type="dxa"/>
            <w:left w:w="108" w:type="dxa"/>
            <w:bottom w:w="0" w:type="dxa"/>
            <w:right w:w="108" w:type="dxa"/>
          </w:tblCellMar>
        </w:tblPrEx>
        <w:trPr>
          <w:trHeight w:val="1099" w:hRule="atLeast"/>
        </w:trPr>
        <w:tc>
          <w:tcPr>
            <w:tcW w:w="712" w:type="dxa"/>
            <w:tcBorders>
              <w:top w:val="nil"/>
              <w:left w:val="single" w:color="000000" w:sz="8" w:space="0"/>
              <w:bottom w:val="single" w:color="000000" w:sz="8" w:space="0"/>
              <w:right w:val="single" w:color="000000" w:sz="8" w:space="0"/>
            </w:tcBorders>
            <w:vAlign w:val="center"/>
          </w:tcPr>
          <w:p w14:paraId="58A0FB3C">
            <w:pPr>
              <w:jc w:val="center"/>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14</w:t>
            </w:r>
          </w:p>
        </w:tc>
        <w:tc>
          <w:tcPr>
            <w:tcW w:w="1199" w:type="dxa"/>
            <w:tcBorders>
              <w:top w:val="nil"/>
              <w:left w:val="single" w:color="000000" w:sz="8" w:space="0"/>
              <w:bottom w:val="single" w:color="000000" w:sz="8" w:space="0"/>
              <w:right w:val="single" w:color="000000" w:sz="8" w:space="0"/>
            </w:tcBorders>
            <w:vAlign w:val="center"/>
          </w:tcPr>
          <w:p w14:paraId="32D30091">
            <w:pPr>
              <w:jc w:val="center"/>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理赔兑现</w:t>
            </w:r>
          </w:p>
        </w:tc>
        <w:tc>
          <w:tcPr>
            <w:tcW w:w="1199" w:type="dxa"/>
            <w:tcBorders>
              <w:top w:val="nil"/>
              <w:left w:val="single" w:color="000000" w:sz="8" w:space="0"/>
              <w:bottom w:val="single" w:color="000000" w:sz="8" w:space="0"/>
              <w:right w:val="single" w:color="000000" w:sz="8" w:space="0"/>
            </w:tcBorders>
            <w:vAlign w:val="center"/>
          </w:tcPr>
          <w:p w14:paraId="63C9975C">
            <w:pPr>
              <w:jc w:val="center"/>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2</w:t>
            </w:r>
          </w:p>
        </w:tc>
        <w:tc>
          <w:tcPr>
            <w:tcW w:w="5930" w:type="dxa"/>
            <w:tcBorders>
              <w:top w:val="nil"/>
              <w:left w:val="single" w:color="000000" w:sz="8" w:space="0"/>
              <w:bottom w:val="single" w:color="000000" w:sz="8" w:space="0"/>
              <w:right w:val="single" w:color="000000" w:sz="8" w:space="0"/>
            </w:tcBorders>
            <w:vAlign w:val="center"/>
          </w:tcPr>
          <w:p w14:paraId="47C098B6">
            <w:pPr>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上一年度参选人市级公司在市级范围内农业保险业务理赔结案率达到85%（含）得1分，每增加5%加0.5分，最高2分，未开办过农业保险业务的不得分。参选人提供全南通市的农业保险业务管理系统的理赔统计分析截屏以及相关数据佐证材料，并加盖参选人公章。需提供计算公式。（计算公式：理赔结案率＝已结案件数量／已立案件数量×0.5＋已结案件金额／已立案件金额×0.5）</w:t>
            </w:r>
          </w:p>
        </w:tc>
      </w:tr>
      <w:tr w14:paraId="00D187A2">
        <w:tblPrEx>
          <w:tblCellMar>
            <w:top w:w="0" w:type="dxa"/>
            <w:left w:w="108" w:type="dxa"/>
            <w:bottom w:w="0" w:type="dxa"/>
            <w:right w:w="108" w:type="dxa"/>
          </w:tblCellMar>
        </w:tblPrEx>
        <w:trPr>
          <w:trHeight w:val="1280" w:hRule="atLeast"/>
        </w:trPr>
        <w:tc>
          <w:tcPr>
            <w:tcW w:w="712" w:type="dxa"/>
            <w:tcBorders>
              <w:top w:val="nil"/>
              <w:left w:val="single" w:color="000000" w:sz="8" w:space="0"/>
              <w:bottom w:val="single" w:color="000000" w:sz="8" w:space="0"/>
              <w:right w:val="single" w:color="000000" w:sz="8" w:space="0"/>
            </w:tcBorders>
            <w:vAlign w:val="center"/>
          </w:tcPr>
          <w:p w14:paraId="5B4429E2">
            <w:pPr>
              <w:jc w:val="center"/>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15</w:t>
            </w:r>
          </w:p>
        </w:tc>
        <w:tc>
          <w:tcPr>
            <w:tcW w:w="1199" w:type="dxa"/>
            <w:tcBorders>
              <w:top w:val="nil"/>
              <w:left w:val="single" w:color="000000" w:sz="8" w:space="0"/>
              <w:bottom w:val="single" w:color="000000" w:sz="8" w:space="0"/>
              <w:right w:val="single" w:color="000000" w:sz="8" w:space="0"/>
            </w:tcBorders>
            <w:vAlign w:val="center"/>
          </w:tcPr>
          <w:p w14:paraId="6107A27C">
            <w:pPr>
              <w:jc w:val="center"/>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大灾应急预案</w:t>
            </w:r>
          </w:p>
        </w:tc>
        <w:tc>
          <w:tcPr>
            <w:tcW w:w="1199" w:type="dxa"/>
            <w:tcBorders>
              <w:top w:val="nil"/>
              <w:left w:val="single" w:color="000000" w:sz="8" w:space="0"/>
              <w:bottom w:val="single" w:color="000000" w:sz="8" w:space="0"/>
              <w:right w:val="single" w:color="000000" w:sz="8" w:space="0"/>
            </w:tcBorders>
            <w:vAlign w:val="center"/>
          </w:tcPr>
          <w:p w14:paraId="7CF151A6">
            <w:pPr>
              <w:jc w:val="center"/>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3</w:t>
            </w:r>
          </w:p>
        </w:tc>
        <w:tc>
          <w:tcPr>
            <w:tcW w:w="5930" w:type="dxa"/>
            <w:tcBorders>
              <w:top w:val="nil"/>
              <w:left w:val="single" w:color="000000" w:sz="8" w:space="0"/>
              <w:bottom w:val="single" w:color="000000" w:sz="8" w:space="0"/>
              <w:right w:val="single" w:color="000000" w:sz="8" w:space="0"/>
            </w:tcBorders>
            <w:vAlign w:val="center"/>
          </w:tcPr>
          <w:p w14:paraId="50D64F01">
            <w:pPr>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参选人建立大灾应急预案，大灾风险（例如：地震、冰雹、暴雪等）应急理赔方案应包括但不限于</w:t>
            </w:r>
            <w:r>
              <w:rPr>
                <w:rFonts w:hint="eastAsia" w:ascii="微软雅黑" w:hAnsi="微软雅黑" w:eastAsia="微软雅黑" w:cs="仿宋"/>
                <w:spacing w:val="-4"/>
                <w:sz w:val="28"/>
                <w:szCs w:val="28"/>
                <w:lang w:eastAsia="zh-CN" w:bidi="ar"/>
              </w:rPr>
              <w:t>①</w:t>
            </w:r>
            <w:r>
              <w:rPr>
                <w:rFonts w:hint="eastAsia" w:ascii="Times New Roman" w:hAnsi="Times New Roman" w:eastAsia="方正仿宋_GBK" w:cs="仿宋"/>
                <w:spacing w:val="-4"/>
                <w:sz w:val="28"/>
                <w:szCs w:val="28"/>
                <w:lang w:eastAsia="zh-CN" w:bidi="ar"/>
              </w:rPr>
              <w:t>应急响应、</w:t>
            </w:r>
            <w:r>
              <w:rPr>
                <w:rFonts w:hint="eastAsia" w:ascii="微软雅黑" w:hAnsi="微软雅黑" w:eastAsia="微软雅黑" w:cs="仿宋"/>
                <w:spacing w:val="-4"/>
                <w:sz w:val="28"/>
                <w:szCs w:val="28"/>
                <w:lang w:eastAsia="zh-CN" w:bidi="ar"/>
              </w:rPr>
              <w:t>②</w:t>
            </w:r>
            <w:r>
              <w:rPr>
                <w:rFonts w:hint="eastAsia" w:ascii="Times New Roman" w:hAnsi="Times New Roman" w:eastAsia="方正仿宋_GBK" w:cs="仿宋"/>
                <w:spacing w:val="-4"/>
                <w:sz w:val="28"/>
                <w:szCs w:val="28"/>
                <w:lang w:eastAsia="zh-CN" w:bidi="ar"/>
              </w:rPr>
              <w:t>应急人员调配、</w:t>
            </w:r>
            <w:r>
              <w:rPr>
                <w:rFonts w:hint="eastAsia" w:ascii="微软雅黑" w:hAnsi="微软雅黑" w:eastAsia="微软雅黑" w:cs="仿宋"/>
                <w:spacing w:val="-4"/>
                <w:sz w:val="28"/>
                <w:szCs w:val="28"/>
                <w:lang w:eastAsia="zh-CN" w:bidi="ar"/>
              </w:rPr>
              <w:t>③</w:t>
            </w:r>
            <w:r>
              <w:rPr>
                <w:rFonts w:hint="eastAsia" w:ascii="Times New Roman" w:hAnsi="Times New Roman" w:eastAsia="方正仿宋_GBK" w:cs="仿宋"/>
                <w:spacing w:val="-4"/>
                <w:sz w:val="28"/>
                <w:szCs w:val="28"/>
                <w:lang w:eastAsia="zh-CN" w:bidi="ar"/>
              </w:rPr>
              <w:t>应急查勘、</w:t>
            </w:r>
            <w:r>
              <w:rPr>
                <w:rFonts w:hint="eastAsia" w:ascii="微软雅黑" w:hAnsi="微软雅黑" w:eastAsia="微软雅黑" w:cs="仿宋"/>
                <w:spacing w:val="-4"/>
                <w:sz w:val="28"/>
                <w:szCs w:val="28"/>
                <w:lang w:eastAsia="zh-CN" w:bidi="ar"/>
              </w:rPr>
              <w:t>④</w:t>
            </w:r>
            <w:r>
              <w:rPr>
                <w:rFonts w:hint="eastAsia" w:ascii="Times New Roman" w:hAnsi="Times New Roman" w:eastAsia="方正仿宋_GBK" w:cs="仿宋"/>
                <w:spacing w:val="-4"/>
                <w:sz w:val="28"/>
                <w:szCs w:val="28"/>
                <w:lang w:eastAsia="zh-CN" w:bidi="ar"/>
              </w:rPr>
              <w:t>应急赔付、</w:t>
            </w:r>
            <w:r>
              <w:rPr>
                <w:rFonts w:hint="eastAsia" w:ascii="微软雅黑" w:hAnsi="微软雅黑" w:eastAsia="微软雅黑" w:cs="仿宋"/>
                <w:spacing w:val="-4"/>
                <w:sz w:val="28"/>
                <w:szCs w:val="28"/>
                <w:lang w:eastAsia="zh-CN" w:bidi="ar"/>
              </w:rPr>
              <w:t>⑤</w:t>
            </w:r>
            <w:r>
              <w:rPr>
                <w:rFonts w:hint="eastAsia" w:ascii="Times New Roman" w:hAnsi="Times New Roman" w:eastAsia="方正仿宋_GBK" w:cs="仿宋"/>
                <w:spacing w:val="-4"/>
                <w:sz w:val="28"/>
                <w:szCs w:val="28"/>
                <w:lang w:eastAsia="zh-CN" w:bidi="ar"/>
              </w:rPr>
              <w:t>灾后处理和恢复、</w:t>
            </w:r>
            <w:r>
              <w:rPr>
                <w:rFonts w:hint="eastAsia" w:ascii="微软雅黑" w:hAnsi="微软雅黑" w:eastAsia="微软雅黑" w:cs="仿宋"/>
                <w:spacing w:val="-4"/>
                <w:sz w:val="28"/>
                <w:szCs w:val="28"/>
                <w:lang w:eastAsia="zh-CN" w:bidi="ar"/>
              </w:rPr>
              <w:t>⑥</w:t>
            </w:r>
            <w:r>
              <w:rPr>
                <w:rFonts w:hint="eastAsia" w:ascii="Times New Roman" w:hAnsi="Times New Roman" w:eastAsia="方正仿宋_GBK" w:cs="仿宋"/>
                <w:spacing w:val="-4"/>
                <w:sz w:val="28"/>
                <w:szCs w:val="28"/>
                <w:lang w:eastAsia="zh-CN" w:bidi="ar"/>
              </w:rPr>
              <w:t>信息宣传，得3</w:t>
            </w:r>
            <w:r>
              <w:rPr>
                <w:rFonts w:ascii="Times New Roman" w:hAnsi="Times New Roman" w:eastAsia="方正仿宋_GBK" w:cs="仿宋"/>
                <w:spacing w:val="-4"/>
                <w:sz w:val="28"/>
                <w:szCs w:val="28"/>
                <w:lang w:eastAsia="zh-CN" w:bidi="ar"/>
              </w:rPr>
              <w:t>分。</w:t>
            </w:r>
            <w:r>
              <w:rPr>
                <w:rFonts w:hint="eastAsia" w:ascii="Times New Roman" w:hAnsi="Times New Roman" w:eastAsia="方正仿宋_GBK" w:cs="仿宋"/>
                <w:spacing w:val="-4"/>
                <w:sz w:val="28"/>
                <w:szCs w:val="28"/>
                <w:lang w:eastAsia="zh-CN" w:bidi="ar"/>
              </w:rPr>
              <w:t>每有一个得分点未响应扣0.5分，内容不完整或存在缺陷的扣0.25分，扣完为止。参选人提供大灾风险安排以及风险应对预案等文件材料，并加盖参选人公章。</w:t>
            </w:r>
          </w:p>
          <w:p w14:paraId="48A1C363">
            <w:pPr>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注</w:t>
            </w:r>
            <w:r>
              <w:rPr>
                <w:rFonts w:ascii="Times New Roman" w:hAnsi="Times New Roman" w:eastAsia="方正仿宋_GBK" w:cs="仿宋"/>
                <w:spacing w:val="-4"/>
                <w:sz w:val="28"/>
                <w:szCs w:val="28"/>
                <w:lang w:eastAsia="zh-CN" w:bidi="ar"/>
              </w:rPr>
              <w:t>:</w:t>
            </w:r>
            <w:r>
              <w:rPr>
                <w:rFonts w:hint="eastAsia" w:ascii="Times New Roman" w:hAnsi="Times New Roman" w:eastAsia="方正仿宋_GBK" w:cs="仿宋"/>
                <w:spacing w:val="-4"/>
                <w:sz w:val="28"/>
                <w:szCs w:val="28"/>
                <w:lang w:eastAsia="zh-CN" w:bidi="ar"/>
              </w:rPr>
              <w:t>内容不完整或有缺陷是指</w:t>
            </w:r>
            <w:r>
              <w:rPr>
                <w:rFonts w:ascii="Times New Roman" w:hAnsi="Times New Roman" w:eastAsia="方正仿宋_GBK" w:cs="仿宋"/>
                <w:spacing w:val="-4"/>
                <w:sz w:val="28"/>
                <w:szCs w:val="28"/>
                <w:lang w:eastAsia="zh-CN" w:bidi="ar"/>
              </w:rPr>
              <w:t>:</w:t>
            </w:r>
            <w:r>
              <w:rPr>
                <w:rFonts w:hint="eastAsia" w:ascii="Times New Roman" w:hAnsi="Times New Roman" w:eastAsia="方正仿宋_GBK" w:cs="仿宋"/>
                <w:spacing w:val="-4"/>
                <w:sz w:val="28"/>
                <w:szCs w:val="28"/>
                <w:lang w:eastAsia="zh-CN" w:bidi="ar"/>
              </w:rPr>
              <w:t>非专门针对本项目或内容不全面与实际需求明显不符、内容不清晰或交叉混乱、明显套用其他项目方案、有明显的规范性或常识性错误、存在明显的无关的事项、凭空编造，明显存在不可能实现的夸大情形、明显抄袭网上资料、仅有纲要且未展开阐述、内容前后矛盾、涉及的规范及标准错误等任意一种情形。</w:t>
            </w:r>
          </w:p>
        </w:tc>
      </w:tr>
      <w:tr w14:paraId="24844032">
        <w:tblPrEx>
          <w:tblCellMar>
            <w:top w:w="0" w:type="dxa"/>
            <w:left w:w="108" w:type="dxa"/>
            <w:bottom w:w="0" w:type="dxa"/>
            <w:right w:w="108" w:type="dxa"/>
          </w:tblCellMar>
        </w:tblPrEx>
        <w:trPr>
          <w:trHeight w:val="1280" w:hRule="atLeast"/>
        </w:trPr>
        <w:tc>
          <w:tcPr>
            <w:tcW w:w="712" w:type="dxa"/>
            <w:tcBorders>
              <w:top w:val="nil"/>
              <w:left w:val="single" w:color="000000" w:sz="8" w:space="0"/>
              <w:bottom w:val="single" w:color="000000" w:sz="8" w:space="0"/>
              <w:right w:val="single" w:color="000000" w:sz="8" w:space="0"/>
            </w:tcBorders>
            <w:vAlign w:val="center"/>
          </w:tcPr>
          <w:p w14:paraId="014CFD17">
            <w:pPr>
              <w:jc w:val="center"/>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16</w:t>
            </w:r>
          </w:p>
        </w:tc>
        <w:tc>
          <w:tcPr>
            <w:tcW w:w="1199" w:type="dxa"/>
            <w:tcBorders>
              <w:top w:val="nil"/>
              <w:left w:val="single" w:color="000000" w:sz="8" w:space="0"/>
              <w:bottom w:val="single" w:color="000000" w:sz="8" w:space="0"/>
              <w:right w:val="single" w:color="000000" w:sz="8" w:space="0"/>
            </w:tcBorders>
            <w:vAlign w:val="center"/>
          </w:tcPr>
          <w:p w14:paraId="0196076B">
            <w:pPr>
              <w:jc w:val="center"/>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服务质效</w:t>
            </w:r>
          </w:p>
        </w:tc>
        <w:tc>
          <w:tcPr>
            <w:tcW w:w="1199" w:type="dxa"/>
            <w:tcBorders>
              <w:top w:val="nil"/>
              <w:left w:val="single" w:color="000000" w:sz="8" w:space="0"/>
              <w:bottom w:val="single" w:color="000000" w:sz="8" w:space="0"/>
              <w:right w:val="single" w:color="000000" w:sz="8" w:space="0"/>
            </w:tcBorders>
            <w:vAlign w:val="center"/>
          </w:tcPr>
          <w:p w14:paraId="73A74B5A">
            <w:pPr>
              <w:jc w:val="center"/>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2</w:t>
            </w:r>
          </w:p>
        </w:tc>
        <w:tc>
          <w:tcPr>
            <w:tcW w:w="5930" w:type="dxa"/>
            <w:tcBorders>
              <w:top w:val="nil"/>
              <w:left w:val="single" w:color="000000" w:sz="8" w:space="0"/>
              <w:bottom w:val="single" w:color="000000" w:sz="8" w:space="0"/>
              <w:right w:val="single" w:color="000000" w:sz="8" w:space="0"/>
            </w:tcBorders>
            <w:vAlign w:val="center"/>
          </w:tcPr>
          <w:p w14:paraId="7402A516">
            <w:pPr>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参选人自2023年11月10日至本遴选文件公示日止。如在承保区域内发生省、市、地方上访事件，经核查认定责任归属参选人，每发生1起分别扣0.2分、0.15分、0.1分，扣完为止，本项最高得2分。未参与上一轮政策性农业保险承保工作的参选人，视同未发生上访事件。参选人提供海安市农业农村局盖有公章的相关证明材料，并加盖参选人公章。未提供或提供的内容不能反映上述要求不得分。</w:t>
            </w:r>
          </w:p>
        </w:tc>
      </w:tr>
      <w:tr w14:paraId="6B09C7F3">
        <w:tblPrEx>
          <w:tblCellMar>
            <w:top w:w="0" w:type="dxa"/>
            <w:left w:w="108" w:type="dxa"/>
            <w:bottom w:w="0" w:type="dxa"/>
            <w:right w:w="108" w:type="dxa"/>
          </w:tblCellMar>
        </w:tblPrEx>
        <w:trPr>
          <w:trHeight w:val="1280" w:hRule="atLeast"/>
        </w:trPr>
        <w:tc>
          <w:tcPr>
            <w:tcW w:w="712" w:type="dxa"/>
            <w:tcBorders>
              <w:top w:val="nil"/>
              <w:left w:val="single" w:color="000000" w:sz="8" w:space="0"/>
              <w:bottom w:val="single" w:color="000000" w:sz="8" w:space="0"/>
              <w:right w:val="single" w:color="000000" w:sz="8" w:space="0"/>
            </w:tcBorders>
            <w:vAlign w:val="center"/>
          </w:tcPr>
          <w:p w14:paraId="009F73BE">
            <w:pPr>
              <w:jc w:val="center"/>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17</w:t>
            </w:r>
          </w:p>
        </w:tc>
        <w:tc>
          <w:tcPr>
            <w:tcW w:w="1199" w:type="dxa"/>
            <w:tcBorders>
              <w:top w:val="nil"/>
              <w:left w:val="single" w:color="000000" w:sz="8" w:space="0"/>
              <w:bottom w:val="single" w:color="000000" w:sz="8" w:space="0"/>
              <w:right w:val="single" w:color="000000" w:sz="8" w:space="0"/>
            </w:tcBorders>
            <w:vAlign w:val="center"/>
          </w:tcPr>
          <w:p w14:paraId="0027EEA2">
            <w:pPr>
              <w:jc w:val="center"/>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商业保险发展能力</w:t>
            </w:r>
          </w:p>
        </w:tc>
        <w:tc>
          <w:tcPr>
            <w:tcW w:w="1199" w:type="dxa"/>
            <w:tcBorders>
              <w:top w:val="nil"/>
              <w:left w:val="single" w:color="000000" w:sz="8" w:space="0"/>
              <w:bottom w:val="single" w:color="000000" w:sz="8" w:space="0"/>
              <w:right w:val="single" w:color="000000" w:sz="8" w:space="0"/>
            </w:tcBorders>
            <w:vAlign w:val="center"/>
          </w:tcPr>
          <w:p w14:paraId="16FA6F95">
            <w:pPr>
              <w:jc w:val="center"/>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5</w:t>
            </w:r>
          </w:p>
        </w:tc>
        <w:tc>
          <w:tcPr>
            <w:tcW w:w="5930" w:type="dxa"/>
            <w:tcBorders>
              <w:top w:val="nil"/>
              <w:left w:val="single" w:color="000000" w:sz="8" w:space="0"/>
              <w:bottom w:val="single" w:color="000000" w:sz="8" w:space="0"/>
              <w:right w:val="single" w:color="000000" w:sz="8" w:space="0"/>
            </w:tcBorders>
            <w:vAlign w:val="center"/>
          </w:tcPr>
          <w:p w14:paraId="209764FB">
            <w:pPr>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参选人2023-2025年度在本遴选区域内开办商业性农业保险险种，年保费超过10万元或连续两年合计超过20万元，每有一个险种得0.5分，最高得2分；年保费超过100万元的险种，有1个得1分，最多得3分。险种不重复得分，本项最高得5分。参选人提供承保明细表、汇总表，有效保单复印件,并加盖公章。</w:t>
            </w:r>
          </w:p>
        </w:tc>
      </w:tr>
      <w:tr w14:paraId="03CB547E">
        <w:tblPrEx>
          <w:tblCellMar>
            <w:top w:w="0" w:type="dxa"/>
            <w:left w:w="108" w:type="dxa"/>
            <w:bottom w:w="0" w:type="dxa"/>
            <w:right w:w="108" w:type="dxa"/>
          </w:tblCellMar>
        </w:tblPrEx>
        <w:trPr>
          <w:trHeight w:val="1280" w:hRule="atLeast"/>
        </w:trPr>
        <w:tc>
          <w:tcPr>
            <w:tcW w:w="712" w:type="dxa"/>
            <w:tcBorders>
              <w:top w:val="nil"/>
              <w:left w:val="single" w:color="000000" w:sz="8" w:space="0"/>
              <w:bottom w:val="single" w:color="000000" w:sz="8" w:space="0"/>
              <w:right w:val="single" w:color="000000" w:sz="8" w:space="0"/>
            </w:tcBorders>
            <w:vAlign w:val="center"/>
          </w:tcPr>
          <w:p w14:paraId="71489C27">
            <w:pPr>
              <w:jc w:val="center"/>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18</w:t>
            </w:r>
          </w:p>
        </w:tc>
        <w:tc>
          <w:tcPr>
            <w:tcW w:w="1199" w:type="dxa"/>
            <w:tcBorders>
              <w:top w:val="nil"/>
              <w:left w:val="single" w:color="000000" w:sz="8" w:space="0"/>
              <w:bottom w:val="single" w:color="000000" w:sz="8" w:space="0"/>
              <w:right w:val="single" w:color="000000" w:sz="8" w:space="0"/>
            </w:tcBorders>
            <w:vAlign w:val="center"/>
          </w:tcPr>
          <w:p w14:paraId="099B6D25">
            <w:pPr>
              <w:jc w:val="center"/>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技术创新</w:t>
            </w:r>
          </w:p>
        </w:tc>
        <w:tc>
          <w:tcPr>
            <w:tcW w:w="1199" w:type="dxa"/>
            <w:tcBorders>
              <w:top w:val="nil"/>
              <w:left w:val="single" w:color="000000" w:sz="8" w:space="0"/>
              <w:bottom w:val="single" w:color="000000" w:sz="8" w:space="0"/>
              <w:right w:val="single" w:color="000000" w:sz="8" w:space="0"/>
            </w:tcBorders>
            <w:vAlign w:val="center"/>
          </w:tcPr>
          <w:p w14:paraId="2AB6EA5A">
            <w:pPr>
              <w:jc w:val="center"/>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2</w:t>
            </w:r>
          </w:p>
        </w:tc>
        <w:tc>
          <w:tcPr>
            <w:tcW w:w="5930" w:type="dxa"/>
            <w:tcBorders>
              <w:top w:val="nil"/>
              <w:left w:val="single" w:color="000000" w:sz="8" w:space="0"/>
              <w:bottom w:val="single" w:color="000000" w:sz="8" w:space="0"/>
              <w:right w:val="single" w:color="000000" w:sz="8" w:space="0"/>
            </w:tcBorders>
            <w:vAlign w:val="center"/>
          </w:tcPr>
          <w:p w14:paraId="4649443B">
            <w:pPr>
              <w:textAlignment w:val="center"/>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参选人或其上级公司利用人工智能（AI）、卫星遥感技术、手机APP、气象灾害预警报送等现代科技手段推动农业保险发展和提高精准查勘理赔服务。每创新使用一项得0.5分，最高得2分，未提供不得分。需参选人提供相关证明材料，并加盖公章。</w:t>
            </w:r>
          </w:p>
        </w:tc>
      </w:tr>
    </w:tbl>
    <w:p w14:paraId="2A751D12">
      <w:pPr>
        <w:pStyle w:val="17"/>
        <w:widowControl w:val="0"/>
        <w:kinsoku/>
        <w:spacing w:before="0" w:beforeAutospacing="0" w:after="0" w:afterAutospacing="0" w:line="300" w:lineRule="exact"/>
        <w:ind w:firstLine="464" w:firstLineChars="200"/>
        <w:jc w:val="both"/>
        <w:rPr>
          <w:rFonts w:eastAsia="方正仿宋_GBK" w:cs="仿宋"/>
          <w:spacing w:val="-4"/>
          <w:szCs w:val="24"/>
        </w:rPr>
      </w:pPr>
    </w:p>
    <w:p w14:paraId="69E91753">
      <w:pPr>
        <w:pStyle w:val="17"/>
        <w:widowControl w:val="0"/>
        <w:kinsoku/>
        <w:spacing w:before="0" w:beforeAutospacing="0" w:after="0" w:afterAutospacing="0" w:line="300" w:lineRule="exact"/>
        <w:ind w:firstLine="464" w:firstLineChars="200"/>
        <w:jc w:val="both"/>
        <w:rPr>
          <w:rFonts w:eastAsia="方正仿宋_GBK" w:cs="仿宋"/>
          <w:spacing w:val="-4"/>
          <w:szCs w:val="24"/>
        </w:rPr>
      </w:pPr>
      <w:r>
        <w:rPr>
          <w:rFonts w:hint="eastAsia" w:eastAsia="方正仿宋_GBK" w:cs="仿宋"/>
          <w:spacing w:val="-4"/>
          <w:szCs w:val="24"/>
        </w:rPr>
        <w:t>注：1.</w:t>
      </w:r>
      <w:r>
        <w:rPr>
          <w:rFonts w:hint="eastAsia" w:ascii="仿宋" w:hAnsi="仿宋" w:eastAsia="仿宋" w:cs="仿宋_GB2312"/>
          <w:color w:val="auto"/>
          <w:kern w:val="2"/>
          <w:sz w:val="28"/>
          <w:szCs w:val="28"/>
        </w:rPr>
        <w:t xml:space="preserve"> </w:t>
      </w:r>
      <w:r>
        <w:rPr>
          <w:rFonts w:hint="eastAsia" w:eastAsia="方正仿宋_GBK" w:cs="仿宋"/>
          <w:spacing w:val="-4"/>
          <w:szCs w:val="24"/>
        </w:rPr>
        <w:t>评审标准中涉及的省级指江苏省，市级指南通市，本遴选区域指海安市。</w:t>
      </w:r>
    </w:p>
    <w:p w14:paraId="2E30B88D">
      <w:pPr>
        <w:pStyle w:val="17"/>
        <w:widowControl w:val="0"/>
        <w:kinsoku/>
        <w:spacing w:before="0" w:beforeAutospacing="0" w:after="0" w:afterAutospacing="0" w:line="300" w:lineRule="exact"/>
        <w:ind w:firstLine="464" w:firstLineChars="200"/>
        <w:jc w:val="both"/>
        <w:rPr>
          <w:rFonts w:eastAsia="方正仿宋_GBK" w:cs="仿宋"/>
          <w:spacing w:val="-4"/>
          <w:szCs w:val="24"/>
        </w:rPr>
      </w:pPr>
      <w:r>
        <w:rPr>
          <w:rFonts w:hint="eastAsia" w:eastAsia="方正仿宋_GBK" w:cs="仿宋"/>
          <w:spacing w:val="-4"/>
          <w:szCs w:val="24"/>
        </w:rPr>
        <w:t>2.请参选人对“评分标准表”中的所有打分项逐一响应并提供证明文件。上述材料均需加盖单位公章。</w:t>
      </w:r>
    </w:p>
    <w:p w14:paraId="1E24B432">
      <w:pPr>
        <w:pStyle w:val="17"/>
        <w:widowControl w:val="0"/>
        <w:kinsoku/>
        <w:spacing w:before="0" w:beforeAutospacing="0" w:after="0" w:afterAutospacing="0" w:line="300" w:lineRule="exact"/>
        <w:ind w:firstLine="464" w:firstLineChars="200"/>
        <w:jc w:val="both"/>
        <w:rPr>
          <w:rFonts w:eastAsia="方正仿宋_GBK" w:cs="仿宋"/>
          <w:spacing w:val="-4"/>
          <w:szCs w:val="24"/>
        </w:rPr>
      </w:pPr>
      <w:r>
        <w:rPr>
          <w:rFonts w:hint="eastAsia" w:eastAsia="方正仿宋_GBK" w:cs="仿宋"/>
          <w:spacing w:val="-4"/>
          <w:szCs w:val="24"/>
        </w:rPr>
        <w:t>3.请参选人制作响应文件时保证图片、文字材料的完整、清晰可辨，任何原因导致评委看不清楚或无法查看，后果由参选人自负。</w:t>
      </w:r>
    </w:p>
    <w:p w14:paraId="012193C5">
      <w:pPr>
        <w:pStyle w:val="17"/>
        <w:widowControl w:val="0"/>
        <w:kinsoku/>
        <w:spacing w:before="0" w:beforeAutospacing="0" w:after="0" w:afterAutospacing="0" w:line="300" w:lineRule="exact"/>
        <w:ind w:firstLine="464" w:firstLineChars="200"/>
        <w:jc w:val="both"/>
        <w:rPr>
          <w:rFonts w:eastAsia="方正仿宋_GBK" w:cs="仿宋"/>
          <w:spacing w:val="-4"/>
          <w:szCs w:val="24"/>
        </w:rPr>
      </w:pPr>
      <w:r>
        <w:rPr>
          <w:rFonts w:hint="eastAsia" w:eastAsia="方正仿宋_GBK" w:cs="仿宋"/>
          <w:spacing w:val="-4"/>
          <w:szCs w:val="24"/>
        </w:rPr>
        <w:t>4.参选人应依照规定提交各类声明函、承诺函等，不要求提供原件备查或有关部门出具的相关证明文件，但中选或成交参选人应做好提交声明函、承诺函等响应原件的核查准备，核查后发现虚假应标或违背承诺的，将上报监管部门，依照相关法律法规规定处理。</w:t>
      </w:r>
    </w:p>
    <w:p w14:paraId="002EA97D">
      <w:pPr>
        <w:pStyle w:val="15"/>
        <w:spacing w:line="300" w:lineRule="exact"/>
        <w:ind w:left="0" w:leftChars="0"/>
        <w:rPr>
          <w:rFonts w:ascii="Times New Roman" w:hAnsi="Times New Roman" w:eastAsia="方正仿宋_GBK" w:cs="仿宋"/>
          <w:snapToGrid w:val="0"/>
          <w:color w:val="000000"/>
          <w:spacing w:val="-4"/>
          <w:sz w:val="24"/>
          <w:szCs w:val="24"/>
          <w:lang w:bidi="ar"/>
        </w:rPr>
      </w:pPr>
      <w:r>
        <w:rPr>
          <w:rFonts w:hint="eastAsia" w:ascii="Times New Roman" w:hAnsi="Times New Roman" w:eastAsia="方正仿宋_GBK" w:cs="仿宋"/>
          <w:snapToGrid w:val="0"/>
          <w:color w:val="000000"/>
          <w:spacing w:val="-4"/>
          <w:sz w:val="24"/>
          <w:szCs w:val="24"/>
          <w:lang w:bidi="ar"/>
        </w:rPr>
        <w:t xml:space="preserve">         5.参选人应按本文件中格式附件所列的证明材料模板，提供相关材料，未按模板提供视为无效材料。</w:t>
      </w:r>
    </w:p>
    <w:p w14:paraId="1928C760">
      <w:pPr>
        <w:kinsoku/>
        <w:autoSpaceDE/>
        <w:autoSpaceDN/>
        <w:spacing w:line="480" w:lineRule="exact"/>
        <w:ind w:firstLine="690" w:firstLineChars="250"/>
        <w:textAlignment w:val="auto"/>
        <w:rPr>
          <w:rFonts w:ascii="Times New Roman" w:hAnsi="Times New Roman" w:eastAsia="方正黑体_GBK" w:cs="方正黑体_GBK"/>
          <w:spacing w:val="-2"/>
          <w:sz w:val="28"/>
          <w:szCs w:val="28"/>
          <w:lang w:eastAsia="zh-CN"/>
        </w:rPr>
      </w:pPr>
      <w:r>
        <w:rPr>
          <w:rFonts w:hint="eastAsia" w:ascii="Times New Roman" w:hAnsi="Times New Roman" w:eastAsia="方正黑体_GBK" w:cs="方正黑体_GBK"/>
          <w:spacing w:val="-2"/>
          <w:sz w:val="28"/>
          <w:szCs w:val="28"/>
          <w:lang w:eastAsia="zh-CN"/>
        </w:rPr>
        <w:t>二、确定中选人</w:t>
      </w:r>
    </w:p>
    <w:p w14:paraId="4C757E3C">
      <w:pPr>
        <w:pStyle w:val="17"/>
        <w:widowControl w:val="0"/>
        <w:kinsoku/>
        <w:spacing w:before="0" w:beforeAutospacing="0" w:after="0" w:afterAutospacing="0" w:line="480" w:lineRule="exact"/>
        <w:ind w:firstLine="544" w:firstLineChars="200"/>
        <w:jc w:val="both"/>
        <w:rPr>
          <w:rFonts w:eastAsia="方正仿宋_GBK" w:cs="仿宋"/>
          <w:spacing w:val="-4"/>
          <w:sz w:val="28"/>
          <w:szCs w:val="28"/>
        </w:rPr>
      </w:pPr>
      <w:r>
        <w:rPr>
          <w:rFonts w:hint="eastAsia" w:eastAsia="方正仿宋_GBK" w:cs="仿宋"/>
          <w:spacing w:val="-4"/>
          <w:sz w:val="28"/>
          <w:szCs w:val="28"/>
        </w:rPr>
        <w:t>根据评分从高到低排名。</w:t>
      </w:r>
      <w:r>
        <w:rPr>
          <w:rFonts w:hint="eastAsia" w:eastAsia="方正仿宋_GBK" w:cs="仿宋"/>
          <w:spacing w:val="-4"/>
          <w:sz w:val="28"/>
          <w:szCs w:val="28"/>
          <w:lang w:bidi="ar"/>
        </w:rPr>
        <w:t>总分相同的，按偿付能力、风险综合评</w:t>
      </w:r>
      <w:r>
        <w:rPr>
          <w:rFonts w:hint="eastAsia" w:eastAsia="方正仿宋_GBK" w:cs="仿宋"/>
          <w:spacing w:val="-4"/>
          <w:sz w:val="28"/>
          <w:szCs w:val="28"/>
          <w:lang w:eastAsia="zh-CN" w:bidi="ar"/>
        </w:rPr>
        <w:t>级</w:t>
      </w:r>
      <w:r>
        <w:rPr>
          <w:rFonts w:hint="eastAsia" w:eastAsia="方正仿宋_GBK" w:cs="仿宋"/>
          <w:spacing w:val="-4"/>
          <w:sz w:val="28"/>
          <w:szCs w:val="28"/>
          <w:lang w:bidi="ar"/>
        </w:rPr>
        <w:t>、财产保险保费规模、农业保险保费规模</w:t>
      </w:r>
      <w:r>
        <w:rPr>
          <w:rFonts w:hint="eastAsia" w:eastAsia="方正仿宋_GBK" w:cs="仿宋"/>
          <w:spacing w:val="-4"/>
          <w:sz w:val="28"/>
          <w:szCs w:val="28"/>
          <w:lang w:eastAsia="zh-CN" w:bidi="ar"/>
        </w:rPr>
        <w:t>、基层服务网络配置</w:t>
      </w:r>
      <w:r>
        <w:rPr>
          <w:rFonts w:hint="eastAsia" w:eastAsia="方正仿宋_GBK" w:cs="仿宋"/>
          <w:spacing w:val="-4"/>
          <w:sz w:val="28"/>
          <w:szCs w:val="28"/>
          <w:lang w:bidi="ar"/>
        </w:rPr>
        <w:t>合计得分高低排名。</w:t>
      </w:r>
    </w:p>
    <w:p w14:paraId="52789565">
      <w:pPr>
        <w:widowControl w:val="0"/>
        <w:kinsoku/>
        <w:spacing w:line="480" w:lineRule="exact"/>
        <w:ind w:firstLine="544" w:firstLineChars="200"/>
        <w:jc w:val="both"/>
        <w:rPr>
          <w:rFonts w:ascii="Times New Roman" w:hAnsi="Times New Roman" w:eastAsia="方正仿宋_GBK" w:cs="仿宋"/>
          <w:spacing w:val="-4"/>
          <w:sz w:val="32"/>
          <w:szCs w:val="32"/>
          <w:lang w:eastAsia="zh-CN" w:bidi="ar"/>
        </w:rPr>
      </w:pPr>
      <w:r>
        <w:rPr>
          <w:rFonts w:hint="eastAsia" w:ascii="Times New Roman" w:hAnsi="Times New Roman" w:eastAsia="方正仿宋_GBK" w:cs="仿宋"/>
          <w:spacing w:val="-4"/>
          <w:sz w:val="28"/>
          <w:szCs w:val="28"/>
          <w:lang w:eastAsia="zh-CN" w:bidi="ar"/>
        </w:rPr>
        <w:t>评审小组向遴选人推荐出前5名中选候选人，遴选人根据遴选小组推荐的中选候选人（根据排名顺序依次）确定中选人。依据苏财金〔2021〕42号文件精神，按照评审得分高低确定入围承保机构的承保范围。如中标候选人是前5名，第一名中标候选人中选标包1，第二名中标候选人中选标包2，第三名中标候选人中选标包3，第四名中标候选人中选标包4，第五名中标候选人中选标包5；如中标候选人仅4名的，第一名中标候选人中选标包1，第二名中标候选人中选标包2，第三名中标候选人中选标包3，第四名中标候选人中选标包4，标包5归属第一名中标候选人；如中标候选人只有3名，第一名中标候选人中选标包1，第二名中标候选人中选标包2，第三名中标候选人中选标包3，标包4归属第一名中标候选人，标包5归属第二名中标候选人。</w:t>
      </w:r>
    </w:p>
    <w:p w14:paraId="4580F6A7">
      <w:pPr>
        <w:widowControl w:val="0"/>
        <w:kinsoku/>
        <w:spacing w:line="600" w:lineRule="exact"/>
        <w:jc w:val="center"/>
        <w:outlineLvl w:val="0"/>
        <w:rPr>
          <w:rFonts w:ascii="Times New Roman" w:hAnsi="Times New Roman" w:eastAsia="方正大标宋简体" w:cs="Times New Roman"/>
          <w:kern w:val="2"/>
          <w:sz w:val="32"/>
          <w:szCs w:val="32"/>
          <w:lang w:eastAsia="zh-CN"/>
        </w:rPr>
      </w:pPr>
      <w:bookmarkStart w:id="89" w:name="_Toc26093"/>
      <w:bookmarkEnd w:id="89"/>
      <w:bookmarkStart w:id="90" w:name="_Toc9373"/>
    </w:p>
    <w:p w14:paraId="6A2705B4">
      <w:pPr>
        <w:widowControl w:val="0"/>
        <w:kinsoku/>
        <w:spacing w:line="600" w:lineRule="exact"/>
        <w:jc w:val="center"/>
        <w:outlineLvl w:val="0"/>
        <w:rPr>
          <w:rFonts w:ascii="Times New Roman" w:hAnsi="Times New Roman" w:eastAsia="方正大标宋简体" w:cs="Times New Roman"/>
          <w:kern w:val="2"/>
          <w:sz w:val="32"/>
          <w:szCs w:val="32"/>
          <w:lang w:eastAsia="zh-CN"/>
        </w:rPr>
      </w:pPr>
    </w:p>
    <w:p w14:paraId="4A20F8D2">
      <w:pPr>
        <w:widowControl w:val="0"/>
        <w:kinsoku/>
        <w:spacing w:line="600" w:lineRule="exact"/>
        <w:jc w:val="center"/>
        <w:outlineLvl w:val="0"/>
        <w:rPr>
          <w:rFonts w:ascii="Times New Roman" w:hAnsi="Times New Roman" w:eastAsia="方正大标宋简体" w:cs="Times New Roman"/>
          <w:kern w:val="2"/>
          <w:sz w:val="32"/>
          <w:szCs w:val="32"/>
          <w:lang w:eastAsia="zh-CN"/>
        </w:rPr>
      </w:pPr>
    </w:p>
    <w:p w14:paraId="22E4B38E">
      <w:pPr>
        <w:widowControl w:val="0"/>
        <w:kinsoku/>
        <w:spacing w:line="600" w:lineRule="exact"/>
        <w:jc w:val="center"/>
        <w:outlineLvl w:val="0"/>
        <w:rPr>
          <w:rFonts w:ascii="Times New Roman" w:hAnsi="Times New Roman" w:eastAsia="方正大标宋简体" w:cs="Times New Roman"/>
          <w:kern w:val="2"/>
          <w:sz w:val="32"/>
          <w:szCs w:val="32"/>
          <w:lang w:eastAsia="zh-CN"/>
        </w:rPr>
      </w:pPr>
    </w:p>
    <w:p w14:paraId="51DBB25F">
      <w:pPr>
        <w:widowControl w:val="0"/>
        <w:kinsoku/>
        <w:spacing w:line="600" w:lineRule="exact"/>
        <w:jc w:val="center"/>
        <w:outlineLvl w:val="0"/>
        <w:rPr>
          <w:rFonts w:ascii="Times New Roman" w:hAnsi="Times New Roman" w:eastAsia="方正大标宋简体" w:cs="Times New Roman"/>
          <w:kern w:val="2"/>
          <w:sz w:val="32"/>
          <w:szCs w:val="32"/>
          <w:lang w:eastAsia="zh-CN"/>
        </w:rPr>
      </w:pPr>
    </w:p>
    <w:p w14:paraId="425FA8DD">
      <w:pPr>
        <w:widowControl w:val="0"/>
        <w:kinsoku/>
        <w:spacing w:line="600" w:lineRule="exact"/>
        <w:jc w:val="center"/>
        <w:outlineLvl w:val="0"/>
        <w:rPr>
          <w:rFonts w:ascii="Times New Roman" w:hAnsi="Times New Roman" w:eastAsia="方正大标宋简体" w:cs="Times New Roman"/>
          <w:kern w:val="2"/>
          <w:sz w:val="32"/>
          <w:szCs w:val="32"/>
          <w:lang w:eastAsia="zh-CN"/>
        </w:rPr>
      </w:pPr>
    </w:p>
    <w:p w14:paraId="60C62829">
      <w:pPr>
        <w:widowControl w:val="0"/>
        <w:kinsoku/>
        <w:spacing w:line="600" w:lineRule="exact"/>
        <w:jc w:val="center"/>
        <w:outlineLvl w:val="0"/>
        <w:rPr>
          <w:rFonts w:ascii="Times New Roman" w:hAnsi="Times New Roman" w:eastAsia="方正大标宋简体" w:cs="Times New Roman"/>
          <w:kern w:val="2"/>
          <w:sz w:val="32"/>
          <w:szCs w:val="32"/>
          <w:lang w:eastAsia="zh-CN"/>
        </w:rPr>
      </w:pPr>
    </w:p>
    <w:p w14:paraId="61F7AAEF">
      <w:pPr>
        <w:widowControl w:val="0"/>
        <w:kinsoku/>
        <w:spacing w:line="600" w:lineRule="exact"/>
        <w:jc w:val="center"/>
        <w:outlineLvl w:val="0"/>
        <w:rPr>
          <w:rFonts w:ascii="Times New Roman" w:hAnsi="Times New Roman" w:eastAsia="方正大标宋简体" w:cs="Times New Roman"/>
          <w:kern w:val="2"/>
          <w:sz w:val="32"/>
          <w:szCs w:val="32"/>
          <w:lang w:eastAsia="zh-CN"/>
        </w:rPr>
      </w:pPr>
    </w:p>
    <w:p w14:paraId="4FC43EE5">
      <w:pPr>
        <w:widowControl w:val="0"/>
        <w:kinsoku/>
        <w:spacing w:line="600" w:lineRule="exact"/>
        <w:jc w:val="center"/>
        <w:outlineLvl w:val="0"/>
        <w:rPr>
          <w:rFonts w:ascii="Times New Roman" w:hAnsi="Times New Roman" w:eastAsia="方正大标宋简体" w:cs="Times New Roman"/>
          <w:kern w:val="2"/>
          <w:sz w:val="32"/>
          <w:szCs w:val="32"/>
          <w:lang w:eastAsia="zh-CN"/>
        </w:rPr>
      </w:pPr>
    </w:p>
    <w:p w14:paraId="7708161C">
      <w:pPr>
        <w:widowControl w:val="0"/>
        <w:kinsoku/>
        <w:spacing w:line="600" w:lineRule="exact"/>
        <w:jc w:val="center"/>
        <w:outlineLvl w:val="0"/>
        <w:rPr>
          <w:rFonts w:ascii="Times New Roman" w:hAnsi="Times New Roman" w:eastAsia="方正大标宋简体" w:cs="Times New Roman"/>
          <w:kern w:val="2"/>
          <w:sz w:val="32"/>
          <w:szCs w:val="32"/>
          <w:lang w:eastAsia="zh-CN"/>
        </w:rPr>
      </w:pPr>
      <w:r>
        <w:rPr>
          <w:rFonts w:hint="eastAsia" w:ascii="Times New Roman" w:hAnsi="Times New Roman" w:eastAsia="方正大标宋简体" w:cs="Times New Roman"/>
          <w:kern w:val="2"/>
          <w:sz w:val="32"/>
          <w:szCs w:val="32"/>
          <w:lang w:eastAsia="zh-CN"/>
        </w:rPr>
        <w:t>第五章 服务协议文本</w:t>
      </w:r>
      <w:bookmarkEnd w:id="90"/>
    </w:p>
    <w:p w14:paraId="0C4528E3">
      <w:pPr>
        <w:pStyle w:val="7"/>
        <w:widowControl w:val="0"/>
        <w:kinsoku/>
        <w:spacing w:line="480" w:lineRule="exact"/>
        <w:jc w:val="both"/>
        <w:rPr>
          <w:rFonts w:ascii="Times New Roman" w:hAnsi="Times New Roman" w:eastAsia="方正大标宋简体" w:cs="Times New Roman"/>
          <w:kern w:val="2"/>
          <w:sz w:val="44"/>
          <w:szCs w:val="44"/>
          <w:lang w:eastAsia="zh-CN"/>
        </w:rPr>
      </w:pPr>
    </w:p>
    <w:p w14:paraId="543E318E">
      <w:pPr>
        <w:widowControl w:val="0"/>
        <w:kinsoku/>
        <w:autoSpaceDE/>
        <w:autoSpaceDN/>
        <w:adjustRightInd/>
        <w:snapToGrid/>
        <w:spacing w:line="480" w:lineRule="exact"/>
        <w:jc w:val="center"/>
        <w:textAlignment w:val="auto"/>
        <w:rPr>
          <w:rFonts w:ascii="Times New Roman" w:hAnsi="Times New Roman" w:eastAsia="方正小标宋_GBK" w:cs="方正小标宋_GBK"/>
          <w:kern w:val="2"/>
          <w:sz w:val="28"/>
          <w:szCs w:val="28"/>
          <w:lang w:eastAsia="zh-CN"/>
        </w:rPr>
      </w:pPr>
      <w:r>
        <w:rPr>
          <w:rFonts w:hint="eastAsia" w:ascii="Times New Roman" w:hAnsi="Times New Roman" w:eastAsia="方正小标宋_GBK" w:cs="方正小标宋_GBK"/>
          <w:kern w:val="2"/>
          <w:sz w:val="28"/>
          <w:szCs w:val="28"/>
          <w:lang w:eastAsia="zh-CN"/>
        </w:rPr>
        <w:t>海安市政策性农业保险服务协议</w:t>
      </w:r>
    </w:p>
    <w:p w14:paraId="70FFEB0D">
      <w:pPr>
        <w:pStyle w:val="25"/>
        <w:spacing w:line="480" w:lineRule="exact"/>
        <w:ind w:firstLine="0" w:firstLineChars="0"/>
        <w:jc w:val="center"/>
        <w:rPr>
          <w:sz w:val="28"/>
          <w:szCs w:val="28"/>
        </w:rPr>
      </w:pPr>
      <w:r>
        <w:rPr>
          <w:rFonts w:hint="eastAsia" w:ascii="Times New Roman" w:hAnsi="Times New Roman" w:eastAsia="方正小标宋_GBK" w:cs="方正小标宋_GBK"/>
          <w:sz w:val="28"/>
          <w:szCs w:val="28"/>
        </w:rPr>
        <w:t>包（）</w:t>
      </w:r>
    </w:p>
    <w:p w14:paraId="24E94317">
      <w:pPr>
        <w:widowControl w:val="0"/>
        <w:kinsoku/>
        <w:autoSpaceDE/>
        <w:autoSpaceDN/>
        <w:spacing w:line="480" w:lineRule="exact"/>
        <w:jc w:val="both"/>
        <w:textAlignment w:val="auto"/>
        <w:rPr>
          <w:rFonts w:ascii="Times New Roman" w:hAnsi="Times New Roman" w:eastAsia="黑体" w:cs="Times New Roman"/>
          <w:kern w:val="2"/>
          <w:sz w:val="28"/>
          <w:szCs w:val="28"/>
          <w:lang w:eastAsia="zh-CN"/>
        </w:rPr>
      </w:pPr>
      <w:r>
        <w:rPr>
          <w:rFonts w:hint="eastAsia" w:ascii="Times New Roman" w:hAnsi="Times New Roman" w:eastAsia="黑体" w:cs="Times New Roman"/>
          <w:kern w:val="2"/>
          <w:sz w:val="28"/>
          <w:szCs w:val="28"/>
          <w:lang w:eastAsia="zh-CN"/>
        </w:rPr>
        <w:t>遴选人（全称）：</w:t>
      </w:r>
      <w:r>
        <w:rPr>
          <w:rFonts w:hint="eastAsia" w:ascii="Times New Roman" w:hAnsi="Times New Roman" w:eastAsia="黑体" w:cs="Times New Roman"/>
          <w:kern w:val="2"/>
          <w:sz w:val="28"/>
          <w:szCs w:val="28"/>
          <w:u w:val="single"/>
          <w:lang w:eastAsia="zh-CN"/>
        </w:rPr>
        <w:t xml:space="preserve">                                    </w:t>
      </w:r>
      <w:r>
        <w:rPr>
          <w:rFonts w:hint="eastAsia" w:ascii="Times New Roman" w:hAnsi="Times New Roman" w:eastAsia="黑体" w:cs="Times New Roman"/>
          <w:kern w:val="2"/>
          <w:sz w:val="28"/>
          <w:szCs w:val="28"/>
          <w:lang w:eastAsia="zh-CN"/>
        </w:rPr>
        <w:t>（甲方）</w:t>
      </w:r>
    </w:p>
    <w:p w14:paraId="23BF9C74">
      <w:pPr>
        <w:spacing w:line="480" w:lineRule="exact"/>
        <w:rPr>
          <w:rFonts w:ascii="Times New Roman" w:hAnsi="Times New Roman" w:eastAsia="黑体" w:cs="Times New Roman"/>
          <w:kern w:val="2"/>
          <w:sz w:val="28"/>
          <w:szCs w:val="28"/>
          <w:lang w:eastAsia="zh-CN"/>
        </w:rPr>
      </w:pPr>
      <w:r>
        <w:rPr>
          <w:rFonts w:hint="eastAsia" w:ascii="Times New Roman" w:hAnsi="Times New Roman" w:eastAsia="黑体" w:cs="Times New Roman"/>
          <w:kern w:val="2"/>
          <w:sz w:val="28"/>
          <w:szCs w:val="28"/>
          <w:lang w:eastAsia="zh-CN"/>
        </w:rPr>
        <w:t>承保机构（全称）：</w:t>
      </w:r>
      <w:r>
        <w:rPr>
          <w:rFonts w:hint="eastAsia" w:ascii="Times New Roman" w:hAnsi="Times New Roman" w:eastAsia="黑体" w:cs="Times New Roman"/>
          <w:kern w:val="2"/>
          <w:sz w:val="28"/>
          <w:szCs w:val="28"/>
          <w:u w:val="single"/>
          <w:lang w:eastAsia="zh-CN"/>
        </w:rPr>
        <w:t xml:space="preserve">                                </w:t>
      </w:r>
      <w:r>
        <w:rPr>
          <w:rFonts w:hint="eastAsia" w:ascii="Times New Roman" w:hAnsi="Times New Roman" w:eastAsia="黑体" w:cs="Times New Roman"/>
          <w:kern w:val="2"/>
          <w:sz w:val="28"/>
          <w:szCs w:val="28"/>
          <w:lang w:eastAsia="zh-CN"/>
        </w:rPr>
        <w:t>（乙方）</w:t>
      </w:r>
      <w:r>
        <w:rPr>
          <w:rFonts w:hint="eastAsia" w:ascii="Times New Roman" w:hAnsi="Times New Roman" w:eastAsia="黑体" w:cs="Times New Roman"/>
          <w:kern w:val="2"/>
          <w:sz w:val="28"/>
          <w:szCs w:val="28"/>
          <w:lang w:eastAsia="zh-CN"/>
        </w:rPr>
        <w:tab/>
      </w:r>
    </w:p>
    <w:p w14:paraId="08E1D27B">
      <w:pPr>
        <w:widowControl w:val="0"/>
        <w:kinsoku/>
        <w:autoSpaceDE/>
        <w:autoSpaceDN/>
        <w:spacing w:line="480" w:lineRule="exact"/>
        <w:jc w:val="both"/>
        <w:textAlignment w:val="auto"/>
        <w:rPr>
          <w:rFonts w:ascii="Times New Roman" w:hAnsi="Times New Roman" w:eastAsia="方正仿宋_GBK" w:cs="方正仿宋_GBK"/>
          <w:sz w:val="28"/>
          <w:szCs w:val="28"/>
          <w:lang w:eastAsia="zh-CN"/>
        </w:rPr>
      </w:pPr>
      <w:r>
        <w:rPr>
          <w:rFonts w:hint="eastAsia" w:ascii="Times New Roman" w:hAnsi="Times New Roman" w:eastAsia="方正仿宋_GBK" w:cs="方正仿宋_GBK"/>
          <w:spacing w:val="16"/>
          <w:sz w:val="28"/>
          <w:szCs w:val="28"/>
          <w:lang w:eastAsia="zh-CN"/>
        </w:rPr>
        <w:t>甲乙双方根据</w:t>
      </w:r>
      <w:r>
        <w:rPr>
          <w:rFonts w:hint="eastAsia" w:ascii="Times New Roman" w:hAnsi="Times New Roman" w:eastAsia="方正仿宋_GBK" w:cs="方正仿宋_GBK"/>
          <w:spacing w:val="16"/>
          <w:sz w:val="28"/>
          <w:szCs w:val="28"/>
          <w:u w:val="single"/>
          <w:lang w:eastAsia="zh-CN"/>
        </w:rPr>
        <w:t>海安市2027-2029年政策性农业保险承保机构遴选项目</w:t>
      </w:r>
      <w:r>
        <w:rPr>
          <w:rFonts w:hint="eastAsia" w:ascii="Times New Roman" w:hAnsi="Times New Roman" w:eastAsia="方正仿宋_GBK" w:cs="方正仿宋_GBK"/>
          <w:spacing w:val="15"/>
          <w:sz w:val="28"/>
          <w:szCs w:val="28"/>
          <w:lang w:eastAsia="zh-CN"/>
        </w:rPr>
        <w:t>（项目编号</w:t>
      </w:r>
      <w:r>
        <w:rPr>
          <w:rFonts w:hint="eastAsia" w:ascii="Times New Roman" w:hAnsi="Times New Roman" w:eastAsia="方正仿宋_GBK" w:cs="方正仿宋_GBK"/>
          <w:spacing w:val="-9"/>
          <w:position w:val="5"/>
          <w:sz w:val="28"/>
          <w:szCs w:val="28"/>
          <w:lang w:eastAsia="zh-CN"/>
        </w:rPr>
        <w:t>：</w:t>
      </w:r>
      <w:r>
        <w:rPr>
          <w:rFonts w:hint="eastAsia" w:ascii="Times New Roman" w:hAnsi="Times New Roman" w:eastAsia="方正仿宋_GBK" w:cs="方正仿宋_GBK"/>
          <w:spacing w:val="1"/>
          <w:position w:val="5"/>
          <w:sz w:val="28"/>
          <w:szCs w:val="28"/>
          <w:u w:val="single"/>
          <w:lang w:eastAsia="zh-CN"/>
        </w:rPr>
        <w:t xml:space="preserve">                   </w:t>
      </w:r>
      <w:r>
        <w:rPr>
          <w:rFonts w:hint="eastAsia" w:ascii="Times New Roman" w:hAnsi="Times New Roman" w:eastAsia="方正仿宋_GBK" w:cs="方正仿宋_GBK"/>
          <w:spacing w:val="-9"/>
          <w:position w:val="5"/>
          <w:sz w:val="28"/>
          <w:szCs w:val="28"/>
          <w:lang w:eastAsia="zh-CN"/>
        </w:rPr>
        <w:t>）</w:t>
      </w:r>
      <w:r>
        <w:rPr>
          <w:rFonts w:hint="eastAsia" w:ascii="Times New Roman" w:hAnsi="Times New Roman" w:eastAsia="方正仿宋_GBK" w:cs="方正仿宋_GBK"/>
          <w:spacing w:val="-30"/>
          <w:position w:val="5"/>
          <w:sz w:val="28"/>
          <w:szCs w:val="28"/>
          <w:lang w:eastAsia="zh-CN"/>
        </w:rPr>
        <w:t xml:space="preserve"> </w:t>
      </w:r>
      <w:r>
        <w:rPr>
          <w:rFonts w:hint="eastAsia" w:ascii="Times New Roman" w:hAnsi="Times New Roman" w:eastAsia="方正仿宋_GBK" w:cs="方正仿宋_GBK"/>
          <w:spacing w:val="-6"/>
          <w:position w:val="5"/>
          <w:sz w:val="28"/>
          <w:szCs w:val="28"/>
          <w:lang w:eastAsia="zh-CN"/>
        </w:rPr>
        <w:t>的评审结果，签署本协议。</w:t>
      </w:r>
    </w:p>
    <w:p w14:paraId="5A545EF8">
      <w:pPr>
        <w:widowControl w:val="0"/>
        <w:kinsoku/>
        <w:spacing w:line="480" w:lineRule="exact"/>
        <w:jc w:val="both"/>
        <w:rPr>
          <w:rFonts w:ascii="Times New Roman" w:hAnsi="Times New Roman" w:eastAsia="方正楷体_GBK" w:cs="方正楷体_GBK"/>
          <w:kern w:val="2"/>
          <w:sz w:val="28"/>
          <w:szCs w:val="28"/>
          <w:lang w:eastAsia="zh-CN"/>
        </w:rPr>
      </w:pPr>
      <w:r>
        <w:rPr>
          <w:rFonts w:hint="eastAsia" w:ascii="Times New Roman" w:hAnsi="Times New Roman" w:eastAsia="方正楷体_GBK" w:cs="方正楷体_GBK"/>
          <w:kern w:val="2"/>
          <w:sz w:val="28"/>
          <w:szCs w:val="28"/>
          <w:lang w:eastAsia="zh-CN"/>
        </w:rPr>
        <w:t>1.定义</w:t>
      </w:r>
    </w:p>
    <w:p w14:paraId="71CC4953">
      <w:pPr>
        <w:widowControl w:val="0"/>
        <w:kinsoku/>
        <w:spacing w:line="480" w:lineRule="exact"/>
        <w:ind w:right="55"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除非另有特别约定，在本协议以及与本协议有关的甲乙双方另行签订的其他文件中，下列词语按如下定义进行解释：</w:t>
      </w:r>
    </w:p>
    <w:p w14:paraId="4525F14F">
      <w:pPr>
        <w:widowControl w:val="0"/>
        <w:kinsoku/>
        <w:spacing w:line="480" w:lineRule="exact"/>
        <w:ind w:right="55"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1.1“协议”是指甲方和乙方已达成的协议，即由双方签订的协议格式中的文件，包括所有的附件、附录和组成协议部分的所有其他文件。</w:t>
      </w:r>
    </w:p>
    <w:p w14:paraId="5BA73CCA">
      <w:pPr>
        <w:widowControl w:val="0"/>
        <w:kinsoku/>
        <w:spacing w:line="480" w:lineRule="exact"/>
        <w:ind w:right="55"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1.2“服务”是指本协议约定的乙方同意按照甲方的要求为农业保险的宣传推动、承保理赔、防灾减损等一系列服务工作的总称。</w:t>
      </w:r>
    </w:p>
    <w:p w14:paraId="39D3EA19">
      <w:pPr>
        <w:widowControl w:val="0"/>
        <w:kinsoku/>
        <w:spacing w:line="480" w:lineRule="exact"/>
        <w:ind w:right="55"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1.3“被保险人”是指与乙方签订农业保险合同、享有保险金请求权的单位或个人。</w:t>
      </w:r>
    </w:p>
    <w:p w14:paraId="11C89D52">
      <w:pPr>
        <w:widowControl w:val="0"/>
        <w:kinsoku/>
        <w:spacing w:line="480" w:lineRule="exact"/>
        <w:ind w:right="55"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1.4“工作日”是指除公休日和国家法定节假日以外的日历日。</w:t>
      </w:r>
    </w:p>
    <w:p w14:paraId="58481D44">
      <w:pPr>
        <w:widowControl w:val="0"/>
        <w:kinsoku/>
        <w:spacing w:line="480" w:lineRule="exact"/>
        <w:ind w:right="55"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1.5“第三方”是指本协议甲乙双方以外的任何中国境内、境外的法人、自然人或其他组织。</w:t>
      </w:r>
    </w:p>
    <w:p w14:paraId="6197A8AC">
      <w:pPr>
        <w:widowControl w:val="0"/>
        <w:kinsoku/>
        <w:spacing w:line="480" w:lineRule="exact"/>
        <w:ind w:right="55"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1.6“附件”是指与本协议的订立、履行有关的，经甲乙双方认可的，对本协议约定的内容进行细化、补充的文件资料。</w:t>
      </w:r>
    </w:p>
    <w:p w14:paraId="122EA8B3">
      <w:pPr>
        <w:widowControl w:val="0"/>
        <w:kinsoku/>
        <w:spacing w:line="480" w:lineRule="exact"/>
        <w:jc w:val="both"/>
        <w:rPr>
          <w:rFonts w:ascii="Times New Roman" w:hAnsi="Times New Roman" w:eastAsia="方正楷体_GBK" w:cs="方正楷体_GBK"/>
          <w:kern w:val="2"/>
          <w:sz w:val="28"/>
          <w:szCs w:val="28"/>
          <w:lang w:eastAsia="zh-CN"/>
        </w:rPr>
      </w:pPr>
      <w:r>
        <w:rPr>
          <w:rFonts w:hint="eastAsia" w:ascii="Times New Roman" w:hAnsi="Times New Roman" w:eastAsia="方正楷体_GBK" w:cs="方正楷体_GBK"/>
          <w:kern w:val="2"/>
          <w:sz w:val="28"/>
          <w:szCs w:val="28"/>
          <w:lang w:eastAsia="zh-CN"/>
        </w:rPr>
        <w:t>2.适用范围</w:t>
      </w:r>
    </w:p>
    <w:p w14:paraId="230AA92E">
      <w:pPr>
        <w:widowControl w:val="0"/>
        <w:kinsoku/>
        <w:spacing w:line="480" w:lineRule="exact"/>
        <w:ind w:right="55"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2.1 本协议条款仅适用于本次遴选所规定的内容。</w:t>
      </w:r>
    </w:p>
    <w:p w14:paraId="6B090E7E">
      <w:pPr>
        <w:widowControl w:val="0"/>
        <w:kinsoku/>
        <w:spacing w:line="480" w:lineRule="exact"/>
        <w:jc w:val="both"/>
        <w:rPr>
          <w:rFonts w:ascii="Times New Roman" w:hAnsi="Times New Roman" w:eastAsia="方正楷体_GBK" w:cs="方正楷体_GBK"/>
          <w:kern w:val="2"/>
          <w:sz w:val="28"/>
          <w:szCs w:val="28"/>
          <w:lang w:eastAsia="zh-CN"/>
        </w:rPr>
      </w:pPr>
      <w:r>
        <w:rPr>
          <w:rFonts w:hint="eastAsia" w:ascii="Times New Roman" w:hAnsi="Times New Roman" w:eastAsia="方正楷体_GBK" w:cs="方正楷体_GBK"/>
          <w:kern w:val="2"/>
          <w:sz w:val="28"/>
          <w:szCs w:val="28"/>
          <w:lang w:eastAsia="zh-CN"/>
        </w:rPr>
        <w:t>3.协议的组成</w:t>
      </w:r>
    </w:p>
    <w:p w14:paraId="557DEE3C">
      <w:pPr>
        <w:widowControl w:val="0"/>
        <w:kinsoku/>
        <w:spacing w:line="480" w:lineRule="exact"/>
        <w:ind w:left="31" w:right="55" w:firstLine="554"/>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下列文件应作为本协议的组成部分：</w:t>
      </w:r>
    </w:p>
    <w:p w14:paraId="5B295461">
      <w:pPr>
        <w:widowControl w:val="0"/>
        <w:kinsoku/>
        <w:spacing w:line="480" w:lineRule="exact"/>
        <w:ind w:right="55"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3.1 本协议书及附件；</w:t>
      </w:r>
    </w:p>
    <w:p w14:paraId="5B96EC3F">
      <w:pPr>
        <w:widowControl w:val="0"/>
        <w:kinsoku/>
        <w:spacing w:line="480" w:lineRule="exact"/>
        <w:ind w:right="55"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3.2 中选通知书；</w:t>
      </w:r>
    </w:p>
    <w:p w14:paraId="47F21304">
      <w:pPr>
        <w:widowControl w:val="0"/>
        <w:kinsoku/>
        <w:spacing w:line="480" w:lineRule="exact"/>
        <w:ind w:right="55"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3.3 响应文件及其附件（含参选人在评审期间递交和确认并经评审小组同意的对有关问题的补充资料和澄清文件等）；</w:t>
      </w:r>
    </w:p>
    <w:p w14:paraId="2CD04A09">
      <w:pPr>
        <w:widowControl w:val="0"/>
        <w:kinsoku/>
        <w:spacing w:line="480" w:lineRule="exact"/>
        <w:ind w:right="55"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3.4 遴选文件及其附件（含遴选人在遴选过程中对有关问题的补充资料和澄清文件等）；</w:t>
      </w:r>
    </w:p>
    <w:p w14:paraId="4DB4FCFB">
      <w:pPr>
        <w:widowControl w:val="0"/>
        <w:kinsoku/>
        <w:spacing w:line="480" w:lineRule="exact"/>
        <w:ind w:right="55"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3.5 与本次遴选有关的并经甲乙双方确认的其他文件。</w:t>
      </w:r>
    </w:p>
    <w:p w14:paraId="335A0E7D">
      <w:pPr>
        <w:widowControl w:val="0"/>
        <w:kinsoku/>
        <w:spacing w:line="480" w:lineRule="exact"/>
        <w:ind w:left="31" w:right="55" w:firstLine="554"/>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上述文件互为补充和解释，如有不清或相互矛盾之处，以所列顺序在前的为准 ，但甲乙双方有特别约定的除外。</w:t>
      </w:r>
    </w:p>
    <w:p w14:paraId="20EA9B11">
      <w:pPr>
        <w:widowControl w:val="0"/>
        <w:kinsoku/>
        <w:spacing w:line="480" w:lineRule="exact"/>
        <w:jc w:val="both"/>
        <w:rPr>
          <w:rFonts w:ascii="Times New Roman" w:hAnsi="Times New Roman" w:eastAsia="方正楷体_GBK" w:cs="方正楷体_GBK"/>
          <w:kern w:val="2"/>
          <w:sz w:val="28"/>
          <w:szCs w:val="28"/>
          <w:lang w:eastAsia="zh-CN"/>
        </w:rPr>
      </w:pPr>
      <w:r>
        <w:rPr>
          <w:rFonts w:hint="eastAsia" w:ascii="Times New Roman" w:hAnsi="Times New Roman" w:eastAsia="方正楷体_GBK" w:cs="方正楷体_GBK"/>
          <w:kern w:val="2"/>
          <w:sz w:val="28"/>
          <w:szCs w:val="28"/>
          <w:lang w:eastAsia="zh-CN"/>
        </w:rPr>
        <w:t>4.基本约定</w:t>
      </w:r>
    </w:p>
    <w:p w14:paraId="634BA3DB">
      <w:pPr>
        <w:widowControl w:val="0"/>
        <w:kinsoku/>
        <w:spacing w:line="480" w:lineRule="exact"/>
        <w:ind w:right="55"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4.1  承保区域</w:t>
      </w:r>
    </w:p>
    <w:p w14:paraId="67D9E9BD">
      <w:pPr>
        <w:widowControl w:val="0"/>
        <w:kinsoku/>
        <w:spacing w:line="480" w:lineRule="exact"/>
        <w:ind w:left="31" w:right="55" w:firstLine="554"/>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承保区域：</w:t>
      </w:r>
      <w:r>
        <w:rPr>
          <w:rFonts w:hint="eastAsia" w:ascii="Times New Roman" w:hAnsi="Times New Roman" w:eastAsia="方正仿宋_GBK" w:cs="仿宋"/>
          <w:spacing w:val="-4"/>
          <w:sz w:val="28"/>
          <w:szCs w:val="28"/>
          <w:u w:val="single"/>
          <w:lang w:eastAsia="zh-CN" w:bidi="ar"/>
        </w:rPr>
        <w:t xml:space="preserve">                                                                           </w:t>
      </w:r>
      <w:r>
        <w:rPr>
          <w:rFonts w:hint="eastAsia" w:ascii="Times New Roman" w:hAnsi="Times New Roman" w:eastAsia="方正仿宋_GBK" w:cs="仿宋"/>
          <w:spacing w:val="-4"/>
          <w:sz w:val="28"/>
          <w:szCs w:val="28"/>
          <w:lang w:eastAsia="zh-CN" w:bidi="ar"/>
        </w:rPr>
        <w:t>。</w:t>
      </w:r>
    </w:p>
    <w:p w14:paraId="2DE8E80E">
      <w:pPr>
        <w:widowControl w:val="0"/>
        <w:kinsoku/>
        <w:spacing w:line="480" w:lineRule="exact"/>
        <w:ind w:right="55"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4.2 承保险种范围</w:t>
      </w:r>
    </w:p>
    <w:p w14:paraId="5B1B263E">
      <w:pPr>
        <w:widowControl w:val="0"/>
        <w:kinsoku/>
        <w:spacing w:line="480" w:lineRule="exact"/>
        <w:ind w:left="31" w:right="55" w:firstLine="554"/>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项目险种包括政策性农业保险中央、省级财政补贴（含试点品种）、南通市级财政补贴及海安市级财政补贴品种等险种。具体险种依据甲方的有关规定。</w:t>
      </w:r>
    </w:p>
    <w:p w14:paraId="3B970B77">
      <w:pPr>
        <w:widowControl w:val="0"/>
        <w:kinsoku/>
        <w:spacing w:line="480" w:lineRule="exact"/>
        <w:ind w:right="55"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4.3 保险条款</w:t>
      </w:r>
    </w:p>
    <w:p w14:paraId="2C9FA022">
      <w:pPr>
        <w:widowControl w:val="0"/>
        <w:kinsoku/>
        <w:spacing w:line="480" w:lineRule="exact"/>
        <w:ind w:left="31" w:right="55" w:firstLine="554"/>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乙方经办享受财政补贴保费的险种必须使用经保险监管部门和农业保险主管单位批准的农险条款和费率，保险金额与赔偿限额根据本地具体要求。</w:t>
      </w:r>
    </w:p>
    <w:p w14:paraId="02CF1245">
      <w:pPr>
        <w:widowControl w:val="0"/>
        <w:kinsoku/>
        <w:spacing w:line="480" w:lineRule="exact"/>
        <w:jc w:val="both"/>
        <w:rPr>
          <w:rFonts w:ascii="Times New Roman" w:hAnsi="Times New Roman" w:eastAsia="方正楷体_GBK" w:cs="方正楷体_GBK"/>
          <w:kern w:val="2"/>
          <w:sz w:val="28"/>
          <w:szCs w:val="28"/>
          <w:lang w:eastAsia="zh-CN"/>
        </w:rPr>
      </w:pPr>
      <w:r>
        <w:rPr>
          <w:rFonts w:hint="eastAsia" w:ascii="Times New Roman" w:hAnsi="Times New Roman" w:eastAsia="方正楷体_GBK" w:cs="方正楷体_GBK"/>
          <w:kern w:val="2"/>
          <w:sz w:val="28"/>
          <w:szCs w:val="28"/>
          <w:lang w:eastAsia="zh-CN"/>
        </w:rPr>
        <w:t>5.甲方职责</w:t>
      </w:r>
    </w:p>
    <w:p w14:paraId="5CFC9358">
      <w:pPr>
        <w:widowControl w:val="0"/>
        <w:kinsoku/>
        <w:spacing w:line="480" w:lineRule="exact"/>
        <w:ind w:right="55"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5.1 作为农业保险管理工作责任主体，统一领导、组织协调、监督管理本行政区域内的农业保险工作，支持农业保险业务发展。</w:t>
      </w:r>
    </w:p>
    <w:p w14:paraId="60AD6C3D">
      <w:pPr>
        <w:widowControl w:val="0"/>
        <w:kinsoku/>
        <w:spacing w:line="480" w:lineRule="exact"/>
        <w:ind w:right="55"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5.2 负责对乙方指导、监督等管理工作。</w:t>
      </w:r>
    </w:p>
    <w:p w14:paraId="781E45C3">
      <w:pPr>
        <w:widowControl w:val="0"/>
        <w:kinsoku/>
        <w:spacing w:line="480" w:lineRule="exact"/>
        <w:ind w:right="55"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5.3 按照省、市、地方有关补贴申请、审核、拨付、结算等规定，管理使用各级财政补贴资金。</w:t>
      </w:r>
    </w:p>
    <w:p w14:paraId="3C672F5E">
      <w:pPr>
        <w:widowControl w:val="0"/>
        <w:kinsoku/>
        <w:spacing w:line="480" w:lineRule="exact"/>
        <w:jc w:val="both"/>
        <w:rPr>
          <w:rFonts w:ascii="Times New Roman" w:hAnsi="Times New Roman" w:eastAsia="方正楷体_GBK" w:cs="方正楷体_GBK"/>
          <w:kern w:val="2"/>
          <w:sz w:val="28"/>
          <w:szCs w:val="28"/>
          <w:lang w:eastAsia="zh-CN"/>
        </w:rPr>
      </w:pPr>
      <w:r>
        <w:rPr>
          <w:rFonts w:hint="eastAsia" w:ascii="Times New Roman" w:hAnsi="Times New Roman" w:eastAsia="方正楷体_GBK" w:cs="方正楷体_GBK"/>
          <w:kern w:val="2"/>
          <w:sz w:val="28"/>
          <w:szCs w:val="28"/>
          <w:lang w:eastAsia="zh-CN"/>
        </w:rPr>
        <w:t>6.乙方职责</w:t>
      </w:r>
    </w:p>
    <w:p w14:paraId="5D9107C8">
      <w:pPr>
        <w:widowControl w:val="0"/>
        <w:kinsoku/>
        <w:spacing w:line="480" w:lineRule="exact"/>
        <w:ind w:right="55"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6.1 组织及业务管理</w:t>
      </w:r>
    </w:p>
    <w:p w14:paraId="1FE46D4F">
      <w:pPr>
        <w:widowControl w:val="0"/>
        <w:kinsoku/>
        <w:spacing w:line="480" w:lineRule="exact"/>
        <w:ind w:right="55"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6.1.1 乙方设置农险责任部门，配置至少3名及以上专职人员，落实展业、核保 、出单、查勘 、定损、核赔、财务、统计、档案等工作，专门人员在业务素质和数量上能够适应服务工作要求。镇服务机构（或网点）、服务人员（协保员）应书面报甲方备案，变更农业保险人员应重新报备。</w:t>
      </w:r>
    </w:p>
    <w:p w14:paraId="19422786">
      <w:pPr>
        <w:widowControl w:val="0"/>
        <w:kinsoku/>
        <w:spacing w:line="480" w:lineRule="exact"/>
        <w:ind w:right="55"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6.1.2  乙方建设镇级服务机构（或网点），安排专兼职服务人员，能够深入农村高质量做好农业保险服务工作，保证农业保险高质量发展。</w:t>
      </w:r>
    </w:p>
    <w:p w14:paraId="19F2FF85">
      <w:pPr>
        <w:widowControl w:val="0"/>
        <w:kinsoku/>
        <w:spacing w:line="480" w:lineRule="exact"/>
        <w:ind w:right="55"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6.1.3  乙方在中选区域内每村选聘一名保险协办人员（协保员），签订服务协议。</w:t>
      </w:r>
    </w:p>
    <w:p w14:paraId="1A4161DE">
      <w:pPr>
        <w:widowControl w:val="0"/>
        <w:kinsoku/>
        <w:spacing w:line="480" w:lineRule="exact"/>
        <w:ind w:right="55"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 xml:space="preserve">6.1.4 乙方应及时完成相关人员的培训工作，专业技术人员在业务素质和数量上要充分保障农业保险服务的相关条件及要求。  </w:t>
      </w:r>
    </w:p>
    <w:p w14:paraId="59543F3D">
      <w:pPr>
        <w:widowControl w:val="0"/>
        <w:kinsoku/>
        <w:spacing w:line="480" w:lineRule="exact"/>
        <w:ind w:right="55"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6.1.5 乙方应按照《江苏省财政厅关于进一步加强和改进农业保险保费补贴资金管理的通知》（苏财金〔2021〕98号）和甲方的具体要求，向甲方报送承保理赔保单级数据、拨付保费补贴资金材料凭证。</w:t>
      </w:r>
    </w:p>
    <w:p w14:paraId="100AECD7">
      <w:pPr>
        <w:widowControl w:val="0"/>
        <w:kinsoku/>
        <w:spacing w:line="480" w:lineRule="exact"/>
        <w:ind w:right="55"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6.1.6 乙方应按照江苏省财政厅《关于印发&lt;江苏省省级财政农业保险保费补贴管理办法&gt;的通知》（苏财规〔2022〕6号）和甲方的具体要求，按要求向甲方报送上年度财政补贴资金结算申请报告及附件（含电子文档）。</w:t>
      </w:r>
    </w:p>
    <w:p w14:paraId="0E2CBA3E">
      <w:pPr>
        <w:widowControl w:val="0"/>
        <w:kinsoku/>
        <w:spacing w:line="480" w:lineRule="exact"/>
        <w:ind w:right="55"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6.1.7 乙方应按时完成市农险办安排的农业保险相关工作。</w:t>
      </w:r>
    </w:p>
    <w:p w14:paraId="64F19099">
      <w:pPr>
        <w:widowControl w:val="0"/>
        <w:kinsoku/>
        <w:spacing w:line="480" w:lineRule="exact"/>
        <w:ind w:right="55"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6.2  服务规范</w:t>
      </w:r>
    </w:p>
    <w:p w14:paraId="224520A4">
      <w:pPr>
        <w:widowControl w:val="0"/>
        <w:kinsoku/>
        <w:spacing w:line="480" w:lineRule="exact"/>
        <w:ind w:left="31" w:right="55" w:firstLine="554"/>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乙方应主动高效服务农户购买农业保险需要，按照农业保险承保理赔管理办法和省、市、地方有关规定，规范开展承保理赔工作，并留存承保、理赔档案。</w:t>
      </w:r>
    </w:p>
    <w:p w14:paraId="5101EC00">
      <w:pPr>
        <w:widowControl w:val="0"/>
        <w:kinsoku/>
        <w:spacing w:line="480" w:lineRule="exact"/>
        <w:ind w:right="55"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6.2.1 验标承保。（1）对单独出单的种养大户、家庭农场 、龙头企业或农业生产经营组织，实行全部验标</w:t>
      </w:r>
      <w:r>
        <w:rPr>
          <w:rFonts w:hint="eastAsia" w:ascii="Times New Roman" w:hAnsi="Times New Roman" w:eastAsia="方正仿宋_GBK" w:cs="仿宋"/>
          <w:color w:val="auto"/>
          <w:spacing w:val="-4"/>
          <w:sz w:val="28"/>
          <w:szCs w:val="28"/>
          <w:lang w:eastAsia="zh-CN" w:bidi="ar"/>
        </w:rPr>
        <w:t>承保；（ 2）对集体投保的种植业保险标的实行抽检，分户清单中投保的土地面积大于50亩的按</w:t>
      </w:r>
      <w:r>
        <w:rPr>
          <w:rFonts w:hint="eastAsia" w:ascii="Times New Roman" w:hAnsi="Times New Roman" w:eastAsia="方正仿宋_GBK" w:cs="仿宋"/>
          <w:spacing w:val="-4"/>
          <w:sz w:val="28"/>
          <w:szCs w:val="28"/>
          <w:lang w:eastAsia="zh-CN" w:bidi="ar"/>
        </w:rPr>
        <w:t>照单独投保要求做好验标工作。</w:t>
      </w:r>
    </w:p>
    <w:p w14:paraId="51C78D39">
      <w:pPr>
        <w:widowControl w:val="0"/>
        <w:kinsoku/>
        <w:spacing w:line="480" w:lineRule="exact"/>
        <w:ind w:right="55"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6.2.2 及时承保。根据相关规定，在规定的时间节点完成农业保险各险种的承保工作。</w:t>
      </w:r>
    </w:p>
    <w:p w14:paraId="6F8199A6">
      <w:pPr>
        <w:widowControl w:val="0"/>
        <w:kinsoku/>
        <w:spacing w:line="480" w:lineRule="exact"/>
        <w:ind w:right="55"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6.2.3 见费出单。在收到农户应缴保费后，及时出具相应的保险凭证，按照保险合同约定承担赔偿责任。</w:t>
      </w:r>
    </w:p>
    <w:p w14:paraId="59F05C41">
      <w:pPr>
        <w:widowControl w:val="0"/>
        <w:kinsoku/>
        <w:spacing w:line="480" w:lineRule="exact"/>
        <w:ind w:right="55"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 xml:space="preserve">6.2.4 报案受理。设立24小时保险服务专线，随时接受被保险人的出险报案，报案信息及时准确录入业务系统。   </w:t>
      </w:r>
    </w:p>
    <w:p w14:paraId="751019A1">
      <w:pPr>
        <w:widowControl w:val="0"/>
        <w:kinsoku/>
        <w:spacing w:line="480" w:lineRule="exact"/>
        <w:ind w:right="55"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6.2.5 查勘时效。接到报案后需要进行现场查勘的，在24小时内开展现场查勘工作。因客观原因难以及时查勘的，应当与报案人联系并说明原因。查勘过程应当完整、规范，能够真实客观反映标的损失情况。</w:t>
      </w:r>
    </w:p>
    <w:p w14:paraId="05B42489">
      <w:pPr>
        <w:widowControl w:val="0"/>
        <w:kinsoku/>
        <w:spacing w:line="480" w:lineRule="exact"/>
        <w:ind w:right="55"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6.2.6 及时定责定损。种植业保险、森林保险发生全部损失的，应当在接到报案后10日内完成损失核定；发生部分损失的，应当在接到报案后20日内完成损失核定。养殖业保险应当在接到报案后3日内完成损失核定。发生重大灾害、大范围疫情以及存在其他特殊情形的，保险机构可以按照合同约定，适当延长损失核定时间，并向被保险人做好解释说明工作。</w:t>
      </w:r>
    </w:p>
    <w:p w14:paraId="6AEA56BC">
      <w:pPr>
        <w:widowControl w:val="0"/>
        <w:kinsoku/>
        <w:spacing w:line="480" w:lineRule="exact"/>
        <w:ind w:right="55"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6.2.7 及时理赔。在与被保险人达成赔偿协议后10日内， 将应赔偿的保险金支付给被保险人。</w:t>
      </w:r>
    </w:p>
    <w:p w14:paraId="3B0E68A0">
      <w:pPr>
        <w:widowControl w:val="0"/>
        <w:kinsoku/>
        <w:spacing w:line="480" w:lineRule="exact"/>
        <w:ind w:right="55"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6.2.8 业务真实。承保理赔业务应真实，档案材料要规范，符合监管部门的规定。</w:t>
      </w:r>
    </w:p>
    <w:p w14:paraId="32D0A58E">
      <w:pPr>
        <w:widowControl w:val="0"/>
        <w:kinsoku/>
        <w:spacing w:line="480" w:lineRule="exact"/>
        <w:ind w:right="55"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6.2.9 公示要求。按规定在村级或农业生产经营组织公示栏等显著位置或通过政府公共网站、行业信息平台等方式，将组织投保的农业保险承保理赔情况进行公示，公示时间不少于3天。公示期间，若接到对公示内容的反馈意见，应及时处理。</w:t>
      </w:r>
    </w:p>
    <w:p w14:paraId="096C13DA">
      <w:pPr>
        <w:widowControl w:val="0"/>
        <w:kinsoku/>
        <w:spacing w:line="480" w:lineRule="exact"/>
        <w:ind w:right="55"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6.3  服务绩效目标</w:t>
      </w:r>
    </w:p>
    <w:p w14:paraId="12424ED1">
      <w:pPr>
        <w:widowControl w:val="0"/>
        <w:kinsoku/>
        <w:spacing w:line="480" w:lineRule="exact"/>
        <w:ind w:right="55"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6.3.1 三大粮食作物保险承保面原则上不低于省、市、地方工作要求。</w:t>
      </w:r>
    </w:p>
    <w:p w14:paraId="14D65962">
      <w:pPr>
        <w:widowControl w:val="0"/>
        <w:kinsoku/>
        <w:spacing w:line="480" w:lineRule="exact"/>
        <w:ind w:right="55"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6.3.2 政策性农业保险保费规模、保障总额原则上不低于上年。</w:t>
      </w:r>
    </w:p>
    <w:p w14:paraId="7E2FB394">
      <w:pPr>
        <w:widowControl w:val="0"/>
        <w:kinsoku/>
        <w:spacing w:line="480" w:lineRule="exact"/>
        <w:ind w:right="55"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6.3.3 农业保险费用率不高于省、市有关要求。</w:t>
      </w:r>
    </w:p>
    <w:p w14:paraId="070930B3">
      <w:pPr>
        <w:widowControl w:val="0"/>
        <w:kinsoku/>
        <w:spacing w:line="480" w:lineRule="exact"/>
        <w:ind w:right="55"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6.3.4 不得因拒绝承保、拖赔、惜赔等损害农民权益行为被农户投诉、举报、上访，理赔纠纷能够得到及时处理，妥善化解矛盾与争议。</w:t>
      </w:r>
    </w:p>
    <w:p w14:paraId="069E074A">
      <w:pPr>
        <w:widowControl w:val="0"/>
        <w:kinsoku/>
        <w:spacing w:line="480" w:lineRule="exact"/>
        <w:ind w:right="55"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6.3.5 按照要求和承诺建设健全基层服务体系和防灾减损工作机制等。</w:t>
      </w:r>
    </w:p>
    <w:p w14:paraId="778A6790">
      <w:pPr>
        <w:widowControl w:val="0"/>
        <w:kinsoku/>
        <w:spacing w:line="480" w:lineRule="exact"/>
        <w:jc w:val="both"/>
        <w:rPr>
          <w:rFonts w:ascii="Times New Roman" w:hAnsi="Times New Roman" w:eastAsia="方正楷体_GBK" w:cs="方正楷体_GBK"/>
          <w:kern w:val="2"/>
          <w:sz w:val="28"/>
          <w:szCs w:val="28"/>
          <w:lang w:eastAsia="zh-CN"/>
        </w:rPr>
      </w:pPr>
      <w:r>
        <w:rPr>
          <w:rFonts w:hint="eastAsia" w:ascii="Times New Roman" w:hAnsi="Times New Roman" w:eastAsia="方正楷体_GBK" w:cs="方正楷体_GBK"/>
          <w:kern w:val="2"/>
          <w:sz w:val="28"/>
          <w:szCs w:val="28"/>
          <w:lang w:eastAsia="zh-CN"/>
        </w:rPr>
        <w:t>7.违约责任</w:t>
      </w:r>
    </w:p>
    <w:p w14:paraId="13B3FCAC">
      <w:pPr>
        <w:widowControl w:val="0"/>
        <w:kinsoku/>
        <w:spacing w:line="480" w:lineRule="exact"/>
        <w:ind w:left="31" w:right="55" w:firstLine="554"/>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乙方所提供的服务应与本协议约定相符，否则，应负违约责任。若乙方有下列情形的，甲方有权根据原因、情节、后果，要求乙方限期整改，逾期不整改或整改后仍达不到要求的，甲方有权终止本合同、取消乙方剩余服务期限内的承保资格，取消资格后该承保机构负责的业务由剩余承保份额最大的承保机构负责。</w:t>
      </w:r>
    </w:p>
    <w:p w14:paraId="7AF1019C">
      <w:pPr>
        <w:widowControl w:val="0"/>
        <w:kinsoku/>
        <w:spacing w:line="480" w:lineRule="exact"/>
        <w:ind w:right="55"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7.1 因损害农民权益、违规经营，被有效投诉，被市级（含）以上部门批评，被媒体曝光等。</w:t>
      </w:r>
    </w:p>
    <w:p w14:paraId="0AD7C78B">
      <w:pPr>
        <w:widowControl w:val="0"/>
        <w:kinsoku/>
        <w:spacing w:line="480" w:lineRule="exact"/>
        <w:ind w:right="55"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7.2 报送信息、数据及相关资料不及时、不准确 ，对要求整改的问题不整改或整改不及时、不到位，经通知限期整改后，仍未整改到位的。</w:t>
      </w:r>
    </w:p>
    <w:p w14:paraId="130EDB5E">
      <w:pPr>
        <w:widowControl w:val="0"/>
        <w:kinsoku/>
        <w:spacing w:line="480" w:lineRule="exact"/>
        <w:ind w:right="55"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7.3  无正当理由拒绝农户投保；拖赔、惜赔行为被发现。</w:t>
      </w:r>
    </w:p>
    <w:p w14:paraId="3C025DA5">
      <w:pPr>
        <w:widowControl w:val="0"/>
        <w:kinsoku/>
        <w:spacing w:line="480" w:lineRule="exact"/>
        <w:ind w:right="55"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7.4 出现严重的虚假承保、虚假理赔、套取财政资金的情况。</w:t>
      </w:r>
    </w:p>
    <w:p w14:paraId="41CF5B22">
      <w:pPr>
        <w:widowControl w:val="0"/>
        <w:kinsoku/>
        <w:spacing w:line="480" w:lineRule="exact"/>
        <w:ind w:right="55"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7.5  乙方有其他违反法律、法规、规范性文件规定或合同约定，造成严重后果的。</w:t>
      </w:r>
    </w:p>
    <w:p w14:paraId="4AE7F92C">
      <w:pPr>
        <w:widowControl w:val="0"/>
        <w:kinsoku/>
        <w:spacing w:line="480" w:lineRule="exact"/>
        <w:jc w:val="both"/>
        <w:rPr>
          <w:rFonts w:ascii="Times New Roman" w:hAnsi="Times New Roman" w:eastAsia="方正楷体_GBK" w:cs="方正楷体_GBK"/>
          <w:kern w:val="2"/>
          <w:sz w:val="28"/>
          <w:szCs w:val="28"/>
          <w:lang w:eastAsia="zh-CN"/>
        </w:rPr>
      </w:pPr>
      <w:r>
        <w:rPr>
          <w:rFonts w:hint="eastAsia" w:ascii="Times New Roman" w:hAnsi="Times New Roman" w:eastAsia="方正楷体_GBK" w:cs="方正楷体_GBK"/>
          <w:kern w:val="2"/>
          <w:sz w:val="28"/>
          <w:szCs w:val="28"/>
          <w:lang w:eastAsia="zh-CN"/>
        </w:rPr>
        <w:t>8.付款约定</w:t>
      </w:r>
    </w:p>
    <w:p w14:paraId="404EF450">
      <w:pPr>
        <w:widowControl w:val="0"/>
        <w:kinsoku/>
        <w:spacing w:line="480" w:lineRule="exact"/>
        <w:ind w:right="55"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依据《江苏省财政厅关于进一步加强和改进农业保险保费补贴资金管理的通知》（苏财金〔2021〕98号）等农业保险保费补贴资金管理规定，本项目不执行预付款。乙方须及时提供申请保费补贴报告以及必要的凭证材料，在相关部门审核无误的基础上，财政部门按规定拨付保费补贴资金。</w:t>
      </w:r>
    </w:p>
    <w:p w14:paraId="2FFF670C">
      <w:pPr>
        <w:widowControl w:val="0"/>
        <w:kinsoku/>
        <w:spacing w:line="480" w:lineRule="exact"/>
        <w:jc w:val="both"/>
        <w:rPr>
          <w:rFonts w:ascii="Times New Roman" w:hAnsi="Times New Roman" w:eastAsia="方正楷体_GBK" w:cs="方正楷体_GBK"/>
          <w:kern w:val="2"/>
          <w:sz w:val="28"/>
          <w:szCs w:val="28"/>
          <w:lang w:eastAsia="zh-CN"/>
        </w:rPr>
      </w:pPr>
      <w:r>
        <w:rPr>
          <w:rFonts w:hint="eastAsia" w:ascii="Times New Roman" w:hAnsi="Times New Roman" w:eastAsia="方正楷体_GBK" w:cs="方正楷体_GBK"/>
          <w:kern w:val="2"/>
          <w:sz w:val="28"/>
          <w:szCs w:val="28"/>
          <w:lang w:eastAsia="zh-CN"/>
        </w:rPr>
        <w:t>9.考核办法</w:t>
      </w:r>
    </w:p>
    <w:p w14:paraId="742103DC">
      <w:pPr>
        <w:pStyle w:val="25"/>
        <w:spacing w:line="480" w:lineRule="exact"/>
        <w:ind w:firstLine="552"/>
        <w:rPr>
          <w:rFonts w:ascii="Times New Roman" w:hAnsi="Times New Roman" w:eastAsia="方正仿宋_GBK" w:cs="仿宋"/>
          <w:snapToGrid w:val="0"/>
          <w:color w:val="000000"/>
          <w:spacing w:val="-4"/>
          <w:kern w:val="0"/>
          <w:sz w:val="28"/>
          <w:szCs w:val="28"/>
          <w:lang w:bidi="ar"/>
        </w:rPr>
      </w:pPr>
      <w:r>
        <w:rPr>
          <w:rFonts w:hint="eastAsia" w:ascii="Times New Roman" w:hAnsi="Times New Roman" w:eastAsia="方正仿宋_GBK" w:cs="仿宋"/>
          <w:snapToGrid w:val="0"/>
          <w:color w:val="000000"/>
          <w:spacing w:val="-4"/>
          <w:kern w:val="0"/>
          <w:sz w:val="28"/>
          <w:szCs w:val="28"/>
          <w:lang w:bidi="ar"/>
        </w:rPr>
        <w:t>本遴选具体考核办法按相关文件及遴选人后期要求执行。</w:t>
      </w:r>
    </w:p>
    <w:p w14:paraId="319DFA38">
      <w:pPr>
        <w:widowControl w:val="0"/>
        <w:kinsoku/>
        <w:spacing w:line="480" w:lineRule="exact"/>
        <w:jc w:val="both"/>
        <w:rPr>
          <w:rFonts w:ascii="Times New Roman" w:hAnsi="Times New Roman" w:eastAsia="方正楷体_GBK" w:cs="方正楷体_GBK"/>
          <w:kern w:val="2"/>
          <w:sz w:val="28"/>
          <w:szCs w:val="28"/>
          <w:lang w:eastAsia="zh-CN"/>
        </w:rPr>
      </w:pPr>
      <w:r>
        <w:rPr>
          <w:rFonts w:hint="eastAsia" w:ascii="Times New Roman" w:hAnsi="Times New Roman" w:eastAsia="方正楷体_GBK" w:cs="方正楷体_GBK"/>
          <w:kern w:val="2"/>
          <w:sz w:val="28"/>
          <w:szCs w:val="28"/>
          <w:lang w:eastAsia="zh-CN"/>
        </w:rPr>
        <w:t>10.争议解决</w:t>
      </w:r>
    </w:p>
    <w:p w14:paraId="14951462">
      <w:pPr>
        <w:widowControl w:val="0"/>
        <w:kinsoku/>
        <w:spacing w:line="480" w:lineRule="exact"/>
        <w:ind w:right="55"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10.1 在执行本协议中发生的与本协议有关的争议，甲乙双方应通过友好协商解决，经协商不能达成协议时，依法提交甲方所在地人民法院裁决。</w:t>
      </w:r>
    </w:p>
    <w:p w14:paraId="363BA581">
      <w:pPr>
        <w:widowControl w:val="0"/>
        <w:kinsoku/>
        <w:spacing w:line="480" w:lineRule="exact"/>
        <w:ind w:right="55" w:firstLine="544" w:firstLineChars="200"/>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10.2 在争议诉讼期间，除争议部分外，本协议其他部分继续执行。</w:t>
      </w:r>
    </w:p>
    <w:p w14:paraId="29491EA8">
      <w:pPr>
        <w:widowControl w:val="0"/>
        <w:kinsoku/>
        <w:spacing w:line="480" w:lineRule="exact"/>
        <w:jc w:val="both"/>
        <w:rPr>
          <w:rFonts w:ascii="Times New Roman" w:hAnsi="Times New Roman" w:eastAsia="方正楷体_GBK" w:cs="方正楷体_GBK"/>
          <w:kern w:val="2"/>
          <w:sz w:val="28"/>
          <w:szCs w:val="28"/>
          <w:lang w:eastAsia="zh-CN"/>
        </w:rPr>
      </w:pPr>
      <w:r>
        <w:rPr>
          <w:rFonts w:hint="eastAsia" w:ascii="Times New Roman" w:hAnsi="Times New Roman" w:eastAsia="方正楷体_GBK" w:cs="方正楷体_GBK"/>
          <w:kern w:val="2"/>
          <w:sz w:val="28"/>
          <w:szCs w:val="28"/>
          <w:lang w:eastAsia="zh-CN"/>
        </w:rPr>
        <w:t>11.协议生效及其他</w:t>
      </w:r>
    </w:p>
    <w:p w14:paraId="7529CFDF">
      <w:pPr>
        <w:widowControl w:val="0"/>
        <w:kinsoku/>
        <w:spacing w:line="480" w:lineRule="exact"/>
        <w:ind w:left="31" w:right="55" w:firstLine="554"/>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11.1 除非协议中另有说明，本协议经甲乙双方盖章后，即开始生效。</w:t>
      </w:r>
    </w:p>
    <w:p w14:paraId="60188ABB">
      <w:pPr>
        <w:widowControl w:val="0"/>
        <w:kinsoku/>
        <w:spacing w:line="480" w:lineRule="exact"/>
        <w:ind w:left="31" w:right="55" w:firstLine="554"/>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11.2 本协议有效期间为三年，自2026年11月10日起至2029年11月9日止。</w:t>
      </w:r>
    </w:p>
    <w:p w14:paraId="288F175B">
      <w:pPr>
        <w:widowControl w:val="0"/>
        <w:kinsoku/>
        <w:spacing w:line="480" w:lineRule="exact"/>
        <w:ind w:left="31" w:right="55" w:firstLine="554"/>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11.3 本协议期满或终止后，在协议有效期内乙方与被保险人签订的农业保险合同，在约定的保险期限内继续有效。</w:t>
      </w:r>
    </w:p>
    <w:p w14:paraId="147FB55C">
      <w:pPr>
        <w:widowControl w:val="0"/>
        <w:kinsoku/>
        <w:spacing w:line="480" w:lineRule="exact"/>
        <w:ind w:left="31" w:right="55" w:firstLine="554"/>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11.4 本协议正本一式叁份，甲方贰份、乙方壹份，均具有同等法律效力。</w:t>
      </w:r>
    </w:p>
    <w:p w14:paraId="025D3FDA">
      <w:pPr>
        <w:widowControl w:val="0"/>
        <w:kinsoku/>
        <w:spacing w:before="102" w:line="480" w:lineRule="exact"/>
        <w:ind w:left="31" w:right="55" w:firstLine="554"/>
        <w:jc w:val="both"/>
        <w:rPr>
          <w:rFonts w:ascii="Times New Roman" w:hAnsi="Times New Roman" w:eastAsia="方正仿宋_GBK" w:cs="仿宋"/>
          <w:spacing w:val="-4"/>
          <w:sz w:val="28"/>
          <w:szCs w:val="28"/>
          <w:lang w:eastAsia="zh-CN" w:bidi="ar"/>
        </w:rPr>
      </w:pPr>
    </w:p>
    <w:p w14:paraId="4E672EDD">
      <w:pPr>
        <w:widowControl w:val="0"/>
        <w:kinsoku/>
        <w:spacing w:before="102" w:line="480" w:lineRule="exact"/>
        <w:ind w:left="31" w:right="55" w:firstLine="554"/>
        <w:jc w:val="both"/>
        <w:rPr>
          <w:rFonts w:ascii="Times New Roman" w:hAnsi="Times New Roman" w:eastAsia="方正仿宋_GBK" w:cs="仿宋"/>
          <w:spacing w:val="-4"/>
          <w:sz w:val="28"/>
          <w:szCs w:val="28"/>
          <w:lang w:eastAsia="zh-CN" w:bidi="ar"/>
        </w:rPr>
      </w:pPr>
    </w:p>
    <w:p w14:paraId="677DB59E">
      <w:pPr>
        <w:widowControl w:val="0"/>
        <w:kinsoku/>
        <w:spacing w:before="102" w:line="480" w:lineRule="exact"/>
        <w:ind w:left="31" w:right="55" w:firstLine="554"/>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合同订立时间：2026年</w:t>
      </w:r>
      <w:r>
        <w:rPr>
          <w:rFonts w:hint="eastAsia" w:ascii="Times New Roman" w:hAnsi="Times New Roman" w:eastAsia="方正仿宋_GBK" w:cs="仿宋"/>
          <w:spacing w:val="-4"/>
          <w:sz w:val="28"/>
          <w:szCs w:val="28"/>
          <w:u w:val="single"/>
          <w:lang w:eastAsia="zh-CN" w:bidi="ar"/>
        </w:rPr>
        <w:t xml:space="preserve">     </w:t>
      </w:r>
      <w:r>
        <w:rPr>
          <w:rFonts w:hint="eastAsia" w:ascii="Times New Roman" w:hAnsi="Times New Roman" w:eastAsia="方正仿宋_GBK" w:cs="仿宋"/>
          <w:spacing w:val="-4"/>
          <w:sz w:val="28"/>
          <w:szCs w:val="28"/>
          <w:lang w:eastAsia="zh-CN" w:bidi="ar"/>
        </w:rPr>
        <w:t xml:space="preserve"> 月 </w:t>
      </w:r>
      <w:r>
        <w:rPr>
          <w:rFonts w:hint="eastAsia" w:ascii="Times New Roman" w:hAnsi="Times New Roman" w:eastAsia="方正仿宋_GBK" w:cs="仿宋"/>
          <w:spacing w:val="-4"/>
          <w:sz w:val="28"/>
          <w:szCs w:val="28"/>
          <w:u w:val="single"/>
          <w:lang w:eastAsia="zh-CN" w:bidi="ar"/>
        </w:rPr>
        <w:t xml:space="preserve">     </w:t>
      </w:r>
      <w:r>
        <w:rPr>
          <w:rFonts w:hint="eastAsia" w:ascii="Times New Roman" w:hAnsi="Times New Roman" w:eastAsia="方正仿宋_GBK" w:cs="仿宋"/>
          <w:spacing w:val="-4"/>
          <w:sz w:val="28"/>
          <w:szCs w:val="28"/>
          <w:lang w:eastAsia="zh-CN" w:bidi="ar"/>
        </w:rPr>
        <w:t>日</w:t>
      </w:r>
    </w:p>
    <w:p w14:paraId="5CAD5D5E">
      <w:pPr>
        <w:widowControl w:val="0"/>
        <w:kinsoku/>
        <w:spacing w:before="102" w:line="480" w:lineRule="exact"/>
        <w:ind w:left="31" w:right="55" w:firstLine="554"/>
        <w:jc w:val="both"/>
        <w:rPr>
          <w:rFonts w:ascii="Times New Roman" w:hAnsi="Times New Roman" w:eastAsia="方正仿宋_GBK" w:cs="仿宋"/>
          <w:spacing w:val="-4"/>
          <w:sz w:val="28"/>
          <w:szCs w:val="28"/>
          <w:u w:val="single"/>
          <w:lang w:eastAsia="zh-CN" w:bidi="ar"/>
        </w:rPr>
      </w:pPr>
      <w:r>
        <w:rPr>
          <w:rFonts w:hint="eastAsia" w:ascii="Times New Roman" w:hAnsi="Times New Roman" w:eastAsia="方正仿宋_GBK" w:cs="仿宋"/>
          <w:spacing w:val="-4"/>
          <w:sz w:val="28"/>
          <w:szCs w:val="28"/>
          <w:lang w:eastAsia="zh-CN" w:bidi="ar"/>
        </w:rPr>
        <w:t xml:space="preserve">合同订立地点： </w:t>
      </w:r>
      <w:r>
        <w:rPr>
          <w:rFonts w:hint="eastAsia" w:ascii="Times New Roman" w:hAnsi="Times New Roman" w:eastAsia="方正仿宋_GBK" w:cs="仿宋"/>
          <w:spacing w:val="-4"/>
          <w:sz w:val="28"/>
          <w:szCs w:val="28"/>
          <w:u w:val="single"/>
          <w:lang w:eastAsia="zh-CN" w:bidi="ar"/>
        </w:rPr>
        <w:t xml:space="preserve">                                 </w:t>
      </w:r>
    </w:p>
    <w:p w14:paraId="01E3B95E">
      <w:pPr>
        <w:widowControl w:val="0"/>
        <w:kinsoku/>
        <w:spacing w:before="102" w:line="480" w:lineRule="exact"/>
        <w:ind w:left="31" w:right="55" w:firstLine="554"/>
        <w:jc w:val="both"/>
        <w:rPr>
          <w:rFonts w:ascii="Times New Roman" w:hAnsi="Times New Roman" w:eastAsia="方正仿宋_GBK" w:cs="仿宋"/>
          <w:spacing w:val="-4"/>
          <w:sz w:val="28"/>
          <w:szCs w:val="28"/>
          <w:lang w:eastAsia="zh-CN" w:bidi="ar"/>
        </w:rPr>
      </w:pPr>
    </w:p>
    <w:p w14:paraId="184AF2F0">
      <w:pPr>
        <w:widowControl w:val="0"/>
        <w:kinsoku/>
        <w:spacing w:before="102" w:line="480" w:lineRule="exact"/>
        <w:ind w:right="55"/>
        <w:jc w:val="both"/>
        <w:rPr>
          <w:rFonts w:ascii="Times New Roman" w:hAnsi="Times New Roman" w:eastAsia="方正仿宋_GBK" w:cs="仿宋"/>
          <w:spacing w:val="-4"/>
          <w:sz w:val="28"/>
          <w:szCs w:val="28"/>
          <w:lang w:eastAsia="zh-CN" w:bidi="ar"/>
        </w:rPr>
      </w:pPr>
    </w:p>
    <w:p w14:paraId="0E56A5FA">
      <w:pPr>
        <w:widowControl w:val="0"/>
        <w:kinsoku/>
        <w:spacing w:before="102" w:line="480" w:lineRule="exact"/>
        <w:ind w:right="55"/>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甲方：（公章）                                乙方：（公章）</w:t>
      </w:r>
    </w:p>
    <w:p w14:paraId="2D2A288F">
      <w:pPr>
        <w:widowControl w:val="0"/>
        <w:kinsoku/>
        <w:spacing w:before="102" w:line="480" w:lineRule="exact"/>
        <w:ind w:right="55"/>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法定代表人：</w:t>
      </w:r>
      <w:r>
        <w:rPr>
          <w:rFonts w:hint="eastAsia" w:ascii="Times New Roman" w:hAnsi="Times New Roman" w:eastAsia="方正仿宋_GBK" w:cs="仿宋"/>
          <w:spacing w:val="-4"/>
          <w:sz w:val="28"/>
          <w:szCs w:val="28"/>
          <w:u w:val="single"/>
          <w:lang w:eastAsia="zh-CN" w:bidi="ar"/>
        </w:rPr>
        <w:t xml:space="preserve">                           </w:t>
      </w:r>
      <w:r>
        <w:rPr>
          <w:rFonts w:hint="eastAsia" w:ascii="Times New Roman" w:hAnsi="Times New Roman" w:eastAsia="方正仿宋_GBK" w:cs="仿宋"/>
          <w:spacing w:val="-4"/>
          <w:sz w:val="28"/>
          <w:szCs w:val="28"/>
          <w:lang w:eastAsia="zh-CN" w:bidi="ar"/>
        </w:rPr>
        <w:t xml:space="preserve">         承保机构负责人：</w:t>
      </w:r>
      <w:r>
        <w:rPr>
          <w:rFonts w:hint="eastAsia" w:ascii="Times New Roman" w:hAnsi="Times New Roman" w:eastAsia="方正仿宋_GBK" w:cs="仿宋"/>
          <w:spacing w:val="-4"/>
          <w:sz w:val="28"/>
          <w:szCs w:val="28"/>
          <w:u w:val="single"/>
          <w:lang w:eastAsia="zh-CN" w:bidi="ar"/>
        </w:rPr>
        <w:t xml:space="preserve">                       </w:t>
      </w:r>
      <w:r>
        <w:rPr>
          <w:rFonts w:hint="eastAsia" w:ascii="Times New Roman" w:hAnsi="Times New Roman" w:eastAsia="方正仿宋_GBK" w:cs="仿宋"/>
          <w:spacing w:val="-4"/>
          <w:sz w:val="28"/>
          <w:szCs w:val="28"/>
          <w:lang w:eastAsia="zh-CN" w:bidi="ar"/>
        </w:rPr>
        <w:t xml:space="preserve">                   </w:t>
      </w:r>
    </w:p>
    <w:p w14:paraId="4562CD64">
      <w:pPr>
        <w:widowControl w:val="0"/>
        <w:kinsoku/>
        <w:spacing w:before="102" w:line="480" w:lineRule="exact"/>
        <w:ind w:right="55"/>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委托代理人：</w:t>
      </w:r>
      <w:r>
        <w:rPr>
          <w:rFonts w:hint="eastAsia" w:ascii="Times New Roman" w:hAnsi="Times New Roman" w:eastAsia="方正仿宋_GBK" w:cs="仿宋"/>
          <w:spacing w:val="-4"/>
          <w:sz w:val="28"/>
          <w:szCs w:val="28"/>
          <w:u w:val="single"/>
          <w:lang w:eastAsia="zh-CN" w:bidi="ar"/>
        </w:rPr>
        <w:t xml:space="preserve">                           </w:t>
      </w:r>
      <w:r>
        <w:rPr>
          <w:rFonts w:hint="eastAsia" w:ascii="Times New Roman" w:hAnsi="Times New Roman" w:eastAsia="方正仿宋_GBK" w:cs="仿宋"/>
          <w:spacing w:val="-4"/>
          <w:sz w:val="28"/>
          <w:szCs w:val="28"/>
          <w:lang w:eastAsia="zh-CN" w:bidi="ar"/>
        </w:rPr>
        <w:t xml:space="preserve">         委托代理人：</w:t>
      </w:r>
      <w:r>
        <w:rPr>
          <w:rFonts w:hint="eastAsia" w:ascii="Times New Roman" w:hAnsi="Times New Roman" w:eastAsia="方正仿宋_GBK" w:cs="仿宋"/>
          <w:spacing w:val="-4"/>
          <w:sz w:val="28"/>
          <w:szCs w:val="28"/>
          <w:u w:val="single"/>
          <w:lang w:eastAsia="zh-CN" w:bidi="ar"/>
        </w:rPr>
        <w:t xml:space="preserve">                               </w:t>
      </w:r>
      <w:r>
        <w:rPr>
          <w:rFonts w:hint="eastAsia" w:ascii="Times New Roman" w:hAnsi="Times New Roman" w:eastAsia="方正仿宋_GBK" w:cs="仿宋"/>
          <w:spacing w:val="-4"/>
          <w:sz w:val="28"/>
          <w:szCs w:val="28"/>
          <w:lang w:eastAsia="zh-CN" w:bidi="ar"/>
        </w:rPr>
        <w:t xml:space="preserve">                                   </w:t>
      </w:r>
    </w:p>
    <w:p w14:paraId="7A6E4E31">
      <w:pPr>
        <w:widowControl w:val="0"/>
        <w:kinsoku/>
        <w:spacing w:before="102" w:line="480" w:lineRule="exact"/>
        <w:ind w:right="55"/>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电            话：</w:t>
      </w:r>
      <w:r>
        <w:rPr>
          <w:rFonts w:hint="eastAsia" w:ascii="Times New Roman" w:hAnsi="Times New Roman" w:eastAsia="方正仿宋_GBK" w:cs="仿宋"/>
          <w:spacing w:val="-4"/>
          <w:sz w:val="28"/>
          <w:szCs w:val="28"/>
          <w:u w:val="single"/>
          <w:lang w:eastAsia="zh-CN" w:bidi="ar"/>
        </w:rPr>
        <w:t xml:space="preserve">                           </w:t>
      </w:r>
      <w:r>
        <w:rPr>
          <w:rFonts w:hint="eastAsia" w:ascii="Times New Roman" w:hAnsi="Times New Roman" w:eastAsia="方正仿宋_GBK" w:cs="仿宋"/>
          <w:spacing w:val="-4"/>
          <w:sz w:val="28"/>
          <w:szCs w:val="28"/>
          <w:lang w:eastAsia="zh-CN" w:bidi="ar"/>
        </w:rPr>
        <w:t xml:space="preserve">          电            话：</w:t>
      </w:r>
      <w:r>
        <w:rPr>
          <w:rFonts w:hint="eastAsia" w:ascii="Times New Roman" w:hAnsi="Times New Roman" w:eastAsia="方正仿宋_GBK" w:cs="仿宋"/>
          <w:spacing w:val="-4"/>
          <w:sz w:val="28"/>
          <w:szCs w:val="28"/>
          <w:u w:val="single"/>
          <w:lang w:eastAsia="zh-CN" w:bidi="ar"/>
        </w:rPr>
        <w:t xml:space="preserve">                               </w:t>
      </w:r>
      <w:r>
        <w:rPr>
          <w:rFonts w:hint="eastAsia" w:ascii="Times New Roman" w:hAnsi="Times New Roman" w:eastAsia="方正仿宋_GBK" w:cs="仿宋"/>
          <w:spacing w:val="-4"/>
          <w:sz w:val="28"/>
          <w:szCs w:val="28"/>
          <w:lang w:eastAsia="zh-CN" w:bidi="ar"/>
        </w:rPr>
        <w:t xml:space="preserve">                              </w:t>
      </w:r>
    </w:p>
    <w:p w14:paraId="74BA97F9">
      <w:pPr>
        <w:widowControl w:val="0"/>
        <w:kinsoku/>
        <w:spacing w:before="102" w:line="480" w:lineRule="exact"/>
        <w:ind w:right="55"/>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地            址：</w:t>
      </w:r>
      <w:r>
        <w:rPr>
          <w:rFonts w:hint="eastAsia" w:ascii="Times New Roman" w:hAnsi="Times New Roman" w:eastAsia="方正仿宋_GBK" w:cs="仿宋"/>
          <w:spacing w:val="-4"/>
          <w:sz w:val="28"/>
          <w:szCs w:val="28"/>
          <w:u w:val="single"/>
          <w:lang w:eastAsia="zh-CN" w:bidi="ar"/>
        </w:rPr>
        <w:t xml:space="preserve">                           </w:t>
      </w:r>
      <w:r>
        <w:rPr>
          <w:rFonts w:hint="eastAsia" w:ascii="Times New Roman" w:hAnsi="Times New Roman" w:eastAsia="方正仿宋_GBK" w:cs="仿宋"/>
          <w:spacing w:val="-4"/>
          <w:sz w:val="28"/>
          <w:szCs w:val="28"/>
          <w:lang w:eastAsia="zh-CN" w:bidi="ar"/>
        </w:rPr>
        <w:t xml:space="preserve">          地            址：</w:t>
      </w:r>
      <w:r>
        <w:rPr>
          <w:rFonts w:hint="eastAsia" w:ascii="Times New Roman" w:hAnsi="Times New Roman" w:eastAsia="方正仿宋_GBK" w:cs="仿宋"/>
          <w:spacing w:val="-4"/>
          <w:sz w:val="28"/>
          <w:szCs w:val="28"/>
          <w:u w:val="single"/>
          <w:lang w:eastAsia="zh-CN" w:bidi="ar"/>
        </w:rPr>
        <w:t xml:space="preserve">                               </w:t>
      </w:r>
      <w:r>
        <w:rPr>
          <w:rFonts w:hint="eastAsia" w:ascii="Times New Roman" w:hAnsi="Times New Roman" w:eastAsia="方正仿宋_GBK" w:cs="仿宋"/>
          <w:spacing w:val="-4"/>
          <w:sz w:val="28"/>
          <w:szCs w:val="28"/>
          <w:lang w:eastAsia="zh-CN" w:bidi="ar"/>
        </w:rPr>
        <w:t xml:space="preserve">                             </w:t>
      </w:r>
    </w:p>
    <w:p w14:paraId="35651422">
      <w:pPr>
        <w:widowControl w:val="0"/>
        <w:kinsoku/>
        <w:spacing w:before="102" w:line="480" w:lineRule="exact"/>
        <w:ind w:right="55"/>
        <w:jc w:val="both"/>
        <w:rPr>
          <w:rFonts w:ascii="Times New Roman" w:hAnsi="Times New Roman" w:eastAsia="方正仿宋_GBK" w:cs="仿宋"/>
          <w:spacing w:val="-4"/>
          <w:sz w:val="32"/>
          <w:szCs w:val="32"/>
          <w:lang w:eastAsia="zh-CN" w:bidi="ar"/>
        </w:rPr>
      </w:pPr>
      <w:r>
        <w:rPr>
          <w:rFonts w:hint="eastAsia" w:ascii="Times New Roman" w:hAnsi="Times New Roman" w:eastAsia="方正仿宋_GBK" w:cs="仿宋"/>
          <w:spacing w:val="-4"/>
          <w:sz w:val="28"/>
          <w:szCs w:val="28"/>
          <w:lang w:eastAsia="zh-CN" w:bidi="ar"/>
        </w:rPr>
        <w:t>日            期：</w:t>
      </w:r>
      <w:r>
        <w:rPr>
          <w:rFonts w:hint="eastAsia" w:ascii="Times New Roman" w:hAnsi="Times New Roman" w:eastAsia="方正仿宋_GBK" w:cs="仿宋"/>
          <w:spacing w:val="-4"/>
          <w:sz w:val="28"/>
          <w:szCs w:val="28"/>
          <w:u w:val="single"/>
          <w:lang w:eastAsia="zh-CN" w:bidi="ar"/>
        </w:rPr>
        <w:t xml:space="preserve">     </w:t>
      </w:r>
      <w:r>
        <w:rPr>
          <w:rFonts w:hint="eastAsia" w:ascii="Times New Roman" w:hAnsi="Times New Roman" w:eastAsia="方正仿宋_GBK" w:cs="仿宋"/>
          <w:spacing w:val="-4"/>
          <w:sz w:val="28"/>
          <w:szCs w:val="28"/>
          <w:lang w:eastAsia="zh-CN" w:bidi="ar"/>
        </w:rPr>
        <w:t xml:space="preserve">年 </w:t>
      </w:r>
      <w:r>
        <w:rPr>
          <w:rFonts w:hint="eastAsia" w:ascii="Times New Roman" w:hAnsi="Times New Roman" w:eastAsia="方正仿宋_GBK" w:cs="仿宋"/>
          <w:spacing w:val="-4"/>
          <w:sz w:val="28"/>
          <w:szCs w:val="28"/>
          <w:u w:val="single"/>
          <w:lang w:eastAsia="zh-CN" w:bidi="ar"/>
        </w:rPr>
        <w:t xml:space="preserve">     </w:t>
      </w:r>
      <w:r>
        <w:rPr>
          <w:rFonts w:hint="eastAsia" w:ascii="Times New Roman" w:hAnsi="Times New Roman" w:eastAsia="方正仿宋_GBK" w:cs="仿宋"/>
          <w:spacing w:val="-4"/>
          <w:sz w:val="28"/>
          <w:szCs w:val="28"/>
          <w:lang w:eastAsia="zh-CN" w:bidi="ar"/>
        </w:rPr>
        <w:t>月</w:t>
      </w:r>
      <w:r>
        <w:rPr>
          <w:rFonts w:hint="eastAsia" w:ascii="Times New Roman" w:hAnsi="Times New Roman" w:eastAsia="方正仿宋_GBK" w:cs="仿宋"/>
          <w:spacing w:val="-4"/>
          <w:sz w:val="28"/>
          <w:szCs w:val="28"/>
          <w:u w:val="single"/>
          <w:lang w:eastAsia="zh-CN" w:bidi="ar"/>
        </w:rPr>
        <w:t xml:space="preserve">     </w:t>
      </w:r>
      <w:r>
        <w:rPr>
          <w:rFonts w:hint="eastAsia" w:ascii="Times New Roman" w:hAnsi="Times New Roman" w:eastAsia="方正仿宋_GBK" w:cs="仿宋"/>
          <w:spacing w:val="-4"/>
          <w:sz w:val="28"/>
          <w:szCs w:val="28"/>
          <w:lang w:eastAsia="zh-CN" w:bidi="ar"/>
        </w:rPr>
        <w:t>日        日            期：</w:t>
      </w:r>
      <w:r>
        <w:rPr>
          <w:rFonts w:hint="eastAsia" w:ascii="Times New Roman" w:hAnsi="Times New Roman" w:eastAsia="方正仿宋_GBK" w:cs="仿宋"/>
          <w:spacing w:val="-4"/>
          <w:sz w:val="28"/>
          <w:szCs w:val="28"/>
          <w:u w:val="single"/>
          <w:lang w:eastAsia="zh-CN" w:bidi="ar"/>
        </w:rPr>
        <w:t xml:space="preserve">      </w:t>
      </w:r>
      <w:r>
        <w:rPr>
          <w:rFonts w:hint="eastAsia" w:ascii="Times New Roman" w:hAnsi="Times New Roman" w:eastAsia="方正仿宋_GBK" w:cs="仿宋"/>
          <w:spacing w:val="-4"/>
          <w:sz w:val="28"/>
          <w:szCs w:val="28"/>
          <w:lang w:eastAsia="zh-CN" w:bidi="ar"/>
        </w:rPr>
        <w:t>年</w:t>
      </w:r>
      <w:r>
        <w:rPr>
          <w:rFonts w:hint="eastAsia" w:ascii="Times New Roman" w:hAnsi="Times New Roman" w:eastAsia="方正仿宋_GBK" w:cs="仿宋"/>
          <w:spacing w:val="-4"/>
          <w:sz w:val="28"/>
          <w:szCs w:val="28"/>
          <w:u w:val="single"/>
          <w:lang w:eastAsia="zh-CN" w:bidi="ar"/>
        </w:rPr>
        <w:t xml:space="preserve">     </w:t>
      </w:r>
      <w:r>
        <w:rPr>
          <w:rFonts w:hint="eastAsia" w:ascii="Times New Roman" w:hAnsi="Times New Roman" w:eastAsia="方正仿宋_GBK" w:cs="仿宋"/>
          <w:spacing w:val="-4"/>
          <w:sz w:val="28"/>
          <w:szCs w:val="28"/>
          <w:lang w:eastAsia="zh-CN" w:bidi="ar"/>
        </w:rPr>
        <w:t>月</w:t>
      </w:r>
      <w:r>
        <w:rPr>
          <w:rFonts w:hint="eastAsia" w:ascii="Times New Roman" w:hAnsi="Times New Roman" w:eastAsia="方正仿宋_GBK" w:cs="仿宋"/>
          <w:spacing w:val="-4"/>
          <w:sz w:val="28"/>
          <w:szCs w:val="28"/>
          <w:u w:val="single"/>
          <w:lang w:eastAsia="zh-CN" w:bidi="ar"/>
        </w:rPr>
        <w:t xml:space="preserve">     </w:t>
      </w:r>
      <w:r>
        <w:rPr>
          <w:rFonts w:hint="eastAsia" w:ascii="Times New Roman" w:hAnsi="Times New Roman" w:eastAsia="方正仿宋_GBK" w:cs="仿宋"/>
          <w:spacing w:val="-4"/>
          <w:sz w:val="28"/>
          <w:szCs w:val="28"/>
          <w:lang w:eastAsia="zh-CN" w:bidi="ar"/>
        </w:rPr>
        <w:t>日</w:t>
      </w:r>
    </w:p>
    <w:p w14:paraId="01C22CC1">
      <w:pPr>
        <w:widowControl w:val="0"/>
        <w:kinsoku/>
        <w:spacing w:before="102" w:line="480" w:lineRule="exact"/>
        <w:ind w:left="31" w:right="55" w:firstLine="554"/>
        <w:jc w:val="both"/>
        <w:rPr>
          <w:rFonts w:ascii="Times New Roman" w:hAnsi="Times New Roman" w:eastAsia="方正仿宋_GBK" w:cs="仿宋"/>
          <w:spacing w:val="-4"/>
          <w:sz w:val="32"/>
          <w:szCs w:val="32"/>
          <w:lang w:eastAsia="zh-CN" w:bidi="ar"/>
        </w:rPr>
      </w:pPr>
    </w:p>
    <w:p w14:paraId="113B97C5">
      <w:pPr>
        <w:widowControl w:val="0"/>
        <w:kinsoku/>
        <w:spacing w:before="102" w:line="480" w:lineRule="exact"/>
        <w:ind w:left="31" w:right="55" w:firstLine="554"/>
        <w:jc w:val="both"/>
        <w:rPr>
          <w:rFonts w:ascii="Times New Roman" w:hAnsi="Times New Roman" w:eastAsia="方正仿宋_GBK" w:cs="仿宋"/>
          <w:spacing w:val="-4"/>
          <w:sz w:val="32"/>
          <w:szCs w:val="32"/>
          <w:lang w:eastAsia="zh-CN" w:bidi="ar"/>
        </w:rPr>
      </w:pPr>
    </w:p>
    <w:p w14:paraId="363A2820">
      <w:pPr>
        <w:widowControl w:val="0"/>
        <w:kinsoku/>
        <w:spacing w:before="102" w:line="480" w:lineRule="exact"/>
        <w:ind w:right="55"/>
        <w:jc w:val="both"/>
        <w:rPr>
          <w:rFonts w:ascii="Times New Roman" w:hAnsi="Times New Roman" w:eastAsia="方正仿宋_GBK" w:cs="仿宋"/>
          <w:spacing w:val="-4"/>
          <w:sz w:val="32"/>
          <w:szCs w:val="32"/>
          <w:lang w:eastAsia="zh-CN" w:bidi="ar"/>
        </w:rPr>
      </w:pPr>
      <w:r>
        <w:rPr>
          <w:rFonts w:hint="eastAsia" w:ascii="Times New Roman" w:hAnsi="Times New Roman" w:eastAsia="方正仿宋_GBK" w:cs="仿宋"/>
          <w:spacing w:val="-4"/>
          <w:sz w:val="32"/>
          <w:szCs w:val="32"/>
          <w:lang w:eastAsia="zh-CN" w:bidi="ar"/>
        </w:rPr>
        <w:t>本协议文本仅做参考，协议内容以遴选人与中选人具体签订的协议文本为准。</w:t>
      </w:r>
    </w:p>
    <w:p w14:paraId="70223002">
      <w:pPr>
        <w:pStyle w:val="25"/>
        <w:spacing w:line="480" w:lineRule="exact"/>
        <w:ind w:firstLine="632"/>
        <w:rPr>
          <w:rFonts w:ascii="Times New Roman" w:hAnsi="Times New Roman" w:eastAsia="方正仿宋_GBK" w:cs="仿宋"/>
          <w:snapToGrid w:val="0"/>
          <w:color w:val="000000"/>
          <w:spacing w:val="-4"/>
          <w:kern w:val="0"/>
          <w:sz w:val="32"/>
          <w:szCs w:val="32"/>
          <w:lang w:bidi="ar"/>
        </w:rPr>
      </w:pPr>
    </w:p>
    <w:p w14:paraId="6A98BB81">
      <w:pPr>
        <w:widowControl w:val="0"/>
        <w:kinsoku/>
        <w:spacing w:line="480" w:lineRule="exact"/>
        <w:ind w:firstLine="544" w:firstLineChars="200"/>
        <w:jc w:val="both"/>
        <w:rPr>
          <w:rFonts w:ascii="Times New Roman" w:hAnsi="Times New Roman" w:eastAsia="方正仿宋_GBK" w:cs="仿宋"/>
          <w:spacing w:val="-4"/>
          <w:sz w:val="28"/>
          <w:szCs w:val="28"/>
          <w:lang w:eastAsia="zh-CN" w:bidi="ar"/>
        </w:rPr>
      </w:pPr>
    </w:p>
    <w:p w14:paraId="01B039A6">
      <w:pPr>
        <w:pStyle w:val="17"/>
        <w:spacing w:line="480" w:lineRule="exact"/>
        <w:sectPr>
          <w:footerReference r:id="rId6" w:type="default"/>
          <w:pgSz w:w="11906" w:h="16839"/>
          <w:pgMar w:top="1587" w:right="1587" w:bottom="1587" w:left="1587" w:header="0" w:footer="1174" w:gutter="0"/>
          <w:pgNumType w:start="1"/>
          <w:cols w:space="720" w:num="1"/>
        </w:sectPr>
      </w:pPr>
    </w:p>
    <w:p w14:paraId="3794BDD2">
      <w:pPr>
        <w:pStyle w:val="7"/>
        <w:widowControl w:val="0"/>
        <w:numPr>
          <w:ilvl w:val="0"/>
          <w:numId w:val="2"/>
        </w:numPr>
        <w:kinsoku/>
        <w:spacing w:line="600" w:lineRule="exact"/>
        <w:jc w:val="center"/>
        <w:outlineLvl w:val="0"/>
        <w:rPr>
          <w:rFonts w:ascii="Times New Roman" w:hAnsi="Times New Roman" w:eastAsia="方正大标宋简体" w:cs="Times New Roman"/>
          <w:kern w:val="2"/>
          <w:sz w:val="32"/>
          <w:szCs w:val="32"/>
          <w:lang w:eastAsia="zh-CN"/>
        </w:rPr>
      </w:pPr>
      <w:r>
        <w:rPr>
          <w:rFonts w:hint="eastAsia" w:ascii="Times New Roman" w:hAnsi="Times New Roman" w:eastAsia="方正大标宋简体" w:cs="Times New Roman"/>
          <w:kern w:val="2"/>
          <w:sz w:val="32"/>
          <w:szCs w:val="32"/>
          <w:lang w:eastAsia="zh-CN"/>
        </w:rPr>
        <w:t xml:space="preserve"> </w:t>
      </w:r>
      <w:bookmarkStart w:id="91" w:name="_Toc29169"/>
      <w:r>
        <w:rPr>
          <w:rFonts w:hint="eastAsia" w:ascii="Times New Roman" w:hAnsi="Times New Roman" w:eastAsia="方正大标宋简体" w:cs="Times New Roman"/>
          <w:kern w:val="2"/>
          <w:sz w:val="32"/>
          <w:szCs w:val="32"/>
          <w:lang w:eastAsia="zh-CN"/>
        </w:rPr>
        <w:t>响应文件格式</w:t>
      </w:r>
      <w:bookmarkEnd w:id="91"/>
    </w:p>
    <w:p w14:paraId="6042E865">
      <w:pPr>
        <w:widowControl w:val="0"/>
        <w:kinsoku/>
        <w:spacing w:line="259" w:lineRule="auto"/>
        <w:jc w:val="both"/>
        <w:rPr>
          <w:rFonts w:ascii="Times New Roman" w:hAnsi="Times New Roman"/>
        </w:rPr>
      </w:pPr>
    </w:p>
    <w:p w14:paraId="01DA6162">
      <w:pPr>
        <w:widowControl w:val="0"/>
        <w:kinsoku/>
        <w:spacing w:line="259" w:lineRule="auto"/>
        <w:jc w:val="both"/>
        <w:rPr>
          <w:rFonts w:ascii="Times New Roman" w:hAnsi="Times New Roman"/>
        </w:rPr>
      </w:pPr>
    </w:p>
    <w:p w14:paraId="31D6954A">
      <w:pPr>
        <w:widowControl w:val="0"/>
        <w:kinsoku/>
        <w:spacing w:line="259" w:lineRule="auto"/>
        <w:jc w:val="both"/>
        <w:rPr>
          <w:rFonts w:ascii="Times New Roman" w:hAnsi="Times New Roman"/>
        </w:rPr>
      </w:pPr>
    </w:p>
    <w:p w14:paraId="102A0391">
      <w:pPr>
        <w:widowControl w:val="0"/>
        <w:kinsoku/>
        <w:spacing w:line="260" w:lineRule="auto"/>
        <w:jc w:val="both"/>
        <w:rPr>
          <w:rFonts w:ascii="Times New Roman" w:hAnsi="Times New Roman"/>
        </w:rPr>
      </w:pPr>
    </w:p>
    <w:p w14:paraId="36D78753">
      <w:pPr>
        <w:widowControl w:val="0"/>
        <w:kinsoku/>
        <w:spacing w:line="226" w:lineRule="auto"/>
        <w:jc w:val="center"/>
        <w:rPr>
          <w:rFonts w:ascii="Times New Roman" w:hAnsi="Times New Roman" w:eastAsia="方正小标宋_GBK" w:cs="Times New Roman"/>
          <w:kern w:val="2"/>
          <w:sz w:val="44"/>
          <w:szCs w:val="44"/>
          <w:lang w:eastAsia="zh-CN"/>
        </w:rPr>
      </w:pPr>
      <w:r>
        <w:rPr>
          <w:rFonts w:hint="eastAsia" w:ascii="Times New Roman" w:hAnsi="Times New Roman" w:eastAsia="方正小标宋_GBK" w:cs="Times New Roman"/>
          <w:kern w:val="2"/>
          <w:sz w:val="44"/>
          <w:szCs w:val="44"/>
          <w:lang w:eastAsia="zh-CN"/>
        </w:rPr>
        <w:t>海安市2027-2029年政策性农业保险承保机构遴选项目</w:t>
      </w:r>
    </w:p>
    <w:p w14:paraId="056F5718">
      <w:pPr>
        <w:widowControl w:val="0"/>
        <w:kinsoku/>
        <w:spacing w:line="262" w:lineRule="auto"/>
        <w:jc w:val="both"/>
        <w:rPr>
          <w:rFonts w:ascii="Times New Roman" w:hAnsi="Times New Roman"/>
          <w:lang w:eastAsia="zh-CN"/>
        </w:rPr>
      </w:pPr>
    </w:p>
    <w:p w14:paraId="1B6CE254">
      <w:pPr>
        <w:widowControl w:val="0"/>
        <w:kinsoku/>
        <w:spacing w:line="262" w:lineRule="auto"/>
        <w:jc w:val="both"/>
        <w:rPr>
          <w:rFonts w:ascii="Times New Roman" w:hAnsi="Times New Roman"/>
          <w:lang w:eastAsia="zh-CN"/>
        </w:rPr>
      </w:pPr>
    </w:p>
    <w:p w14:paraId="3B33633E">
      <w:pPr>
        <w:widowControl w:val="0"/>
        <w:kinsoku/>
        <w:spacing w:line="262" w:lineRule="auto"/>
        <w:jc w:val="both"/>
        <w:rPr>
          <w:rFonts w:ascii="Times New Roman" w:hAnsi="Times New Roman"/>
          <w:lang w:eastAsia="zh-CN"/>
        </w:rPr>
      </w:pPr>
    </w:p>
    <w:p w14:paraId="3D731A3D">
      <w:pPr>
        <w:widowControl w:val="0"/>
        <w:kinsoku/>
        <w:spacing w:line="263" w:lineRule="auto"/>
        <w:jc w:val="both"/>
        <w:rPr>
          <w:rFonts w:ascii="Times New Roman" w:hAnsi="Times New Roman"/>
          <w:lang w:eastAsia="zh-CN"/>
        </w:rPr>
      </w:pPr>
    </w:p>
    <w:p w14:paraId="03C27267">
      <w:pPr>
        <w:widowControl w:val="0"/>
        <w:kinsoku/>
        <w:spacing w:line="263" w:lineRule="auto"/>
        <w:jc w:val="both"/>
        <w:rPr>
          <w:rFonts w:ascii="Times New Roman" w:hAnsi="Times New Roman"/>
          <w:sz w:val="28"/>
          <w:szCs w:val="28"/>
          <w:lang w:eastAsia="zh-CN"/>
        </w:rPr>
      </w:pPr>
    </w:p>
    <w:p w14:paraId="55AB7D88">
      <w:pPr>
        <w:widowControl w:val="0"/>
        <w:kinsoku/>
        <w:spacing w:line="263" w:lineRule="auto"/>
        <w:jc w:val="both"/>
        <w:rPr>
          <w:rFonts w:ascii="Times New Roman" w:hAnsi="Times New Roman"/>
          <w:sz w:val="28"/>
          <w:szCs w:val="28"/>
          <w:lang w:eastAsia="zh-CN"/>
        </w:rPr>
      </w:pPr>
    </w:p>
    <w:p w14:paraId="2EFBB960">
      <w:pPr>
        <w:widowControl w:val="0"/>
        <w:kinsoku/>
        <w:spacing w:line="580" w:lineRule="exact"/>
        <w:jc w:val="center"/>
        <w:rPr>
          <w:rFonts w:ascii="Times New Roman" w:hAnsi="Times New Roman"/>
          <w:sz w:val="28"/>
          <w:szCs w:val="28"/>
          <w:lang w:eastAsia="zh-CN"/>
        </w:rPr>
      </w:pPr>
      <w:r>
        <w:rPr>
          <w:rFonts w:hint="eastAsia" w:ascii="Times New Roman" w:hAnsi="Times New Roman" w:eastAsia="方正黑体_GBK" w:cs="方正黑体_GBK"/>
          <w:spacing w:val="-2"/>
          <w:sz w:val="28"/>
          <w:szCs w:val="28"/>
          <w:lang w:eastAsia="zh-CN"/>
        </w:rPr>
        <w:t>遴选项目编号：</w:t>
      </w:r>
    </w:p>
    <w:p w14:paraId="0A037218">
      <w:pPr>
        <w:widowControl w:val="0"/>
        <w:kinsoku/>
        <w:spacing w:line="258" w:lineRule="auto"/>
        <w:jc w:val="both"/>
        <w:rPr>
          <w:rFonts w:ascii="Times New Roman" w:hAnsi="Times New Roman"/>
          <w:sz w:val="28"/>
          <w:szCs w:val="28"/>
          <w:lang w:eastAsia="zh-CN"/>
        </w:rPr>
      </w:pPr>
    </w:p>
    <w:p w14:paraId="413CAA82">
      <w:pPr>
        <w:widowControl w:val="0"/>
        <w:kinsoku/>
        <w:spacing w:line="258" w:lineRule="auto"/>
        <w:jc w:val="both"/>
        <w:rPr>
          <w:rFonts w:ascii="Times New Roman" w:hAnsi="Times New Roman"/>
          <w:sz w:val="28"/>
          <w:szCs w:val="28"/>
          <w:lang w:eastAsia="zh-CN"/>
        </w:rPr>
      </w:pPr>
    </w:p>
    <w:p w14:paraId="4F660203">
      <w:pPr>
        <w:widowControl w:val="0"/>
        <w:kinsoku/>
        <w:spacing w:line="258" w:lineRule="auto"/>
        <w:jc w:val="both"/>
        <w:rPr>
          <w:rFonts w:ascii="Times New Roman" w:hAnsi="Times New Roman"/>
          <w:sz w:val="28"/>
          <w:szCs w:val="28"/>
          <w:lang w:eastAsia="zh-CN"/>
        </w:rPr>
      </w:pPr>
    </w:p>
    <w:p w14:paraId="1767FD31">
      <w:pPr>
        <w:widowControl w:val="0"/>
        <w:kinsoku/>
        <w:spacing w:line="258" w:lineRule="auto"/>
        <w:jc w:val="both"/>
        <w:rPr>
          <w:rFonts w:ascii="Times New Roman" w:hAnsi="Times New Roman"/>
          <w:sz w:val="28"/>
          <w:szCs w:val="28"/>
          <w:lang w:eastAsia="zh-CN"/>
        </w:rPr>
      </w:pPr>
    </w:p>
    <w:p w14:paraId="0B68FAF3">
      <w:pPr>
        <w:widowControl w:val="0"/>
        <w:kinsoku/>
        <w:spacing w:line="258" w:lineRule="auto"/>
        <w:jc w:val="both"/>
        <w:rPr>
          <w:rFonts w:ascii="Times New Roman" w:hAnsi="Times New Roman"/>
          <w:sz w:val="28"/>
          <w:szCs w:val="28"/>
          <w:lang w:eastAsia="zh-CN"/>
        </w:rPr>
      </w:pPr>
    </w:p>
    <w:p w14:paraId="556FEDF4">
      <w:pPr>
        <w:widowControl w:val="0"/>
        <w:kinsoku/>
        <w:spacing w:line="258" w:lineRule="auto"/>
        <w:jc w:val="both"/>
        <w:rPr>
          <w:rFonts w:ascii="Times New Roman" w:hAnsi="Times New Roman"/>
          <w:sz w:val="28"/>
          <w:szCs w:val="28"/>
          <w:lang w:eastAsia="zh-CN"/>
        </w:rPr>
      </w:pPr>
    </w:p>
    <w:p w14:paraId="420893E4">
      <w:pPr>
        <w:widowControl w:val="0"/>
        <w:kinsoku/>
        <w:spacing w:line="258" w:lineRule="auto"/>
        <w:jc w:val="both"/>
        <w:rPr>
          <w:rFonts w:ascii="Times New Roman" w:hAnsi="Times New Roman"/>
          <w:sz w:val="28"/>
          <w:szCs w:val="28"/>
          <w:lang w:eastAsia="zh-CN"/>
        </w:rPr>
      </w:pPr>
    </w:p>
    <w:p w14:paraId="5E1E5B08">
      <w:pPr>
        <w:widowControl w:val="0"/>
        <w:kinsoku/>
        <w:spacing w:line="258" w:lineRule="auto"/>
        <w:jc w:val="both"/>
        <w:rPr>
          <w:rFonts w:ascii="Times New Roman" w:hAnsi="Times New Roman"/>
          <w:sz w:val="28"/>
          <w:szCs w:val="28"/>
          <w:lang w:eastAsia="zh-CN"/>
        </w:rPr>
      </w:pPr>
    </w:p>
    <w:p w14:paraId="4D972D81">
      <w:pPr>
        <w:widowControl w:val="0"/>
        <w:kinsoku/>
        <w:spacing w:line="259" w:lineRule="auto"/>
        <w:jc w:val="both"/>
        <w:rPr>
          <w:rFonts w:ascii="Times New Roman" w:hAnsi="Times New Roman" w:eastAsiaTheme="minorEastAsia"/>
          <w:sz w:val="28"/>
          <w:szCs w:val="28"/>
          <w:lang w:eastAsia="zh-CN"/>
        </w:rPr>
      </w:pPr>
    </w:p>
    <w:p w14:paraId="3BB98169">
      <w:pPr>
        <w:widowControl w:val="0"/>
        <w:kinsoku/>
        <w:spacing w:line="580" w:lineRule="exact"/>
        <w:jc w:val="center"/>
        <w:rPr>
          <w:rFonts w:ascii="Times New Roman" w:hAnsi="Times New Roman" w:eastAsia="方正黑体_GBK" w:cs="方正黑体_GBK"/>
          <w:spacing w:val="-2"/>
          <w:sz w:val="28"/>
          <w:szCs w:val="28"/>
          <w:lang w:eastAsia="zh-CN"/>
        </w:rPr>
      </w:pPr>
      <w:r>
        <w:rPr>
          <w:rFonts w:hint="eastAsia" w:ascii="Times New Roman" w:hAnsi="Times New Roman" w:eastAsia="方正黑体_GBK" w:cs="方正黑体_GBK"/>
          <w:spacing w:val="-2"/>
          <w:sz w:val="28"/>
          <w:szCs w:val="28"/>
          <w:lang w:eastAsia="zh-CN"/>
        </w:rPr>
        <w:t xml:space="preserve">  参选人名称：</w:t>
      </w:r>
      <w:r>
        <w:rPr>
          <w:rFonts w:hint="eastAsia" w:ascii="Times New Roman" w:hAnsi="Times New Roman" w:eastAsia="方正黑体_GBK" w:cs="方正黑体_GBK"/>
          <w:spacing w:val="-2"/>
          <w:sz w:val="28"/>
          <w:szCs w:val="28"/>
          <w:u w:val="single"/>
          <w:lang w:eastAsia="zh-CN"/>
        </w:rPr>
        <w:t xml:space="preserve">                 </w:t>
      </w:r>
      <w:r>
        <w:rPr>
          <w:rFonts w:hint="eastAsia" w:ascii="Times New Roman" w:hAnsi="Times New Roman" w:eastAsia="方正黑体_GBK" w:cs="方正黑体_GBK"/>
          <w:spacing w:val="-2"/>
          <w:sz w:val="28"/>
          <w:szCs w:val="28"/>
          <w:lang w:eastAsia="zh-CN"/>
        </w:rPr>
        <w:t>（加盖公章）</w:t>
      </w:r>
    </w:p>
    <w:p w14:paraId="56A660ED">
      <w:pPr>
        <w:widowControl w:val="0"/>
        <w:kinsoku/>
        <w:spacing w:line="580" w:lineRule="exact"/>
        <w:ind w:firstLine="2208" w:firstLineChars="800"/>
        <w:jc w:val="both"/>
        <w:rPr>
          <w:rFonts w:ascii="Times New Roman" w:hAnsi="Times New Roman" w:eastAsia="方正黑体_GBK" w:cs="方正黑体_GBK"/>
          <w:spacing w:val="-2"/>
          <w:sz w:val="28"/>
          <w:szCs w:val="28"/>
          <w:lang w:eastAsia="zh-CN"/>
        </w:rPr>
      </w:pPr>
      <w:r>
        <w:rPr>
          <w:rFonts w:hint="eastAsia" w:ascii="Times New Roman" w:hAnsi="Times New Roman" w:eastAsia="方正黑体_GBK" w:cs="方正黑体_GBK"/>
          <w:spacing w:val="-2"/>
          <w:sz w:val="28"/>
          <w:szCs w:val="28"/>
          <w:lang w:eastAsia="zh-CN"/>
        </w:rPr>
        <w:t>报 名 日 期：</w:t>
      </w:r>
      <w:r>
        <w:rPr>
          <w:rFonts w:hint="eastAsia" w:ascii="Times New Roman" w:hAnsi="Times New Roman" w:eastAsia="方正黑体_GBK" w:cs="方正黑体_GBK"/>
          <w:spacing w:val="-2"/>
          <w:sz w:val="28"/>
          <w:szCs w:val="28"/>
          <w:u w:val="single"/>
          <w:lang w:eastAsia="zh-CN"/>
        </w:rPr>
        <w:t xml:space="preserve">        </w:t>
      </w:r>
      <w:r>
        <w:rPr>
          <w:rFonts w:hint="eastAsia" w:ascii="Times New Roman" w:hAnsi="Times New Roman" w:eastAsia="方正黑体_GBK" w:cs="方正黑体_GBK"/>
          <w:spacing w:val="-2"/>
          <w:sz w:val="28"/>
          <w:szCs w:val="28"/>
          <w:lang w:eastAsia="zh-CN"/>
        </w:rPr>
        <w:t>年</w:t>
      </w:r>
      <w:r>
        <w:rPr>
          <w:rFonts w:hint="eastAsia" w:ascii="Times New Roman" w:hAnsi="Times New Roman" w:eastAsia="方正黑体_GBK" w:cs="方正黑体_GBK"/>
          <w:spacing w:val="-2"/>
          <w:sz w:val="28"/>
          <w:szCs w:val="28"/>
          <w:u w:val="single"/>
          <w:lang w:eastAsia="zh-CN"/>
        </w:rPr>
        <w:t xml:space="preserve">       </w:t>
      </w:r>
      <w:r>
        <w:rPr>
          <w:rFonts w:hint="eastAsia" w:ascii="Times New Roman" w:hAnsi="Times New Roman" w:eastAsia="方正黑体_GBK" w:cs="方正黑体_GBK"/>
          <w:spacing w:val="-2"/>
          <w:sz w:val="28"/>
          <w:szCs w:val="28"/>
          <w:lang w:eastAsia="zh-CN"/>
        </w:rPr>
        <w:t>月</w:t>
      </w:r>
      <w:r>
        <w:rPr>
          <w:rFonts w:hint="eastAsia" w:ascii="Times New Roman" w:hAnsi="Times New Roman" w:eastAsia="方正黑体_GBK" w:cs="方正黑体_GBK"/>
          <w:spacing w:val="-2"/>
          <w:sz w:val="28"/>
          <w:szCs w:val="28"/>
          <w:u w:val="single"/>
          <w:lang w:eastAsia="zh-CN"/>
        </w:rPr>
        <w:t xml:space="preserve">      </w:t>
      </w:r>
      <w:r>
        <w:rPr>
          <w:rFonts w:hint="eastAsia" w:ascii="Times New Roman" w:hAnsi="Times New Roman" w:eastAsia="方正黑体_GBK" w:cs="方正黑体_GBK"/>
          <w:spacing w:val="-2"/>
          <w:sz w:val="28"/>
          <w:szCs w:val="28"/>
          <w:lang w:eastAsia="zh-CN"/>
        </w:rPr>
        <w:t>日</w:t>
      </w:r>
    </w:p>
    <w:p w14:paraId="15E3AC3E">
      <w:pPr>
        <w:widowControl w:val="0"/>
        <w:kinsoku/>
        <w:spacing w:line="580" w:lineRule="exact"/>
        <w:ind w:firstLine="944" w:firstLineChars="400"/>
        <w:jc w:val="both"/>
        <w:rPr>
          <w:rFonts w:ascii="Times New Roman" w:hAnsi="Times New Roman" w:eastAsia="方正黑体_GBK" w:cs="方正黑体_GBK"/>
          <w:spacing w:val="-2"/>
          <w:sz w:val="24"/>
          <w:szCs w:val="24"/>
          <w:lang w:eastAsia="zh-CN"/>
        </w:rPr>
        <w:sectPr>
          <w:footerReference r:id="rId7" w:type="default"/>
          <w:pgSz w:w="11906" w:h="16839"/>
          <w:pgMar w:top="1431" w:right="1785" w:bottom="1369" w:left="1785" w:header="0" w:footer="1174" w:gutter="0"/>
          <w:cols w:space="720" w:num="1"/>
        </w:sectPr>
      </w:pPr>
    </w:p>
    <w:p w14:paraId="27233116">
      <w:pPr>
        <w:jc w:val="center"/>
        <w:rPr>
          <w:rFonts w:hint="eastAsia" w:ascii="宋体" w:hAnsi="宋体" w:eastAsia="宋体"/>
          <w:b/>
          <w:bCs/>
          <w:sz w:val="28"/>
          <w:szCs w:val="28"/>
          <w:lang w:eastAsia="zh-CN"/>
        </w:rPr>
      </w:pPr>
      <w:r>
        <w:rPr>
          <w:rFonts w:hint="eastAsia" w:ascii="宋体" w:hAnsi="宋体"/>
          <w:b/>
          <w:bCs/>
          <w:sz w:val="28"/>
          <w:szCs w:val="28"/>
          <w:lang w:eastAsia="zh-CN"/>
        </w:rPr>
        <w:t>响应文件组成</w:t>
      </w:r>
    </w:p>
    <w:p w14:paraId="0C1ED9A9">
      <w:pPr>
        <w:numPr>
          <w:ilvl w:val="255"/>
          <w:numId w:val="0"/>
        </w:numPr>
        <w:spacing w:line="440" w:lineRule="exact"/>
        <w:jc w:val="both"/>
        <w:rPr>
          <w:rFonts w:hint="eastAsia" w:ascii="方正黑体_GBK" w:hAnsi="方正黑体_GBK" w:eastAsia="方正黑体_GBK" w:cs="方正黑体_GBK"/>
          <w:spacing w:val="-3"/>
          <w:sz w:val="28"/>
          <w:szCs w:val="28"/>
          <w:lang w:eastAsia="zh-CN"/>
        </w:rPr>
      </w:pPr>
      <w:r>
        <w:rPr>
          <w:rFonts w:hint="eastAsia" w:ascii="方正黑体_GBK" w:hAnsi="方正黑体_GBK" w:eastAsia="方正黑体_GBK" w:cs="方正黑体_GBK"/>
          <w:spacing w:val="-3"/>
          <w:sz w:val="28"/>
          <w:szCs w:val="28"/>
          <w:lang w:eastAsia="zh-CN"/>
        </w:rPr>
        <w:t>一、开标一览表</w:t>
      </w:r>
    </w:p>
    <w:p w14:paraId="1690D282">
      <w:pPr>
        <w:numPr>
          <w:ilvl w:val="255"/>
          <w:numId w:val="0"/>
        </w:numPr>
        <w:spacing w:line="440" w:lineRule="exact"/>
        <w:jc w:val="both"/>
        <w:rPr>
          <w:rFonts w:ascii="Times New Roman" w:hAnsi="Times New Roman" w:eastAsia="方正仿宋_GBK" w:cs="仿宋"/>
          <w:spacing w:val="-3"/>
          <w:sz w:val="28"/>
          <w:szCs w:val="28"/>
          <w:lang w:eastAsia="zh-CN"/>
        </w:rPr>
      </w:pPr>
      <w:r>
        <w:rPr>
          <w:rFonts w:ascii="Times New Roman" w:hAnsi="Times New Roman" w:eastAsia="方正仿宋_GBK" w:cs="仿宋"/>
          <w:spacing w:val="-3"/>
          <w:sz w:val="28"/>
          <w:szCs w:val="28"/>
          <w:lang w:eastAsia="zh-CN"/>
        </w:rPr>
        <w:t>（</w:t>
      </w:r>
      <w:r>
        <w:rPr>
          <w:rFonts w:hint="eastAsia" w:ascii="Times New Roman" w:hAnsi="Times New Roman" w:eastAsia="方正仿宋_GBK" w:cs="仿宋"/>
          <w:b/>
          <w:bCs/>
          <w:spacing w:val="-3"/>
          <w:sz w:val="28"/>
          <w:szCs w:val="28"/>
          <w:lang w:eastAsia="zh-CN"/>
        </w:rPr>
        <w:t>说明：</w:t>
      </w:r>
      <w:r>
        <w:rPr>
          <w:rFonts w:ascii="Times New Roman" w:hAnsi="Times New Roman" w:eastAsia="方正仿宋_GBK" w:cs="仿宋"/>
          <w:b/>
          <w:bCs/>
          <w:spacing w:val="-3"/>
          <w:sz w:val="28"/>
          <w:szCs w:val="28"/>
          <w:lang w:eastAsia="zh-CN"/>
        </w:rPr>
        <w:t>开标一览表</w:t>
      </w:r>
      <w:r>
        <w:rPr>
          <w:rFonts w:hint="eastAsia" w:ascii="Times New Roman" w:hAnsi="Times New Roman" w:eastAsia="方正仿宋_GBK" w:cs="仿宋"/>
          <w:b/>
          <w:bCs/>
          <w:spacing w:val="-3"/>
          <w:sz w:val="28"/>
          <w:szCs w:val="28"/>
          <w:lang w:eastAsia="zh-CN"/>
        </w:rPr>
        <w:t>中，</w:t>
      </w:r>
      <w:r>
        <w:rPr>
          <w:rFonts w:hint="eastAsia" w:ascii="Times New Roman" w:hAnsi="Times New Roman" w:eastAsia="方正仿宋_GBK" w:cs="仿宋"/>
          <w:b/>
          <w:bCs/>
          <w:spacing w:val="-4"/>
          <w:sz w:val="28"/>
          <w:szCs w:val="28"/>
          <w:lang w:eastAsia="zh-CN" w:bidi="ar"/>
        </w:rPr>
        <w:t>响应优惠率</w:t>
      </w:r>
      <w:r>
        <w:rPr>
          <w:rFonts w:ascii="Times New Roman" w:hAnsi="Times New Roman" w:eastAsia="方正仿宋_GBK" w:cs="仿宋"/>
          <w:b/>
          <w:bCs/>
          <w:spacing w:val="-3"/>
          <w:sz w:val="28"/>
          <w:szCs w:val="28"/>
          <w:lang w:eastAsia="zh-CN"/>
        </w:rPr>
        <w:t>统一填写</w:t>
      </w:r>
      <w:r>
        <w:rPr>
          <w:rFonts w:hint="eastAsia" w:ascii="Times New Roman" w:hAnsi="Times New Roman" w:eastAsia="方正仿宋_GBK" w:cs="仿宋"/>
          <w:b/>
          <w:bCs/>
          <w:spacing w:val="-3"/>
          <w:sz w:val="28"/>
          <w:szCs w:val="28"/>
          <w:lang w:eastAsia="zh-CN"/>
        </w:rPr>
        <w:t>“0%”。</w:t>
      </w:r>
      <w:r>
        <w:rPr>
          <w:rFonts w:ascii="Times New Roman" w:hAnsi="Times New Roman" w:eastAsia="方正仿宋_GBK" w:cs="仿宋"/>
          <w:spacing w:val="-3"/>
          <w:sz w:val="28"/>
          <w:szCs w:val="28"/>
          <w:lang w:eastAsia="zh-CN"/>
        </w:rPr>
        <w:t>）</w:t>
      </w:r>
    </w:p>
    <w:p w14:paraId="4CE87BD9">
      <w:pPr>
        <w:spacing w:line="440" w:lineRule="exact"/>
        <w:jc w:val="both"/>
        <w:rPr>
          <w:rFonts w:hint="eastAsia" w:ascii="方正黑体_GBK" w:hAnsi="方正黑体_GBK" w:eastAsia="方正黑体_GBK" w:cs="方正黑体_GBK"/>
          <w:sz w:val="28"/>
          <w:szCs w:val="28"/>
          <w:lang w:eastAsia="zh-CN"/>
        </w:rPr>
      </w:pPr>
      <w:r>
        <w:rPr>
          <w:rFonts w:hint="eastAsia" w:ascii="方正黑体_GBK" w:hAnsi="方正黑体_GBK" w:eastAsia="方正黑体_GBK" w:cs="方正黑体_GBK"/>
          <w:sz w:val="28"/>
          <w:szCs w:val="28"/>
          <w:lang w:eastAsia="zh-CN"/>
        </w:rPr>
        <w:t>二、资格审查材料</w:t>
      </w:r>
    </w:p>
    <w:tbl>
      <w:tblPr>
        <w:tblStyle w:val="27"/>
        <w:tblW w:w="852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61"/>
        <w:gridCol w:w="6348"/>
        <w:gridCol w:w="1114"/>
      </w:tblGrid>
      <w:tr w14:paraId="59929B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061" w:type="dxa"/>
            <w:vAlign w:val="center"/>
          </w:tcPr>
          <w:p w14:paraId="0DE41DA2">
            <w:pPr>
              <w:pStyle w:val="28"/>
              <w:widowControl w:val="0"/>
              <w:kinsoku/>
              <w:spacing w:line="400" w:lineRule="exact"/>
              <w:ind w:left="265"/>
              <w:jc w:val="both"/>
              <w:rPr>
                <w:rFonts w:ascii="Times New Roman" w:hAnsi="Times New Roman" w:eastAsia="方正仿宋_GBK"/>
                <w:sz w:val="28"/>
                <w:szCs w:val="28"/>
              </w:rPr>
            </w:pPr>
            <w:r>
              <w:rPr>
                <w:rFonts w:ascii="Times New Roman" w:hAnsi="Times New Roman" w:eastAsia="方正仿宋_GBK"/>
                <w:spacing w:val="-9"/>
                <w:sz w:val="28"/>
                <w:szCs w:val="28"/>
              </w:rPr>
              <w:t>序号</w:t>
            </w:r>
          </w:p>
        </w:tc>
        <w:tc>
          <w:tcPr>
            <w:tcW w:w="6348" w:type="dxa"/>
            <w:vAlign w:val="center"/>
          </w:tcPr>
          <w:p w14:paraId="0351959D">
            <w:pPr>
              <w:pStyle w:val="28"/>
              <w:widowControl w:val="0"/>
              <w:kinsoku/>
              <w:spacing w:line="400" w:lineRule="exact"/>
              <w:ind w:left="2643"/>
              <w:jc w:val="both"/>
              <w:rPr>
                <w:rFonts w:ascii="Times New Roman" w:hAnsi="Times New Roman" w:eastAsia="方正仿宋_GBK"/>
                <w:sz w:val="28"/>
                <w:szCs w:val="28"/>
              </w:rPr>
            </w:pPr>
            <w:r>
              <w:rPr>
                <w:rFonts w:ascii="Times New Roman" w:hAnsi="Times New Roman" w:eastAsia="方正仿宋_GBK"/>
                <w:spacing w:val="-8"/>
                <w:sz w:val="28"/>
                <w:szCs w:val="28"/>
              </w:rPr>
              <w:t>资质证明</w:t>
            </w:r>
          </w:p>
        </w:tc>
        <w:tc>
          <w:tcPr>
            <w:tcW w:w="1114" w:type="dxa"/>
            <w:vAlign w:val="center"/>
          </w:tcPr>
          <w:p w14:paraId="6BE55FA1">
            <w:pPr>
              <w:pStyle w:val="28"/>
              <w:widowControl w:val="0"/>
              <w:kinsoku/>
              <w:spacing w:line="400" w:lineRule="exact"/>
              <w:ind w:left="151" w:right="134"/>
              <w:jc w:val="both"/>
              <w:rPr>
                <w:rFonts w:ascii="Times New Roman" w:hAnsi="Times New Roman" w:eastAsia="方正仿宋_GBK"/>
                <w:sz w:val="28"/>
                <w:szCs w:val="28"/>
              </w:rPr>
            </w:pPr>
            <w:r>
              <w:rPr>
                <w:rFonts w:ascii="Times New Roman" w:hAnsi="Times New Roman" w:eastAsia="方正仿宋_GBK"/>
                <w:spacing w:val="-6"/>
                <w:sz w:val="28"/>
                <w:szCs w:val="28"/>
              </w:rPr>
              <w:t>证明材</w:t>
            </w:r>
            <w:r>
              <w:rPr>
                <w:rFonts w:ascii="Times New Roman" w:hAnsi="Times New Roman" w:eastAsia="方正仿宋_GBK"/>
                <w:sz w:val="28"/>
                <w:szCs w:val="28"/>
              </w:rPr>
              <w:t xml:space="preserve"> </w:t>
            </w:r>
            <w:r>
              <w:rPr>
                <w:rFonts w:ascii="Times New Roman" w:hAnsi="Times New Roman" w:eastAsia="方正仿宋_GBK"/>
                <w:spacing w:val="-6"/>
                <w:sz w:val="28"/>
                <w:szCs w:val="28"/>
              </w:rPr>
              <w:t>料页码</w:t>
            </w:r>
          </w:p>
        </w:tc>
      </w:tr>
      <w:tr w14:paraId="286C6F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1061" w:type="dxa"/>
            <w:vAlign w:val="center"/>
          </w:tcPr>
          <w:p w14:paraId="6856F4B7">
            <w:pPr>
              <w:pStyle w:val="28"/>
              <w:widowControl w:val="0"/>
              <w:kinsoku/>
              <w:spacing w:line="400" w:lineRule="exact"/>
              <w:ind w:left="123" w:right="103" w:firstLine="2"/>
              <w:jc w:val="center"/>
              <w:rPr>
                <w:rFonts w:ascii="Times New Roman" w:hAnsi="Times New Roman" w:eastAsia="方正仿宋_GBK"/>
                <w:spacing w:val="-3"/>
                <w:sz w:val="28"/>
                <w:szCs w:val="28"/>
                <w:lang w:eastAsia="zh-CN"/>
              </w:rPr>
            </w:pPr>
            <w:r>
              <w:rPr>
                <w:rFonts w:hint="eastAsia" w:ascii="Times New Roman" w:hAnsi="Times New Roman" w:eastAsia="方正仿宋_GBK"/>
                <w:spacing w:val="-3"/>
                <w:sz w:val="28"/>
                <w:szCs w:val="28"/>
                <w:lang w:eastAsia="zh-CN"/>
              </w:rPr>
              <w:t>1</w:t>
            </w:r>
          </w:p>
        </w:tc>
        <w:tc>
          <w:tcPr>
            <w:tcW w:w="6348" w:type="dxa"/>
            <w:vAlign w:val="center"/>
          </w:tcPr>
          <w:p w14:paraId="6AF7109B">
            <w:pPr>
              <w:pStyle w:val="28"/>
              <w:widowControl w:val="0"/>
              <w:kinsoku/>
              <w:spacing w:line="400" w:lineRule="exact"/>
              <w:ind w:left="123" w:right="103" w:firstLine="2"/>
              <w:jc w:val="both"/>
              <w:rPr>
                <w:rFonts w:ascii="Times New Roman" w:hAnsi="Times New Roman" w:eastAsia="方正仿宋_GBK"/>
                <w:spacing w:val="-3"/>
                <w:sz w:val="28"/>
                <w:szCs w:val="28"/>
                <w:lang w:eastAsia="zh-CN"/>
              </w:rPr>
            </w:pPr>
            <w:r>
              <w:rPr>
                <w:rFonts w:hint="eastAsia" w:ascii="Times New Roman" w:hAnsi="Times New Roman" w:eastAsia="方正仿宋_GBK"/>
                <w:spacing w:val="-3"/>
                <w:sz w:val="28"/>
                <w:szCs w:val="28"/>
                <w:lang w:eastAsia="zh-CN"/>
              </w:rPr>
              <w:t>声明函</w:t>
            </w:r>
          </w:p>
        </w:tc>
        <w:tc>
          <w:tcPr>
            <w:tcW w:w="1114" w:type="dxa"/>
            <w:vAlign w:val="center"/>
          </w:tcPr>
          <w:p w14:paraId="2344FB61">
            <w:pPr>
              <w:pStyle w:val="28"/>
              <w:widowControl w:val="0"/>
              <w:kinsoku/>
              <w:spacing w:line="400" w:lineRule="exact"/>
              <w:ind w:left="123" w:right="103" w:firstLine="2"/>
              <w:jc w:val="both"/>
              <w:rPr>
                <w:rFonts w:ascii="Times New Roman" w:hAnsi="Times New Roman" w:eastAsia="方正仿宋_GBK"/>
                <w:spacing w:val="-3"/>
                <w:sz w:val="28"/>
                <w:szCs w:val="28"/>
              </w:rPr>
            </w:pPr>
          </w:p>
        </w:tc>
      </w:tr>
      <w:tr w14:paraId="05F8F0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1061" w:type="dxa"/>
            <w:vAlign w:val="center"/>
          </w:tcPr>
          <w:p w14:paraId="62FCD6AF">
            <w:pPr>
              <w:pStyle w:val="28"/>
              <w:widowControl w:val="0"/>
              <w:kinsoku/>
              <w:spacing w:line="400" w:lineRule="exact"/>
              <w:ind w:left="123" w:right="103" w:firstLine="2"/>
              <w:jc w:val="center"/>
              <w:rPr>
                <w:rFonts w:ascii="Times New Roman" w:hAnsi="Times New Roman" w:eastAsia="方正仿宋_GBK"/>
                <w:spacing w:val="-3"/>
                <w:sz w:val="28"/>
                <w:szCs w:val="28"/>
              </w:rPr>
            </w:pPr>
            <w:r>
              <w:rPr>
                <w:rFonts w:hint="eastAsia" w:ascii="Times New Roman" w:hAnsi="Times New Roman" w:eastAsia="方正仿宋_GBK"/>
                <w:spacing w:val="-3"/>
                <w:sz w:val="28"/>
                <w:szCs w:val="28"/>
                <w:lang w:eastAsia="zh-CN"/>
              </w:rPr>
              <w:t>2</w:t>
            </w:r>
          </w:p>
        </w:tc>
        <w:tc>
          <w:tcPr>
            <w:tcW w:w="6348" w:type="dxa"/>
            <w:vAlign w:val="center"/>
          </w:tcPr>
          <w:p w14:paraId="18C4E918">
            <w:pPr>
              <w:pStyle w:val="28"/>
              <w:widowControl w:val="0"/>
              <w:kinsoku/>
              <w:spacing w:line="400" w:lineRule="exact"/>
              <w:ind w:left="123" w:right="103" w:firstLine="2"/>
              <w:jc w:val="both"/>
              <w:rPr>
                <w:rFonts w:ascii="Times New Roman" w:hAnsi="Times New Roman" w:eastAsia="方正仿宋_GBK"/>
                <w:spacing w:val="-3"/>
                <w:sz w:val="28"/>
                <w:szCs w:val="28"/>
              </w:rPr>
            </w:pPr>
            <w:r>
              <w:rPr>
                <w:rFonts w:ascii="Times New Roman" w:hAnsi="Times New Roman" w:eastAsia="方正仿宋_GBK"/>
                <w:spacing w:val="-3"/>
                <w:sz w:val="28"/>
                <w:szCs w:val="28"/>
              </w:rPr>
              <w:t>承诺函</w:t>
            </w:r>
          </w:p>
        </w:tc>
        <w:tc>
          <w:tcPr>
            <w:tcW w:w="1114" w:type="dxa"/>
            <w:vAlign w:val="center"/>
          </w:tcPr>
          <w:p w14:paraId="552EF850">
            <w:pPr>
              <w:pStyle w:val="28"/>
              <w:widowControl w:val="0"/>
              <w:kinsoku/>
              <w:spacing w:line="400" w:lineRule="exact"/>
              <w:ind w:left="123" w:right="103" w:firstLine="2"/>
              <w:jc w:val="both"/>
              <w:rPr>
                <w:rFonts w:ascii="Times New Roman" w:hAnsi="Times New Roman" w:eastAsia="方正仿宋_GBK"/>
                <w:spacing w:val="-3"/>
                <w:sz w:val="28"/>
                <w:szCs w:val="28"/>
              </w:rPr>
            </w:pPr>
          </w:p>
        </w:tc>
      </w:tr>
      <w:tr w14:paraId="32E0CC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4" w:hRule="atLeast"/>
        </w:trPr>
        <w:tc>
          <w:tcPr>
            <w:tcW w:w="1061" w:type="dxa"/>
            <w:vAlign w:val="center"/>
          </w:tcPr>
          <w:p w14:paraId="3A3122BF">
            <w:pPr>
              <w:pStyle w:val="28"/>
              <w:widowControl w:val="0"/>
              <w:kinsoku/>
              <w:spacing w:line="400" w:lineRule="exact"/>
              <w:ind w:left="123" w:right="103" w:firstLine="2"/>
              <w:jc w:val="center"/>
              <w:rPr>
                <w:rFonts w:ascii="Times New Roman" w:hAnsi="Times New Roman" w:eastAsia="方正仿宋_GBK"/>
                <w:spacing w:val="-3"/>
                <w:sz w:val="28"/>
                <w:szCs w:val="28"/>
                <w:lang w:eastAsia="zh-CN"/>
              </w:rPr>
            </w:pPr>
            <w:r>
              <w:rPr>
                <w:rFonts w:hint="eastAsia" w:ascii="Times New Roman" w:hAnsi="Times New Roman" w:eastAsia="方正仿宋_GBK"/>
                <w:spacing w:val="-3"/>
                <w:sz w:val="28"/>
                <w:szCs w:val="28"/>
                <w:lang w:eastAsia="zh-CN"/>
              </w:rPr>
              <w:t>3</w:t>
            </w:r>
          </w:p>
        </w:tc>
        <w:tc>
          <w:tcPr>
            <w:tcW w:w="6348" w:type="dxa"/>
            <w:vAlign w:val="center"/>
          </w:tcPr>
          <w:p w14:paraId="0A0EC4D8">
            <w:pPr>
              <w:pStyle w:val="28"/>
              <w:widowControl w:val="0"/>
              <w:kinsoku/>
              <w:spacing w:line="400" w:lineRule="exact"/>
              <w:ind w:left="123" w:right="103" w:firstLine="2"/>
              <w:jc w:val="both"/>
              <w:rPr>
                <w:rFonts w:ascii="Times New Roman" w:hAnsi="Times New Roman" w:eastAsia="方正仿宋_GBK"/>
                <w:spacing w:val="-3"/>
                <w:sz w:val="28"/>
                <w:szCs w:val="28"/>
                <w:lang w:eastAsia="zh-CN"/>
              </w:rPr>
            </w:pPr>
            <w:r>
              <w:rPr>
                <w:rFonts w:ascii="Times New Roman" w:hAnsi="Times New Roman" w:eastAsia="方正仿宋_GBK"/>
                <w:spacing w:val="-3"/>
                <w:sz w:val="28"/>
                <w:szCs w:val="28"/>
                <w:lang w:eastAsia="zh-CN" w:bidi="ar"/>
              </w:rPr>
              <w:t>法定代表人（负责人）身份证明书</w:t>
            </w:r>
          </w:p>
        </w:tc>
        <w:tc>
          <w:tcPr>
            <w:tcW w:w="1114" w:type="dxa"/>
            <w:vAlign w:val="center"/>
          </w:tcPr>
          <w:p w14:paraId="73A24292">
            <w:pPr>
              <w:pStyle w:val="28"/>
              <w:widowControl w:val="0"/>
              <w:kinsoku/>
              <w:spacing w:line="400" w:lineRule="exact"/>
              <w:ind w:left="123" w:right="103" w:firstLine="2"/>
              <w:jc w:val="both"/>
              <w:rPr>
                <w:rFonts w:ascii="Times New Roman" w:hAnsi="Times New Roman" w:eastAsia="方正仿宋_GBK"/>
                <w:spacing w:val="-3"/>
                <w:sz w:val="28"/>
                <w:szCs w:val="28"/>
                <w:lang w:eastAsia="zh-CN"/>
              </w:rPr>
            </w:pPr>
          </w:p>
        </w:tc>
      </w:tr>
      <w:tr w14:paraId="5BC2FB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4" w:hRule="atLeast"/>
        </w:trPr>
        <w:tc>
          <w:tcPr>
            <w:tcW w:w="1061" w:type="dxa"/>
            <w:vAlign w:val="center"/>
          </w:tcPr>
          <w:p w14:paraId="750E84E0">
            <w:pPr>
              <w:pStyle w:val="28"/>
              <w:widowControl w:val="0"/>
              <w:kinsoku/>
              <w:spacing w:line="400" w:lineRule="exact"/>
              <w:ind w:left="123" w:right="103" w:firstLine="2"/>
              <w:jc w:val="center"/>
              <w:rPr>
                <w:rFonts w:ascii="Times New Roman" w:hAnsi="Times New Roman" w:eastAsia="方正仿宋_GBK"/>
                <w:spacing w:val="-3"/>
                <w:sz w:val="28"/>
                <w:szCs w:val="28"/>
                <w:lang w:eastAsia="zh-CN"/>
              </w:rPr>
            </w:pPr>
            <w:r>
              <w:rPr>
                <w:rFonts w:hint="eastAsia" w:ascii="Times New Roman" w:hAnsi="Times New Roman" w:eastAsia="方正仿宋_GBK"/>
                <w:spacing w:val="-3"/>
                <w:sz w:val="28"/>
                <w:szCs w:val="28"/>
                <w:lang w:eastAsia="zh-CN"/>
              </w:rPr>
              <w:t>4</w:t>
            </w:r>
          </w:p>
        </w:tc>
        <w:tc>
          <w:tcPr>
            <w:tcW w:w="6348" w:type="dxa"/>
            <w:vAlign w:val="center"/>
          </w:tcPr>
          <w:p w14:paraId="490C7013">
            <w:pPr>
              <w:pStyle w:val="28"/>
              <w:widowControl w:val="0"/>
              <w:kinsoku/>
              <w:spacing w:line="400" w:lineRule="exact"/>
              <w:ind w:left="123" w:right="103" w:firstLine="2"/>
              <w:jc w:val="both"/>
              <w:rPr>
                <w:rFonts w:ascii="Times New Roman" w:hAnsi="Times New Roman" w:eastAsia="方正仿宋_GBK"/>
                <w:spacing w:val="-3"/>
                <w:sz w:val="28"/>
                <w:szCs w:val="28"/>
                <w:lang w:eastAsia="zh-CN"/>
              </w:rPr>
            </w:pPr>
            <w:r>
              <w:rPr>
                <w:rFonts w:ascii="Times New Roman" w:hAnsi="Times New Roman" w:eastAsia="方正仿宋_GBK"/>
                <w:spacing w:val="-3"/>
                <w:sz w:val="28"/>
                <w:szCs w:val="28"/>
                <w:lang w:eastAsia="zh-CN"/>
              </w:rPr>
              <w:t>法定代表人（负责人）授权书</w:t>
            </w:r>
          </w:p>
        </w:tc>
        <w:tc>
          <w:tcPr>
            <w:tcW w:w="1114" w:type="dxa"/>
            <w:vAlign w:val="center"/>
          </w:tcPr>
          <w:p w14:paraId="7D34558D">
            <w:pPr>
              <w:pStyle w:val="28"/>
              <w:widowControl w:val="0"/>
              <w:kinsoku/>
              <w:spacing w:line="400" w:lineRule="exact"/>
              <w:ind w:left="123" w:right="103" w:firstLine="2"/>
              <w:jc w:val="both"/>
              <w:rPr>
                <w:rFonts w:ascii="Times New Roman" w:hAnsi="Times New Roman" w:eastAsia="方正仿宋_GBK"/>
                <w:spacing w:val="-3"/>
                <w:sz w:val="28"/>
                <w:szCs w:val="28"/>
                <w:lang w:eastAsia="zh-CN"/>
              </w:rPr>
            </w:pPr>
          </w:p>
        </w:tc>
      </w:tr>
      <w:tr w14:paraId="5ACD87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 w:hRule="atLeast"/>
        </w:trPr>
        <w:tc>
          <w:tcPr>
            <w:tcW w:w="1061" w:type="dxa"/>
            <w:vAlign w:val="center"/>
          </w:tcPr>
          <w:p w14:paraId="62358D72">
            <w:pPr>
              <w:pStyle w:val="28"/>
              <w:widowControl w:val="0"/>
              <w:kinsoku/>
              <w:spacing w:line="400" w:lineRule="exact"/>
              <w:ind w:left="123" w:right="103" w:firstLine="2"/>
              <w:jc w:val="center"/>
              <w:rPr>
                <w:rFonts w:ascii="Times New Roman" w:hAnsi="Times New Roman" w:eastAsia="方正仿宋_GBK"/>
                <w:spacing w:val="-3"/>
                <w:sz w:val="28"/>
                <w:szCs w:val="28"/>
                <w:lang w:eastAsia="zh-CN"/>
              </w:rPr>
            </w:pPr>
            <w:r>
              <w:rPr>
                <w:rFonts w:hint="eastAsia" w:ascii="Times New Roman" w:hAnsi="Times New Roman" w:eastAsia="方正仿宋_GBK"/>
                <w:spacing w:val="-3"/>
                <w:sz w:val="28"/>
                <w:szCs w:val="28"/>
                <w:lang w:eastAsia="zh-CN"/>
              </w:rPr>
              <w:t>5</w:t>
            </w:r>
          </w:p>
        </w:tc>
        <w:tc>
          <w:tcPr>
            <w:tcW w:w="6348" w:type="dxa"/>
            <w:vAlign w:val="center"/>
          </w:tcPr>
          <w:p w14:paraId="3B80355E">
            <w:pPr>
              <w:pStyle w:val="28"/>
              <w:widowControl w:val="0"/>
              <w:kinsoku/>
              <w:spacing w:line="400" w:lineRule="exact"/>
              <w:ind w:left="123" w:right="103" w:firstLine="2"/>
              <w:jc w:val="both"/>
              <w:rPr>
                <w:rFonts w:ascii="Times New Roman" w:hAnsi="Times New Roman" w:eastAsia="方正仿宋_GBK"/>
                <w:spacing w:val="-3"/>
                <w:sz w:val="28"/>
                <w:szCs w:val="28"/>
                <w:lang w:eastAsia="zh-CN"/>
              </w:rPr>
            </w:pPr>
            <w:r>
              <w:rPr>
                <w:rFonts w:hint="eastAsia" w:eastAsia="方正仿宋_GBK"/>
                <w:sz w:val="28"/>
                <w:szCs w:val="28"/>
                <w:lang w:eastAsia="zh-CN"/>
              </w:rPr>
              <w:t>提供参选人省级公司经营保险业务许可证和苏银保监办</w:t>
            </w:r>
            <w:r>
              <w:rPr>
                <w:rFonts w:hint="eastAsia" w:eastAsia="方正仿宋_GBK"/>
                <w:bCs/>
                <w:iCs/>
                <w:sz w:val="28"/>
                <w:szCs w:val="28"/>
                <w:lang w:eastAsia="zh-CN"/>
              </w:rPr>
              <w:t>〔2021〕28号</w:t>
            </w:r>
            <w:r>
              <w:rPr>
                <w:rFonts w:hint="eastAsia" w:eastAsia="方正仿宋_GBK"/>
                <w:sz w:val="28"/>
                <w:szCs w:val="28"/>
                <w:lang w:eastAsia="zh-CN"/>
              </w:rPr>
              <w:t>文件(复印件盖公章)</w:t>
            </w:r>
          </w:p>
        </w:tc>
        <w:tc>
          <w:tcPr>
            <w:tcW w:w="1114" w:type="dxa"/>
            <w:vAlign w:val="center"/>
          </w:tcPr>
          <w:p w14:paraId="408C20A7">
            <w:pPr>
              <w:pStyle w:val="28"/>
              <w:widowControl w:val="0"/>
              <w:kinsoku/>
              <w:spacing w:line="400" w:lineRule="exact"/>
              <w:ind w:left="123" w:right="103" w:firstLine="2"/>
              <w:jc w:val="both"/>
              <w:rPr>
                <w:rFonts w:ascii="Times New Roman" w:hAnsi="Times New Roman" w:eastAsia="方正仿宋_GBK"/>
                <w:spacing w:val="-3"/>
                <w:sz w:val="28"/>
                <w:szCs w:val="28"/>
                <w:lang w:eastAsia="zh-CN"/>
              </w:rPr>
            </w:pPr>
          </w:p>
        </w:tc>
      </w:tr>
      <w:tr w14:paraId="750021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 w:hRule="atLeast"/>
        </w:trPr>
        <w:tc>
          <w:tcPr>
            <w:tcW w:w="1061" w:type="dxa"/>
            <w:vAlign w:val="center"/>
          </w:tcPr>
          <w:p w14:paraId="19DEA05B">
            <w:pPr>
              <w:pStyle w:val="28"/>
              <w:widowControl w:val="0"/>
              <w:kinsoku/>
              <w:spacing w:line="400" w:lineRule="exact"/>
              <w:ind w:left="123" w:right="103" w:firstLine="2"/>
              <w:jc w:val="center"/>
              <w:rPr>
                <w:rFonts w:ascii="Times New Roman" w:hAnsi="Times New Roman" w:eastAsia="方正仿宋_GBK"/>
                <w:spacing w:val="-3"/>
                <w:sz w:val="28"/>
                <w:szCs w:val="28"/>
                <w:lang w:eastAsia="zh-CN"/>
              </w:rPr>
            </w:pPr>
            <w:r>
              <w:rPr>
                <w:rFonts w:hint="eastAsia" w:ascii="Times New Roman" w:hAnsi="Times New Roman" w:eastAsia="方正仿宋_GBK"/>
                <w:spacing w:val="-3"/>
                <w:sz w:val="28"/>
                <w:szCs w:val="28"/>
                <w:lang w:eastAsia="zh-CN"/>
              </w:rPr>
              <w:t>6</w:t>
            </w:r>
          </w:p>
        </w:tc>
        <w:tc>
          <w:tcPr>
            <w:tcW w:w="6348" w:type="dxa"/>
            <w:vAlign w:val="center"/>
          </w:tcPr>
          <w:p w14:paraId="0CBA8C58">
            <w:pPr>
              <w:pStyle w:val="28"/>
              <w:widowControl w:val="0"/>
              <w:kinsoku/>
              <w:spacing w:line="400" w:lineRule="exact"/>
              <w:ind w:left="123" w:right="103" w:firstLine="2"/>
              <w:jc w:val="both"/>
              <w:rPr>
                <w:rFonts w:ascii="Times New Roman" w:hAnsi="Times New Roman" w:eastAsia="方正仿宋_GBK"/>
                <w:spacing w:val="-3"/>
                <w:sz w:val="28"/>
                <w:szCs w:val="28"/>
                <w:lang w:eastAsia="zh-CN"/>
              </w:rPr>
            </w:pPr>
            <w:r>
              <w:rPr>
                <w:rFonts w:hint="eastAsia" w:eastAsia="方正仿宋_GBK"/>
                <w:sz w:val="28"/>
                <w:szCs w:val="28"/>
                <w:lang w:eastAsia="zh-CN"/>
              </w:rPr>
              <w:t>提供海安分支机构营业执照、经营保险业务许可证（复印件盖公章）</w:t>
            </w:r>
          </w:p>
        </w:tc>
        <w:tc>
          <w:tcPr>
            <w:tcW w:w="1114" w:type="dxa"/>
            <w:vAlign w:val="center"/>
          </w:tcPr>
          <w:p w14:paraId="6BA6B1CE">
            <w:pPr>
              <w:pStyle w:val="28"/>
              <w:widowControl w:val="0"/>
              <w:kinsoku/>
              <w:spacing w:line="400" w:lineRule="exact"/>
              <w:ind w:left="123" w:right="103" w:firstLine="2"/>
              <w:jc w:val="both"/>
              <w:rPr>
                <w:rFonts w:ascii="Times New Roman" w:hAnsi="Times New Roman" w:eastAsia="方正仿宋_GBK"/>
                <w:spacing w:val="-3"/>
                <w:sz w:val="28"/>
                <w:szCs w:val="28"/>
                <w:lang w:eastAsia="zh-CN"/>
              </w:rPr>
            </w:pPr>
          </w:p>
        </w:tc>
      </w:tr>
      <w:tr w14:paraId="0261C2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 w:hRule="atLeast"/>
        </w:trPr>
        <w:tc>
          <w:tcPr>
            <w:tcW w:w="1061" w:type="dxa"/>
            <w:vAlign w:val="center"/>
          </w:tcPr>
          <w:p w14:paraId="2116BF48">
            <w:pPr>
              <w:pStyle w:val="28"/>
              <w:widowControl w:val="0"/>
              <w:kinsoku/>
              <w:spacing w:line="400" w:lineRule="exact"/>
              <w:ind w:left="123" w:right="103" w:firstLine="2"/>
              <w:jc w:val="center"/>
              <w:rPr>
                <w:rFonts w:ascii="Times New Roman" w:hAnsi="Times New Roman" w:eastAsia="方正仿宋_GBK"/>
                <w:spacing w:val="-3"/>
                <w:sz w:val="28"/>
                <w:szCs w:val="28"/>
                <w:lang w:eastAsia="zh-CN"/>
              </w:rPr>
            </w:pPr>
            <w:r>
              <w:rPr>
                <w:rFonts w:hint="eastAsia" w:ascii="Times New Roman" w:hAnsi="Times New Roman" w:eastAsia="方正仿宋_GBK"/>
                <w:spacing w:val="-3"/>
                <w:sz w:val="28"/>
                <w:szCs w:val="28"/>
                <w:lang w:eastAsia="zh-CN"/>
              </w:rPr>
              <w:t>7</w:t>
            </w:r>
          </w:p>
        </w:tc>
        <w:tc>
          <w:tcPr>
            <w:tcW w:w="6348" w:type="dxa"/>
            <w:vAlign w:val="center"/>
          </w:tcPr>
          <w:p w14:paraId="00B50401">
            <w:pPr>
              <w:pStyle w:val="28"/>
              <w:widowControl w:val="0"/>
              <w:kinsoku/>
              <w:spacing w:line="400" w:lineRule="exact"/>
              <w:ind w:left="123" w:right="103" w:firstLine="2"/>
              <w:jc w:val="both"/>
              <w:rPr>
                <w:rFonts w:hint="eastAsia" w:eastAsia="方正仿宋_GBK"/>
                <w:sz w:val="28"/>
                <w:szCs w:val="28"/>
                <w:lang w:eastAsia="zh-CN"/>
              </w:rPr>
            </w:pPr>
            <w:r>
              <w:rPr>
                <w:rFonts w:hint="eastAsia" w:eastAsia="方正仿宋_GBK"/>
                <w:sz w:val="28"/>
                <w:szCs w:val="28"/>
                <w:lang w:eastAsia="zh-CN"/>
              </w:rPr>
              <w:t>具有完善的农业保险大灾风险分散机制。（提供相关佐证材料）</w:t>
            </w:r>
          </w:p>
        </w:tc>
        <w:tc>
          <w:tcPr>
            <w:tcW w:w="1114" w:type="dxa"/>
            <w:vAlign w:val="center"/>
          </w:tcPr>
          <w:p w14:paraId="3B673B7B">
            <w:pPr>
              <w:pStyle w:val="28"/>
              <w:widowControl w:val="0"/>
              <w:kinsoku/>
              <w:spacing w:line="400" w:lineRule="exact"/>
              <w:ind w:left="123" w:right="103" w:firstLine="2"/>
              <w:jc w:val="both"/>
              <w:rPr>
                <w:rFonts w:ascii="Times New Roman" w:hAnsi="Times New Roman" w:eastAsia="方正仿宋_GBK"/>
                <w:spacing w:val="-3"/>
                <w:sz w:val="28"/>
                <w:szCs w:val="28"/>
                <w:lang w:eastAsia="zh-CN"/>
              </w:rPr>
            </w:pPr>
          </w:p>
        </w:tc>
      </w:tr>
      <w:tr w14:paraId="6A7E28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 w:hRule="atLeast"/>
        </w:trPr>
        <w:tc>
          <w:tcPr>
            <w:tcW w:w="1061" w:type="dxa"/>
            <w:vAlign w:val="center"/>
          </w:tcPr>
          <w:p w14:paraId="7B6E19EE">
            <w:pPr>
              <w:pStyle w:val="28"/>
              <w:widowControl w:val="0"/>
              <w:kinsoku/>
              <w:spacing w:line="400" w:lineRule="exact"/>
              <w:ind w:left="123" w:right="103" w:firstLine="2"/>
              <w:jc w:val="center"/>
              <w:rPr>
                <w:rFonts w:ascii="Times New Roman" w:hAnsi="Times New Roman" w:eastAsia="方正仿宋_GBK"/>
                <w:spacing w:val="-3"/>
                <w:sz w:val="28"/>
                <w:szCs w:val="28"/>
                <w:lang w:eastAsia="zh-CN"/>
              </w:rPr>
            </w:pPr>
            <w:r>
              <w:rPr>
                <w:rFonts w:hint="eastAsia" w:ascii="Times New Roman" w:hAnsi="Times New Roman" w:eastAsia="方正仿宋_GBK"/>
                <w:spacing w:val="-3"/>
                <w:sz w:val="28"/>
                <w:szCs w:val="28"/>
                <w:lang w:eastAsia="zh-CN"/>
              </w:rPr>
              <w:t>8</w:t>
            </w:r>
          </w:p>
        </w:tc>
        <w:tc>
          <w:tcPr>
            <w:tcW w:w="6348" w:type="dxa"/>
            <w:vAlign w:val="center"/>
          </w:tcPr>
          <w:p w14:paraId="49E5C356">
            <w:pPr>
              <w:pStyle w:val="28"/>
              <w:widowControl w:val="0"/>
              <w:kinsoku/>
              <w:spacing w:line="400" w:lineRule="exact"/>
              <w:ind w:left="123" w:right="103" w:firstLine="2"/>
              <w:jc w:val="both"/>
              <w:rPr>
                <w:rFonts w:ascii="Times New Roman" w:hAnsi="Times New Roman" w:eastAsia="方正仿宋_GBK"/>
                <w:spacing w:val="-3"/>
                <w:sz w:val="28"/>
                <w:szCs w:val="28"/>
                <w:lang w:eastAsia="zh-CN"/>
              </w:rPr>
            </w:pPr>
            <w:r>
              <w:rPr>
                <w:rFonts w:hint="eastAsia" w:eastAsia="方正仿宋_GBK"/>
                <w:sz w:val="28"/>
                <w:szCs w:val="28"/>
                <w:lang w:eastAsia="zh-CN"/>
              </w:rPr>
              <w:t>提供《约定分保业务信息系统对接确认函》复印件</w:t>
            </w:r>
          </w:p>
        </w:tc>
        <w:tc>
          <w:tcPr>
            <w:tcW w:w="1114" w:type="dxa"/>
            <w:vAlign w:val="center"/>
          </w:tcPr>
          <w:p w14:paraId="0E839F2D">
            <w:pPr>
              <w:pStyle w:val="28"/>
              <w:widowControl w:val="0"/>
              <w:kinsoku/>
              <w:spacing w:line="400" w:lineRule="exact"/>
              <w:ind w:left="123" w:right="103" w:firstLine="2"/>
              <w:jc w:val="both"/>
              <w:rPr>
                <w:rFonts w:ascii="Times New Roman" w:hAnsi="Times New Roman" w:eastAsia="方正仿宋_GBK"/>
                <w:spacing w:val="-3"/>
                <w:sz w:val="28"/>
                <w:szCs w:val="28"/>
                <w:lang w:eastAsia="zh-CN"/>
              </w:rPr>
            </w:pPr>
          </w:p>
        </w:tc>
      </w:tr>
      <w:tr w14:paraId="445026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4" w:hRule="atLeast"/>
        </w:trPr>
        <w:tc>
          <w:tcPr>
            <w:tcW w:w="1061" w:type="dxa"/>
            <w:vAlign w:val="center"/>
          </w:tcPr>
          <w:p w14:paraId="04D78A2F">
            <w:pPr>
              <w:pStyle w:val="28"/>
              <w:widowControl w:val="0"/>
              <w:kinsoku/>
              <w:spacing w:line="400" w:lineRule="exact"/>
              <w:ind w:right="103"/>
              <w:jc w:val="center"/>
              <w:rPr>
                <w:rFonts w:ascii="Times New Roman" w:hAnsi="Times New Roman" w:eastAsia="方正仿宋_GBK"/>
                <w:spacing w:val="-3"/>
                <w:sz w:val="28"/>
                <w:szCs w:val="28"/>
                <w:lang w:eastAsia="zh-CN"/>
              </w:rPr>
            </w:pPr>
            <w:r>
              <w:rPr>
                <w:rFonts w:hint="eastAsia" w:ascii="Times New Roman" w:hAnsi="Times New Roman" w:eastAsia="方正仿宋_GBK"/>
                <w:spacing w:val="-3"/>
                <w:sz w:val="28"/>
                <w:szCs w:val="28"/>
                <w:lang w:eastAsia="zh-CN"/>
              </w:rPr>
              <w:t xml:space="preserve">  9</w:t>
            </w:r>
          </w:p>
        </w:tc>
        <w:tc>
          <w:tcPr>
            <w:tcW w:w="6348" w:type="dxa"/>
            <w:vAlign w:val="center"/>
          </w:tcPr>
          <w:p w14:paraId="5BDCE605">
            <w:pPr>
              <w:pStyle w:val="28"/>
              <w:widowControl w:val="0"/>
              <w:kinsoku/>
              <w:spacing w:line="400" w:lineRule="exact"/>
              <w:ind w:left="123" w:right="103" w:firstLine="2"/>
              <w:jc w:val="both"/>
              <w:rPr>
                <w:rFonts w:ascii="Times New Roman" w:hAnsi="Times New Roman" w:eastAsia="方正仿宋_GBK"/>
                <w:spacing w:val="-3"/>
                <w:sz w:val="28"/>
                <w:szCs w:val="28"/>
                <w:lang w:eastAsia="zh-CN"/>
              </w:rPr>
            </w:pPr>
            <w:r>
              <w:rPr>
                <w:rFonts w:hint="eastAsia" w:eastAsia="方正仿宋_GBK"/>
                <w:sz w:val="28"/>
                <w:szCs w:val="28"/>
                <w:lang w:eastAsia="zh-CN"/>
              </w:rPr>
              <w:t>提供已签署的当期有效的《政策性农业保险再保险标准协议》复印件</w:t>
            </w:r>
          </w:p>
        </w:tc>
        <w:tc>
          <w:tcPr>
            <w:tcW w:w="1114" w:type="dxa"/>
            <w:vAlign w:val="center"/>
          </w:tcPr>
          <w:p w14:paraId="44712974">
            <w:pPr>
              <w:pStyle w:val="28"/>
              <w:widowControl w:val="0"/>
              <w:kinsoku/>
              <w:spacing w:line="400" w:lineRule="exact"/>
              <w:ind w:left="123" w:right="103" w:firstLine="2"/>
              <w:jc w:val="both"/>
              <w:rPr>
                <w:rFonts w:ascii="Times New Roman" w:hAnsi="Times New Roman" w:eastAsia="方正仿宋_GBK"/>
                <w:spacing w:val="-3"/>
                <w:sz w:val="28"/>
                <w:szCs w:val="28"/>
                <w:lang w:eastAsia="zh-CN"/>
              </w:rPr>
            </w:pPr>
          </w:p>
        </w:tc>
      </w:tr>
      <w:tr w14:paraId="4F554B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9" w:hRule="atLeast"/>
        </w:trPr>
        <w:tc>
          <w:tcPr>
            <w:tcW w:w="1061" w:type="dxa"/>
            <w:vAlign w:val="center"/>
          </w:tcPr>
          <w:p w14:paraId="51E5A528">
            <w:pPr>
              <w:pStyle w:val="28"/>
              <w:widowControl w:val="0"/>
              <w:kinsoku/>
              <w:spacing w:line="400" w:lineRule="exact"/>
              <w:ind w:left="123" w:right="103" w:firstLine="2"/>
              <w:jc w:val="center"/>
              <w:rPr>
                <w:rFonts w:ascii="Times New Roman" w:hAnsi="Times New Roman" w:eastAsia="方正仿宋_GBK"/>
                <w:spacing w:val="-3"/>
                <w:sz w:val="28"/>
                <w:szCs w:val="28"/>
                <w:lang w:eastAsia="zh-CN"/>
              </w:rPr>
            </w:pPr>
            <w:r>
              <w:rPr>
                <w:rFonts w:hint="eastAsia" w:ascii="Times New Roman" w:hAnsi="Times New Roman" w:eastAsia="方正仿宋_GBK"/>
                <w:spacing w:val="-3"/>
                <w:sz w:val="28"/>
                <w:szCs w:val="28"/>
                <w:lang w:eastAsia="zh-CN"/>
              </w:rPr>
              <w:t>10</w:t>
            </w:r>
          </w:p>
        </w:tc>
        <w:tc>
          <w:tcPr>
            <w:tcW w:w="6348" w:type="dxa"/>
            <w:vAlign w:val="center"/>
          </w:tcPr>
          <w:p w14:paraId="71FDC6BF">
            <w:pPr>
              <w:spacing w:line="500" w:lineRule="exact"/>
              <w:rPr>
                <w:rFonts w:eastAsia="方正仿宋_GBK"/>
                <w:sz w:val="28"/>
                <w:szCs w:val="28"/>
                <w:lang w:eastAsia="zh-CN"/>
              </w:rPr>
            </w:pPr>
            <w:r>
              <w:rPr>
                <w:rFonts w:hint="eastAsia" w:eastAsia="方正仿宋_GBK"/>
                <w:sz w:val="28"/>
                <w:szCs w:val="28"/>
                <w:lang w:eastAsia="zh-CN"/>
              </w:rPr>
              <w:t>业务管理系统能够直接导出农业保险承保、理赔、批改等数据，并承诺于月度终了后5个工作日内向同级财政部门报送完整准确的原始数据信息。（提供承诺书）</w:t>
            </w:r>
          </w:p>
          <w:p w14:paraId="2FBE77B6">
            <w:pPr>
              <w:spacing w:line="500" w:lineRule="exact"/>
              <w:rPr>
                <w:rFonts w:eastAsia="方正仿宋_GBK"/>
                <w:sz w:val="28"/>
                <w:szCs w:val="28"/>
                <w:lang w:eastAsia="zh-CN"/>
              </w:rPr>
            </w:pPr>
            <w:r>
              <w:rPr>
                <w:rFonts w:hint="eastAsia" w:eastAsia="方正仿宋_GBK"/>
                <w:sz w:val="28"/>
                <w:szCs w:val="28"/>
                <w:lang w:eastAsia="zh-CN"/>
              </w:rPr>
              <w:t>设置农业保险责任部门，并配备必要的农业、保险等相关专业人员，具有较强的农业保险经营和风险管理能力，能够满足农业保险业务管理和服务的需要。（提供承诺书）</w:t>
            </w:r>
          </w:p>
        </w:tc>
        <w:tc>
          <w:tcPr>
            <w:tcW w:w="1114" w:type="dxa"/>
            <w:vAlign w:val="center"/>
          </w:tcPr>
          <w:p w14:paraId="3903515E">
            <w:pPr>
              <w:pStyle w:val="28"/>
              <w:widowControl w:val="0"/>
              <w:kinsoku/>
              <w:spacing w:line="400" w:lineRule="exact"/>
              <w:ind w:left="123" w:right="103" w:firstLine="2"/>
              <w:jc w:val="both"/>
              <w:rPr>
                <w:rFonts w:ascii="Times New Roman" w:hAnsi="Times New Roman" w:eastAsia="方正仿宋_GBK"/>
                <w:spacing w:val="-3"/>
                <w:sz w:val="28"/>
                <w:szCs w:val="28"/>
                <w:lang w:eastAsia="zh-CN"/>
              </w:rPr>
            </w:pPr>
          </w:p>
        </w:tc>
      </w:tr>
      <w:tr w14:paraId="70A7A1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9" w:hRule="atLeast"/>
        </w:trPr>
        <w:tc>
          <w:tcPr>
            <w:tcW w:w="1061" w:type="dxa"/>
            <w:vAlign w:val="center"/>
          </w:tcPr>
          <w:p w14:paraId="1633E63C">
            <w:pPr>
              <w:pStyle w:val="28"/>
              <w:widowControl w:val="0"/>
              <w:kinsoku/>
              <w:spacing w:line="400" w:lineRule="exact"/>
              <w:ind w:left="123" w:right="103" w:firstLine="2"/>
              <w:jc w:val="center"/>
              <w:rPr>
                <w:rFonts w:ascii="Times New Roman" w:hAnsi="Times New Roman" w:eastAsia="方正仿宋_GBK"/>
                <w:spacing w:val="-3"/>
                <w:sz w:val="28"/>
                <w:szCs w:val="28"/>
                <w:lang w:eastAsia="zh-CN"/>
              </w:rPr>
            </w:pPr>
            <w:r>
              <w:rPr>
                <w:rFonts w:hint="eastAsia" w:ascii="Times New Roman" w:hAnsi="Times New Roman" w:eastAsia="方正仿宋_GBK"/>
                <w:spacing w:val="-3"/>
                <w:sz w:val="28"/>
                <w:szCs w:val="28"/>
                <w:lang w:eastAsia="zh-CN"/>
              </w:rPr>
              <w:t>11</w:t>
            </w:r>
          </w:p>
        </w:tc>
        <w:tc>
          <w:tcPr>
            <w:tcW w:w="6348" w:type="dxa"/>
            <w:vAlign w:val="center"/>
          </w:tcPr>
          <w:p w14:paraId="6014506E">
            <w:pPr>
              <w:spacing w:line="500" w:lineRule="exact"/>
              <w:rPr>
                <w:rFonts w:eastAsia="方正仿宋_GBK"/>
                <w:sz w:val="28"/>
                <w:szCs w:val="28"/>
                <w:lang w:eastAsia="zh-CN"/>
              </w:rPr>
            </w:pPr>
            <w:r>
              <w:rPr>
                <w:rFonts w:hint="eastAsia" w:eastAsia="方正仿宋_GBK"/>
                <w:sz w:val="28"/>
                <w:szCs w:val="28"/>
                <w:lang w:eastAsia="zh-CN"/>
              </w:rPr>
              <w:t>提供上级总公司营业执照复印件</w:t>
            </w:r>
          </w:p>
        </w:tc>
        <w:tc>
          <w:tcPr>
            <w:tcW w:w="1114" w:type="dxa"/>
            <w:vAlign w:val="center"/>
          </w:tcPr>
          <w:p w14:paraId="065E747D">
            <w:pPr>
              <w:pStyle w:val="28"/>
              <w:widowControl w:val="0"/>
              <w:kinsoku/>
              <w:spacing w:line="400" w:lineRule="exact"/>
              <w:ind w:left="123" w:right="103" w:firstLine="2"/>
              <w:jc w:val="both"/>
              <w:rPr>
                <w:rFonts w:ascii="Times New Roman" w:hAnsi="Times New Roman" w:eastAsia="方正仿宋_GBK"/>
                <w:spacing w:val="-3"/>
                <w:sz w:val="28"/>
                <w:szCs w:val="28"/>
                <w:lang w:eastAsia="zh-CN"/>
              </w:rPr>
            </w:pPr>
          </w:p>
        </w:tc>
      </w:tr>
      <w:tr w14:paraId="306A63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9" w:hRule="atLeast"/>
        </w:trPr>
        <w:tc>
          <w:tcPr>
            <w:tcW w:w="1061" w:type="dxa"/>
            <w:vAlign w:val="center"/>
          </w:tcPr>
          <w:p w14:paraId="69F6E666">
            <w:pPr>
              <w:pStyle w:val="28"/>
              <w:widowControl w:val="0"/>
              <w:kinsoku/>
              <w:spacing w:line="400" w:lineRule="exact"/>
              <w:ind w:left="123" w:right="103" w:firstLine="2"/>
              <w:jc w:val="center"/>
              <w:rPr>
                <w:rFonts w:ascii="Times New Roman" w:hAnsi="Times New Roman" w:eastAsia="方正仿宋_GBK"/>
                <w:spacing w:val="-3"/>
                <w:sz w:val="28"/>
                <w:szCs w:val="28"/>
                <w:lang w:eastAsia="zh-CN"/>
              </w:rPr>
            </w:pPr>
            <w:r>
              <w:rPr>
                <w:rFonts w:hint="eastAsia" w:ascii="Times New Roman" w:hAnsi="Times New Roman" w:eastAsia="方正仿宋_GBK"/>
                <w:spacing w:val="-3"/>
                <w:sz w:val="28"/>
                <w:szCs w:val="28"/>
                <w:lang w:eastAsia="zh-CN"/>
              </w:rPr>
              <w:t>12</w:t>
            </w:r>
          </w:p>
        </w:tc>
        <w:tc>
          <w:tcPr>
            <w:tcW w:w="6348" w:type="dxa"/>
            <w:vAlign w:val="center"/>
          </w:tcPr>
          <w:p w14:paraId="3FF1C86C">
            <w:pPr>
              <w:spacing w:line="500" w:lineRule="exact"/>
              <w:rPr>
                <w:rFonts w:eastAsia="方正仿宋_GBK"/>
                <w:sz w:val="28"/>
                <w:szCs w:val="28"/>
                <w:lang w:eastAsia="zh-CN"/>
              </w:rPr>
            </w:pPr>
            <w:r>
              <w:rPr>
                <w:rFonts w:ascii="Times New Roman" w:hAnsi="Times New Roman" w:eastAsia="方正仿宋_GBK"/>
                <w:spacing w:val="-3"/>
                <w:sz w:val="28"/>
                <w:szCs w:val="28"/>
                <w:lang w:eastAsia="zh-CN"/>
              </w:rPr>
              <w:t>具备履行合同所必需的设备和专业技术能力的书面声明（原件盖公章）</w:t>
            </w:r>
          </w:p>
        </w:tc>
        <w:tc>
          <w:tcPr>
            <w:tcW w:w="1114" w:type="dxa"/>
            <w:vAlign w:val="center"/>
          </w:tcPr>
          <w:p w14:paraId="39A2AA41">
            <w:pPr>
              <w:pStyle w:val="28"/>
              <w:widowControl w:val="0"/>
              <w:kinsoku/>
              <w:spacing w:line="400" w:lineRule="exact"/>
              <w:ind w:left="123" w:right="103" w:firstLine="2"/>
              <w:jc w:val="both"/>
              <w:rPr>
                <w:rFonts w:ascii="Times New Roman" w:hAnsi="Times New Roman" w:eastAsia="方正仿宋_GBK"/>
                <w:spacing w:val="-3"/>
                <w:sz w:val="28"/>
                <w:szCs w:val="28"/>
                <w:lang w:eastAsia="zh-CN"/>
              </w:rPr>
            </w:pPr>
          </w:p>
        </w:tc>
      </w:tr>
      <w:tr w14:paraId="2496EE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4" w:hRule="atLeast"/>
        </w:trPr>
        <w:tc>
          <w:tcPr>
            <w:tcW w:w="1061" w:type="dxa"/>
            <w:vAlign w:val="center"/>
          </w:tcPr>
          <w:p w14:paraId="7C71F7BD">
            <w:pPr>
              <w:pStyle w:val="28"/>
              <w:widowControl w:val="0"/>
              <w:kinsoku/>
              <w:spacing w:line="400" w:lineRule="exact"/>
              <w:ind w:left="123" w:right="103" w:firstLine="2"/>
              <w:jc w:val="center"/>
              <w:rPr>
                <w:rFonts w:ascii="Times New Roman" w:hAnsi="Times New Roman" w:eastAsia="方正仿宋_GBK"/>
                <w:spacing w:val="-3"/>
                <w:sz w:val="28"/>
                <w:szCs w:val="28"/>
                <w:lang w:eastAsia="zh-CN"/>
              </w:rPr>
            </w:pPr>
            <w:r>
              <w:rPr>
                <w:rFonts w:hint="eastAsia" w:ascii="Times New Roman" w:hAnsi="Times New Roman" w:eastAsia="方正仿宋_GBK"/>
                <w:spacing w:val="-3"/>
                <w:sz w:val="28"/>
                <w:szCs w:val="28"/>
                <w:lang w:eastAsia="zh-CN"/>
              </w:rPr>
              <w:t>13</w:t>
            </w:r>
          </w:p>
        </w:tc>
        <w:tc>
          <w:tcPr>
            <w:tcW w:w="6348" w:type="dxa"/>
            <w:vAlign w:val="center"/>
          </w:tcPr>
          <w:p w14:paraId="3B3A0685">
            <w:pPr>
              <w:pStyle w:val="28"/>
              <w:widowControl w:val="0"/>
              <w:kinsoku/>
              <w:spacing w:line="400" w:lineRule="exact"/>
              <w:ind w:left="123" w:right="103"/>
              <w:jc w:val="both"/>
              <w:rPr>
                <w:rFonts w:ascii="Times New Roman" w:hAnsi="Times New Roman" w:eastAsia="方正仿宋_GBK"/>
                <w:spacing w:val="-3"/>
                <w:sz w:val="28"/>
                <w:szCs w:val="28"/>
                <w:lang w:eastAsia="zh-CN"/>
              </w:rPr>
            </w:pPr>
            <w:r>
              <w:rPr>
                <w:rFonts w:ascii="Times New Roman" w:hAnsi="Times New Roman" w:eastAsia="方正仿宋_GBK"/>
                <w:spacing w:val="-3"/>
                <w:sz w:val="28"/>
                <w:szCs w:val="28"/>
                <w:lang w:eastAsia="zh-CN"/>
              </w:rPr>
              <w:t>参加</w:t>
            </w:r>
            <w:r>
              <w:rPr>
                <w:rFonts w:hint="eastAsia" w:ascii="Times New Roman" w:hAnsi="Times New Roman" w:eastAsia="方正仿宋_GBK"/>
                <w:spacing w:val="-3"/>
                <w:sz w:val="28"/>
                <w:szCs w:val="28"/>
                <w:lang w:eastAsia="zh-CN"/>
              </w:rPr>
              <w:t>遴选</w:t>
            </w:r>
            <w:r>
              <w:rPr>
                <w:rFonts w:ascii="Times New Roman" w:hAnsi="Times New Roman" w:eastAsia="方正仿宋_GBK"/>
                <w:spacing w:val="-3"/>
                <w:sz w:val="28"/>
                <w:szCs w:val="28"/>
                <w:lang w:eastAsia="zh-CN"/>
              </w:rPr>
              <w:t>前 3 年内在经营活动中没有重大违法记录的书面声明（原件盖公章）</w:t>
            </w:r>
          </w:p>
        </w:tc>
        <w:tc>
          <w:tcPr>
            <w:tcW w:w="1114" w:type="dxa"/>
            <w:vAlign w:val="center"/>
          </w:tcPr>
          <w:p w14:paraId="3C18F5B5">
            <w:pPr>
              <w:pStyle w:val="28"/>
              <w:widowControl w:val="0"/>
              <w:kinsoku/>
              <w:spacing w:line="400" w:lineRule="exact"/>
              <w:ind w:left="123" w:right="103" w:firstLine="2"/>
              <w:jc w:val="both"/>
              <w:rPr>
                <w:rFonts w:ascii="Times New Roman" w:hAnsi="Times New Roman" w:eastAsia="方正仿宋_GBK"/>
                <w:spacing w:val="-3"/>
                <w:sz w:val="28"/>
                <w:szCs w:val="28"/>
                <w:lang w:eastAsia="zh-CN"/>
              </w:rPr>
            </w:pPr>
          </w:p>
        </w:tc>
      </w:tr>
      <w:tr w14:paraId="1A07A6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4" w:hRule="atLeast"/>
        </w:trPr>
        <w:tc>
          <w:tcPr>
            <w:tcW w:w="1061" w:type="dxa"/>
            <w:vAlign w:val="center"/>
          </w:tcPr>
          <w:p w14:paraId="4D5ADEF0">
            <w:pPr>
              <w:pStyle w:val="28"/>
              <w:widowControl w:val="0"/>
              <w:kinsoku/>
              <w:spacing w:line="400" w:lineRule="exact"/>
              <w:ind w:left="123" w:right="103" w:firstLine="2"/>
              <w:jc w:val="center"/>
              <w:rPr>
                <w:rFonts w:ascii="Times New Roman" w:hAnsi="Times New Roman" w:eastAsia="方正仿宋_GBK"/>
                <w:spacing w:val="-3"/>
                <w:sz w:val="28"/>
                <w:szCs w:val="28"/>
                <w:lang w:eastAsia="zh-CN"/>
              </w:rPr>
            </w:pPr>
            <w:r>
              <w:rPr>
                <w:rFonts w:hint="eastAsia" w:ascii="Times New Roman" w:hAnsi="Times New Roman" w:eastAsia="方正仿宋_GBK"/>
                <w:spacing w:val="-3"/>
                <w:sz w:val="28"/>
                <w:szCs w:val="28"/>
                <w:lang w:eastAsia="zh-CN"/>
              </w:rPr>
              <w:t>14</w:t>
            </w:r>
          </w:p>
        </w:tc>
        <w:tc>
          <w:tcPr>
            <w:tcW w:w="6348" w:type="dxa"/>
            <w:vAlign w:val="center"/>
          </w:tcPr>
          <w:p w14:paraId="3227692A">
            <w:pPr>
              <w:pStyle w:val="28"/>
              <w:widowControl w:val="0"/>
              <w:kinsoku/>
              <w:spacing w:line="400" w:lineRule="exact"/>
              <w:ind w:left="123" w:right="103" w:firstLine="2"/>
              <w:jc w:val="both"/>
              <w:rPr>
                <w:rFonts w:ascii="Times New Roman" w:hAnsi="Times New Roman" w:eastAsia="方正仿宋_GBK"/>
                <w:spacing w:val="-3"/>
                <w:sz w:val="28"/>
                <w:szCs w:val="28"/>
                <w:lang w:eastAsia="zh-CN"/>
              </w:rPr>
            </w:pPr>
            <w:r>
              <w:rPr>
                <w:rFonts w:hint="eastAsia" w:ascii="Times New Roman" w:hAnsi="Times New Roman" w:eastAsia="方正仿宋_GBK"/>
                <w:spacing w:val="-3"/>
                <w:sz w:val="28"/>
                <w:szCs w:val="28"/>
                <w:lang w:eastAsia="zh-CN" w:bidi="ar"/>
              </w:rPr>
              <w:t>上级总公司</w:t>
            </w:r>
            <w:r>
              <w:rPr>
                <w:rFonts w:ascii="Times New Roman" w:hAnsi="Times New Roman" w:eastAsia="方正仿宋_GBK"/>
                <w:spacing w:val="-3"/>
                <w:sz w:val="28"/>
                <w:szCs w:val="28"/>
                <w:lang w:eastAsia="zh-CN" w:bidi="ar"/>
              </w:rPr>
              <w:t>对本项目授权文件</w:t>
            </w:r>
          </w:p>
        </w:tc>
        <w:tc>
          <w:tcPr>
            <w:tcW w:w="1114" w:type="dxa"/>
            <w:vAlign w:val="center"/>
          </w:tcPr>
          <w:p w14:paraId="2CFA5124">
            <w:pPr>
              <w:pStyle w:val="28"/>
              <w:widowControl w:val="0"/>
              <w:kinsoku/>
              <w:spacing w:line="400" w:lineRule="exact"/>
              <w:ind w:left="123" w:right="103" w:firstLine="2"/>
              <w:jc w:val="both"/>
              <w:rPr>
                <w:rFonts w:ascii="Times New Roman" w:hAnsi="Times New Roman" w:eastAsia="方正仿宋_GBK"/>
                <w:spacing w:val="-3"/>
                <w:sz w:val="28"/>
                <w:szCs w:val="28"/>
                <w:lang w:eastAsia="zh-CN"/>
              </w:rPr>
            </w:pPr>
          </w:p>
        </w:tc>
      </w:tr>
      <w:tr w14:paraId="1B077B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061" w:type="dxa"/>
            <w:vAlign w:val="center"/>
          </w:tcPr>
          <w:p w14:paraId="328F113A">
            <w:pPr>
              <w:pStyle w:val="28"/>
              <w:widowControl w:val="0"/>
              <w:kinsoku/>
              <w:spacing w:line="400" w:lineRule="exact"/>
              <w:ind w:left="123" w:right="103" w:firstLine="2"/>
              <w:jc w:val="center"/>
              <w:rPr>
                <w:rFonts w:ascii="Times New Roman" w:hAnsi="Times New Roman" w:eastAsia="方正仿宋_GBK"/>
                <w:spacing w:val="-3"/>
                <w:sz w:val="28"/>
                <w:szCs w:val="28"/>
                <w:lang w:eastAsia="zh-CN"/>
              </w:rPr>
            </w:pPr>
            <w:r>
              <w:rPr>
                <w:rFonts w:hint="eastAsia" w:ascii="Times New Roman" w:hAnsi="Times New Roman" w:eastAsia="方正仿宋_GBK"/>
                <w:spacing w:val="-3"/>
                <w:sz w:val="28"/>
                <w:szCs w:val="28"/>
                <w:lang w:eastAsia="zh-CN"/>
              </w:rPr>
              <w:t>15</w:t>
            </w:r>
          </w:p>
        </w:tc>
        <w:tc>
          <w:tcPr>
            <w:tcW w:w="6348" w:type="dxa"/>
            <w:vAlign w:val="center"/>
          </w:tcPr>
          <w:p w14:paraId="3594A926">
            <w:pPr>
              <w:pStyle w:val="28"/>
              <w:widowControl w:val="0"/>
              <w:kinsoku/>
              <w:spacing w:line="400" w:lineRule="exact"/>
              <w:ind w:left="123" w:right="103" w:firstLine="2"/>
              <w:jc w:val="both"/>
              <w:rPr>
                <w:rFonts w:ascii="Times New Roman" w:hAnsi="Times New Roman" w:eastAsia="方正仿宋_GBK"/>
                <w:spacing w:val="-3"/>
                <w:sz w:val="28"/>
                <w:szCs w:val="28"/>
                <w:lang w:eastAsia="zh-CN"/>
              </w:rPr>
            </w:pPr>
            <w:r>
              <w:rPr>
                <w:rFonts w:ascii="Times New Roman" w:hAnsi="Times New Roman" w:eastAsia="方正仿宋_GBK"/>
                <w:spacing w:val="-3"/>
                <w:sz w:val="28"/>
                <w:szCs w:val="28"/>
                <w:lang w:eastAsia="zh-CN"/>
              </w:rPr>
              <w:t>参选人依据遴选文件要求，提交的其他材料</w:t>
            </w:r>
          </w:p>
        </w:tc>
        <w:tc>
          <w:tcPr>
            <w:tcW w:w="1114" w:type="dxa"/>
            <w:vAlign w:val="center"/>
          </w:tcPr>
          <w:p w14:paraId="2329F0CC">
            <w:pPr>
              <w:pStyle w:val="28"/>
              <w:widowControl w:val="0"/>
              <w:kinsoku/>
              <w:spacing w:line="400" w:lineRule="exact"/>
              <w:ind w:left="123" w:right="103" w:firstLine="2"/>
              <w:jc w:val="both"/>
              <w:rPr>
                <w:rFonts w:ascii="Times New Roman" w:hAnsi="Times New Roman" w:eastAsia="方正仿宋_GBK"/>
                <w:spacing w:val="-3"/>
                <w:sz w:val="28"/>
                <w:szCs w:val="28"/>
                <w:lang w:eastAsia="zh-CN"/>
              </w:rPr>
            </w:pPr>
          </w:p>
        </w:tc>
      </w:tr>
    </w:tbl>
    <w:p w14:paraId="09142336">
      <w:pPr>
        <w:spacing w:line="480" w:lineRule="exact"/>
        <w:jc w:val="both"/>
        <w:rPr>
          <w:rFonts w:hint="eastAsia" w:ascii="方正黑体_GBK" w:hAnsi="方正黑体_GBK" w:eastAsia="方正黑体_GBK" w:cs="方正黑体_GBK"/>
          <w:sz w:val="28"/>
          <w:szCs w:val="28"/>
          <w:lang w:eastAsia="zh-CN"/>
        </w:rPr>
      </w:pPr>
      <w:r>
        <w:rPr>
          <w:rFonts w:hint="eastAsia" w:ascii="方正黑体_GBK" w:hAnsi="方正黑体_GBK" w:eastAsia="方正黑体_GBK" w:cs="方正黑体_GBK"/>
          <w:sz w:val="28"/>
          <w:szCs w:val="28"/>
          <w:lang w:eastAsia="zh-CN"/>
        </w:rPr>
        <w:t>三、符合性条件材料</w:t>
      </w:r>
    </w:p>
    <w:p w14:paraId="6497773A">
      <w:pPr>
        <w:pStyle w:val="25"/>
        <w:spacing w:line="480" w:lineRule="exact"/>
        <w:ind w:firstLine="554"/>
        <w:rPr>
          <w:rFonts w:ascii="Times New Roman" w:hAnsi="Times New Roman" w:eastAsia="方正仿宋_GBK" w:cs="仿宋"/>
          <w:snapToGrid w:val="0"/>
          <w:color w:val="000000"/>
          <w:spacing w:val="-3"/>
          <w:kern w:val="0"/>
          <w:sz w:val="28"/>
          <w:szCs w:val="28"/>
        </w:rPr>
      </w:pPr>
      <w:r>
        <w:rPr>
          <w:rFonts w:ascii="Times New Roman" w:hAnsi="Times New Roman" w:eastAsia="方正仿宋_GBK" w:cs="仿宋"/>
          <w:snapToGrid w:val="0"/>
          <w:color w:val="000000"/>
          <w:spacing w:val="-3"/>
          <w:kern w:val="0"/>
          <w:sz w:val="28"/>
          <w:szCs w:val="28"/>
        </w:rPr>
        <w:t>1.申请函</w:t>
      </w:r>
    </w:p>
    <w:p w14:paraId="21C5D725">
      <w:pPr>
        <w:pStyle w:val="17"/>
        <w:spacing w:before="0" w:beforeAutospacing="0" w:after="0" w:afterAutospacing="0" w:line="480" w:lineRule="exact"/>
        <w:ind w:firstLine="548" w:firstLineChars="200"/>
        <w:rPr>
          <w:rFonts w:eastAsia="方正仿宋_GBK" w:cs="仿宋"/>
          <w:spacing w:val="-3"/>
          <w:sz w:val="28"/>
          <w:szCs w:val="28"/>
        </w:rPr>
      </w:pPr>
      <w:r>
        <w:rPr>
          <w:rFonts w:eastAsia="方正仿宋_GBK" w:cs="仿宋"/>
          <w:spacing w:val="-3"/>
          <w:sz w:val="28"/>
          <w:szCs w:val="28"/>
        </w:rPr>
        <w:t>2.技术要求响应及偏离表</w:t>
      </w:r>
    </w:p>
    <w:p w14:paraId="3DDB6F92">
      <w:pPr>
        <w:pStyle w:val="17"/>
        <w:spacing w:before="0" w:beforeAutospacing="0" w:after="0" w:afterAutospacing="0" w:line="480" w:lineRule="exact"/>
        <w:ind w:firstLine="548" w:firstLineChars="200"/>
        <w:rPr>
          <w:rFonts w:eastAsia="方正仿宋_GBK" w:cs="仿宋"/>
          <w:spacing w:val="-3"/>
          <w:sz w:val="28"/>
          <w:szCs w:val="28"/>
        </w:rPr>
      </w:pPr>
      <w:r>
        <w:rPr>
          <w:rFonts w:eastAsia="方正仿宋_GBK" w:cs="仿宋"/>
          <w:spacing w:val="-3"/>
          <w:sz w:val="28"/>
          <w:szCs w:val="28"/>
        </w:rPr>
        <w:t>3.商务要求响应及偏离表</w:t>
      </w:r>
    </w:p>
    <w:p w14:paraId="265418AB">
      <w:pPr>
        <w:spacing w:line="480" w:lineRule="exact"/>
        <w:jc w:val="both"/>
        <w:rPr>
          <w:rFonts w:hint="eastAsia" w:ascii="方正黑体_GBK" w:hAnsi="方正黑体_GBK" w:eastAsia="方正黑体_GBK" w:cs="方正黑体_GBK"/>
          <w:sz w:val="28"/>
          <w:szCs w:val="28"/>
          <w:lang w:eastAsia="zh-CN"/>
        </w:rPr>
      </w:pPr>
      <w:r>
        <w:rPr>
          <w:rFonts w:hint="eastAsia" w:ascii="方正黑体_GBK" w:hAnsi="方正黑体_GBK" w:eastAsia="方正黑体_GBK" w:cs="方正黑体_GBK"/>
          <w:sz w:val="28"/>
          <w:szCs w:val="28"/>
          <w:lang w:eastAsia="zh-CN"/>
        </w:rPr>
        <w:t>四、商务技术文件材料</w:t>
      </w:r>
    </w:p>
    <w:p w14:paraId="03432FCB">
      <w:pPr>
        <w:spacing w:line="480" w:lineRule="exact"/>
        <w:ind w:firstLine="480"/>
        <w:rPr>
          <w:rFonts w:ascii="Times New Roman" w:hAnsi="Times New Roman" w:eastAsia="方正仿宋_GBK" w:cs="仿宋"/>
          <w:spacing w:val="-3"/>
          <w:sz w:val="28"/>
          <w:szCs w:val="28"/>
          <w:lang w:eastAsia="zh-CN"/>
        </w:rPr>
      </w:pPr>
      <w:r>
        <w:rPr>
          <w:rFonts w:ascii="Times New Roman" w:hAnsi="Times New Roman" w:eastAsia="方正仿宋_GBK" w:cs="仿宋"/>
          <w:spacing w:val="-3"/>
          <w:sz w:val="28"/>
          <w:szCs w:val="28"/>
          <w:lang w:eastAsia="zh-CN"/>
        </w:rPr>
        <w:t>参选人根据遴选文件</w:t>
      </w:r>
      <w:r>
        <w:rPr>
          <w:rFonts w:hint="eastAsia" w:ascii="Times New Roman" w:hAnsi="Times New Roman" w:eastAsia="方正仿宋_GBK" w:cs="仿宋"/>
          <w:spacing w:val="-3"/>
          <w:sz w:val="28"/>
          <w:szCs w:val="28"/>
          <w:lang w:eastAsia="zh-CN"/>
        </w:rPr>
        <w:t>评审</w:t>
      </w:r>
      <w:r>
        <w:rPr>
          <w:rFonts w:ascii="Times New Roman" w:hAnsi="Times New Roman" w:eastAsia="方正仿宋_GBK" w:cs="仿宋"/>
          <w:spacing w:val="-3"/>
          <w:sz w:val="28"/>
          <w:szCs w:val="28"/>
          <w:lang w:eastAsia="zh-CN"/>
        </w:rPr>
        <w:t>打分项，提交的材料</w:t>
      </w:r>
      <w:r>
        <w:rPr>
          <w:rFonts w:hint="eastAsia" w:ascii="Times New Roman" w:hAnsi="Times New Roman" w:eastAsia="方正仿宋_GBK" w:cs="仿宋"/>
          <w:spacing w:val="-3"/>
          <w:sz w:val="28"/>
          <w:szCs w:val="28"/>
          <w:lang w:eastAsia="zh-CN"/>
        </w:rPr>
        <w:t>。</w:t>
      </w:r>
    </w:p>
    <w:p w14:paraId="438D1FCA">
      <w:pPr>
        <w:spacing w:line="580" w:lineRule="exact"/>
        <w:rPr>
          <w:rFonts w:ascii="Times New Roman" w:hAnsi="Times New Roman" w:eastAsia="方正仿宋_GBK" w:cs="仿宋"/>
          <w:spacing w:val="-3"/>
          <w:sz w:val="28"/>
          <w:szCs w:val="28"/>
          <w:lang w:eastAsia="zh-CN"/>
        </w:rPr>
      </w:pPr>
    </w:p>
    <w:p w14:paraId="18096633">
      <w:pPr>
        <w:kinsoku/>
        <w:autoSpaceDE/>
        <w:autoSpaceDN/>
        <w:adjustRightInd/>
        <w:snapToGrid/>
        <w:spacing w:line="580" w:lineRule="exact"/>
        <w:textAlignment w:val="auto"/>
        <w:rPr>
          <w:rFonts w:ascii="Times New Roman" w:hAnsi="Times New Roman" w:eastAsia="方正仿宋_GBK" w:cs="仿宋"/>
          <w:spacing w:val="-3"/>
          <w:sz w:val="28"/>
          <w:szCs w:val="28"/>
          <w:lang w:eastAsia="zh-CN"/>
        </w:rPr>
      </w:pPr>
      <w:r>
        <w:rPr>
          <w:rFonts w:ascii="Times New Roman" w:hAnsi="Times New Roman" w:eastAsia="方正仿宋_GBK" w:cs="仿宋"/>
          <w:spacing w:val="-3"/>
          <w:sz w:val="28"/>
          <w:szCs w:val="28"/>
          <w:lang w:eastAsia="zh-CN"/>
        </w:rPr>
        <w:br w:type="page"/>
      </w:r>
    </w:p>
    <w:p w14:paraId="3BA26687">
      <w:pPr>
        <w:widowControl w:val="0"/>
        <w:kinsoku/>
        <w:spacing w:line="480" w:lineRule="exact"/>
        <w:ind w:left="31" w:firstLine="554"/>
        <w:jc w:val="both"/>
        <w:rPr>
          <w:rFonts w:hint="eastAsia" w:ascii="方正黑体_GBK" w:hAnsi="方正黑体_GBK" w:eastAsia="方正黑体_GBK" w:cs="方正黑体_GBK"/>
          <w:b/>
          <w:bCs/>
          <w:spacing w:val="-4"/>
          <w:sz w:val="28"/>
          <w:szCs w:val="28"/>
          <w:lang w:eastAsia="zh-CN" w:bidi="ar"/>
        </w:rPr>
      </w:pPr>
      <w:r>
        <w:rPr>
          <w:rFonts w:hint="eastAsia" w:ascii="方正黑体_GBK" w:hAnsi="方正黑体_GBK" w:eastAsia="方正黑体_GBK" w:cs="方正黑体_GBK"/>
          <w:b/>
          <w:bCs/>
          <w:spacing w:val="-4"/>
          <w:sz w:val="28"/>
          <w:szCs w:val="28"/>
          <w:lang w:eastAsia="zh-CN" w:bidi="ar"/>
        </w:rPr>
        <w:t>格式附件如下：</w:t>
      </w:r>
    </w:p>
    <w:p w14:paraId="60442521">
      <w:pPr>
        <w:widowControl w:val="0"/>
        <w:kinsoku/>
        <w:spacing w:line="480" w:lineRule="exact"/>
        <w:ind w:left="31" w:firstLine="554"/>
        <w:jc w:val="center"/>
        <w:rPr>
          <w:rFonts w:hint="eastAsia" w:ascii="方正黑体_GBK" w:hAnsi="方正黑体_GBK" w:eastAsia="方正黑体_GBK" w:cs="方正黑体_GBK"/>
          <w:spacing w:val="-4"/>
          <w:sz w:val="28"/>
          <w:szCs w:val="28"/>
          <w:lang w:eastAsia="zh-CN" w:bidi="ar"/>
        </w:rPr>
      </w:pPr>
      <w:r>
        <w:rPr>
          <w:rFonts w:hint="eastAsia" w:ascii="方正黑体_GBK" w:hAnsi="方正黑体_GBK" w:eastAsia="方正黑体_GBK" w:cs="方正黑体_GBK"/>
          <w:spacing w:val="-4"/>
          <w:sz w:val="28"/>
          <w:szCs w:val="28"/>
          <w:lang w:eastAsia="zh-CN" w:bidi="ar"/>
        </w:rPr>
        <w:t>（一）开标一览表</w:t>
      </w:r>
    </w:p>
    <w:p w14:paraId="315145E5">
      <w:pPr>
        <w:widowControl w:val="0"/>
        <w:kinsoku/>
        <w:spacing w:line="480" w:lineRule="exact"/>
        <w:ind w:left="31" w:firstLine="554"/>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项目名称：</w:t>
      </w:r>
    </w:p>
    <w:p w14:paraId="15F3330B">
      <w:pPr>
        <w:widowControl w:val="0"/>
        <w:kinsoku/>
        <w:spacing w:line="480" w:lineRule="exact"/>
        <w:ind w:left="31" w:firstLine="554"/>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项目编号： </w:t>
      </w:r>
    </w:p>
    <w:p w14:paraId="2DF9E019">
      <w:pPr>
        <w:widowControl w:val="0"/>
        <w:kinsoku/>
        <w:spacing w:line="480" w:lineRule="exact"/>
        <w:ind w:left="31" w:firstLine="554"/>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 </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3"/>
        <w:gridCol w:w="4185"/>
      </w:tblGrid>
      <w:tr w14:paraId="12AA9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83" w:type="dxa"/>
          </w:tcPr>
          <w:p w14:paraId="6616F446">
            <w:pPr>
              <w:widowControl w:val="0"/>
              <w:kinsoku/>
              <w:spacing w:line="480" w:lineRule="exact"/>
              <w:jc w:val="center"/>
            </w:pPr>
            <w:r>
              <w:rPr>
                <w:rFonts w:hint="eastAsia" w:ascii="Times New Roman" w:hAnsi="Times New Roman" w:eastAsia="方正仿宋_GBK" w:cs="仿宋"/>
                <w:spacing w:val="-4"/>
                <w:sz w:val="28"/>
                <w:szCs w:val="28"/>
                <w:lang w:eastAsia="zh-CN" w:bidi="ar"/>
              </w:rPr>
              <w:t>项目名称</w:t>
            </w:r>
          </w:p>
        </w:tc>
        <w:tc>
          <w:tcPr>
            <w:tcW w:w="4185" w:type="dxa"/>
          </w:tcPr>
          <w:p w14:paraId="19A60F6D">
            <w:pPr>
              <w:widowControl w:val="0"/>
              <w:kinsoku/>
              <w:spacing w:line="480" w:lineRule="exact"/>
              <w:jc w:val="center"/>
            </w:pPr>
            <w:r>
              <w:rPr>
                <w:rFonts w:hint="eastAsia" w:ascii="Times New Roman" w:hAnsi="Times New Roman" w:eastAsia="方正仿宋_GBK" w:cs="仿宋"/>
                <w:spacing w:val="-4"/>
                <w:sz w:val="28"/>
                <w:szCs w:val="28"/>
                <w:lang w:eastAsia="zh-CN" w:bidi="ar"/>
              </w:rPr>
              <w:t>响应优惠率</w:t>
            </w:r>
          </w:p>
        </w:tc>
      </w:tr>
      <w:tr w14:paraId="53118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83" w:type="dxa"/>
          </w:tcPr>
          <w:p w14:paraId="35210BA4">
            <w:pPr>
              <w:widowControl w:val="0"/>
              <w:kinsoku/>
              <w:spacing w:line="480" w:lineRule="exact"/>
              <w:jc w:val="both"/>
            </w:pPr>
          </w:p>
        </w:tc>
        <w:tc>
          <w:tcPr>
            <w:tcW w:w="4185" w:type="dxa"/>
          </w:tcPr>
          <w:p w14:paraId="4FC8527E">
            <w:pPr>
              <w:widowControl w:val="0"/>
              <w:kinsoku/>
              <w:spacing w:line="480" w:lineRule="exact"/>
              <w:jc w:val="center"/>
            </w:pPr>
            <w:r>
              <w:rPr>
                <w:rFonts w:hint="eastAsia" w:ascii="Times New Roman" w:hAnsi="Times New Roman" w:eastAsia="方正仿宋_GBK" w:cs="仿宋"/>
                <w:spacing w:val="-4"/>
                <w:sz w:val="28"/>
                <w:szCs w:val="28"/>
                <w:lang w:eastAsia="zh-CN" w:bidi="ar"/>
              </w:rPr>
              <w:t>0%</w:t>
            </w:r>
          </w:p>
        </w:tc>
      </w:tr>
    </w:tbl>
    <w:p w14:paraId="61E68DB7">
      <w:pPr>
        <w:widowControl w:val="0"/>
        <w:kinsoku/>
        <w:spacing w:line="480" w:lineRule="exact"/>
        <w:ind w:left="31" w:firstLine="554"/>
        <w:jc w:val="both"/>
        <w:rPr>
          <w:rFonts w:ascii="Times New Roman" w:hAnsi="Times New Roman" w:eastAsia="方正仿宋_GBK" w:cs="仿宋"/>
          <w:spacing w:val="-4"/>
          <w:sz w:val="28"/>
          <w:szCs w:val="28"/>
          <w:lang w:eastAsia="zh-CN" w:bidi="ar"/>
        </w:rPr>
      </w:pPr>
    </w:p>
    <w:p w14:paraId="64D78B88">
      <w:pPr>
        <w:pStyle w:val="17"/>
      </w:pPr>
      <w:r>
        <w:t> </w:t>
      </w:r>
    </w:p>
    <w:p w14:paraId="3C10C962">
      <w:pPr>
        <w:pStyle w:val="17"/>
        <w:rPr>
          <w:rFonts w:eastAsia="方正仿宋_GBK" w:cs="仿宋"/>
          <w:spacing w:val="-3"/>
          <w:sz w:val="28"/>
          <w:szCs w:val="28"/>
        </w:rPr>
      </w:pPr>
      <w:r>
        <w:rPr>
          <w:rFonts w:hint="eastAsia" w:eastAsia="方正仿宋_GBK" w:cs="仿宋"/>
          <w:spacing w:val="-3"/>
          <w:sz w:val="28"/>
          <w:szCs w:val="28"/>
        </w:rPr>
        <w:t>参选人盖章（公章）：</w:t>
      </w:r>
    </w:p>
    <w:p w14:paraId="6B0A7A6F">
      <w:pPr>
        <w:pStyle w:val="15"/>
        <w:ind w:left="0" w:leftChars="0"/>
        <w:rPr>
          <w:rFonts w:ascii="Times New Roman" w:hAnsi="Times New Roman" w:eastAsia="方正仿宋_GBK" w:cs="仿宋"/>
          <w:snapToGrid w:val="0"/>
          <w:color w:val="000000"/>
          <w:spacing w:val="-3"/>
          <w:sz w:val="28"/>
          <w:szCs w:val="28"/>
        </w:rPr>
      </w:pPr>
      <w:r>
        <w:rPr>
          <w:rFonts w:hint="eastAsia" w:ascii="Times New Roman" w:hAnsi="Times New Roman" w:eastAsia="方正仿宋_GBK" w:cs="仿宋"/>
          <w:snapToGrid w:val="0"/>
          <w:color w:val="000000"/>
          <w:spacing w:val="-3"/>
          <w:sz w:val="28"/>
          <w:szCs w:val="28"/>
        </w:rPr>
        <w:t>日期：</w:t>
      </w:r>
    </w:p>
    <w:p w14:paraId="0C07D942">
      <w:pPr>
        <w:spacing w:line="480" w:lineRule="exact"/>
        <w:ind w:firstLine="645"/>
        <w:rPr>
          <w:rFonts w:ascii="宋体" w:hAnsi="宋体"/>
          <w:sz w:val="28"/>
          <w:szCs w:val="28"/>
        </w:rPr>
      </w:pPr>
    </w:p>
    <w:p w14:paraId="24265FDE">
      <w:pPr>
        <w:numPr>
          <w:ilvl w:val="255"/>
          <w:numId w:val="0"/>
        </w:numPr>
        <w:spacing w:line="440" w:lineRule="exact"/>
        <w:jc w:val="both"/>
        <w:rPr>
          <w:rFonts w:ascii="Times New Roman" w:hAnsi="Times New Roman" w:eastAsia="方正仿宋_GBK" w:cs="仿宋"/>
          <w:spacing w:val="-3"/>
          <w:sz w:val="28"/>
          <w:szCs w:val="28"/>
          <w:lang w:eastAsia="zh-CN"/>
        </w:rPr>
      </w:pPr>
      <w:r>
        <w:rPr>
          <w:rFonts w:hint="eastAsia" w:ascii="Times New Roman" w:hAnsi="Times New Roman" w:eastAsia="方正仿宋_GBK" w:cs="仿宋"/>
          <w:b/>
          <w:bCs/>
          <w:spacing w:val="-3"/>
          <w:sz w:val="28"/>
          <w:szCs w:val="28"/>
          <w:lang w:eastAsia="zh-CN"/>
        </w:rPr>
        <w:t>说明</w:t>
      </w:r>
      <w:r>
        <w:rPr>
          <w:rFonts w:hint="eastAsia" w:ascii="Times New Roman" w:hAnsi="Times New Roman" w:eastAsia="方正仿宋_GBK" w:cs="仿宋"/>
          <w:spacing w:val="-3"/>
          <w:sz w:val="28"/>
          <w:szCs w:val="28"/>
          <w:lang w:eastAsia="zh-CN"/>
        </w:rPr>
        <w:t>：</w:t>
      </w:r>
      <w:r>
        <w:rPr>
          <w:rFonts w:ascii="Times New Roman" w:hAnsi="Times New Roman" w:eastAsia="方正仿宋_GBK" w:cs="仿宋"/>
          <w:spacing w:val="-3"/>
          <w:sz w:val="28"/>
          <w:szCs w:val="28"/>
          <w:lang w:eastAsia="zh-CN"/>
        </w:rPr>
        <w:t>开标一览表</w:t>
      </w:r>
      <w:r>
        <w:rPr>
          <w:rFonts w:hint="eastAsia" w:ascii="Times New Roman" w:hAnsi="Times New Roman" w:eastAsia="方正仿宋_GBK" w:cs="仿宋"/>
          <w:spacing w:val="-3"/>
          <w:sz w:val="28"/>
          <w:szCs w:val="28"/>
          <w:lang w:eastAsia="zh-CN"/>
        </w:rPr>
        <w:t>中，</w:t>
      </w:r>
      <w:r>
        <w:rPr>
          <w:rFonts w:hint="eastAsia" w:ascii="Times New Roman" w:hAnsi="Times New Roman" w:eastAsia="方正仿宋_GBK" w:cs="仿宋"/>
          <w:spacing w:val="-4"/>
          <w:sz w:val="28"/>
          <w:szCs w:val="28"/>
          <w:lang w:eastAsia="zh-CN" w:bidi="ar"/>
        </w:rPr>
        <w:t>响应优惠率</w:t>
      </w:r>
      <w:r>
        <w:rPr>
          <w:rFonts w:ascii="Times New Roman" w:hAnsi="Times New Roman" w:eastAsia="方正仿宋_GBK" w:cs="仿宋"/>
          <w:spacing w:val="-3"/>
          <w:sz w:val="28"/>
          <w:szCs w:val="28"/>
          <w:lang w:eastAsia="zh-CN"/>
        </w:rPr>
        <w:t>统一填写</w:t>
      </w:r>
      <w:r>
        <w:rPr>
          <w:rFonts w:hint="eastAsia" w:ascii="Times New Roman" w:hAnsi="Times New Roman" w:eastAsia="方正仿宋_GBK" w:cs="仿宋"/>
          <w:spacing w:val="-3"/>
          <w:sz w:val="28"/>
          <w:szCs w:val="28"/>
          <w:lang w:eastAsia="zh-CN"/>
        </w:rPr>
        <w:t>“0%”。</w:t>
      </w:r>
    </w:p>
    <w:p w14:paraId="6F388589">
      <w:pPr>
        <w:kinsoku/>
        <w:autoSpaceDE/>
        <w:autoSpaceDN/>
        <w:adjustRightInd/>
        <w:snapToGrid/>
        <w:spacing w:line="480" w:lineRule="exact"/>
        <w:jc w:val="center"/>
        <w:textAlignment w:val="auto"/>
        <w:rPr>
          <w:rFonts w:ascii="Times New Roman" w:hAnsi="Times New Roman" w:eastAsia="方正仿宋_GBK" w:cs="仿宋"/>
          <w:spacing w:val="-2"/>
          <w:sz w:val="28"/>
          <w:szCs w:val="28"/>
          <w:lang w:eastAsia="zh-CN"/>
        </w:rPr>
      </w:pPr>
      <w:r>
        <w:rPr>
          <w:rFonts w:hint="eastAsia" w:ascii="黑体" w:hAnsi="黑体" w:eastAsia="黑体" w:cs="黑体"/>
          <w:spacing w:val="-4"/>
          <w:sz w:val="28"/>
          <w:szCs w:val="28"/>
          <w:lang w:eastAsia="zh-CN" w:bidi="ar"/>
        </w:rPr>
        <w:br w:type="page"/>
      </w:r>
      <w:bookmarkStart w:id="92" w:name="_Toc15171"/>
      <w:r>
        <w:rPr>
          <w:rFonts w:hint="eastAsia" w:ascii="黑体" w:hAnsi="黑体" w:eastAsia="黑体" w:cs="黑体"/>
          <w:spacing w:val="-4"/>
          <w:sz w:val="28"/>
          <w:szCs w:val="28"/>
          <w:lang w:eastAsia="zh-CN" w:bidi="ar"/>
        </w:rPr>
        <w:t>（二）</w:t>
      </w:r>
      <w:r>
        <w:rPr>
          <w:rFonts w:ascii="黑体" w:hAnsi="黑体" w:eastAsia="黑体" w:cs="黑体"/>
          <w:spacing w:val="-4"/>
          <w:sz w:val="28"/>
          <w:szCs w:val="28"/>
          <w:lang w:eastAsia="zh-CN" w:bidi="ar"/>
        </w:rPr>
        <w:t>声明函</w:t>
      </w:r>
    </w:p>
    <w:p w14:paraId="6667DA52">
      <w:pPr>
        <w:spacing w:line="480" w:lineRule="exact"/>
        <w:rPr>
          <w:rFonts w:ascii="Times New Roman" w:hAnsi="Times New Roman" w:eastAsia="方正仿宋_GBK" w:cs="仿宋"/>
          <w:spacing w:val="-2"/>
          <w:sz w:val="28"/>
          <w:szCs w:val="28"/>
          <w:lang w:eastAsia="zh-CN"/>
        </w:rPr>
      </w:pPr>
      <w:r>
        <w:rPr>
          <w:rFonts w:ascii="Times New Roman" w:hAnsi="Times New Roman" w:eastAsia="方正仿宋_GBK" w:cs="仿宋"/>
          <w:spacing w:val="-2"/>
          <w:sz w:val="28"/>
          <w:szCs w:val="28"/>
          <w:lang w:eastAsia="zh-CN"/>
        </w:rPr>
        <w:t xml:space="preserve">                          </w:t>
      </w:r>
    </w:p>
    <w:p w14:paraId="392F57E0">
      <w:pPr>
        <w:widowControl w:val="0"/>
        <w:kinsoku/>
        <w:spacing w:line="480" w:lineRule="exact"/>
        <w:ind w:left="31" w:firstLine="554"/>
        <w:jc w:val="both"/>
        <w:rPr>
          <w:rFonts w:ascii="Times New Roman" w:hAnsi="Times New Roman" w:eastAsia="方正仿宋_GBK" w:cs="仿宋"/>
          <w:spacing w:val="-2"/>
          <w:sz w:val="28"/>
          <w:szCs w:val="28"/>
          <w:lang w:eastAsia="zh-CN"/>
        </w:rPr>
      </w:pPr>
      <w:r>
        <w:rPr>
          <w:rFonts w:ascii="Times New Roman" w:hAnsi="Times New Roman" w:eastAsia="方正仿宋_GBK" w:cs="仿宋"/>
          <w:spacing w:val="-2"/>
          <w:sz w:val="28"/>
          <w:szCs w:val="28"/>
          <w:lang w:eastAsia="zh-CN"/>
        </w:rPr>
        <w:t>我单位参加________________（项目名称），_______ __________（项目编号）遴选活动。做出如下声明：</w:t>
      </w:r>
    </w:p>
    <w:p w14:paraId="684B0F47">
      <w:pPr>
        <w:widowControl w:val="0"/>
        <w:kinsoku/>
        <w:spacing w:line="480" w:lineRule="exact"/>
        <w:ind w:left="31" w:firstLine="554"/>
        <w:jc w:val="both"/>
        <w:rPr>
          <w:rFonts w:ascii="Times New Roman" w:hAnsi="Times New Roman" w:eastAsia="方正仿宋_GBK" w:cs="仿宋"/>
          <w:spacing w:val="-2"/>
          <w:sz w:val="28"/>
          <w:szCs w:val="28"/>
          <w:lang w:eastAsia="zh-CN"/>
        </w:rPr>
      </w:pPr>
      <w:r>
        <w:rPr>
          <w:rFonts w:hint="eastAsia" w:ascii="Times New Roman" w:hAnsi="Times New Roman" w:eastAsia="方正仿宋_GBK" w:cs="仿宋"/>
          <w:spacing w:val="-2"/>
          <w:sz w:val="28"/>
          <w:szCs w:val="28"/>
          <w:lang w:eastAsia="zh-CN"/>
        </w:rPr>
        <w:t>1</w:t>
      </w:r>
      <w:r>
        <w:rPr>
          <w:rFonts w:ascii="Times New Roman" w:hAnsi="Times New Roman" w:eastAsia="方正仿宋_GBK" w:cs="仿宋"/>
          <w:spacing w:val="-2"/>
          <w:sz w:val="28"/>
          <w:szCs w:val="28"/>
          <w:lang w:eastAsia="zh-CN"/>
        </w:rPr>
        <w:t>.我单位具有良好的商业信誉和健全的财务会计制度；</w:t>
      </w:r>
    </w:p>
    <w:p w14:paraId="22960E02">
      <w:pPr>
        <w:widowControl w:val="0"/>
        <w:kinsoku/>
        <w:spacing w:line="480" w:lineRule="exact"/>
        <w:ind w:left="31" w:firstLine="554"/>
        <w:jc w:val="both"/>
        <w:rPr>
          <w:rFonts w:ascii="Times New Roman" w:hAnsi="Times New Roman" w:eastAsia="方正仿宋_GBK" w:cs="仿宋"/>
          <w:spacing w:val="-2"/>
          <w:sz w:val="28"/>
          <w:szCs w:val="28"/>
          <w:lang w:eastAsia="zh-CN"/>
        </w:rPr>
      </w:pPr>
      <w:r>
        <w:rPr>
          <w:rFonts w:hint="eastAsia" w:ascii="Times New Roman" w:hAnsi="Times New Roman" w:eastAsia="方正仿宋_GBK" w:cs="仿宋"/>
          <w:spacing w:val="-2"/>
          <w:sz w:val="28"/>
          <w:szCs w:val="28"/>
          <w:lang w:eastAsia="zh-CN"/>
        </w:rPr>
        <w:t>2</w:t>
      </w:r>
      <w:r>
        <w:rPr>
          <w:rFonts w:ascii="Times New Roman" w:hAnsi="Times New Roman" w:eastAsia="方正仿宋_GBK" w:cs="仿宋"/>
          <w:spacing w:val="-2"/>
          <w:sz w:val="28"/>
          <w:szCs w:val="28"/>
          <w:lang w:eastAsia="zh-CN"/>
        </w:rPr>
        <w:t>.我单位具有履行合同所必需的设备和专业技术能力；</w:t>
      </w:r>
    </w:p>
    <w:p w14:paraId="71A415D3">
      <w:pPr>
        <w:widowControl w:val="0"/>
        <w:kinsoku/>
        <w:spacing w:line="480" w:lineRule="exact"/>
        <w:ind w:left="31" w:firstLine="554"/>
        <w:jc w:val="both"/>
        <w:rPr>
          <w:rFonts w:ascii="Times New Roman" w:hAnsi="Times New Roman" w:eastAsia="方正仿宋_GBK" w:cs="仿宋"/>
          <w:spacing w:val="-2"/>
          <w:sz w:val="28"/>
          <w:szCs w:val="28"/>
          <w:lang w:eastAsia="zh-CN"/>
        </w:rPr>
      </w:pPr>
      <w:r>
        <w:rPr>
          <w:rFonts w:hint="eastAsia" w:ascii="Times New Roman" w:hAnsi="Times New Roman" w:eastAsia="方正仿宋_GBK" w:cs="仿宋"/>
          <w:spacing w:val="-2"/>
          <w:sz w:val="28"/>
          <w:szCs w:val="28"/>
          <w:lang w:eastAsia="zh-CN"/>
        </w:rPr>
        <w:t>3</w:t>
      </w:r>
      <w:r>
        <w:rPr>
          <w:rFonts w:ascii="Times New Roman" w:hAnsi="Times New Roman" w:eastAsia="方正仿宋_GBK" w:cs="仿宋"/>
          <w:spacing w:val="-2"/>
          <w:sz w:val="28"/>
          <w:szCs w:val="28"/>
          <w:lang w:eastAsia="zh-CN"/>
        </w:rPr>
        <w:t>.我单位有依法缴纳税收和社会保障资金的良好记录；</w:t>
      </w:r>
    </w:p>
    <w:p w14:paraId="3EE63B36">
      <w:pPr>
        <w:widowControl w:val="0"/>
        <w:kinsoku/>
        <w:spacing w:line="480" w:lineRule="exact"/>
        <w:ind w:left="31" w:firstLine="554"/>
        <w:jc w:val="both"/>
        <w:rPr>
          <w:rFonts w:ascii="Times New Roman" w:hAnsi="Times New Roman" w:eastAsia="方正仿宋_GBK" w:cs="仿宋"/>
          <w:spacing w:val="-2"/>
          <w:sz w:val="28"/>
          <w:szCs w:val="28"/>
          <w:lang w:eastAsia="zh-CN"/>
        </w:rPr>
      </w:pPr>
      <w:r>
        <w:rPr>
          <w:rFonts w:hint="eastAsia" w:ascii="Times New Roman" w:hAnsi="Times New Roman" w:eastAsia="方正仿宋_GBK" w:cs="仿宋"/>
          <w:spacing w:val="-2"/>
          <w:sz w:val="28"/>
          <w:szCs w:val="28"/>
          <w:lang w:eastAsia="zh-CN"/>
        </w:rPr>
        <w:t>4</w:t>
      </w:r>
      <w:r>
        <w:rPr>
          <w:rFonts w:ascii="Times New Roman" w:hAnsi="Times New Roman" w:eastAsia="方正仿宋_GBK" w:cs="仿宋"/>
          <w:spacing w:val="-2"/>
          <w:sz w:val="28"/>
          <w:szCs w:val="28"/>
          <w:lang w:eastAsia="zh-CN"/>
        </w:rPr>
        <w:t>.我单位参加</w:t>
      </w:r>
      <w:r>
        <w:rPr>
          <w:rFonts w:hint="eastAsia" w:ascii="Times New Roman" w:hAnsi="Times New Roman" w:eastAsia="方正仿宋_GBK" w:cs="仿宋"/>
          <w:spacing w:val="-2"/>
          <w:sz w:val="28"/>
          <w:szCs w:val="28"/>
          <w:lang w:eastAsia="zh-CN"/>
        </w:rPr>
        <w:t>遴选</w:t>
      </w:r>
      <w:r>
        <w:rPr>
          <w:rFonts w:ascii="Times New Roman" w:hAnsi="Times New Roman" w:eastAsia="方正仿宋_GBK" w:cs="仿宋"/>
          <w:spacing w:val="-2"/>
          <w:sz w:val="28"/>
          <w:szCs w:val="28"/>
          <w:lang w:eastAsia="zh-CN"/>
        </w:rPr>
        <w:t>前三年内，在经营活动中没有重大违法记录；</w:t>
      </w:r>
    </w:p>
    <w:p w14:paraId="217A4E53">
      <w:pPr>
        <w:widowControl w:val="0"/>
        <w:kinsoku/>
        <w:spacing w:line="480" w:lineRule="exact"/>
        <w:ind w:left="31" w:firstLine="554"/>
        <w:jc w:val="both"/>
        <w:rPr>
          <w:rFonts w:ascii="Times New Roman" w:hAnsi="Times New Roman" w:eastAsia="方正仿宋_GBK" w:cs="仿宋"/>
          <w:spacing w:val="-2"/>
          <w:sz w:val="28"/>
          <w:szCs w:val="28"/>
          <w:lang w:eastAsia="zh-CN"/>
        </w:rPr>
      </w:pPr>
      <w:r>
        <w:rPr>
          <w:rFonts w:hint="eastAsia" w:ascii="Times New Roman" w:hAnsi="Times New Roman" w:eastAsia="方正仿宋_GBK" w:cs="仿宋"/>
          <w:spacing w:val="-2"/>
          <w:sz w:val="28"/>
          <w:szCs w:val="28"/>
          <w:lang w:eastAsia="zh-CN"/>
        </w:rPr>
        <w:t>5</w:t>
      </w:r>
      <w:r>
        <w:rPr>
          <w:rFonts w:ascii="Times New Roman" w:hAnsi="Times New Roman" w:eastAsia="方正仿宋_GBK" w:cs="仿宋"/>
          <w:spacing w:val="-2"/>
          <w:sz w:val="28"/>
          <w:szCs w:val="28"/>
          <w:lang w:eastAsia="zh-CN"/>
        </w:rPr>
        <w:t>.我单位满足法律、行政法规规定的其他条件。</w:t>
      </w:r>
    </w:p>
    <w:p w14:paraId="6C1B9978">
      <w:pPr>
        <w:pStyle w:val="25"/>
        <w:ind w:firstLine="556"/>
        <w:rPr>
          <w:rFonts w:ascii="Times New Roman" w:hAnsi="Times New Roman" w:eastAsia="方正仿宋_GBK" w:cs="仿宋"/>
          <w:color w:val="000000"/>
          <w:spacing w:val="-2"/>
          <w:sz w:val="28"/>
          <w:szCs w:val="28"/>
        </w:rPr>
      </w:pPr>
    </w:p>
    <w:p w14:paraId="79DB9032">
      <w:pPr>
        <w:pStyle w:val="17"/>
      </w:pPr>
    </w:p>
    <w:p w14:paraId="7737B4E3">
      <w:pPr>
        <w:widowControl w:val="0"/>
        <w:kinsoku/>
        <w:spacing w:line="480" w:lineRule="exact"/>
        <w:ind w:left="31" w:firstLine="554"/>
        <w:jc w:val="both"/>
        <w:rPr>
          <w:rFonts w:ascii="Times New Roman" w:hAnsi="Times New Roman" w:eastAsia="方正仿宋_GBK" w:cs="仿宋"/>
          <w:spacing w:val="-2"/>
          <w:sz w:val="28"/>
          <w:szCs w:val="28"/>
          <w:lang w:eastAsia="zh-CN"/>
        </w:rPr>
      </w:pPr>
      <w:r>
        <w:rPr>
          <w:rFonts w:ascii="Times New Roman" w:hAnsi="Times New Roman" w:eastAsia="方正仿宋_GBK" w:cs="仿宋"/>
          <w:spacing w:val="-2"/>
          <w:sz w:val="28"/>
          <w:szCs w:val="28"/>
          <w:lang w:eastAsia="zh-CN"/>
        </w:rPr>
        <w:t>参选人名称：    （单位公章）</w:t>
      </w:r>
    </w:p>
    <w:p w14:paraId="2F2369DE">
      <w:pPr>
        <w:widowControl w:val="0"/>
        <w:kinsoku/>
        <w:spacing w:line="480" w:lineRule="exact"/>
        <w:ind w:left="31" w:firstLine="554"/>
        <w:jc w:val="both"/>
        <w:rPr>
          <w:rFonts w:ascii="Times New Roman" w:hAnsi="Times New Roman" w:eastAsia="方正仿宋_GBK" w:cs="仿宋"/>
          <w:spacing w:val="-2"/>
          <w:sz w:val="28"/>
          <w:szCs w:val="28"/>
          <w:lang w:eastAsia="zh-CN"/>
        </w:rPr>
      </w:pPr>
      <w:r>
        <w:rPr>
          <w:rFonts w:ascii="Times New Roman" w:hAnsi="Times New Roman" w:eastAsia="方正仿宋_GBK" w:cs="仿宋"/>
          <w:spacing w:val="-2"/>
          <w:sz w:val="28"/>
          <w:szCs w:val="28"/>
          <w:lang w:eastAsia="zh-CN"/>
        </w:rPr>
        <w:t>法定代表人（负责人）或授权代表（签字或盖章）：</w:t>
      </w:r>
    </w:p>
    <w:p w14:paraId="7CA137CC">
      <w:pPr>
        <w:widowControl w:val="0"/>
        <w:kinsoku/>
        <w:spacing w:line="480" w:lineRule="exact"/>
        <w:ind w:left="31" w:firstLine="554"/>
        <w:jc w:val="both"/>
        <w:rPr>
          <w:rFonts w:ascii="Times New Roman" w:hAnsi="Times New Roman" w:eastAsia="方正仿宋_GBK" w:cs="仿宋"/>
          <w:spacing w:val="-2"/>
          <w:sz w:val="28"/>
          <w:szCs w:val="28"/>
          <w:lang w:eastAsia="zh-CN"/>
        </w:rPr>
      </w:pPr>
      <w:r>
        <w:rPr>
          <w:rFonts w:ascii="Times New Roman" w:hAnsi="Times New Roman" w:eastAsia="方正仿宋_GBK" w:cs="仿宋"/>
          <w:spacing w:val="-2"/>
          <w:sz w:val="28"/>
          <w:szCs w:val="28"/>
          <w:lang w:eastAsia="zh-CN"/>
        </w:rPr>
        <w:t>日    期：</w:t>
      </w:r>
    </w:p>
    <w:p w14:paraId="4FE67842">
      <w:pPr>
        <w:kinsoku/>
        <w:autoSpaceDE/>
        <w:autoSpaceDN/>
        <w:adjustRightInd/>
        <w:snapToGrid/>
        <w:spacing w:line="480" w:lineRule="exact"/>
        <w:textAlignment w:val="auto"/>
        <w:rPr>
          <w:rFonts w:ascii="Times New Roman" w:hAnsi="Times New Roman" w:eastAsia="方正仿宋_GBK" w:cs="仿宋"/>
          <w:spacing w:val="-2"/>
          <w:sz w:val="28"/>
          <w:szCs w:val="28"/>
          <w:lang w:eastAsia="zh-CN"/>
        </w:rPr>
      </w:pPr>
      <w:r>
        <w:rPr>
          <w:rFonts w:ascii="Times New Roman" w:hAnsi="Times New Roman" w:eastAsia="方正仿宋_GBK" w:cs="仿宋"/>
          <w:spacing w:val="-2"/>
          <w:sz w:val="28"/>
          <w:szCs w:val="28"/>
          <w:lang w:eastAsia="zh-CN"/>
        </w:rPr>
        <w:br w:type="page"/>
      </w:r>
    </w:p>
    <w:p w14:paraId="57A04C39">
      <w:pPr>
        <w:rPr>
          <w:rFonts w:hint="eastAsia" w:ascii="黑体" w:hAnsi="黑体" w:eastAsia="黑体" w:cs="黑体"/>
          <w:spacing w:val="-4"/>
          <w:sz w:val="28"/>
          <w:szCs w:val="28"/>
          <w:lang w:eastAsia="zh-CN" w:bidi="ar"/>
        </w:rPr>
      </w:pPr>
    </w:p>
    <w:p w14:paraId="3B991527">
      <w:pPr>
        <w:widowControl w:val="0"/>
        <w:kinsoku/>
        <w:spacing w:line="480" w:lineRule="exact"/>
        <w:jc w:val="center"/>
        <w:outlineLvl w:val="1"/>
        <w:rPr>
          <w:rFonts w:hint="eastAsia" w:ascii="黑体" w:hAnsi="黑体" w:eastAsia="黑体" w:cs="黑体"/>
          <w:spacing w:val="-4"/>
          <w:sz w:val="28"/>
          <w:szCs w:val="28"/>
          <w:lang w:eastAsia="zh-CN" w:bidi="ar"/>
        </w:rPr>
      </w:pPr>
      <w:r>
        <w:rPr>
          <w:rFonts w:hint="eastAsia" w:ascii="黑体" w:hAnsi="黑体" w:eastAsia="黑体" w:cs="黑体"/>
          <w:spacing w:val="-4"/>
          <w:sz w:val="28"/>
          <w:szCs w:val="28"/>
          <w:lang w:eastAsia="zh-CN" w:bidi="ar"/>
        </w:rPr>
        <w:t>（三）承诺函</w:t>
      </w:r>
      <w:bookmarkEnd w:id="92"/>
    </w:p>
    <w:p w14:paraId="7ACD48F7">
      <w:pPr>
        <w:widowControl w:val="0"/>
        <w:kinsoku/>
        <w:spacing w:line="480" w:lineRule="exact"/>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致</w:t>
      </w:r>
      <w:r>
        <w:rPr>
          <w:rFonts w:hint="eastAsia" w:ascii="Times New Roman" w:hAnsi="Times New Roman" w:eastAsia="方正仿宋_GBK" w:cs="仿宋"/>
          <w:spacing w:val="-4"/>
          <w:sz w:val="28"/>
          <w:szCs w:val="28"/>
          <w:u w:val="single"/>
          <w:lang w:eastAsia="zh-CN" w:bidi="ar"/>
        </w:rPr>
        <w:t xml:space="preserve">遴选人名称 </w:t>
      </w:r>
      <w:r>
        <w:rPr>
          <w:rFonts w:hint="eastAsia" w:ascii="Times New Roman" w:hAnsi="Times New Roman" w:eastAsia="方正仿宋_GBK" w:cs="仿宋"/>
          <w:spacing w:val="-4"/>
          <w:sz w:val="28"/>
          <w:szCs w:val="28"/>
          <w:lang w:eastAsia="zh-CN" w:bidi="ar"/>
        </w:rPr>
        <w:t>：</w:t>
      </w:r>
    </w:p>
    <w:p w14:paraId="307516BB">
      <w:pPr>
        <w:widowControl w:val="0"/>
        <w:kinsoku/>
        <w:spacing w:line="480" w:lineRule="exact"/>
        <w:ind w:left="31" w:firstLine="554"/>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我单位作为本次遴选项目的参选人，根据遴选文件要求，现郑重承诺如下：</w:t>
      </w:r>
    </w:p>
    <w:p w14:paraId="16F5C619">
      <w:pPr>
        <w:widowControl w:val="0"/>
        <w:kinsoku/>
        <w:spacing w:line="480" w:lineRule="exact"/>
        <w:ind w:left="31" w:firstLine="554"/>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一、具备本次遴选邀请函中所列的所有资格条件。</w:t>
      </w:r>
    </w:p>
    <w:p w14:paraId="6DBD6F77">
      <w:pPr>
        <w:widowControl w:val="0"/>
        <w:kinsoku/>
        <w:spacing w:line="480" w:lineRule="exact"/>
        <w:ind w:left="31" w:firstLine="554"/>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二、完全接受和满足本项目遴选文件中规定的实质性要求，如对遴选文件有异议，已经在报名截止时间届满前按规定澄清，不存在对遴选文件有异议的同时又参加遴选以求侥幸中选或者为实现其他非法目的的行为。</w:t>
      </w:r>
    </w:p>
    <w:p w14:paraId="176A25E3">
      <w:pPr>
        <w:widowControl w:val="0"/>
        <w:kinsoku/>
        <w:spacing w:line="480" w:lineRule="exact"/>
        <w:ind w:left="31" w:firstLine="554"/>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三、参加本次遴选，不存在与单位负责人为同一人或者存在直接控股、管理关系的其他报名人参与同一合同项下的遴选活动的行为。</w:t>
      </w:r>
    </w:p>
    <w:p w14:paraId="5E3C4077">
      <w:pPr>
        <w:widowControl w:val="0"/>
        <w:kinsoku/>
        <w:spacing w:line="480" w:lineRule="exact"/>
        <w:ind w:left="31" w:firstLine="554"/>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四、参加本次遴选活动，不存在和其他报名人在同一合同项下的遴选项目中，同时委托同一个自然人、同一家庭的人员、同一单位的人员作为代理人的行为。</w:t>
      </w:r>
    </w:p>
    <w:p w14:paraId="48820E9D">
      <w:pPr>
        <w:widowControl w:val="0"/>
        <w:kinsoku/>
        <w:spacing w:line="480" w:lineRule="exact"/>
        <w:ind w:left="31" w:firstLine="554"/>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五、响应文件中提供的任何材料资料和技术、服务、商务等响应承诺情况都是真实的、有效的、合法的。</w:t>
      </w:r>
    </w:p>
    <w:p w14:paraId="407780C4">
      <w:pPr>
        <w:widowControl w:val="0"/>
        <w:kinsoku/>
        <w:spacing w:line="480" w:lineRule="exact"/>
        <w:ind w:left="31" w:firstLine="554"/>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本单位对上述承诺的内容事项真实性负责。如经查实上述承诺的内容事项存在虚假，我单位愿意接受以提供虚假材料谋取中选追究法律责任。</w:t>
      </w:r>
    </w:p>
    <w:p w14:paraId="4393AFFA">
      <w:pPr>
        <w:pStyle w:val="25"/>
        <w:ind w:firstLine="420"/>
      </w:pPr>
    </w:p>
    <w:p w14:paraId="13D2DC52">
      <w:pPr>
        <w:widowControl w:val="0"/>
        <w:kinsoku/>
        <w:spacing w:line="480" w:lineRule="exact"/>
        <w:ind w:left="31" w:firstLine="554"/>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参选人名称：    （单位公章）</w:t>
      </w:r>
    </w:p>
    <w:p w14:paraId="1B5AE8BE">
      <w:pPr>
        <w:widowControl w:val="0"/>
        <w:kinsoku/>
        <w:spacing w:before="102" w:line="480" w:lineRule="exact"/>
        <w:ind w:left="31" w:right="55" w:firstLine="554"/>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法定代表人（负责人）或授权代表（签字或盖章）：</w:t>
      </w:r>
    </w:p>
    <w:p w14:paraId="099F8849">
      <w:pPr>
        <w:widowControl w:val="0"/>
        <w:kinsoku/>
        <w:spacing w:before="102" w:line="480" w:lineRule="exact"/>
        <w:ind w:left="31" w:right="55" w:firstLine="554"/>
        <w:jc w:val="both"/>
        <w:rPr>
          <w:rFonts w:ascii="Times New Roman" w:hAnsi="Times New Roman" w:eastAsia="方正仿宋_GBK" w:cs="仿宋"/>
          <w:spacing w:val="-4"/>
          <w:sz w:val="28"/>
          <w:szCs w:val="28"/>
          <w:lang w:eastAsia="zh-CN" w:bidi="ar"/>
        </w:rPr>
      </w:pPr>
      <w:r>
        <w:rPr>
          <w:rFonts w:hint="eastAsia" w:ascii="Times New Roman" w:hAnsi="Times New Roman" w:eastAsia="方正仿宋_GBK" w:cs="仿宋"/>
          <w:spacing w:val="-4"/>
          <w:sz w:val="28"/>
          <w:szCs w:val="28"/>
          <w:lang w:eastAsia="zh-CN" w:bidi="ar"/>
        </w:rPr>
        <w:t>日    期：</w:t>
      </w:r>
    </w:p>
    <w:p w14:paraId="66607107">
      <w:pPr>
        <w:widowControl w:val="0"/>
        <w:kinsoku/>
        <w:spacing w:before="102" w:line="480" w:lineRule="exact"/>
        <w:ind w:left="31" w:right="55" w:firstLine="554"/>
        <w:jc w:val="both"/>
        <w:rPr>
          <w:rFonts w:ascii="Times New Roman" w:hAnsi="Times New Roman" w:eastAsia="方正仿宋_GBK" w:cs="仿宋"/>
          <w:spacing w:val="-4"/>
          <w:sz w:val="28"/>
          <w:szCs w:val="28"/>
          <w:lang w:eastAsia="zh-CN" w:bidi="ar"/>
        </w:rPr>
        <w:sectPr>
          <w:footerReference r:id="rId8" w:type="default"/>
          <w:pgSz w:w="11906" w:h="16839"/>
          <w:pgMar w:top="1431" w:right="1743" w:bottom="1369" w:left="1785" w:header="0" w:footer="1174" w:gutter="0"/>
          <w:cols w:space="720" w:num="1"/>
        </w:sectPr>
      </w:pPr>
    </w:p>
    <w:p w14:paraId="4126B882">
      <w:pPr>
        <w:widowControl w:val="0"/>
        <w:kinsoku/>
        <w:spacing w:line="480" w:lineRule="exact"/>
        <w:jc w:val="center"/>
        <w:outlineLvl w:val="1"/>
        <w:rPr>
          <w:rFonts w:hint="eastAsia" w:ascii="黑体" w:hAnsi="黑体" w:eastAsia="黑体" w:cs="黑体"/>
          <w:spacing w:val="-4"/>
          <w:sz w:val="28"/>
          <w:szCs w:val="28"/>
          <w:lang w:eastAsia="zh-CN" w:bidi="ar"/>
        </w:rPr>
      </w:pPr>
      <w:bookmarkStart w:id="93" w:name="_Toc11885"/>
      <w:r>
        <w:rPr>
          <w:rFonts w:hint="eastAsia" w:ascii="黑体" w:hAnsi="黑体" w:eastAsia="黑体" w:cs="黑体"/>
          <w:spacing w:val="-4"/>
          <w:sz w:val="28"/>
          <w:szCs w:val="28"/>
          <w:lang w:eastAsia="zh-CN" w:bidi="ar"/>
        </w:rPr>
        <w:t>（四）法定代表人（负责人）身份证明书</w:t>
      </w:r>
      <w:bookmarkEnd w:id="93"/>
    </w:p>
    <w:p w14:paraId="058137A2">
      <w:pPr>
        <w:widowControl w:val="0"/>
        <w:kinsoku/>
        <w:spacing w:line="480" w:lineRule="exact"/>
        <w:ind w:left="36"/>
        <w:jc w:val="both"/>
        <w:rPr>
          <w:rFonts w:ascii="Times New Roman" w:hAnsi="Times New Roman" w:eastAsia="方正仿宋_GBK" w:cs="方正仿宋_GBK"/>
          <w:spacing w:val="-4"/>
          <w:sz w:val="28"/>
          <w:szCs w:val="28"/>
          <w:lang w:eastAsia="zh-CN"/>
        </w:rPr>
      </w:pPr>
    </w:p>
    <w:p w14:paraId="4940049D">
      <w:pPr>
        <w:widowControl w:val="0"/>
        <w:kinsoku/>
        <w:spacing w:line="480" w:lineRule="exact"/>
        <w:ind w:left="36"/>
        <w:jc w:val="both"/>
        <w:rPr>
          <w:rFonts w:ascii="Times New Roman" w:hAnsi="Times New Roman" w:eastAsia="方正仿宋_GBK" w:cs="方正仿宋_GBK"/>
          <w:sz w:val="28"/>
          <w:szCs w:val="28"/>
          <w:lang w:eastAsia="zh-CN"/>
        </w:rPr>
      </w:pPr>
      <w:r>
        <w:rPr>
          <w:rFonts w:hint="eastAsia" w:ascii="Times New Roman" w:hAnsi="Times New Roman" w:eastAsia="方正仿宋_GBK" w:cs="方正仿宋_GBK"/>
          <w:spacing w:val="-4"/>
          <w:sz w:val="28"/>
          <w:szCs w:val="28"/>
          <w:lang w:eastAsia="zh-CN"/>
        </w:rPr>
        <w:t>致</w:t>
      </w:r>
      <w:r>
        <w:rPr>
          <w:rFonts w:hint="eastAsia" w:ascii="Times New Roman" w:hAnsi="Times New Roman" w:eastAsia="方正仿宋_GBK" w:cs="方正仿宋_GBK"/>
          <w:spacing w:val="-4"/>
          <w:sz w:val="28"/>
          <w:szCs w:val="28"/>
          <w:u w:val="single"/>
          <w:lang w:eastAsia="zh-CN"/>
        </w:rPr>
        <w:t xml:space="preserve">遴选人名称 </w:t>
      </w:r>
      <w:r>
        <w:rPr>
          <w:rFonts w:hint="eastAsia" w:ascii="Times New Roman" w:hAnsi="Times New Roman" w:eastAsia="方正仿宋_GBK" w:cs="方正仿宋_GBK"/>
          <w:spacing w:val="-4"/>
          <w:sz w:val="28"/>
          <w:szCs w:val="28"/>
          <w:lang w:eastAsia="zh-CN"/>
        </w:rPr>
        <w:t>：</w:t>
      </w:r>
    </w:p>
    <w:p w14:paraId="37FDCECE">
      <w:pPr>
        <w:widowControl w:val="0"/>
        <w:kinsoku/>
        <w:spacing w:line="480" w:lineRule="exact"/>
        <w:ind w:firstLine="520" w:firstLineChars="200"/>
        <w:jc w:val="both"/>
        <w:rPr>
          <w:rFonts w:ascii="Times New Roman" w:hAnsi="Times New Roman" w:eastAsia="方正仿宋_GBK" w:cs="方正仿宋_GBK"/>
          <w:sz w:val="28"/>
          <w:szCs w:val="28"/>
          <w:lang w:eastAsia="zh-CN"/>
        </w:rPr>
      </w:pPr>
      <w:r>
        <w:rPr>
          <w:rFonts w:hint="eastAsia" w:ascii="Times New Roman" w:hAnsi="Times New Roman" w:eastAsia="方正仿宋_GBK" w:cs="方正仿宋_GBK"/>
          <w:spacing w:val="-10"/>
          <w:sz w:val="28"/>
          <w:szCs w:val="28"/>
          <w:lang w:eastAsia="zh-CN"/>
        </w:rPr>
        <w:t>参选人名称：</w:t>
      </w:r>
      <w:r>
        <w:rPr>
          <w:rFonts w:hint="eastAsia" w:ascii="Times New Roman" w:hAnsi="Times New Roman" w:eastAsia="方正仿宋_GBK" w:cs="方正仿宋_GBK"/>
          <w:sz w:val="28"/>
          <w:szCs w:val="28"/>
          <w:u w:val="single"/>
          <w:lang w:eastAsia="zh-CN"/>
        </w:rPr>
        <w:t xml:space="preserve">                                        </w:t>
      </w:r>
    </w:p>
    <w:p w14:paraId="1EF39186">
      <w:pPr>
        <w:widowControl w:val="0"/>
        <w:kinsoku/>
        <w:spacing w:line="480" w:lineRule="exact"/>
        <w:ind w:firstLine="484" w:firstLineChars="200"/>
        <w:jc w:val="both"/>
        <w:rPr>
          <w:rFonts w:ascii="Times New Roman" w:hAnsi="Times New Roman" w:eastAsia="方正仿宋_GBK" w:cs="方正仿宋_GBK"/>
          <w:sz w:val="28"/>
          <w:szCs w:val="28"/>
          <w:lang w:eastAsia="zh-CN"/>
        </w:rPr>
      </w:pPr>
      <w:r>
        <w:rPr>
          <w:rFonts w:hint="eastAsia" w:ascii="Times New Roman" w:hAnsi="Times New Roman" w:eastAsia="方正仿宋_GBK" w:cs="方正仿宋_GBK"/>
          <w:spacing w:val="-19"/>
          <w:sz w:val="28"/>
          <w:szCs w:val="28"/>
          <w:lang w:eastAsia="zh-CN"/>
        </w:rPr>
        <w:t>单 位 性 质：</w:t>
      </w:r>
      <w:r>
        <w:rPr>
          <w:rFonts w:hint="eastAsia" w:ascii="Times New Roman" w:hAnsi="Times New Roman" w:eastAsia="方正仿宋_GBK" w:cs="方正仿宋_GBK"/>
          <w:sz w:val="28"/>
          <w:szCs w:val="28"/>
          <w:u w:val="single"/>
          <w:lang w:eastAsia="zh-CN"/>
        </w:rPr>
        <w:t xml:space="preserve">                                       </w:t>
      </w:r>
    </w:p>
    <w:p w14:paraId="01228F9C">
      <w:pPr>
        <w:widowControl w:val="0"/>
        <w:kinsoku/>
        <w:spacing w:line="480" w:lineRule="exact"/>
        <w:ind w:firstLine="504" w:firstLineChars="200"/>
        <w:jc w:val="both"/>
        <w:rPr>
          <w:rFonts w:ascii="Times New Roman" w:hAnsi="Times New Roman" w:eastAsia="方正仿宋_GBK" w:cs="方正仿宋_GBK"/>
          <w:sz w:val="28"/>
          <w:szCs w:val="28"/>
          <w:lang w:eastAsia="zh-CN"/>
        </w:rPr>
      </w:pPr>
      <w:r>
        <w:rPr>
          <w:rFonts w:hint="eastAsia" w:ascii="Times New Roman" w:hAnsi="Times New Roman" w:eastAsia="方正仿宋_GBK" w:cs="方正仿宋_GBK"/>
          <w:spacing w:val="-14"/>
          <w:sz w:val="28"/>
          <w:szCs w:val="28"/>
          <w:lang w:eastAsia="zh-CN"/>
        </w:rPr>
        <w:t>地       址：</w:t>
      </w:r>
      <w:r>
        <w:rPr>
          <w:rFonts w:hint="eastAsia" w:ascii="Times New Roman" w:hAnsi="Times New Roman" w:eastAsia="方正仿宋_GBK" w:cs="方正仿宋_GBK"/>
          <w:sz w:val="28"/>
          <w:szCs w:val="28"/>
          <w:u w:val="single"/>
          <w:lang w:eastAsia="zh-CN"/>
        </w:rPr>
        <w:t xml:space="preserve">                                        </w:t>
      </w:r>
    </w:p>
    <w:p w14:paraId="25EC038E">
      <w:pPr>
        <w:widowControl w:val="0"/>
        <w:kinsoku/>
        <w:spacing w:line="480" w:lineRule="exact"/>
        <w:ind w:firstLine="468" w:firstLineChars="200"/>
        <w:jc w:val="both"/>
        <w:rPr>
          <w:rFonts w:ascii="Times New Roman" w:hAnsi="Times New Roman" w:eastAsia="方正仿宋_GBK" w:cs="方正仿宋_GBK"/>
          <w:sz w:val="28"/>
          <w:szCs w:val="28"/>
          <w:lang w:eastAsia="zh-CN"/>
        </w:rPr>
      </w:pPr>
      <w:r>
        <w:rPr>
          <w:rFonts w:hint="eastAsia" w:ascii="Times New Roman" w:hAnsi="Times New Roman" w:eastAsia="方正仿宋_GBK" w:cs="方正仿宋_GBK"/>
          <w:spacing w:val="-23"/>
          <w:sz w:val="28"/>
          <w:szCs w:val="28"/>
          <w:lang w:eastAsia="zh-CN"/>
        </w:rPr>
        <w:t>成 立 时 间：</w:t>
      </w:r>
      <w:r>
        <w:rPr>
          <w:rFonts w:hint="eastAsia" w:ascii="Times New Roman" w:hAnsi="Times New Roman" w:eastAsia="方正仿宋_GBK" w:cs="方正仿宋_GBK"/>
          <w:sz w:val="28"/>
          <w:szCs w:val="28"/>
          <w:u w:val="single"/>
          <w:lang w:eastAsia="zh-CN"/>
        </w:rPr>
        <w:t xml:space="preserve">     </w:t>
      </w:r>
      <w:r>
        <w:rPr>
          <w:rFonts w:hint="eastAsia" w:ascii="Times New Roman" w:hAnsi="Times New Roman" w:eastAsia="方正仿宋_GBK" w:cs="方正仿宋_GBK"/>
          <w:spacing w:val="-115"/>
          <w:sz w:val="28"/>
          <w:szCs w:val="28"/>
          <w:lang w:eastAsia="zh-CN"/>
        </w:rPr>
        <w:t xml:space="preserve"> </w:t>
      </w:r>
      <w:r>
        <w:rPr>
          <w:rFonts w:hint="eastAsia" w:ascii="Times New Roman" w:hAnsi="Times New Roman" w:eastAsia="方正仿宋_GBK" w:cs="方正仿宋_GBK"/>
          <w:spacing w:val="-23"/>
          <w:sz w:val="28"/>
          <w:szCs w:val="28"/>
          <w:lang w:eastAsia="zh-CN"/>
        </w:rPr>
        <w:t>年</w:t>
      </w:r>
      <w:r>
        <w:rPr>
          <w:rFonts w:hint="eastAsia" w:ascii="Times New Roman" w:hAnsi="Times New Roman" w:eastAsia="方正仿宋_GBK" w:cs="方正仿宋_GBK"/>
          <w:spacing w:val="34"/>
          <w:sz w:val="28"/>
          <w:szCs w:val="28"/>
          <w:u w:val="single"/>
          <w:lang w:eastAsia="zh-CN"/>
        </w:rPr>
        <w:t xml:space="preserve">    </w:t>
      </w:r>
      <w:r>
        <w:rPr>
          <w:rFonts w:hint="eastAsia" w:ascii="Times New Roman" w:hAnsi="Times New Roman" w:eastAsia="方正仿宋_GBK" w:cs="方正仿宋_GBK"/>
          <w:spacing w:val="-106"/>
          <w:sz w:val="28"/>
          <w:szCs w:val="28"/>
          <w:lang w:eastAsia="zh-CN"/>
        </w:rPr>
        <w:t xml:space="preserve"> </w:t>
      </w:r>
      <w:r>
        <w:rPr>
          <w:rFonts w:hint="eastAsia" w:ascii="Times New Roman" w:hAnsi="Times New Roman" w:eastAsia="方正仿宋_GBK" w:cs="方正仿宋_GBK"/>
          <w:spacing w:val="-23"/>
          <w:sz w:val="28"/>
          <w:szCs w:val="28"/>
          <w:lang w:eastAsia="zh-CN"/>
        </w:rPr>
        <w:t>月</w:t>
      </w:r>
      <w:r>
        <w:rPr>
          <w:rFonts w:hint="eastAsia" w:ascii="Times New Roman" w:hAnsi="Times New Roman" w:eastAsia="方正仿宋_GBK" w:cs="方正仿宋_GBK"/>
          <w:spacing w:val="34"/>
          <w:sz w:val="28"/>
          <w:szCs w:val="28"/>
          <w:u w:val="single"/>
          <w:lang w:eastAsia="zh-CN"/>
        </w:rPr>
        <w:t xml:space="preserve">    </w:t>
      </w:r>
      <w:r>
        <w:rPr>
          <w:rFonts w:hint="eastAsia" w:ascii="Times New Roman" w:hAnsi="Times New Roman" w:eastAsia="方正仿宋_GBK" w:cs="方正仿宋_GBK"/>
          <w:spacing w:val="-60"/>
          <w:sz w:val="28"/>
          <w:szCs w:val="28"/>
          <w:lang w:eastAsia="zh-CN"/>
        </w:rPr>
        <w:t xml:space="preserve"> </w:t>
      </w:r>
      <w:r>
        <w:rPr>
          <w:rFonts w:hint="eastAsia" w:ascii="Times New Roman" w:hAnsi="Times New Roman" w:eastAsia="方正仿宋_GBK" w:cs="方正仿宋_GBK"/>
          <w:spacing w:val="-23"/>
          <w:sz w:val="28"/>
          <w:szCs w:val="28"/>
          <w:lang w:eastAsia="zh-CN"/>
        </w:rPr>
        <w:t>日</w:t>
      </w:r>
    </w:p>
    <w:p w14:paraId="6A5114AF">
      <w:pPr>
        <w:widowControl w:val="0"/>
        <w:kinsoku/>
        <w:spacing w:line="480" w:lineRule="exact"/>
        <w:ind w:firstLine="480" w:firstLineChars="200"/>
        <w:jc w:val="both"/>
        <w:rPr>
          <w:rFonts w:ascii="Times New Roman" w:hAnsi="Times New Roman" w:eastAsia="方正仿宋_GBK" w:cs="方正仿宋_GBK"/>
          <w:sz w:val="28"/>
          <w:szCs w:val="28"/>
          <w:u w:val="single"/>
          <w:lang w:eastAsia="zh-CN"/>
        </w:rPr>
      </w:pPr>
      <w:r>
        <w:rPr>
          <w:rFonts w:hint="eastAsia" w:ascii="Times New Roman" w:hAnsi="Times New Roman" w:eastAsia="方正仿宋_GBK" w:cs="方正仿宋_GBK"/>
          <w:spacing w:val="-20"/>
          <w:sz w:val="28"/>
          <w:szCs w:val="28"/>
          <w:lang w:eastAsia="zh-CN"/>
        </w:rPr>
        <w:t>经 营 期 限：</w:t>
      </w:r>
      <w:r>
        <w:rPr>
          <w:rFonts w:hint="eastAsia" w:ascii="Times New Roman" w:hAnsi="Times New Roman" w:eastAsia="方正仿宋_GBK" w:cs="方正仿宋_GBK"/>
          <w:sz w:val="28"/>
          <w:szCs w:val="28"/>
          <w:u w:val="single"/>
          <w:lang w:eastAsia="zh-CN"/>
        </w:rPr>
        <w:t xml:space="preserve">                        </w:t>
      </w:r>
    </w:p>
    <w:p w14:paraId="43936876">
      <w:pPr>
        <w:widowControl w:val="0"/>
        <w:kinsoku/>
        <w:spacing w:line="480" w:lineRule="exact"/>
        <w:ind w:firstLine="420" w:firstLineChars="200"/>
        <w:jc w:val="both"/>
        <w:rPr>
          <w:rFonts w:ascii="Times New Roman" w:hAnsi="Times New Roman" w:eastAsia="方正仿宋_GBK" w:cs="方正仿宋_GBK"/>
          <w:sz w:val="28"/>
          <w:szCs w:val="28"/>
          <w:lang w:eastAsia="zh-CN"/>
        </w:rPr>
      </w:pPr>
      <w:r>
        <w:rPr>
          <w:rFonts w:hint="eastAsia" w:ascii="Times New Roman" w:hAnsi="Times New Roman" w:eastAsia="方正仿宋_GBK" w:cs="方正仿宋_GBK"/>
          <w:spacing w:val="-35"/>
          <w:sz w:val="28"/>
          <w:szCs w:val="28"/>
          <w:lang w:eastAsia="zh-CN"/>
        </w:rPr>
        <w:t>姓名：</w:t>
      </w:r>
      <w:r>
        <w:rPr>
          <w:rFonts w:hint="eastAsia" w:ascii="Times New Roman" w:hAnsi="Times New Roman" w:eastAsia="方正仿宋_GBK" w:cs="方正仿宋_GBK"/>
          <w:spacing w:val="-35"/>
          <w:sz w:val="28"/>
          <w:szCs w:val="28"/>
          <w:u w:val="single"/>
          <w:lang w:eastAsia="zh-CN"/>
        </w:rPr>
        <w:t xml:space="preserve">              </w:t>
      </w:r>
      <w:r>
        <w:rPr>
          <w:rFonts w:hint="eastAsia" w:ascii="Times New Roman" w:hAnsi="Times New Roman" w:eastAsia="方正仿宋_GBK" w:cs="方正仿宋_GBK"/>
          <w:spacing w:val="29"/>
          <w:sz w:val="28"/>
          <w:szCs w:val="28"/>
          <w:lang w:eastAsia="zh-CN"/>
        </w:rPr>
        <w:t xml:space="preserve"> </w:t>
      </w:r>
      <w:r>
        <w:rPr>
          <w:rFonts w:hint="eastAsia" w:ascii="Times New Roman" w:hAnsi="Times New Roman" w:eastAsia="方正仿宋_GBK" w:cs="方正仿宋_GBK"/>
          <w:spacing w:val="-35"/>
          <w:sz w:val="28"/>
          <w:szCs w:val="28"/>
          <w:lang w:eastAsia="zh-CN"/>
        </w:rPr>
        <w:t>性</w:t>
      </w:r>
      <w:r>
        <w:rPr>
          <w:rFonts w:hint="eastAsia" w:ascii="Times New Roman" w:hAnsi="Times New Roman" w:eastAsia="方正仿宋_GBK" w:cs="方正仿宋_GBK"/>
          <w:spacing w:val="-34"/>
          <w:sz w:val="28"/>
          <w:szCs w:val="28"/>
          <w:lang w:eastAsia="zh-CN"/>
        </w:rPr>
        <w:t>别：</w:t>
      </w:r>
      <w:r>
        <w:rPr>
          <w:rFonts w:hint="eastAsia" w:ascii="Times New Roman" w:hAnsi="Times New Roman" w:eastAsia="方正仿宋_GBK" w:cs="方正仿宋_GBK"/>
          <w:sz w:val="28"/>
          <w:szCs w:val="28"/>
          <w:u w:val="single"/>
          <w:lang w:eastAsia="zh-CN"/>
        </w:rPr>
        <w:t xml:space="preserve">        </w:t>
      </w:r>
      <w:r>
        <w:rPr>
          <w:rFonts w:hint="eastAsia" w:ascii="Times New Roman" w:hAnsi="Times New Roman" w:eastAsia="方正仿宋_GBK" w:cs="方正仿宋_GBK"/>
          <w:spacing w:val="25"/>
          <w:sz w:val="28"/>
          <w:szCs w:val="28"/>
          <w:lang w:eastAsia="zh-CN"/>
        </w:rPr>
        <w:t xml:space="preserve"> </w:t>
      </w:r>
      <w:r>
        <w:rPr>
          <w:rFonts w:hint="eastAsia" w:ascii="Times New Roman" w:hAnsi="Times New Roman" w:eastAsia="方正仿宋_GBK" w:cs="方正仿宋_GBK"/>
          <w:spacing w:val="-34"/>
          <w:sz w:val="28"/>
          <w:szCs w:val="28"/>
          <w:lang w:eastAsia="zh-CN"/>
        </w:rPr>
        <w:t>年龄：</w:t>
      </w:r>
      <w:r>
        <w:rPr>
          <w:rFonts w:hint="eastAsia" w:ascii="Times New Roman" w:hAnsi="Times New Roman" w:eastAsia="方正仿宋_GBK" w:cs="方正仿宋_GBK"/>
          <w:sz w:val="28"/>
          <w:szCs w:val="28"/>
          <w:u w:val="single"/>
          <w:lang w:eastAsia="zh-CN"/>
        </w:rPr>
        <w:t xml:space="preserve">        </w:t>
      </w:r>
      <w:r>
        <w:rPr>
          <w:rFonts w:hint="eastAsia" w:ascii="Times New Roman" w:hAnsi="Times New Roman" w:eastAsia="方正仿宋_GBK" w:cs="方正仿宋_GBK"/>
          <w:spacing w:val="19"/>
          <w:sz w:val="28"/>
          <w:szCs w:val="28"/>
          <w:lang w:eastAsia="zh-CN"/>
        </w:rPr>
        <w:t xml:space="preserve"> </w:t>
      </w:r>
      <w:r>
        <w:rPr>
          <w:rFonts w:hint="eastAsia" w:ascii="Times New Roman" w:hAnsi="Times New Roman" w:eastAsia="方正仿宋_GBK" w:cs="方正仿宋_GBK"/>
          <w:spacing w:val="-17"/>
          <w:sz w:val="28"/>
          <w:szCs w:val="28"/>
          <w:lang w:eastAsia="zh-CN"/>
        </w:rPr>
        <w:t>职</w:t>
      </w:r>
      <w:r>
        <w:rPr>
          <w:rFonts w:hint="eastAsia" w:ascii="Times New Roman" w:hAnsi="Times New Roman" w:eastAsia="方正仿宋_GBK" w:cs="方正仿宋_GBK"/>
          <w:spacing w:val="-13"/>
          <w:sz w:val="28"/>
          <w:szCs w:val="28"/>
          <w:lang w:eastAsia="zh-CN"/>
        </w:rPr>
        <w:t>务：</w:t>
      </w:r>
      <w:r>
        <w:rPr>
          <w:rFonts w:hint="eastAsia" w:ascii="Times New Roman" w:hAnsi="Times New Roman" w:eastAsia="方正仿宋_GBK" w:cs="方正仿宋_GBK"/>
          <w:sz w:val="28"/>
          <w:szCs w:val="28"/>
          <w:u w:val="single"/>
          <w:lang w:eastAsia="zh-CN"/>
        </w:rPr>
        <w:t xml:space="preserve">          </w:t>
      </w:r>
      <w:r>
        <w:rPr>
          <w:rFonts w:hint="eastAsia" w:ascii="Times New Roman" w:hAnsi="Times New Roman" w:eastAsia="方正仿宋_GBK" w:cs="方正仿宋_GBK"/>
          <w:spacing w:val="-2"/>
          <w:sz w:val="28"/>
          <w:szCs w:val="28"/>
          <w:lang w:eastAsia="zh-CN"/>
        </w:rPr>
        <w:t xml:space="preserve">系 </w:t>
      </w:r>
      <w:r>
        <w:rPr>
          <w:rFonts w:hint="eastAsia" w:ascii="Times New Roman" w:hAnsi="Times New Roman" w:eastAsia="方正仿宋_GBK" w:cs="方正仿宋_GBK"/>
          <w:spacing w:val="-2"/>
          <w:sz w:val="28"/>
          <w:szCs w:val="28"/>
          <w:u w:val="single"/>
          <w:lang w:eastAsia="zh-CN"/>
        </w:rPr>
        <w:t xml:space="preserve"> （参选人名称）</w:t>
      </w:r>
      <w:r>
        <w:rPr>
          <w:rFonts w:hint="eastAsia" w:ascii="Times New Roman" w:hAnsi="Times New Roman" w:eastAsia="方正仿宋_GBK" w:cs="方正仿宋_GBK"/>
          <w:spacing w:val="-104"/>
          <w:sz w:val="28"/>
          <w:szCs w:val="28"/>
          <w:lang w:eastAsia="zh-CN"/>
        </w:rPr>
        <w:t xml:space="preserve"> </w:t>
      </w:r>
      <w:r>
        <w:rPr>
          <w:rFonts w:hint="eastAsia" w:ascii="Times New Roman" w:hAnsi="Times New Roman" w:eastAsia="方正仿宋_GBK" w:cs="方正仿宋_GBK"/>
          <w:spacing w:val="-2"/>
          <w:sz w:val="28"/>
          <w:szCs w:val="28"/>
          <w:lang w:eastAsia="zh-CN"/>
        </w:rPr>
        <w:t>的法定代表人（负责人</w:t>
      </w:r>
      <w:r>
        <w:rPr>
          <w:rFonts w:hint="eastAsia" w:ascii="Times New Roman" w:hAnsi="Times New Roman" w:eastAsia="方正仿宋_GBK" w:cs="方正仿宋_GBK"/>
          <w:spacing w:val="13"/>
          <w:sz w:val="28"/>
          <w:szCs w:val="28"/>
          <w:lang w:eastAsia="zh-CN"/>
        </w:rPr>
        <w:t>），</w:t>
      </w:r>
      <w:r>
        <w:rPr>
          <w:rFonts w:hint="eastAsia" w:ascii="Times New Roman" w:hAnsi="Times New Roman" w:eastAsia="方正仿宋_GBK" w:cs="方正仿宋_GBK"/>
          <w:spacing w:val="-2"/>
          <w:sz w:val="28"/>
          <w:szCs w:val="28"/>
          <w:lang w:eastAsia="zh-CN"/>
        </w:rPr>
        <w:t>联系</w:t>
      </w:r>
      <w:r>
        <w:rPr>
          <w:rFonts w:hint="eastAsia" w:ascii="Times New Roman" w:hAnsi="Times New Roman" w:eastAsia="方正仿宋_GBK" w:cs="方正仿宋_GBK"/>
          <w:spacing w:val="-24"/>
          <w:sz w:val="28"/>
          <w:szCs w:val="28"/>
          <w:lang w:eastAsia="zh-CN"/>
        </w:rPr>
        <w:t>电话</w:t>
      </w:r>
      <w:r>
        <w:rPr>
          <w:rFonts w:hint="eastAsia" w:ascii="Times New Roman" w:hAnsi="Times New Roman" w:eastAsia="方正仿宋_GBK" w:cs="方正仿宋_GBK"/>
          <w:sz w:val="28"/>
          <w:szCs w:val="28"/>
          <w:u w:val="single"/>
          <w:lang w:eastAsia="zh-CN"/>
        </w:rPr>
        <w:t xml:space="preserve">              </w:t>
      </w:r>
      <w:r>
        <w:rPr>
          <w:rFonts w:hint="eastAsia" w:ascii="Times New Roman" w:hAnsi="Times New Roman" w:eastAsia="方正仿宋_GBK" w:cs="方正仿宋_GBK"/>
          <w:sz w:val="28"/>
          <w:szCs w:val="28"/>
          <w:lang w:eastAsia="zh-CN"/>
        </w:rPr>
        <w:t>。</w:t>
      </w:r>
    </w:p>
    <w:p w14:paraId="091B41CD">
      <w:pPr>
        <w:widowControl w:val="0"/>
        <w:kinsoku/>
        <w:spacing w:line="480" w:lineRule="exact"/>
        <w:ind w:firstLine="544" w:firstLineChars="200"/>
        <w:jc w:val="both"/>
        <w:rPr>
          <w:rFonts w:ascii="Times New Roman" w:hAnsi="Times New Roman" w:eastAsia="方正仿宋_GBK" w:cs="方正仿宋_GBK"/>
          <w:sz w:val="28"/>
          <w:szCs w:val="28"/>
          <w:lang w:eastAsia="zh-CN"/>
        </w:rPr>
      </w:pPr>
      <w:r>
        <w:rPr>
          <w:rFonts w:hint="eastAsia" w:ascii="Times New Roman" w:hAnsi="Times New Roman" w:eastAsia="方正仿宋_GBK" w:cs="方正仿宋_GBK"/>
          <w:spacing w:val="-4"/>
          <w:sz w:val="28"/>
          <w:szCs w:val="28"/>
          <w:lang w:eastAsia="zh-CN"/>
        </w:rPr>
        <w:t>特此证明。</w:t>
      </w:r>
    </w:p>
    <w:p w14:paraId="75B7FB29">
      <w:pPr>
        <w:widowControl w:val="0"/>
        <w:kinsoku/>
        <w:spacing w:line="480" w:lineRule="exact"/>
        <w:ind w:left="603"/>
        <w:jc w:val="both"/>
        <w:rPr>
          <w:rFonts w:ascii="Times New Roman" w:hAnsi="Times New Roman" w:eastAsia="方正仿宋_GBK" w:cs="方正仿宋_GBK"/>
          <w:sz w:val="28"/>
          <w:szCs w:val="28"/>
          <w:lang w:eastAsia="zh-CN"/>
        </w:rPr>
      </w:pPr>
      <w:r>
        <w:rPr>
          <w:rFonts w:hint="eastAsia" w:ascii="Times New Roman" w:hAnsi="Times New Roman" w:eastAsia="方正仿宋_GBK" w:cs="方正仿宋_GBK"/>
          <w:spacing w:val="-2"/>
          <w:sz w:val="28"/>
          <w:szCs w:val="28"/>
          <w:lang w:eastAsia="zh-CN"/>
        </w:rPr>
        <w:t>附：法定代表人（负责人）身份证复印件</w:t>
      </w:r>
    </w:p>
    <w:p w14:paraId="2E2B3BBF">
      <w:pPr>
        <w:widowControl w:val="0"/>
        <w:kinsoku/>
        <w:spacing w:line="480" w:lineRule="exact"/>
        <w:jc w:val="both"/>
        <w:rPr>
          <w:rFonts w:ascii="Times New Roman" w:hAnsi="Times New Roman" w:eastAsia="方正仿宋_GBK" w:cs="方正仿宋_GBK"/>
          <w:sz w:val="28"/>
          <w:szCs w:val="28"/>
          <w:lang w:eastAsia="zh-CN"/>
        </w:rPr>
      </w:pPr>
    </w:p>
    <w:p w14:paraId="4B9FDEEF">
      <w:pPr>
        <w:widowControl w:val="0"/>
        <w:kinsoku/>
        <w:spacing w:line="480" w:lineRule="exact"/>
        <w:jc w:val="both"/>
        <w:rPr>
          <w:rFonts w:ascii="Times New Roman" w:hAnsi="Times New Roman" w:eastAsia="方正仿宋_GBK" w:cs="方正仿宋_GBK"/>
          <w:sz w:val="28"/>
          <w:szCs w:val="28"/>
          <w:lang w:eastAsia="zh-CN"/>
        </w:rPr>
      </w:pPr>
    </w:p>
    <w:p w14:paraId="4F385AC7">
      <w:pPr>
        <w:widowControl w:val="0"/>
        <w:kinsoku/>
        <w:spacing w:line="480" w:lineRule="exact"/>
        <w:jc w:val="both"/>
        <w:rPr>
          <w:rFonts w:ascii="Times New Roman" w:hAnsi="Times New Roman" w:eastAsia="方正仿宋_GBK" w:cs="方正仿宋_GBK"/>
          <w:sz w:val="28"/>
          <w:szCs w:val="28"/>
          <w:lang w:eastAsia="zh-CN"/>
        </w:rPr>
      </w:pPr>
    </w:p>
    <w:p w14:paraId="3FFF69F9">
      <w:pPr>
        <w:widowControl w:val="0"/>
        <w:kinsoku/>
        <w:spacing w:line="480" w:lineRule="exact"/>
        <w:ind w:left="631"/>
        <w:jc w:val="both"/>
        <w:rPr>
          <w:rFonts w:ascii="Times New Roman" w:hAnsi="Times New Roman" w:eastAsia="方正仿宋_GBK" w:cs="方正仿宋_GBK"/>
          <w:sz w:val="28"/>
          <w:szCs w:val="28"/>
          <w:lang w:eastAsia="zh-CN"/>
        </w:rPr>
      </w:pPr>
      <w:r>
        <w:rPr>
          <w:rFonts w:hint="eastAsia" w:ascii="Times New Roman" w:hAnsi="Times New Roman" w:eastAsia="方正仿宋_GBK" w:cs="方正仿宋_GBK"/>
          <w:spacing w:val="-2"/>
          <w:sz w:val="28"/>
          <w:szCs w:val="28"/>
          <w:lang w:eastAsia="zh-CN"/>
        </w:rPr>
        <w:t>参选人名称</w:t>
      </w:r>
      <w:r>
        <w:rPr>
          <w:rFonts w:hint="eastAsia" w:ascii="Times New Roman" w:hAnsi="Times New Roman" w:eastAsia="方正仿宋_GBK" w:cs="方正仿宋_GBK"/>
          <w:spacing w:val="-19"/>
          <w:sz w:val="28"/>
          <w:szCs w:val="28"/>
          <w:lang w:eastAsia="zh-CN"/>
        </w:rPr>
        <w:t>：</w:t>
      </w:r>
      <w:r>
        <w:rPr>
          <w:rFonts w:hint="eastAsia" w:ascii="Times New Roman" w:hAnsi="Times New Roman" w:eastAsia="方正仿宋_GBK" w:cs="方正仿宋_GBK"/>
          <w:sz w:val="28"/>
          <w:szCs w:val="28"/>
          <w:u w:val="single"/>
          <w:lang w:eastAsia="zh-CN"/>
        </w:rPr>
        <w:t xml:space="preserve">                       </w:t>
      </w:r>
      <w:r>
        <w:rPr>
          <w:rFonts w:hint="eastAsia" w:ascii="Times New Roman" w:hAnsi="Times New Roman" w:eastAsia="方正仿宋_GBK" w:cs="方正仿宋_GBK"/>
          <w:spacing w:val="-19"/>
          <w:sz w:val="28"/>
          <w:szCs w:val="28"/>
          <w:lang w:eastAsia="zh-CN"/>
        </w:rPr>
        <w:t>（</w:t>
      </w:r>
      <w:r>
        <w:rPr>
          <w:rFonts w:hint="eastAsia" w:ascii="Times New Roman" w:hAnsi="Times New Roman" w:eastAsia="方正仿宋_GBK" w:cs="方正仿宋_GBK"/>
          <w:spacing w:val="-2"/>
          <w:sz w:val="28"/>
          <w:szCs w:val="28"/>
          <w:lang w:eastAsia="zh-CN"/>
        </w:rPr>
        <w:t>盖单位公章）</w:t>
      </w:r>
    </w:p>
    <w:p w14:paraId="44913B97">
      <w:pPr>
        <w:widowControl w:val="0"/>
        <w:kinsoku/>
        <w:spacing w:line="480" w:lineRule="exact"/>
        <w:ind w:left="591"/>
        <w:jc w:val="both"/>
        <w:rPr>
          <w:rFonts w:ascii="Times New Roman" w:hAnsi="Times New Roman" w:eastAsia="方正仿宋_GBK" w:cs="方正仿宋_GBK"/>
          <w:sz w:val="28"/>
          <w:szCs w:val="28"/>
          <w:lang w:eastAsia="zh-CN"/>
        </w:rPr>
      </w:pPr>
      <w:r>
        <w:rPr>
          <w:rFonts w:hint="eastAsia" w:ascii="Times New Roman" w:hAnsi="Times New Roman" w:eastAsia="方正仿宋_GBK" w:cs="方正仿宋_GBK"/>
          <w:sz w:val="28"/>
          <w:szCs w:val="28"/>
          <w:lang w:eastAsia="zh-CN"/>
        </w:rPr>
        <w:t>法定代表人（负责人</w:t>
      </w:r>
      <w:r>
        <w:rPr>
          <w:rFonts w:hint="eastAsia" w:ascii="Times New Roman" w:hAnsi="Times New Roman" w:eastAsia="方正仿宋_GBK" w:cs="方正仿宋_GBK"/>
          <w:spacing w:val="-8"/>
          <w:sz w:val="28"/>
          <w:szCs w:val="28"/>
          <w:lang w:eastAsia="zh-CN"/>
        </w:rPr>
        <w:t>）（</w:t>
      </w:r>
      <w:r>
        <w:rPr>
          <w:rFonts w:hint="eastAsia" w:ascii="Times New Roman" w:hAnsi="Times New Roman" w:eastAsia="方正仿宋_GBK" w:cs="方正仿宋_GBK"/>
          <w:sz w:val="28"/>
          <w:szCs w:val="28"/>
          <w:lang w:eastAsia="zh-CN"/>
        </w:rPr>
        <w:t>签字或盖章</w:t>
      </w:r>
      <w:r>
        <w:rPr>
          <w:rFonts w:hint="eastAsia" w:ascii="Times New Roman" w:hAnsi="Times New Roman" w:eastAsia="方正仿宋_GBK" w:cs="方正仿宋_GBK"/>
          <w:spacing w:val="-8"/>
          <w:sz w:val="28"/>
          <w:szCs w:val="28"/>
          <w:lang w:eastAsia="zh-CN"/>
        </w:rPr>
        <w:t>）：</w:t>
      </w:r>
      <w:r>
        <w:rPr>
          <w:rFonts w:hint="eastAsia" w:ascii="Times New Roman" w:hAnsi="Times New Roman" w:eastAsia="方正仿宋_GBK" w:cs="方正仿宋_GBK"/>
          <w:sz w:val="28"/>
          <w:szCs w:val="28"/>
          <w:u w:val="single"/>
          <w:lang w:eastAsia="zh-CN"/>
        </w:rPr>
        <w:t xml:space="preserve">                    </w:t>
      </w:r>
    </w:p>
    <w:p w14:paraId="12A7EA4C">
      <w:pPr>
        <w:widowControl w:val="0"/>
        <w:kinsoku/>
        <w:spacing w:line="480" w:lineRule="exact"/>
        <w:ind w:left="651"/>
        <w:jc w:val="both"/>
        <w:rPr>
          <w:rFonts w:ascii="Times New Roman" w:hAnsi="Times New Roman" w:eastAsia="方正仿宋_GBK" w:cs="方正仿宋_GBK"/>
          <w:spacing w:val="-2"/>
          <w:sz w:val="28"/>
          <w:szCs w:val="28"/>
          <w:lang w:eastAsia="zh-CN"/>
        </w:rPr>
      </w:pPr>
      <w:r>
        <w:rPr>
          <w:rFonts w:hint="eastAsia" w:ascii="Times New Roman" w:hAnsi="Times New Roman" w:eastAsia="方正仿宋_GBK" w:cs="方正仿宋_GBK"/>
          <w:spacing w:val="-25"/>
          <w:sz w:val="28"/>
          <w:szCs w:val="28"/>
          <w:lang w:eastAsia="zh-CN"/>
        </w:rPr>
        <w:t>日</w:t>
      </w:r>
      <w:r>
        <w:rPr>
          <w:rFonts w:hint="eastAsia" w:ascii="Times New Roman" w:hAnsi="Times New Roman" w:eastAsia="方正仿宋_GBK" w:cs="方正仿宋_GBK"/>
          <w:spacing w:val="4"/>
          <w:sz w:val="28"/>
          <w:szCs w:val="28"/>
          <w:lang w:eastAsia="zh-CN"/>
        </w:rPr>
        <w:t xml:space="preserve">     </w:t>
      </w:r>
      <w:r>
        <w:rPr>
          <w:rFonts w:hint="eastAsia" w:ascii="Times New Roman" w:hAnsi="Times New Roman" w:eastAsia="方正仿宋_GBK" w:cs="方正仿宋_GBK"/>
          <w:spacing w:val="-25"/>
          <w:sz w:val="28"/>
          <w:szCs w:val="28"/>
          <w:lang w:eastAsia="zh-CN"/>
        </w:rPr>
        <w:t>期：</w:t>
      </w:r>
      <w:r>
        <w:rPr>
          <w:rFonts w:hint="eastAsia" w:ascii="Times New Roman" w:hAnsi="Times New Roman" w:eastAsia="方正仿宋_GBK" w:cs="方正仿宋_GBK"/>
          <w:spacing w:val="5"/>
          <w:sz w:val="28"/>
          <w:szCs w:val="28"/>
          <w:lang w:eastAsia="zh-CN"/>
        </w:rPr>
        <w:t xml:space="preserve">     </w:t>
      </w:r>
      <w:r>
        <w:rPr>
          <w:rFonts w:hint="eastAsia" w:ascii="Times New Roman" w:hAnsi="Times New Roman" w:eastAsia="方正仿宋_GBK" w:cs="方正仿宋_GBK"/>
          <w:spacing w:val="-25"/>
          <w:sz w:val="28"/>
          <w:szCs w:val="28"/>
          <w:lang w:eastAsia="zh-CN"/>
        </w:rPr>
        <w:t>年</w:t>
      </w:r>
      <w:r>
        <w:rPr>
          <w:rFonts w:hint="eastAsia" w:ascii="Times New Roman" w:hAnsi="Times New Roman" w:eastAsia="方正仿宋_GBK" w:cs="方正仿宋_GBK"/>
          <w:spacing w:val="7"/>
          <w:sz w:val="28"/>
          <w:szCs w:val="28"/>
          <w:lang w:eastAsia="zh-CN"/>
        </w:rPr>
        <w:t xml:space="preserve">    </w:t>
      </w:r>
      <w:r>
        <w:rPr>
          <w:rFonts w:hint="eastAsia" w:ascii="Times New Roman" w:hAnsi="Times New Roman" w:eastAsia="方正仿宋_GBK" w:cs="方正仿宋_GBK"/>
          <w:spacing w:val="-25"/>
          <w:sz w:val="28"/>
          <w:szCs w:val="28"/>
          <w:lang w:eastAsia="zh-CN"/>
        </w:rPr>
        <w:t>月</w:t>
      </w:r>
      <w:r>
        <w:rPr>
          <w:rFonts w:hint="eastAsia" w:ascii="Times New Roman" w:hAnsi="Times New Roman" w:eastAsia="方正仿宋_GBK" w:cs="方正仿宋_GBK"/>
          <w:spacing w:val="19"/>
          <w:sz w:val="28"/>
          <w:szCs w:val="28"/>
          <w:lang w:eastAsia="zh-CN"/>
        </w:rPr>
        <w:t xml:space="preserve">    </w:t>
      </w:r>
      <w:r>
        <w:rPr>
          <w:rFonts w:hint="eastAsia" w:ascii="Times New Roman" w:hAnsi="Times New Roman" w:eastAsia="方正仿宋_GBK" w:cs="方正仿宋_GBK"/>
          <w:spacing w:val="-25"/>
          <w:sz w:val="28"/>
          <w:szCs w:val="28"/>
          <w:lang w:eastAsia="zh-CN"/>
        </w:rPr>
        <w:t>日</w:t>
      </w:r>
    </w:p>
    <w:p w14:paraId="4ED4224D">
      <w:pPr>
        <w:widowControl w:val="0"/>
        <w:kinsoku/>
        <w:spacing w:line="480" w:lineRule="exact"/>
        <w:ind w:firstLine="554" w:firstLineChars="200"/>
        <w:jc w:val="both"/>
        <w:rPr>
          <w:rFonts w:ascii="Times New Roman" w:hAnsi="Times New Roman" w:eastAsia="方正仿宋_GBK" w:cs="方正仿宋_GBK"/>
          <w:b/>
          <w:bCs/>
          <w:spacing w:val="-2"/>
          <w:sz w:val="28"/>
          <w:szCs w:val="28"/>
          <w:lang w:eastAsia="zh-CN"/>
        </w:rPr>
      </w:pPr>
    </w:p>
    <w:p w14:paraId="3B34C2C2">
      <w:pPr>
        <w:widowControl w:val="0"/>
        <w:kinsoku/>
        <w:spacing w:line="480" w:lineRule="exact"/>
        <w:ind w:firstLine="554" w:firstLineChars="200"/>
        <w:jc w:val="both"/>
        <w:rPr>
          <w:rFonts w:ascii="Times New Roman" w:hAnsi="Times New Roman" w:eastAsia="方正仿宋_GBK" w:cs="方正仿宋_GBK"/>
          <w:b/>
          <w:bCs/>
          <w:spacing w:val="-2"/>
          <w:sz w:val="28"/>
          <w:szCs w:val="28"/>
          <w:lang w:eastAsia="zh-CN"/>
        </w:rPr>
      </w:pPr>
      <w:r>
        <w:rPr>
          <w:rFonts w:hint="eastAsia" w:ascii="Times New Roman" w:hAnsi="Times New Roman" w:eastAsia="方正仿宋_GBK" w:cs="方正仿宋_GBK"/>
          <w:b/>
          <w:bCs/>
          <w:spacing w:val="-2"/>
          <w:sz w:val="28"/>
          <w:szCs w:val="28"/>
          <w:lang w:eastAsia="zh-CN"/>
        </w:rPr>
        <w:t>注：法定代表人（负责人）亲自参加遴选，只需提供法定代表人（负责人）身份证明书、法定代表人（负责人）身份证复印件。</w:t>
      </w:r>
    </w:p>
    <w:p w14:paraId="09D0E7EF">
      <w:pPr>
        <w:widowControl w:val="0"/>
        <w:kinsoku/>
        <w:spacing w:before="286" w:line="480" w:lineRule="exact"/>
        <w:ind w:right="13" w:firstLine="554" w:firstLineChars="200"/>
        <w:jc w:val="both"/>
        <w:rPr>
          <w:rFonts w:ascii="Times New Roman" w:hAnsi="Times New Roman" w:eastAsia="方正仿宋_GBK" w:cs="方正仿宋_GBK"/>
          <w:b/>
          <w:bCs/>
          <w:spacing w:val="-2"/>
          <w:sz w:val="28"/>
          <w:szCs w:val="28"/>
          <w:lang w:eastAsia="zh-CN"/>
        </w:rPr>
        <w:sectPr>
          <w:footerReference r:id="rId9" w:type="default"/>
          <w:pgSz w:w="11906" w:h="16839"/>
          <w:pgMar w:top="1431" w:right="1785" w:bottom="1369" w:left="1785" w:header="0" w:footer="1174" w:gutter="0"/>
          <w:cols w:space="720" w:num="1"/>
        </w:sectPr>
      </w:pPr>
    </w:p>
    <w:p w14:paraId="5EB771F8">
      <w:pPr>
        <w:widowControl w:val="0"/>
        <w:kinsoku/>
        <w:spacing w:line="480" w:lineRule="exact"/>
        <w:jc w:val="center"/>
        <w:outlineLvl w:val="1"/>
        <w:rPr>
          <w:rFonts w:hint="eastAsia" w:ascii="黑体" w:hAnsi="黑体" w:eastAsia="黑体" w:cs="黑体"/>
          <w:spacing w:val="-4"/>
          <w:sz w:val="28"/>
          <w:szCs w:val="28"/>
          <w:lang w:eastAsia="zh-CN" w:bidi="ar"/>
        </w:rPr>
      </w:pPr>
      <w:bookmarkStart w:id="94" w:name="_Toc9800"/>
      <w:r>
        <w:rPr>
          <w:rFonts w:hint="eastAsia" w:ascii="黑体" w:hAnsi="黑体" w:eastAsia="黑体" w:cs="黑体"/>
          <w:spacing w:val="-4"/>
          <w:sz w:val="28"/>
          <w:szCs w:val="28"/>
          <w:lang w:eastAsia="zh-CN" w:bidi="ar"/>
        </w:rPr>
        <w:t>（五）法定代表人（负责人）授权书</w:t>
      </w:r>
      <w:bookmarkEnd w:id="94"/>
    </w:p>
    <w:p w14:paraId="3E9C1E1F">
      <w:pPr>
        <w:widowControl w:val="0"/>
        <w:kinsoku/>
        <w:spacing w:line="480" w:lineRule="exact"/>
        <w:ind w:left="36"/>
        <w:jc w:val="both"/>
        <w:rPr>
          <w:rFonts w:ascii="Times New Roman" w:hAnsi="Times New Roman" w:eastAsia="方正仿宋_GBK" w:cs="方正仿宋_GBK"/>
          <w:spacing w:val="-4"/>
          <w:sz w:val="28"/>
          <w:szCs w:val="28"/>
          <w:lang w:eastAsia="zh-CN"/>
        </w:rPr>
      </w:pPr>
    </w:p>
    <w:p w14:paraId="063C5BBD">
      <w:pPr>
        <w:widowControl w:val="0"/>
        <w:kinsoku/>
        <w:spacing w:line="480" w:lineRule="exact"/>
        <w:ind w:left="36"/>
        <w:jc w:val="both"/>
        <w:rPr>
          <w:rFonts w:ascii="Times New Roman" w:hAnsi="Times New Roman" w:eastAsia="方正仿宋_GBK" w:cs="方正仿宋_GBK"/>
          <w:sz w:val="28"/>
          <w:szCs w:val="28"/>
          <w:lang w:eastAsia="zh-CN"/>
        </w:rPr>
      </w:pPr>
      <w:r>
        <w:rPr>
          <w:rFonts w:hint="eastAsia" w:ascii="Times New Roman" w:hAnsi="Times New Roman" w:eastAsia="方正仿宋_GBK" w:cs="方正仿宋_GBK"/>
          <w:spacing w:val="-4"/>
          <w:sz w:val="28"/>
          <w:szCs w:val="28"/>
          <w:lang w:eastAsia="zh-CN"/>
        </w:rPr>
        <w:t>致</w:t>
      </w:r>
      <w:r>
        <w:rPr>
          <w:rFonts w:hint="eastAsia" w:ascii="Times New Roman" w:hAnsi="Times New Roman" w:eastAsia="方正仿宋_GBK" w:cs="方正仿宋_GBK"/>
          <w:spacing w:val="-4"/>
          <w:sz w:val="28"/>
          <w:szCs w:val="28"/>
          <w:u w:val="single"/>
          <w:lang w:eastAsia="zh-CN"/>
        </w:rPr>
        <w:t xml:space="preserve">遴选人名称 </w:t>
      </w:r>
      <w:r>
        <w:rPr>
          <w:rFonts w:hint="eastAsia" w:ascii="Times New Roman" w:hAnsi="Times New Roman" w:eastAsia="方正仿宋_GBK" w:cs="方正仿宋_GBK"/>
          <w:spacing w:val="-4"/>
          <w:sz w:val="28"/>
          <w:szCs w:val="28"/>
          <w:lang w:eastAsia="zh-CN"/>
        </w:rPr>
        <w:t>：</w:t>
      </w:r>
    </w:p>
    <w:p w14:paraId="54981848">
      <w:pPr>
        <w:widowControl w:val="0"/>
        <w:kinsoku/>
        <w:spacing w:line="480" w:lineRule="exact"/>
        <w:ind w:left="31" w:firstLine="551"/>
        <w:jc w:val="both"/>
        <w:rPr>
          <w:rFonts w:ascii="Times New Roman" w:hAnsi="Times New Roman" w:eastAsia="方正仿宋_GBK" w:cs="方正仿宋_GBK"/>
          <w:sz w:val="28"/>
          <w:szCs w:val="28"/>
          <w:lang w:eastAsia="zh-CN"/>
        </w:rPr>
      </w:pPr>
      <w:r>
        <w:rPr>
          <w:rFonts w:hint="eastAsia" w:ascii="Times New Roman" w:hAnsi="Times New Roman" w:eastAsia="方正仿宋_GBK" w:cs="方正仿宋_GBK"/>
          <w:spacing w:val="-1"/>
          <w:sz w:val="28"/>
          <w:szCs w:val="28"/>
          <w:lang w:eastAsia="zh-CN"/>
        </w:rPr>
        <w:t>本授权声明</w:t>
      </w:r>
      <w:r>
        <w:rPr>
          <w:rFonts w:hint="eastAsia" w:ascii="Times New Roman" w:hAnsi="Times New Roman" w:eastAsia="方正仿宋_GBK" w:cs="方正仿宋_GBK"/>
          <w:spacing w:val="-1"/>
          <w:sz w:val="28"/>
          <w:szCs w:val="28"/>
          <w:u w:val="single"/>
          <w:lang w:eastAsia="zh-CN"/>
        </w:rPr>
        <w:t xml:space="preserve">              </w:t>
      </w:r>
      <w:r>
        <w:rPr>
          <w:rFonts w:hint="eastAsia" w:ascii="Times New Roman" w:hAnsi="Times New Roman" w:eastAsia="方正仿宋_GBK" w:cs="方正仿宋_GBK"/>
          <w:spacing w:val="-1"/>
          <w:sz w:val="28"/>
          <w:szCs w:val="28"/>
          <w:lang w:eastAsia="zh-CN"/>
        </w:rPr>
        <w:t>（参选人名称</w:t>
      </w:r>
      <w:r>
        <w:rPr>
          <w:rFonts w:hint="eastAsia" w:ascii="Times New Roman" w:hAnsi="Times New Roman" w:eastAsia="方正仿宋_GBK" w:cs="方正仿宋_GBK"/>
          <w:spacing w:val="-40"/>
          <w:sz w:val="28"/>
          <w:szCs w:val="28"/>
          <w:lang w:eastAsia="zh-CN"/>
        </w:rPr>
        <w:t>）</w:t>
      </w:r>
      <w:r>
        <w:rPr>
          <w:rFonts w:hint="eastAsia" w:ascii="Times New Roman" w:hAnsi="Times New Roman" w:eastAsia="方正仿宋_GBK" w:cs="方正仿宋_GBK"/>
          <w:sz w:val="28"/>
          <w:szCs w:val="28"/>
          <w:u w:val="single"/>
          <w:lang w:eastAsia="zh-CN"/>
        </w:rPr>
        <w:t xml:space="preserve">              </w:t>
      </w:r>
      <w:r>
        <w:rPr>
          <w:rFonts w:hint="eastAsia" w:ascii="Times New Roman" w:hAnsi="Times New Roman" w:eastAsia="方正仿宋_GBK" w:cs="方正仿宋_GBK"/>
          <w:spacing w:val="-40"/>
          <w:sz w:val="28"/>
          <w:szCs w:val="28"/>
          <w:lang w:eastAsia="zh-CN"/>
        </w:rPr>
        <w:t>（</w:t>
      </w:r>
      <w:r>
        <w:rPr>
          <w:rFonts w:hint="eastAsia" w:ascii="Times New Roman" w:hAnsi="Times New Roman" w:eastAsia="方正仿宋_GBK" w:cs="方正仿宋_GBK"/>
          <w:spacing w:val="-1"/>
          <w:sz w:val="28"/>
          <w:szCs w:val="28"/>
          <w:lang w:eastAsia="zh-CN"/>
        </w:rPr>
        <w:t>法</w:t>
      </w:r>
      <w:r>
        <w:rPr>
          <w:rFonts w:hint="eastAsia" w:ascii="Times New Roman" w:hAnsi="Times New Roman" w:eastAsia="方正仿宋_GBK" w:cs="方正仿宋_GBK"/>
          <w:spacing w:val="-4"/>
          <w:sz w:val="28"/>
          <w:szCs w:val="28"/>
          <w:lang w:eastAsia="zh-CN"/>
        </w:rPr>
        <w:t>定代表人（负责人）姓名、职务）授权</w:t>
      </w:r>
      <w:r>
        <w:rPr>
          <w:rFonts w:hint="eastAsia" w:ascii="Times New Roman" w:hAnsi="Times New Roman" w:eastAsia="方正仿宋_GBK" w:cs="方正仿宋_GBK"/>
          <w:spacing w:val="-4"/>
          <w:sz w:val="28"/>
          <w:szCs w:val="28"/>
          <w:u w:val="single"/>
          <w:lang w:eastAsia="zh-CN"/>
        </w:rPr>
        <w:t xml:space="preserve">             </w:t>
      </w:r>
      <w:r>
        <w:rPr>
          <w:rFonts w:hint="eastAsia" w:ascii="Times New Roman" w:hAnsi="Times New Roman" w:eastAsia="方正仿宋_GBK" w:cs="方正仿宋_GBK"/>
          <w:spacing w:val="-4"/>
          <w:sz w:val="28"/>
          <w:szCs w:val="28"/>
          <w:lang w:eastAsia="zh-CN"/>
        </w:rPr>
        <w:t>（</w:t>
      </w:r>
      <w:r>
        <w:rPr>
          <w:rFonts w:hint="eastAsia" w:ascii="Times New Roman" w:hAnsi="Times New Roman" w:eastAsia="方正仿宋_GBK" w:cs="方正仿宋_GBK"/>
          <w:spacing w:val="-5"/>
          <w:sz w:val="28"/>
          <w:szCs w:val="28"/>
          <w:lang w:eastAsia="zh-CN"/>
        </w:rPr>
        <w:t>被授权人姓名、</w:t>
      </w:r>
      <w:r>
        <w:rPr>
          <w:rFonts w:hint="eastAsia" w:ascii="Times New Roman" w:hAnsi="Times New Roman" w:eastAsia="方正仿宋_GBK" w:cs="方正仿宋_GBK"/>
          <w:spacing w:val="-2"/>
          <w:sz w:val="28"/>
          <w:szCs w:val="28"/>
          <w:lang w:eastAsia="zh-CN"/>
        </w:rPr>
        <w:t>职务）为我方“</w:t>
      </w:r>
      <w:r>
        <w:rPr>
          <w:rFonts w:hint="eastAsia" w:ascii="Times New Roman" w:hAnsi="Times New Roman" w:eastAsia="方正仿宋_GBK" w:cs="方正仿宋_GBK"/>
          <w:spacing w:val="-2"/>
          <w:sz w:val="28"/>
          <w:szCs w:val="28"/>
          <w:u w:val="single"/>
          <w:lang w:eastAsia="zh-CN"/>
        </w:rPr>
        <w:t xml:space="preserve">                    </w:t>
      </w:r>
      <w:r>
        <w:rPr>
          <w:rFonts w:hint="eastAsia" w:ascii="Times New Roman" w:hAnsi="Times New Roman" w:eastAsia="方正仿宋_GBK" w:cs="方正仿宋_GBK"/>
          <w:spacing w:val="-103"/>
          <w:sz w:val="28"/>
          <w:szCs w:val="28"/>
          <w:lang w:eastAsia="zh-CN"/>
        </w:rPr>
        <w:t xml:space="preserve"> </w:t>
      </w:r>
      <w:r>
        <w:rPr>
          <w:rFonts w:hint="eastAsia" w:ascii="Times New Roman" w:hAnsi="Times New Roman" w:eastAsia="方正仿宋_GBK" w:cs="方正仿宋_GBK"/>
          <w:spacing w:val="-2"/>
          <w:sz w:val="28"/>
          <w:szCs w:val="28"/>
          <w:lang w:eastAsia="zh-CN"/>
        </w:rPr>
        <w:t>”</w:t>
      </w:r>
      <w:r>
        <w:rPr>
          <w:rFonts w:hint="eastAsia" w:ascii="Times New Roman" w:hAnsi="Times New Roman" w:eastAsia="方正仿宋_GBK" w:cs="方正仿宋_GBK"/>
          <w:spacing w:val="-51"/>
          <w:sz w:val="28"/>
          <w:szCs w:val="28"/>
          <w:lang w:eastAsia="zh-CN"/>
        </w:rPr>
        <w:t xml:space="preserve"> </w:t>
      </w:r>
      <w:r>
        <w:rPr>
          <w:rFonts w:hint="eastAsia" w:ascii="Times New Roman" w:hAnsi="Times New Roman" w:eastAsia="方正仿宋_GBK" w:cs="方正仿宋_GBK"/>
          <w:spacing w:val="-2"/>
          <w:sz w:val="28"/>
          <w:szCs w:val="28"/>
          <w:lang w:eastAsia="zh-CN"/>
        </w:rPr>
        <w:t>遴选项目遴选活动的合法</w:t>
      </w:r>
      <w:r>
        <w:rPr>
          <w:rFonts w:hint="eastAsia" w:ascii="Times New Roman" w:hAnsi="Times New Roman" w:eastAsia="方正仿宋_GBK" w:cs="方正仿宋_GBK"/>
          <w:spacing w:val="-4"/>
          <w:sz w:val="28"/>
          <w:szCs w:val="28"/>
          <w:lang w:eastAsia="zh-CN"/>
        </w:rPr>
        <w:t>代表，以我方名义全权处理该项目有关遴选、签订合同以及执行合同</w:t>
      </w:r>
      <w:r>
        <w:rPr>
          <w:rFonts w:hint="eastAsia" w:ascii="Times New Roman" w:hAnsi="Times New Roman" w:eastAsia="方正仿宋_GBK" w:cs="方正仿宋_GBK"/>
          <w:spacing w:val="-5"/>
          <w:sz w:val="28"/>
          <w:szCs w:val="28"/>
          <w:lang w:eastAsia="zh-CN"/>
        </w:rPr>
        <w:t>等一切事宜。</w:t>
      </w:r>
    </w:p>
    <w:p w14:paraId="69E86BF4">
      <w:pPr>
        <w:widowControl w:val="0"/>
        <w:kinsoku/>
        <w:spacing w:line="480" w:lineRule="exact"/>
        <w:ind w:left="581"/>
        <w:jc w:val="both"/>
        <w:rPr>
          <w:rFonts w:ascii="Times New Roman" w:hAnsi="Times New Roman" w:eastAsia="方正仿宋_GBK" w:cs="方正仿宋_GBK"/>
          <w:sz w:val="28"/>
          <w:szCs w:val="28"/>
          <w:lang w:eastAsia="zh-CN"/>
        </w:rPr>
      </w:pPr>
      <w:r>
        <w:rPr>
          <w:rFonts w:hint="eastAsia" w:ascii="Times New Roman" w:hAnsi="Times New Roman" w:eastAsia="方正仿宋_GBK" w:cs="方正仿宋_GBK"/>
          <w:spacing w:val="-4"/>
          <w:sz w:val="28"/>
          <w:szCs w:val="28"/>
          <w:lang w:eastAsia="zh-CN"/>
        </w:rPr>
        <w:t>特此声明。</w:t>
      </w:r>
    </w:p>
    <w:p w14:paraId="14825BC4">
      <w:pPr>
        <w:widowControl w:val="0"/>
        <w:kinsoku/>
        <w:spacing w:line="480" w:lineRule="exact"/>
        <w:ind w:left="31" w:firstLine="551"/>
        <w:jc w:val="both"/>
        <w:rPr>
          <w:rFonts w:ascii="Times New Roman" w:hAnsi="Times New Roman" w:eastAsia="方正仿宋_GBK" w:cs="方正仿宋_GBK"/>
          <w:spacing w:val="-4"/>
          <w:sz w:val="28"/>
          <w:szCs w:val="28"/>
          <w:lang w:eastAsia="zh-CN"/>
        </w:rPr>
      </w:pPr>
      <w:r>
        <w:rPr>
          <w:rFonts w:hint="eastAsia" w:ascii="Times New Roman" w:hAnsi="Times New Roman" w:eastAsia="方正仿宋_GBK" w:cs="方正仿宋_GBK"/>
          <w:spacing w:val="-4"/>
          <w:sz w:val="28"/>
          <w:szCs w:val="28"/>
          <w:lang w:eastAsia="zh-CN"/>
        </w:rPr>
        <w:t>附：授权代表身份证复印件</w:t>
      </w:r>
    </w:p>
    <w:p w14:paraId="680725CC">
      <w:pPr>
        <w:widowControl w:val="0"/>
        <w:kinsoku/>
        <w:spacing w:line="480" w:lineRule="exact"/>
        <w:jc w:val="both"/>
        <w:rPr>
          <w:rFonts w:ascii="Times New Roman" w:hAnsi="Times New Roman" w:eastAsia="方正仿宋_GBK" w:cs="方正仿宋_GBK"/>
          <w:sz w:val="28"/>
          <w:szCs w:val="28"/>
          <w:lang w:eastAsia="zh-CN"/>
        </w:rPr>
      </w:pPr>
    </w:p>
    <w:p w14:paraId="7541FAC4">
      <w:pPr>
        <w:widowControl w:val="0"/>
        <w:kinsoku/>
        <w:spacing w:line="480" w:lineRule="exact"/>
        <w:jc w:val="both"/>
        <w:rPr>
          <w:rFonts w:ascii="Times New Roman" w:hAnsi="Times New Roman" w:eastAsia="方正仿宋_GBK" w:cs="方正仿宋_GBK"/>
          <w:sz w:val="28"/>
          <w:szCs w:val="28"/>
          <w:lang w:eastAsia="zh-CN"/>
        </w:rPr>
      </w:pPr>
    </w:p>
    <w:p w14:paraId="7F3E3479">
      <w:pPr>
        <w:widowControl w:val="0"/>
        <w:kinsoku/>
        <w:spacing w:line="480" w:lineRule="exact"/>
        <w:ind w:left="591"/>
        <w:jc w:val="both"/>
        <w:rPr>
          <w:rFonts w:ascii="Times New Roman" w:hAnsi="Times New Roman" w:eastAsia="方正仿宋_GBK" w:cs="方正仿宋_GBK"/>
          <w:sz w:val="28"/>
          <w:szCs w:val="28"/>
          <w:lang w:eastAsia="zh-CN"/>
        </w:rPr>
      </w:pPr>
      <w:r>
        <w:rPr>
          <w:rFonts w:hint="eastAsia" w:ascii="Times New Roman" w:hAnsi="Times New Roman" w:eastAsia="方正仿宋_GBK" w:cs="方正仿宋_GBK"/>
          <w:sz w:val="28"/>
          <w:szCs w:val="28"/>
          <w:lang w:eastAsia="zh-CN"/>
        </w:rPr>
        <w:t>法定代表人（负责人</w:t>
      </w:r>
      <w:r>
        <w:rPr>
          <w:rFonts w:hint="eastAsia" w:ascii="Times New Roman" w:hAnsi="Times New Roman" w:eastAsia="方正仿宋_GBK" w:cs="方正仿宋_GBK"/>
          <w:spacing w:val="-8"/>
          <w:sz w:val="28"/>
          <w:szCs w:val="28"/>
          <w:lang w:eastAsia="zh-CN"/>
        </w:rPr>
        <w:t>）（</w:t>
      </w:r>
      <w:r>
        <w:rPr>
          <w:rFonts w:hint="eastAsia" w:ascii="Times New Roman" w:hAnsi="Times New Roman" w:eastAsia="方正仿宋_GBK" w:cs="方正仿宋_GBK"/>
          <w:sz w:val="28"/>
          <w:szCs w:val="28"/>
          <w:lang w:eastAsia="zh-CN"/>
        </w:rPr>
        <w:t>签字或盖章</w:t>
      </w:r>
      <w:r>
        <w:rPr>
          <w:rFonts w:hint="eastAsia" w:ascii="Times New Roman" w:hAnsi="Times New Roman" w:eastAsia="方正仿宋_GBK" w:cs="方正仿宋_GBK"/>
          <w:spacing w:val="-8"/>
          <w:sz w:val="28"/>
          <w:szCs w:val="28"/>
          <w:lang w:eastAsia="zh-CN"/>
        </w:rPr>
        <w:t>）：</w:t>
      </w:r>
      <w:r>
        <w:rPr>
          <w:rFonts w:hint="eastAsia" w:ascii="Times New Roman" w:hAnsi="Times New Roman" w:eastAsia="方正仿宋_GBK" w:cs="方正仿宋_GBK"/>
          <w:sz w:val="28"/>
          <w:szCs w:val="28"/>
          <w:u w:val="single"/>
          <w:lang w:eastAsia="zh-CN"/>
        </w:rPr>
        <w:t xml:space="preserve">               </w:t>
      </w:r>
    </w:p>
    <w:p w14:paraId="10700F27">
      <w:pPr>
        <w:widowControl w:val="0"/>
        <w:kinsoku/>
        <w:spacing w:line="480" w:lineRule="exact"/>
        <w:ind w:left="582"/>
        <w:jc w:val="both"/>
        <w:rPr>
          <w:rFonts w:ascii="Times New Roman" w:hAnsi="Times New Roman" w:eastAsia="方正仿宋_GBK" w:cs="方正仿宋_GBK"/>
          <w:sz w:val="28"/>
          <w:szCs w:val="28"/>
          <w:lang w:eastAsia="zh-CN"/>
        </w:rPr>
      </w:pPr>
      <w:r>
        <w:rPr>
          <w:rFonts w:hint="eastAsia" w:ascii="Times New Roman" w:hAnsi="Times New Roman" w:eastAsia="方正仿宋_GBK" w:cs="方正仿宋_GBK"/>
          <w:spacing w:val="-3"/>
          <w:sz w:val="28"/>
          <w:szCs w:val="28"/>
          <w:lang w:eastAsia="zh-CN"/>
        </w:rPr>
        <w:t>授权代表签字：</w:t>
      </w:r>
      <w:r>
        <w:rPr>
          <w:rFonts w:hint="eastAsia" w:ascii="Times New Roman" w:hAnsi="Times New Roman" w:eastAsia="方正仿宋_GBK" w:cs="方正仿宋_GBK"/>
          <w:sz w:val="28"/>
          <w:szCs w:val="28"/>
          <w:u w:val="single"/>
          <w:lang w:eastAsia="zh-CN"/>
        </w:rPr>
        <w:t xml:space="preserve">                       </w:t>
      </w:r>
    </w:p>
    <w:p w14:paraId="36021520">
      <w:pPr>
        <w:widowControl w:val="0"/>
        <w:kinsoku/>
        <w:spacing w:line="480" w:lineRule="exact"/>
        <w:ind w:left="621"/>
        <w:jc w:val="both"/>
        <w:rPr>
          <w:rFonts w:ascii="Times New Roman" w:hAnsi="Times New Roman" w:eastAsia="方正仿宋_GBK" w:cs="方正仿宋_GBK"/>
          <w:sz w:val="28"/>
          <w:szCs w:val="28"/>
          <w:lang w:eastAsia="zh-CN"/>
        </w:rPr>
      </w:pPr>
      <w:r>
        <w:rPr>
          <w:rFonts w:hint="eastAsia" w:ascii="Times New Roman" w:hAnsi="Times New Roman" w:eastAsia="方正仿宋_GBK" w:cs="方正仿宋_GBK"/>
          <w:spacing w:val="-2"/>
          <w:sz w:val="28"/>
          <w:szCs w:val="28"/>
          <w:lang w:eastAsia="zh-CN"/>
        </w:rPr>
        <w:t>参选人名称</w:t>
      </w:r>
      <w:r>
        <w:rPr>
          <w:rFonts w:hint="eastAsia" w:ascii="Times New Roman" w:hAnsi="Times New Roman" w:eastAsia="方正仿宋_GBK" w:cs="方正仿宋_GBK"/>
          <w:spacing w:val="-20"/>
          <w:sz w:val="28"/>
          <w:szCs w:val="28"/>
          <w:lang w:eastAsia="zh-CN"/>
        </w:rPr>
        <w:t>：</w:t>
      </w:r>
      <w:r>
        <w:rPr>
          <w:rFonts w:hint="eastAsia" w:ascii="Times New Roman" w:hAnsi="Times New Roman" w:eastAsia="方正仿宋_GBK" w:cs="方正仿宋_GBK"/>
          <w:sz w:val="28"/>
          <w:szCs w:val="28"/>
          <w:u w:val="single"/>
          <w:lang w:eastAsia="zh-CN"/>
        </w:rPr>
        <w:t xml:space="preserve">       </w:t>
      </w:r>
      <w:r>
        <w:rPr>
          <w:rFonts w:hint="eastAsia" w:ascii="Times New Roman" w:hAnsi="Times New Roman" w:eastAsia="方正仿宋_GBK" w:cs="方正仿宋_GBK"/>
          <w:spacing w:val="-20"/>
          <w:sz w:val="28"/>
          <w:szCs w:val="28"/>
          <w:u w:val="single"/>
          <w:lang w:eastAsia="zh-CN"/>
        </w:rPr>
        <w:t>（</w:t>
      </w:r>
      <w:r>
        <w:rPr>
          <w:rFonts w:hint="eastAsia" w:ascii="Times New Roman" w:hAnsi="Times New Roman" w:eastAsia="方正仿宋_GBK" w:cs="方正仿宋_GBK"/>
          <w:spacing w:val="-2"/>
          <w:sz w:val="28"/>
          <w:szCs w:val="28"/>
          <w:u w:val="single"/>
          <w:lang w:eastAsia="zh-CN"/>
        </w:rPr>
        <w:t>单位盖章）</w:t>
      </w:r>
    </w:p>
    <w:p w14:paraId="08F12AD2">
      <w:pPr>
        <w:widowControl w:val="0"/>
        <w:kinsoku/>
        <w:spacing w:line="480" w:lineRule="exact"/>
        <w:ind w:left="641"/>
        <w:jc w:val="both"/>
        <w:rPr>
          <w:rFonts w:ascii="Times New Roman" w:hAnsi="Times New Roman" w:eastAsia="方正仿宋_GBK" w:cs="方正仿宋_GBK"/>
          <w:sz w:val="28"/>
          <w:szCs w:val="28"/>
          <w:lang w:eastAsia="zh-CN"/>
        </w:rPr>
      </w:pPr>
      <w:r>
        <w:rPr>
          <w:rFonts w:hint="eastAsia" w:ascii="Times New Roman" w:hAnsi="Times New Roman" w:eastAsia="方正仿宋_GBK" w:cs="方正仿宋_GBK"/>
          <w:spacing w:val="-33"/>
          <w:sz w:val="28"/>
          <w:szCs w:val="28"/>
          <w:lang w:eastAsia="zh-CN"/>
        </w:rPr>
        <w:t>日</w:t>
      </w:r>
      <w:r>
        <w:rPr>
          <w:rFonts w:hint="eastAsia" w:ascii="Times New Roman" w:hAnsi="Times New Roman" w:eastAsia="方正仿宋_GBK" w:cs="方正仿宋_GBK"/>
          <w:spacing w:val="4"/>
          <w:sz w:val="28"/>
          <w:szCs w:val="28"/>
          <w:lang w:eastAsia="zh-CN"/>
        </w:rPr>
        <w:t xml:space="preserve">    </w:t>
      </w:r>
      <w:r>
        <w:rPr>
          <w:rFonts w:hint="eastAsia" w:ascii="Times New Roman" w:hAnsi="Times New Roman" w:eastAsia="方正仿宋_GBK" w:cs="方正仿宋_GBK"/>
          <w:spacing w:val="-33"/>
          <w:sz w:val="28"/>
          <w:szCs w:val="28"/>
          <w:lang w:eastAsia="zh-CN"/>
        </w:rPr>
        <w:t>期：</w:t>
      </w:r>
      <w:r>
        <w:rPr>
          <w:rFonts w:hint="eastAsia" w:ascii="Times New Roman" w:hAnsi="Times New Roman" w:eastAsia="方正仿宋_GBK" w:cs="方正仿宋_GBK"/>
          <w:sz w:val="28"/>
          <w:szCs w:val="28"/>
          <w:u w:val="single"/>
          <w:lang w:eastAsia="zh-CN"/>
        </w:rPr>
        <w:t xml:space="preserve">                        </w:t>
      </w:r>
    </w:p>
    <w:p w14:paraId="270464A0">
      <w:pPr>
        <w:widowControl w:val="0"/>
        <w:kinsoku/>
        <w:spacing w:line="480" w:lineRule="exact"/>
        <w:jc w:val="both"/>
        <w:rPr>
          <w:rFonts w:ascii="Times New Roman" w:hAnsi="Times New Roman" w:eastAsia="方正仿宋_GBK" w:cs="方正仿宋_GBK"/>
          <w:sz w:val="28"/>
          <w:szCs w:val="28"/>
          <w:lang w:eastAsia="zh-CN"/>
        </w:rPr>
      </w:pPr>
    </w:p>
    <w:p w14:paraId="6E9519A6">
      <w:pPr>
        <w:widowControl w:val="0"/>
        <w:kinsoku/>
        <w:spacing w:line="480" w:lineRule="exact"/>
        <w:jc w:val="both"/>
        <w:rPr>
          <w:rFonts w:ascii="Times New Roman" w:hAnsi="Times New Roman" w:eastAsia="方正仿宋_GBK" w:cs="方正仿宋_GBK"/>
          <w:sz w:val="28"/>
          <w:szCs w:val="28"/>
          <w:lang w:eastAsia="zh-CN"/>
        </w:rPr>
      </w:pPr>
    </w:p>
    <w:p w14:paraId="6905F91A">
      <w:pPr>
        <w:widowControl w:val="0"/>
        <w:kinsoku/>
        <w:spacing w:line="480" w:lineRule="exact"/>
        <w:jc w:val="both"/>
        <w:rPr>
          <w:rFonts w:ascii="Times New Roman" w:hAnsi="Times New Roman" w:eastAsia="方正仿宋_GBK" w:cs="方正仿宋_GBK"/>
          <w:sz w:val="28"/>
          <w:szCs w:val="28"/>
          <w:lang w:eastAsia="zh-CN"/>
        </w:rPr>
      </w:pPr>
    </w:p>
    <w:p w14:paraId="253247C5">
      <w:pPr>
        <w:widowControl w:val="0"/>
        <w:kinsoku/>
        <w:spacing w:line="480" w:lineRule="exact"/>
        <w:jc w:val="both"/>
        <w:rPr>
          <w:rFonts w:ascii="Times New Roman" w:hAnsi="Times New Roman" w:eastAsia="方正仿宋_GBK" w:cs="方正仿宋_GBK"/>
          <w:sz w:val="28"/>
          <w:szCs w:val="28"/>
          <w:lang w:eastAsia="zh-CN"/>
        </w:rPr>
      </w:pPr>
    </w:p>
    <w:p w14:paraId="14F80492">
      <w:pPr>
        <w:widowControl w:val="0"/>
        <w:kinsoku/>
        <w:spacing w:line="480" w:lineRule="exact"/>
        <w:jc w:val="both"/>
        <w:rPr>
          <w:rFonts w:ascii="Times New Roman" w:hAnsi="Times New Roman" w:eastAsia="方正仿宋_GBK" w:cs="方正仿宋_GBK"/>
          <w:sz w:val="28"/>
          <w:szCs w:val="28"/>
          <w:lang w:eastAsia="zh-CN"/>
        </w:rPr>
      </w:pPr>
    </w:p>
    <w:p w14:paraId="09D40AC4">
      <w:pPr>
        <w:widowControl w:val="0"/>
        <w:kinsoku/>
        <w:spacing w:line="480" w:lineRule="exact"/>
        <w:ind w:firstLine="554" w:firstLineChars="200"/>
        <w:jc w:val="both"/>
        <w:rPr>
          <w:rFonts w:ascii="Times New Roman" w:hAnsi="Times New Roman" w:eastAsia="方正仿宋_GBK" w:cs="方正仿宋_GBK"/>
          <w:b/>
          <w:bCs/>
          <w:spacing w:val="-2"/>
          <w:sz w:val="28"/>
          <w:szCs w:val="28"/>
          <w:lang w:eastAsia="zh-CN"/>
        </w:rPr>
      </w:pPr>
      <w:r>
        <w:rPr>
          <w:rFonts w:hint="eastAsia" w:ascii="Times New Roman" w:hAnsi="Times New Roman" w:eastAsia="方正仿宋_GBK" w:cs="方正仿宋_GBK"/>
          <w:b/>
          <w:bCs/>
          <w:spacing w:val="-2"/>
          <w:sz w:val="28"/>
          <w:szCs w:val="28"/>
          <w:lang w:eastAsia="zh-CN"/>
        </w:rPr>
        <w:t>注：授权代表参加遴选的，提供法定代表人（负责人）授权书、法定代表人（负责人）身份证明书及法定代表人（负责人）身份证复印件、授权代表身份证复印件。</w:t>
      </w:r>
    </w:p>
    <w:p w14:paraId="74E3478D">
      <w:pPr>
        <w:widowControl w:val="0"/>
        <w:kinsoku/>
        <w:spacing w:line="480" w:lineRule="exact"/>
        <w:ind w:firstLine="554" w:firstLineChars="200"/>
        <w:jc w:val="both"/>
        <w:rPr>
          <w:rFonts w:ascii="Times New Roman" w:hAnsi="Times New Roman" w:eastAsia="方正仿宋_GBK" w:cs="方正仿宋_GBK"/>
          <w:b/>
          <w:bCs/>
          <w:spacing w:val="-2"/>
          <w:sz w:val="28"/>
          <w:szCs w:val="28"/>
          <w:lang w:eastAsia="zh-CN"/>
        </w:rPr>
        <w:sectPr>
          <w:footerReference r:id="rId10" w:type="default"/>
          <w:pgSz w:w="11906" w:h="16839"/>
          <w:pgMar w:top="1431" w:right="1705" w:bottom="1369" w:left="1785" w:header="0" w:footer="1174" w:gutter="0"/>
          <w:cols w:space="720" w:num="1"/>
        </w:sectPr>
      </w:pPr>
    </w:p>
    <w:p w14:paraId="7255193B">
      <w:pPr>
        <w:widowControl w:val="0"/>
        <w:kinsoku/>
        <w:spacing w:line="480" w:lineRule="exact"/>
        <w:jc w:val="center"/>
        <w:outlineLvl w:val="1"/>
        <w:rPr>
          <w:rFonts w:hint="eastAsia" w:ascii="黑体" w:hAnsi="黑体" w:eastAsia="黑体" w:cs="黑体"/>
          <w:spacing w:val="-4"/>
          <w:sz w:val="28"/>
          <w:szCs w:val="28"/>
          <w:lang w:eastAsia="zh-CN" w:bidi="ar"/>
        </w:rPr>
      </w:pPr>
      <w:bookmarkStart w:id="95" w:name="_Toc10270"/>
      <w:r>
        <w:rPr>
          <w:rFonts w:hint="eastAsia" w:ascii="黑体" w:hAnsi="黑体" w:eastAsia="黑体" w:cs="黑体"/>
          <w:spacing w:val="-4"/>
          <w:sz w:val="28"/>
          <w:szCs w:val="28"/>
          <w:lang w:eastAsia="zh-CN" w:bidi="ar"/>
        </w:rPr>
        <w:t>（六）具备履行合同所必需的设备和专业技术能力</w:t>
      </w:r>
      <w:bookmarkEnd w:id="95"/>
    </w:p>
    <w:p w14:paraId="45B5EC43">
      <w:pPr>
        <w:widowControl w:val="0"/>
        <w:kinsoku/>
        <w:spacing w:line="480" w:lineRule="exact"/>
        <w:jc w:val="center"/>
        <w:rPr>
          <w:rFonts w:hint="eastAsia" w:ascii="黑体" w:hAnsi="黑体" w:eastAsia="黑体" w:cs="黑体"/>
          <w:spacing w:val="-4"/>
          <w:sz w:val="28"/>
          <w:szCs w:val="28"/>
          <w:lang w:eastAsia="zh-CN" w:bidi="ar"/>
        </w:rPr>
      </w:pPr>
      <w:r>
        <w:rPr>
          <w:rFonts w:hint="eastAsia" w:ascii="黑体" w:hAnsi="黑体" w:eastAsia="黑体" w:cs="黑体"/>
          <w:spacing w:val="-4"/>
          <w:sz w:val="28"/>
          <w:szCs w:val="28"/>
          <w:lang w:eastAsia="zh-CN" w:bidi="ar"/>
        </w:rPr>
        <w:t>的书面声明</w:t>
      </w:r>
    </w:p>
    <w:p w14:paraId="6F359BAE">
      <w:pPr>
        <w:widowControl w:val="0"/>
        <w:kinsoku/>
        <w:spacing w:line="480" w:lineRule="exact"/>
        <w:jc w:val="both"/>
        <w:rPr>
          <w:rFonts w:ascii="Times New Roman" w:hAnsi="Times New Roman"/>
          <w:sz w:val="28"/>
          <w:szCs w:val="28"/>
          <w:lang w:eastAsia="zh-CN"/>
        </w:rPr>
      </w:pPr>
    </w:p>
    <w:p w14:paraId="76A25E24">
      <w:pPr>
        <w:widowControl w:val="0"/>
        <w:kinsoku/>
        <w:spacing w:line="480" w:lineRule="exact"/>
        <w:jc w:val="both"/>
        <w:rPr>
          <w:rFonts w:ascii="Times New Roman" w:hAnsi="Times New Roman"/>
          <w:sz w:val="28"/>
          <w:szCs w:val="28"/>
          <w:lang w:eastAsia="zh-CN"/>
        </w:rPr>
      </w:pPr>
    </w:p>
    <w:p w14:paraId="4E0275B3">
      <w:pPr>
        <w:widowControl w:val="0"/>
        <w:kinsoku/>
        <w:spacing w:line="480" w:lineRule="exact"/>
        <w:jc w:val="both"/>
        <w:rPr>
          <w:rFonts w:ascii="Times New Roman" w:hAnsi="Times New Roman"/>
          <w:sz w:val="28"/>
          <w:szCs w:val="28"/>
          <w:lang w:eastAsia="zh-CN"/>
        </w:rPr>
      </w:pPr>
    </w:p>
    <w:p w14:paraId="4F6A4026">
      <w:pPr>
        <w:widowControl w:val="0"/>
        <w:kinsoku/>
        <w:spacing w:line="480" w:lineRule="exact"/>
        <w:ind w:left="36"/>
        <w:jc w:val="both"/>
        <w:rPr>
          <w:rFonts w:ascii="Times New Roman" w:hAnsi="Times New Roman" w:eastAsia="方正仿宋_GBK" w:cs="方正仿宋_GBK"/>
          <w:spacing w:val="-4"/>
          <w:sz w:val="28"/>
          <w:szCs w:val="28"/>
          <w:u w:val="single"/>
          <w:lang w:eastAsia="zh-CN"/>
        </w:rPr>
      </w:pPr>
      <w:r>
        <w:rPr>
          <w:rFonts w:hint="eastAsia" w:ascii="Times New Roman" w:hAnsi="Times New Roman" w:eastAsia="方正仿宋_GBK" w:cs="方正仿宋_GBK"/>
          <w:spacing w:val="-4"/>
          <w:sz w:val="28"/>
          <w:szCs w:val="28"/>
          <w:lang w:eastAsia="zh-CN"/>
        </w:rPr>
        <w:t>致</w:t>
      </w:r>
      <w:r>
        <w:rPr>
          <w:rFonts w:hint="eastAsia" w:ascii="Times New Roman" w:hAnsi="Times New Roman" w:eastAsia="方正仿宋_GBK" w:cs="方正仿宋_GBK"/>
          <w:spacing w:val="-4"/>
          <w:sz w:val="28"/>
          <w:szCs w:val="28"/>
          <w:u w:val="single"/>
          <w:lang w:eastAsia="zh-CN"/>
        </w:rPr>
        <w:t>遴选人名称</w:t>
      </w:r>
      <w:r>
        <w:rPr>
          <w:rFonts w:hint="eastAsia" w:ascii="Times New Roman" w:hAnsi="Times New Roman" w:eastAsia="方正仿宋_GBK" w:cs="方正仿宋_GBK"/>
          <w:spacing w:val="-4"/>
          <w:sz w:val="28"/>
          <w:szCs w:val="28"/>
          <w:lang w:eastAsia="zh-CN"/>
        </w:rPr>
        <w:t>：</w:t>
      </w:r>
    </w:p>
    <w:p w14:paraId="3A2BCFC4">
      <w:pPr>
        <w:widowControl w:val="0"/>
        <w:kinsoku/>
        <w:spacing w:line="480" w:lineRule="exact"/>
        <w:ind w:right="39" w:firstLine="552" w:firstLineChars="200"/>
        <w:jc w:val="both"/>
        <w:rPr>
          <w:rFonts w:ascii="Times New Roman" w:hAnsi="Times New Roman" w:eastAsia="方正仿宋_GBK" w:cs="方正仿宋_GBK"/>
          <w:sz w:val="28"/>
          <w:szCs w:val="28"/>
          <w:lang w:eastAsia="zh-CN"/>
        </w:rPr>
      </w:pPr>
      <w:r>
        <w:rPr>
          <w:rFonts w:hint="eastAsia" w:ascii="Times New Roman" w:hAnsi="Times New Roman" w:eastAsia="方正仿宋_GBK" w:cs="方正仿宋_GBK"/>
          <w:spacing w:val="-2"/>
          <w:sz w:val="28"/>
          <w:szCs w:val="28"/>
          <w:lang w:eastAsia="zh-CN"/>
        </w:rPr>
        <w:t>我方</w:t>
      </w:r>
      <w:r>
        <w:rPr>
          <w:rFonts w:hint="eastAsia" w:ascii="Times New Roman" w:hAnsi="Times New Roman" w:eastAsia="方正仿宋_GBK" w:cs="方正仿宋_GBK"/>
          <w:spacing w:val="-2"/>
          <w:sz w:val="28"/>
          <w:szCs w:val="28"/>
          <w:u w:val="single"/>
          <w:lang w:eastAsia="zh-CN"/>
        </w:rPr>
        <w:t xml:space="preserve">   保险机构名称   </w:t>
      </w:r>
      <w:r>
        <w:rPr>
          <w:rFonts w:hint="eastAsia" w:ascii="Times New Roman" w:hAnsi="Times New Roman" w:eastAsia="方正仿宋_GBK" w:cs="方正仿宋_GBK"/>
          <w:spacing w:val="-106"/>
          <w:sz w:val="28"/>
          <w:szCs w:val="28"/>
          <w:lang w:eastAsia="zh-CN"/>
        </w:rPr>
        <w:t xml:space="preserve"> </w:t>
      </w:r>
      <w:r>
        <w:rPr>
          <w:rFonts w:hint="eastAsia" w:ascii="Times New Roman" w:hAnsi="Times New Roman" w:eastAsia="方正仿宋_GBK" w:cs="方正仿宋_GBK"/>
          <w:spacing w:val="-2"/>
          <w:sz w:val="28"/>
          <w:szCs w:val="28"/>
          <w:lang w:eastAsia="zh-CN"/>
        </w:rPr>
        <w:t>参加</w:t>
      </w:r>
      <w:r>
        <w:rPr>
          <w:rFonts w:hint="eastAsia" w:ascii="Times New Roman" w:hAnsi="Times New Roman" w:eastAsia="方正仿宋_GBK" w:cs="方正仿宋_GBK"/>
          <w:spacing w:val="-2"/>
          <w:sz w:val="28"/>
          <w:szCs w:val="28"/>
          <w:u w:val="single"/>
          <w:lang w:eastAsia="zh-CN"/>
        </w:rPr>
        <w:t xml:space="preserve">   项目名称  </w:t>
      </w:r>
      <w:r>
        <w:rPr>
          <w:rFonts w:hint="eastAsia" w:ascii="Times New Roman" w:hAnsi="Times New Roman" w:eastAsia="方正仿宋_GBK" w:cs="方正仿宋_GBK"/>
          <w:spacing w:val="-2"/>
          <w:sz w:val="28"/>
          <w:szCs w:val="28"/>
          <w:lang w:eastAsia="zh-CN"/>
        </w:rPr>
        <w:t>（项目编号：</w:t>
      </w:r>
      <w:r>
        <w:rPr>
          <w:rFonts w:hint="eastAsia" w:ascii="Times New Roman" w:hAnsi="Times New Roman" w:eastAsia="方正仿宋_GBK" w:cs="方正仿宋_GBK"/>
          <w:spacing w:val="10"/>
          <w:sz w:val="28"/>
          <w:szCs w:val="28"/>
          <w:u w:val="single"/>
          <w:lang w:eastAsia="zh-CN"/>
        </w:rPr>
        <w:t xml:space="preserve">  </w:t>
      </w:r>
      <w:r>
        <w:rPr>
          <w:rFonts w:hint="eastAsia" w:ascii="Times New Roman" w:hAnsi="Times New Roman" w:eastAsia="方正仿宋_GBK" w:cs="方正仿宋_GBK"/>
          <w:spacing w:val="-2"/>
          <w:sz w:val="28"/>
          <w:szCs w:val="28"/>
          <w:u w:val="single"/>
          <w:lang w:eastAsia="zh-CN"/>
        </w:rPr>
        <w:t>编</w:t>
      </w:r>
      <w:r>
        <w:rPr>
          <w:rFonts w:hint="eastAsia" w:ascii="Times New Roman" w:hAnsi="Times New Roman" w:eastAsia="方正仿宋_GBK" w:cs="方正仿宋_GBK"/>
          <w:spacing w:val="-3"/>
          <w:sz w:val="28"/>
          <w:szCs w:val="28"/>
          <w:u w:val="single"/>
          <w:lang w:eastAsia="zh-CN"/>
        </w:rPr>
        <w:t>号</w:t>
      </w:r>
      <w:r>
        <w:rPr>
          <w:rFonts w:hint="eastAsia" w:ascii="Times New Roman" w:hAnsi="Times New Roman" w:eastAsia="方正仿宋_GBK" w:cs="方正仿宋_GBK"/>
          <w:spacing w:val="-3"/>
          <w:sz w:val="28"/>
          <w:szCs w:val="28"/>
          <w:lang w:eastAsia="zh-CN"/>
        </w:rPr>
        <w:t>）遴选，做如下承诺：</w:t>
      </w:r>
    </w:p>
    <w:p w14:paraId="3DCE6380">
      <w:pPr>
        <w:widowControl w:val="0"/>
        <w:kinsoku/>
        <w:spacing w:line="480" w:lineRule="exact"/>
        <w:ind w:right="13" w:firstLine="540" w:firstLineChars="200"/>
        <w:jc w:val="both"/>
        <w:rPr>
          <w:rFonts w:ascii="Times New Roman" w:hAnsi="Times New Roman" w:eastAsia="方正仿宋_GBK" w:cs="方正仿宋_GBK"/>
          <w:sz w:val="28"/>
          <w:szCs w:val="28"/>
          <w:lang w:eastAsia="zh-CN"/>
        </w:rPr>
      </w:pPr>
      <w:r>
        <w:rPr>
          <w:rFonts w:hint="eastAsia" w:ascii="Times New Roman" w:hAnsi="Times New Roman" w:eastAsia="方正仿宋_GBK" w:cs="方正仿宋_GBK"/>
          <w:spacing w:val="-5"/>
          <w:sz w:val="28"/>
          <w:szCs w:val="28"/>
          <w:lang w:eastAsia="zh-CN"/>
        </w:rPr>
        <w:t>我公司完全具备履行合同所必须的设备和专业技术能力。我方对</w:t>
      </w:r>
      <w:r>
        <w:rPr>
          <w:rFonts w:hint="eastAsia" w:ascii="Times New Roman" w:hAnsi="Times New Roman" w:eastAsia="方正仿宋_GBK" w:cs="方正仿宋_GBK"/>
          <w:spacing w:val="-4"/>
          <w:sz w:val="28"/>
          <w:szCs w:val="28"/>
          <w:lang w:eastAsia="zh-CN"/>
        </w:rPr>
        <w:t>上述承诺的真实性负责，如有虚假，将依法承担提供虚假材料谋取中选、成交责任，同时同意有关主管部门将相关失信信息记入公共信用信息</w:t>
      </w:r>
      <w:r>
        <w:rPr>
          <w:rFonts w:hint="eastAsia" w:ascii="Times New Roman" w:hAnsi="Times New Roman" w:eastAsia="方正仿宋_GBK" w:cs="方正仿宋_GBK"/>
          <w:spacing w:val="-2"/>
          <w:sz w:val="28"/>
          <w:szCs w:val="28"/>
          <w:lang w:eastAsia="zh-CN"/>
        </w:rPr>
        <w:t>系统并在相关政府门户网站公开。</w:t>
      </w:r>
    </w:p>
    <w:p w14:paraId="31CC026A">
      <w:pPr>
        <w:widowControl w:val="0"/>
        <w:kinsoku/>
        <w:spacing w:line="480" w:lineRule="exact"/>
        <w:ind w:left="590"/>
        <w:jc w:val="both"/>
        <w:rPr>
          <w:rFonts w:ascii="Times New Roman" w:hAnsi="Times New Roman" w:eastAsia="方正仿宋_GBK" w:cs="方正仿宋_GBK"/>
          <w:sz w:val="28"/>
          <w:szCs w:val="28"/>
          <w:lang w:eastAsia="zh-CN"/>
        </w:rPr>
      </w:pPr>
      <w:r>
        <w:rPr>
          <w:rFonts w:hint="eastAsia" w:ascii="Times New Roman" w:hAnsi="Times New Roman" w:eastAsia="方正仿宋_GBK" w:cs="方正仿宋_GBK"/>
          <w:spacing w:val="-3"/>
          <w:sz w:val="28"/>
          <w:szCs w:val="28"/>
          <w:lang w:eastAsia="zh-CN"/>
        </w:rPr>
        <w:t>特此声明！</w:t>
      </w:r>
    </w:p>
    <w:p w14:paraId="7A8558F9">
      <w:pPr>
        <w:widowControl w:val="0"/>
        <w:kinsoku/>
        <w:spacing w:line="480" w:lineRule="exact"/>
        <w:jc w:val="both"/>
        <w:rPr>
          <w:rFonts w:ascii="Times New Roman" w:hAnsi="Times New Roman" w:eastAsia="方正仿宋_GBK" w:cs="方正仿宋_GBK"/>
          <w:sz w:val="28"/>
          <w:szCs w:val="28"/>
          <w:lang w:eastAsia="zh-CN"/>
        </w:rPr>
      </w:pPr>
    </w:p>
    <w:p w14:paraId="68B338B3">
      <w:pPr>
        <w:widowControl w:val="0"/>
        <w:kinsoku/>
        <w:spacing w:line="480" w:lineRule="exact"/>
        <w:jc w:val="both"/>
        <w:rPr>
          <w:rFonts w:ascii="Times New Roman" w:hAnsi="Times New Roman" w:eastAsia="方正仿宋_GBK" w:cs="方正仿宋_GBK"/>
          <w:sz w:val="28"/>
          <w:szCs w:val="28"/>
          <w:lang w:eastAsia="zh-CN"/>
        </w:rPr>
      </w:pPr>
    </w:p>
    <w:p w14:paraId="3E9308C3">
      <w:pPr>
        <w:widowControl w:val="0"/>
        <w:kinsoku/>
        <w:spacing w:line="480" w:lineRule="exact"/>
        <w:jc w:val="both"/>
        <w:rPr>
          <w:rFonts w:ascii="Times New Roman" w:hAnsi="Times New Roman" w:eastAsia="方正仿宋_GBK" w:cs="方正仿宋_GBK"/>
          <w:sz w:val="28"/>
          <w:szCs w:val="28"/>
          <w:lang w:eastAsia="zh-CN"/>
        </w:rPr>
      </w:pPr>
    </w:p>
    <w:p w14:paraId="29C40399">
      <w:pPr>
        <w:widowControl w:val="0"/>
        <w:kinsoku/>
        <w:spacing w:line="480" w:lineRule="exact"/>
        <w:ind w:firstLine="276" w:firstLineChars="100"/>
        <w:jc w:val="both"/>
        <w:rPr>
          <w:rFonts w:ascii="Times New Roman" w:hAnsi="Times New Roman" w:eastAsia="方正仿宋_GBK" w:cs="方正仿宋_GBK"/>
          <w:sz w:val="28"/>
          <w:szCs w:val="28"/>
          <w:lang w:eastAsia="zh-CN"/>
        </w:rPr>
      </w:pPr>
      <w:r>
        <w:rPr>
          <w:rFonts w:hint="eastAsia" w:ascii="Times New Roman" w:hAnsi="Times New Roman" w:eastAsia="方正仿宋_GBK" w:cs="方正仿宋_GBK"/>
          <w:spacing w:val="-2"/>
          <w:position w:val="17"/>
          <w:sz w:val="28"/>
          <w:szCs w:val="28"/>
          <w:lang w:eastAsia="zh-CN"/>
        </w:rPr>
        <w:t>法定代表人（负责人）或委托代理人</w:t>
      </w:r>
      <w:r>
        <w:rPr>
          <w:rFonts w:hint="eastAsia" w:ascii="Times New Roman" w:hAnsi="Times New Roman" w:eastAsia="方正仿宋_GBK" w:cs="方正仿宋_GBK"/>
          <w:spacing w:val="-39"/>
          <w:position w:val="17"/>
          <w:sz w:val="28"/>
          <w:szCs w:val="28"/>
          <w:lang w:eastAsia="zh-CN"/>
        </w:rPr>
        <w:t>：（</w:t>
      </w:r>
      <w:r>
        <w:rPr>
          <w:rFonts w:hint="eastAsia" w:ascii="Times New Roman" w:hAnsi="Times New Roman" w:eastAsia="方正仿宋_GBK" w:cs="方正仿宋_GBK"/>
          <w:spacing w:val="-2"/>
          <w:position w:val="17"/>
          <w:sz w:val="28"/>
          <w:szCs w:val="28"/>
          <w:lang w:eastAsia="zh-CN"/>
        </w:rPr>
        <w:t>签名或签章）</w:t>
      </w:r>
    </w:p>
    <w:p w14:paraId="5FCAC77E">
      <w:pPr>
        <w:widowControl w:val="0"/>
        <w:kinsoku/>
        <w:spacing w:line="480" w:lineRule="exact"/>
        <w:ind w:left="3674" w:firstLine="572" w:firstLineChars="200"/>
        <w:jc w:val="both"/>
        <w:rPr>
          <w:rFonts w:ascii="Times New Roman" w:hAnsi="Times New Roman" w:eastAsia="方正仿宋_GBK" w:cs="方正仿宋_GBK"/>
          <w:sz w:val="28"/>
          <w:szCs w:val="28"/>
          <w:lang w:eastAsia="zh-CN"/>
        </w:rPr>
      </w:pPr>
      <w:r>
        <w:rPr>
          <w:rFonts w:hint="eastAsia" w:ascii="Times New Roman" w:hAnsi="Times New Roman" w:eastAsia="方正仿宋_GBK" w:cs="方正仿宋_GBK"/>
          <w:spacing w:val="3"/>
          <w:sz w:val="28"/>
          <w:szCs w:val="28"/>
          <w:lang w:eastAsia="zh-CN"/>
        </w:rPr>
        <w:t>保险机构</w:t>
      </w:r>
      <w:r>
        <w:rPr>
          <w:rFonts w:hint="eastAsia" w:ascii="Times New Roman" w:hAnsi="Times New Roman" w:eastAsia="方正仿宋_GBK" w:cs="方正仿宋_GBK"/>
          <w:spacing w:val="-21"/>
          <w:sz w:val="28"/>
          <w:szCs w:val="28"/>
          <w:lang w:eastAsia="zh-CN"/>
        </w:rPr>
        <w:t>：（</w:t>
      </w:r>
      <w:r>
        <w:rPr>
          <w:rFonts w:hint="eastAsia" w:ascii="Times New Roman" w:hAnsi="Times New Roman" w:eastAsia="方正仿宋_GBK" w:cs="方正仿宋_GBK"/>
          <w:spacing w:val="3"/>
          <w:sz w:val="28"/>
          <w:szCs w:val="28"/>
          <w:lang w:eastAsia="zh-CN"/>
        </w:rPr>
        <w:t>公章）</w:t>
      </w:r>
    </w:p>
    <w:p w14:paraId="01540E7C">
      <w:pPr>
        <w:widowControl w:val="0"/>
        <w:kinsoku/>
        <w:spacing w:line="480" w:lineRule="exact"/>
        <w:jc w:val="both"/>
        <w:rPr>
          <w:rFonts w:ascii="Times New Roman" w:hAnsi="Times New Roman" w:eastAsia="方正仿宋_GBK" w:cs="方正仿宋_GBK"/>
          <w:sz w:val="28"/>
          <w:szCs w:val="28"/>
          <w:lang w:eastAsia="zh-CN"/>
        </w:rPr>
      </w:pPr>
    </w:p>
    <w:p w14:paraId="10BC5922">
      <w:pPr>
        <w:widowControl w:val="0"/>
        <w:kinsoku/>
        <w:spacing w:line="480" w:lineRule="exact"/>
        <w:ind w:left="4291"/>
        <w:jc w:val="both"/>
        <w:rPr>
          <w:rFonts w:ascii="Times New Roman" w:hAnsi="Times New Roman" w:eastAsia="方正仿宋_GBK" w:cs="方正仿宋_GBK"/>
          <w:sz w:val="28"/>
          <w:szCs w:val="28"/>
          <w:lang w:eastAsia="zh-CN"/>
        </w:rPr>
      </w:pPr>
      <w:r>
        <w:rPr>
          <w:rFonts w:hint="eastAsia" w:ascii="Times New Roman" w:hAnsi="Times New Roman" w:eastAsia="方正仿宋_GBK" w:cs="方正仿宋_GBK"/>
          <w:spacing w:val="-23"/>
          <w:sz w:val="28"/>
          <w:szCs w:val="28"/>
          <w:lang w:eastAsia="zh-CN"/>
        </w:rPr>
        <w:t>日期:</w:t>
      </w:r>
      <w:r>
        <w:rPr>
          <w:rFonts w:hint="eastAsia" w:ascii="Times New Roman" w:hAnsi="Times New Roman" w:eastAsia="方正仿宋_GBK" w:cs="方正仿宋_GBK"/>
          <w:spacing w:val="5"/>
          <w:sz w:val="28"/>
          <w:szCs w:val="28"/>
          <w:lang w:eastAsia="zh-CN"/>
        </w:rPr>
        <w:t xml:space="preserve">      </w:t>
      </w:r>
      <w:r>
        <w:rPr>
          <w:rFonts w:hint="eastAsia" w:ascii="Times New Roman" w:hAnsi="Times New Roman" w:eastAsia="方正仿宋_GBK" w:cs="方正仿宋_GBK"/>
          <w:spacing w:val="-23"/>
          <w:sz w:val="28"/>
          <w:szCs w:val="28"/>
          <w:lang w:eastAsia="zh-CN"/>
        </w:rPr>
        <w:t>年</w:t>
      </w:r>
      <w:r>
        <w:rPr>
          <w:rFonts w:hint="eastAsia" w:ascii="Times New Roman" w:hAnsi="Times New Roman" w:eastAsia="方正仿宋_GBK" w:cs="方正仿宋_GBK"/>
          <w:spacing w:val="9"/>
          <w:sz w:val="28"/>
          <w:szCs w:val="28"/>
          <w:lang w:eastAsia="zh-CN"/>
        </w:rPr>
        <w:t xml:space="preserve">   </w:t>
      </w:r>
      <w:r>
        <w:rPr>
          <w:rFonts w:hint="eastAsia" w:ascii="Times New Roman" w:hAnsi="Times New Roman" w:eastAsia="方正仿宋_GBK" w:cs="方正仿宋_GBK"/>
          <w:spacing w:val="-23"/>
          <w:sz w:val="28"/>
          <w:szCs w:val="28"/>
          <w:lang w:eastAsia="zh-CN"/>
        </w:rPr>
        <w:t>月</w:t>
      </w:r>
      <w:r>
        <w:rPr>
          <w:rFonts w:hint="eastAsia" w:ascii="Times New Roman" w:hAnsi="Times New Roman" w:eastAsia="方正仿宋_GBK" w:cs="方正仿宋_GBK"/>
          <w:spacing w:val="26"/>
          <w:sz w:val="28"/>
          <w:szCs w:val="28"/>
          <w:lang w:eastAsia="zh-CN"/>
        </w:rPr>
        <w:t xml:space="preserve">   </w:t>
      </w:r>
      <w:r>
        <w:rPr>
          <w:rFonts w:hint="eastAsia" w:ascii="Times New Roman" w:hAnsi="Times New Roman" w:eastAsia="方正仿宋_GBK" w:cs="方正仿宋_GBK"/>
          <w:spacing w:val="-23"/>
          <w:sz w:val="28"/>
          <w:szCs w:val="28"/>
          <w:lang w:eastAsia="zh-CN"/>
        </w:rPr>
        <w:t>日</w:t>
      </w:r>
    </w:p>
    <w:p w14:paraId="2934724A">
      <w:pPr>
        <w:widowControl w:val="0"/>
        <w:kinsoku/>
        <w:spacing w:line="480" w:lineRule="exact"/>
        <w:jc w:val="both"/>
        <w:rPr>
          <w:rFonts w:ascii="Times New Roman" w:hAnsi="Times New Roman" w:eastAsia="方正仿宋_GBK" w:cs="方正仿宋_GBK"/>
          <w:sz w:val="28"/>
          <w:szCs w:val="28"/>
          <w:lang w:eastAsia="zh-CN"/>
        </w:rPr>
        <w:sectPr>
          <w:footerReference r:id="rId11" w:type="default"/>
          <w:pgSz w:w="11906" w:h="16839"/>
          <w:pgMar w:top="1431" w:right="1785" w:bottom="1369" w:left="1785" w:header="0" w:footer="1174" w:gutter="0"/>
          <w:cols w:space="720" w:num="1"/>
        </w:sectPr>
      </w:pPr>
    </w:p>
    <w:p w14:paraId="2BAFF576">
      <w:pPr>
        <w:widowControl w:val="0"/>
        <w:kinsoku/>
        <w:spacing w:line="480" w:lineRule="exact"/>
        <w:jc w:val="center"/>
        <w:outlineLvl w:val="1"/>
        <w:rPr>
          <w:rFonts w:ascii="Times New Roman" w:hAnsi="Times New Roman" w:eastAsia="黑体" w:cs="黑体"/>
          <w:spacing w:val="-6"/>
          <w:sz w:val="28"/>
          <w:szCs w:val="28"/>
          <w:lang w:eastAsia="zh-CN" w:bidi="ar"/>
        </w:rPr>
      </w:pPr>
      <w:bookmarkStart w:id="96" w:name="_Toc3611"/>
      <w:r>
        <w:rPr>
          <w:rFonts w:hint="eastAsia" w:ascii="黑体" w:hAnsi="黑体" w:eastAsia="黑体" w:cs="黑体"/>
          <w:spacing w:val="-4"/>
          <w:sz w:val="28"/>
          <w:szCs w:val="28"/>
          <w:lang w:eastAsia="zh-CN" w:bidi="ar"/>
        </w:rPr>
        <w:t>（七）</w:t>
      </w:r>
      <w:r>
        <w:rPr>
          <w:rFonts w:hint="eastAsia" w:ascii="Times New Roman" w:hAnsi="Times New Roman" w:eastAsia="黑体" w:cs="黑体"/>
          <w:spacing w:val="-6"/>
          <w:sz w:val="28"/>
          <w:szCs w:val="28"/>
          <w:lang w:eastAsia="zh-CN" w:bidi="ar"/>
        </w:rPr>
        <w:t>参加遴选前3年内在经营活动中</w:t>
      </w:r>
      <w:bookmarkEnd w:id="96"/>
      <w:r>
        <w:rPr>
          <w:rFonts w:hint="eastAsia" w:ascii="Times New Roman" w:hAnsi="Times New Roman" w:eastAsia="黑体" w:cs="黑体"/>
          <w:spacing w:val="-6"/>
          <w:sz w:val="28"/>
          <w:szCs w:val="28"/>
          <w:lang w:eastAsia="zh-CN" w:bidi="ar"/>
        </w:rPr>
        <w:t>没有重大违法记录的书面声明</w:t>
      </w:r>
    </w:p>
    <w:p w14:paraId="186871C5">
      <w:pPr>
        <w:widowControl w:val="0"/>
        <w:kinsoku/>
        <w:spacing w:line="480" w:lineRule="exact"/>
        <w:jc w:val="both"/>
        <w:rPr>
          <w:rFonts w:ascii="Times New Roman" w:hAnsi="Times New Roman"/>
          <w:sz w:val="28"/>
          <w:szCs w:val="28"/>
          <w:lang w:eastAsia="zh-CN"/>
        </w:rPr>
      </w:pPr>
    </w:p>
    <w:p w14:paraId="79E14FBE">
      <w:pPr>
        <w:widowControl w:val="0"/>
        <w:kinsoku/>
        <w:spacing w:line="480" w:lineRule="exact"/>
        <w:ind w:left="36"/>
        <w:jc w:val="both"/>
        <w:rPr>
          <w:rFonts w:ascii="Times New Roman" w:hAnsi="Times New Roman" w:eastAsia="方正仿宋_GBK"/>
          <w:sz w:val="28"/>
          <w:szCs w:val="28"/>
          <w:lang w:eastAsia="zh-CN"/>
        </w:rPr>
      </w:pPr>
      <w:r>
        <w:rPr>
          <w:rFonts w:hint="eastAsia" w:ascii="Times New Roman" w:hAnsi="Times New Roman" w:eastAsia="方正仿宋_GBK" w:cs="方正仿宋_GBK"/>
          <w:spacing w:val="-4"/>
          <w:sz w:val="28"/>
          <w:szCs w:val="28"/>
          <w:lang w:eastAsia="zh-CN"/>
        </w:rPr>
        <w:t>致</w:t>
      </w:r>
      <w:r>
        <w:rPr>
          <w:rFonts w:hint="eastAsia" w:ascii="Times New Roman" w:hAnsi="Times New Roman" w:eastAsia="方正仿宋_GBK" w:cs="方正仿宋_GBK"/>
          <w:spacing w:val="-4"/>
          <w:sz w:val="28"/>
          <w:szCs w:val="28"/>
          <w:u w:val="single"/>
          <w:lang w:eastAsia="zh-CN"/>
        </w:rPr>
        <w:t>遴选人名称</w:t>
      </w:r>
      <w:r>
        <w:rPr>
          <w:rFonts w:hint="eastAsia" w:ascii="Times New Roman" w:hAnsi="Times New Roman" w:eastAsia="方正仿宋_GBK" w:cs="方正仿宋_GBK"/>
          <w:spacing w:val="-4"/>
          <w:sz w:val="28"/>
          <w:szCs w:val="28"/>
          <w:lang w:eastAsia="zh-CN"/>
        </w:rPr>
        <w:t>：</w:t>
      </w:r>
    </w:p>
    <w:p w14:paraId="53BD24EB">
      <w:pPr>
        <w:widowControl w:val="0"/>
        <w:kinsoku/>
        <w:spacing w:line="480" w:lineRule="exact"/>
        <w:ind w:right="39" w:firstLine="552" w:firstLineChars="200"/>
        <w:jc w:val="both"/>
        <w:rPr>
          <w:rFonts w:ascii="Times New Roman" w:hAnsi="Times New Roman" w:eastAsia="方正仿宋_GBK" w:cs="方正仿宋_GBK"/>
          <w:sz w:val="28"/>
          <w:szCs w:val="28"/>
          <w:lang w:eastAsia="zh-CN"/>
        </w:rPr>
      </w:pPr>
      <w:r>
        <w:rPr>
          <w:rFonts w:hint="eastAsia" w:ascii="Times New Roman" w:hAnsi="Times New Roman" w:eastAsia="方正仿宋_GBK" w:cs="方正仿宋_GBK"/>
          <w:spacing w:val="-2"/>
          <w:sz w:val="28"/>
          <w:szCs w:val="28"/>
          <w:lang w:eastAsia="zh-CN"/>
        </w:rPr>
        <w:t>我方</w:t>
      </w:r>
      <w:r>
        <w:rPr>
          <w:rFonts w:hint="eastAsia" w:ascii="Times New Roman" w:hAnsi="Times New Roman" w:eastAsia="方正仿宋_GBK" w:cs="方正仿宋_GBK"/>
          <w:spacing w:val="-2"/>
          <w:sz w:val="28"/>
          <w:szCs w:val="28"/>
          <w:u w:val="single"/>
          <w:lang w:eastAsia="zh-CN"/>
        </w:rPr>
        <w:t xml:space="preserve">   保险机构名称   </w:t>
      </w:r>
      <w:r>
        <w:rPr>
          <w:rFonts w:hint="eastAsia" w:ascii="Times New Roman" w:hAnsi="Times New Roman" w:eastAsia="方正仿宋_GBK" w:cs="方正仿宋_GBK"/>
          <w:spacing w:val="-106"/>
          <w:sz w:val="28"/>
          <w:szCs w:val="28"/>
          <w:lang w:eastAsia="zh-CN"/>
        </w:rPr>
        <w:t xml:space="preserve"> </w:t>
      </w:r>
      <w:r>
        <w:rPr>
          <w:rFonts w:hint="eastAsia" w:ascii="Times New Roman" w:hAnsi="Times New Roman" w:eastAsia="方正仿宋_GBK" w:cs="方正仿宋_GBK"/>
          <w:spacing w:val="-2"/>
          <w:sz w:val="28"/>
          <w:szCs w:val="28"/>
          <w:lang w:eastAsia="zh-CN"/>
        </w:rPr>
        <w:t>参加</w:t>
      </w:r>
      <w:r>
        <w:rPr>
          <w:rFonts w:hint="eastAsia" w:ascii="Times New Roman" w:hAnsi="Times New Roman" w:eastAsia="方正仿宋_GBK" w:cs="方正仿宋_GBK"/>
          <w:spacing w:val="-2"/>
          <w:sz w:val="28"/>
          <w:szCs w:val="28"/>
          <w:u w:val="single"/>
          <w:lang w:eastAsia="zh-CN"/>
        </w:rPr>
        <w:t xml:space="preserve">   项目名称  </w:t>
      </w:r>
      <w:r>
        <w:rPr>
          <w:rFonts w:hint="eastAsia" w:ascii="Times New Roman" w:hAnsi="Times New Roman" w:eastAsia="方正仿宋_GBK" w:cs="方正仿宋_GBK"/>
          <w:spacing w:val="-2"/>
          <w:sz w:val="28"/>
          <w:szCs w:val="28"/>
          <w:lang w:eastAsia="zh-CN"/>
        </w:rPr>
        <w:t>（项目编号：</w:t>
      </w:r>
      <w:r>
        <w:rPr>
          <w:rFonts w:hint="eastAsia" w:ascii="Times New Roman" w:hAnsi="Times New Roman" w:eastAsia="方正仿宋_GBK" w:cs="方正仿宋_GBK"/>
          <w:spacing w:val="10"/>
          <w:sz w:val="28"/>
          <w:szCs w:val="28"/>
          <w:u w:val="single"/>
          <w:lang w:eastAsia="zh-CN"/>
        </w:rPr>
        <w:t xml:space="preserve">  </w:t>
      </w:r>
      <w:r>
        <w:rPr>
          <w:rFonts w:hint="eastAsia" w:ascii="Times New Roman" w:hAnsi="Times New Roman" w:eastAsia="方正仿宋_GBK" w:cs="方正仿宋_GBK"/>
          <w:spacing w:val="-2"/>
          <w:sz w:val="28"/>
          <w:szCs w:val="28"/>
          <w:u w:val="single"/>
          <w:lang w:eastAsia="zh-CN"/>
        </w:rPr>
        <w:t>编</w:t>
      </w:r>
      <w:r>
        <w:rPr>
          <w:rFonts w:hint="eastAsia" w:ascii="Times New Roman" w:hAnsi="Times New Roman" w:eastAsia="方正仿宋_GBK" w:cs="方正仿宋_GBK"/>
          <w:spacing w:val="-3"/>
          <w:sz w:val="28"/>
          <w:szCs w:val="28"/>
          <w:u w:val="single"/>
          <w:lang w:eastAsia="zh-CN"/>
        </w:rPr>
        <w:t>号</w:t>
      </w:r>
      <w:r>
        <w:rPr>
          <w:rFonts w:hint="eastAsia" w:ascii="Times New Roman" w:hAnsi="Times New Roman" w:eastAsia="方正仿宋_GBK" w:cs="方正仿宋_GBK"/>
          <w:spacing w:val="-3"/>
          <w:sz w:val="28"/>
          <w:szCs w:val="28"/>
          <w:lang w:eastAsia="zh-CN"/>
        </w:rPr>
        <w:t>）遴选，做如下承诺：</w:t>
      </w:r>
    </w:p>
    <w:p w14:paraId="1A3E3B64">
      <w:pPr>
        <w:widowControl w:val="0"/>
        <w:kinsoku/>
        <w:spacing w:line="480" w:lineRule="exact"/>
        <w:ind w:right="13" w:firstLine="548" w:firstLineChars="200"/>
        <w:jc w:val="both"/>
        <w:rPr>
          <w:rFonts w:ascii="Times New Roman" w:hAnsi="Times New Roman" w:eastAsia="方正仿宋_GBK" w:cs="方正仿宋_GBK"/>
          <w:sz w:val="28"/>
          <w:szCs w:val="28"/>
          <w:lang w:eastAsia="zh-CN"/>
        </w:rPr>
      </w:pPr>
      <w:r>
        <w:rPr>
          <w:rFonts w:hint="eastAsia" w:ascii="Times New Roman" w:hAnsi="Times New Roman" w:eastAsia="方正仿宋_GBK" w:cs="方正仿宋_GBK"/>
          <w:spacing w:val="-3"/>
          <w:sz w:val="28"/>
          <w:szCs w:val="28"/>
          <w:lang w:eastAsia="zh-CN"/>
        </w:rPr>
        <w:t>我公司参加本次遴选前</w:t>
      </w:r>
      <w:r>
        <w:rPr>
          <w:rFonts w:hint="eastAsia" w:ascii="Times New Roman" w:hAnsi="Times New Roman" w:eastAsia="方正仿宋_GBK" w:cs="方正仿宋_GBK"/>
          <w:spacing w:val="-41"/>
          <w:sz w:val="28"/>
          <w:szCs w:val="28"/>
          <w:lang w:eastAsia="zh-CN"/>
        </w:rPr>
        <w:t xml:space="preserve"> </w:t>
      </w:r>
      <w:r>
        <w:rPr>
          <w:rFonts w:hint="eastAsia" w:ascii="Times New Roman" w:hAnsi="Times New Roman" w:eastAsia="方正仿宋_GBK" w:cs="方正仿宋_GBK"/>
          <w:spacing w:val="-3"/>
          <w:sz w:val="28"/>
          <w:szCs w:val="28"/>
          <w:lang w:eastAsia="zh-CN"/>
        </w:rPr>
        <w:t>3</w:t>
      </w:r>
      <w:r>
        <w:rPr>
          <w:rFonts w:hint="eastAsia" w:ascii="Times New Roman" w:hAnsi="Times New Roman" w:eastAsia="方正仿宋_GBK" w:cs="方正仿宋_GBK"/>
          <w:spacing w:val="-46"/>
          <w:sz w:val="28"/>
          <w:szCs w:val="28"/>
          <w:lang w:eastAsia="zh-CN"/>
        </w:rPr>
        <w:t xml:space="preserve"> </w:t>
      </w:r>
      <w:r>
        <w:rPr>
          <w:rFonts w:hint="eastAsia" w:ascii="Times New Roman" w:hAnsi="Times New Roman" w:eastAsia="方正仿宋_GBK" w:cs="方正仿宋_GBK"/>
          <w:spacing w:val="-3"/>
          <w:sz w:val="28"/>
          <w:szCs w:val="28"/>
          <w:lang w:eastAsia="zh-CN"/>
        </w:rPr>
        <w:t>年内在经营活动中没有重大违法</w:t>
      </w:r>
      <w:r>
        <w:rPr>
          <w:rFonts w:hint="eastAsia" w:ascii="Times New Roman" w:hAnsi="Times New Roman" w:eastAsia="方正仿宋_GBK" w:cs="方正仿宋_GBK"/>
          <w:spacing w:val="-4"/>
          <w:sz w:val="28"/>
          <w:szCs w:val="28"/>
          <w:lang w:eastAsia="zh-CN"/>
        </w:rPr>
        <w:t>记录（因违法经营受到刑事处罚或者责令停产停业、吊销保险许可证</w:t>
      </w:r>
      <w:r>
        <w:rPr>
          <w:rFonts w:hint="eastAsia" w:ascii="Times New Roman" w:hAnsi="Times New Roman" w:eastAsia="方正仿宋_GBK" w:cs="方正仿宋_GBK"/>
          <w:spacing w:val="-2"/>
          <w:sz w:val="28"/>
          <w:szCs w:val="28"/>
          <w:lang w:eastAsia="zh-CN"/>
        </w:rPr>
        <w:t>或者执照、较大数额罚款等行政处罚）。</w:t>
      </w:r>
    </w:p>
    <w:p w14:paraId="60793402">
      <w:pPr>
        <w:widowControl w:val="0"/>
        <w:kinsoku/>
        <w:spacing w:line="480" w:lineRule="exact"/>
        <w:ind w:right="13" w:firstLine="544" w:firstLineChars="200"/>
        <w:jc w:val="both"/>
        <w:rPr>
          <w:rFonts w:ascii="Times New Roman" w:hAnsi="Times New Roman" w:eastAsia="方正仿宋_GBK" w:cs="方正仿宋_GBK"/>
          <w:sz w:val="28"/>
          <w:szCs w:val="28"/>
          <w:lang w:eastAsia="zh-CN"/>
        </w:rPr>
      </w:pPr>
      <w:r>
        <w:rPr>
          <w:rFonts w:hint="eastAsia" w:ascii="Times New Roman" w:hAnsi="Times New Roman" w:eastAsia="方正仿宋_GBK" w:cs="方正仿宋_GBK"/>
          <w:spacing w:val="-4"/>
          <w:sz w:val="28"/>
          <w:szCs w:val="28"/>
          <w:lang w:eastAsia="zh-CN"/>
        </w:rPr>
        <w:t>我方对上述承诺的真实性负责，如有虚假，将依法承担提供虚假</w:t>
      </w:r>
      <w:r>
        <w:rPr>
          <w:rFonts w:hint="eastAsia" w:ascii="Times New Roman" w:hAnsi="Times New Roman" w:eastAsia="方正仿宋_GBK" w:cs="方正仿宋_GBK"/>
          <w:sz w:val="28"/>
          <w:szCs w:val="28"/>
          <w:lang w:eastAsia="zh-CN"/>
        </w:rPr>
        <w:t xml:space="preserve"> </w:t>
      </w:r>
      <w:r>
        <w:rPr>
          <w:rFonts w:hint="eastAsia" w:ascii="Times New Roman" w:hAnsi="Times New Roman" w:eastAsia="方正仿宋_GBK" w:cs="方正仿宋_GBK"/>
          <w:spacing w:val="-4"/>
          <w:sz w:val="28"/>
          <w:szCs w:val="28"/>
          <w:lang w:eastAsia="zh-CN"/>
        </w:rPr>
        <w:t>材料谋取中选、成交责任，同时同意有关主管部门将相关失信信息记</w:t>
      </w:r>
      <w:r>
        <w:rPr>
          <w:rFonts w:hint="eastAsia" w:ascii="Times New Roman" w:hAnsi="Times New Roman" w:eastAsia="方正仿宋_GBK" w:cs="方正仿宋_GBK"/>
          <w:spacing w:val="7"/>
          <w:sz w:val="28"/>
          <w:szCs w:val="28"/>
          <w:lang w:eastAsia="zh-CN"/>
        </w:rPr>
        <w:t xml:space="preserve"> </w:t>
      </w:r>
      <w:r>
        <w:rPr>
          <w:rFonts w:hint="eastAsia" w:ascii="Times New Roman" w:hAnsi="Times New Roman" w:eastAsia="方正仿宋_GBK" w:cs="方正仿宋_GBK"/>
          <w:spacing w:val="-1"/>
          <w:sz w:val="28"/>
          <w:szCs w:val="28"/>
          <w:lang w:eastAsia="zh-CN"/>
        </w:rPr>
        <w:t>入公共信用信息系统并在相关政府门户网站公开。</w:t>
      </w:r>
    </w:p>
    <w:p w14:paraId="24CD11E9">
      <w:pPr>
        <w:widowControl w:val="0"/>
        <w:kinsoku/>
        <w:spacing w:line="480" w:lineRule="exact"/>
        <w:ind w:left="590"/>
        <w:jc w:val="both"/>
        <w:rPr>
          <w:rFonts w:ascii="Times New Roman" w:hAnsi="Times New Roman" w:eastAsia="方正仿宋_GBK" w:cs="方正仿宋_GBK"/>
          <w:sz w:val="28"/>
          <w:szCs w:val="28"/>
          <w:lang w:eastAsia="zh-CN"/>
        </w:rPr>
      </w:pPr>
      <w:r>
        <w:rPr>
          <w:rFonts w:hint="eastAsia" w:ascii="Times New Roman" w:hAnsi="Times New Roman" w:eastAsia="方正仿宋_GBK" w:cs="方正仿宋_GBK"/>
          <w:spacing w:val="-3"/>
          <w:sz w:val="28"/>
          <w:szCs w:val="28"/>
          <w:lang w:eastAsia="zh-CN"/>
        </w:rPr>
        <w:t>特此声明！</w:t>
      </w:r>
    </w:p>
    <w:p w14:paraId="6A34E1AC">
      <w:pPr>
        <w:widowControl w:val="0"/>
        <w:kinsoku/>
        <w:spacing w:line="480" w:lineRule="exact"/>
        <w:jc w:val="both"/>
        <w:rPr>
          <w:rFonts w:ascii="Times New Roman" w:hAnsi="Times New Roman" w:eastAsia="方正仿宋_GBK" w:cs="方正仿宋_GBK"/>
          <w:sz w:val="28"/>
          <w:szCs w:val="28"/>
          <w:lang w:eastAsia="zh-CN"/>
        </w:rPr>
      </w:pPr>
    </w:p>
    <w:p w14:paraId="09C26F03">
      <w:pPr>
        <w:widowControl w:val="0"/>
        <w:kinsoku/>
        <w:spacing w:line="480" w:lineRule="exact"/>
        <w:jc w:val="both"/>
        <w:rPr>
          <w:rFonts w:ascii="Times New Roman" w:hAnsi="Times New Roman" w:eastAsia="方正仿宋_GBK" w:cs="方正仿宋_GBK"/>
          <w:sz w:val="28"/>
          <w:szCs w:val="28"/>
          <w:lang w:eastAsia="zh-CN"/>
        </w:rPr>
      </w:pPr>
    </w:p>
    <w:p w14:paraId="03296C4F">
      <w:pPr>
        <w:widowControl w:val="0"/>
        <w:kinsoku/>
        <w:spacing w:line="480" w:lineRule="exact"/>
        <w:jc w:val="both"/>
        <w:rPr>
          <w:rFonts w:ascii="Times New Roman" w:hAnsi="Times New Roman" w:eastAsia="方正仿宋_GBK" w:cs="方正仿宋_GBK"/>
          <w:sz w:val="28"/>
          <w:szCs w:val="28"/>
          <w:lang w:eastAsia="zh-CN"/>
        </w:rPr>
      </w:pPr>
    </w:p>
    <w:p w14:paraId="672CB83C">
      <w:pPr>
        <w:widowControl w:val="0"/>
        <w:kinsoku/>
        <w:spacing w:line="480" w:lineRule="exact"/>
        <w:ind w:firstLine="552" w:firstLineChars="200"/>
        <w:jc w:val="both"/>
        <w:rPr>
          <w:rFonts w:ascii="Times New Roman" w:hAnsi="Times New Roman" w:eastAsia="方正仿宋_GBK" w:cs="方正仿宋_GBK"/>
          <w:sz w:val="28"/>
          <w:szCs w:val="28"/>
          <w:lang w:eastAsia="zh-CN"/>
        </w:rPr>
      </w:pPr>
      <w:r>
        <w:rPr>
          <w:rFonts w:hint="eastAsia" w:ascii="Times New Roman" w:hAnsi="Times New Roman" w:eastAsia="方正仿宋_GBK" w:cs="方正仿宋_GBK"/>
          <w:spacing w:val="-2"/>
          <w:position w:val="17"/>
          <w:sz w:val="28"/>
          <w:szCs w:val="28"/>
          <w:lang w:eastAsia="zh-CN"/>
        </w:rPr>
        <w:t>法定代表人（负责人）或委托代理人</w:t>
      </w:r>
      <w:r>
        <w:rPr>
          <w:rFonts w:hint="eastAsia" w:ascii="Times New Roman" w:hAnsi="Times New Roman" w:eastAsia="方正仿宋_GBK" w:cs="方正仿宋_GBK"/>
          <w:spacing w:val="-39"/>
          <w:position w:val="17"/>
          <w:sz w:val="28"/>
          <w:szCs w:val="28"/>
          <w:lang w:eastAsia="zh-CN"/>
        </w:rPr>
        <w:t>：（</w:t>
      </w:r>
      <w:r>
        <w:rPr>
          <w:rFonts w:hint="eastAsia" w:ascii="Times New Roman" w:hAnsi="Times New Roman" w:eastAsia="方正仿宋_GBK" w:cs="方正仿宋_GBK"/>
          <w:spacing w:val="-2"/>
          <w:position w:val="17"/>
          <w:sz w:val="28"/>
          <w:szCs w:val="28"/>
          <w:lang w:eastAsia="zh-CN"/>
        </w:rPr>
        <w:t>签名或签章）</w:t>
      </w:r>
    </w:p>
    <w:p w14:paraId="39A4D614">
      <w:pPr>
        <w:widowControl w:val="0"/>
        <w:kinsoku/>
        <w:spacing w:line="480" w:lineRule="exact"/>
        <w:ind w:left="3674" w:firstLine="572" w:firstLineChars="200"/>
        <w:jc w:val="both"/>
        <w:rPr>
          <w:rFonts w:ascii="Times New Roman" w:hAnsi="Times New Roman" w:eastAsia="方正仿宋_GBK" w:cs="方正仿宋_GBK"/>
          <w:sz w:val="28"/>
          <w:szCs w:val="28"/>
          <w:lang w:eastAsia="zh-CN"/>
        </w:rPr>
      </w:pPr>
      <w:r>
        <w:rPr>
          <w:rFonts w:hint="eastAsia" w:ascii="Times New Roman" w:hAnsi="Times New Roman" w:eastAsia="方正仿宋_GBK" w:cs="方正仿宋_GBK"/>
          <w:spacing w:val="3"/>
          <w:sz w:val="28"/>
          <w:szCs w:val="28"/>
          <w:lang w:eastAsia="zh-CN"/>
        </w:rPr>
        <w:t>保险机构</w:t>
      </w:r>
      <w:r>
        <w:rPr>
          <w:rFonts w:hint="eastAsia" w:ascii="Times New Roman" w:hAnsi="Times New Roman" w:eastAsia="方正仿宋_GBK" w:cs="方正仿宋_GBK"/>
          <w:spacing w:val="-21"/>
          <w:sz w:val="28"/>
          <w:szCs w:val="28"/>
          <w:lang w:eastAsia="zh-CN"/>
        </w:rPr>
        <w:t>：（</w:t>
      </w:r>
      <w:r>
        <w:rPr>
          <w:rFonts w:hint="eastAsia" w:ascii="Times New Roman" w:hAnsi="Times New Roman" w:eastAsia="方正仿宋_GBK" w:cs="方正仿宋_GBK"/>
          <w:spacing w:val="3"/>
          <w:sz w:val="28"/>
          <w:szCs w:val="28"/>
          <w:lang w:eastAsia="zh-CN"/>
        </w:rPr>
        <w:t>公章）</w:t>
      </w:r>
    </w:p>
    <w:p w14:paraId="03B5868D">
      <w:pPr>
        <w:widowControl w:val="0"/>
        <w:kinsoku/>
        <w:spacing w:line="480" w:lineRule="exact"/>
        <w:jc w:val="both"/>
        <w:rPr>
          <w:rFonts w:ascii="Times New Roman" w:hAnsi="Times New Roman" w:eastAsia="方正仿宋_GBK" w:cs="方正仿宋_GBK"/>
          <w:sz w:val="28"/>
          <w:szCs w:val="28"/>
          <w:lang w:eastAsia="zh-CN"/>
        </w:rPr>
      </w:pPr>
    </w:p>
    <w:p w14:paraId="65F7750F">
      <w:pPr>
        <w:widowControl w:val="0"/>
        <w:kinsoku/>
        <w:spacing w:line="480" w:lineRule="exact"/>
        <w:ind w:firstLine="3744" w:firstLineChars="1600"/>
        <w:jc w:val="both"/>
        <w:rPr>
          <w:rFonts w:ascii="Times New Roman" w:hAnsi="Times New Roman" w:eastAsia="方正仿宋_GBK" w:cs="方正仿宋_GBK"/>
          <w:sz w:val="28"/>
          <w:szCs w:val="28"/>
          <w:lang w:eastAsia="zh-CN"/>
        </w:rPr>
      </w:pPr>
      <w:r>
        <w:rPr>
          <w:rFonts w:hint="eastAsia" w:ascii="Times New Roman" w:hAnsi="Times New Roman" w:eastAsia="方正仿宋_GBK" w:cs="方正仿宋_GBK"/>
          <w:spacing w:val="-23"/>
          <w:sz w:val="28"/>
          <w:szCs w:val="28"/>
          <w:lang w:eastAsia="zh-CN"/>
        </w:rPr>
        <w:t>日期:</w:t>
      </w:r>
      <w:r>
        <w:rPr>
          <w:rFonts w:hint="eastAsia" w:ascii="Times New Roman" w:hAnsi="Times New Roman" w:eastAsia="方正仿宋_GBK" w:cs="方正仿宋_GBK"/>
          <w:spacing w:val="5"/>
          <w:sz w:val="28"/>
          <w:szCs w:val="28"/>
          <w:lang w:eastAsia="zh-CN"/>
        </w:rPr>
        <w:t xml:space="preserve">      </w:t>
      </w:r>
      <w:r>
        <w:rPr>
          <w:rFonts w:hint="eastAsia" w:ascii="Times New Roman" w:hAnsi="Times New Roman" w:eastAsia="方正仿宋_GBK" w:cs="方正仿宋_GBK"/>
          <w:spacing w:val="-23"/>
          <w:sz w:val="28"/>
          <w:szCs w:val="28"/>
          <w:lang w:eastAsia="zh-CN"/>
        </w:rPr>
        <w:t>年</w:t>
      </w:r>
      <w:r>
        <w:rPr>
          <w:rFonts w:hint="eastAsia" w:ascii="Times New Roman" w:hAnsi="Times New Roman" w:eastAsia="方正仿宋_GBK" w:cs="方正仿宋_GBK"/>
          <w:spacing w:val="9"/>
          <w:sz w:val="28"/>
          <w:szCs w:val="28"/>
          <w:lang w:eastAsia="zh-CN"/>
        </w:rPr>
        <w:t xml:space="preserve">   </w:t>
      </w:r>
      <w:r>
        <w:rPr>
          <w:rFonts w:hint="eastAsia" w:ascii="Times New Roman" w:hAnsi="Times New Roman" w:eastAsia="方正仿宋_GBK" w:cs="方正仿宋_GBK"/>
          <w:spacing w:val="-23"/>
          <w:sz w:val="28"/>
          <w:szCs w:val="28"/>
          <w:lang w:eastAsia="zh-CN"/>
        </w:rPr>
        <w:t>月</w:t>
      </w:r>
      <w:r>
        <w:rPr>
          <w:rFonts w:hint="eastAsia" w:ascii="Times New Roman" w:hAnsi="Times New Roman" w:eastAsia="方正仿宋_GBK" w:cs="方正仿宋_GBK"/>
          <w:spacing w:val="26"/>
          <w:sz w:val="28"/>
          <w:szCs w:val="28"/>
          <w:lang w:eastAsia="zh-CN"/>
        </w:rPr>
        <w:t xml:space="preserve">   </w:t>
      </w:r>
      <w:r>
        <w:rPr>
          <w:rFonts w:hint="eastAsia" w:ascii="Times New Roman" w:hAnsi="Times New Roman" w:eastAsia="方正仿宋_GBK" w:cs="方正仿宋_GBK"/>
          <w:spacing w:val="-23"/>
          <w:sz w:val="28"/>
          <w:szCs w:val="28"/>
          <w:lang w:eastAsia="zh-CN"/>
        </w:rPr>
        <w:t>日</w:t>
      </w:r>
    </w:p>
    <w:p w14:paraId="071EF122">
      <w:pPr>
        <w:widowControl w:val="0"/>
        <w:kinsoku/>
        <w:spacing w:line="480" w:lineRule="exact"/>
        <w:jc w:val="both"/>
        <w:rPr>
          <w:rFonts w:ascii="Times New Roman" w:hAnsi="Times New Roman" w:eastAsia="方正仿宋_GBK" w:cs="方正仿宋_GBK"/>
          <w:sz w:val="28"/>
          <w:szCs w:val="28"/>
          <w:lang w:eastAsia="zh-CN"/>
        </w:rPr>
        <w:sectPr>
          <w:footerReference r:id="rId12" w:type="default"/>
          <w:pgSz w:w="11906" w:h="16839"/>
          <w:pgMar w:top="1431" w:right="1785" w:bottom="1369" w:left="1785" w:header="0" w:footer="1174" w:gutter="0"/>
          <w:cols w:space="720" w:num="1"/>
        </w:sectPr>
      </w:pPr>
    </w:p>
    <w:p w14:paraId="3D260A51">
      <w:pPr>
        <w:widowControl w:val="0"/>
        <w:kinsoku/>
        <w:spacing w:line="480" w:lineRule="exact"/>
        <w:jc w:val="center"/>
        <w:outlineLvl w:val="1"/>
        <w:rPr>
          <w:rFonts w:hint="eastAsia" w:ascii="黑体" w:hAnsi="黑体" w:eastAsia="黑体" w:cs="黑体"/>
          <w:spacing w:val="-4"/>
          <w:sz w:val="28"/>
          <w:szCs w:val="28"/>
          <w:lang w:eastAsia="zh-CN" w:bidi="ar"/>
        </w:rPr>
      </w:pPr>
      <w:bookmarkStart w:id="97" w:name="_Toc25243"/>
      <w:r>
        <w:rPr>
          <w:rFonts w:hint="eastAsia" w:ascii="黑体" w:hAnsi="黑体" w:eastAsia="黑体" w:cs="黑体"/>
          <w:spacing w:val="-4"/>
          <w:sz w:val="28"/>
          <w:szCs w:val="28"/>
          <w:lang w:eastAsia="zh-CN" w:bidi="ar"/>
        </w:rPr>
        <w:t>（八）上级总公司对本项目授权文件</w:t>
      </w:r>
      <w:bookmarkEnd w:id="97"/>
    </w:p>
    <w:p w14:paraId="77669C31">
      <w:pPr>
        <w:widowControl w:val="0"/>
        <w:kinsoku/>
        <w:spacing w:line="480" w:lineRule="exact"/>
        <w:jc w:val="both"/>
        <w:rPr>
          <w:rFonts w:ascii="Times New Roman" w:hAnsi="Times New Roman"/>
          <w:sz w:val="28"/>
          <w:szCs w:val="28"/>
          <w:lang w:eastAsia="zh-CN"/>
        </w:rPr>
      </w:pPr>
    </w:p>
    <w:p w14:paraId="3682EAAE">
      <w:pPr>
        <w:widowControl w:val="0"/>
        <w:kinsoku/>
        <w:spacing w:line="480" w:lineRule="exact"/>
        <w:ind w:left="36"/>
        <w:jc w:val="both"/>
        <w:rPr>
          <w:rFonts w:ascii="Times New Roman" w:hAnsi="Times New Roman" w:eastAsia="方正仿宋_GBK" w:cs="方正仿宋_GBK"/>
          <w:spacing w:val="-4"/>
          <w:sz w:val="28"/>
          <w:szCs w:val="28"/>
          <w:u w:val="single"/>
          <w:lang w:eastAsia="zh-CN"/>
        </w:rPr>
      </w:pPr>
      <w:r>
        <w:rPr>
          <w:rFonts w:hint="eastAsia" w:ascii="Times New Roman" w:hAnsi="Times New Roman" w:eastAsia="方正仿宋_GBK" w:cs="方正仿宋_GBK"/>
          <w:spacing w:val="-4"/>
          <w:sz w:val="28"/>
          <w:szCs w:val="28"/>
          <w:lang w:eastAsia="zh-CN"/>
        </w:rPr>
        <w:t>致</w:t>
      </w:r>
      <w:r>
        <w:rPr>
          <w:rFonts w:hint="eastAsia" w:ascii="Times New Roman" w:hAnsi="Times New Roman" w:eastAsia="方正仿宋_GBK" w:cs="方正仿宋_GBK"/>
          <w:spacing w:val="-4"/>
          <w:sz w:val="28"/>
          <w:szCs w:val="28"/>
          <w:u w:val="single"/>
          <w:lang w:eastAsia="zh-CN"/>
        </w:rPr>
        <w:t>遴选人名称</w:t>
      </w:r>
      <w:r>
        <w:rPr>
          <w:rFonts w:hint="eastAsia" w:ascii="Times New Roman" w:hAnsi="Times New Roman" w:eastAsia="方正仿宋_GBK" w:cs="方正仿宋_GBK"/>
          <w:spacing w:val="-4"/>
          <w:sz w:val="28"/>
          <w:szCs w:val="28"/>
          <w:lang w:eastAsia="zh-CN"/>
        </w:rPr>
        <w:t>：</w:t>
      </w:r>
    </w:p>
    <w:p w14:paraId="5771D7D2">
      <w:pPr>
        <w:widowControl w:val="0"/>
        <w:kinsoku/>
        <w:spacing w:line="480" w:lineRule="exact"/>
        <w:ind w:right="13" w:firstLine="544" w:firstLineChars="200"/>
        <w:jc w:val="both"/>
        <w:rPr>
          <w:rFonts w:ascii="Times New Roman" w:hAnsi="Times New Roman" w:eastAsia="方正仿宋_GBK" w:cs="方正仿宋_GBK"/>
          <w:spacing w:val="-4"/>
          <w:sz w:val="28"/>
          <w:szCs w:val="28"/>
          <w:lang w:eastAsia="zh-CN"/>
        </w:rPr>
      </w:pPr>
    </w:p>
    <w:p w14:paraId="45717F7C">
      <w:pPr>
        <w:widowControl w:val="0"/>
        <w:kinsoku/>
        <w:spacing w:line="480" w:lineRule="exact"/>
        <w:ind w:right="13" w:firstLine="544" w:firstLineChars="200"/>
        <w:jc w:val="both"/>
        <w:rPr>
          <w:rFonts w:ascii="Times New Roman" w:hAnsi="Times New Roman" w:eastAsia="方正仿宋_GBK" w:cs="方正仿宋_GBK"/>
          <w:spacing w:val="-4"/>
          <w:sz w:val="28"/>
          <w:szCs w:val="28"/>
          <w:lang w:eastAsia="zh-CN"/>
        </w:rPr>
      </w:pPr>
      <w:r>
        <w:rPr>
          <w:rFonts w:hint="eastAsia" w:ascii="Times New Roman" w:hAnsi="Times New Roman" w:eastAsia="方正仿宋_GBK" w:cs="方正仿宋_GBK"/>
          <w:spacing w:val="-4"/>
          <w:sz w:val="28"/>
          <w:szCs w:val="28"/>
          <w:lang w:eastAsia="zh-CN"/>
        </w:rPr>
        <w:t>我单位是</w:t>
      </w:r>
      <w:r>
        <w:rPr>
          <w:rFonts w:hint="eastAsia" w:ascii="Times New Roman" w:hAnsi="Times New Roman" w:eastAsia="方正仿宋_GBK" w:cs="方正仿宋_GBK"/>
          <w:spacing w:val="-4"/>
          <w:sz w:val="28"/>
          <w:szCs w:val="28"/>
          <w:u w:val="single"/>
          <w:lang w:eastAsia="zh-CN"/>
        </w:rPr>
        <w:t>（参选单位名称）</w:t>
      </w:r>
      <w:r>
        <w:rPr>
          <w:rFonts w:hint="eastAsia" w:ascii="Times New Roman" w:hAnsi="Times New Roman" w:eastAsia="方正仿宋_GBK" w:cs="方正仿宋_GBK"/>
          <w:spacing w:val="-4"/>
          <w:sz w:val="28"/>
          <w:szCs w:val="28"/>
          <w:lang w:eastAsia="zh-CN"/>
        </w:rPr>
        <w:t>的上级单位，符合保险监督管理机构规定的农业保险业务经营条件，我单位同意该单位参加遴选项目</w:t>
      </w:r>
      <w:r>
        <w:rPr>
          <w:rFonts w:hint="eastAsia" w:ascii="Times New Roman" w:hAnsi="Times New Roman" w:eastAsia="方正仿宋_GBK" w:cs="方正仿宋_GBK"/>
          <w:spacing w:val="-4"/>
          <w:sz w:val="28"/>
          <w:szCs w:val="28"/>
          <w:u w:val="single"/>
          <w:lang w:eastAsia="zh-CN"/>
        </w:rPr>
        <w:t>（项 目名称）</w:t>
      </w:r>
      <w:r>
        <w:rPr>
          <w:rFonts w:hint="eastAsia" w:ascii="Times New Roman" w:hAnsi="Times New Roman" w:eastAsia="方正仿宋_GBK" w:cs="方正仿宋_GBK"/>
          <w:spacing w:val="-4"/>
          <w:sz w:val="28"/>
          <w:szCs w:val="28"/>
          <w:lang w:eastAsia="zh-CN"/>
        </w:rPr>
        <w:t>（编号：</w:t>
      </w:r>
      <w:r>
        <w:rPr>
          <w:rFonts w:hint="eastAsia" w:ascii="Times New Roman" w:hAnsi="Times New Roman" w:eastAsia="方正仿宋_GBK" w:cs="方正仿宋_GBK"/>
          <w:spacing w:val="-4"/>
          <w:sz w:val="28"/>
          <w:szCs w:val="28"/>
          <w:u w:val="single"/>
          <w:lang w:eastAsia="zh-CN"/>
        </w:rPr>
        <w:t xml:space="preserve">     </w:t>
      </w:r>
      <w:r>
        <w:rPr>
          <w:rFonts w:hint="eastAsia" w:ascii="Times New Roman" w:hAnsi="Times New Roman" w:eastAsia="方正仿宋_GBK" w:cs="方正仿宋_GBK"/>
          <w:spacing w:val="-4"/>
          <w:sz w:val="28"/>
          <w:szCs w:val="28"/>
          <w:lang w:eastAsia="zh-CN"/>
        </w:rPr>
        <w:t>），所有法律责任，均由我单位和该服务单位共同承担。</w:t>
      </w:r>
    </w:p>
    <w:p w14:paraId="2E349CFA">
      <w:pPr>
        <w:widowControl w:val="0"/>
        <w:kinsoku/>
        <w:spacing w:line="480" w:lineRule="exact"/>
        <w:ind w:right="13" w:firstLine="544" w:firstLineChars="200"/>
        <w:jc w:val="both"/>
        <w:rPr>
          <w:rFonts w:ascii="Times New Roman" w:hAnsi="Times New Roman" w:eastAsia="方正仿宋_GBK" w:cs="方正仿宋_GBK"/>
          <w:spacing w:val="-4"/>
          <w:sz w:val="28"/>
          <w:szCs w:val="28"/>
          <w:lang w:eastAsia="zh-CN"/>
        </w:rPr>
      </w:pPr>
    </w:p>
    <w:p w14:paraId="3376EFFF">
      <w:pPr>
        <w:widowControl w:val="0"/>
        <w:kinsoku/>
        <w:spacing w:line="480" w:lineRule="exact"/>
        <w:ind w:right="13" w:firstLine="544" w:firstLineChars="200"/>
        <w:jc w:val="both"/>
        <w:rPr>
          <w:rFonts w:ascii="Times New Roman" w:hAnsi="Times New Roman" w:eastAsia="方正仿宋_GBK" w:cs="方正仿宋_GBK"/>
          <w:spacing w:val="-4"/>
          <w:sz w:val="28"/>
          <w:szCs w:val="28"/>
          <w:lang w:eastAsia="zh-CN"/>
        </w:rPr>
      </w:pPr>
    </w:p>
    <w:p w14:paraId="74E1E6EB">
      <w:pPr>
        <w:widowControl w:val="0"/>
        <w:kinsoku/>
        <w:spacing w:line="480" w:lineRule="exact"/>
        <w:ind w:right="13" w:firstLine="544" w:firstLineChars="200"/>
        <w:jc w:val="both"/>
        <w:rPr>
          <w:rFonts w:ascii="Times New Roman" w:hAnsi="Times New Roman" w:eastAsia="方正仿宋_GBK" w:cs="方正仿宋_GBK"/>
          <w:spacing w:val="-4"/>
          <w:sz w:val="28"/>
          <w:szCs w:val="28"/>
          <w:lang w:eastAsia="zh-CN"/>
        </w:rPr>
      </w:pPr>
      <w:r>
        <w:rPr>
          <w:rFonts w:hint="eastAsia" w:ascii="Times New Roman" w:hAnsi="Times New Roman" w:eastAsia="方正仿宋_GBK" w:cs="方正仿宋_GBK"/>
          <w:spacing w:val="-4"/>
          <w:sz w:val="28"/>
          <w:szCs w:val="28"/>
          <w:lang w:eastAsia="zh-CN"/>
        </w:rPr>
        <w:t>授权人：（公章）</w:t>
      </w:r>
    </w:p>
    <w:p w14:paraId="1964CB0C">
      <w:pPr>
        <w:pStyle w:val="25"/>
        <w:spacing w:line="480" w:lineRule="exact"/>
        <w:ind w:firstLine="560"/>
        <w:rPr>
          <w:sz w:val="28"/>
          <w:szCs w:val="28"/>
        </w:rPr>
      </w:pPr>
    </w:p>
    <w:p w14:paraId="4ACE40A2">
      <w:pPr>
        <w:widowControl w:val="0"/>
        <w:kinsoku/>
        <w:spacing w:line="480" w:lineRule="exact"/>
        <w:ind w:right="13" w:firstLine="544" w:firstLineChars="200"/>
        <w:jc w:val="both"/>
        <w:rPr>
          <w:rFonts w:ascii="Times New Roman" w:hAnsi="Times New Roman" w:eastAsia="方正仿宋_GBK" w:cs="方正仿宋_GBK"/>
          <w:spacing w:val="-4"/>
          <w:sz w:val="28"/>
          <w:szCs w:val="28"/>
          <w:lang w:eastAsia="zh-CN"/>
        </w:rPr>
      </w:pPr>
      <w:r>
        <w:rPr>
          <w:rFonts w:hint="eastAsia" w:ascii="Times New Roman" w:hAnsi="Times New Roman" w:eastAsia="方正仿宋_GBK" w:cs="方正仿宋_GBK"/>
          <w:spacing w:val="-4"/>
          <w:sz w:val="28"/>
          <w:szCs w:val="28"/>
          <w:lang w:eastAsia="zh-CN"/>
        </w:rPr>
        <w:t>法定代表人：（签名或签章）</w:t>
      </w:r>
    </w:p>
    <w:p w14:paraId="6592664F">
      <w:pPr>
        <w:pStyle w:val="25"/>
        <w:spacing w:line="480" w:lineRule="exact"/>
        <w:ind w:firstLine="560"/>
        <w:rPr>
          <w:sz w:val="28"/>
          <w:szCs w:val="28"/>
        </w:rPr>
      </w:pPr>
    </w:p>
    <w:p w14:paraId="3C6BCE46">
      <w:pPr>
        <w:widowControl w:val="0"/>
        <w:kinsoku/>
        <w:spacing w:line="480" w:lineRule="exact"/>
        <w:ind w:right="13" w:firstLine="544" w:firstLineChars="200"/>
        <w:jc w:val="both"/>
        <w:rPr>
          <w:rFonts w:ascii="Times New Roman" w:hAnsi="Times New Roman" w:eastAsia="方正仿宋_GBK" w:cs="方正仿宋_GBK"/>
          <w:spacing w:val="-4"/>
          <w:sz w:val="28"/>
          <w:szCs w:val="28"/>
          <w:lang w:eastAsia="zh-CN"/>
        </w:rPr>
      </w:pPr>
      <w:r>
        <w:rPr>
          <w:rFonts w:hint="eastAsia" w:ascii="Times New Roman" w:hAnsi="Times New Roman" w:eastAsia="方正仿宋_GBK" w:cs="方正仿宋_GBK"/>
          <w:spacing w:val="-4"/>
          <w:sz w:val="28"/>
          <w:szCs w:val="28"/>
          <w:lang w:eastAsia="zh-CN"/>
        </w:rPr>
        <w:t>被授权人（公章）：</w:t>
      </w:r>
    </w:p>
    <w:p w14:paraId="0ED52AA6">
      <w:pPr>
        <w:pStyle w:val="25"/>
        <w:spacing w:line="480" w:lineRule="exact"/>
        <w:ind w:firstLine="560"/>
        <w:rPr>
          <w:sz w:val="28"/>
          <w:szCs w:val="28"/>
        </w:rPr>
      </w:pPr>
    </w:p>
    <w:p w14:paraId="22D1E644">
      <w:pPr>
        <w:widowControl w:val="0"/>
        <w:kinsoku/>
        <w:spacing w:line="480" w:lineRule="exact"/>
        <w:ind w:right="13" w:firstLine="544" w:firstLineChars="200"/>
        <w:jc w:val="both"/>
        <w:rPr>
          <w:rFonts w:ascii="Times New Roman" w:hAnsi="Times New Roman" w:eastAsia="方正仿宋_GBK" w:cs="方正仿宋_GBK"/>
          <w:spacing w:val="-4"/>
          <w:sz w:val="28"/>
          <w:szCs w:val="28"/>
          <w:lang w:eastAsia="zh-CN"/>
        </w:rPr>
      </w:pPr>
      <w:r>
        <w:rPr>
          <w:rFonts w:hint="eastAsia" w:ascii="Times New Roman" w:hAnsi="Times New Roman" w:eastAsia="方正仿宋_GBK" w:cs="方正仿宋_GBK"/>
          <w:spacing w:val="-4"/>
          <w:sz w:val="28"/>
          <w:szCs w:val="28"/>
          <w:lang w:eastAsia="zh-CN"/>
        </w:rPr>
        <w:t>负责人： （签名或签章）</w:t>
      </w:r>
    </w:p>
    <w:p w14:paraId="697B8EE0">
      <w:pPr>
        <w:pStyle w:val="25"/>
        <w:spacing w:line="480" w:lineRule="exact"/>
        <w:ind w:firstLine="560"/>
        <w:rPr>
          <w:sz w:val="28"/>
          <w:szCs w:val="28"/>
        </w:rPr>
      </w:pPr>
    </w:p>
    <w:p w14:paraId="44250EDA">
      <w:pPr>
        <w:widowControl w:val="0"/>
        <w:kinsoku/>
        <w:spacing w:line="480" w:lineRule="exact"/>
        <w:ind w:right="13" w:firstLine="544" w:firstLineChars="200"/>
        <w:jc w:val="both"/>
        <w:rPr>
          <w:rFonts w:ascii="Times New Roman" w:hAnsi="Times New Roman" w:eastAsia="方正仿宋_GBK" w:cs="方正仿宋_GBK"/>
          <w:spacing w:val="-4"/>
          <w:sz w:val="28"/>
          <w:szCs w:val="28"/>
          <w:lang w:eastAsia="zh-CN"/>
        </w:rPr>
      </w:pPr>
      <w:r>
        <w:rPr>
          <w:rFonts w:hint="eastAsia" w:ascii="Times New Roman" w:hAnsi="Times New Roman" w:eastAsia="方正仿宋_GBK" w:cs="方正仿宋_GBK"/>
          <w:spacing w:val="-4"/>
          <w:sz w:val="28"/>
          <w:szCs w:val="28"/>
          <w:lang w:eastAsia="zh-CN"/>
        </w:rPr>
        <w:t>日期：</w:t>
      </w:r>
    </w:p>
    <w:p w14:paraId="43ABD555">
      <w:pPr>
        <w:widowControl w:val="0"/>
        <w:kinsoku/>
        <w:spacing w:line="480" w:lineRule="exact"/>
        <w:ind w:right="13" w:firstLine="544" w:firstLineChars="200"/>
        <w:jc w:val="both"/>
        <w:rPr>
          <w:rFonts w:ascii="Times New Roman" w:hAnsi="Times New Roman" w:eastAsia="方正仿宋_GBK" w:cs="方正仿宋_GBK"/>
          <w:spacing w:val="-4"/>
          <w:sz w:val="28"/>
          <w:szCs w:val="28"/>
          <w:lang w:eastAsia="zh-CN"/>
        </w:rPr>
        <w:sectPr>
          <w:footerReference r:id="rId13" w:type="default"/>
          <w:pgSz w:w="11906" w:h="16839"/>
          <w:pgMar w:top="1431" w:right="1679" w:bottom="1370" w:left="1785" w:header="0" w:footer="1174" w:gutter="0"/>
          <w:cols w:space="720" w:num="1"/>
        </w:sectPr>
      </w:pPr>
    </w:p>
    <w:p w14:paraId="09E06429">
      <w:pPr>
        <w:widowControl w:val="0"/>
        <w:kinsoku/>
        <w:spacing w:line="480" w:lineRule="exact"/>
        <w:jc w:val="center"/>
        <w:outlineLvl w:val="1"/>
        <w:rPr>
          <w:rFonts w:hint="eastAsia" w:ascii="黑体" w:hAnsi="黑体" w:eastAsia="黑体" w:cs="黑体"/>
          <w:spacing w:val="-4"/>
          <w:sz w:val="28"/>
          <w:szCs w:val="28"/>
          <w:lang w:eastAsia="zh-CN" w:bidi="ar"/>
        </w:rPr>
      </w:pPr>
      <w:bookmarkStart w:id="98" w:name="_Toc14053"/>
      <w:r>
        <w:rPr>
          <w:rFonts w:hint="eastAsia" w:ascii="黑体" w:hAnsi="黑体" w:eastAsia="黑体" w:cs="黑体"/>
          <w:spacing w:val="-4"/>
          <w:sz w:val="28"/>
          <w:szCs w:val="28"/>
          <w:lang w:eastAsia="zh-CN" w:bidi="ar"/>
        </w:rPr>
        <w:t>（九）申请函</w:t>
      </w:r>
      <w:bookmarkEnd w:id="98"/>
    </w:p>
    <w:p w14:paraId="006F3E95">
      <w:pPr>
        <w:widowControl w:val="0"/>
        <w:kinsoku/>
        <w:spacing w:line="480" w:lineRule="exact"/>
        <w:jc w:val="both"/>
        <w:rPr>
          <w:rFonts w:ascii="Times New Roman" w:hAnsi="Times New Roman" w:eastAsia="方正仿宋_GBK" w:cs="黑体"/>
          <w:spacing w:val="-4"/>
          <w:sz w:val="28"/>
          <w:szCs w:val="28"/>
          <w:lang w:eastAsia="zh-CN" w:bidi="ar"/>
        </w:rPr>
      </w:pPr>
      <w:r>
        <w:rPr>
          <w:rFonts w:hint="eastAsia" w:ascii="Times New Roman" w:hAnsi="Times New Roman" w:eastAsia="方正仿宋_GBK" w:cs="黑体"/>
          <w:spacing w:val="-4"/>
          <w:sz w:val="28"/>
          <w:szCs w:val="28"/>
          <w:lang w:eastAsia="zh-CN" w:bidi="ar"/>
        </w:rPr>
        <w:t>致</w:t>
      </w:r>
      <w:r>
        <w:rPr>
          <w:rFonts w:hint="eastAsia" w:ascii="Times New Roman" w:hAnsi="Times New Roman" w:eastAsia="方正仿宋_GBK" w:cs="黑体"/>
          <w:spacing w:val="-4"/>
          <w:sz w:val="28"/>
          <w:szCs w:val="28"/>
          <w:u w:val="single"/>
          <w:lang w:eastAsia="zh-CN" w:bidi="ar"/>
        </w:rPr>
        <w:t>遴选人名称</w:t>
      </w:r>
      <w:r>
        <w:rPr>
          <w:rFonts w:hint="eastAsia" w:ascii="Times New Roman" w:hAnsi="Times New Roman" w:eastAsia="方正仿宋_GBK" w:cs="黑体"/>
          <w:spacing w:val="-4"/>
          <w:sz w:val="28"/>
          <w:szCs w:val="28"/>
          <w:lang w:eastAsia="zh-CN" w:bidi="ar"/>
        </w:rPr>
        <w:t>：</w:t>
      </w:r>
    </w:p>
    <w:p w14:paraId="46C08AC2">
      <w:pPr>
        <w:widowControl w:val="0"/>
        <w:kinsoku/>
        <w:spacing w:line="480" w:lineRule="exact"/>
        <w:ind w:firstLine="568" w:firstLineChars="200"/>
        <w:jc w:val="both"/>
        <w:rPr>
          <w:rFonts w:ascii="Times New Roman" w:hAnsi="Times New Roman" w:eastAsia="方正仿宋_GBK" w:cs="仿宋"/>
          <w:spacing w:val="2"/>
          <w:sz w:val="28"/>
          <w:szCs w:val="28"/>
          <w:lang w:eastAsia="zh-CN"/>
        </w:rPr>
      </w:pPr>
      <w:r>
        <w:rPr>
          <w:rFonts w:hint="eastAsia" w:ascii="Times New Roman" w:hAnsi="Times New Roman" w:eastAsia="方正仿宋_GBK" w:cs="仿宋"/>
          <w:spacing w:val="2"/>
          <w:sz w:val="28"/>
          <w:szCs w:val="28"/>
          <w:lang w:eastAsia="zh-CN"/>
        </w:rPr>
        <w:t>关于</w:t>
      </w:r>
      <w:r>
        <w:rPr>
          <w:rFonts w:hint="eastAsia" w:ascii="Times New Roman" w:hAnsi="Times New Roman" w:eastAsia="方正仿宋_GBK" w:cs="仿宋"/>
          <w:spacing w:val="2"/>
          <w:sz w:val="28"/>
          <w:szCs w:val="28"/>
          <w:u w:val="single"/>
          <w:lang w:eastAsia="zh-CN"/>
        </w:rPr>
        <w:t xml:space="preserve">           </w:t>
      </w:r>
      <w:r>
        <w:rPr>
          <w:rFonts w:hint="eastAsia" w:ascii="Times New Roman" w:hAnsi="Times New Roman" w:eastAsia="方正仿宋_GBK" w:cs="仿宋"/>
          <w:spacing w:val="2"/>
          <w:sz w:val="28"/>
          <w:szCs w:val="28"/>
          <w:lang w:eastAsia="zh-CN"/>
        </w:rPr>
        <w:t>遴选项目（项目编号:</w:t>
      </w:r>
      <w:r>
        <w:rPr>
          <w:rFonts w:hint="eastAsia" w:ascii="Times New Roman" w:hAnsi="Times New Roman" w:eastAsia="方正仿宋_GBK" w:cs="仿宋"/>
          <w:spacing w:val="2"/>
          <w:sz w:val="28"/>
          <w:szCs w:val="28"/>
          <w:u w:val="single"/>
          <w:lang w:eastAsia="zh-CN"/>
        </w:rPr>
        <w:t xml:space="preserve">          </w:t>
      </w:r>
      <w:r>
        <w:rPr>
          <w:rFonts w:hint="eastAsia" w:ascii="Times New Roman" w:hAnsi="Times New Roman" w:eastAsia="方正仿宋_GBK" w:cs="仿宋"/>
          <w:spacing w:val="2"/>
          <w:sz w:val="28"/>
          <w:szCs w:val="28"/>
          <w:lang w:eastAsia="zh-CN"/>
        </w:rPr>
        <w:t>）遴选文件（包括更正公告、如果有的话）收悉，我们经详细审阅和研究，现决定参加遴选。同时，正式授权下述签字人</w:t>
      </w:r>
      <w:r>
        <w:rPr>
          <w:rFonts w:hint="eastAsia" w:ascii="Times New Roman" w:hAnsi="Times New Roman" w:eastAsia="方正仿宋_GBK" w:cs="仿宋"/>
          <w:spacing w:val="2"/>
          <w:sz w:val="28"/>
          <w:szCs w:val="28"/>
          <w:u w:val="single"/>
          <w:lang w:eastAsia="zh-CN"/>
        </w:rPr>
        <w:t xml:space="preserve">      </w:t>
      </w:r>
      <w:r>
        <w:rPr>
          <w:rFonts w:hint="eastAsia" w:ascii="Times New Roman" w:hAnsi="Times New Roman" w:eastAsia="方正仿宋_GBK" w:cs="仿宋"/>
          <w:spacing w:val="2"/>
          <w:sz w:val="28"/>
          <w:szCs w:val="28"/>
          <w:lang w:eastAsia="zh-CN"/>
        </w:rPr>
        <w:t>（姓名和职务）代表</w:t>
      </w:r>
      <w:r>
        <w:rPr>
          <w:rFonts w:hint="eastAsia" w:ascii="Times New Roman" w:hAnsi="Times New Roman" w:eastAsia="方正仿宋_GBK" w:cs="仿宋"/>
          <w:spacing w:val="2"/>
          <w:sz w:val="28"/>
          <w:szCs w:val="28"/>
          <w:u w:val="single"/>
          <w:lang w:eastAsia="zh-CN"/>
        </w:rPr>
        <w:t xml:space="preserve">    </w:t>
      </w:r>
      <w:r>
        <w:rPr>
          <w:rFonts w:hint="eastAsia" w:ascii="Times New Roman" w:hAnsi="Times New Roman" w:eastAsia="方正仿宋_GBK" w:cs="仿宋"/>
          <w:spacing w:val="2"/>
          <w:sz w:val="28"/>
          <w:szCs w:val="28"/>
          <w:lang w:eastAsia="zh-CN"/>
        </w:rPr>
        <w:t>（申请人单位名称），全权处理本次项目遴选的有关事宜。兹宣布同意如下：</w:t>
      </w:r>
    </w:p>
    <w:p w14:paraId="639809E5">
      <w:pPr>
        <w:widowControl w:val="0"/>
        <w:kinsoku/>
        <w:spacing w:line="480" w:lineRule="exact"/>
        <w:ind w:firstLine="568" w:firstLineChars="200"/>
        <w:jc w:val="both"/>
        <w:rPr>
          <w:rFonts w:ascii="Times New Roman" w:hAnsi="Times New Roman" w:eastAsia="方正仿宋_GBK" w:cs="仿宋"/>
          <w:spacing w:val="2"/>
          <w:sz w:val="28"/>
          <w:szCs w:val="28"/>
          <w:lang w:eastAsia="zh-CN"/>
        </w:rPr>
      </w:pPr>
      <w:r>
        <w:rPr>
          <w:rFonts w:hint="eastAsia" w:ascii="Times New Roman" w:hAnsi="Times New Roman" w:eastAsia="方正仿宋_GBK" w:cs="仿宋"/>
          <w:spacing w:val="2"/>
          <w:sz w:val="28"/>
          <w:szCs w:val="28"/>
          <w:lang w:eastAsia="zh-CN"/>
        </w:rPr>
        <w:t>1.按遴选文件规定的各项要求，向遴选人指定对象提供所需服务。</w:t>
      </w:r>
    </w:p>
    <w:p w14:paraId="5AC07E31">
      <w:pPr>
        <w:widowControl w:val="0"/>
        <w:kinsoku/>
        <w:spacing w:line="480" w:lineRule="exact"/>
        <w:ind w:firstLine="568" w:firstLineChars="200"/>
        <w:jc w:val="both"/>
        <w:rPr>
          <w:rFonts w:ascii="Times New Roman" w:hAnsi="Times New Roman" w:eastAsia="方正仿宋_GBK" w:cs="仿宋"/>
          <w:spacing w:val="2"/>
          <w:sz w:val="28"/>
          <w:szCs w:val="28"/>
          <w:lang w:eastAsia="zh-CN"/>
        </w:rPr>
      </w:pPr>
      <w:r>
        <w:rPr>
          <w:rFonts w:hint="eastAsia" w:ascii="Times New Roman" w:hAnsi="Times New Roman" w:eastAsia="方正仿宋_GBK" w:cs="仿宋"/>
          <w:spacing w:val="2"/>
          <w:sz w:val="28"/>
          <w:szCs w:val="28"/>
          <w:lang w:eastAsia="zh-CN"/>
        </w:rPr>
        <w:t>2.我们完全理解遴选人不一定将遴选合同授予协议价格最低的保险机构。</w:t>
      </w:r>
    </w:p>
    <w:p w14:paraId="25B5FC23">
      <w:pPr>
        <w:widowControl w:val="0"/>
        <w:kinsoku/>
        <w:spacing w:line="480" w:lineRule="exact"/>
        <w:ind w:firstLine="568" w:firstLineChars="200"/>
        <w:jc w:val="both"/>
        <w:rPr>
          <w:rFonts w:ascii="Times New Roman" w:hAnsi="Times New Roman" w:eastAsia="方正仿宋_GBK" w:cs="仿宋"/>
          <w:spacing w:val="2"/>
          <w:sz w:val="28"/>
          <w:szCs w:val="28"/>
          <w:lang w:eastAsia="zh-CN"/>
        </w:rPr>
      </w:pPr>
      <w:r>
        <w:rPr>
          <w:rFonts w:hint="eastAsia" w:ascii="Times New Roman" w:hAnsi="Times New Roman" w:eastAsia="方正仿宋_GBK" w:cs="仿宋"/>
          <w:spacing w:val="2"/>
          <w:sz w:val="28"/>
          <w:szCs w:val="28"/>
          <w:lang w:eastAsia="zh-CN"/>
        </w:rPr>
        <w:t>3.我们已详细审核全部遴选文件及其有效补充文件，我们知道必须放弃提出含糊不清或误解问题的权利。</w:t>
      </w:r>
    </w:p>
    <w:p w14:paraId="5196987D">
      <w:pPr>
        <w:widowControl w:val="0"/>
        <w:kinsoku/>
        <w:spacing w:line="480" w:lineRule="exact"/>
        <w:ind w:firstLine="568" w:firstLineChars="200"/>
        <w:jc w:val="both"/>
        <w:rPr>
          <w:rFonts w:ascii="Times New Roman" w:hAnsi="Times New Roman" w:eastAsia="方正仿宋_GBK" w:cs="仿宋"/>
          <w:spacing w:val="2"/>
          <w:sz w:val="28"/>
          <w:szCs w:val="28"/>
          <w:lang w:eastAsia="zh-CN"/>
        </w:rPr>
      </w:pPr>
      <w:r>
        <w:rPr>
          <w:rFonts w:hint="eastAsia" w:ascii="Times New Roman" w:hAnsi="Times New Roman" w:eastAsia="方正仿宋_GBK" w:cs="仿宋"/>
          <w:spacing w:val="2"/>
          <w:sz w:val="28"/>
          <w:szCs w:val="28"/>
          <w:lang w:eastAsia="zh-CN"/>
        </w:rPr>
        <w:t>4.我们同意从规定的响应文件开启日期起遵循本响应文件，并在规定的响应文件有效期期满之前均具有约束力。</w:t>
      </w:r>
    </w:p>
    <w:p w14:paraId="1964E215">
      <w:pPr>
        <w:widowControl w:val="0"/>
        <w:kinsoku/>
        <w:spacing w:line="480" w:lineRule="exact"/>
        <w:ind w:firstLine="568" w:firstLineChars="200"/>
        <w:jc w:val="both"/>
        <w:rPr>
          <w:rFonts w:ascii="Times New Roman" w:hAnsi="Times New Roman" w:eastAsia="方正仿宋_GBK" w:cs="仿宋"/>
          <w:spacing w:val="2"/>
          <w:sz w:val="28"/>
          <w:szCs w:val="28"/>
          <w:lang w:eastAsia="zh-CN"/>
        </w:rPr>
      </w:pPr>
      <w:r>
        <w:rPr>
          <w:rFonts w:hint="eastAsia" w:ascii="Times New Roman" w:hAnsi="Times New Roman" w:eastAsia="方正仿宋_GBK" w:cs="仿宋"/>
          <w:spacing w:val="2"/>
          <w:sz w:val="28"/>
          <w:szCs w:val="28"/>
          <w:lang w:eastAsia="zh-CN"/>
        </w:rPr>
        <w:t>5.同意向贵方提供贵方可能另外要求的与本次遴选活动有关的任何证据或资料，并保证我方已提供和将要提供的文件是真实的、准确的。</w:t>
      </w:r>
    </w:p>
    <w:p w14:paraId="4E41FDF8">
      <w:pPr>
        <w:widowControl w:val="0"/>
        <w:kinsoku/>
        <w:spacing w:line="480" w:lineRule="exact"/>
        <w:ind w:firstLine="568" w:firstLineChars="200"/>
        <w:jc w:val="both"/>
        <w:rPr>
          <w:rFonts w:ascii="Times New Roman" w:hAnsi="Times New Roman" w:eastAsia="方正仿宋_GBK" w:cs="仿宋"/>
          <w:spacing w:val="2"/>
          <w:sz w:val="28"/>
          <w:szCs w:val="28"/>
          <w:lang w:eastAsia="zh-CN"/>
        </w:rPr>
      </w:pPr>
      <w:r>
        <w:rPr>
          <w:rFonts w:hint="eastAsia" w:ascii="Times New Roman" w:hAnsi="Times New Roman" w:eastAsia="方正仿宋_GBK" w:cs="仿宋"/>
          <w:spacing w:val="2"/>
          <w:sz w:val="28"/>
          <w:szCs w:val="28"/>
          <w:lang w:eastAsia="zh-CN"/>
        </w:rPr>
        <w:t>6.一旦我方成为中选保险机构,我方将根据遴选文件的规定，严格履行合同的责任和义务,并保证在遴选文件规定的时间完成项目，交付遴选人验收、使用。</w:t>
      </w:r>
    </w:p>
    <w:p w14:paraId="54B8F1BA">
      <w:pPr>
        <w:widowControl w:val="0"/>
        <w:kinsoku/>
        <w:spacing w:line="480" w:lineRule="exact"/>
        <w:ind w:firstLine="568" w:firstLineChars="200"/>
        <w:jc w:val="both"/>
        <w:rPr>
          <w:rFonts w:ascii="Times New Roman" w:hAnsi="Times New Roman" w:eastAsia="方正仿宋_GBK" w:cs="仿宋"/>
          <w:spacing w:val="2"/>
          <w:sz w:val="28"/>
          <w:szCs w:val="28"/>
          <w:lang w:eastAsia="zh-CN"/>
        </w:rPr>
      </w:pPr>
      <w:r>
        <w:rPr>
          <w:rFonts w:hint="eastAsia" w:ascii="Times New Roman" w:hAnsi="Times New Roman" w:eastAsia="方正仿宋_GBK" w:cs="仿宋"/>
          <w:spacing w:val="2"/>
          <w:sz w:val="28"/>
          <w:szCs w:val="28"/>
          <w:lang w:eastAsia="zh-CN"/>
        </w:rPr>
        <w:t>7.与本次遴选活动有关的正式通讯方式为：</w:t>
      </w:r>
    </w:p>
    <w:p w14:paraId="561E5638">
      <w:pPr>
        <w:widowControl w:val="0"/>
        <w:kinsoku/>
        <w:spacing w:line="480" w:lineRule="exact"/>
        <w:ind w:firstLine="568" w:firstLineChars="200"/>
        <w:jc w:val="both"/>
        <w:rPr>
          <w:rFonts w:ascii="Times New Roman" w:hAnsi="Times New Roman" w:eastAsia="方正仿宋_GBK" w:cs="仿宋"/>
          <w:spacing w:val="2"/>
          <w:sz w:val="28"/>
          <w:szCs w:val="28"/>
          <w:lang w:eastAsia="zh-CN"/>
        </w:rPr>
      </w:pPr>
      <w:r>
        <w:rPr>
          <w:rFonts w:hint="eastAsia" w:ascii="Times New Roman" w:hAnsi="Times New Roman" w:eastAsia="方正仿宋_GBK" w:cs="仿宋"/>
          <w:spacing w:val="2"/>
          <w:sz w:val="28"/>
          <w:szCs w:val="28"/>
          <w:lang w:eastAsia="zh-CN"/>
        </w:rPr>
        <w:t>地址：</w:t>
      </w:r>
    </w:p>
    <w:p w14:paraId="64DE8087">
      <w:pPr>
        <w:widowControl w:val="0"/>
        <w:kinsoku/>
        <w:spacing w:line="480" w:lineRule="exact"/>
        <w:ind w:firstLine="568" w:firstLineChars="200"/>
        <w:jc w:val="both"/>
        <w:rPr>
          <w:rFonts w:ascii="Times New Roman" w:hAnsi="Times New Roman" w:eastAsia="方正仿宋_GBK" w:cs="仿宋"/>
          <w:spacing w:val="2"/>
          <w:sz w:val="28"/>
          <w:szCs w:val="28"/>
          <w:lang w:eastAsia="zh-CN"/>
        </w:rPr>
      </w:pPr>
      <w:r>
        <w:rPr>
          <w:rFonts w:hint="eastAsia" w:ascii="Times New Roman" w:hAnsi="Times New Roman" w:eastAsia="方正仿宋_GBK" w:cs="仿宋"/>
          <w:spacing w:val="2"/>
          <w:sz w:val="28"/>
          <w:szCs w:val="28"/>
          <w:lang w:eastAsia="zh-CN"/>
        </w:rPr>
        <w:t>电话：</w:t>
      </w:r>
    </w:p>
    <w:p w14:paraId="46F5A13F">
      <w:pPr>
        <w:widowControl w:val="0"/>
        <w:kinsoku/>
        <w:spacing w:line="480" w:lineRule="exact"/>
        <w:ind w:firstLine="568" w:firstLineChars="200"/>
        <w:jc w:val="both"/>
        <w:rPr>
          <w:rFonts w:ascii="Times New Roman" w:hAnsi="Times New Roman" w:eastAsia="方正仿宋_GBK" w:cs="仿宋"/>
          <w:spacing w:val="2"/>
          <w:sz w:val="28"/>
          <w:szCs w:val="28"/>
          <w:lang w:eastAsia="zh-CN"/>
        </w:rPr>
      </w:pPr>
      <w:r>
        <w:rPr>
          <w:rFonts w:hint="eastAsia" w:ascii="Times New Roman" w:hAnsi="Times New Roman" w:eastAsia="方正仿宋_GBK" w:cs="仿宋"/>
          <w:spacing w:val="2"/>
          <w:sz w:val="28"/>
          <w:szCs w:val="28"/>
          <w:lang w:eastAsia="zh-CN"/>
        </w:rPr>
        <w:t>参选人名称（签章）</w:t>
      </w:r>
    </w:p>
    <w:p w14:paraId="5837BE6F">
      <w:pPr>
        <w:widowControl w:val="0"/>
        <w:kinsoku/>
        <w:spacing w:line="480" w:lineRule="exact"/>
        <w:ind w:firstLine="568" w:firstLineChars="200"/>
        <w:jc w:val="both"/>
        <w:rPr>
          <w:rFonts w:ascii="Times New Roman" w:hAnsi="Times New Roman" w:eastAsia="方正仿宋_GBK" w:cs="仿宋"/>
          <w:spacing w:val="2"/>
          <w:sz w:val="28"/>
          <w:szCs w:val="28"/>
          <w:lang w:eastAsia="zh-CN"/>
        </w:rPr>
      </w:pPr>
      <w:r>
        <w:rPr>
          <w:rFonts w:hint="eastAsia" w:ascii="Times New Roman" w:hAnsi="Times New Roman" w:eastAsia="方正仿宋_GBK" w:cs="仿宋"/>
          <w:spacing w:val="2"/>
          <w:sz w:val="28"/>
          <w:szCs w:val="28"/>
          <w:lang w:eastAsia="zh-CN"/>
        </w:rPr>
        <w:t>联系人电话：</w:t>
      </w:r>
    </w:p>
    <w:p w14:paraId="6D918C47">
      <w:pPr>
        <w:widowControl w:val="0"/>
        <w:kinsoku/>
        <w:spacing w:line="480" w:lineRule="exact"/>
        <w:ind w:firstLine="568" w:firstLineChars="200"/>
        <w:jc w:val="both"/>
        <w:rPr>
          <w:rFonts w:ascii="Times New Roman" w:hAnsi="Times New Roman" w:eastAsia="方正仿宋_GBK" w:cs="仿宋"/>
          <w:spacing w:val="2"/>
          <w:sz w:val="28"/>
          <w:szCs w:val="28"/>
          <w:lang w:eastAsia="zh-CN"/>
        </w:rPr>
      </w:pPr>
      <w:r>
        <w:rPr>
          <w:rFonts w:hint="eastAsia" w:ascii="Times New Roman" w:hAnsi="Times New Roman" w:eastAsia="方正仿宋_GBK" w:cs="仿宋"/>
          <w:spacing w:val="2"/>
          <w:sz w:val="28"/>
          <w:szCs w:val="28"/>
          <w:lang w:eastAsia="zh-CN"/>
        </w:rPr>
        <w:t>日期：         年    月    日</w:t>
      </w:r>
    </w:p>
    <w:p w14:paraId="03BF657A">
      <w:pPr>
        <w:widowControl w:val="0"/>
        <w:kinsoku/>
        <w:spacing w:line="480" w:lineRule="exact"/>
        <w:jc w:val="both"/>
        <w:rPr>
          <w:rFonts w:ascii="Times New Roman" w:hAnsi="Times New Roman" w:eastAsia="方正仿宋_GBK" w:cs="仿宋"/>
          <w:spacing w:val="2"/>
          <w:sz w:val="28"/>
          <w:szCs w:val="28"/>
          <w:lang w:eastAsia="zh-CN"/>
        </w:rPr>
      </w:pPr>
    </w:p>
    <w:p w14:paraId="60A4992A">
      <w:pPr>
        <w:widowControl w:val="0"/>
        <w:kinsoku/>
        <w:spacing w:line="480" w:lineRule="exact"/>
        <w:ind w:firstLine="554" w:firstLineChars="200"/>
        <w:jc w:val="both"/>
        <w:rPr>
          <w:rFonts w:ascii="Times New Roman" w:hAnsi="Times New Roman" w:eastAsia="方正仿宋_GBK" w:cs="方正仿宋_GBK"/>
          <w:b/>
          <w:bCs/>
          <w:spacing w:val="-2"/>
          <w:sz w:val="28"/>
          <w:szCs w:val="28"/>
          <w:lang w:eastAsia="zh-CN"/>
        </w:rPr>
      </w:pPr>
      <w:r>
        <w:rPr>
          <w:rFonts w:hint="eastAsia" w:ascii="Times New Roman" w:hAnsi="Times New Roman" w:eastAsia="方正仿宋_GBK" w:cs="方正仿宋_GBK"/>
          <w:b/>
          <w:bCs/>
          <w:spacing w:val="-2"/>
          <w:sz w:val="28"/>
          <w:szCs w:val="28"/>
          <w:lang w:eastAsia="zh-CN"/>
        </w:rPr>
        <w:t>注：未按照本申请函的格式要求填写的，将造成非实质申请，从而导致该保险机构申请无效。</w:t>
      </w:r>
    </w:p>
    <w:p w14:paraId="60BA7822">
      <w:pPr>
        <w:widowControl w:val="0"/>
        <w:kinsoku/>
        <w:spacing w:line="480" w:lineRule="exact"/>
        <w:ind w:firstLine="568" w:firstLineChars="200"/>
        <w:jc w:val="both"/>
        <w:rPr>
          <w:rFonts w:ascii="Times New Roman" w:hAnsi="Times New Roman" w:eastAsia="方正仿宋_GBK" w:cs="仿宋"/>
          <w:spacing w:val="2"/>
          <w:sz w:val="28"/>
          <w:szCs w:val="28"/>
          <w:lang w:eastAsia="zh-CN"/>
        </w:rPr>
        <w:sectPr>
          <w:footerReference r:id="rId14" w:type="default"/>
          <w:pgSz w:w="11906" w:h="16839"/>
          <w:pgMar w:top="1431" w:right="1556" w:bottom="1369" w:left="1785" w:header="0" w:footer="1174" w:gutter="0"/>
          <w:cols w:space="720" w:num="1"/>
        </w:sectPr>
      </w:pPr>
    </w:p>
    <w:p w14:paraId="56D675B1">
      <w:pPr>
        <w:pStyle w:val="25"/>
        <w:numPr>
          <w:ilvl w:val="255"/>
          <w:numId w:val="0"/>
        </w:numPr>
      </w:pPr>
      <w:bookmarkStart w:id="99" w:name="_Toc21787"/>
    </w:p>
    <w:p w14:paraId="7C6DE675">
      <w:pPr>
        <w:widowControl w:val="0"/>
        <w:kinsoku/>
        <w:spacing w:before="88" w:line="480" w:lineRule="exact"/>
        <w:jc w:val="center"/>
        <w:outlineLvl w:val="1"/>
        <w:rPr>
          <w:rFonts w:hint="eastAsia" w:ascii="黑体" w:hAnsi="黑体" w:eastAsia="黑体" w:cs="黑体"/>
          <w:spacing w:val="-4"/>
          <w:sz w:val="28"/>
          <w:szCs w:val="28"/>
          <w:lang w:eastAsia="zh-CN" w:bidi="ar"/>
          <w14:textOutline w14:w="5791" w14:cap="sq" w14:cmpd="sng" w14:algn="ctr">
            <w14:solidFill>
              <w14:srgbClr w14:val="000000"/>
            </w14:solidFill>
            <w14:prstDash w14:val="solid"/>
            <w14:bevel/>
          </w14:textOutline>
        </w:rPr>
      </w:pPr>
      <w:r>
        <w:rPr>
          <w:rFonts w:hint="eastAsia" w:ascii="黑体" w:hAnsi="黑体" w:eastAsia="黑体" w:cs="黑体"/>
          <w:spacing w:val="-4"/>
          <w:sz w:val="28"/>
          <w:szCs w:val="28"/>
          <w:lang w:eastAsia="zh-CN" w:bidi="ar"/>
        </w:rPr>
        <w:t>（十）技术要求响应</w:t>
      </w:r>
      <w:r>
        <w:rPr>
          <w:rFonts w:hint="eastAsia" w:ascii="黑体" w:hAnsi="黑体" w:eastAsia="黑体" w:cs="黑体"/>
          <w:spacing w:val="-4"/>
          <w:sz w:val="28"/>
          <w:szCs w:val="28"/>
          <w:lang w:val="en-US" w:eastAsia="zh-CN" w:bidi="ar"/>
        </w:rPr>
        <w:t>及</w:t>
      </w:r>
      <w:r>
        <w:rPr>
          <w:rFonts w:hint="eastAsia" w:ascii="黑体" w:hAnsi="黑体" w:eastAsia="黑体" w:cs="黑体"/>
          <w:spacing w:val="-4"/>
          <w:sz w:val="28"/>
          <w:szCs w:val="28"/>
          <w:lang w:eastAsia="zh-CN" w:bidi="ar"/>
        </w:rPr>
        <w:t>偏离表</w:t>
      </w:r>
    </w:p>
    <w:tbl>
      <w:tblPr>
        <w:tblStyle w:val="27"/>
        <w:tblW w:w="882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36"/>
        <w:gridCol w:w="3704"/>
        <w:gridCol w:w="1668"/>
        <w:gridCol w:w="1438"/>
        <w:gridCol w:w="1078"/>
      </w:tblGrid>
      <w:tr w14:paraId="6A9167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1" w:hRule="atLeast"/>
        </w:trPr>
        <w:tc>
          <w:tcPr>
            <w:tcW w:w="936" w:type="dxa"/>
            <w:vAlign w:val="center"/>
          </w:tcPr>
          <w:p w14:paraId="1F2F0A92">
            <w:pPr>
              <w:pStyle w:val="28"/>
              <w:widowControl w:val="0"/>
              <w:kinsoku/>
              <w:spacing w:line="480" w:lineRule="exact"/>
              <w:jc w:val="center"/>
              <w:rPr>
                <w:rFonts w:ascii="Times New Roman" w:hAnsi="Times New Roman" w:eastAsia="方正仿宋_GBK"/>
                <w:sz w:val="28"/>
                <w:szCs w:val="28"/>
              </w:rPr>
            </w:pPr>
            <w:r>
              <w:rPr>
                <w:rFonts w:ascii="Times New Roman" w:hAnsi="Times New Roman" w:eastAsia="方正仿宋_GBK"/>
                <w:spacing w:val="-9"/>
                <w:sz w:val="28"/>
                <w:szCs w:val="28"/>
              </w:rPr>
              <w:t>序号</w:t>
            </w:r>
          </w:p>
        </w:tc>
        <w:tc>
          <w:tcPr>
            <w:tcW w:w="3704" w:type="dxa"/>
            <w:vAlign w:val="center"/>
          </w:tcPr>
          <w:p w14:paraId="6AB54473">
            <w:pPr>
              <w:pStyle w:val="28"/>
              <w:widowControl w:val="0"/>
              <w:kinsoku/>
              <w:spacing w:line="480" w:lineRule="exact"/>
              <w:jc w:val="center"/>
              <w:rPr>
                <w:rFonts w:ascii="Times New Roman" w:hAnsi="Times New Roman" w:eastAsia="方正仿宋_GBK"/>
                <w:sz w:val="28"/>
                <w:szCs w:val="28"/>
              </w:rPr>
            </w:pPr>
            <w:r>
              <w:rPr>
                <w:rFonts w:ascii="Times New Roman" w:hAnsi="Times New Roman" w:eastAsia="方正仿宋_GBK"/>
                <w:spacing w:val="-5"/>
                <w:sz w:val="28"/>
                <w:szCs w:val="28"/>
              </w:rPr>
              <w:t>服务要求</w:t>
            </w:r>
          </w:p>
        </w:tc>
        <w:tc>
          <w:tcPr>
            <w:tcW w:w="1668" w:type="dxa"/>
            <w:vAlign w:val="center"/>
          </w:tcPr>
          <w:p w14:paraId="470FDF92">
            <w:pPr>
              <w:pStyle w:val="28"/>
              <w:widowControl w:val="0"/>
              <w:kinsoku/>
              <w:spacing w:line="480" w:lineRule="exact"/>
              <w:jc w:val="center"/>
              <w:rPr>
                <w:rFonts w:ascii="Times New Roman" w:hAnsi="Times New Roman" w:eastAsia="方正仿宋_GBK"/>
                <w:sz w:val="28"/>
                <w:szCs w:val="28"/>
              </w:rPr>
            </w:pPr>
            <w:r>
              <w:rPr>
                <w:rFonts w:ascii="Times New Roman" w:hAnsi="Times New Roman" w:eastAsia="方正仿宋_GBK"/>
                <w:spacing w:val="-5"/>
                <w:sz w:val="28"/>
                <w:szCs w:val="28"/>
              </w:rPr>
              <w:t>服务标准</w:t>
            </w:r>
          </w:p>
        </w:tc>
        <w:tc>
          <w:tcPr>
            <w:tcW w:w="1438" w:type="dxa"/>
            <w:vAlign w:val="center"/>
          </w:tcPr>
          <w:p w14:paraId="4700BE2D">
            <w:pPr>
              <w:pStyle w:val="28"/>
              <w:widowControl w:val="0"/>
              <w:kinsoku/>
              <w:spacing w:line="480" w:lineRule="exact"/>
              <w:jc w:val="center"/>
              <w:rPr>
                <w:rFonts w:ascii="Times New Roman" w:hAnsi="Times New Roman" w:eastAsia="方正仿宋_GBK"/>
                <w:sz w:val="28"/>
                <w:szCs w:val="28"/>
              </w:rPr>
            </w:pPr>
            <w:r>
              <w:rPr>
                <w:rFonts w:ascii="Times New Roman" w:hAnsi="Times New Roman" w:eastAsia="方正仿宋_GBK"/>
                <w:spacing w:val="-5"/>
                <w:sz w:val="28"/>
                <w:szCs w:val="28"/>
              </w:rPr>
              <w:t>是否偏离</w:t>
            </w:r>
          </w:p>
        </w:tc>
        <w:tc>
          <w:tcPr>
            <w:tcW w:w="1078" w:type="dxa"/>
            <w:vAlign w:val="center"/>
          </w:tcPr>
          <w:p w14:paraId="028CB1E6">
            <w:pPr>
              <w:pStyle w:val="28"/>
              <w:widowControl w:val="0"/>
              <w:kinsoku/>
              <w:spacing w:line="480" w:lineRule="exact"/>
              <w:jc w:val="center"/>
              <w:rPr>
                <w:rFonts w:ascii="Times New Roman" w:hAnsi="Times New Roman" w:eastAsia="方正仿宋_GBK"/>
                <w:sz w:val="28"/>
                <w:szCs w:val="28"/>
              </w:rPr>
            </w:pPr>
            <w:r>
              <w:rPr>
                <w:rFonts w:ascii="Times New Roman" w:hAnsi="Times New Roman" w:eastAsia="方正仿宋_GBK"/>
                <w:spacing w:val="-10"/>
                <w:sz w:val="28"/>
                <w:szCs w:val="28"/>
              </w:rPr>
              <w:t>备注</w:t>
            </w:r>
          </w:p>
        </w:tc>
      </w:tr>
      <w:tr w14:paraId="4C46E4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7" w:hRule="atLeast"/>
        </w:trPr>
        <w:tc>
          <w:tcPr>
            <w:tcW w:w="936" w:type="dxa"/>
            <w:vAlign w:val="center"/>
          </w:tcPr>
          <w:p w14:paraId="672CF9CE">
            <w:pPr>
              <w:pStyle w:val="28"/>
              <w:widowControl w:val="0"/>
              <w:kinsoku/>
              <w:spacing w:line="480" w:lineRule="exact"/>
              <w:jc w:val="center"/>
              <w:rPr>
                <w:rFonts w:ascii="Times New Roman" w:hAnsi="Times New Roman" w:eastAsia="方正仿宋_GBK"/>
                <w:sz w:val="28"/>
                <w:szCs w:val="28"/>
              </w:rPr>
            </w:pPr>
            <w:r>
              <w:rPr>
                <w:rFonts w:ascii="Times New Roman" w:hAnsi="Times New Roman" w:eastAsia="方正仿宋_GBK"/>
                <w:sz w:val="28"/>
                <w:szCs w:val="28"/>
              </w:rPr>
              <w:t>1</w:t>
            </w:r>
          </w:p>
        </w:tc>
        <w:tc>
          <w:tcPr>
            <w:tcW w:w="3704" w:type="dxa"/>
            <w:vAlign w:val="center"/>
          </w:tcPr>
          <w:p w14:paraId="43784EDE">
            <w:pPr>
              <w:pStyle w:val="28"/>
              <w:widowControl w:val="0"/>
              <w:kinsoku/>
              <w:spacing w:line="480" w:lineRule="exact"/>
              <w:jc w:val="center"/>
              <w:rPr>
                <w:rFonts w:ascii="Times New Roman" w:hAnsi="Times New Roman" w:eastAsia="方正仿宋_GBK"/>
                <w:sz w:val="28"/>
                <w:szCs w:val="28"/>
              </w:rPr>
            </w:pPr>
            <w:r>
              <w:rPr>
                <w:rFonts w:ascii="Times New Roman" w:hAnsi="Times New Roman" w:eastAsia="方正仿宋_GBK"/>
                <w:spacing w:val="-2"/>
                <w:sz w:val="28"/>
                <w:szCs w:val="28"/>
              </w:rPr>
              <w:t>组织及业务管理要求</w:t>
            </w:r>
          </w:p>
        </w:tc>
        <w:tc>
          <w:tcPr>
            <w:tcW w:w="1668" w:type="dxa"/>
            <w:vAlign w:val="center"/>
          </w:tcPr>
          <w:p w14:paraId="79767E3A">
            <w:pPr>
              <w:widowControl w:val="0"/>
              <w:kinsoku/>
              <w:spacing w:line="480" w:lineRule="exact"/>
              <w:jc w:val="center"/>
              <w:rPr>
                <w:rFonts w:ascii="Times New Roman" w:hAnsi="Times New Roman" w:eastAsia="方正仿宋_GBK"/>
                <w:sz w:val="28"/>
                <w:szCs w:val="28"/>
              </w:rPr>
            </w:pPr>
          </w:p>
        </w:tc>
        <w:tc>
          <w:tcPr>
            <w:tcW w:w="1438" w:type="dxa"/>
            <w:vAlign w:val="center"/>
          </w:tcPr>
          <w:p w14:paraId="51D56045">
            <w:pPr>
              <w:widowControl w:val="0"/>
              <w:kinsoku/>
              <w:spacing w:line="480" w:lineRule="exact"/>
              <w:jc w:val="center"/>
              <w:rPr>
                <w:rFonts w:ascii="Times New Roman" w:hAnsi="Times New Roman" w:eastAsia="方正仿宋_GBK"/>
                <w:sz w:val="28"/>
                <w:szCs w:val="28"/>
              </w:rPr>
            </w:pPr>
          </w:p>
        </w:tc>
        <w:tc>
          <w:tcPr>
            <w:tcW w:w="1078" w:type="dxa"/>
            <w:vAlign w:val="center"/>
          </w:tcPr>
          <w:p w14:paraId="01DB11CF">
            <w:pPr>
              <w:widowControl w:val="0"/>
              <w:kinsoku/>
              <w:spacing w:line="480" w:lineRule="exact"/>
              <w:jc w:val="center"/>
              <w:rPr>
                <w:rFonts w:ascii="Times New Roman" w:hAnsi="Times New Roman" w:eastAsia="方正仿宋_GBK"/>
                <w:sz w:val="28"/>
                <w:szCs w:val="28"/>
              </w:rPr>
            </w:pPr>
          </w:p>
        </w:tc>
      </w:tr>
      <w:tr w14:paraId="0B4E3D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7" w:hRule="atLeast"/>
        </w:trPr>
        <w:tc>
          <w:tcPr>
            <w:tcW w:w="936" w:type="dxa"/>
            <w:vAlign w:val="center"/>
          </w:tcPr>
          <w:p w14:paraId="56B511B8">
            <w:pPr>
              <w:pStyle w:val="28"/>
              <w:widowControl w:val="0"/>
              <w:kinsoku/>
              <w:spacing w:line="480" w:lineRule="exact"/>
              <w:jc w:val="center"/>
              <w:rPr>
                <w:rFonts w:ascii="Times New Roman" w:hAnsi="Times New Roman" w:eastAsia="方正仿宋_GBK"/>
                <w:sz w:val="28"/>
                <w:szCs w:val="28"/>
              </w:rPr>
            </w:pPr>
            <w:r>
              <w:rPr>
                <w:rFonts w:ascii="Times New Roman" w:hAnsi="Times New Roman" w:eastAsia="方正仿宋_GBK"/>
                <w:sz w:val="28"/>
                <w:szCs w:val="28"/>
              </w:rPr>
              <w:t>2</w:t>
            </w:r>
          </w:p>
        </w:tc>
        <w:tc>
          <w:tcPr>
            <w:tcW w:w="3704" w:type="dxa"/>
            <w:vAlign w:val="center"/>
          </w:tcPr>
          <w:p w14:paraId="7B75A990">
            <w:pPr>
              <w:pStyle w:val="28"/>
              <w:widowControl w:val="0"/>
              <w:kinsoku/>
              <w:spacing w:line="480" w:lineRule="exact"/>
              <w:jc w:val="center"/>
              <w:rPr>
                <w:rFonts w:ascii="Times New Roman" w:hAnsi="Times New Roman" w:eastAsia="方正仿宋_GBK"/>
                <w:sz w:val="28"/>
                <w:szCs w:val="28"/>
              </w:rPr>
            </w:pPr>
            <w:r>
              <w:rPr>
                <w:rFonts w:ascii="Times New Roman" w:hAnsi="Times New Roman" w:eastAsia="方正仿宋_GBK"/>
                <w:spacing w:val="-3"/>
                <w:sz w:val="28"/>
                <w:szCs w:val="28"/>
              </w:rPr>
              <w:t>规范服务要求</w:t>
            </w:r>
          </w:p>
        </w:tc>
        <w:tc>
          <w:tcPr>
            <w:tcW w:w="1668" w:type="dxa"/>
            <w:vAlign w:val="center"/>
          </w:tcPr>
          <w:p w14:paraId="6BF704D4">
            <w:pPr>
              <w:widowControl w:val="0"/>
              <w:kinsoku/>
              <w:spacing w:line="480" w:lineRule="exact"/>
              <w:jc w:val="center"/>
              <w:rPr>
                <w:rFonts w:ascii="Times New Roman" w:hAnsi="Times New Roman" w:eastAsia="方正仿宋_GBK"/>
                <w:sz w:val="28"/>
                <w:szCs w:val="28"/>
              </w:rPr>
            </w:pPr>
          </w:p>
        </w:tc>
        <w:tc>
          <w:tcPr>
            <w:tcW w:w="1438" w:type="dxa"/>
            <w:vAlign w:val="center"/>
          </w:tcPr>
          <w:p w14:paraId="7E811B3E">
            <w:pPr>
              <w:widowControl w:val="0"/>
              <w:kinsoku/>
              <w:spacing w:line="480" w:lineRule="exact"/>
              <w:jc w:val="center"/>
              <w:rPr>
                <w:rFonts w:ascii="Times New Roman" w:hAnsi="Times New Roman" w:eastAsia="方正仿宋_GBK"/>
                <w:sz w:val="28"/>
                <w:szCs w:val="28"/>
              </w:rPr>
            </w:pPr>
          </w:p>
        </w:tc>
        <w:tc>
          <w:tcPr>
            <w:tcW w:w="1078" w:type="dxa"/>
            <w:vAlign w:val="center"/>
          </w:tcPr>
          <w:p w14:paraId="39FF1ED2">
            <w:pPr>
              <w:widowControl w:val="0"/>
              <w:kinsoku/>
              <w:spacing w:line="480" w:lineRule="exact"/>
              <w:jc w:val="center"/>
              <w:rPr>
                <w:rFonts w:ascii="Times New Roman" w:hAnsi="Times New Roman" w:eastAsia="方正仿宋_GBK"/>
                <w:sz w:val="28"/>
                <w:szCs w:val="28"/>
              </w:rPr>
            </w:pPr>
          </w:p>
        </w:tc>
      </w:tr>
      <w:tr w14:paraId="670C5E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9" w:hRule="atLeast"/>
        </w:trPr>
        <w:tc>
          <w:tcPr>
            <w:tcW w:w="936" w:type="dxa"/>
            <w:vAlign w:val="center"/>
          </w:tcPr>
          <w:p w14:paraId="539B1259">
            <w:pPr>
              <w:pStyle w:val="28"/>
              <w:widowControl w:val="0"/>
              <w:kinsoku/>
              <w:spacing w:line="480" w:lineRule="exact"/>
              <w:jc w:val="center"/>
              <w:rPr>
                <w:rFonts w:ascii="Times New Roman" w:hAnsi="Times New Roman" w:eastAsia="方正仿宋_GBK"/>
                <w:sz w:val="28"/>
                <w:szCs w:val="28"/>
              </w:rPr>
            </w:pPr>
            <w:r>
              <w:rPr>
                <w:rFonts w:ascii="Times New Roman" w:hAnsi="Times New Roman" w:eastAsia="方正仿宋_GBK"/>
                <w:sz w:val="28"/>
                <w:szCs w:val="28"/>
              </w:rPr>
              <w:t>3</w:t>
            </w:r>
          </w:p>
        </w:tc>
        <w:tc>
          <w:tcPr>
            <w:tcW w:w="3704" w:type="dxa"/>
            <w:vAlign w:val="center"/>
          </w:tcPr>
          <w:p w14:paraId="7F1BC3E9">
            <w:pPr>
              <w:pStyle w:val="28"/>
              <w:widowControl w:val="0"/>
              <w:kinsoku/>
              <w:spacing w:line="480" w:lineRule="exact"/>
              <w:jc w:val="center"/>
              <w:rPr>
                <w:rFonts w:ascii="Times New Roman" w:hAnsi="Times New Roman" w:eastAsia="方正仿宋_GBK"/>
                <w:sz w:val="28"/>
                <w:szCs w:val="28"/>
              </w:rPr>
            </w:pPr>
            <w:r>
              <w:rPr>
                <w:rFonts w:ascii="Times New Roman" w:hAnsi="Times New Roman" w:eastAsia="方正仿宋_GBK"/>
                <w:spacing w:val="-3"/>
                <w:sz w:val="28"/>
                <w:szCs w:val="28"/>
              </w:rPr>
              <w:t>服务绩效要求</w:t>
            </w:r>
          </w:p>
        </w:tc>
        <w:tc>
          <w:tcPr>
            <w:tcW w:w="1668" w:type="dxa"/>
            <w:vAlign w:val="center"/>
          </w:tcPr>
          <w:p w14:paraId="6737AAD7">
            <w:pPr>
              <w:widowControl w:val="0"/>
              <w:kinsoku/>
              <w:spacing w:line="480" w:lineRule="exact"/>
              <w:jc w:val="center"/>
              <w:rPr>
                <w:rFonts w:ascii="Times New Roman" w:hAnsi="Times New Roman" w:eastAsia="方正仿宋_GBK"/>
                <w:sz w:val="28"/>
                <w:szCs w:val="28"/>
              </w:rPr>
            </w:pPr>
          </w:p>
        </w:tc>
        <w:tc>
          <w:tcPr>
            <w:tcW w:w="1438" w:type="dxa"/>
            <w:vAlign w:val="center"/>
          </w:tcPr>
          <w:p w14:paraId="5DA1FB35">
            <w:pPr>
              <w:widowControl w:val="0"/>
              <w:kinsoku/>
              <w:spacing w:line="480" w:lineRule="exact"/>
              <w:jc w:val="center"/>
              <w:rPr>
                <w:rFonts w:ascii="Times New Roman" w:hAnsi="Times New Roman" w:eastAsia="方正仿宋_GBK"/>
                <w:sz w:val="28"/>
                <w:szCs w:val="28"/>
              </w:rPr>
            </w:pPr>
          </w:p>
        </w:tc>
        <w:tc>
          <w:tcPr>
            <w:tcW w:w="1078" w:type="dxa"/>
            <w:vAlign w:val="center"/>
          </w:tcPr>
          <w:p w14:paraId="2A2EF8D2">
            <w:pPr>
              <w:widowControl w:val="0"/>
              <w:kinsoku/>
              <w:spacing w:line="480" w:lineRule="exact"/>
              <w:jc w:val="center"/>
              <w:rPr>
                <w:rFonts w:ascii="Times New Roman" w:hAnsi="Times New Roman" w:eastAsia="方正仿宋_GBK"/>
                <w:sz w:val="28"/>
                <w:szCs w:val="28"/>
              </w:rPr>
            </w:pPr>
          </w:p>
        </w:tc>
      </w:tr>
      <w:tr w14:paraId="36ED9D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2" w:hRule="atLeast"/>
        </w:trPr>
        <w:tc>
          <w:tcPr>
            <w:tcW w:w="936" w:type="dxa"/>
            <w:vAlign w:val="center"/>
          </w:tcPr>
          <w:p w14:paraId="60959993">
            <w:pPr>
              <w:pStyle w:val="28"/>
              <w:widowControl w:val="0"/>
              <w:kinsoku/>
              <w:spacing w:line="480" w:lineRule="exact"/>
              <w:jc w:val="center"/>
              <w:rPr>
                <w:rFonts w:ascii="Times New Roman" w:hAnsi="Times New Roman" w:eastAsia="方正仿宋_GBK"/>
                <w:sz w:val="28"/>
                <w:szCs w:val="28"/>
              </w:rPr>
            </w:pPr>
            <w:r>
              <w:rPr>
                <w:rFonts w:ascii="Times New Roman" w:hAnsi="Times New Roman" w:eastAsia="方正仿宋_GBK"/>
                <w:sz w:val="28"/>
                <w:szCs w:val="28"/>
              </w:rPr>
              <w:t>4</w:t>
            </w:r>
          </w:p>
        </w:tc>
        <w:tc>
          <w:tcPr>
            <w:tcW w:w="3704" w:type="dxa"/>
            <w:vAlign w:val="center"/>
          </w:tcPr>
          <w:p w14:paraId="66318A9F">
            <w:pPr>
              <w:pStyle w:val="28"/>
              <w:widowControl w:val="0"/>
              <w:kinsoku/>
              <w:spacing w:line="480" w:lineRule="exact"/>
              <w:jc w:val="center"/>
              <w:rPr>
                <w:rFonts w:ascii="Times New Roman" w:hAnsi="Times New Roman" w:eastAsia="方正仿宋_GBK"/>
                <w:sz w:val="28"/>
                <w:szCs w:val="28"/>
                <w:lang w:eastAsia="zh-CN"/>
              </w:rPr>
            </w:pPr>
            <w:r>
              <w:rPr>
                <w:rFonts w:ascii="Times New Roman" w:hAnsi="Times New Roman" w:eastAsia="方正仿宋_GBK"/>
                <w:spacing w:val="-3"/>
                <w:sz w:val="28"/>
                <w:szCs w:val="28"/>
                <w:lang w:eastAsia="zh-CN"/>
              </w:rPr>
              <w:t>不放弃入围且不得转包</w:t>
            </w:r>
          </w:p>
        </w:tc>
        <w:tc>
          <w:tcPr>
            <w:tcW w:w="1668" w:type="dxa"/>
            <w:vAlign w:val="center"/>
          </w:tcPr>
          <w:p w14:paraId="159FD706">
            <w:pPr>
              <w:widowControl w:val="0"/>
              <w:kinsoku/>
              <w:spacing w:line="480" w:lineRule="exact"/>
              <w:jc w:val="center"/>
              <w:rPr>
                <w:rFonts w:ascii="Times New Roman" w:hAnsi="Times New Roman" w:eastAsia="方正仿宋_GBK"/>
                <w:sz w:val="28"/>
                <w:szCs w:val="28"/>
                <w:lang w:eastAsia="zh-CN"/>
              </w:rPr>
            </w:pPr>
          </w:p>
        </w:tc>
        <w:tc>
          <w:tcPr>
            <w:tcW w:w="1438" w:type="dxa"/>
            <w:vAlign w:val="center"/>
          </w:tcPr>
          <w:p w14:paraId="3008ABD1">
            <w:pPr>
              <w:widowControl w:val="0"/>
              <w:kinsoku/>
              <w:spacing w:line="480" w:lineRule="exact"/>
              <w:jc w:val="center"/>
              <w:rPr>
                <w:rFonts w:ascii="Times New Roman" w:hAnsi="Times New Roman" w:eastAsia="方正仿宋_GBK"/>
                <w:sz w:val="28"/>
                <w:szCs w:val="28"/>
                <w:lang w:eastAsia="zh-CN"/>
              </w:rPr>
            </w:pPr>
          </w:p>
        </w:tc>
        <w:tc>
          <w:tcPr>
            <w:tcW w:w="1078" w:type="dxa"/>
            <w:vAlign w:val="center"/>
          </w:tcPr>
          <w:p w14:paraId="57B431F6">
            <w:pPr>
              <w:widowControl w:val="0"/>
              <w:kinsoku/>
              <w:spacing w:line="480" w:lineRule="exact"/>
              <w:jc w:val="center"/>
              <w:rPr>
                <w:rFonts w:ascii="Times New Roman" w:hAnsi="Times New Roman" w:eastAsia="方正仿宋_GBK"/>
                <w:sz w:val="28"/>
                <w:szCs w:val="28"/>
                <w:lang w:eastAsia="zh-CN"/>
              </w:rPr>
            </w:pPr>
          </w:p>
        </w:tc>
      </w:tr>
    </w:tbl>
    <w:p w14:paraId="54C70AF4">
      <w:pPr>
        <w:widowControl w:val="0"/>
        <w:kinsoku/>
        <w:spacing w:line="480" w:lineRule="exact"/>
        <w:jc w:val="both"/>
        <w:rPr>
          <w:rFonts w:ascii="Times New Roman" w:hAnsi="Times New Roman" w:eastAsia="方正仿宋_GBK"/>
          <w:sz w:val="28"/>
          <w:szCs w:val="28"/>
          <w:lang w:eastAsia="zh-CN"/>
        </w:rPr>
      </w:pPr>
    </w:p>
    <w:p w14:paraId="72FC1E4F">
      <w:pPr>
        <w:widowControl w:val="0"/>
        <w:kinsoku/>
        <w:spacing w:before="91" w:line="480" w:lineRule="exact"/>
        <w:ind w:left="2799"/>
        <w:jc w:val="both"/>
        <w:rPr>
          <w:rFonts w:ascii="Times New Roman" w:hAnsi="Times New Roman" w:eastAsia="方正仿宋_GBK" w:cs="仿宋"/>
          <w:sz w:val="28"/>
          <w:szCs w:val="28"/>
          <w:lang w:eastAsia="zh-CN"/>
        </w:rPr>
      </w:pPr>
      <w:r>
        <w:rPr>
          <w:rFonts w:ascii="Times New Roman" w:hAnsi="Times New Roman" w:eastAsia="方正仿宋_GBK" w:cs="仿宋"/>
          <w:spacing w:val="-2"/>
          <w:sz w:val="28"/>
          <w:szCs w:val="28"/>
          <w:lang w:eastAsia="zh-CN"/>
        </w:rPr>
        <w:t>保险机构</w:t>
      </w:r>
      <w:r>
        <w:rPr>
          <w:rFonts w:hint="eastAsia" w:ascii="Times New Roman" w:hAnsi="Times New Roman" w:eastAsia="方正仿宋_GBK" w:cs="仿宋"/>
          <w:spacing w:val="-2"/>
          <w:sz w:val="28"/>
          <w:szCs w:val="28"/>
          <w:lang w:eastAsia="zh-CN"/>
        </w:rPr>
        <w:t>：</w:t>
      </w:r>
      <w:r>
        <w:rPr>
          <w:rFonts w:ascii="Times New Roman" w:hAnsi="Times New Roman" w:eastAsia="方正仿宋_GBK" w:cs="仿宋"/>
          <w:spacing w:val="-2"/>
          <w:sz w:val="28"/>
          <w:szCs w:val="28"/>
          <w:u w:val="single"/>
          <w:lang w:eastAsia="zh-CN"/>
        </w:rPr>
        <w:t xml:space="preserve">     （公章）</w:t>
      </w:r>
      <w:r>
        <w:rPr>
          <w:rFonts w:ascii="Times New Roman" w:hAnsi="Times New Roman" w:eastAsia="方正仿宋_GBK" w:cs="仿宋"/>
          <w:spacing w:val="1"/>
          <w:sz w:val="28"/>
          <w:szCs w:val="28"/>
          <w:u w:val="single"/>
          <w:lang w:eastAsia="zh-CN"/>
        </w:rPr>
        <w:t xml:space="preserve">      </w:t>
      </w:r>
    </w:p>
    <w:p w14:paraId="4D23BD93">
      <w:pPr>
        <w:widowControl w:val="0"/>
        <w:kinsoku/>
        <w:spacing w:before="102" w:line="480" w:lineRule="exact"/>
        <w:ind w:left="2800"/>
        <w:jc w:val="both"/>
        <w:rPr>
          <w:rFonts w:ascii="Times New Roman" w:hAnsi="Times New Roman" w:eastAsia="方正仿宋_GBK" w:cs="仿宋"/>
          <w:sz w:val="28"/>
          <w:szCs w:val="28"/>
          <w:lang w:eastAsia="zh-CN"/>
        </w:rPr>
      </w:pPr>
      <w:r>
        <w:rPr>
          <w:rFonts w:ascii="Times New Roman" w:hAnsi="Times New Roman" w:eastAsia="方正仿宋_GBK" w:cs="仿宋"/>
          <w:spacing w:val="-2"/>
          <w:sz w:val="28"/>
          <w:szCs w:val="28"/>
          <w:lang w:eastAsia="zh-CN"/>
        </w:rPr>
        <w:t>法定代表人（负责人）或委托代理人签字</w:t>
      </w:r>
      <w:r>
        <w:rPr>
          <w:rFonts w:hint="eastAsia" w:ascii="Times New Roman" w:hAnsi="Times New Roman" w:eastAsia="方正仿宋_GBK" w:cs="仿宋"/>
          <w:spacing w:val="-2"/>
          <w:sz w:val="28"/>
          <w:szCs w:val="28"/>
          <w:lang w:eastAsia="zh-CN"/>
        </w:rPr>
        <w:t>：</w:t>
      </w:r>
    </w:p>
    <w:p w14:paraId="6F2C9A6C">
      <w:pPr>
        <w:pStyle w:val="25"/>
        <w:ind w:firstLine="0" w:firstLineChars="0"/>
      </w:pPr>
    </w:p>
    <w:p w14:paraId="1D2D2243">
      <w:pPr>
        <w:widowControl w:val="0"/>
        <w:kinsoku/>
        <w:spacing w:line="480" w:lineRule="exact"/>
        <w:ind w:left="705" w:right="354" w:hanging="7"/>
        <w:jc w:val="both"/>
        <w:rPr>
          <w:rFonts w:ascii="Times New Roman" w:hAnsi="Times New Roman" w:eastAsia="方正仿宋_GBK" w:cs="仿宋"/>
          <w:spacing w:val="-3"/>
          <w:sz w:val="28"/>
          <w:szCs w:val="28"/>
          <w:lang w:eastAsia="zh-CN"/>
        </w:rPr>
      </w:pPr>
      <w:r>
        <w:rPr>
          <w:rFonts w:ascii="Times New Roman" w:hAnsi="Times New Roman" w:eastAsia="方正仿宋_GBK" w:cs="仿宋"/>
          <w:spacing w:val="-3"/>
          <w:sz w:val="28"/>
          <w:szCs w:val="28"/>
          <w:lang w:eastAsia="zh-CN"/>
        </w:rPr>
        <w:t>注:（1）此表为表样，行数可自行添加，但表式不变。</w:t>
      </w:r>
    </w:p>
    <w:p w14:paraId="67883616">
      <w:pPr>
        <w:pStyle w:val="25"/>
        <w:ind w:firstLine="420"/>
      </w:pPr>
    </w:p>
    <w:p w14:paraId="6F8FCA59">
      <w:pPr>
        <w:widowControl w:val="0"/>
        <w:kinsoku/>
        <w:spacing w:line="480" w:lineRule="exact"/>
        <w:jc w:val="both"/>
        <w:outlineLvl w:val="1"/>
        <w:rPr>
          <w:rFonts w:hint="eastAsia" w:ascii="黑体" w:hAnsi="黑体" w:eastAsia="黑体" w:cs="黑体"/>
          <w:spacing w:val="-4"/>
          <w:sz w:val="28"/>
          <w:szCs w:val="28"/>
          <w:lang w:eastAsia="zh-CN" w:bidi="ar"/>
        </w:rPr>
      </w:pPr>
    </w:p>
    <w:p w14:paraId="7A52A8CC">
      <w:pPr>
        <w:widowControl w:val="0"/>
        <w:kinsoku/>
        <w:spacing w:line="480" w:lineRule="exact"/>
        <w:jc w:val="center"/>
        <w:outlineLvl w:val="1"/>
        <w:rPr>
          <w:rFonts w:ascii="Times New Roman" w:hAnsi="Times New Roman"/>
          <w:sz w:val="28"/>
          <w:szCs w:val="28"/>
          <w:lang w:eastAsia="zh-CN"/>
        </w:rPr>
      </w:pPr>
      <w:r>
        <w:rPr>
          <w:rFonts w:hint="eastAsia" w:ascii="黑体" w:hAnsi="黑体" w:eastAsia="黑体" w:cs="黑体"/>
          <w:spacing w:val="-4"/>
          <w:sz w:val="28"/>
          <w:szCs w:val="28"/>
          <w:lang w:eastAsia="zh-CN" w:bidi="ar"/>
        </w:rPr>
        <w:t>（十一）商务要求响应</w:t>
      </w:r>
      <w:r>
        <w:rPr>
          <w:rFonts w:hint="eastAsia" w:ascii="黑体" w:hAnsi="黑体" w:eastAsia="黑体" w:cs="黑体"/>
          <w:spacing w:val="-4"/>
          <w:sz w:val="28"/>
          <w:szCs w:val="28"/>
          <w:lang w:val="en-US" w:eastAsia="zh-CN" w:bidi="ar"/>
        </w:rPr>
        <w:t>及</w:t>
      </w:r>
      <w:bookmarkStart w:id="102" w:name="_GoBack"/>
      <w:bookmarkEnd w:id="102"/>
      <w:r>
        <w:rPr>
          <w:rFonts w:hint="eastAsia" w:ascii="黑体" w:hAnsi="黑体" w:eastAsia="黑体" w:cs="黑体"/>
          <w:spacing w:val="-4"/>
          <w:sz w:val="28"/>
          <w:szCs w:val="28"/>
          <w:lang w:eastAsia="zh-CN" w:bidi="ar"/>
        </w:rPr>
        <w:t>偏离表</w:t>
      </w:r>
    </w:p>
    <w:tbl>
      <w:tblPr>
        <w:tblStyle w:val="27"/>
        <w:tblW w:w="882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87"/>
        <w:gridCol w:w="3212"/>
        <w:gridCol w:w="1893"/>
        <w:gridCol w:w="1554"/>
        <w:gridCol w:w="1078"/>
      </w:tblGrid>
      <w:tr w14:paraId="3704D7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3" w:hRule="atLeast"/>
        </w:trPr>
        <w:tc>
          <w:tcPr>
            <w:tcW w:w="1087" w:type="dxa"/>
            <w:vAlign w:val="center"/>
          </w:tcPr>
          <w:p w14:paraId="50228CAD">
            <w:pPr>
              <w:pStyle w:val="28"/>
              <w:widowControl w:val="0"/>
              <w:kinsoku/>
              <w:spacing w:before="91" w:line="480" w:lineRule="exact"/>
              <w:jc w:val="center"/>
              <w:rPr>
                <w:rFonts w:ascii="Times New Roman" w:hAnsi="Times New Roman" w:eastAsia="方正仿宋_GBK"/>
                <w:sz w:val="28"/>
                <w:szCs w:val="28"/>
              </w:rPr>
            </w:pPr>
            <w:r>
              <w:rPr>
                <w:rFonts w:ascii="Times New Roman" w:hAnsi="Times New Roman" w:eastAsia="方正仿宋_GBK"/>
                <w:spacing w:val="-9"/>
                <w:sz w:val="28"/>
                <w:szCs w:val="28"/>
              </w:rPr>
              <w:t>序号</w:t>
            </w:r>
          </w:p>
        </w:tc>
        <w:tc>
          <w:tcPr>
            <w:tcW w:w="3212" w:type="dxa"/>
            <w:vAlign w:val="center"/>
          </w:tcPr>
          <w:p w14:paraId="587B9858">
            <w:pPr>
              <w:pStyle w:val="28"/>
              <w:widowControl w:val="0"/>
              <w:kinsoku/>
              <w:spacing w:before="91" w:line="480" w:lineRule="exact"/>
              <w:jc w:val="center"/>
              <w:rPr>
                <w:rFonts w:ascii="Times New Roman" w:hAnsi="Times New Roman" w:eastAsia="方正仿宋_GBK"/>
                <w:sz w:val="28"/>
                <w:szCs w:val="28"/>
              </w:rPr>
            </w:pPr>
            <w:r>
              <w:rPr>
                <w:rFonts w:ascii="Times New Roman" w:hAnsi="Times New Roman" w:eastAsia="方正仿宋_GBK"/>
                <w:spacing w:val="-5"/>
                <w:sz w:val="28"/>
                <w:szCs w:val="28"/>
              </w:rPr>
              <w:t>服务要求</w:t>
            </w:r>
          </w:p>
        </w:tc>
        <w:tc>
          <w:tcPr>
            <w:tcW w:w="1893" w:type="dxa"/>
            <w:vAlign w:val="center"/>
          </w:tcPr>
          <w:p w14:paraId="18905D76">
            <w:pPr>
              <w:pStyle w:val="28"/>
              <w:widowControl w:val="0"/>
              <w:kinsoku/>
              <w:spacing w:before="91" w:line="480" w:lineRule="exact"/>
              <w:jc w:val="center"/>
              <w:rPr>
                <w:rFonts w:ascii="Times New Roman" w:hAnsi="Times New Roman" w:eastAsia="方正仿宋_GBK"/>
                <w:sz w:val="28"/>
                <w:szCs w:val="28"/>
              </w:rPr>
            </w:pPr>
            <w:r>
              <w:rPr>
                <w:rFonts w:ascii="Times New Roman" w:hAnsi="Times New Roman" w:eastAsia="方正仿宋_GBK"/>
                <w:spacing w:val="-5"/>
                <w:sz w:val="28"/>
                <w:szCs w:val="28"/>
              </w:rPr>
              <w:t>服务标准</w:t>
            </w:r>
          </w:p>
        </w:tc>
        <w:tc>
          <w:tcPr>
            <w:tcW w:w="1554" w:type="dxa"/>
            <w:vAlign w:val="center"/>
          </w:tcPr>
          <w:p w14:paraId="755E2426">
            <w:pPr>
              <w:pStyle w:val="28"/>
              <w:widowControl w:val="0"/>
              <w:kinsoku/>
              <w:spacing w:before="91" w:line="480" w:lineRule="exact"/>
              <w:jc w:val="center"/>
              <w:rPr>
                <w:rFonts w:ascii="Times New Roman" w:hAnsi="Times New Roman" w:eastAsia="方正仿宋_GBK"/>
                <w:sz w:val="28"/>
                <w:szCs w:val="28"/>
              </w:rPr>
            </w:pPr>
            <w:r>
              <w:rPr>
                <w:rFonts w:ascii="Times New Roman" w:hAnsi="Times New Roman" w:eastAsia="方正仿宋_GBK"/>
                <w:spacing w:val="-5"/>
                <w:sz w:val="28"/>
                <w:szCs w:val="28"/>
              </w:rPr>
              <w:t>是否偏离</w:t>
            </w:r>
          </w:p>
        </w:tc>
        <w:tc>
          <w:tcPr>
            <w:tcW w:w="1078" w:type="dxa"/>
            <w:vAlign w:val="center"/>
          </w:tcPr>
          <w:p w14:paraId="379DAD0F">
            <w:pPr>
              <w:pStyle w:val="28"/>
              <w:widowControl w:val="0"/>
              <w:kinsoku/>
              <w:spacing w:before="91" w:line="480" w:lineRule="exact"/>
              <w:jc w:val="center"/>
              <w:rPr>
                <w:rFonts w:ascii="Times New Roman" w:hAnsi="Times New Roman" w:eastAsia="方正仿宋_GBK"/>
                <w:sz w:val="28"/>
                <w:szCs w:val="28"/>
              </w:rPr>
            </w:pPr>
            <w:r>
              <w:rPr>
                <w:rFonts w:ascii="Times New Roman" w:hAnsi="Times New Roman" w:eastAsia="方正仿宋_GBK"/>
                <w:spacing w:val="-10"/>
                <w:sz w:val="28"/>
                <w:szCs w:val="28"/>
              </w:rPr>
              <w:t>备注</w:t>
            </w:r>
          </w:p>
        </w:tc>
      </w:tr>
      <w:tr w14:paraId="3FC19A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7" w:hRule="atLeast"/>
        </w:trPr>
        <w:tc>
          <w:tcPr>
            <w:tcW w:w="1087" w:type="dxa"/>
          </w:tcPr>
          <w:p w14:paraId="4FD08098">
            <w:pPr>
              <w:pStyle w:val="28"/>
              <w:widowControl w:val="0"/>
              <w:kinsoku/>
              <w:spacing w:before="322" w:line="480" w:lineRule="exact"/>
              <w:ind w:left="501"/>
              <w:jc w:val="both"/>
              <w:rPr>
                <w:rFonts w:ascii="Times New Roman" w:hAnsi="Times New Roman" w:eastAsia="方正仿宋_GBK"/>
                <w:sz w:val="28"/>
                <w:szCs w:val="28"/>
              </w:rPr>
            </w:pPr>
            <w:r>
              <w:rPr>
                <w:rFonts w:ascii="Times New Roman" w:hAnsi="Times New Roman" w:eastAsia="方正仿宋_GBK"/>
                <w:sz w:val="28"/>
                <w:szCs w:val="28"/>
              </w:rPr>
              <w:t>1</w:t>
            </w:r>
          </w:p>
        </w:tc>
        <w:tc>
          <w:tcPr>
            <w:tcW w:w="3212" w:type="dxa"/>
          </w:tcPr>
          <w:p w14:paraId="0CE229E7">
            <w:pPr>
              <w:pStyle w:val="28"/>
              <w:widowControl w:val="0"/>
              <w:kinsoku/>
              <w:spacing w:before="273" w:line="480" w:lineRule="exact"/>
              <w:ind w:left="781"/>
              <w:jc w:val="both"/>
              <w:rPr>
                <w:rFonts w:ascii="Times New Roman" w:hAnsi="Times New Roman" w:eastAsia="方正仿宋_GBK"/>
                <w:sz w:val="28"/>
                <w:szCs w:val="28"/>
              </w:rPr>
            </w:pPr>
            <w:r>
              <w:rPr>
                <w:rFonts w:ascii="Times New Roman" w:hAnsi="Times New Roman" w:eastAsia="方正仿宋_GBK"/>
                <w:spacing w:val="-3"/>
                <w:sz w:val="28"/>
                <w:szCs w:val="28"/>
              </w:rPr>
              <w:t>服务时间三年</w:t>
            </w:r>
          </w:p>
        </w:tc>
        <w:tc>
          <w:tcPr>
            <w:tcW w:w="1893" w:type="dxa"/>
          </w:tcPr>
          <w:p w14:paraId="5B6E3EDC">
            <w:pPr>
              <w:widowControl w:val="0"/>
              <w:kinsoku/>
              <w:spacing w:line="480" w:lineRule="exact"/>
              <w:jc w:val="both"/>
              <w:rPr>
                <w:rFonts w:ascii="Times New Roman" w:hAnsi="Times New Roman" w:eastAsia="方正仿宋_GBK"/>
                <w:sz w:val="28"/>
                <w:szCs w:val="28"/>
              </w:rPr>
            </w:pPr>
          </w:p>
        </w:tc>
        <w:tc>
          <w:tcPr>
            <w:tcW w:w="1554" w:type="dxa"/>
          </w:tcPr>
          <w:p w14:paraId="2F6E63C0">
            <w:pPr>
              <w:widowControl w:val="0"/>
              <w:kinsoku/>
              <w:spacing w:line="480" w:lineRule="exact"/>
              <w:jc w:val="both"/>
              <w:rPr>
                <w:rFonts w:ascii="Times New Roman" w:hAnsi="Times New Roman" w:eastAsia="方正仿宋_GBK"/>
                <w:sz w:val="28"/>
                <w:szCs w:val="28"/>
              </w:rPr>
            </w:pPr>
          </w:p>
        </w:tc>
        <w:tc>
          <w:tcPr>
            <w:tcW w:w="1078" w:type="dxa"/>
          </w:tcPr>
          <w:p w14:paraId="38F590D2">
            <w:pPr>
              <w:widowControl w:val="0"/>
              <w:kinsoku/>
              <w:spacing w:line="480" w:lineRule="exact"/>
              <w:jc w:val="both"/>
              <w:rPr>
                <w:rFonts w:ascii="Times New Roman" w:hAnsi="Times New Roman" w:eastAsia="方正仿宋_GBK"/>
                <w:sz w:val="28"/>
                <w:szCs w:val="28"/>
              </w:rPr>
            </w:pPr>
          </w:p>
        </w:tc>
      </w:tr>
      <w:tr w14:paraId="4EAC1B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7" w:hRule="atLeast"/>
        </w:trPr>
        <w:tc>
          <w:tcPr>
            <w:tcW w:w="1087" w:type="dxa"/>
          </w:tcPr>
          <w:p w14:paraId="01506ADB">
            <w:pPr>
              <w:pStyle w:val="28"/>
              <w:widowControl w:val="0"/>
              <w:kinsoku/>
              <w:spacing w:before="322" w:line="480" w:lineRule="exact"/>
              <w:ind w:left="484"/>
              <w:jc w:val="both"/>
              <w:rPr>
                <w:rFonts w:ascii="Times New Roman" w:hAnsi="Times New Roman" w:eastAsia="方正仿宋_GBK"/>
                <w:sz w:val="28"/>
                <w:szCs w:val="28"/>
              </w:rPr>
            </w:pPr>
            <w:r>
              <w:rPr>
                <w:rFonts w:ascii="Times New Roman" w:hAnsi="Times New Roman" w:eastAsia="方正仿宋_GBK"/>
                <w:sz w:val="28"/>
                <w:szCs w:val="28"/>
              </w:rPr>
              <w:t>2</w:t>
            </w:r>
          </w:p>
        </w:tc>
        <w:tc>
          <w:tcPr>
            <w:tcW w:w="3212" w:type="dxa"/>
          </w:tcPr>
          <w:p w14:paraId="052004F1">
            <w:pPr>
              <w:pStyle w:val="28"/>
              <w:widowControl w:val="0"/>
              <w:kinsoku/>
              <w:spacing w:before="274" w:line="480" w:lineRule="exact"/>
              <w:ind w:left="1060"/>
              <w:jc w:val="both"/>
              <w:rPr>
                <w:rFonts w:ascii="Times New Roman" w:hAnsi="Times New Roman" w:eastAsia="方正仿宋_GBK"/>
                <w:sz w:val="28"/>
                <w:szCs w:val="28"/>
              </w:rPr>
            </w:pPr>
            <w:r>
              <w:rPr>
                <w:rFonts w:ascii="Times New Roman" w:hAnsi="Times New Roman" w:eastAsia="方正仿宋_GBK"/>
                <w:spacing w:val="-5"/>
                <w:sz w:val="28"/>
                <w:szCs w:val="28"/>
              </w:rPr>
              <w:t>付款方式</w:t>
            </w:r>
          </w:p>
        </w:tc>
        <w:tc>
          <w:tcPr>
            <w:tcW w:w="1893" w:type="dxa"/>
          </w:tcPr>
          <w:p w14:paraId="386A3991">
            <w:pPr>
              <w:widowControl w:val="0"/>
              <w:kinsoku/>
              <w:spacing w:line="480" w:lineRule="exact"/>
              <w:jc w:val="both"/>
              <w:rPr>
                <w:rFonts w:ascii="Times New Roman" w:hAnsi="Times New Roman" w:eastAsia="方正仿宋_GBK"/>
                <w:sz w:val="28"/>
                <w:szCs w:val="28"/>
              </w:rPr>
            </w:pPr>
          </w:p>
        </w:tc>
        <w:tc>
          <w:tcPr>
            <w:tcW w:w="1554" w:type="dxa"/>
          </w:tcPr>
          <w:p w14:paraId="5E2F2E7F">
            <w:pPr>
              <w:widowControl w:val="0"/>
              <w:kinsoku/>
              <w:spacing w:line="480" w:lineRule="exact"/>
              <w:jc w:val="both"/>
              <w:rPr>
                <w:rFonts w:ascii="Times New Roman" w:hAnsi="Times New Roman" w:eastAsia="方正仿宋_GBK"/>
                <w:sz w:val="28"/>
                <w:szCs w:val="28"/>
              </w:rPr>
            </w:pPr>
          </w:p>
        </w:tc>
        <w:tc>
          <w:tcPr>
            <w:tcW w:w="1078" w:type="dxa"/>
          </w:tcPr>
          <w:p w14:paraId="5317AF47">
            <w:pPr>
              <w:widowControl w:val="0"/>
              <w:kinsoku/>
              <w:spacing w:line="480" w:lineRule="exact"/>
              <w:jc w:val="both"/>
              <w:rPr>
                <w:rFonts w:ascii="Times New Roman" w:hAnsi="Times New Roman" w:eastAsia="方正仿宋_GBK"/>
                <w:sz w:val="28"/>
                <w:szCs w:val="28"/>
              </w:rPr>
            </w:pPr>
          </w:p>
        </w:tc>
      </w:tr>
    </w:tbl>
    <w:p w14:paraId="3B9F1629">
      <w:pPr>
        <w:widowControl w:val="0"/>
        <w:kinsoku/>
        <w:spacing w:line="480" w:lineRule="exact"/>
        <w:jc w:val="both"/>
        <w:rPr>
          <w:rFonts w:ascii="Times New Roman" w:hAnsi="Times New Roman" w:eastAsia="方正仿宋_GBK"/>
          <w:sz w:val="28"/>
          <w:szCs w:val="28"/>
        </w:rPr>
      </w:pPr>
    </w:p>
    <w:p w14:paraId="6121F28B">
      <w:pPr>
        <w:widowControl w:val="0"/>
        <w:kinsoku/>
        <w:spacing w:before="92" w:line="480" w:lineRule="exact"/>
        <w:ind w:firstLine="2484" w:firstLineChars="900"/>
        <w:jc w:val="both"/>
        <w:rPr>
          <w:rFonts w:ascii="Times New Roman" w:hAnsi="Times New Roman" w:eastAsia="方正仿宋_GBK" w:cs="仿宋"/>
          <w:sz w:val="28"/>
          <w:szCs w:val="28"/>
        </w:rPr>
      </w:pPr>
      <w:r>
        <w:rPr>
          <w:rFonts w:ascii="Times New Roman" w:hAnsi="Times New Roman" w:eastAsia="方正仿宋_GBK" w:cs="仿宋"/>
          <w:spacing w:val="-2"/>
          <w:sz w:val="28"/>
          <w:szCs w:val="28"/>
        </w:rPr>
        <w:t>保险机构</w:t>
      </w:r>
      <w:r>
        <w:rPr>
          <w:rFonts w:hint="eastAsia" w:ascii="Times New Roman" w:hAnsi="Times New Roman" w:eastAsia="方正仿宋_GBK" w:cs="仿宋"/>
          <w:spacing w:val="-2"/>
          <w:sz w:val="28"/>
          <w:szCs w:val="28"/>
          <w:lang w:eastAsia="zh-CN"/>
        </w:rPr>
        <w:t>：</w:t>
      </w:r>
      <w:r>
        <w:rPr>
          <w:rFonts w:ascii="Times New Roman" w:hAnsi="Times New Roman" w:eastAsia="方正仿宋_GBK" w:cs="仿宋"/>
          <w:spacing w:val="-2"/>
          <w:sz w:val="28"/>
          <w:szCs w:val="28"/>
        </w:rPr>
        <w:t xml:space="preserve"> </w:t>
      </w:r>
      <w:r>
        <w:rPr>
          <w:rFonts w:ascii="Times New Roman" w:hAnsi="Times New Roman" w:eastAsia="方正仿宋_GBK" w:cs="仿宋"/>
          <w:spacing w:val="-2"/>
          <w:sz w:val="28"/>
          <w:szCs w:val="28"/>
          <w:u w:val="single"/>
        </w:rPr>
        <w:t xml:space="preserve">     （公章）</w:t>
      </w:r>
      <w:r>
        <w:rPr>
          <w:rFonts w:ascii="Times New Roman" w:hAnsi="Times New Roman" w:eastAsia="方正仿宋_GBK" w:cs="仿宋"/>
          <w:spacing w:val="1"/>
          <w:sz w:val="28"/>
          <w:szCs w:val="28"/>
          <w:u w:val="single"/>
        </w:rPr>
        <w:t xml:space="preserve">      </w:t>
      </w:r>
    </w:p>
    <w:p w14:paraId="6E629B8E">
      <w:pPr>
        <w:widowControl w:val="0"/>
        <w:kinsoku/>
        <w:spacing w:before="102" w:line="480" w:lineRule="exact"/>
        <w:ind w:left="2248"/>
        <w:jc w:val="both"/>
        <w:rPr>
          <w:rFonts w:ascii="Times New Roman" w:hAnsi="Times New Roman" w:eastAsia="方正仿宋_GBK" w:cs="仿宋"/>
          <w:sz w:val="28"/>
          <w:szCs w:val="28"/>
          <w:lang w:eastAsia="zh-CN"/>
        </w:rPr>
      </w:pPr>
      <w:r>
        <w:rPr>
          <w:rFonts w:ascii="Times New Roman" w:hAnsi="Times New Roman" w:eastAsia="方正仿宋_GBK" w:cs="仿宋"/>
          <w:spacing w:val="-2"/>
          <w:sz w:val="28"/>
          <w:szCs w:val="28"/>
          <w:lang w:eastAsia="zh-CN"/>
        </w:rPr>
        <w:t>法定代表人（负责人）或委托代理人签字</w:t>
      </w:r>
      <w:r>
        <w:rPr>
          <w:rFonts w:hint="eastAsia" w:ascii="Times New Roman" w:hAnsi="Times New Roman" w:eastAsia="方正仿宋_GBK" w:cs="仿宋"/>
          <w:spacing w:val="-2"/>
          <w:sz w:val="28"/>
          <w:szCs w:val="28"/>
          <w:lang w:eastAsia="zh-CN"/>
        </w:rPr>
        <w:t>：</w:t>
      </w:r>
    </w:p>
    <w:p w14:paraId="57F6875A">
      <w:pPr>
        <w:widowControl w:val="0"/>
        <w:kinsoku/>
        <w:spacing w:line="480" w:lineRule="exact"/>
        <w:jc w:val="both"/>
        <w:rPr>
          <w:rFonts w:ascii="Times New Roman" w:hAnsi="Times New Roman" w:eastAsia="方正仿宋_GBK"/>
          <w:sz w:val="28"/>
          <w:szCs w:val="28"/>
          <w:lang w:eastAsia="zh-CN"/>
        </w:rPr>
      </w:pPr>
    </w:p>
    <w:p w14:paraId="27B36FC6">
      <w:pPr>
        <w:widowControl w:val="0"/>
        <w:kinsoku/>
        <w:spacing w:line="480" w:lineRule="exact"/>
        <w:ind w:left="286"/>
        <w:jc w:val="both"/>
        <w:rPr>
          <w:rFonts w:ascii="Times New Roman" w:hAnsi="Times New Roman" w:eastAsia="方正仿宋_GBK" w:cs="仿宋"/>
          <w:sz w:val="28"/>
          <w:szCs w:val="28"/>
          <w:lang w:eastAsia="zh-CN"/>
        </w:rPr>
      </w:pPr>
      <w:r>
        <w:rPr>
          <w:rFonts w:ascii="Times New Roman" w:hAnsi="Times New Roman" w:eastAsia="方正仿宋_GBK" w:cs="仿宋"/>
          <w:spacing w:val="-1"/>
          <w:sz w:val="28"/>
          <w:szCs w:val="28"/>
          <w:lang w:eastAsia="zh-CN"/>
        </w:rPr>
        <w:t>注:（1）此表为表样，行数可自行添加，但表式不变。</w:t>
      </w:r>
    </w:p>
    <w:p w14:paraId="29D3BDDF">
      <w:pPr>
        <w:rPr>
          <w:lang w:eastAsia="zh-CN"/>
        </w:rPr>
      </w:pPr>
    </w:p>
    <w:p w14:paraId="3B27DDAB">
      <w:pPr>
        <w:pStyle w:val="7"/>
        <w:rPr>
          <w:rFonts w:hint="eastAsia"/>
          <w:lang w:eastAsia="zh-CN"/>
        </w:rPr>
      </w:pPr>
    </w:p>
    <w:p w14:paraId="036FB1CE">
      <w:pPr>
        <w:widowControl w:val="0"/>
        <w:kinsoku/>
        <w:spacing w:before="88" w:line="480" w:lineRule="exact"/>
        <w:jc w:val="center"/>
        <w:outlineLvl w:val="1"/>
        <w:rPr>
          <w:rFonts w:ascii="Times New Roman" w:hAnsi="Times New Roman"/>
          <w:sz w:val="28"/>
          <w:szCs w:val="28"/>
          <w:lang w:eastAsia="zh-CN"/>
        </w:rPr>
      </w:pPr>
      <w:r>
        <w:rPr>
          <w:rFonts w:hint="eastAsia" w:eastAsia="宋体"/>
          <w:lang w:eastAsia="zh-CN"/>
        </w:rPr>
        <w:tab/>
      </w:r>
      <w:bookmarkStart w:id="100" w:name="_Toc27401"/>
      <w:r>
        <w:rPr>
          <w:rFonts w:hint="eastAsia" w:ascii="黑体" w:hAnsi="黑体" w:eastAsia="黑体" w:cs="黑体"/>
          <w:spacing w:val="-4"/>
          <w:sz w:val="28"/>
          <w:szCs w:val="28"/>
          <w:lang w:eastAsia="zh-CN" w:bidi="ar"/>
        </w:rPr>
        <w:t>（十二）</w:t>
      </w:r>
      <w:r>
        <w:rPr>
          <w:rFonts w:hint="eastAsia" w:ascii="黑体" w:hAnsi="黑体" w:eastAsia="黑体" w:cs="黑体"/>
          <w:spacing w:val="-4"/>
          <w:sz w:val="28"/>
          <w:szCs w:val="28"/>
          <w:lang w:val="zh-CN" w:eastAsia="zh-CN" w:bidi="ar"/>
        </w:rPr>
        <w:t>商务技术</w:t>
      </w:r>
      <w:r>
        <w:rPr>
          <w:rFonts w:hint="eastAsia" w:ascii="黑体" w:hAnsi="黑体" w:eastAsia="黑体" w:cs="黑体"/>
          <w:spacing w:val="-4"/>
          <w:sz w:val="28"/>
          <w:szCs w:val="28"/>
          <w:lang w:eastAsia="zh-CN" w:bidi="ar"/>
        </w:rPr>
        <w:t>评审时需提供的证明文件</w:t>
      </w:r>
      <w:bookmarkEnd w:id="100"/>
    </w:p>
    <w:p w14:paraId="6F04E6A7">
      <w:pPr>
        <w:widowControl w:val="0"/>
        <w:kinsoku/>
        <w:spacing w:line="480" w:lineRule="exact"/>
        <w:ind w:right="354" w:firstLine="548" w:firstLineChars="200"/>
        <w:jc w:val="both"/>
        <w:rPr>
          <w:rFonts w:ascii="Times New Roman" w:hAnsi="Times New Roman" w:eastAsia="方正仿宋_GBK" w:cs="仿宋"/>
          <w:spacing w:val="-3"/>
          <w:sz w:val="28"/>
          <w:szCs w:val="28"/>
          <w:lang w:eastAsia="zh-CN"/>
        </w:rPr>
      </w:pPr>
      <w:r>
        <w:rPr>
          <w:rFonts w:ascii="Times New Roman" w:hAnsi="Times New Roman" w:eastAsia="方正仿宋_GBK" w:cs="仿宋"/>
          <w:spacing w:val="-3"/>
          <w:sz w:val="28"/>
          <w:szCs w:val="28"/>
          <w:lang w:eastAsia="zh-CN"/>
        </w:rPr>
        <w:t>保险机构根据评审指标的要求和顺序，提供有关证明材料</w:t>
      </w:r>
      <w:r>
        <w:rPr>
          <w:rFonts w:hint="eastAsia" w:ascii="Times New Roman" w:hAnsi="Times New Roman" w:eastAsia="方正仿宋_GBK" w:cs="仿宋"/>
          <w:spacing w:val="-3"/>
          <w:sz w:val="28"/>
          <w:szCs w:val="28"/>
          <w:lang w:eastAsia="zh-CN"/>
        </w:rPr>
        <w:t>，所提供每一项材料均需加盖公章</w:t>
      </w:r>
      <w:r>
        <w:rPr>
          <w:rFonts w:ascii="Times New Roman" w:hAnsi="Times New Roman" w:eastAsia="方正仿宋_GBK" w:cs="仿宋"/>
          <w:spacing w:val="-3"/>
          <w:sz w:val="28"/>
          <w:szCs w:val="28"/>
          <w:lang w:eastAsia="zh-CN"/>
        </w:rPr>
        <w:t>。</w:t>
      </w:r>
    </w:p>
    <w:p w14:paraId="2A118510">
      <w:pPr>
        <w:widowControl w:val="0"/>
        <w:kinsoku/>
        <w:spacing w:before="65" w:line="480" w:lineRule="exact"/>
        <w:jc w:val="both"/>
        <w:rPr>
          <w:rFonts w:ascii="Times New Roman" w:hAnsi="Times New Roman"/>
          <w:sz w:val="28"/>
          <w:szCs w:val="28"/>
          <w:lang w:eastAsia="zh-CN"/>
        </w:rPr>
      </w:pPr>
    </w:p>
    <w:tbl>
      <w:tblPr>
        <w:tblStyle w:val="27"/>
        <w:tblW w:w="8523" w:type="dxa"/>
        <w:tblInd w:w="14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76"/>
        <w:gridCol w:w="1510"/>
        <w:gridCol w:w="1624"/>
        <w:gridCol w:w="1955"/>
        <w:gridCol w:w="1441"/>
        <w:gridCol w:w="1317"/>
      </w:tblGrid>
      <w:tr w14:paraId="10285C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6" w:hRule="atLeast"/>
        </w:trPr>
        <w:tc>
          <w:tcPr>
            <w:tcW w:w="676" w:type="dxa"/>
            <w:vAlign w:val="center"/>
          </w:tcPr>
          <w:p w14:paraId="7D2A7BF8">
            <w:pPr>
              <w:pStyle w:val="28"/>
              <w:widowControl w:val="0"/>
              <w:kinsoku/>
              <w:spacing w:line="480" w:lineRule="exact"/>
              <w:jc w:val="center"/>
              <w:rPr>
                <w:rFonts w:ascii="Times New Roman" w:hAnsi="Times New Roman" w:eastAsia="方正仿宋_GBK"/>
                <w:spacing w:val="-5"/>
                <w:sz w:val="28"/>
                <w:szCs w:val="28"/>
              </w:rPr>
            </w:pPr>
            <w:r>
              <w:rPr>
                <w:rFonts w:hint="eastAsia" w:ascii="Times New Roman" w:hAnsi="Times New Roman" w:eastAsia="方正仿宋_GBK"/>
                <w:spacing w:val="-5"/>
                <w:sz w:val="28"/>
                <w:szCs w:val="28"/>
              </w:rPr>
              <w:t>序号</w:t>
            </w:r>
          </w:p>
        </w:tc>
        <w:tc>
          <w:tcPr>
            <w:tcW w:w="1510" w:type="dxa"/>
            <w:vAlign w:val="center"/>
          </w:tcPr>
          <w:p w14:paraId="61E2CC08">
            <w:pPr>
              <w:pStyle w:val="28"/>
              <w:widowControl w:val="0"/>
              <w:kinsoku/>
              <w:spacing w:line="480" w:lineRule="exact"/>
              <w:jc w:val="center"/>
              <w:rPr>
                <w:rFonts w:ascii="Times New Roman" w:hAnsi="Times New Roman" w:eastAsia="方正仿宋_GBK"/>
                <w:spacing w:val="-5"/>
                <w:sz w:val="28"/>
                <w:szCs w:val="28"/>
                <w:lang w:eastAsia="zh-CN"/>
              </w:rPr>
            </w:pPr>
            <w:r>
              <w:rPr>
                <w:rFonts w:hint="eastAsia" w:ascii="Times New Roman" w:hAnsi="Times New Roman" w:eastAsia="方正仿宋_GBK"/>
                <w:spacing w:val="-5"/>
                <w:sz w:val="28"/>
                <w:szCs w:val="28"/>
                <w:lang w:eastAsia="zh-CN"/>
              </w:rPr>
              <w:t>评审指标</w:t>
            </w:r>
          </w:p>
        </w:tc>
        <w:tc>
          <w:tcPr>
            <w:tcW w:w="1624" w:type="dxa"/>
            <w:vAlign w:val="center"/>
          </w:tcPr>
          <w:p w14:paraId="54BA4152">
            <w:pPr>
              <w:pStyle w:val="28"/>
              <w:widowControl w:val="0"/>
              <w:kinsoku/>
              <w:spacing w:line="480" w:lineRule="exact"/>
              <w:jc w:val="center"/>
              <w:rPr>
                <w:rFonts w:ascii="Times New Roman" w:hAnsi="Times New Roman" w:eastAsia="方正仿宋_GBK"/>
                <w:spacing w:val="-5"/>
                <w:sz w:val="28"/>
                <w:szCs w:val="28"/>
              </w:rPr>
            </w:pPr>
            <w:r>
              <w:rPr>
                <w:rFonts w:hint="eastAsia" w:ascii="Times New Roman" w:hAnsi="Times New Roman" w:eastAsia="方正仿宋_GBK"/>
                <w:spacing w:val="-5"/>
                <w:sz w:val="28"/>
                <w:szCs w:val="28"/>
              </w:rPr>
              <w:t>评审标准</w:t>
            </w:r>
          </w:p>
        </w:tc>
        <w:tc>
          <w:tcPr>
            <w:tcW w:w="1955" w:type="dxa"/>
            <w:vAlign w:val="center"/>
          </w:tcPr>
          <w:p w14:paraId="0868CEA5">
            <w:pPr>
              <w:pStyle w:val="28"/>
              <w:widowControl w:val="0"/>
              <w:kinsoku/>
              <w:spacing w:line="480" w:lineRule="exact"/>
              <w:jc w:val="center"/>
              <w:rPr>
                <w:rFonts w:ascii="Times New Roman" w:hAnsi="Times New Roman" w:eastAsia="方正仿宋_GBK"/>
                <w:spacing w:val="-5"/>
                <w:sz w:val="28"/>
                <w:szCs w:val="28"/>
              </w:rPr>
            </w:pPr>
            <w:r>
              <w:rPr>
                <w:rFonts w:hint="eastAsia" w:ascii="Times New Roman" w:hAnsi="Times New Roman" w:eastAsia="方正仿宋_GBK"/>
                <w:spacing w:val="-5"/>
                <w:sz w:val="28"/>
                <w:szCs w:val="28"/>
              </w:rPr>
              <w:t>证明材料目录</w:t>
            </w:r>
          </w:p>
        </w:tc>
        <w:tc>
          <w:tcPr>
            <w:tcW w:w="1441" w:type="dxa"/>
            <w:vAlign w:val="center"/>
          </w:tcPr>
          <w:p w14:paraId="37CC39FA">
            <w:pPr>
              <w:pStyle w:val="28"/>
              <w:widowControl w:val="0"/>
              <w:kinsoku/>
              <w:spacing w:line="480" w:lineRule="exact"/>
              <w:jc w:val="center"/>
              <w:rPr>
                <w:rFonts w:ascii="Times New Roman" w:hAnsi="Times New Roman" w:eastAsia="方正仿宋_GBK"/>
                <w:spacing w:val="-5"/>
                <w:sz w:val="28"/>
                <w:szCs w:val="28"/>
              </w:rPr>
            </w:pPr>
            <w:r>
              <w:rPr>
                <w:rFonts w:hint="eastAsia" w:ascii="Times New Roman" w:hAnsi="Times New Roman" w:eastAsia="方正仿宋_GBK"/>
                <w:spacing w:val="-5"/>
                <w:sz w:val="28"/>
                <w:szCs w:val="28"/>
              </w:rPr>
              <w:t>所在页码</w:t>
            </w:r>
          </w:p>
        </w:tc>
        <w:tc>
          <w:tcPr>
            <w:tcW w:w="1317" w:type="dxa"/>
            <w:vAlign w:val="center"/>
          </w:tcPr>
          <w:p w14:paraId="30D901D7">
            <w:pPr>
              <w:pStyle w:val="28"/>
              <w:widowControl w:val="0"/>
              <w:kinsoku/>
              <w:spacing w:line="480" w:lineRule="exact"/>
              <w:jc w:val="center"/>
              <w:rPr>
                <w:rFonts w:ascii="Times New Roman" w:hAnsi="Times New Roman" w:eastAsia="方正仿宋_GBK"/>
                <w:spacing w:val="-5"/>
                <w:sz w:val="28"/>
                <w:szCs w:val="28"/>
              </w:rPr>
            </w:pPr>
            <w:r>
              <w:rPr>
                <w:rFonts w:hint="eastAsia" w:ascii="Times New Roman" w:hAnsi="Times New Roman" w:eastAsia="方正仿宋_GBK"/>
                <w:spacing w:val="-5"/>
                <w:sz w:val="28"/>
                <w:szCs w:val="28"/>
              </w:rPr>
              <w:t>自评得分</w:t>
            </w:r>
          </w:p>
        </w:tc>
      </w:tr>
      <w:tr w14:paraId="5E2DFB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676" w:type="dxa"/>
            <w:vAlign w:val="center"/>
          </w:tcPr>
          <w:p w14:paraId="7777AB23">
            <w:pPr>
              <w:pStyle w:val="28"/>
              <w:widowControl w:val="0"/>
              <w:kinsoku/>
              <w:spacing w:before="224" w:line="480" w:lineRule="exact"/>
              <w:jc w:val="center"/>
              <w:rPr>
                <w:rFonts w:ascii="Times New Roman" w:hAnsi="Times New Roman"/>
                <w:sz w:val="28"/>
                <w:szCs w:val="28"/>
              </w:rPr>
            </w:pPr>
            <w:r>
              <w:rPr>
                <w:rFonts w:ascii="Times New Roman" w:hAnsi="Times New Roman"/>
                <w:sz w:val="28"/>
                <w:szCs w:val="28"/>
              </w:rPr>
              <w:t>1</w:t>
            </w:r>
          </w:p>
        </w:tc>
        <w:tc>
          <w:tcPr>
            <w:tcW w:w="1510" w:type="dxa"/>
          </w:tcPr>
          <w:p w14:paraId="44ED658F">
            <w:pPr>
              <w:widowControl w:val="0"/>
              <w:kinsoku/>
              <w:spacing w:line="480" w:lineRule="exact"/>
              <w:jc w:val="both"/>
              <w:rPr>
                <w:rFonts w:ascii="Times New Roman" w:hAnsi="Times New Roman"/>
                <w:sz w:val="28"/>
                <w:szCs w:val="28"/>
              </w:rPr>
            </w:pPr>
          </w:p>
        </w:tc>
        <w:tc>
          <w:tcPr>
            <w:tcW w:w="1624" w:type="dxa"/>
          </w:tcPr>
          <w:p w14:paraId="625E04ED">
            <w:pPr>
              <w:widowControl w:val="0"/>
              <w:kinsoku/>
              <w:spacing w:line="480" w:lineRule="exact"/>
              <w:jc w:val="both"/>
              <w:rPr>
                <w:rFonts w:ascii="Times New Roman" w:hAnsi="Times New Roman"/>
                <w:sz w:val="28"/>
                <w:szCs w:val="28"/>
              </w:rPr>
            </w:pPr>
          </w:p>
        </w:tc>
        <w:tc>
          <w:tcPr>
            <w:tcW w:w="1955" w:type="dxa"/>
          </w:tcPr>
          <w:p w14:paraId="4BEFDA1A">
            <w:pPr>
              <w:widowControl w:val="0"/>
              <w:kinsoku/>
              <w:spacing w:line="480" w:lineRule="exact"/>
              <w:jc w:val="both"/>
              <w:rPr>
                <w:rFonts w:ascii="Times New Roman" w:hAnsi="Times New Roman"/>
                <w:sz w:val="28"/>
                <w:szCs w:val="28"/>
              </w:rPr>
            </w:pPr>
          </w:p>
        </w:tc>
        <w:tc>
          <w:tcPr>
            <w:tcW w:w="1441" w:type="dxa"/>
          </w:tcPr>
          <w:p w14:paraId="4B8F07C3">
            <w:pPr>
              <w:widowControl w:val="0"/>
              <w:kinsoku/>
              <w:spacing w:line="480" w:lineRule="exact"/>
              <w:jc w:val="both"/>
              <w:rPr>
                <w:rFonts w:ascii="Times New Roman" w:hAnsi="Times New Roman"/>
                <w:sz w:val="28"/>
                <w:szCs w:val="28"/>
              </w:rPr>
            </w:pPr>
          </w:p>
        </w:tc>
        <w:tc>
          <w:tcPr>
            <w:tcW w:w="1317" w:type="dxa"/>
          </w:tcPr>
          <w:p w14:paraId="4929A865">
            <w:pPr>
              <w:widowControl w:val="0"/>
              <w:kinsoku/>
              <w:spacing w:line="480" w:lineRule="exact"/>
              <w:jc w:val="both"/>
              <w:rPr>
                <w:rFonts w:ascii="Times New Roman" w:hAnsi="Times New Roman"/>
                <w:sz w:val="28"/>
                <w:szCs w:val="28"/>
              </w:rPr>
            </w:pPr>
          </w:p>
        </w:tc>
      </w:tr>
      <w:tr w14:paraId="0DA41C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0" w:hRule="atLeast"/>
        </w:trPr>
        <w:tc>
          <w:tcPr>
            <w:tcW w:w="676" w:type="dxa"/>
          </w:tcPr>
          <w:p w14:paraId="2511F6DC">
            <w:pPr>
              <w:widowControl w:val="0"/>
              <w:kinsoku/>
              <w:spacing w:line="480" w:lineRule="exact"/>
              <w:jc w:val="both"/>
              <w:rPr>
                <w:rFonts w:ascii="Times New Roman" w:hAnsi="Times New Roman"/>
                <w:sz w:val="28"/>
                <w:szCs w:val="28"/>
              </w:rPr>
            </w:pPr>
          </w:p>
        </w:tc>
        <w:tc>
          <w:tcPr>
            <w:tcW w:w="1510" w:type="dxa"/>
          </w:tcPr>
          <w:p w14:paraId="3D380CFF">
            <w:pPr>
              <w:widowControl w:val="0"/>
              <w:kinsoku/>
              <w:spacing w:line="480" w:lineRule="exact"/>
              <w:jc w:val="both"/>
              <w:rPr>
                <w:rFonts w:ascii="Times New Roman" w:hAnsi="Times New Roman"/>
                <w:sz w:val="28"/>
                <w:szCs w:val="28"/>
              </w:rPr>
            </w:pPr>
          </w:p>
        </w:tc>
        <w:tc>
          <w:tcPr>
            <w:tcW w:w="1624" w:type="dxa"/>
          </w:tcPr>
          <w:p w14:paraId="2A575985">
            <w:pPr>
              <w:widowControl w:val="0"/>
              <w:kinsoku/>
              <w:spacing w:line="480" w:lineRule="exact"/>
              <w:jc w:val="both"/>
              <w:rPr>
                <w:rFonts w:ascii="Times New Roman" w:hAnsi="Times New Roman"/>
                <w:sz w:val="28"/>
                <w:szCs w:val="28"/>
              </w:rPr>
            </w:pPr>
          </w:p>
        </w:tc>
        <w:tc>
          <w:tcPr>
            <w:tcW w:w="1955" w:type="dxa"/>
          </w:tcPr>
          <w:p w14:paraId="741216B5">
            <w:pPr>
              <w:widowControl w:val="0"/>
              <w:kinsoku/>
              <w:spacing w:line="480" w:lineRule="exact"/>
              <w:jc w:val="both"/>
              <w:rPr>
                <w:rFonts w:ascii="Times New Roman" w:hAnsi="Times New Roman"/>
                <w:sz w:val="28"/>
                <w:szCs w:val="28"/>
              </w:rPr>
            </w:pPr>
          </w:p>
        </w:tc>
        <w:tc>
          <w:tcPr>
            <w:tcW w:w="1441" w:type="dxa"/>
          </w:tcPr>
          <w:p w14:paraId="74FE2452">
            <w:pPr>
              <w:widowControl w:val="0"/>
              <w:kinsoku/>
              <w:spacing w:line="480" w:lineRule="exact"/>
              <w:jc w:val="both"/>
              <w:rPr>
                <w:rFonts w:ascii="Times New Roman" w:hAnsi="Times New Roman"/>
                <w:sz w:val="28"/>
                <w:szCs w:val="28"/>
              </w:rPr>
            </w:pPr>
          </w:p>
        </w:tc>
        <w:tc>
          <w:tcPr>
            <w:tcW w:w="1317" w:type="dxa"/>
          </w:tcPr>
          <w:p w14:paraId="54C466AF">
            <w:pPr>
              <w:widowControl w:val="0"/>
              <w:kinsoku/>
              <w:spacing w:line="480" w:lineRule="exact"/>
              <w:jc w:val="both"/>
              <w:rPr>
                <w:rFonts w:ascii="Times New Roman" w:hAnsi="Times New Roman"/>
                <w:sz w:val="28"/>
                <w:szCs w:val="28"/>
              </w:rPr>
            </w:pPr>
          </w:p>
        </w:tc>
      </w:tr>
    </w:tbl>
    <w:p w14:paraId="6BD3BA7D">
      <w:pPr>
        <w:widowControl w:val="0"/>
        <w:kinsoku/>
        <w:spacing w:line="480" w:lineRule="exact"/>
        <w:jc w:val="both"/>
        <w:rPr>
          <w:rFonts w:ascii="Times New Roman" w:hAnsi="Times New Roman" w:eastAsiaTheme="minorEastAsia"/>
          <w:sz w:val="28"/>
          <w:szCs w:val="28"/>
          <w:lang w:eastAsia="zh-CN"/>
        </w:rPr>
      </w:pPr>
    </w:p>
    <w:p w14:paraId="34A642F9">
      <w:pPr>
        <w:pStyle w:val="7"/>
        <w:rPr>
          <w:rFonts w:ascii="Times New Roman" w:hAnsi="Times New Roman" w:eastAsia="方正仿宋_GBK" w:cs="仿宋"/>
          <w:spacing w:val="-3"/>
          <w:sz w:val="28"/>
          <w:szCs w:val="28"/>
          <w:lang w:eastAsia="zh-CN"/>
        </w:rPr>
      </w:pPr>
      <w:r>
        <w:rPr>
          <w:rFonts w:hint="eastAsia" w:ascii="Times New Roman" w:hAnsi="Times New Roman" w:eastAsia="方正仿宋_GBK" w:cs="仿宋"/>
          <w:spacing w:val="-3"/>
          <w:sz w:val="28"/>
          <w:szCs w:val="28"/>
          <w:lang w:eastAsia="zh-CN"/>
        </w:rPr>
        <w:t>部分证明材料模板如下：</w:t>
      </w:r>
    </w:p>
    <w:p w14:paraId="69642425">
      <w:pPr>
        <w:pStyle w:val="7"/>
        <w:numPr>
          <w:ilvl w:val="0"/>
          <w:numId w:val="5"/>
        </w:numPr>
        <w:rPr>
          <w:rFonts w:ascii="Times New Roman" w:hAnsi="Times New Roman" w:eastAsia="方正仿宋_GBK" w:cs="仿宋"/>
          <w:spacing w:val="-3"/>
          <w:sz w:val="28"/>
          <w:szCs w:val="28"/>
          <w:lang w:eastAsia="zh-CN"/>
        </w:rPr>
      </w:pPr>
      <w:r>
        <w:rPr>
          <w:rFonts w:hint="eastAsia" w:ascii="Times New Roman" w:hAnsi="Times New Roman" w:eastAsia="方正仿宋_GBK" w:cs="仿宋"/>
          <w:spacing w:val="-3"/>
          <w:sz w:val="28"/>
          <w:szCs w:val="28"/>
          <w:lang w:eastAsia="zh-CN"/>
        </w:rPr>
        <w:t>承诺书</w:t>
      </w:r>
    </w:p>
    <w:p w14:paraId="41CB898A">
      <w:pPr>
        <w:widowControl w:val="0"/>
        <w:kinsoku/>
        <w:spacing w:line="480" w:lineRule="exact"/>
        <w:ind w:left="36"/>
        <w:jc w:val="both"/>
        <w:rPr>
          <w:rFonts w:ascii="Times New Roman" w:hAnsi="Times New Roman" w:eastAsia="方正仿宋_GBK" w:cs="方正仿宋_GBK"/>
          <w:spacing w:val="-4"/>
          <w:sz w:val="28"/>
          <w:szCs w:val="28"/>
          <w:u w:val="single"/>
        </w:rPr>
      </w:pPr>
      <w:r>
        <w:rPr>
          <w:rFonts w:hint="eastAsia" w:ascii="Times New Roman" w:hAnsi="Times New Roman" w:eastAsia="方正仿宋_GBK" w:cs="方正仿宋_GBK"/>
          <w:spacing w:val="-4"/>
          <w:sz w:val="28"/>
          <w:szCs w:val="28"/>
        </w:rPr>
        <w:t>致</w:t>
      </w:r>
      <w:r>
        <w:rPr>
          <w:rFonts w:hint="eastAsia" w:ascii="Times New Roman" w:hAnsi="Times New Roman" w:eastAsia="方正仿宋_GBK" w:cs="方正仿宋_GBK"/>
          <w:spacing w:val="-4"/>
          <w:sz w:val="28"/>
          <w:szCs w:val="28"/>
          <w:u w:val="single"/>
        </w:rPr>
        <w:t>遴选人</w:t>
      </w:r>
      <w:r>
        <w:rPr>
          <w:rFonts w:hint="eastAsia" w:ascii="Times New Roman" w:hAnsi="Times New Roman" w:eastAsia="方正仿宋_GBK" w:cs="方正仿宋_GBK"/>
          <w:spacing w:val="-4"/>
          <w:sz w:val="28"/>
          <w:szCs w:val="28"/>
          <w:u w:val="single"/>
          <w:lang w:eastAsia="zh-CN"/>
        </w:rPr>
        <w:t>名称</w:t>
      </w:r>
      <w:r>
        <w:rPr>
          <w:rFonts w:hint="eastAsia" w:ascii="Times New Roman" w:hAnsi="Times New Roman" w:eastAsia="方正仿宋_GBK" w:cs="方正仿宋_GBK"/>
          <w:spacing w:val="-4"/>
          <w:sz w:val="28"/>
          <w:szCs w:val="28"/>
        </w:rPr>
        <w:t>：</w:t>
      </w:r>
    </w:p>
    <w:p w14:paraId="386854C4">
      <w:pPr>
        <w:widowControl w:val="0"/>
        <w:kinsoku/>
        <w:spacing w:line="480" w:lineRule="exact"/>
        <w:ind w:right="39" w:firstLine="552" w:firstLineChars="200"/>
        <w:jc w:val="both"/>
        <w:rPr>
          <w:rFonts w:ascii="Times New Roman" w:hAnsi="Times New Roman" w:eastAsia="方正仿宋_GBK" w:cs="方正仿宋_GBK"/>
          <w:sz w:val="28"/>
          <w:szCs w:val="28"/>
          <w:lang w:eastAsia="zh-CN"/>
        </w:rPr>
      </w:pPr>
      <w:r>
        <w:rPr>
          <w:rFonts w:hint="eastAsia" w:ascii="Times New Roman" w:hAnsi="Times New Roman" w:eastAsia="方正仿宋_GBK" w:cs="方正仿宋_GBK"/>
          <w:spacing w:val="-2"/>
          <w:sz w:val="28"/>
          <w:szCs w:val="28"/>
          <w:lang w:eastAsia="zh-CN"/>
        </w:rPr>
        <w:t>我方</w:t>
      </w:r>
      <w:r>
        <w:rPr>
          <w:rFonts w:hint="eastAsia" w:ascii="Times New Roman" w:hAnsi="Times New Roman" w:eastAsia="方正仿宋_GBK" w:cs="方正仿宋_GBK"/>
          <w:spacing w:val="-2"/>
          <w:sz w:val="28"/>
          <w:szCs w:val="28"/>
          <w:u w:val="single"/>
          <w:lang w:eastAsia="zh-CN"/>
        </w:rPr>
        <w:t xml:space="preserve">   （保险机构名称）   </w:t>
      </w:r>
      <w:r>
        <w:rPr>
          <w:rFonts w:hint="eastAsia" w:ascii="Times New Roman" w:hAnsi="Times New Roman" w:eastAsia="方正仿宋_GBK" w:cs="方正仿宋_GBK"/>
          <w:spacing w:val="-106"/>
          <w:sz w:val="28"/>
          <w:szCs w:val="28"/>
          <w:lang w:eastAsia="zh-CN"/>
        </w:rPr>
        <w:t xml:space="preserve"> </w:t>
      </w:r>
      <w:r>
        <w:rPr>
          <w:rFonts w:hint="eastAsia" w:ascii="Times New Roman" w:hAnsi="Times New Roman" w:eastAsia="方正仿宋_GBK" w:cs="方正仿宋_GBK"/>
          <w:spacing w:val="-2"/>
          <w:sz w:val="28"/>
          <w:szCs w:val="28"/>
          <w:lang w:eastAsia="zh-CN"/>
        </w:rPr>
        <w:t>参加</w:t>
      </w:r>
      <w:r>
        <w:rPr>
          <w:rFonts w:hint="eastAsia" w:ascii="Times New Roman" w:hAnsi="Times New Roman" w:eastAsia="方正仿宋_GBK" w:cs="方正仿宋_GBK"/>
          <w:spacing w:val="-2"/>
          <w:sz w:val="28"/>
          <w:szCs w:val="28"/>
          <w:u w:val="single"/>
          <w:lang w:eastAsia="zh-CN"/>
        </w:rPr>
        <w:t xml:space="preserve">   （项目名称）  </w:t>
      </w:r>
      <w:r>
        <w:rPr>
          <w:rFonts w:hint="eastAsia" w:ascii="Times New Roman" w:hAnsi="Times New Roman" w:eastAsia="方正仿宋_GBK" w:cs="方正仿宋_GBK"/>
          <w:spacing w:val="-2"/>
          <w:sz w:val="28"/>
          <w:szCs w:val="28"/>
          <w:lang w:eastAsia="zh-CN"/>
        </w:rPr>
        <w:t>（项目编号：</w:t>
      </w:r>
      <w:r>
        <w:rPr>
          <w:rFonts w:hint="eastAsia" w:ascii="Times New Roman" w:hAnsi="Times New Roman" w:eastAsia="方正仿宋_GBK" w:cs="方正仿宋_GBK"/>
          <w:spacing w:val="10"/>
          <w:sz w:val="28"/>
          <w:szCs w:val="28"/>
          <w:u w:val="single"/>
          <w:lang w:eastAsia="zh-CN"/>
        </w:rPr>
        <w:t xml:space="preserve">  （</w:t>
      </w:r>
      <w:r>
        <w:rPr>
          <w:rFonts w:hint="eastAsia" w:ascii="Times New Roman" w:hAnsi="Times New Roman" w:eastAsia="方正仿宋_GBK" w:cs="方正仿宋_GBK"/>
          <w:spacing w:val="-2"/>
          <w:sz w:val="28"/>
          <w:szCs w:val="28"/>
          <w:u w:val="single"/>
          <w:lang w:eastAsia="zh-CN"/>
        </w:rPr>
        <w:t>编</w:t>
      </w:r>
      <w:r>
        <w:rPr>
          <w:rFonts w:hint="eastAsia" w:ascii="Times New Roman" w:hAnsi="Times New Roman" w:eastAsia="方正仿宋_GBK" w:cs="方正仿宋_GBK"/>
          <w:spacing w:val="-3"/>
          <w:sz w:val="28"/>
          <w:szCs w:val="28"/>
          <w:u w:val="single"/>
          <w:lang w:eastAsia="zh-CN"/>
        </w:rPr>
        <w:t>号</w:t>
      </w:r>
      <w:r>
        <w:rPr>
          <w:rFonts w:hint="eastAsia" w:ascii="Times New Roman" w:hAnsi="Times New Roman" w:eastAsia="方正仿宋_GBK" w:cs="方正仿宋_GBK"/>
          <w:spacing w:val="10"/>
          <w:sz w:val="28"/>
          <w:szCs w:val="28"/>
          <w:u w:val="single"/>
          <w:lang w:eastAsia="zh-CN"/>
        </w:rPr>
        <w:t>）</w:t>
      </w:r>
      <w:r>
        <w:rPr>
          <w:rFonts w:hint="eastAsia" w:ascii="Times New Roman" w:hAnsi="Times New Roman" w:eastAsia="方正仿宋_GBK" w:cs="方正仿宋_GBK"/>
          <w:spacing w:val="-3"/>
          <w:sz w:val="28"/>
          <w:szCs w:val="28"/>
          <w:lang w:eastAsia="zh-CN"/>
        </w:rPr>
        <w:t>）遴选，做如下承诺：</w:t>
      </w:r>
    </w:p>
    <w:p w14:paraId="1588B0AF">
      <w:pPr>
        <w:widowControl w:val="0"/>
        <w:kinsoku/>
        <w:spacing w:line="480" w:lineRule="exact"/>
        <w:ind w:left="2449" w:leftChars="266" w:right="13" w:hanging="1890" w:hangingChars="700"/>
        <w:rPr>
          <w:rFonts w:ascii="Times New Roman" w:hAnsi="Times New Roman" w:eastAsia="方正仿宋_GBK" w:cs="方正仿宋_GBK"/>
          <w:spacing w:val="-5"/>
          <w:sz w:val="28"/>
          <w:szCs w:val="28"/>
          <w:u w:val="single"/>
          <w:lang w:eastAsia="zh-CN"/>
        </w:rPr>
      </w:pPr>
      <w:r>
        <w:rPr>
          <w:rFonts w:hint="eastAsia" w:ascii="Times New Roman" w:hAnsi="Times New Roman" w:eastAsia="方正仿宋_GBK" w:cs="方正仿宋_GBK"/>
          <w:spacing w:val="-5"/>
          <w:sz w:val="28"/>
          <w:szCs w:val="28"/>
          <w:lang w:eastAsia="zh-CN"/>
        </w:rPr>
        <w:t>中选项目后，我方承诺将</w:t>
      </w:r>
      <w:r>
        <w:rPr>
          <w:rFonts w:hint="eastAsia" w:ascii="Times New Roman" w:hAnsi="Times New Roman" w:eastAsia="方正仿宋_GBK" w:cs="方正仿宋_GBK"/>
          <w:spacing w:val="-5"/>
          <w:sz w:val="28"/>
          <w:szCs w:val="28"/>
          <w:u w:val="single"/>
          <w:lang w:eastAsia="zh-CN"/>
        </w:rPr>
        <w:t xml:space="preserve"> （承诺事项）</w:t>
      </w:r>
      <w:r>
        <w:rPr>
          <w:rFonts w:hint="eastAsia" w:ascii="Times New Roman" w:hAnsi="Times New Roman" w:eastAsia="方正仿宋_GBK" w:cs="方正仿宋_GBK"/>
          <w:spacing w:val="-5"/>
          <w:sz w:val="28"/>
          <w:szCs w:val="28"/>
          <w:lang w:eastAsia="zh-CN"/>
        </w:rPr>
        <w:t>。</w:t>
      </w:r>
    </w:p>
    <w:p w14:paraId="37EED602">
      <w:pPr>
        <w:widowControl w:val="0"/>
        <w:kinsoku/>
        <w:spacing w:line="480" w:lineRule="exact"/>
        <w:ind w:right="13" w:firstLine="540" w:firstLineChars="200"/>
        <w:jc w:val="both"/>
        <w:rPr>
          <w:rFonts w:ascii="Times New Roman" w:hAnsi="Times New Roman" w:eastAsia="方正仿宋_GBK" w:cs="方正仿宋_GBK"/>
          <w:sz w:val="28"/>
          <w:szCs w:val="28"/>
          <w:lang w:eastAsia="zh-CN"/>
        </w:rPr>
      </w:pPr>
      <w:r>
        <w:rPr>
          <w:rFonts w:hint="eastAsia" w:ascii="Times New Roman" w:hAnsi="Times New Roman" w:eastAsia="方正仿宋_GBK" w:cs="方正仿宋_GBK"/>
          <w:spacing w:val="-5"/>
          <w:sz w:val="28"/>
          <w:szCs w:val="28"/>
          <w:lang w:eastAsia="zh-CN"/>
        </w:rPr>
        <w:t>我方接受有关部门后续对承诺事项的监督</w:t>
      </w:r>
      <w:r>
        <w:rPr>
          <w:rFonts w:hint="eastAsia" w:ascii="Times New Roman" w:hAnsi="Times New Roman" w:eastAsia="方正仿宋_GBK" w:cs="方正仿宋_GBK"/>
          <w:spacing w:val="-2"/>
          <w:sz w:val="28"/>
          <w:szCs w:val="28"/>
          <w:lang w:eastAsia="zh-CN"/>
        </w:rPr>
        <w:t>。</w:t>
      </w:r>
    </w:p>
    <w:p w14:paraId="6094D98D">
      <w:pPr>
        <w:widowControl w:val="0"/>
        <w:kinsoku/>
        <w:spacing w:line="480" w:lineRule="exact"/>
        <w:ind w:left="590"/>
        <w:jc w:val="both"/>
        <w:rPr>
          <w:rFonts w:ascii="Times New Roman" w:hAnsi="Times New Roman" w:eastAsia="方正仿宋_GBK" w:cs="方正仿宋_GBK"/>
          <w:sz w:val="28"/>
          <w:szCs w:val="28"/>
          <w:lang w:eastAsia="zh-CN"/>
        </w:rPr>
      </w:pPr>
      <w:r>
        <w:rPr>
          <w:rFonts w:hint="eastAsia" w:ascii="Times New Roman" w:hAnsi="Times New Roman" w:eastAsia="方正仿宋_GBK" w:cs="方正仿宋_GBK"/>
          <w:spacing w:val="-3"/>
          <w:sz w:val="28"/>
          <w:szCs w:val="28"/>
          <w:lang w:eastAsia="zh-CN"/>
        </w:rPr>
        <w:t>特此声明！</w:t>
      </w:r>
    </w:p>
    <w:p w14:paraId="496AD35C">
      <w:pPr>
        <w:widowControl w:val="0"/>
        <w:kinsoku/>
        <w:spacing w:line="480" w:lineRule="exact"/>
        <w:jc w:val="both"/>
        <w:rPr>
          <w:rFonts w:ascii="Times New Roman" w:hAnsi="Times New Roman" w:eastAsia="方正仿宋_GBK" w:cs="方正仿宋_GBK"/>
          <w:sz w:val="28"/>
          <w:szCs w:val="28"/>
          <w:lang w:eastAsia="zh-CN"/>
        </w:rPr>
      </w:pPr>
    </w:p>
    <w:p w14:paraId="223B41CC">
      <w:pPr>
        <w:widowControl w:val="0"/>
        <w:kinsoku/>
        <w:spacing w:line="480" w:lineRule="exact"/>
        <w:jc w:val="both"/>
        <w:rPr>
          <w:rFonts w:ascii="Times New Roman" w:hAnsi="Times New Roman" w:eastAsia="方正仿宋_GBK" w:cs="方正仿宋_GBK"/>
          <w:sz w:val="28"/>
          <w:szCs w:val="28"/>
          <w:lang w:eastAsia="zh-CN"/>
        </w:rPr>
      </w:pPr>
      <w:r>
        <w:rPr>
          <w:rFonts w:hint="eastAsia" w:ascii="Times New Roman" w:hAnsi="Times New Roman" w:eastAsia="方正仿宋_GBK" w:cs="方正仿宋_GBK"/>
          <w:sz w:val="28"/>
          <w:szCs w:val="28"/>
          <w:lang w:eastAsia="zh-CN"/>
        </w:rPr>
        <w:t xml:space="preserve">  </w:t>
      </w:r>
    </w:p>
    <w:p w14:paraId="5657ECA0">
      <w:pPr>
        <w:widowControl w:val="0"/>
        <w:kinsoku/>
        <w:spacing w:line="480" w:lineRule="exact"/>
        <w:ind w:firstLine="1656" w:firstLineChars="600"/>
        <w:jc w:val="both"/>
        <w:rPr>
          <w:rFonts w:ascii="Times New Roman" w:hAnsi="Times New Roman" w:eastAsia="方正仿宋_GBK" w:cs="方正仿宋_GBK"/>
          <w:sz w:val="28"/>
          <w:szCs w:val="28"/>
          <w:lang w:eastAsia="zh-CN"/>
        </w:rPr>
      </w:pPr>
      <w:r>
        <w:rPr>
          <w:rFonts w:hint="eastAsia" w:ascii="Times New Roman" w:hAnsi="Times New Roman" w:eastAsia="方正仿宋_GBK" w:cs="方正仿宋_GBK"/>
          <w:spacing w:val="-2"/>
          <w:position w:val="17"/>
          <w:sz w:val="28"/>
          <w:szCs w:val="28"/>
          <w:lang w:eastAsia="zh-CN"/>
        </w:rPr>
        <w:t>法定代表人（负责人）或委托代理人</w:t>
      </w:r>
      <w:r>
        <w:rPr>
          <w:rFonts w:hint="eastAsia" w:ascii="Times New Roman" w:hAnsi="Times New Roman" w:eastAsia="方正仿宋_GBK" w:cs="方正仿宋_GBK"/>
          <w:spacing w:val="-39"/>
          <w:position w:val="17"/>
          <w:sz w:val="28"/>
          <w:szCs w:val="28"/>
          <w:lang w:eastAsia="zh-CN"/>
        </w:rPr>
        <w:t>：（</w:t>
      </w:r>
      <w:r>
        <w:rPr>
          <w:rFonts w:hint="eastAsia" w:ascii="Times New Roman" w:hAnsi="Times New Roman" w:eastAsia="方正仿宋_GBK" w:cs="方正仿宋_GBK"/>
          <w:spacing w:val="-2"/>
          <w:position w:val="17"/>
          <w:sz w:val="28"/>
          <w:szCs w:val="28"/>
          <w:lang w:eastAsia="zh-CN"/>
        </w:rPr>
        <w:t>签名或签章）</w:t>
      </w:r>
    </w:p>
    <w:p w14:paraId="061D94D7">
      <w:pPr>
        <w:widowControl w:val="0"/>
        <w:kinsoku/>
        <w:spacing w:line="480" w:lineRule="exact"/>
        <w:ind w:left="3674" w:firstLine="858" w:firstLineChars="300"/>
        <w:jc w:val="both"/>
        <w:rPr>
          <w:rFonts w:ascii="Times New Roman" w:hAnsi="Times New Roman" w:eastAsia="方正仿宋_GBK" w:cs="方正仿宋_GBK"/>
          <w:sz w:val="28"/>
          <w:szCs w:val="28"/>
          <w:lang w:eastAsia="zh-CN"/>
        </w:rPr>
      </w:pPr>
      <w:r>
        <w:rPr>
          <w:rFonts w:hint="eastAsia" w:ascii="Times New Roman" w:hAnsi="Times New Roman" w:eastAsia="方正仿宋_GBK" w:cs="方正仿宋_GBK"/>
          <w:spacing w:val="3"/>
          <w:sz w:val="28"/>
          <w:szCs w:val="28"/>
          <w:lang w:eastAsia="zh-CN"/>
        </w:rPr>
        <w:t>保险机构</w:t>
      </w:r>
      <w:r>
        <w:rPr>
          <w:rFonts w:hint="eastAsia" w:ascii="Times New Roman" w:hAnsi="Times New Roman" w:eastAsia="方正仿宋_GBK" w:cs="方正仿宋_GBK"/>
          <w:spacing w:val="-21"/>
          <w:sz w:val="28"/>
          <w:szCs w:val="28"/>
          <w:lang w:eastAsia="zh-CN"/>
        </w:rPr>
        <w:t>：（</w:t>
      </w:r>
      <w:r>
        <w:rPr>
          <w:rFonts w:hint="eastAsia" w:ascii="Times New Roman" w:hAnsi="Times New Roman" w:eastAsia="方正仿宋_GBK" w:cs="方正仿宋_GBK"/>
          <w:spacing w:val="3"/>
          <w:sz w:val="28"/>
          <w:szCs w:val="28"/>
          <w:lang w:eastAsia="zh-CN"/>
        </w:rPr>
        <w:t>公章）</w:t>
      </w:r>
    </w:p>
    <w:p w14:paraId="37E39FFF">
      <w:pPr>
        <w:widowControl w:val="0"/>
        <w:kinsoku/>
        <w:spacing w:line="480" w:lineRule="exact"/>
        <w:jc w:val="both"/>
        <w:rPr>
          <w:rFonts w:ascii="Times New Roman" w:hAnsi="Times New Roman" w:eastAsia="方正仿宋_GBK" w:cs="方正仿宋_GBK"/>
          <w:sz w:val="28"/>
          <w:szCs w:val="28"/>
          <w:lang w:eastAsia="zh-CN"/>
        </w:rPr>
      </w:pPr>
    </w:p>
    <w:p w14:paraId="327DD3B4">
      <w:pPr>
        <w:widowControl w:val="0"/>
        <w:kinsoku/>
        <w:spacing w:line="480" w:lineRule="exact"/>
        <w:ind w:left="4291" w:firstLine="936" w:firstLineChars="400"/>
        <w:jc w:val="both"/>
        <w:rPr>
          <w:rFonts w:ascii="Times New Roman" w:hAnsi="Times New Roman" w:eastAsia="方正仿宋_GBK" w:cs="方正仿宋_GBK"/>
          <w:spacing w:val="-23"/>
          <w:sz w:val="28"/>
          <w:szCs w:val="28"/>
          <w:lang w:eastAsia="zh-CN"/>
        </w:rPr>
      </w:pPr>
      <w:r>
        <w:rPr>
          <w:rFonts w:hint="eastAsia" w:ascii="Times New Roman" w:hAnsi="Times New Roman" w:eastAsia="方正仿宋_GBK" w:cs="方正仿宋_GBK"/>
          <w:spacing w:val="-23"/>
          <w:sz w:val="28"/>
          <w:szCs w:val="28"/>
          <w:lang w:eastAsia="zh-CN"/>
        </w:rPr>
        <w:t>日期:</w:t>
      </w:r>
      <w:r>
        <w:rPr>
          <w:rFonts w:hint="eastAsia" w:ascii="Times New Roman" w:hAnsi="Times New Roman" w:eastAsia="方正仿宋_GBK" w:cs="方正仿宋_GBK"/>
          <w:spacing w:val="5"/>
          <w:sz w:val="28"/>
          <w:szCs w:val="28"/>
          <w:lang w:eastAsia="zh-CN"/>
        </w:rPr>
        <w:t xml:space="preserve">      </w:t>
      </w:r>
      <w:r>
        <w:rPr>
          <w:rFonts w:hint="eastAsia" w:ascii="Times New Roman" w:hAnsi="Times New Roman" w:eastAsia="方正仿宋_GBK" w:cs="方正仿宋_GBK"/>
          <w:spacing w:val="-23"/>
          <w:sz w:val="28"/>
          <w:szCs w:val="28"/>
          <w:lang w:eastAsia="zh-CN"/>
        </w:rPr>
        <w:t>年</w:t>
      </w:r>
      <w:r>
        <w:rPr>
          <w:rFonts w:hint="eastAsia" w:ascii="Times New Roman" w:hAnsi="Times New Roman" w:eastAsia="方正仿宋_GBK" w:cs="方正仿宋_GBK"/>
          <w:spacing w:val="9"/>
          <w:sz w:val="28"/>
          <w:szCs w:val="28"/>
          <w:lang w:eastAsia="zh-CN"/>
        </w:rPr>
        <w:t xml:space="preserve">   </w:t>
      </w:r>
      <w:r>
        <w:rPr>
          <w:rFonts w:hint="eastAsia" w:ascii="Times New Roman" w:hAnsi="Times New Roman" w:eastAsia="方正仿宋_GBK" w:cs="方正仿宋_GBK"/>
          <w:spacing w:val="-23"/>
          <w:sz w:val="28"/>
          <w:szCs w:val="28"/>
          <w:lang w:eastAsia="zh-CN"/>
        </w:rPr>
        <w:t>月</w:t>
      </w:r>
      <w:r>
        <w:rPr>
          <w:rFonts w:hint="eastAsia" w:ascii="Times New Roman" w:hAnsi="Times New Roman" w:eastAsia="方正仿宋_GBK" w:cs="方正仿宋_GBK"/>
          <w:spacing w:val="26"/>
          <w:sz w:val="28"/>
          <w:szCs w:val="28"/>
          <w:lang w:eastAsia="zh-CN"/>
        </w:rPr>
        <w:t xml:space="preserve">   </w:t>
      </w:r>
      <w:r>
        <w:rPr>
          <w:rFonts w:hint="eastAsia" w:ascii="Times New Roman" w:hAnsi="Times New Roman" w:eastAsia="方正仿宋_GBK" w:cs="方正仿宋_GBK"/>
          <w:spacing w:val="-23"/>
          <w:sz w:val="28"/>
          <w:szCs w:val="28"/>
          <w:lang w:eastAsia="zh-CN"/>
        </w:rPr>
        <w:t>日</w:t>
      </w:r>
    </w:p>
    <w:p w14:paraId="202F609B">
      <w:pPr>
        <w:pStyle w:val="7"/>
        <w:rPr>
          <w:rFonts w:hint="eastAsia"/>
          <w:lang w:eastAsia="zh-CN"/>
        </w:rPr>
      </w:pPr>
    </w:p>
    <w:p w14:paraId="5499E755">
      <w:pPr>
        <w:pStyle w:val="7"/>
        <w:rPr>
          <w:rFonts w:hint="eastAsia"/>
          <w:lang w:eastAsia="zh-CN"/>
        </w:rPr>
      </w:pPr>
    </w:p>
    <w:p w14:paraId="2F4C9D98">
      <w:pPr>
        <w:pStyle w:val="7"/>
        <w:rPr>
          <w:rFonts w:hint="eastAsia"/>
          <w:lang w:eastAsia="zh-CN"/>
        </w:rPr>
      </w:pPr>
    </w:p>
    <w:p w14:paraId="29469168">
      <w:pPr>
        <w:pStyle w:val="7"/>
        <w:rPr>
          <w:rFonts w:hint="eastAsia"/>
          <w:lang w:eastAsia="zh-CN"/>
        </w:rPr>
      </w:pPr>
    </w:p>
    <w:p w14:paraId="13451DAC">
      <w:pPr>
        <w:widowControl w:val="0"/>
        <w:kinsoku/>
        <w:spacing w:before="102" w:line="480" w:lineRule="exact"/>
        <w:jc w:val="center"/>
        <w:outlineLvl w:val="1"/>
        <w:rPr>
          <w:rFonts w:ascii="Times New Roman" w:hAnsi="Times New Roman"/>
          <w:sz w:val="28"/>
          <w:szCs w:val="28"/>
          <w:lang w:eastAsia="zh-CN"/>
        </w:rPr>
      </w:pPr>
      <w:bookmarkStart w:id="101" w:name="_Toc17194"/>
      <w:r>
        <w:rPr>
          <w:rFonts w:hint="eastAsia" w:ascii="黑体" w:hAnsi="黑体" w:eastAsia="黑体" w:cs="黑体"/>
          <w:spacing w:val="-4"/>
          <w:sz w:val="28"/>
          <w:szCs w:val="28"/>
          <w:lang w:eastAsia="zh-CN" w:bidi="ar"/>
        </w:rPr>
        <w:t>（十三）保险机构认为有必要提供并说明的其它资料</w:t>
      </w:r>
      <w:bookmarkEnd w:id="101"/>
    </w:p>
    <w:p w14:paraId="5D900F9F">
      <w:pPr>
        <w:widowControl w:val="0"/>
        <w:kinsoku/>
        <w:spacing w:line="480" w:lineRule="exact"/>
        <w:ind w:right="354" w:firstLine="548" w:firstLineChars="200"/>
        <w:jc w:val="both"/>
        <w:rPr>
          <w:rFonts w:ascii="Times New Roman" w:hAnsi="Times New Roman" w:eastAsia="方正仿宋_GBK" w:cs="仿宋"/>
          <w:spacing w:val="-3"/>
          <w:sz w:val="28"/>
          <w:szCs w:val="28"/>
          <w:lang w:eastAsia="zh-CN"/>
        </w:rPr>
      </w:pPr>
      <w:r>
        <w:rPr>
          <w:rFonts w:ascii="Times New Roman" w:hAnsi="Times New Roman" w:eastAsia="方正仿宋_GBK" w:cs="仿宋"/>
          <w:spacing w:val="-3"/>
          <w:sz w:val="28"/>
          <w:szCs w:val="28"/>
          <w:lang w:eastAsia="zh-CN"/>
        </w:rPr>
        <w:t>（格式由保险机构自定，</w:t>
      </w:r>
      <w:r>
        <w:rPr>
          <w:rFonts w:hint="eastAsia" w:ascii="Times New Roman" w:hAnsi="Times New Roman" w:eastAsia="方正仿宋_GBK" w:cs="仿宋"/>
          <w:spacing w:val="-3"/>
          <w:sz w:val="28"/>
          <w:szCs w:val="28"/>
          <w:lang w:eastAsia="zh-CN"/>
        </w:rPr>
        <w:t>并</w:t>
      </w:r>
      <w:r>
        <w:rPr>
          <w:rFonts w:ascii="Times New Roman" w:hAnsi="Times New Roman" w:eastAsia="方正仿宋_GBK" w:cs="仿宋"/>
          <w:spacing w:val="-3"/>
          <w:sz w:val="28"/>
          <w:szCs w:val="28"/>
          <w:lang w:eastAsia="zh-CN"/>
        </w:rPr>
        <w:t>加盖保险机构公章</w:t>
      </w:r>
      <w:r>
        <w:rPr>
          <w:rFonts w:hint="eastAsia" w:ascii="Times New Roman" w:hAnsi="Times New Roman" w:eastAsia="方正仿宋_GBK" w:cs="仿宋"/>
          <w:spacing w:val="-3"/>
          <w:sz w:val="28"/>
          <w:szCs w:val="28"/>
          <w:lang w:eastAsia="zh-CN"/>
        </w:rPr>
        <w:t>。</w:t>
      </w:r>
      <w:bookmarkEnd w:id="99"/>
      <w:r>
        <w:rPr>
          <w:rFonts w:hint="eastAsia" w:ascii="Times New Roman" w:hAnsi="Times New Roman" w:eastAsia="方正仿宋_GBK" w:cs="仿宋"/>
          <w:spacing w:val="-3"/>
          <w:sz w:val="28"/>
          <w:szCs w:val="28"/>
          <w:lang w:eastAsia="zh-CN"/>
        </w:rPr>
        <w:t>）</w:t>
      </w:r>
    </w:p>
    <w:p w14:paraId="7AB4332E">
      <w:pPr>
        <w:pStyle w:val="2"/>
        <w:rPr>
          <w:rFonts w:ascii="Times New Roman" w:hAnsi="Times New Roman" w:eastAsia="方正仿宋_GBK" w:cs="仿宋"/>
          <w:spacing w:val="-3"/>
          <w:sz w:val="28"/>
          <w:szCs w:val="28"/>
          <w:lang w:eastAsia="zh-CN"/>
        </w:rPr>
      </w:pPr>
    </w:p>
    <w:p w14:paraId="6E1C658B">
      <w:pPr>
        <w:rPr>
          <w:lang w:eastAsia="zh-CN"/>
        </w:rPr>
      </w:pPr>
      <w:r>
        <w:rPr>
          <w:rFonts w:hint="eastAsia" w:ascii="Times New Roman" w:hAnsi="Times New Roman" w:eastAsia="方正仿宋_GBK" w:cs="仿宋"/>
          <w:spacing w:val="-3"/>
          <w:sz w:val="28"/>
          <w:szCs w:val="28"/>
          <w:lang w:eastAsia="zh-CN"/>
        </w:rPr>
        <w:t>注：系统格式与遴选文件格式不一致的地方，以遴选文件格式为准。</w:t>
      </w:r>
    </w:p>
    <w:sectPr>
      <w:footerReference r:id="rId15" w:type="default"/>
      <w:pgSz w:w="11906" w:h="16839"/>
      <w:pgMar w:top="1431" w:right="1785" w:bottom="1369" w:left="1785" w:header="0" w:footer="1174"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新宋体">
    <w:panose1 w:val="02010609030101010101"/>
    <w:charset w:val="86"/>
    <w:family w:val="modern"/>
    <w:pitch w:val="default"/>
    <w:sig w:usb0="00000283" w:usb1="288F0000" w:usb2="00000006" w:usb3="00000000" w:csb0="00040001" w:csb1="00000000"/>
  </w:font>
  <w:font w:name="Courier New">
    <w:panose1 w:val="02070309020205020404"/>
    <w:charset w:val="00"/>
    <w:family w:val="modern"/>
    <w:pitch w:val="default"/>
    <w:sig w:usb0="E0002EFF" w:usb1="C0007843" w:usb2="00000009" w:usb3="00000000" w:csb0="400001FF" w:csb1="FFFF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 w:name="隶书">
    <w:panose1 w:val="02010509060101010101"/>
    <w:charset w:val="86"/>
    <w:family w:val="modern"/>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altName w:val="微软雅黑"/>
    <w:panose1 w:val="00000000000000000000"/>
    <w:charset w:val="86"/>
    <w:family w:val="auto"/>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方正大标宋简体">
    <w:panose1 w:val="02010601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KSOFF21A05E0">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E31FEF">
    <w:pPr>
      <w:spacing w:line="169" w:lineRule="auto"/>
      <w:ind w:left="4130"/>
      <w:rPr>
        <w:rFonts w:ascii="Calibri" w:hAnsi="Calibri" w:eastAsia="Calibri" w:cs="Calibri"/>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806460">
    <w:pPr>
      <w:spacing w:line="180" w:lineRule="auto"/>
      <w:ind w:left="3773"/>
      <w:rPr>
        <w:rFonts w:hint="eastAsia" w:ascii="宋体" w:hAnsi="宋体" w:eastAsia="宋体" w:cs="宋体"/>
        <w:sz w:val="19"/>
        <w:szCs w:val="19"/>
      </w:rPr>
    </w:pPr>
    <w:r>
      <w:rPr>
        <w:sz w:val="19"/>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B779FC">
                          <w:pPr>
                            <w:pStyle w:val="12"/>
                          </w:pPr>
                          <w:r>
                            <w:t xml:space="preserve">— </w:t>
                          </w:r>
                          <w:r>
                            <w:fldChar w:fldCharType="begin"/>
                          </w:r>
                          <w:r>
                            <w:instrText xml:space="preserve"> PAGE  \* MERGEFORMAT </w:instrText>
                          </w:r>
                          <w:r>
                            <w:fldChar w:fldCharType="separate"/>
                          </w:r>
                          <w:r>
                            <w:t>22</w:t>
                          </w:r>
                          <w:r>
                            <w:fldChar w:fldCharType="end"/>
                          </w:r>
                          <w: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70B779FC">
                    <w:pPr>
                      <w:pStyle w:val="12"/>
                    </w:pPr>
                    <w:r>
                      <w:t xml:space="preserve">— </w:t>
                    </w:r>
                    <w:r>
                      <w:fldChar w:fldCharType="begin"/>
                    </w:r>
                    <w:r>
                      <w:instrText xml:space="preserve"> PAGE  \* MERGEFORMAT </w:instrText>
                    </w:r>
                    <w:r>
                      <w:fldChar w:fldCharType="separate"/>
                    </w:r>
                    <w:r>
                      <w:t>22</w:t>
                    </w:r>
                    <w:r>
                      <w:fldChar w:fldCharType="end"/>
                    </w:r>
                    <w: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DA2DB5">
    <w:pPr>
      <w:spacing w:line="179" w:lineRule="auto"/>
      <w:ind w:left="3773"/>
      <w:rPr>
        <w:rFonts w:hint="eastAsia" w:ascii="宋体" w:hAnsi="宋体" w:eastAsia="宋体" w:cs="宋体"/>
        <w:sz w:val="19"/>
        <w:szCs w:val="19"/>
      </w:rPr>
    </w:pPr>
    <w:r>
      <w:rPr>
        <w:sz w:val="19"/>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EC641E">
                          <w:pPr>
                            <w:pStyle w:val="12"/>
                          </w:pPr>
                          <w:r>
                            <w:t xml:space="preserve">— </w:t>
                          </w:r>
                          <w:r>
                            <w:fldChar w:fldCharType="begin"/>
                          </w:r>
                          <w:r>
                            <w:instrText xml:space="preserve"> PAGE  \* MERGEFORMAT </w:instrText>
                          </w:r>
                          <w:r>
                            <w:fldChar w:fldCharType="separate"/>
                          </w:r>
                          <w:r>
                            <w:t>31</w:t>
                          </w:r>
                          <w:r>
                            <w:fldChar w:fldCharType="end"/>
                          </w:r>
                          <w: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41EC641E">
                    <w:pPr>
                      <w:pStyle w:val="12"/>
                    </w:pPr>
                    <w:r>
                      <w:t xml:space="preserve">— </w:t>
                    </w:r>
                    <w:r>
                      <w:fldChar w:fldCharType="begin"/>
                    </w:r>
                    <w:r>
                      <w:instrText xml:space="preserve"> PAGE  \* MERGEFORMAT </w:instrText>
                    </w:r>
                    <w:r>
                      <w:fldChar w:fldCharType="separate"/>
                    </w:r>
                    <w:r>
                      <w:t>31</w:t>
                    </w:r>
                    <w:r>
                      <w:fldChar w:fldCharType="end"/>
                    </w:r>
                    <w: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4A95B4">
    <w:pPr>
      <w:spacing w:line="179" w:lineRule="auto"/>
      <w:ind w:left="3773"/>
      <w:rPr>
        <w:rFonts w:hint="eastAsia" w:ascii="宋体" w:hAnsi="宋体" w:eastAsia="宋体" w:cs="宋体"/>
        <w:sz w:val="19"/>
        <w:szCs w:val="19"/>
      </w:rPr>
    </w:pPr>
    <w:r>
      <w:rPr>
        <w:sz w:val="19"/>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53D315">
                          <w:pPr>
                            <w:pStyle w:val="12"/>
                          </w:pPr>
                          <w:r>
                            <w:t xml:space="preserve">— </w:t>
                          </w:r>
                          <w:r>
                            <w:fldChar w:fldCharType="begin"/>
                          </w:r>
                          <w:r>
                            <w:instrText xml:space="preserve"> PAGE  \* MERGEFORMAT </w:instrText>
                          </w:r>
                          <w:r>
                            <w:fldChar w:fldCharType="separate"/>
                          </w:r>
                          <w:r>
                            <w:t>32</w:t>
                          </w:r>
                          <w:r>
                            <w:fldChar w:fldCharType="end"/>
                          </w:r>
                          <w: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6653D315">
                    <w:pPr>
                      <w:pStyle w:val="12"/>
                    </w:pPr>
                    <w:r>
                      <w:t xml:space="preserve">— </w:t>
                    </w:r>
                    <w:r>
                      <w:fldChar w:fldCharType="begin"/>
                    </w:r>
                    <w:r>
                      <w:instrText xml:space="preserve"> PAGE  \* MERGEFORMAT </w:instrText>
                    </w:r>
                    <w:r>
                      <w:fldChar w:fldCharType="separate"/>
                    </w:r>
                    <w:r>
                      <w:t>32</w:t>
                    </w:r>
                    <w:r>
                      <w:fldChar w:fldCharType="end"/>
                    </w:r>
                    <w: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DD8D40">
    <w:pPr>
      <w:spacing w:line="179" w:lineRule="auto"/>
      <w:ind w:left="3773"/>
      <w:rPr>
        <w:rFonts w:hint="eastAsia" w:ascii="宋体" w:hAnsi="宋体" w:eastAsia="宋体" w:cs="宋体"/>
        <w:sz w:val="19"/>
        <w:szCs w:val="19"/>
      </w:rPr>
    </w:pPr>
    <w:r>
      <w:rPr>
        <w:sz w:val="19"/>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9ED5E3">
                          <w:pPr>
                            <w:pStyle w:val="12"/>
                          </w:pPr>
                          <w:r>
                            <w:t xml:space="preserve">— </w:t>
                          </w:r>
                          <w:r>
                            <w:fldChar w:fldCharType="begin"/>
                          </w:r>
                          <w:r>
                            <w:instrText xml:space="preserve"> PAGE  \* MERGEFORMAT </w:instrText>
                          </w:r>
                          <w:r>
                            <w:fldChar w:fldCharType="separate"/>
                          </w:r>
                          <w:r>
                            <w:t>33</w:t>
                          </w:r>
                          <w:r>
                            <w:fldChar w:fldCharType="end"/>
                          </w:r>
                          <w: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7HhYs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JbSjRTqPjpx/fT&#10;z4fTr28EZxCotX6GuHuLyNC9Mx2Ch3OPw8i7q5yKXzAi8EPe40Ve0QXC46XpZDrN4eLwDRvgZ4/X&#10;rfPhvTCKRKOgDvVLsrLDxoc+dAiJ2bRZN1KmGkpN2oJevX6T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0zseFiwCAABXBAAADgAAAAAAAAABACAAAAAfAQAAZHJzL2Uyb0RvYy54bWxQSwUGAAAAAAYA&#10;BgBZAQAAvQUAAAAA&#10;">
              <v:fill on="f" focussize="0,0"/>
              <v:stroke on="f" weight="0.5pt"/>
              <v:imagedata o:title=""/>
              <o:lock v:ext="edit" aspectratio="f"/>
              <v:textbox inset="0mm,0mm,0mm,0mm" style="mso-fit-shape-to-text:t;">
                <w:txbxContent>
                  <w:p w14:paraId="7A9ED5E3">
                    <w:pPr>
                      <w:pStyle w:val="12"/>
                    </w:pPr>
                    <w:r>
                      <w:t xml:space="preserve">— </w:t>
                    </w:r>
                    <w:r>
                      <w:fldChar w:fldCharType="begin"/>
                    </w:r>
                    <w:r>
                      <w:instrText xml:space="preserve"> PAGE  \* MERGEFORMAT </w:instrText>
                    </w:r>
                    <w:r>
                      <w:fldChar w:fldCharType="separate"/>
                    </w:r>
                    <w:r>
                      <w:t>33</w:t>
                    </w:r>
                    <w:r>
                      <w:fldChar w:fldCharType="end"/>
                    </w:r>
                    <w:r>
                      <w:t xml:space="preserve"> —</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96B42F">
    <w:pPr>
      <w:spacing w:line="179" w:lineRule="auto"/>
      <w:ind w:left="3773"/>
      <w:rPr>
        <w:rFonts w:hint="eastAsia" w:ascii="宋体" w:hAnsi="宋体" w:eastAsia="宋体" w:cs="宋体"/>
        <w:sz w:val="19"/>
        <w:szCs w:val="19"/>
      </w:rPr>
    </w:pPr>
    <w:r>
      <w:rPr>
        <w:sz w:val="19"/>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75C6B1">
                          <w:pPr>
                            <w:pStyle w:val="12"/>
                          </w:pPr>
                          <w:r>
                            <w:t xml:space="preserve">— </w:t>
                          </w:r>
                          <w:r>
                            <w:fldChar w:fldCharType="begin"/>
                          </w:r>
                          <w:r>
                            <w:instrText xml:space="preserve"> PAGE  \* MERGEFORMAT </w:instrText>
                          </w:r>
                          <w:r>
                            <w:fldChar w:fldCharType="separate"/>
                          </w:r>
                          <w:r>
                            <w:t>34</w:t>
                          </w:r>
                          <w:r>
                            <w:fldChar w:fldCharType="end"/>
                          </w:r>
                          <w: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LJ1z8s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dTSjRTqPjl+7fL&#10;j1+Xn18JziBQY/0ccTuLyNC+NS3aZjj3OIy829Kp+AUjAj/kPV/lFW0gPF6aTWezMVwcvmED/Ozx&#10;unU+vBNGkWjk1KF+SVZ22vrQhQ4hMZs2m1rKVEOpSZPTm9dvxunC1QNwqZEjkugeG63Q7tue2d4U&#10;ZxBzpusNb/mmRvIt8+GBOTQDHoxxCfdYSmmQxPQWJZVxX/51HuNRI3gpadBcOdWYJUrke43aATAM&#10;hhuM/WDoo7oz6NYJxtDyZOKCC3IwS2fUZ8zQKuaAi2mOTDkNg3kXugbHDHKxWqUgdJtlYat3lkfo&#10;KJ63q2OAgEnXKEqnRK8V+i1Vpp+N2NB/7lPU4/9g+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snXPywCAABXBAAADgAAAAAAAAABACAAAAAfAQAAZHJzL2Uyb0RvYy54bWxQSwUGAAAAAAYA&#10;BgBZAQAAvQUAAAAA&#10;">
              <v:fill on="f" focussize="0,0"/>
              <v:stroke on="f" weight="0.5pt"/>
              <v:imagedata o:title=""/>
              <o:lock v:ext="edit" aspectratio="f"/>
              <v:textbox inset="0mm,0mm,0mm,0mm" style="mso-fit-shape-to-text:t;">
                <w:txbxContent>
                  <w:p w14:paraId="6A75C6B1">
                    <w:pPr>
                      <w:pStyle w:val="12"/>
                    </w:pPr>
                    <w:r>
                      <w:t xml:space="preserve">— </w:t>
                    </w:r>
                    <w:r>
                      <w:fldChar w:fldCharType="begin"/>
                    </w:r>
                    <w:r>
                      <w:instrText xml:space="preserve"> PAGE  \* MERGEFORMAT </w:instrText>
                    </w:r>
                    <w:r>
                      <w:fldChar w:fldCharType="separate"/>
                    </w:r>
                    <w:r>
                      <w:t>34</w:t>
                    </w:r>
                    <w:r>
                      <w:fldChar w:fldCharType="end"/>
                    </w:r>
                    <w:r>
                      <w:t xml:space="preserve"> —</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AAC207">
    <w:pPr>
      <w:spacing w:line="179" w:lineRule="auto"/>
      <w:ind w:left="3773"/>
      <w:rPr>
        <w:rFonts w:hint="eastAsia" w:ascii="宋体" w:hAnsi="宋体" w:eastAsia="宋体" w:cs="宋体"/>
        <w:sz w:val="19"/>
        <w:szCs w:val="19"/>
      </w:rPr>
    </w:pPr>
    <w:r>
      <w:rPr>
        <w:sz w:val="19"/>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F58DD8">
                          <w:pPr>
                            <w:pStyle w:val="12"/>
                          </w:pPr>
                          <w:r>
                            <w:t xml:space="preserve">— </w:t>
                          </w:r>
                          <w:r>
                            <w:fldChar w:fldCharType="begin"/>
                          </w:r>
                          <w:r>
                            <w:instrText xml:space="preserve"> PAGE  \* MERGEFORMAT </w:instrText>
                          </w:r>
                          <w:r>
                            <w:fldChar w:fldCharType="separate"/>
                          </w:r>
                          <w:r>
                            <w:t>35</w:t>
                          </w:r>
                          <w:r>
                            <w:fldChar w:fldCharType="end"/>
                          </w:r>
                          <w: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EhH8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rt+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MqEhH8tAgAAVwQAAA4AAAAAAAAAAQAgAAAAHwEAAGRycy9lMm9Eb2MueG1sUEsFBgAAAAAG&#10;AAYAWQEAAL4FAAAAAA==&#10;">
              <v:fill on="f" focussize="0,0"/>
              <v:stroke on="f" weight="0.5pt"/>
              <v:imagedata o:title=""/>
              <o:lock v:ext="edit" aspectratio="f"/>
              <v:textbox inset="0mm,0mm,0mm,0mm" style="mso-fit-shape-to-text:t;">
                <w:txbxContent>
                  <w:p w14:paraId="16F58DD8">
                    <w:pPr>
                      <w:pStyle w:val="12"/>
                    </w:pPr>
                    <w:r>
                      <w:t xml:space="preserve">— </w:t>
                    </w:r>
                    <w:r>
                      <w:fldChar w:fldCharType="begin"/>
                    </w:r>
                    <w:r>
                      <w:instrText xml:space="preserve"> PAGE  \* MERGEFORMAT </w:instrText>
                    </w:r>
                    <w:r>
                      <w:fldChar w:fldCharType="separate"/>
                    </w:r>
                    <w:r>
                      <w:t>35</w:t>
                    </w:r>
                    <w:r>
                      <w:fldChar w:fldCharType="end"/>
                    </w:r>
                    <w:r>
                      <w:t xml:space="preserve"> —</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246177">
    <w:pPr>
      <w:spacing w:line="179" w:lineRule="auto"/>
      <w:ind w:left="3773"/>
      <w:rPr>
        <w:rFonts w:hint="eastAsia" w:ascii="宋体" w:hAnsi="宋体" w:eastAsia="宋体" w:cs="宋体"/>
        <w:sz w:val="19"/>
        <w:szCs w:val="19"/>
      </w:rPr>
    </w:pPr>
    <w:r>
      <w:rPr>
        <w:sz w:val="19"/>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C9C2C4">
                          <w:pPr>
                            <w:pStyle w:val="12"/>
                          </w:pPr>
                          <w:r>
                            <w:t xml:space="preserve">— </w:t>
                          </w:r>
                          <w:r>
                            <w:fldChar w:fldCharType="begin"/>
                          </w:r>
                          <w:r>
                            <w:instrText xml:space="preserve"> PAGE  \* MERGEFORMAT </w:instrText>
                          </w:r>
                          <w:r>
                            <w:fldChar w:fldCharType="separate"/>
                          </w:r>
                          <w:r>
                            <w:t>36</w:t>
                          </w:r>
                          <w:r>
                            <w:fldChar w:fldCharType="end"/>
                          </w:r>
                          <w: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iTWUt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k7eUKKZQsVPP76f&#10;fj6cfn0jOINArfUzxN1bRIbunenQNsO5x2Hk3VVOxS8YEfgh7/Eir+gC4fHSdDKd5nBx+IYN8LPH&#10;69b58F4YRaJRUIf6JVnZYeNDHzqExGzarBspUw2lJm1Br16/z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NNiTWUtAgAAVwQAAA4AAAAAAAAAAQAgAAAAHwEAAGRycy9lMm9Eb2MueG1sUEsFBgAAAAAG&#10;AAYAWQEAAL4FAAAAAA==&#10;">
              <v:fill on="f" focussize="0,0"/>
              <v:stroke on="f" weight="0.5pt"/>
              <v:imagedata o:title=""/>
              <o:lock v:ext="edit" aspectratio="f"/>
              <v:textbox inset="0mm,0mm,0mm,0mm" style="mso-fit-shape-to-text:t;">
                <w:txbxContent>
                  <w:p w14:paraId="2FC9C2C4">
                    <w:pPr>
                      <w:pStyle w:val="12"/>
                    </w:pPr>
                    <w:r>
                      <w:t xml:space="preserve">— </w:t>
                    </w:r>
                    <w:r>
                      <w:fldChar w:fldCharType="begin"/>
                    </w:r>
                    <w:r>
                      <w:instrText xml:space="preserve"> PAGE  \* MERGEFORMAT </w:instrText>
                    </w:r>
                    <w:r>
                      <w:fldChar w:fldCharType="separate"/>
                    </w:r>
                    <w:r>
                      <w:t>36</w:t>
                    </w:r>
                    <w:r>
                      <w:fldChar w:fldCharType="end"/>
                    </w:r>
                    <w:r>
                      <w:t xml:space="preserve"> —</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34DB92">
    <w:pPr>
      <w:spacing w:line="180" w:lineRule="auto"/>
      <w:ind w:left="3773"/>
      <w:rPr>
        <w:rFonts w:hint="eastAsia" w:ascii="宋体" w:hAnsi="宋体" w:eastAsia="宋体" w:cs="宋体"/>
        <w:sz w:val="19"/>
        <w:szCs w:val="19"/>
      </w:rPr>
    </w:pPr>
    <w:r>
      <w:rPr>
        <w:sz w:val="19"/>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BB32F8">
                          <w:pPr>
                            <w:pStyle w:val="12"/>
                          </w:pPr>
                          <w:r>
                            <w:t xml:space="preserve">— </w:t>
                          </w:r>
                          <w:r>
                            <w:fldChar w:fldCharType="begin"/>
                          </w:r>
                          <w:r>
                            <w:instrText xml:space="preserve"> PAGE  \* MERGEFORMAT </w:instrText>
                          </w:r>
                          <w:r>
                            <w:fldChar w:fldCharType="separate"/>
                          </w:r>
                          <w:r>
                            <w:t>38</w:t>
                          </w:r>
                          <w:r>
                            <w:fldChar w:fldCharType="end"/>
                          </w:r>
                          <w: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p w14:paraId="73BB32F8">
                    <w:pPr>
                      <w:pStyle w:val="12"/>
                    </w:pPr>
                    <w:r>
                      <w:t xml:space="preserve">— </w:t>
                    </w:r>
                    <w:r>
                      <w:fldChar w:fldCharType="begin"/>
                    </w:r>
                    <w:r>
                      <w:instrText xml:space="preserve"> PAGE  \* MERGEFORMAT </w:instrText>
                    </w:r>
                    <w:r>
                      <w:fldChar w:fldCharType="separate"/>
                    </w:r>
                    <w:r>
                      <w:t>38</w:t>
                    </w:r>
                    <w:r>
                      <w:fldChar w:fldCharType="end"/>
                    </w:r>
                    <w:r>
                      <w:t xml:space="preserve"> —</w:t>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4BFAC0">
    <w:pPr>
      <w:spacing w:line="179" w:lineRule="auto"/>
      <w:ind w:left="3773"/>
      <w:rPr>
        <w:rFonts w:hint="eastAsia" w:ascii="宋体" w:hAnsi="宋体" w:eastAsia="宋体" w:cs="宋体"/>
        <w:sz w:val="19"/>
        <w:szCs w:val="19"/>
      </w:rPr>
    </w:pPr>
    <w:r>
      <w:rPr>
        <w:sz w:val="19"/>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9A22FB">
                          <w:pPr>
                            <w:pStyle w:val="12"/>
                          </w:pPr>
                          <w:r>
                            <w:t xml:space="preserve">— </w:t>
                          </w:r>
                          <w:r>
                            <w:fldChar w:fldCharType="begin"/>
                          </w:r>
                          <w:r>
                            <w:instrText xml:space="preserve"> PAGE  \* MERGEFORMAT </w:instrText>
                          </w:r>
                          <w:r>
                            <w:fldChar w:fldCharType="separate"/>
                          </w:r>
                          <w:r>
                            <w:t>41</w:t>
                          </w:r>
                          <w:r>
                            <w:fldChar w:fldCharType="end"/>
                          </w:r>
                          <w: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u0uKUt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k7eUqKZQsVPP76f&#10;fj6cfn0jOINArfUzxN1bRIbunenQNsO5x2Hk3VVOxS8YEfgh7/Eir+gC4fHSdDKd5nBx+IYN8LPH&#10;69b58F4YRaJRUIf6JVnZYeNDHzqExGzarBspUw2lJm1Br16/y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Cu0uKUtAgAAVwQAAA4AAAAAAAAAAQAgAAAAHwEAAGRycy9lMm9Eb2MueG1sUEsFBgAAAAAG&#10;AAYAWQEAAL4FAAAAAA==&#10;">
              <v:fill on="f" focussize="0,0"/>
              <v:stroke on="f" weight="0.5pt"/>
              <v:imagedata o:title=""/>
              <o:lock v:ext="edit" aspectratio="f"/>
              <v:textbox inset="0mm,0mm,0mm,0mm" style="mso-fit-shape-to-text:t;">
                <w:txbxContent>
                  <w:p w14:paraId="4D9A22FB">
                    <w:pPr>
                      <w:pStyle w:val="12"/>
                    </w:pPr>
                    <w:r>
                      <w:t xml:space="preserve">— </w:t>
                    </w:r>
                    <w:r>
                      <w:fldChar w:fldCharType="begin"/>
                    </w:r>
                    <w:r>
                      <w:instrText xml:space="preserve"> PAGE  \* MERGEFORMAT </w:instrText>
                    </w:r>
                    <w:r>
                      <w:fldChar w:fldCharType="separate"/>
                    </w:r>
                    <w:r>
                      <w:t>41</w:t>
                    </w:r>
                    <w:r>
                      <w:fldChar w:fldCharType="end"/>
                    </w:r>
                    <w:r>
                      <w:t xml:space="preserve"> —</w:t>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E113E5">
    <w:pPr>
      <w:spacing w:line="179" w:lineRule="auto"/>
      <w:ind w:left="3773"/>
      <w:rPr>
        <w:rFonts w:hint="eastAsia" w:ascii="宋体" w:hAnsi="宋体" w:eastAsia="宋体" w:cs="宋体"/>
        <w:sz w:val="19"/>
        <w:szCs w:val="19"/>
      </w:rPr>
    </w:pPr>
    <w:r>
      <w:rPr>
        <w:sz w:val="19"/>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70A1C0">
                          <w:pPr>
                            <w:pStyle w:val="12"/>
                          </w:pPr>
                          <w:r>
                            <w:t xml:space="preserve">— </w:t>
                          </w:r>
                          <w:r>
                            <w:fldChar w:fldCharType="begin"/>
                          </w:r>
                          <w:r>
                            <w:instrText xml:space="preserve"> PAGE  \* MERGEFORMAT </w:instrText>
                          </w:r>
                          <w:r>
                            <w:fldChar w:fldCharType="separate"/>
                          </w:r>
                          <w:r>
                            <w:t>44</w:t>
                          </w:r>
                          <w:r>
                            <w:fldChar w:fldCharType="end"/>
                          </w:r>
                          <w: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ofIv8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I6XRCiWYKHb98/3b5&#10;8evy8yvBGQRqrJ8jbmcRGdq3psXYDOceh5F3WzoVv2BE4Ie856u8og2Ex0uz6Ww2hovDN2yAnz1e&#10;t86Hd8IoEo2cOvQvycpOWx+60CEkZtNmU0uZeig1aXJ68/rNOF24egAuNXJEEl2x0Qrtvu2Z7U1x&#10;BjFnutnwlm9qJN8yHx6YwzCgYDyXcI+llAZJTG9RUhn35V/nMR49gpeSBsOVU423RIl8r9E7AIbB&#10;cIOxHwx9VHcG04p2oJZk4oILcjBLZ9RnvKFVzAEX0xyZchoG8y50A443yMVqlYIwbZaFrd5ZHqGj&#10;eN6ujgECJl2jKJ0SvVaYt9SZ/m3Egf5zn6Ie/wfL3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HyL/KwIAAFcEAAAOAAAAAAAAAAEAIAAAAB8BAABkcnMvZTJvRG9jLnhtbFBLBQYAAAAABgAG&#10;AFkBAAC8BQAAAAA=&#10;">
              <v:fill on="f" focussize="0,0"/>
              <v:stroke on="f" weight="0.5pt"/>
              <v:imagedata o:title=""/>
              <o:lock v:ext="edit" aspectratio="f"/>
              <v:textbox inset="0mm,0mm,0mm,0mm" style="mso-fit-shape-to-text:t;">
                <w:txbxContent>
                  <w:p w14:paraId="1170A1C0">
                    <w:pPr>
                      <w:pStyle w:val="12"/>
                    </w:pPr>
                    <w:r>
                      <w:t xml:space="preserve">— </w:t>
                    </w:r>
                    <w:r>
                      <w:fldChar w:fldCharType="begin"/>
                    </w:r>
                    <w:r>
                      <w:instrText xml:space="preserve"> PAGE  \* MERGEFORMAT </w:instrText>
                    </w:r>
                    <w:r>
                      <w:fldChar w:fldCharType="separate"/>
                    </w:r>
                    <w:r>
                      <w:t>44</w:t>
                    </w:r>
                    <w:r>
                      <w:fldChar w:fldCharType="end"/>
                    </w:r>
                    <w: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4E3056A"/>
    <w:multiLevelType w:val="singleLevel"/>
    <w:tmpl w:val="C4E3056A"/>
    <w:lvl w:ilvl="0" w:tentative="0">
      <w:start w:val="1"/>
      <w:numFmt w:val="decimal"/>
      <w:lvlText w:val="%1."/>
      <w:lvlJc w:val="left"/>
      <w:pPr>
        <w:tabs>
          <w:tab w:val="left" w:pos="312"/>
        </w:tabs>
      </w:pPr>
    </w:lvl>
  </w:abstractNum>
  <w:abstractNum w:abstractNumId="1">
    <w:nsid w:val="F04101B0"/>
    <w:multiLevelType w:val="singleLevel"/>
    <w:tmpl w:val="F04101B0"/>
    <w:lvl w:ilvl="0" w:tentative="0">
      <w:start w:val="2"/>
      <w:numFmt w:val="chineseCounting"/>
      <w:suff w:val="nothing"/>
      <w:lvlText w:val="（%1）"/>
      <w:lvlJc w:val="left"/>
      <w:rPr>
        <w:rFonts w:hint="eastAsia"/>
      </w:rPr>
    </w:lvl>
  </w:abstractNum>
  <w:abstractNum w:abstractNumId="2">
    <w:nsid w:val="F3472E70"/>
    <w:multiLevelType w:val="singleLevel"/>
    <w:tmpl w:val="F3472E70"/>
    <w:lvl w:ilvl="0" w:tentative="0">
      <w:start w:val="2"/>
      <w:numFmt w:val="chineseCounting"/>
      <w:suff w:val="space"/>
      <w:lvlText w:val="第%1章"/>
      <w:lvlJc w:val="left"/>
      <w:rPr>
        <w:rFonts w:hint="eastAsia"/>
      </w:rPr>
    </w:lvl>
  </w:abstractNum>
  <w:abstractNum w:abstractNumId="3">
    <w:nsid w:val="FEE365E4"/>
    <w:multiLevelType w:val="singleLevel"/>
    <w:tmpl w:val="FEE365E4"/>
    <w:lvl w:ilvl="0" w:tentative="0">
      <w:start w:val="3"/>
      <w:numFmt w:val="chineseCounting"/>
      <w:suff w:val="space"/>
      <w:lvlText w:val="第%1章"/>
      <w:lvlJc w:val="left"/>
      <w:rPr>
        <w:rFonts w:hint="eastAsia"/>
      </w:rPr>
    </w:lvl>
  </w:abstractNum>
  <w:abstractNum w:abstractNumId="4">
    <w:nsid w:val="2A936FB4"/>
    <w:multiLevelType w:val="singleLevel"/>
    <w:tmpl w:val="2A936FB4"/>
    <w:lvl w:ilvl="0" w:tentative="0">
      <w:start w:val="2"/>
      <w:numFmt w:val="decimal"/>
      <w:suff w:val="nothing"/>
      <w:lvlText w:val="（%1）"/>
      <w:lvlJc w:val="left"/>
    </w:lvl>
  </w:abstractNum>
  <w:num w:numId="1">
    <w:abstractNumId w:val="2"/>
  </w:num>
  <w:num w:numId="2">
    <w:abstractNumId w:val="3"/>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documentProtection w:enforcement="0"/>
  <w:defaultTabStop w:val="420"/>
  <w:noPunctuationKerning w:val="1"/>
  <w:characterSpacingControl w:val="doNotCompress"/>
  <w:footnotePr>
    <w:footnote w:id="0"/>
    <w:footnote w:id="1"/>
  </w:footnotePr>
  <w:endnotePr>
    <w:endnote w:id="0"/>
    <w:endnote w:id="1"/>
  </w:endnotePr>
  <w:compat>
    <w:spaceForUL/>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6AE503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qFormat="1" w:unhideWhenUsed="0" w:uiPriority="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iPriority="9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after="160" w:line="278" w:lineRule="auto"/>
      <w:textAlignment w:val="baseline"/>
    </w:pPr>
    <w:rPr>
      <w:rFonts w:ascii="Arial" w:hAnsi="Arial" w:eastAsia="Arial" w:cs="Arial"/>
      <w:snapToGrid w:val="0"/>
      <w:color w:val="000000"/>
      <w:sz w:val="21"/>
      <w:szCs w:val="21"/>
      <w:lang w:val="en-US" w:eastAsia="en-US"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3"/>
    <w:basedOn w:val="1"/>
    <w:next w:val="1"/>
    <w:qFormat/>
    <w:uiPriority w:val="0"/>
    <w:pPr>
      <w:keepNext/>
      <w:keepLines/>
      <w:spacing w:before="260" w:after="260" w:line="416" w:lineRule="auto"/>
      <w:outlineLvl w:val="2"/>
    </w:pPr>
    <w:rPr>
      <w:b/>
      <w:bCs/>
      <w:sz w:val="32"/>
      <w:szCs w:val="32"/>
    </w:rPr>
  </w:style>
  <w:style w:type="paragraph" w:styleId="4">
    <w:name w:val="heading 4"/>
    <w:basedOn w:val="1"/>
    <w:next w:val="1"/>
    <w:qFormat/>
    <w:uiPriority w:val="0"/>
    <w:pPr>
      <w:keepNext/>
      <w:jc w:val="center"/>
      <w:outlineLvl w:val="3"/>
    </w:pPr>
    <w:rPr>
      <w:rFonts w:eastAsia="新宋体"/>
      <w:sz w:val="30"/>
    </w:rPr>
  </w:style>
  <w:style w:type="character" w:default="1" w:styleId="23">
    <w:name w:val="Default Paragraph Font"/>
    <w:unhideWhenUsed/>
    <w:qFormat/>
    <w:uiPriority w:val="1"/>
  </w:style>
  <w:style w:type="table" w:default="1" w:styleId="21">
    <w:name w:val="Normal Table"/>
    <w:unhideWhenUsed/>
    <w:uiPriority w:val="99"/>
    <w:tblPr>
      <w:tblCellMar>
        <w:top w:w="0" w:type="dxa"/>
        <w:left w:w="108" w:type="dxa"/>
        <w:bottom w:w="0" w:type="dxa"/>
        <w:right w:w="108" w:type="dxa"/>
      </w:tblCellMar>
    </w:tblPr>
  </w:style>
  <w:style w:type="paragraph" w:styleId="5">
    <w:name w:val="toc 7"/>
    <w:basedOn w:val="1"/>
    <w:next w:val="1"/>
    <w:semiHidden/>
    <w:qFormat/>
    <w:uiPriority w:val="0"/>
    <w:pPr>
      <w:ind w:left="1260"/>
    </w:pPr>
    <w:rPr>
      <w:rFonts w:ascii="Times New Roman" w:hAnsi="Times New Roman" w:eastAsia="宋体" w:cs="Times New Roman"/>
    </w:rPr>
  </w:style>
  <w:style w:type="paragraph" w:styleId="6">
    <w:name w:val="annotation text"/>
    <w:basedOn w:val="1"/>
    <w:link w:val="40"/>
    <w:qFormat/>
    <w:uiPriority w:val="0"/>
  </w:style>
  <w:style w:type="paragraph" w:styleId="7">
    <w:name w:val="Body Text"/>
    <w:basedOn w:val="1"/>
    <w:semiHidden/>
    <w:qFormat/>
    <w:uiPriority w:val="0"/>
    <w:rPr>
      <w:rFonts w:ascii="黑体" w:hAnsi="黑体" w:eastAsia="黑体" w:cs="黑体"/>
      <w:sz w:val="35"/>
      <w:szCs w:val="35"/>
    </w:rPr>
  </w:style>
  <w:style w:type="paragraph" w:styleId="8">
    <w:name w:val="Body Text Indent"/>
    <w:basedOn w:val="1"/>
    <w:next w:val="9"/>
    <w:unhideWhenUsed/>
    <w:qFormat/>
    <w:uiPriority w:val="0"/>
    <w:pPr>
      <w:spacing w:after="120"/>
      <w:ind w:left="420" w:leftChars="200"/>
    </w:pPr>
  </w:style>
  <w:style w:type="paragraph" w:styleId="9">
    <w:name w:val="envelope return"/>
    <w:basedOn w:val="1"/>
    <w:next w:val="5"/>
    <w:qFormat/>
    <w:uiPriority w:val="99"/>
  </w:style>
  <w:style w:type="paragraph" w:styleId="10">
    <w:name w:val="toc 3"/>
    <w:basedOn w:val="1"/>
    <w:next w:val="1"/>
    <w:qFormat/>
    <w:uiPriority w:val="0"/>
    <w:pPr>
      <w:ind w:left="840" w:leftChars="400"/>
    </w:pPr>
  </w:style>
  <w:style w:type="paragraph" w:styleId="11">
    <w:name w:val="Plain Text"/>
    <w:basedOn w:val="1"/>
    <w:qFormat/>
    <w:uiPriority w:val="99"/>
    <w:pPr>
      <w:spacing w:after="200" w:line="252" w:lineRule="auto"/>
    </w:pPr>
    <w:rPr>
      <w:rFonts w:ascii="宋体" w:hAnsi="Courier New"/>
      <w:szCs w:val="20"/>
    </w:rPr>
  </w:style>
  <w:style w:type="paragraph" w:styleId="12">
    <w:name w:val="footer"/>
    <w:basedOn w:val="1"/>
    <w:qFormat/>
    <w:uiPriority w:val="0"/>
    <w:pPr>
      <w:tabs>
        <w:tab w:val="center" w:pos="4153"/>
        <w:tab w:val="right" w:pos="8306"/>
      </w:tabs>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14">
    <w:name w:val="toc 1"/>
    <w:basedOn w:val="1"/>
    <w:next w:val="1"/>
    <w:qFormat/>
    <w:uiPriority w:val="0"/>
  </w:style>
  <w:style w:type="paragraph" w:styleId="15">
    <w:name w:val="index 9"/>
    <w:next w:val="1"/>
    <w:qFormat/>
    <w:uiPriority w:val="0"/>
    <w:pPr>
      <w:widowControl w:val="0"/>
      <w:spacing w:after="160" w:line="278" w:lineRule="auto"/>
      <w:ind w:left="1600" w:leftChars="1600"/>
    </w:pPr>
    <w:rPr>
      <w:rFonts w:ascii="Calibri" w:hAnsi="Calibri" w:eastAsia="Arial" w:cs="Arial"/>
      <w:sz w:val="22"/>
      <w:szCs w:val="22"/>
      <w:lang w:val="en-US" w:eastAsia="zh-CN" w:bidi="ar-SA"/>
    </w:rPr>
  </w:style>
  <w:style w:type="paragraph" w:styleId="16">
    <w:name w:val="toc 2"/>
    <w:basedOn w:val="1"/>
    <w:next w:val="1"/>
    <w:qFormat/>
    <w:uiPriority w:val="0"/>
    <w:pPr>
      <w:ind w:left="420" w:leftChars="200"/>
    </w:pPr>
  </w:style>
  <w:style w:type="paragraph" w:styleId="17">
    <w:name w:val="Normal (Web)"/>
    <w:basedOn w:val="1"/>
    <w:next w:val="15"/>
    <w:qFormat/>
    <w:uiPriority w:val="0"/>
    <w:pPr>
      <w:spacing w:before="100" w:beforeAutospacing="1" w:after="100" w:afterAutospacing="1"/>
    </w:pPr>
    <w:rPr>
      <w:rFonts w:ascii="Times New Roman" w:hAnsi="Times New Roman" w:eastAsia="宋体" w:cs="Times New Roman"/>
      <w:sz w:val="24"/>
      <w:lang w:eastAsia="zh-CN"/>
    </w:rPr>
  </w:style>
  <w:style w:type="paragraph" w:styleId="18">
    <w:name w:val="annotation subject"/>
    <w:basedOn w:val="6"/>
    <w:next w:val="6"/>
    <w:link w:val="41"/>
    <w:qFormat/>
    <w:uiPriority w:val="0"/>
    <w:rPr>
      <w:b/>
      <w:bCs/>
    </w:rPr>
  </w:style>
  <w:style w:type="paragraph" w:styleId="19">
    <w:name w:val="Body Text First Indent"/>
    <w:basedOn w:val="1"/>
    <w:next w:val="1"/>
    <w:qFormat/>
    <w:uiPriority w:val="0"/>
    <w:pPr>
      <w:spacing w:after="120"/>
      <w:ind w:firstLine="420" w:firstLineChars="100"/>
    </w:pPr>
    <w:rPr>
      <w:rFonts w:ascii="Calibri"/>
      <w:sz w:val="26"/>
    </w:rPr>
  </w:style>
  <w:style w:type="paragraph" w:styleId="20">
    <w:name w:val="Body Text First Indent 2"/>
    <w:basedOn w:val="8"/>
    <w:qFormat/>
    <w:uiPriority w:val="0"/>
    <w:pPr>
      <w:spacing w:after="0" w:line="360" w:lineRule="auto"/>
      <w:ind w:left="0" w:leftChars="0" w:firstLine="420" w:firstLineChars="200"/>
    </w:pPr>
    <w:rPr>
      <w:rFonts w:ascii="宋体" w:hAnsi="宋体" w:eastAsia="宋体" w:cs="Times New Roman"/>
      <w:szCs w:val="20"/>
    </w:rPr>
  </w:style>
  <w:style w:type="table" w:styleId="22">
    <w:name w:val="Table Grid"/>
    <w:basedOn w:val="2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annotation reference"/>
    <w:basedOn w:val="23"/>
    <w:qFormat/>
    <w:uiPriority w:val="0"/>
    <w:rPr>
      <w:sz w:val="21"/>
      <w:szCs w:val="21"/>
    </w:rPr>
  </w:style>
  <w:style w:type="paragraph" w:customStyle="1" w:styleId="25">
    <w:name w:val="正文-公1"/>
    <w:next w:val="17"/>
    <w:qFormat/>
    <w:uiPriority w:val="0"/>
    <w:pPr>
      <w:widowControl w:val="0"/>
      <w:spacing w:after="160" w:line="278" w:lineRule="auto"/>
      <w:ind w:firstLine="200" w:firstLineChars="200"/>
      <w:jc w:val="both"/>
    </w:pPr>
    <w:rPr>
      <w:rFonts w:ascii="Calibri" w:hAnsi="Calibri" w:eastAsia="Arial" w:cs="黑体"/>
      <w:kern w:val="2"/>
      <w:sz w:val="21"/>
      <w:szCs w:val="24"/>
      <w:lang w:val="en-US" w:eastAsia="zh-CN" w:bidi="ar-SA"/>
    </w:rPr>
  </w:style>
  <w:style w:type="paragraph" w:customStyle="1" w:styleId="26">
    <w:name w:val="正文文本1"/>
    <w:basedOn w:val="1"/>
    <w:next w:val="1"/>
    <w:qFormat/>
    <w:uiPriority w:val="0"/>
    <w:rPr>
      <w:rFonts w:ascii="仿宋_GB2312" w:eastAsia="仿宋_GB2312"/>
      <w:sz w:val="24"/>
      <w:szCs w:val="20"/>
    </w:rPr>
  </w:style>
  <w:style w:type="table" w:customStyle="1" w:styleId="27">
    <w:name w:val="Table Normal"/>
    <w:unhideWhenUsed/>
    <w:qFormat/>
    <w:uiPriority w:val="0"/>
    <w:tblPr>
      <w:tblCellMar>
        <w:top w:w="0" w:type="dxa"/>
        <w:left w:w="0" w:type="dxa"/>
        <w:bottom w:w="0" w:type="dxa"/>
        <w:right w:w="0" w:type="dxa"/>
      </w:tblCellMar>
    </w:tblPr>
  </w:style>
  <w:style w:type="paragraph" w:customStyle="1" w:styleId="28">
    <w:name w:val="Table Text"/>
    <w:basedOn w:val="1"/>
    <w:semiHidden/>
    <w:qFormat/>
    <w:uiPriority w:val="0"/>
    <w:rPr>
      <w:rFonts w:ascii="仿宋" w:hAnsi="仿宋" w:eastAsia="仿宋" w:cs="仿宋"/>
      <w:sz w:val="20"/>
      <w:szCs w:val="20"/>
    </w:rPr>
  </w:style>
  <w:style w:type="paragraph" w:customStyle="1" w:styleId="29">
    <w:name w:val="_Style 3"/>
    <w:basedOn w:val="1"/>
    <w:qFormat/>
    <w:uiPriority w:val="0"/>
    <w:pPr>
      <w:ind w:firstLine="200" w:firstLineChars="200"/>
    </w:pPr>
    <w:rPr>
      <w:rFonts w:ascii="Times New Roman" w:hAnsi="Times New Roman" w:eastAsia="宋体" w:cs="Times New Roman"/>
      <w:szCs w:val="22"/>
    </w:rPr>
  </w:style>
  <w:style w:type="paragraph" w:customStyle="1" w:styleId="30">
    <w:name w:val="WPSOffice手动目录 1"/>
    <w:qFormat/>
    <w:uiPriority w:val="0"/>
    <w:pPr>
      <w:spacing w:after="160" w:line="278" w:lineRule="auto"/>
    </w:pPr>
    <w:rPr>
      <w:rFonts w:ascii="Times New Roman" w:hAnsi="Times New Roman" w:eastAsia="宋体" w:cs="Times New Roman"/>
      <w:lang w:val="en-US" w:eastAsia="zh-CN" w:bidi="ar-SA"/>
    </w:rPr>
  </w:style>
  <w:style w:type="paragraph" w:customStyle="1" w:styleId="31">
    <w:name w:val="WPSOffice手动目录 2"/>
    <w:qFormat/>
    <w:uiPriority w:val="0"/>
    <w:pPr>
      <w:spacing w:after="160" w:line="278" w:lineRule="auto"/>
      <w:ind w:left="200" w:leftChars="200"/>
    </w:pPr>
    <w:rPr>
      <w:rFonts w:ascii="Times New Roman" w:hAnsi="Times New Roman" w:eastAsia="宋体" w:cs="Times New Roman"/>
      <w:lang w:val="en-US" w:eastAsia="zh-CN" w:bidi="ar-SA"/>
    </w:rPr>
  </w:style>
  <w:style w:type="paragraph" w:customStyle="1" w:styleId="32">
    <w:name w:val="WPSOffice手动目录 3"/>
    <w:qFormat/>
    <w:uiPriority w:val="0"/>
    <w:pPr>
      <w:spacing w:after="160" w:line="278" w:lineRule="auto"/>
      <w:ind w:left="400" w:leftChars="400"/>
    </w:pPr>
    <w:rPr>
      <w:rFonts w:ascii="Times New Roman" w:hAnsi="Times New Roman" w:eastAsia="宋体" w:cs="Times New Roman"/>
      <w:lang w:val="en-US" w:eastAsia="zh-CN" w:bidi="ar-SA"/>
    </w:rPr>
  </w:style>
  <w:style w:type="paragraph" w:customStyle="1" w:styleId="33">
    <w:name w:val="正文缩进2格"/>
    <w:basedOn w:val="1"/>
    <w:qFormat/>
    <w:uiPriority w:val="0"/>
    <w:pPr>
      <w:spacing w:line="600" w:lineRule="exact"/>
      <w:ind w:firstLine="639"/>
    </w:pPr>
    <w:rPr>
      <w:rFonts w:ascii="仿宋_GB2312" w:hAnsi="宋体" w:eastAsia="仿宋_GB2312"/>
      <w:sz w:val="31"/>
      <w:szCs w:val="28"/>
    </w:rPr>
  </w:style>
  <w:style w:type="paragraph" w:customStyle="1" w:styleId="34">
    <w:name w:val="段"/>
    <w:next w:val="1"/>
    <w:qFormat/>
    <w:uiPriority w:val="0"/>
    <w:pPr>
      <w:widowControl w:val="0"/>
      <w:spacing w:after="160" w:line="278" w:lineRule="auto"/>
      <w:ind w:firstLine="200"/>
      <w:jc w:val="both"/>
    </w:pPr>
    <w:rPr>
      <w:rFonts w:ascii="宋体" w:hAnsi="宋体" w:eastAsia="宋体" w:cs="宋体"/>
      <w:color w:val="000000"/>
      <w:sz w:val="21"/>
      <w:szCs w:val="21"/>
      <w:lang w:val="en-US" w:eastAsia="zh-CN" w:bidi="ar-SA"/>
    </w:rPr>
  </w:style>
  <w:style w:type="paragraph" w:customStyle="1" w:styleId="35">
    <w:name w:val="正文首行缩进 21"/>
    <w:basedOn w:val="36"/>
    <w:qFormat/>
    <w:uiPriority w:val="0"/>
    <w:pPr>
      <w:ind w:firstLine="420"/>
    </w:pPr>
  </w:style>
  <w:style w:type="paragraph" w:customStyle="1" w:styleId="36">
    <w:name w:val="正文文本缩进1"/>
    <w:basedOn w:val="1"/>
    <w:qFormat/>
    <w:uiPriority w:val="0"/>
    <w:pPr>
      <w:ind w:left="765"/>
    </w:pPr>
    <w:rPr>
      <w:rFonts w:ascii="仿宋_GB2312" w:eastAsia="仿宋_GB2312"/>
      <w:sz w:val="28"/>
      <w:szCs w:val="20"/>
    </w:rPr>
  </w:style>
  <w:style w:type="character" w:customStyle="1" w:styleId="37">
    <w:name w:val="font41"/>
    <w:basedOn w:val="23"/>
    <w:qFormat/>
    <w:uiPriority w:val="0"/>
    <w:rPr>
      <w:rFonts w:hint="eastAsia" w:ascii="方正仿宋_GBK" w:hAnsi="方正仿宋_GBK" w:eastAsia="方正仿宋_GBK" w:cs="方正仿宋_GBK"/>
      <w:color w:val="000000"/>
      <w:sz w:val="24"/>
      <w:szCs w:val="24"/>
      <w:u w:val="none"/>
    </w:rPr>
  </w:style>
  <w:style w:type="character" w:customStyle="1" w:styleId="38">
    <w:name w:val="font01"/>
    <w:basedOn w:val="23"/>
    <w:qFormat/>
    <w:uiPriority w:val="0"/>
    <w:rPr>
      <w:rFonts w:hint="default" w:ascii="Times New Roman" w:hAnsi="Times New Roman" w:cs="Times New Roman"/>
      <w:color w:val="000000"/>
      <w:sz w:val="24"/>
      <w:szCs w:val="24"/>
      <w:u w:val="none"/>
    </w:rPr>
  </w:style>
  <w:style w:type="character" w:customStyle="1" w:styleId="39">
    <w:name w:val="font11"/>
    <w:basedOn w:val="23"/>
    <w:qFormat/>
    <w:uiPriority w:val="0"/>
    <w:rPr>
      <w:rFonts w:hint="eastAsia" w:ascii="仿宋" w:hAnsi="仿宋" w:eastAsia="仿宋" w:cs="仿宋"/>
      <w:color w:val="000000"/>
      <w:sz w:val="21"/>
      <w:szCs w:val="21"/>
      <w:u w:val="none"/>
    </w:rPr>
  </w:style>
  <w:style w:type="character" w:customStyle="1" w:styleId="40">
    <w:name w:val="批注文字 字符"/>
    <w:basedOn w:val="23"/>
    <w:link w:val="6"/>
    <w:qFormat/>
    <w:uiPriority w:val="0"/>
    <w:rPr>
      <w:rFonts w:ascii="Arial" w:hAnsi="Arial" w:eastAsia="Arial" w:cs="Arial"/>
      <w:snapToGrid w:val="0"/>
      <w:color w:val="000000"/>
      <w:sz w:val="21"/>
      <w:szCs w:val="21"/>
      <w:lang w:eastAsia="en-US"/>
    </w:rPr>
  </w:style>
  <w:style w:type="character" w:customStyle="1" w:styleId="41">
    <w:name w:val="批注主题 字符"/>
    <w:basedOn w:val="40"/>
    <w:link w:val="18"/>
    <w:qFormat/>
    <w:uiPriority w:val="0"/>
    <w:rPr>
      <w:rFonts w:ascii="Arial" w:hAnsi="Arial" w:eastAsia="Arial" w:cs="Arial"/>
      <w:b/>
      <w:bCs/>
      <w:snapToGrid w:val="0"/>
      <w:color w:val="000000"/>
      <w:sz w:val="21"/>
      <w:szCs w:val="21"/>
      <w:lang w:eastAsia="en-US"/>
    </w:rPr>
  </w:style>
  <w:style w:type="paragraph" w:customStyle="1" w:styleId="42">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theme" Target="theme/theme1.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59</Pages>
  <Words>4368</Words>
  <Characters>4815</Characters>
  <Lines>942</Lines>
  <Paragraphs>788</Paragraphs>
  <TotalTime>13</TotalTime>
  <ScaleCrop>false</ScaleCrop>
  <LinksUpToDate>false</LinksUpToDate>
  <CharactersWithSpaces>4979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2026-09-21T16:56:00Z</dcterms:created>
  <dc:creator>LENOVO</dc:creator>
  <cp:lastModifiedBy>Administrator</cp:lastModifiedBy>
  <cp:lastPrinted>2025-05-13T08:26:00Z</cp:lastPrinted>
  <dcterms:modified xsi:type="dcterms:W3CDTF">2026-09-22T02:13:26Z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2024-05-07T09:29:00Z</vt:filetime>
  </property>
  <property fmtid="{D5CDD505-2E9C-101B-9397-08002B2CF9AE}" pid="4" name="KSOProductBuildVer">
    <vt:lpwstr>2052-12.1.0.28043</vt:lpwstr>
  </property>
  <property fmtid="{D5CDD505-2E9C-101B-9397-08002B2CF9AE}" pid="5" name="ICV">
    <vt:lpwstr>D9E568591FF640C7BEE653B31C607DDA</vt:lpwstr>
  </property>
  <property fmtid="{D5CDD505-2E9C-101B-9397-08002B2CF9AE}" pid="6" name="KSOTemplateDocerSaveRecord">
    <vt:lpwstr>eyJoZGlkIjoiZDMwZjdmYTFlMTVmYTc5NjBlODc1YzVjYjI1MzUxYzIiLCJ1c2VySWQiOiIxNjI3MzA4MDM4In0=</vt:lpwstr>
  </property>
</Properties>
</file>