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ind w:left="-199" w:firstLine="199"/>
        <w:jc w:val="left"/>
        <w:spacing w:line="520" w:lineRule="atLeast"/>
        <w:widowControl/>
        <w:rPr>
          <w:rFonts w:hint="eastAsia" w:ascii="宋体" w:hAnsi="宋体" w:cs="宋体"/>
          <w:color w:val="000000"/>
          <w:szCs w:val="21"/>
        </w:rPr>
      </w:pPr>
      <w:r>
        <w:rPr>
          <w:rFonts w:hint="eastAsia" w:ascii="宋体" w:hAnsi="宋体" w:cs="宋体"/>
          <w:color w:val="000000"/>
          <w:szCs w:val="21"/>
        </w:rPr>
      </w:r>
      <w:r/>
    </w:p>
    <w:p>
      <w:pPr>
        <w:pStyle w:val="873"/>
        <w:jc w:val="left"/>
        <w:spacing w:line="520" w:lineRule="atLeast"/>
        <w:widowControl/>
        <w:rPr>
          <w:rFonts w:hint="eastAsia" w:ascii="宋体" w:hAnsi="宋体" w:cs="宋体"/>
          <w:color w:val="000000"/>
          <w:szCs w:val="21"/>
        </w:rPr>
      </w:pPr>
      <w:r>
        <w:rPr>
          <w:rFonts w:hint="eastAsia" w:ascii="宋体" w:hAnsi="宋体" w:cs="宋体"/>
          <w:color w:val="000000"/>
          <w:szCs w:val="21"/>
        </w:rPr>
      </w:r>
      <w:r/>
    </w:p>
    <w:p>
      <w:pPr>
        <w:pStyle w:val="873"/>
        <w:jc w:val="left"/>
        <w:spacing w:line="520" w:lineRule="atLeast"/>
        <w:widowControl/>
        <w:rPr>
          <w:rFonts w:hint="eastAsia" w:ascii="宋体" w:hAnsi="宋体" w:cs="宋体"/>
          <w:color w:val="000000"/>
          <w:szCs w:val="21"/>
        </w:rPr>
      </w:pPr>
      <w:r>
        <w:rPr>
          <w:rFonts w:hint="eastAsia" w:ascii="宋体" w:hAnsi="宋体" w:cs="宋体"/>
          <w:color w:val="000000"/>
          <w:szCs w:val="21"/>
        </w:rPr>
      </w:r>
      <w:r/>
    </w:p>
    <w:p>
      <w:pPr>
        <w:pStyle w:val="873"/>
        <w:ind w:left="-420" w:right="-1039" w:firstLine="1687"/>
        <w:jc w:val="left"/>
        <w:spacing w:before="100" w:after="100" w:line="360" w:lineRule="auto"/>
        <w:tabs>
          <w:tab w:val="left" w:pos="168" w:leader="none"/>
          <w:tab w:val="center" w:pos="4422" w:leader="none"/>
        </w:tabs>
        <w:rPr>
          <w:rFonts w:hint="eastAsia" w:ascii="宋体" w:hAnsi="宋体" w:cs="宋体"/>
          <w:b/>
          <w:bCs/>
          <w:sz w:val="56"/>
          <w:szCs w:val="56"/>
        </w:rPr>
      </w:pPr>
      <w:r>
        <w:rPr>
          <w:rFonts w:hint="eastAsia" w:ascii="宋体" w:hAnsi="宋体" w:cs="宋体"/>
          <w:b/>
          <w:color w:val="000000"/>
          <w:sz w:val="56"/>
          <w:szCs w:val="56"/>
        </w:rPr>
        <w:t xml:space="preserve">     南京中医药大学</w:t>
      </w:r>
      <w:r>
        <w:rPr>
          <w:rFonts w:hint="eastAsia" w:ascii="宋体" w:hAnsi="宋体" w:cs="宋体"/>
          <w:b/>
          <w:bCs/>
          <w:sz w:val="56"/>
          <w:szCs w:val="56"/>
        </w:rPr>
      </w:r>
      <w:r/>
    </w:p>
    <w:p>
      <w:pPr>
        <w:pStyle w:val="873"/>
        <w:ind w:left="-420" w:right="-1039" w:firstLine="1687"/>
        <w:jc w:val="left"/>
        <w:spacing w:before="100" w:after="100" w:line="360" w:lineRule="auto"/>
        <w:tabs>
          <w:tab w:val="left" w:pos="168" w:leader="none"/>
          <w:tab w:val="center" w:pos="4422" w:leader="none"/>
        </w:tabs>
        <w:rPr>
          <w:rFonts w:hint="eastAsia" w:ascii="宋体" w:hAnsi="宋体" w:cs="宋体"/>
          <w:b/>
          <w:bCs/>
          <w:sz w:val="56"/>
          <w:szCs w:val="56"/>
        </w:rPr>
      </w:pPr>
      <w:r>
        <w:rPr>
          <w:rFonts w:hint="eastAsia" w:ascii="宋体" w:hAnsi="宋体" w:cs="宋体"/>
          <w:b/>
          <w:color w:val="000000"/>
          <w:sz w:val="56"/>
          <w:szCs w:val="56"/>
        </w:rPr>
        <w:t xml:space="preserve">小动物活体光学成像系统</w:t>
      </w:r>
      <w:r>
        <w:rPr>
          <w:rFonts w:hint="eastAsia" w:ascii="宋体" w:hAnsi="宋体" w:cs="宋体"/>
          <w:b/>
          <w:bCs/>
          <w:sz w:val="56"/>
          <w:szCs w:val="56"/>
        </w:rPr>
      </w:r>
      <w:r/>
    </w:p>
    <w:p>
      <w:pPr>
        <w:pStyle w:val="890"/>
        <w:ind w:firstLine="1493"/>
        <w:jc w:val="both"/>
        <w:rPr>
          <w:rFonts w:hint="eastAsia" w:hAnsi="宋体" w:cs="宋体"/>
          <w:b/>
          <w:color w:val="000000"/>
          <w:sz w:val="84"/>
          <w:szCs w:val="84"/>
        </w:rPr>
      </w:pPr>
      <w:r>
        <w:rPr>
          <w:rFonts w:hint="eastAsia" w:hAnsi="宋体" w:cs="宋体"/>
          <w:b/>
          <w:color w:val="000000"/>
          <w:sz w:val="84"/>
          <w:szCs w:val="84"/>
        </w:rPr>
        <w:t xml:space="preserve">  招 标 文 件</w:t>
      </w:r>
      <w:r>
        <w:rPr>
          <w:rFonts w:hint="eastAsia" w:hAnsi="宋体" w:cs="宋体"/>
          <w:b/>
          <w:color w:val="000000"/>
          <w:sz w:val="84"/>
          <w:szCs w:val="84"/>
        </w:rPr>
      </w:r>
      <w:r/>
    </w:p>
    <w:p>
      <w:pPr>
        <w:pStyle w:val="873"/>
        <w:ind w:firstLine="1706"/>
        <w:jc w:val="center"/>
        <w:spacing w:line="440" w:lineRule="exact"/>
        <w:rPr>
          <w:rFonts w:hint="eastAsia" w:ascii="宋体" w:hAnsi="宋体" w:cs="宋体"/>
          <w:b/>
          <w:color w:val="000000"/>
          <w:sz w:val="96"/>
        </w:rPr>
      </w:pPr>
      <w:r>
        <w:rPr>
          <w:rFonts w:hint="eastAsia" w:ascii="宋体" w:hAnsi="宋体" w:cs="宋体"/>
          <w:b/>
          <w:color w:val="000000"/>
          <w:sz w:val="96"/>
        </w:rPr>
      </w:r>
      <w:r/>
    </w:p>
    <w:p>
      <w:pPr>
        <w:pStyle w:val="873"/>
        <w:ind w:right="640" w:firstLine="569"/>
        <w:jc w:val="center"/>
        <w:spacing w:line="360" w:lineRule="auto"/>
        <w:rPr>
          <w:rFonts w:hint="eastAsia" w:ascii="宋体" w:hAnsi="宋体" w:eastAsia="宋体" w:cs="宋体"/>
          <w:b/>
          <w:color w:val="000000"/>
          <w:sz w:val="32"/>
          <w:szCs w:val="32"/>
          <w:lang w:val="en-US" w:eastAsia="zh-CN"/>
        </w:rPr>
      </w:pPr>
      <w:r>
        <w:rPr>
          <w:rFonts w:hint="eastAsia" w:ascii="宋体" w:hAnsi="宋体" w:cs="宋体"/>
          <w:b/>
          <w:color w:val="000000"/>
          <w:sz w:val="32"/>
          <w:szCs w:val="32"/>
        </w:rPr>
        <w:t xml:space="preserve">项目编号：JSZC-320000-JITC-G2026-0267</w:t>
      </w:r>
      <w:r>
        <w:rPr>
          <w:rFonts w:hint="eastAsia" w:ascii="宋体" w:hAnsi="宋体" w:eastAsia="宋体" w:cs="宋体"/>
          <w:b/>
          <w:color w:val="000000"/>
          <w:sz w:val="32"/>
          <w:szCs w:val="32"/>
          <w:lang w:val="en-US" w:eastAsia="zh-CN"/>
        </w:rPr>
      </w:r>
      <w:r/>
    </w:p>
    <w:p>
      <w:pPr>
        <w:pStyle w:val="87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7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7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7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7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7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7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7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873"/>
        <w:ind w:firstLine="569"/>
        <w:jc w:val="center"/>
        <w:spacing w:line="360" w:lineRule="auto"/>
        <w:tabs>
          <w:tab w:val="left" w:pos="360" w:leader="none"/>
        </w:tabs>
        <w:rPr>
          <w:rFonts w:hint="eastAsia" w:ascii="宋体" w:hAnsi="宋体" w:cs="宋体"/>
          <w:b/>
          <w:color w:val="000000"/>
          <w:sz w:val="32"/>
        </w:rPr>
      </w:pPr>
      <w:r>
        <w:rPr>
          <w:rFonts w:hint="eastAsia" w:ascii="宋体" w:hAnsi="宋体" w:cs="宋体"/>
          <w:b/>
          <w:color w:val="000000"/>
          <w:sz w:val="32"/>
        </w:rPr>
        <w:t xml:space="preserve">采购人：南京中医药大学</w:t>
      </w:r>
      <w:r>
        <w:rPr>
          <w:rFonts w:hint="eastAsia" w:ascii="宋体" w:hAnsi="宋体" w:cs="宋体"/>
          <w:b/>
          <w:color w:val="000000"/>
          <w:sz w:val="32"/>
        </w:rPr>
      </w:r>
      <w:r/>
    </w:p>
    <w:p>
      <w:pPr>
        <w:pStyle w:val="873"/>
        <w:ind w:firstLine="569"/>
        <w:jc w:val="center"/>
        <w:spacing w:line="360" w:lineRule="auto"/>
        <w:tabs>
          <w:tab w:val="left" w:pos="360" w:leader="none"/>
        </w:tabs>
        <w:rPr>
          <w:rFonts w:hint="eastAsia" w:ascii="宋体" w:hAnsi="宋体" w:cs="宋体"/>
          <w:b/>
          <w:color w:val="000000"/>
          <w:sz w:val="32"/>
        </w:rPr>
      </w:pPr>
      <w:r>
        <w:rPr>
          <w:rFonts w:hint="eastAsia" w:ascii="宋体" w:hAnsi="宋体" w:cs="宋体"/>
          <w:b/>
          <w:color w:val="000000"/>
          <w:sz w:val="32"/>
        </w:rPr>
        <w:t xml:space="preserve">采购代理机构：江苏省招标中心有限公司</w:t>
      </w:r>
      <w:r>
        <w:rPr>
          <w:rFonts w:hint="eastAsia" w:ascii="宋体" w:hAnsi="宋体" w:cs="宋体"/>
          <w:b/>
          <w:color w:val="000000"/>
          <w:sz w:val="32"/>
        </w:rPr>
      </w:r>
      <w:r/>
    </w:p>
    <w:p>
      <w:pPr>
        <w:pStyle w:val="873"/>
        <w:ind w:firstLine="569"/>
        <w:jc w:val="center"/>
        <w:rPr>
          <w:rFonts w:hint="eastAsia" w:ascii="宋体" w:hAnsi="宋体" w:cs="宋体"/>
          <w:b/>
          <w:color w:val="000000"/>
          <w:sz w:val="32"/>
        </w:rPr>
      </w:pPr>
      <w:r>
        <w:rPr>
          <w:rFonts w:hint="eastAsia" w:ascii="宋体" w:hAnsi="宋体" w:cs="宋体"/>
          <w:b/>
          <w:color w:val="000000"/>
          <w:sz w:val="32"/>
        </w:rPr>
        <w:t xml:space="preserve">二〇二六年</w:t>
      </w:r>
      <w:r>
        <w:rPr>
          <w:rFonts w:hint="eastAsia" w:ascii="宋体" w:hAnsi="宋体" w:cs="宋体"/>
          <w:b/>
          <w:color w:val="000000"/>
          <w:sz w:val="32"/>
          <w:lang w:val="en-US" w:eastAsia="zh-CN"/>
        </w:rPr>
        <w:t xml:space="preserve">八</w:t>
      </w:r>
      <w:r>
        <w:rPr>
          <w:rFonts w:hint="eastAsia" w:ascii="宋体" w:hAnsi="宋体" w:cs="宋体"/>
          <w:b/>
          <w:color w:val="000000"/>
          <w:sz w:val="32"/>
        </w:rPr>
        <w:t xml:space="preserve">月</w:t>
      </w:r>
      <w:r>
        <w:rPr>
          <w:rFonts w:hint="eastAsia" w:ascii="宋体" w:hAnsi="宋体" w:cs="宋体"/>
          <w:b/>
          <w:color w:val="000000"/>
          <w:sz w:val="32"/>
        </w:rPr>
      </w:r>
      <w:r/>
    </w:p>
    <w:p>
      <w:pPr>
        <w:pStyle w:val="873"/>
        <w:ind w:firstLine="569"/>
        <w:spacing w:line="500" w:lineRule="exact"/>
        <w:rPr>
          <w:rFonts w:hint="eastAsia" w:ascii="宋体" w:hAnsi="宋体" w:cs="宋体"/>
          <w:b/>
          <w:color w:val="000000"/>
          <w:sz w:val="32"/>
          <w:szCs w:val="32"/>
        </w:rPr>
        <w:sectPr>
          <w:headerReference w:type="default" r:id="rId9"/>
          <w:footerReference w:type="default" r:id="rId11"/>
          <w:footnotePr/>
          <w:endnotePr/>
          <w:type w:val="nextPage"/>
          <w:pgSz w:w="11906" w:h="16838" w:orient="portrait"/>
          <w:pgMar w:top="1474" w:right="1935" w:bottom="1474" w:left="1351" w:header="737" w:footer="992" w:gutter="0"/>
          <w:cols w:num="1" w:sep="0" w:space="1701" w:equalWidth="1"/>
          <w:docGrid w:linePitch="360"/>
        </w:sectPr>
      </w:pPr>
      <w:r/>
      <w:bookmarkStart w:id="0" w:name="_Toc80264696"/>
      <w:r/>
      <w:bookmarkStart w:id="1" w:name="_Toc531620161"/>
      <w:r>
        <w:rPr>
          <w:rFonts w:hint="eastAsia" w:ascii="宋体" w:hAnsi="宋体" w:cs="宋体"/>
          <w:b/>
          <w:color w:val="000000"/>
          <w:sz w:val="32"/>
          <w:szCs w:val="32"/>
        </w:rPr>
      </w:r>
      <w:r/>
    </w:p>
    <w:p>
      <w:pPr>
        <w:pStyle w:val="873"/>
        <w:ind w:firstLine="569"/>
        <w:jc w:val="center"/>
        <w:spacing w:line="500" w:lineRule="exact"/>
        <w:rPr>
          <w:rFonts w:hint="eastAsia" w:ascii="宋体" w:hAnsi="宋体" w:cs="宋体"/>
          <w:b/>
          <w:color w:val="000000"/>
          <w:sz w:val="32"/>
          <w:szCs w:val="32"/>
        </w:rPr>
      </w:pPr>
      <w:r>
        <w:rPr>
          <w:rFonts w:hint="eastAsia" w:ascii="宋体" w:hAnsi="宋体" w:cs="宋体"/>
          <w:b/>
          <w:color w:val="000000"/>
          <w:sz w:val="32"/>
          <w:szCs w:val="32"/>
        </w:rPr>
        <w:t xml:space="preserve">目   录</w:t>
      </w:r>
      <w:r>
        <w:rPr>
          <w:rFonts w:hint="eastAsia" w:ascii="宋体" w:hAnsi="宋体" w:cs="宋体"/>
          <w:b/>
          <w:color w:val="000000"/>
          <w:sz w:val="32"/>
          <w:szCs w:val="32"/>
        </w:rPr>
      </w:r>
      <w:r/>
    </w:p>
    <w:p>
      <w:pPr>
        <w:pStyle w:val="1130"/>
        <w:ind w:firstLine="426"/>
        <w:spacing w:line="360" w:lineRule="auto"/>
        <w:tabs>
          <w:tab w:val="right" w:pos="8834" w:leader="dot"/>
        </w:tabs>
        <w:rPr>
          <w:rFonts w:hint="eastAsia" w:ascii="宋体" w:hAnsi="宋体" w:eastAsia="宋体" w:cs="宋体"/>
          <w:b/>
          <w:color w:val="000000"/>
          <w:sz w:val="21"/>
          <w:szCs w:val="22"/>
        </w:rPr>
      </w:pPr>
      <w:r>
        <w:rPr>
          <w:rFonts w:hint="eastAsia" w:ascii="宋体" w:hAnsi="宋体" w:eastAsia="宋体" w:cs="宋体"/>
          <w:b/>
          <w:color w:val="000000"/>
        </w:rPr>
        <w:fldChar w:fldCharType="begin"/>
      </w:r>
      <w:r>
        <w:rPr>
          <w:rFonts w:hint="eastAsia" w:ascii="宋体" w:hAnsi="宋体" w:eastAsia="宋体" w:cs="宋体"/>
          <w:b/>
          <w:color w:val="000000"/>
        </w:rPr>
        <w:instrText xml:space="preserve"> TOC \o "1-3" \h \z \u </w:instrText>
      </w:r>
      <w:r>
        <w:rPr>
          <w:rFonts w:hint="eastAsia" w:ascii="宋体" w:hAnsi="宋体" w:eastAsia="宋体" w:cs="宋体"/>
          <w:b/>
          <w:color w:val="000000"/>
        </w:rPr>
        <w:fldChar w:fldCharType="separate"/>
      </w:r>
      <w:r>
        <w:rPr>
          <w:rFonts w:hint="eastAsia" w:ascii="宋体" w:hAnsi="宋体" w:eastAsia="宋体" w:cs="宋体"/>
          <w:b/>
          <w:color w:val="000000"/>
          <w:sz w:val="21"/>
          <w:szCs w:val="22"/>
        </w:rPr>
      </w:r>
      <w:r/>
    </w:p>
    <w:p>
      <w:pPr>
        <w:pStyle w:val="1130"/>
        <w:spacing w:line="360" w:lineRule="auto"/>
        <w:tabs>
          <w:tab w:val="left" w:pos="780" w:leader="none"/>
          <w:tab w:val="right" w:pos="8834" w:leader="dot"/>
        </w:tabs>
        <w:rPr>
          <w:rFonts w:hint="eastAsia" w:ascii="宋体" w:hAnsi="宋体" w:eastAsia="宋体" w:cs="宋体"/>
          <w:b/>
          <w:color w:val="000000"/>
        </w:rPr>
      </w:pPr>
      <w:r>
        <w:fldChar w:fldCharType="begin"/>
      </w:r>
      <w:r>
        <w:instrText xml:space="preserve"> HYPERLINK \l "_Toc107246211" \o "#_Toc107246211" </w:instrText>
      </w:r>
      <w:r>
        <w:fldChar w:fldCharType="separate"/>
      </w:r>
      <w:r>
        <w:rPr>
          <w:rStyle w:val="923"/>
          <w:rFonts w:hint="eastAsia" w:ascii="宋体" w:hAnsi="宋体" w:eastAsia="宋体" w:cs="宋体"/>
          <w:b/>
          <w:color w:val="000000"/>
        </w:rPr>
        <w:t xml:space="preserve">第一章</w:t>
      </w:r>
      <w:r>
        <w:rPr>
          <w:rFonts w:hint="eastAsia" w:ascii="宋体" w:hAnsi="宋体" w:eastAsia="宋体" w:cs="宋体"/>
          <w:b/>
          <w:color w:val="000000"/>
        </w:rPr>
        <w:tab/>
      </w:r>
      <w:r>
        <w:rPr>
          <w:rStyle w:val="923"/>
          <w:rFonts w:hint="eastAsia" w:ascii="宋体" w:hAnsi="宋体" w:eastAsia="宋体" w:cs="宋体"/>
          <w:b/>
          <w:color w:val="000000"/>
        </w:rPr>
        <w:t xml:space="preserve">招标公告</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_Toc107246211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1</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left" w:pos="780" w:leader="none"/>
          <w:tab w:val="right" w:pos="8834" w:leader="dot"/>
        </w:tabs>
        <w:rPr>
          <w:rFonts w:hint="eastAsia" w:ascii="宋体" w:hAnsi="宋体" w:eastAsia="宋体" w:cs="宋体"/>
          <w:b/>
          <w:color w:val="000000"/>
        </w:rPr>
      </w:pPr>
      <w:r>
        <w:fldChar w:fldCharType="begin"/>
      </w:r>
      <w:r>
        <w:instrText xml:space="preserve"> HYPERLINK \l "_Toc107246212" \o "#_Toc107246212" </w:instrText>
      </w:r>
      <w:r>
        <w:fldChar w:fldCharType="separate"/>
      </w:r>
      <w:r>
        <w:rPr>
          <w:rStyle w:val="923"/>
          <w:rFonts w:hint="eastAsia" w:ascii="宋体" w:hAnsi="宋体" w:eastAsia="宋体" w:cs="宋体"/>
          <w:b/>
          <w:color w:val="000000"/>
        </w:rPr>
        <w:t xml:space="preserve">第二章</w:t>
      </w:r>
      <w:r>
        <w:rPr>
          <w:rFonts w:hint="eastAsia" w:ascii="宋体" w:hAnsi="宋体" w:eastAsia="宋体" w:cs="宋体"/>
          <w:b/>
          <w:color w:val="000000"/>
        </w:rPr>
        <w:tab/>
      </w:r>
      <w:r>
        <w:rPr>
          <w:rStyle w:val="923"/>
          <w:rFonts w:hint="eastAsia" w:ascii="宋体" w:hAnsi="宋体" w:eastAsia="宋体" w:cs="宋体"/>
          <w:b/>
          <w:color w:val="000000"/>
        </w:rPr>
        <w:t xml:space="preserve">投标人须知</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_Toc107246212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6</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"_Toc107246214" \o "#_Toc107246214" </w:instrText>
      </w:r>
      <w:r>
        <w:fldChar w:fldCharType="separate"/>
      </w:r>
      <w:r>
        <w:rPr>
          <w:rStyle w:val="923"/>
          <w:rFonts w:hint="eastAsia" w:ascii="宋体" w:hAnsi="宋体" w:eastAsia="宋体" w:cs="宋体"/>
          <w:b/>
          <w:color w:val="000000"/>
        </w:rPr>
        <w:t xml:space="preserve">一．总则</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_Toc107246214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13</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"_Toc107246230" \o "#_Toc107246230" </w:instrText>
      </w:r>
      <w:r>
        <w:fldChar w:fldCharType="separate"/>
      </w:r>
      <w:r>
        <w:rPr>
          <w:rStyle w:val="923"/>
          <w:rFonts w:hint="eastAsia" w:ascii="宋体" w:hAnsi="宋体" w:eastAsia="宋体" w:cs="宋体"/>
          <w:b/>
          <w:color w:val="000000"/>
        </w:rPr>
        <w:t xml:space="preserve">二．招标文件</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_Toc107246230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17</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"_Toc107246233" \o "#_Toc107246233" </w:instrText>
      </w:r>
      <w:r>
        <w:fldChar w:fldCharType="separate"/>
      </w:r>
      <w:r>
        <w:rPr>
          <w:rStyle w:val="923"/>
          <w:rFonts w:hint="eastAsia" w:ascii="宋体" w:hAnsi="宋体" w:eastAsia="宋体" w:cs="宋体"/>
          <w:b/>
          <w:color w:val="000000"/>
        </w:rPr>
        <w:t xml:space="preserve">三．投标文件</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_Toc107246233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18</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"_Toc107246240" \o "#_Toc107246240" </w:instrText>
      </w:r>
      <w:r>
        <w:fldChar w:fldCharType="separate"/>
      </w:r>
      <w:r>
        <w:rPr>
          <w:rStyle w:val="923"/>
          <w:rFonts w:hint="eastAsia" w:ascii="宋体" w:hAnsi="宋体" w:eastAsia="宋体" w:cs="宋体"/>
          <w:b/>
          <w:color w:val="000000"/>
        </w:rPr>
        <w:t xml:space="preserve">四．投标文件的递交</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_Toc107246240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21</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"_Toc107246245" \o "#_Toc107246245" </w:instrText>
      </w:r>
      <w:r>
        <w:fldChar w:fldCharType="separate"/>
      </w:r>
      <w:r>
        <w:rPr>
          <w:rStyle w:val="923"/>
          <w:rFonts w:hint="eastAsia" w:ascii="宋体" w:hAnsi="宋体" w:eastAsia="宋体" w:cs="宋体"/>
          <w:b/>
          <w:color w:val="000000"/>
        </w:rPr>
        <w:t xml:space="preserve">五．开标和评标</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_Toc107246245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22</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"_Toc107246257" \o "#_Toc107246257" </w:instrText>
      </w:r>
      <w:r>
        <w:fldChar w:fldCharType="separate"/>
      </w:r>
      <w:r>
        <w:rPr>
          <w:rStyle w:val="923"/>
          <w:rFonts w:hint="eastAsia" w:ascii="宋体" w:hAnsi="宋体" w:eastAsia="宋体" w:cs="宋体"/>
          <w:b/>
          <w:color w:val="000000"/>
        </w:rPr>
        <w:t xml:space="preserve">六．确定中标</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_Toc107246257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25</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"_Toc107246263" \o "#_Toc107246263" </w:instrText>
      </w:r>
      <w:r>
        <w:fldChar w:fldCharType="separate"/>
      </w:r>
      <w:r>
        <w:rPr>
          <w:rStyle w:val="923"/>
          <w:rFonts w:hint="eastAsia" w:ascii="宋体" w:hAnsi="宋体" w:eastAsia="宋体" w:cs="宋体"/>
          <w:b/>
          <w:color w:val="000000"/>
        </w:rPr>
        <w:t xml:space="preserve">七．询问与质疑</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_Toc107246263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26</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"_Toc107246266" \o "#_Toc107246266" </w:instrText>
      </w:r>
      <w:r>
        <w:fldChar w:fldCharType="separate"/>
      </w:r>
      <w:r>
        <w:rPr>
          <w:rStyle w:val="923"/>
          <w:rFonts w:hint="eastAsia" w:ascii="宋体" w:hAnsi="宋体" w:eastAsia="宋体" w:cs="宋体"/>
          <w:b/>
          <w:color w:val="000000"/>
        </w:rPr>
        <w:t xml:space="preserve">八．其他</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_Toc107246266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27</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"_Toc107246270" \o "#_Toc107246270" </w:instrText>
      </w:r>
      <w:r>
        <w:fldChar w:fldCharType="separate"/>
      </w:r>
      <w:r>
        <w:rPr>
          <w:rStyle w:val="923"/>
          <w:rFonts w:hint="eastAsia" w:ascii="宋体" w:hAnsi="宋体" w:eastAsia="宋体" w:cs="宋体"/>
          <w:b/>
          <w:color w:val="000000"/>
        </w:rPr>
        <w:t xml:space="preserve">第三章 政府采购合同条款及格式</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_Toc107246270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28</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"_Toc107246271" \o "#_Toc107246271" </w:instrText>
      </w:r>
      <w:r>
        <w:fldChar w:fldCharType="separate"/>
      </w:r>
      <w:r>
        <w:rPr>
          <w:rStyle w:val="923"/>
          <w:rFonts w:hint="eastAsia" w:ascii="宋体" w:hAnsi="宋体" w:eastAsia="宋体" w:cs="宋体"/>
          <w:b/>
          <w:color w:val="000000"/>
        </w:rPr>
        <w:t xml:space="preserve">第四章 采购需求</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_Toc107246271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37</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rPr>
      </w:pPr>
      <w:r>
        <w:fldChar w:fldCharType="begin"/>
      </w:r>
      <w:r>
        <w:instrText xml:space="preserve"> HYPERLINK \l "_Toc107246272" \o "#_Toc107246272" </w:instrText>
      </w:r>
      <w:r>
        <w:fldChar w:fldCharType="separate"/>
      </w:r>
      <w:r>
        <w:rPr>
          <w:rStyle w:val="923"/>
          <w:rFonts w:hint="eastAsia" w:ascii="宋体" w:hAnsi="宋体" w:eastAsia="宋体" w:cs="宋体"/>
          <w:b/>
          <w:color w:val="000000"/>
        </w:rPr>
        <w:t xml:space="preserve">第五章 评标方法与评标标准</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_Toc107246272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39</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r>
      <w:r/>
    </w:p>
    <w:p>
      <w:pPr>
        <w:pStyle w:val="1130"/>
        <w:spacing w:line="360" w:lineRule="auto"/>
        <w:tabs>
          <w:tab w:val="right" w:pos="8834" w:leader="dot"/>
        </w:tabs>
        <w:rPr>
          <w:rFonts w:hint="eastAsia" w:ascii="宋体" w:hAnsi="宋体" w:eastAsia="宋体" w:cs="宋体"/>
          <w:b/>
          <w:color w:val="000000"/>
          <w:sz w:val="21"/>
          <w:szCs w:val="22"/>
        </w:rPr>
      </w:pPr>
      <w:r>
        <w:fldChar w:fldCharType="begin"/>
      </w:r>
      <w:r>
        <w:instrText xml:space="preserve"> HYPERLINK \l "_Toc107246273" \o "#_Toc107246273" </w:instrText>
      </w:r>
      <w:r>
        <w:fldChar w:fldCharType="separate"/>
      </w:r>
      <w:r>
        <w:rPr>
          <w:rStyle w:val="923"/>
          <w:rFonts w:hint="eastAsia" w:ascii="宋体" w:hAnsi="宋体" w:eastAsia="宋体" w:cs="宋体"/>
          <w:b/>
          <w:color w:val="000000"/>
        </w:rPr>
        <w:t xml:space="preserve">第六章 投标文件格式</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_Toc107246273 \h </w:instrText>
      </w:r>
      <w:r>
        <w:rPr>
          <w:rFonts w:hint="eastAsia" w:ascii="宋体" w:hAnsi="宋体" w:eastAsia="宋体" w:cs="宋体"/>
          <w:b/>
          <w:color w:val="000000"/>
        </w:rPr>
        <w:fldChar w:fldCharType="separate"/>
      </w:r>
      <w:r>
        <w:rPr>
          <w:rFonts w:hint="eastAsia" w:ascii="宋体" w:hAnsi="宋体" w:eastAsia="宋体" w:cs="宋体"/>
          <w:b/>
          <w:color w:val="000000"/>
        </w:rPr>
        <w:t xml:space="preserve">43</w:t>
      </w:r>
      <w:r>
        <w:rPr>
          <w:rFonts w:hint="eastAsia" w:ascii="宋体" w:hAnsi="宋体" w:eastAsia="宋体" w:cs="宋体"/>
          <w:b/>
          <w:color w:val="000000"/>
        </w:rPr>
        <w:fldChar w:fldCharType="end"/>
      </w:r>
      <w:r>
        <w:rPr>
          <w:rFonts w:hint="eastAsia" w:ascii="宋体" w:hAnsi="宋体" w:eastAsia="宋体" w:cs="宋体"/>
          <w:b/>
          <w:color w:val="000000"/>
        </w:rPr>
        <w:fldChar w:fldCharType="end"/>
      </w:r>
      <w:r>
        <w:rPr>
          <w:rFonts w:hint="eastAsia" w:ascii="宋体" w:hAnsi="宋体" w:eastAsia="宋体" w:cs="宋体"/>
          <w:b/>
          <w:color w:val="000000"/>
        </w:rPr>
        <w:fldChar w:fldCharType="end"/>
      </w:r>
      <w:bookmarkEnd w:id="0"/>
      <w:r/>
      <w:bookmarkEnd w:id="1"/>
      <w:r>
        <w:rPr>
          <w:rFonts w:hint="eastAsia" w:ascii="宋体" w:hAnsi="宋体" w:eastAsia="宋体" w:cs="宋体"/>
          <w:b/>
          <w:color w:val="000000"/>
          <w:sz w:val="21"/>
          <w:szCs w:val="22"/>
        </w:rPr>
      </w:r>
      <w:r/>
    </w:p>
    <w:p>
      <w:pPr>
        <w:pStyle w:val="913"/>
        <w:ind w:firstLine="3213"/>
        <w:jc w:val="both"/>
        <w:rPr>
          <w:rFonts w:hint="eastAsia" w:ascii="宋体" w:hAnsi="宋体" w:cs="宋体"/>
          <w:color w:val="000000"/>
        </w:rPr>
        <w:sectPr>
          <w:footerReference w:type="default" r:id="rId12"/>
          <w:footnotePr/>
          <w:endnotePr/>
          <w:type w:val="nextPage"/>
          <w:pgSz w:w="11906" w:h="16838" w:orient="portrait"/>
          <w:pgMar w:top="1474" w:right="1531" w:bottom="1474" w:left="1531" w:header="737" w:footer="992" w:gutter="0"/>
          <w:cols w:num="1" w:sep="0" w:space="1701" w:equalWidth="1"/>
          <w:docGrid w:linePitch="360"/>
        </w:sect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rPr>
      </w:r>
      <w:r/>
    </w:p>
    <w:p>
      <w:pPr>
        <w:pStyle w:val="913"/>
        <w:ind w:firstLine="3213"/>
        <w:jc w:val="both"/>
        <w:rPr>
          <w:rFonts w:hint="eastAsia" w:ascii="宋体" w:hAnsi="宋体" w:cs="宋体"/>
          <w:color w:val="000000"/>
        </w:rPr>
      </w:pPr>
      <w:r>
        <w:rPr>
          <w:rFonts w:hint="eastAsia" w:ascii="宋体" w:hAnsi="宋体" w:cs="宋体"/>
          <w:color w:val="000000"/>
        </w:rPr>
        <w:t xml:space="preserve">第一章 招标公告</w:t>
      </w:r>
      <w:bookmarkEnd w:id="2"/>
      <w:r>
        <w:rPr>
          <w:rFonts w:hint="eastAsia" w:ascii="宋体" w:hAnsi="宋体" w:cs="宋体"/>
          <w:color w:val="000000"/>
        </w:rPr>
      </w:r>
      <w:r/>
    </w:p>
    <w:p>
      <w:pPr>
        <w:pStyle w:val="873"/>
        <w:ind w:firstLine="420"/>
        <w:spacing w:line="360" w:lineRule="auto"/>
        <w:rPr>
          <w:rFonts w:hint="eastAsia" w:ascii="宋体" w:hAnsi="宋体" w:cs="宋体"/>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rPr>
        <w:t xml:space="preserve">项目概况</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u w:val="single"/>
        </w:rPr>
        <w:t xml:space="preserve">南京中医药大学小动物活体光学成像系统采购项目JSZC-320000-JITC-G2026-0267</w:t>
      </w:r>
      <w:r>
        <w:rPr>
          <w:rFonts w:hint="eastAsia" w:ascii="宋体" w:hAnsi="宋体" w:cs="宋体"/>
          <w:bCs/>
          <w:color w:val="000000"/>
          <w:szCs w:val="21"/>
        </w:rPr>
        <w:t xml:space="preserve">的潜在投标人应在规定时间内通过</w:t>
      </w:r>
      <w:r>
        <w:rPr>
          <w:rFonts w:hint="eastAsia" w:ascii="Microsoft New Tai Lue" w:hAnsi="Microsoft New Tai Lue" w:cs="Microsoft New Tai Lue"/>
          <w:bCs/>
          <w:color w:val="000000"/>
          <w:szCs w:val="21"/>
          <w:u w:val="single"/>
        </w:rPr>
        <w:t xml:space="preserve">江苏政府采购网</w:t>
      </w:r>
      <w:bookmarkStart w:id="7" w:name="_GoBack"/>
      <w:r/>
      <w:bookmarkEnd w:id="7"/>
      <w:r>
        <w:rPr>
          <w:rFonts w:hint="eastAsia" w:ascii="宋体" w:hAnsi="宋体" w:cs="宋体"/>
          <w:bCs/>
          <w:color w:val="000000"/>
          <w:szCs w:val="21"/>
        </w:rPr>
        <w:t xml:space="preserve">获取招标文件，并于</w:t>
      </w:r>
      <w:r>
        <w:rPr>
          <w:rFonts w:hint="eastAsia" w:ascii="宋体" w:hAnsi="宋体" w:cs="宋体"/>
          <w:bCs/>
          <w:color w:val="000000"/>
          <w:szCs w:val="21"/>
          <w:highlight w:val="yellow"/>
          <w:u w:val="single"/>
        </w:rPr>
        <w:t xml:space="preserve">2026年</w:t>
      </w:r>
      <w:r>
        <w:rPr>
          <w:rFonts w:hint="eastAsia" w:ascii="宋体" w:hAnsi="宋体" w:cs="宋体"/>
          <w:bCs/>
          <w:color w:val="000000"/>
          <w:szCs w:val="21"/>
          <w:highlight w:val="yellow"/>
          <w:u w:val="single"/>
          <w:lang w:val="en-US" w:eastAsia="zh-CN"/>
        </w:rPr>
        <w:t xml:space="preserve">9</w:t>
      </w:r>
      <w:r>
        <w:rPr>
          <w:rFonts w:hint="eastAsia" w:ascii="宋体" w:hAnsi="宋体" w:cs="宋体"/>
          <w:bCs/>
          <w:color w:val="000000"/>
          <w:szCs w:val="21"/>
          <w:highlight w:val="yellow"/>
          <w:u w:val="single"/>
        </w:rPr>
        <w:t xml:space="preserve">月</w:t>
      </w:r>
      <w:r>
        <w:rPr>
          <w:rFonts w:hint="eastAsia" w:ascii="宋体" w:hAnsi="宋体" w:cs="宋体"/>
          <w:bCs/>
          <w:color w:val="000000"/>
          <w:szCs w:val="21"/>
          <w:highlight w:val="yellow"/>
          <w:u w:val="single"/>
          <w:lang w:val="en-US" w:eastAsia="zh-CN"/>
        </w:rPr>
        <w:t xml:space="preserve">10</w:t>
      </w:r>
      <w:r>
        <w:rPr>
          <w:rFonts w:hint="eastAsia" w:ascii="宋体" w:hAnsi="宋体" w:cs="宋体"/>
          <w:bCs/>
          <w:color w:val="000000"/>
          <w:szCs w:val="21"/>
          <w:highlight w:val="yellow"/>
          <w:u w:val="single"/>
        </w:rPr>
        <w:t xml:space="preserve">日</w:t>
      </w:r>
      <w:r>
        <w:rPr>
          <w:rFonts w:hint="eastAsia" w:ascii="宋体" w:hAnsi="宋体" w:cs="宋体"/>
          <w:bCs/>
          <w:color w:val="000000"/>
          <w:szCs w:val="21"/>
          <w:highlight w:val="yellow"/>
          <w:u w:val="single"/>
          <w:lang w:val="en-US" w:eastAsia="zh-CN"/>
        </w:rPr>
        <w:t xml:space="preserve">14</w:t>
      </w:r>
      <w:r>
        <w:rPr>
          <w:rFonts w:hint="eastAsia" w:ascii="宋体" w:hAnsi="宋体" w:cs="宋体"/>
          <w:bCs/>
          <w:color w:val="000000"/>
          <w:szCs w:val="21"/>
          <w:highlight w:val="yellow"/>
          <w:u w:val="single"/>
          <w:lang w:val="en-US" w:eastAsia="zh-CN"/>
        </w:rPr>
        <w:t xml:space="preserve">：</w:t>
      </w:r>
      <w:r>
        <w:rPr>
          <w:rFonts w:hint="eastAsia" w:ascii="宋体" w:hAnsi="宋体" w:cs="宋体"/>
          <w:bCs/>
          <w:color w:val="000000"/>
          <w:szCs w:val="21"/>
          <w:highlight w:val="yellow"/>
          <w:u w:val="single"/>
          <w:lang w:val="en-US" w:eastAsia="zh-CN"/>
        </w:rPr>
        <w:t xml:space="preserve">30</w:t>
      </w:r>
      <w:r>
        <w:rPr>
          <w:rFonts w:hint="eastAsia" w:ascii="宋体" w:hAnsi="宋体" w:cs="宋体"/>
          <w:bCs/>
          <w:color w:val="000000"/>
          <w:szCs w:val="21"/>
          <w:u w:val="single"/>
        </w:rPr>
        <w:t xml:space="preserve">（北京时间</w:t>
      </w:r>
      <w:r>
        <w:rPr>
          <w:rFonts w:hint="eastAsia" w:ascii="宋体" w:hAnsi="宋体" w:cs="宋体"/>
          <w:bCs/>
          <w:color w:val="000000"/>
          <w:szCs w:val="21"/>
        </w:rPr>
        <w:t xml:space="preserve">）前递交投标文件。</w:t>
      </w:r>
      <w:r>
        <w:rPr>
          <w:rFonts w:hint="eastAsia" w:ascii="宋体" w:hAnsi="宋体" w:cs="宋体"/>
          <w:bCs/>
          <w:color w:val="000000"/>
          <w:szCs w:val="21"/>
        </w:rPr>
      </w:r>
      <w:r/>
    </w:p>
    <w:p>
      <w:pPr>
        <w:pStyle w:val="873"/>
        <w:ind w:firstLine="373"/>
        <w:spacing w:line="360" w:lineRule="auto"/>
        <w:rPr>
          <w:rFonts w:hint="eastAsia" w:ascii="宋体" w:hAnsi="宋体" w:cs="宋体"/>
          <w:b/>
          <w:bCs/>
          <w:color w:val="000000"/>
          <w:szCs w:val="44"/>
        </w:rPr>
      </w:pPr>
      <w:r/>
      <w:bookmarkStart w:id="8" w:name="_Toc93909065"/>
      <w:r/>
      <w:bookmarkStart w:id="9" w:name="_Toc96347851"/>
      <w:r>
        <w:rPr>
          <w:rFonts w:hint="eastAsia" w:ascii="宋体" w:hAnsi="宋体" w:cs="宋体"/>
          <w:b/>
          <w:bCs/>
          <w:color w:val="000000"/>
          <w:szCs w:val="44"/>
        </w:rPr>
        <w:t xml:space="preserve">一、项目</w:t>
      </w:r>
      <w:bookmarkEnd w:id="3"/>
      <w:r>
        <w:rPr>
          <w:rFonts w:hint="eastAsia" w:ascii="宋体" w:hAnsi="宋体" w:cs="宋体"/>
          <w:b/>
          <w:bCs/>
          <w:color w:val="000000"/>
          <w:szCs w:val="44"/>
        </w:rPr>
        <w:t xml:space="preserve">基本情况</w:t>
      </w:r>
      <w:bookmarkEnd w:id="4"/>
      <w:r/>
      <w:bookmarkEnd w:id="8"/>
      <w:r/>
      <w:bookmarkEnd w:id="9"/>
      <w:r>
        <w:rPr>
          <w:rFonts w:hint="eastAsia" w:ascii="宋体" w:hAnsi="宋体" w:cs="宋体"/>
          <w:b/>
          <w:bCs/>
          <w:color w:val="000000"/>
          <w:szCs w:val="44"/>
        </w:rPr>
      </w:r>
      <w:r/>
    </w:p>
    <w:p>
      <w:pPr>
        <w:pStyle w:val="873"/>
        <w:ind w:firstLine="420"/>
        <w:spacing w:line="360" w:lineRule="auto"/>
        <w:rPr>
          <w:rFonts w:hint="eastAsia" w:ascii="宋体" w:hAnsi="宋体" w:cs="宋体"/>
          <w:bCs/>
          <w:color w:val="000000"/>
          <w:szCs w:val="21"/>
          <w:lang w:eastAsia="zh-CN"/>
        </w:rPr>
      </w:pPr>
      <w:r>
        <w:rPr>
          <w:rFonts w:hint="eastAsia" w:ascii="宋体" w:hAnsi="宋体" w:cs="宋体"/>
          <w:bCs/>
          <w:color w:val="000000"/>
          <w:szCs w:val="21"/>
        </w:rPr>
        <w:t xml:space="preserve">1.1</w:t>
      </w:r>
      <w:r>
        <w:rPr>
          <w:rFonts w:hint="eastAsia" w:ascii="宋体" w:hAnsi="宋体" w:cs="宋体"/>
          <w:bCs/>
          <w:color w:val="000000"/>
          <w:szCs w:val="21"/>
          <w:lang w:eastAsia="zh-CN"/>
        </w:rPr>
        <w:t xml:space="preserve">项目编号：JSZC-320000-JITC-G2026-0267</w:t>
      </w:r>
      <w:r>
        <w:rPr>
          <w:rFonts w:hint="eastAsia" w:ascii="宋体" w:hAnsi="宋体" w:cs="宋体"/>
          <w:bCs/>
          <w:color w:val="000000"/>
          <w:szCs w:val="21"/>
          <w:lang w:eastAsia="zh-CN"/>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1.2项目名称：南京中医药大学小动物活体光学成像系统</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1.3预算金额：本项目预算110万元。</w:t>
      </w:r>
      <w:r>
        <w:rPr>
          <w:rFonts w:hint="eastAsia" w:ascii="宋体" w:hAnsi="宋体" w:cs="宋体"/>
          <w:bCs/>
          <w:color w:val="000000"/>
          <w:szCs w:val="21"/>
        </w:rPr>
      </w:r>
      <w:r/>
    </w:p>
    <w:p>
      <w:pPr>
        <w:pStyle w:val="873"/>
        <w:ind w:firstLine="422"/>
        <w:spacing w:line="360" w:lineRule="auto"/>
        <w:rPr>
          <w:rFonts w:hint="eastAsia" w:ascii="宋体" w:hAnsi="宋体" w:cs="宋体"/>
          <w:bCs/>
          <w:color w:val="000000"/>
          <w:szCs w:val="21"/>
        </w:rPr>
      </w:pPr>
      <w:r>
        <w:rPr>
          <w:rFonts w:hint="eastAsia" w:ascii="宋体" w:hAnsi="宋体" w:cs="宋体"/>
          <w:b/>
          <w:color w:val="000000"/>
          <w:szCs w:val="21"/>
        </w:rPr>
        <w:t xml:space="preserve">1.4最高限价：本项目投标总价不得高于人民币110万元，投标人投标报价不得超过上述限价金额，否则将作无效标处理。</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bookmarkStart w:id="10" w:name="_Toc80264698"/>
      <w:r/>
      <w:bookmarkStart w:id="11" w:name="_Toc93909066"/>
      <w:r/>
      <w:bookmarkStart w:id="12" w:name="_Toc80792689"/>
      <w:r/>
      <w:bookmarkStart w:id="13" w:name="_Toc96347852"/>
      <w:r>
        <w:rPr>
          <w:rFonts w:hint="eastAsia" w:ascii="宋体" w:hAnsi="宋体" w:cs="宋体"/>
          <w:bCs/>
          <w:color w:val="000000"/>
          <w:szCs w:val="21"/>
        </w:rPr>
        <w:t xml:space="preserve">1.5采购需求：采购一台小动物活体光学成像系统，具体要求详见招标文件第四章《采购需求》。</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1.6标段划分：本项目共划分1个标段。</w:t>
      </w:r>
      <w:r>
        <w:rPr>
          <w:rFonts w:hint="eastAsia" w:ascii="宋体" w:hAnsi="宋体" w:cs="宋体"/>
          <w:bCs/>
          <w:color w:val="000000"/>
          <w:szCs w:val="21"/>
        </w:rPr>
      </w:r>
      <w:r/>
    </w:p>
    <w:p>
      <w:pPr>
        <w:pStyle w:val="873"/>
        <w:ind w:firstLine="420"/>
        <w:spacing w:line="353" w:lineRule="auto"/>
        <w:rPr>
          <w:rFonts w:hint="eastAsia" w:ascii="宋体" w:hAnsi="宋体" w:cs="宋体"/>
          <w:b/>
          <w:color w:val="000000"/>
          <w:szCs w:val="21"/>
        </w:rPr>
      </w:pPr>
      <w:r>
        <w:rPr>
          <w:rFonts w:hint="eastAsia" w:ascii="宋体" w:hAnsi="宋体" w:cs="宋体"/>
          <w:b/>
          <w:color w:val="000000"/>
          <w:szCs w:val="21"/>
        </w:rPr>
        <w:t xml:space="preserve">1.7</w:t>
      </w:r>
      <w:r>
        <w:rPr>
          <w:rFonts w:hint="eastAsia" w:ascii="宋体" w:hAnsi="宋体" w:cs="宋体"/>
          <w:b/>
          <w:color w:val="000000"/>
          <w:szCs w:val="21"/>
          <w:lang w:val="en-US" w:eastAsia="zh-CN"/>
        </w:rPr>
        <w:t xml:space="preserve">合同履行期限</w:t>
      </w:r>
      <w:r>
        <w:rPr>
          <w:rFonts w:hint="eastAsia" w:ascii="宋体" w:hAnsi="宋体" w:cs="宋体"/>
          <w:b/>
          <w:color w:val="000000"/>
          <w:szCs w:val="21"/>
        </w:rPr>
        <w:t xml:space="preserve">：应在本合同签订生效后10个日历日内向采购人交付全部货物（具体时间以采购人通知为准）。</w:t>
      </w:r>
      <w:r>
        <w:rPr>
          <w:rFonts w:hint="eastAsia" w:ascii="宋体" w:hAnsi="宋体" w:cs="宋体"/>
          <w:b/>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1.8本项目是否接受联合体投标：不接受</w:t>
      </w:r>
      <w:r>
        <w:rPr>
          <w:rFonts w:hint="eastAsia" w:ascii="宋体" w:hAnsi="宋体" w:cs="宋体"/>
          <w:bCs/>
          <w:color w:val="000000"/>
          <w:szCs w:val="21"/>
        </w:rPr>
      </w:r>
      <w:r/>
    </w:p>
    <w:p>
      <w:pPr>
        <w:pStyle w:val="87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二、</w:t>
      </w:r>
      <w:bookmarkEnd w:id="10"/>
      <w:r>
        <w:rPr>
          <w:rFonts w:hint="eastAsia" w:ascii="宋体" w:hAnsi="宋体" w:cs="宋体"/>
          <w:b/>
          <w:bCs/>
          <w:color w:val="000000"/>
          <w:szCs w:val="44"/>
        </w:rPr>
        <w:t xml:space="preserve">申请人的资格要求</w:t>
      </w:r>
      <w:bookmarkEnd w:id="11"/>
      <w:r/>
      <w:bookmarkEnd w:id="12"/>
      <w:r>
        <w:rPr>
          <w:rFonts w:hint="eastAsia" w:ascii="宋体" w:hAnsi="宋体" w:cs="宋体"/>
          <w:b/>
          <w:bCs/>
          <w:color w:val="000000"/>
          <w:szCs w:val="44"/>
        </w:rPr>
        <w:t xml:space="preserve">：</w:t>
      </w:r>
      <w:bookmarkEnd w:id="13"/>
      <w:r>
        <w:rPr>
          <w:rFonts w:hint="eastAsia" w:ascii="宋体" w:hAnsi="宋体" w:cs="宋体"/>
          <w:b/>
          <w:bCs/>
          <w:color w:val="000000"/>
          <w:szCs w:val="44"/>
        </w:rPr>
      </w:r>
      <w:r/>
    </w:p>
    <w:p>
      <w:pPr>
        <w:pStyle w:val="873"/>
        <w:ind w:firstLine="420"/>
        <w:spacing w:line="360" w:lineRule="auto"/>
        <w:rPr>
          <w:rFonts w:hint="eastAsia" w:ascii="宋体" w:hAnsi="宋体" w:cs="宋体"/>
          <w:bCs/>
          <w:color w:val="000000"/>
          <w:szCs w:val="21"/>
        </w:rPr>
      </w:pPr>
      <w:r/>
      <w:bookmarkStart w:id="14" w:name="_Toc96347853"/>
      <w:r/>
      <w:bookmarkStart w:id="15" w:name="_Toc80264699"/>
      <w:r/>
      <w:bookmarkStart w:id="16" w:name="_Toc93909067"/>
      <w:r/>
      <w:bookmarkStart w:id="17" w:name="_Toc80792690"/>
      <w:r>
        <w:rPr>
          <w:rFonts w:hint="eastAsia" w:ascii="宋体" w:hAnsi="宋体" w:cs="宋体"/>
          <w:bCs/>
          <w:color w:val="000000"/>
          <w:szCs w:val="21"/>
        </w:rPr>
        <w:t xml:space="preserve">2.1满足《中华人民共和国政府采购法》第二十二条规定：</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2.1.1具有独立承担民事责任的能力（提供法人或者其他组织的营业执照或自然人的身份证明扫描件加盖电子公章）；</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具有良好的商业信誉和健全的财务会计制度，提供上年度财务报表复印件（即2025年度财务审计报告或提供投标截止时间前6个月内（即2026年2月以来）任意一个月的财务报表（至少包含利润表和资产负债表）扫描件加盖电子公章，或银行出具的投标截止时间前6个月（即2026年2月以来）内资信证书扫描件加盖电子公章，或财政部门认可的政府采购专业担保机构出具的投标担保函）；</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2.1.3具有履行合同所必需的设备和专业技术能力，投标人提供具备履行合同所必需的设备和专业技术能力的书面声明（由供应商根据项目需求提供材料）；</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2.1.4有依法缴纳税收和社会保障资金的良好记录，投标人提供递交投标文件截止时间前六个月内（即2026年</w:t>
      </w:r>
      <w:r>
        <w:rPr>
          <w:rFonts w:hint="eastAsia" w:ascii="宋体" w:hAnsi="宋体" w:cs="宋体"/>
          <w:bCs/>
          <w:color w:val="000000"/>
          <w:szCs w:val="21"/>
          <w:lang w:val="en-US" w:eastAsia="zh-CN"/>
        </w:rPr>
        <w:t xml:space="preserve">2</w:t>
      </w:r>
      <w:r>
        <w:rPr>
          <w:rFonts w:hint="eastAsia" w:ascii="宋体" w:hAnsi="宋体" w:cs="宋体"/>
          <w:bCs/>
          <w:color w:val="000000"/>
          <w:szCs w:val="21"/>
        </w:rPr>
        <w:t xml:space="preserve">月（含）以来）</w:t>
      </w:r>
      <w:r>
        <w:rPr>
          <w:rFonts w:hint="eastAsia" w:ascii="宋体" w:hAnsi="宋体" w:cs="宋体"/>
          <w:bCs/>
          <w:color w:val="000000"/>
          <w:szCs w:val="21"/>
          <w:lang w:eastAsia="zh-CN"/>
        </w:rPr>
        <w:t xml:space="preserve">，</w:t>
      </w:r>
      <w:r>
        <w:rPr>
          <w:rFonts w:hint="eastAsia" w:ascii="宋体" w:hAnsi="宋体" w:cs="宋体"/>
          <w:bCs/>
          <w:color w:val="000000"/>
          <w:szCs w:val="21"/>
        </w:rPr>
        <w:t xml:space="preserve">至少一个月依法缴纳税收及缴纳社会保障资金的证明材料。投标人依法享受缓缴、免缴的，提供证明材料；</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2.1.6</w:t>
      </w:r>
      <w:bookmarkStart w:id="18" w:name="OLE_LINK11"/>
      <w:r>
        <w:rPr>
          <w:rFonts w:hint="eastAsia" w:ascii="宋体" w:hAnsi="宋体" w:cs="宋体"/>
          <w:bCs/>
          <w:color w:val="000000"/>
          <w:szCs w:val="21"/>
        </w:rPr>
        <w:t xml:space="preserve">法律、行政法规规定的其他条件。</w:t>
      </w:r>
      <w:bookmarkEnd w:id="18"/>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2.2落实政府采购政策需满足的资格要求：</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2.2.1中小企业政策：■本项目不专门面向中小企业预留采购份额</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2.2.2其它落实政府采购政策的资格要求（如有）：无。</w:t>
      </w:r>
      <w:r>
        <w:rPr>
          <w:rFonts w:hint="eastAsia" w:ascii="宋体" w:hAnsi="宋体" w:cs="宋体"/>
          <w:bCs/>
          <w:color w:val="000000"/>
          <w:szCs w:val="21"/>
        </w:rPr>
      </w:r>
      <w:r/>
    </w:p>
    <w:p>
      <w:pPr>
        <w:pStyle w:val="873"/>
        <w:ind w:firstLine="420"/>
        <w:spacing w:line="360" w:lineRule="auto"/>
        <w:rPr>
          <w:rFonts w:hint="eastAsia" w:ascii="宋体" w:hAnsi="宋体" w:cs="宋体"/>
          <w:b/>
          <w:color w:val="000000"/>
          <w:szCs w:val="21"/>
        </w:rPr>
      </w:pPr>
      <w:r>
        <w:rPr>
          <w:rFonts w:hint="eastAsia" w:ascii="宋体" w:hAnsi="宋体" w:cs="宋体"/>
          <w:bCs/>
          <w:color w:val="000000"/>
          <w:szCs w:val="21"/>
        </w:rPr>
        <w:t xml:space="preserve">2.3本项目的特定资格要求：</w:t>
      </w:r>
      <w:r>
        <w:rPr>
          <w:rFonts w:hint="eastAsia" w:ascii="宋体" w:hAnsi="宋体" w:cs="宋体"/>
          <w:b/>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2.3.1供应商存在下列情形的不得参加本次招标活动：</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2.3.1.1单位负责人为同一人或者存在直接控股、管理关系的不同供应商，不得参加同一合同项下的政府采购活动；</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2.3.1.2除单一来源项目外，凡为采购项目提供整体设计、规范编制或者项目管理、监理、检测等服务的供应商不得再参加本项目的采购活动。</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2.3.3其他资格要求：无</w:t>
      </w:r>
      <w:r>
        <w:rPr>
          <w:rFonts w:hint="eastAsia" w:ascii="宋体" w:hAnsi="宋体" w:cs="宋体"/>
          <w:bCs/>
          <w:color w:val="000000"/>
          <w:szCs w:val="21"/>
        </w:rPr>
      </w:r>
      <w:r/>
    </w:p>
    <w:p>
      <w:pPr>
        <w:pStyle w:val="87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三、获取招标文件</w:t>
      </w:r>
      <w:bookmarkEnd w:id="14"/>
      <w:r/>
      <w:bookmarkEnd w:id="15"/>
      <w:r/>
      <w:bookmarkEnd w:id="16"/>
      <w:r/>
      <w:bookmarkEnd w:id="17"/>
      <w:r>
        <w:rPr>
          <w:rFonts w:hint="eastAsia" w:ascii="宋体" w:hAnsi="宋体" w:cs="宋体"/>
          <w:b/>
          <w:bCs/>
          <w:color w:val="000000"/>
          <w:szCs w:val="44"/>
        </w:rPr>
      </w:r>
      <w:r/>
    </w:p>
    <w:p>
      <w:pPr>
        <w:pStyle w:val="873"/>
        <w:ind w:firstLine="525"/>
        <w:spacing w:after="40" w:line="360" w:lineRule="auto"/>
        <w:rPr>
          <w:rFonts w:ascii="Microsoft New Tai Lue" w:hAnsi="Microsoft New Tai Lue" w:cs="Microsoft New Tai Lue"/>
          <w:bCs/>
          <w:color w:val="000000"/>
          <w:szCs w:val="21"/>
        </w:rPr>
      </w:pPr>
      <w:r/>
      <w:bookmarkStart w:id="19" w:name="_Toc80264700"/>
      <w:r>
        <w:rPr>
          <w:rFonts w:hint="eastAsia" w:ascii="Microsoft New Tai Lue" w:hAnsi="Microsoft New Tai Lue" w:cs="Microsoft New Tai Lue"/>
          <w:bCs/>
          <w:color w:val="000000"/>
          <w:szCs w:val="21"/>
        </w:rPr>
        <w:t xml:space="preserve">时间：自本公告发布之日起5个工作日</w:t>
      </w:r>
      <w:r>
        <w:rPr>
          <w:rFonts w:ascii="Microsoft New Tai Lue" w:hAnsi="Microsoft New Tai Lue" w:cs="Microsoft New Tai Lue"/>
          <w:bCs/>
          <w:color w:val="000000"/>
          <w:szCs w:val="21"/>
        </w:rPr>
      </w:r>
      <w:r/>
    </w:p>
    <w:p>
      <w:pPr>
        <w:pStyle w:val="873"/>
        <w:ind w:firstLine="525"/>
        <w:spacing w:after="40" w:line="360" w:lineRule="auto"/>
        <w:rPr>
          <w:rFonts w:ascii="Microsoft New Tai Lue" w:hAnsi="Microsoft New Tai Lue" w:eastAsia="宋体" w:cs="Microsoft New Tai Lue"/>
          <w:bCs/>
          <w:color w:val="000000"/>
          <w:szCs w:val="21"/>
          <w:lang w:val="en-US" w:eastAsia="zh-CN"/>
        </w:rPr>
      </w:pPr>
      <w:r/>
      <w:bookmarkStart w:id="20" w:name="_Toc93909068"/>
      <w:r/>
      <w:bookmarkStart w:id="21" w:name="_Toc80792691"/>
      <w:r/>
      <w:bookmarkStart w:id="22" w:name="_Toc96347854"/>
      <w:r>
        <w:rPr>
          <w:rFonts w:hint="eastAsia" w:ascii="Microsoft New Tai Lue" w:hAnsi="Microsoft New Tai Lue" w:cs="Microsoft New Tai Lue"/>
          <w:bCs/>
          <w:color w:val="000000"/>
          <w:szCs w:val="21"/>
        </w:rPr>
        <w:t xml:space="preserve">获取地点：</w:t>
      </w:r>
      <w:r>
        <w:rPr>
          <w:rFonts w:hint="eastAsia" w:ascii="Microsoft New Tai Lue" w:hAnsi="Microsoft New Tai Lue" w:cs="Microsoft New Tai Lue"/>
          <w:bCs/>
          <w:color w:val="000000"/>
          <w:szCs w:val="21"/>
          <w:lang w:val="en-US" w:eastAsia="zh-CN"/>
        </w:rPr>
        <w:t xml:space="preserve">江苏政府采购网</w:t>
      </w:r>
      <w:r>
        <w:rPr>
          <w:rFonts w:ascii="Microsoft New Tai Lue" w:hAnsi="Microsoft New Tai Lue" w:eastAsia="宋体" w:cs="Microsoft New Tai Lue"/>
          <w:bCs/>
          <w:color w:val="000000"/>
          <w:szCs w:val="21"/>
          <w:lang w:val="en-US" w:eastAsia="zh-CN"/>
        </w:rPr>
      </w:r>
      <w:r/>
    </w:p>
    <w:p>
      <w:pPr>
        <w:pStyle w:val="873"/>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获取方式：苏采云系统注册登记成功后系统内免费下载。</w:t>
      </w:r>
      <w:r>
        <w:rPr>
          <w:rFonts w:ascii="Microsoft New Tai Lue" w:hAnsi="Microsoft New Tai Lue" w:cs="Microsoft New Tai Lue"/>
          <w:bCs/>
          <w:color w:val="000000"/>
          <w:szCs w:val="21"/>
        </w:rPr>
      </w:r>
      <w:r/>
    </w:p>
    <w:p>
      <w:pPr>
        <w:pStyle w:val="873"/>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售价：0元。</w:t>
      </w:r>
      <w:r>
        <w:rPr>
          <w:rFonts w:ascii="Microsoft New Tai Lue" w:hAnsi="Microsoft New Tai Lue" w:cs="Microsoft New Tai Lue"/>
          <w:bCs/>
          <w:color w:val="000000"/>
          <w:szCs w:val="21"/>
        </w:rPr>
      </w:r>
      <w:r/>
    </w:p>
    <w:p>
      <w:pPr>
        <w:pStyle w:val="87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四、</w:t>
      </w:r>
      <w:bookmarkEnd w:id="19"/>
      <w:r/>
      <w:bookmarkEnd w:id="21"/>
      <w:r>
        <w:rPr>
          <w:rFonts w:hint="eastAsia" w:ascii="宋体" w:hAnsi="宋体" w:cs="宋体"/>
          <w:b/>
          <w:bCs/>
          <w:color w:val="000000"/>
          <w:szCs w:val="44"/>
        </w:rPr>
        <w:t xml:space="preserve">递交投标文件截止时间、开标时间和地点</w:t>
      </w:r>
      <w:bookmarkEnd w:id="20"/>
      <w:r/>
      <w:bookmarkEnd w:id="22"/>
      <w:r>
        <w:rPr>
          <w:rFonts w:hint="eastAsia" w:ascii="宋体" w:hAnsi="宋体" w:cs="宋体"/>
          <w:b/>
          <w:bCs/>
          <w:color w:val="000000"/>
          <w:szCs w:val="44"/>
        </w:rPr>
      </w:r>
      <w:r/>
    </w:p>
    <w:p>
      <w:pPr>
        <w:pStyle w:val="873"/>
        <w:ind w:firstLine="525"/>
        <w:spacing w:after="40" w:line="360" w:lineRule="auto"/>
        <w:rPr>
          <w:rFonts w:ascii="Microsoft New Tai Lue" w:hAnsi="Microsoft New Tai Lue" w:cs="Microsoft New Tai Lue"/>
          <w:bCs/>
          <w:color w:val="000000"/>
          <w:szCs w:val="21"/>
        </w:rPr>
      </w:pPr>
      <w:r/>
      <w:bookmarkStart w:id="23" w:name="_Toc93909069"/>
      <w:r/>
      <w:bookmarkStart w:id="24" w:name="_Toc80792693"/>
      <w:r/>
      <w:bookmarkStart w:id="25" w:name="_Toc96347855"/>
      <w:r>
        <w:rPr>
          <w:rFonts w:hint="eastAsia" w:ascii="Microsoft New Tai Lue" w:hAnsi="Microsoft New Tai Lue" w:cs="Microsoft New Tai Lue"/>
          <w:bCs/>
          <w:color w:val="000000"/>
          <w:szCs w:val="21"/>
        </w:rPr>
        <w:t xml:space="preserve">提交投标文件截止时间、开标时间：</w:t>
      </w:r>
      <w:r>
        <w:rPr>
          <w:rFonts w:hint="eastAsia" w:ascii="Microsoft New Tai Lue" w:hAnsi="Microsoft New Tai Lue" w:cs="Microsoft New Tai Lue"/>
          <w:bCs/>
          <w:color w:val="000000"/>
          <w:szCs w:val="21"/>
          <w:highlight w:val="yellow"/>
        </w:rPr>
        <w:t xml:space="preserve">2026年</w:t>
      </w:r>
      <w:r>
        <w:rPr>
          <w:rFonts w:hint="eastAsia" w:ascii="Microsoft New Tai Lue" w:hAnsi="Microsoft New Tai Lue" w:cs="Microsoft New Tai Lue"/>
          <w:bCs/>
          <w:color w:val="000000"/>
          <w:szCs w:val="21"/>
          <w:highlight w:val="yellow"/>
          <w:lang w:val="en-US" w:eastAsia="zh-CN"/>
        </w:rPr>
        <w:t xml:space="preserve">9</w:t>
      </w:r>
      <w:r>
        <w:rPr>
          <w:rFonts w:hint="eastAsia" w:ascii="Microsoft New Tai Lue" w:hAnsi="Microsoft New Tai Lue" w:cs="Microsoft New Tai Lue"/>
          <w:bCs/>
          <w:color w:val="000000"/>
          <w:szCs w:val="21"/>
          <w:highlight w:val="yellow"/>
        </w:rPr>
        <w:t xml:space="preserve">月</w:t>
      </w:r>
      <w:r>
        <w:rPr>
          <w:rFonts w:hint="eastAsia" w:ascii="Microsoft New Tai Lue" w:hAnsi="Microsoft New Tai Lue" w:cs="Microsoft New Tai Lue"/>
          <w:bCs/>
          <w:color w:val="000000"/>
          <w:szCs w:val="21"/>
          <w:highlight w:val="yellow"/>
          <w:lang w:val="en-US" w:eastAsia="zh-CN"/>
        </w:rPr>
        <w:t xml:space="preserve">10</w:t>
      </w:r>
      <w:r>
        <w:rPr>
          <w:rFonts w:hint="eastAsia" w:ascii="Microsoft New Tai Lue" w:hAnsi="Microsoft New Tai Lue" w:cs="Microsoft New Tai Lue"/>
          <w:bCs/>
          <w:color w:val="000000"/>
          <w:szCs w:val="21"/>
          <w:highlight w:val="yellow"/>
        </w:rPr>
        <w:t xml:space="preserve">日</w:t>
      </w:r>
      <w:r>
        <w:rPr>
          <w:rFonts w:hint="eastAsia" w:ascii="Microsoft New Tai Lue" w:hAnsi="Microsoft New Tai Lue" w:cs="Microsoft New Tai Lue"/>
          <w:bCs/>
          <w:color w:val="000000"/>
          <w:szCs w:val="21"/>
          <w:highlight w:val="yellow"/>
          <w:lang w:val="en-US" w:eastAsia="zh-CN"/>
        </w:rPr>
        <w:t xml:space="preserve">14：30</w:t>
      </w:r>
      <w:r>
        <w:rPr>
          <w:rFonts w:hint="eastAsia" w:ascii="Microsoft New Tai Lue" w:hAnsi="Microsoft New Tai Lue" w:cs="Microsoft New Tai Lue"/>
          <w:bCs/>
          <w:color w:val="000000"/>
          <w:szCs w:val="21"/>
          <w:highlight w:val="yellow"/>
        </w:rPr>
        <w:t xml:space="preserve">（北京时间）</w:t>
      </w:r>
      <w:r>
        <w:rPr>
          <w:rFonts w:ascii="Microsoft New Tai Lue" w:hAnsi="Microsoft New Tai Lue" w:cs="Microsoft New Tai Lue"/>
          <w:bCs/>
          <w:color w:val="000000"/>
          <w:szCs w:val="21"/>
        </w:rPr>
      </w:r>
      <w:r/>
    </w:p>
    <w:p>
      <w:pPr>
        <w:pStyle w:val="873"/>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提交投标文件地点：江苏省政府采购管理交易系统（苏采云）（以下简称“苏采云”）（网址：http://jszfcg.jsczt.cn/）</w:t>
      </w:r>
      <w:r>
        <w:rPr>
          <w:rFonts w:ascii="Microsoft New Tai Lue" w:hAnsi="Microsoft New Tai Lue" w:cs="Microsoft New Tai Lue"/>
          <w:bCs/>
          <w:color w:val="000000"/>
          <w:szCs w:val="21"/>
        </w:rPr>
      </w:r>
      <w:r/>
    </w:p>
    <w:p>
      <w:pPr>
        <w:pStyle w:val="873"/>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开标地点：“苏采云”网上开标大厅</w:t>
      </w:r>
      <w:r>
        <w:rPr>
          <w:rFonts w:ascii="Microsoft New Tai Lue" w:hAnsi="Microsoft New Tai Lue" w:cs="Microsoft New Tai Lue"/>
          <w:bCs/>
          <w:color w:val="000000"/>
          <w:szCs w:val="21"/>
        </w:rPr>
      </w:r>
      <w:r/>
    </w:p>
    <w:p>
      <w:pPr>
        <w:pStyle w:val="87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五、</w:t>
      </w:r>
      <w:bookmarkEnd w:id="24"/>
      <w:r>
        <w:rPr>
          <w:rFonts w:hint="eastAsia" w:ascii="宋体" w:hAnsi="宋体" w:cs="宋体"/>
          <w:b/>
          <w:bCs/>
          <w:color w:val="000000"/>
          <w:szCs w:val="44"/>
        </w:rPr>
        <w:t xml:space="preserve">公告期</w:t>
      </w:r>
      <w:bookmarkEnd w:id="23"/>
      <w:r/>
      <w:bookmarkEnd w:id="25"/>
      <w:r>
        <w:rPr>
          <w:rFonts w:hint="eastAsia" w:ascii="宋体" w:hAnsi="宋体" w:cs="宋体"/>
          <w:b/>
          <w:bCs/>
          <w:color w:val="000000"/>
          <w:szCs w:val="44"/>
        </w:rPr>
        <w:t xml:space="preserve">限</w:t>
      </w:r>
      <w:r>
        <w:rPr>
          <w:rFonts w:hint="eastAsia" w:ascii="宋体" w:hAnsi="宋体" w:cs="宋体"/>
          <w:b/>
          <w:bCs/>
          <w:color w:val="000000"/>
          <w:szCs w:val="44"/>
        </w:rPr>
      </w:r>
      <w:r/>
    </w:p>
    <w:p>
      <w:pPr>
        <w:pStyle w:val="873"/>
        <w:ind w:firstLine="525"/>
        <w:spacing w:line="360" w:lineRule="auto"/>
        <w:rPr>
          <w:rFonts w:hint="eastAsia" w:ascii="宋体" w:hAnsi="宋体" w:cs="宋体"/>
          <w:color w:val="000000"/>
        </w:rPr>
      </w:pPr>
      <w:r>
        <w:rPr>
          <w:rFonts w:hint="eastAsia" w:ascii="宋体" w:hAnsi="宋体" w:cs="宋体"/>
          <w:color w:val="000000"/>
        </w:rPr>
        <w:t xml:space="preserve">自本公告发布之日起5个工作日。</w:t>
      </w:r>
      <w:r>
        <w:rPr>
          <w:rFonts w:hint="eastAsia" w:ascii="宋体" w:hAnsi="宋体" w:cs="宋体"/>
          <w:color w:val="000000"/>
        </w:rPr>
      </w:r>
      <w:r/>
    </w:p>
    <w:p>
      <w:pPr>
        <w:pStyle w:val="873"/>
        <w:ind w:firstLine="373"/>
        <w:spacing w:line="360" w:lineRule="auto"/>
        <w:rPr>
          <w:rFonts w:hint="eastAsia" w:ascii="宋体" w:hAnsi="宋体" w:cs="宋体"/>
          <w:b/>
          <w:bCs/>
          <w:color w:val="000000"/>
          <w:szCs w:val="44"/>
        </w:rPr>
      </w:pPr>
      <w:r/>
      <w:bookmarkStart w:id="26" w:name="_Toc96347856"/>
      <w:r/>
      <w:bookmarkStart w:id="27" w:name="_Toc93909070"/>
      <w:r>
        <w:rPr>
          <w:rFonts w:hint="eastAsia" w:ascii="宋体" w:hAnsi="宋体" w:cs="宋体"/>
          <w:b/>
          <w:bCs/>
          <w:color w:val="000000"/>
          <w:szCs w:val="44"/>
        </w:rPr>
        <w:t xml:space="preserve">六、其他补充事宜</w:t>
      </w:r>
      <w:bookmarkEnd w:id="26"/>
      <w:r/>
      <w:bookmarkEnd w:id="27"/>
      <w:r>
        <w:rPr>
          <w:rFonts w:hint="eastAsia" w:ascii="宋体" w:hAnsi="宋体" w:cs="宋体"/>
          <w:b/>
          <w:bCs/>
          <w:color w:val="000000"/>
          <w:szCs w:val="44"/>
        </w:rPr>
      </w:r>
      <w:r/>
    </w:p>
    <w:p>
      <w:pPr>
        <w:pStyle w:val="873"/>
        <w:ind w:firstLine="420"/>
        <w:spacing w:line="360" w:lineRule="auto"/>
        <w:rPr>
          <w:rFonts w:hint="eastAsia" w:ascii="宋体" w:hAnsi="宋体" w:cs="宋体"/>
          <w:bCs/>
          <w:color w:val="000000"/>
          <w:szCs w:val="21"/>
        </w:rPr>
      </w:pPr>
      <w:r/>
      <w:bookmarkStart w:id="28" w:name="_Toc80264702"/>
      <w:r/>
      <w:bookmarkStart w:id="29" w:name="_Toc80792694"/>
      <w:r/>
      <w:bookmarkStart w:id="30" w:name="_Toc93909071"/>
      <w:r/>
      <w:bookmarkStart w:id="31" w:name="_Toc96347857"/>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bCs/>
          <w:color w:val="000000"/>
          <w:szCs w:val="21"/>
        </w:rPr>
        <w:t xml:space="preserve">政府采购支持政策:</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（一）《政府采购促进中小企业发展管理办法》</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（二）《关于政府采购支持监狱企业发展有关问题的通知》</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（三）《关于促进残疾人就业政府采购政策的通知》</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（四）《关于调整优化节能产品、环境标志产品政府采购执行机制的通知》</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（五）《关于做好政府采购支持企业发展有关事项的通知》</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（六）《国务院办公厅关于在政府采购中实施本国产品标准及相关政策的通知》、关于贯彻落实《国务院办公厅关于在政府采购中实施本国产品标准及相关政策的通知》的意见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bCs/>
          <w:color w:val="000000"/>
          <w:szCs w:val="21"/>
        </w:rPr>
      </w:r>
      <w:r/>
    </w:p>
    <w:p>
      <w:pPr>
        <w:pStyle w:val="873"/>
        <w:ind w:firstLine="422"/>
        <w:spacing w:line="360" w:lineRule="auto"/>
        <w:rPr>
          <w:rFonts w:hint="eastAsia" w:ascii="宋体" w:hAnsi="宋体" w:cs="宋体"/>
          <w:b/>
          <w:color w:val="000000"/>
          <w:szCs w:val="21"/>
        </w:rPr>
      </w:pPr>
      <w:r>
        <w:rPr>
          <w:rFonts w:hint="eastAsia" w:ascii="宋体" w:hAnsi="宋体" w:cs="宋体"/>
          <w:bCs/>
          <w:color w:val="000000"/>
          <w:szCs w:val="21"/>
        </w:rPr>
        <w:t xml:space="preserve">2、</w:t>
      </w:r>
      <w:r>
        <w:rPr>
          <w:rFonts w:hint="eastAsia" w:ascii="宋体" w:hAnsi="宋体" w:cs="宋体"/>
          <w:b/>
          <w:color w:val="000000"/>
          <w:szCs w:val="21"/>
        </w:rPr>
        <w:t xml:space="preserve">潜在供应商访问政府采购管理交易系统（苏采云）的网络地址和方法：</w:t>
      </w:r>
      <w:r>
        <w:rPr>
          <w:rFonts w:hint="eastAsia" w:ascii="宋体" w:hAnsi="宋体" w:cs="宋体"/>
          <w:b/>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（3）“CA数字证书”的办理材料以及供应商操作手册详见：http://jsxcmm.com/help/gys.html。</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（4）潜在供应商访问“苏采云”系统的网络地址和方法：“苏采云”系统的网址：http://jszfcg.jsczt.cn/jszc/login。</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（6）招标代理机构（采购代理机构）将数据电文形式的采购文件加载至“苏采云”系统，供潜在供应商下载或者查阅。</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（7）苏采云系统使用谷歌浏览器参与不见面开标。</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（8）“苏采云”南京地区客服热线025-83633744、025-83633743。</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lang w:val="en-US" w:eastAsia="zh-CN"/>
        </w:rPr>
        <w:t xml:space="preserve">、</w:t>
      </w:r>
      <w:r>
        <w:rPr>
          <w:rFonts w:hint="eastAsia" w:ascii="宋体" w:hAnsi="宋体" w:cs="宋体"/>
          <w:bCs/>
          <w:color w:val="000000"/>
          <w:szCs w:val="21"/>
        </w:rPr>
        <w:t xml:space="preserve">有关本次采购的事项若存在变动或修改，敬请及时关注“江苏政府采购网”发布的信息。</w:t>
      </w:r>
      <w:r>
        <w:rPr>
          <w:rFonts w:hint="eastAsia" w:ascii="宋体" w:hAnsi="宋体" w:cs="宋体"/>
          <w:bCs/>
          <w:color w:val="000000"/>
          <w:szCs w:val="21"/>
        </w:rPr>
      </w:r>
      <w:r/>
    </w:p>
    <w:p>
      <w:pPr>
        <w:pStyle w:val="873"/>
        <w:ind w:firstLine="420"/>
        <w:spacing w:line="360" w:lineRule="auto"/>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 xml:space="preserve">5、</w:t>
      </w:r>
      <w:r>
        <w:rPr>
          <w:rFonts w:hint="eastAsia" w:ascii="宋体" w:hAnsi="宋体" w:cs="宋体"/>
          <w:bCs/>
          <w:color w:val="000000"/>
          <w:szCs w:val="21"/>
        </w:rPr>
        <w:t xml:space="preserve">本项目</w:t>
      </w:r>
      <w:r>
        <w:rPr>
          <w:rFonts w:hint="eastAsia" w:ascii="宋体" w:hAnsi="宋体" w:cs="宋体"/>
          <w:bCs/>
          <w:color w:val="000000"/>
          <w:szCs w:val="21"/>
          <w:lang w:val="en-US" w:eastAsia="zh-CN"/>
        </w:rPr>
        <w:t xml:space="preserve">不</w:t>
      </w:r>
      <w:r>
        <w:rPr>
          <w:rFonts w:hint="eastAsia" w:ascii="宋体" w:hAnsi="宋体" w:cs="宋体"/>
          <w:bCs/>
          <w:color w:val="000000"/>
          <w:szCs w:val="21"/>
        </w:rPr>
        <w:t xml:space="preserve">接受进口产品</w:t>
      </w:r>
      <w:r>
        <w:rPr>
          <w:rFonts w:hint="eastAsia" w:ascii="宋体" w:hAnsi="宋体" w:cs="宋体"/>
          <w:bCs/>
          <w:color w:val="000000"/>
          <w:szCs w:val="21"/>
          <w:lang w:eastAsia="zh-CN"/>
        </w:rPr>
        <w:t xml:space="preserve">。</w:t>
      </w:r>
      <w:r>
        <w:rPr>
          <w:rFonts w:hint="eastAsia" w:ascii="宋体" w:hAnsi="宋体" w:eastAsia="宋体" w:cs="宋体"/>
          <w:bCs/>
          <w:color w:val="000000"/>
          <w:szCs w:val="21"/>
          <w:lang w:eastAsia="zh-CN"/>
        </w:rPr>
      </w:r>
      <w:r/>
    </w:p>
    <w:p>
      <w:pPr>
        <w:pStyle w:val="87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七、</w:t>
      </w:r>
      <w:bookmarkEnd w:id="28"/>
      <w:r/>
      <w:bookmarkEnd w:id="29"/>
      <w:r>
        <w:rPr>
          <w:rFonts w:hint="eastAsia" w:ascii="宋体" w:hAnsi="宋体" w:cs="宋体"/>
          <w:b/>
          <w:bCs/>
          <w:color w:val="000000"/>
          <w:szCs w:val="44"/>
        </w:rPr>
        <w:t xml:space="preserve">对本次招标提出询问，请按以下方式联系。</w:t>
      </w:r>
      <w:bookmarkEnd w:id="30"/>
      <w:r/>
      <w:bookmarkEnd w:id="31"/>
      <w:r>
        <w:rPr>
          <w:rFonts w:hint="eastAsia" w:ascii="宋体" w:hAnsi="宋体" w:cs="宋体"/>
          <w:b/>
          <w:bCs/>
          <w:color w:val="000000"/>
          <w:szCs w:val="44"/>
        </w:rPr>
      </w:r>
      <w:r/>
    </w:p>
    <w:p>
      <w:pPr>
        <w:pStyle w:val="873"/>
        <w:ind w:firstLine="525"/>
        <w:spacing w:line="360" w:lineRule="auto"/>
        <w:rPr>
          <w:rFonts w:hint="eastAsia" w:ascii="宋体" w:hAnsi="宋体" w:cs="宋体"/>
          <w:color w:val="000000"/>
          <w:szCs w:val="21"/>
        </w:rPr>
      </w:pPr>
      <w:r/>
      <w:bookmarkStart w:id="32" w:name="_Toc28359085"/>
      <w:r>
        <w:rPr>
          <w:rFonts w:hint="eastAsia" w:ascii="宋体" w:hAnsi="宋体" w:cs="宋体"/>
          <w:color w:val="000000"/>
          <w:szCs w:val="21"/>
        </w:rPr>
        <w:t xml:space="preserve">1．采购人信息</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名 称：南京中医药大学</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地 址：南京仙林大学城仙林大道138号</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联系人：毛老师</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联系方式：025-85811693</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名 称：江苏省招标中心有限公司</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地 址：南京市鼓楼区郑和中路118号长江国际航运中心D座</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联系人：赵芸辉、尹若凡、高宇翔</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联系方式：13851601859</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3．项目联系方式</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项目联系人：赵芸辉、尹若凡、高宇翔</w:t>
      </w:r>
      <w:r>
        <w:rPr>
          <w:rFonts w:hint="eastAsia" w:ascii="宋体" w:hAnsi="宋体" w:cs="宋体"/>
          <w:color w:val="000000"/>
          <w:szCs w:val="21"/>
        </w:rPr>
      </w:r>
      <w:r/>
    </w:p>
    <w:p>
      <w:pPr>
        <w:pStyle w:val="873"/>
        <w:ind w:firstLine="525"/>
        <w:spacing w:line="360" w:lineRule="auto"/>
        <w:rPr>
          <w:rFonts w:hint="eastAsia" w:ascii="宋体" w:hAnsi="宋体" w:cs="宋体"/>
          <w:color w:val="000000"/>
          <w:szCs w:val="21"/>
        </w:rPr>
      </w:pPr>
      <w:r>
        <w:rPr>
          <w:rFonts w:hint="eastAsia" w:ascii="宋体" w:hAnsi="宋体" w:cs="宋体"/>
          <w:color w:val="000000"/>
          <w:szCs w:val="21"/>
        </w:rPr>
        <w:t xml:space="preserve">电 话：13851601859</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br w:type="page" w:clear="all"/>
      </w:r>
      <w:bookmarkEnd w:id="5"/>
      <w:r/>
      <w:bookmarkEnd w:id="32"/>
      <w:r>
        <w:rPr>
          <w:rFonts w:hint="eastAsia" w:ascii="宋体" w:hAnsi="宋体" w:cs="宋体"/>
          <w:color w:val="000000"/>
          <w:szCs w:val="21"/>
        </w:rPr>
      </w:r>
      <w:r/>
    </w:p>
    <w:p>
      <w:pPr>
        <w:pStyle w:val="884"/>
        <w:rPr>
          <w:color w:val="000000"/>
        </w:rPr>
      </w:pPr>
      <w:r>
        <w:rPr>
          <w:color w:val="000000"/>
        </w:rPr>
      </w:r>
      <w:r/>
    </w:p>
    <w:p>
      <w:pPr>
        <w:pStyle w:val="913"/>
        <w:rPr>
          <w:rFonts w:hint="eastAsia" w:ascii="宋体" w:hAnsi="宋体" w:cs="宋体"/>
          <w:color w:val="000000"/>
        </w:rPr>
      </w:pPr>
      <w:r/>
      <w:bookmarkStart w:id="33" w:name="_Toc107246212"/>
      <w:r>
        <w:rPr>
          <w:rFonts w:hint="eastAsia" w:ascii="宋体" w:hAnsi="宋体" w:cs="宋体"/>
          <w:color w:val="000000"/>
        </w:rPr>
        <w:t xml:space="preserve">第二章  投标人须知</w:t>
      </w:r>
      <w:bookmarkEnd w:id="6"/>
      <w:r/>
      <w:bookmarkEnd w:id="33"/>
      <w:r>
        <w:rPr>
          <w:rFonts w:hint="eastAsia" w:ascii="宋体" w:hAnsi="宋体" w:cs="宋体"/>
          <w:color w:val="000000"/>
        </w:rPr>
      </w:r>
      <w:r/>
    </w:p>
    <w:p>
      <w:pPr>
        <w:pStyle w:val="873"/>
        <w:ind w:firstLine="569"/>
        <w:jc w:val="center"/>
        <w:rPr>
          <w:rFonts w:hint="eastAsia" w:ascii="宋体" w:hAnsi="宋体" w:cs="宋体"/>
          <w:b/>
          <w:bCs/>
          <w:color w:val="000000"/>
          <w:sz w:val="32"/>
          <w:szCs w:val="32"/>
        </w:rPr>
      </w:pPr>
      <w:r>
        <w:rPr>
          <w:rFonts w:hint="eastAsia" w:ascii="宋体" w:hAnsi="宋体" w:cs="宋体"/>
          <w:b/>
          <w:bCs/>
          <w:color w:val="000000"/>
          <w:sz w:val="32"/>
          <w:szCs w:val="32"/>
        </w:rPr>
        <w:t xml:space="preserve">投标人须知前附表</w:t>
      </w:r>
      <w:r>
        <w:rPr>
          <w:rFonts w:hint="eastAsia" w:ascii="宋体" w:hAnsi="宋体" w:cs="宋体"/>
          <w:b/>
          <w:bCs/>
          <w:color w:val="000000"/>
          <w:sz w:val="32"/>
          <w:szCs w:val="32"/>
        </w:rPr>
      </w:r>
      <w:r/>
    </w:p>
    <w:p>
      <w:pPr>
        <w:pStyle w:val="873"/>
        <w:ind w:firstLine="372"/>
        <w:jc w:val="center"/>
        <w:rPr>
          <w:rFonts w:hint="eastAsia" w:ascii="宋体" w:hAnsi="宋体" w:cs="宋体"/>
          <w:color w:val="000000"/>
        </w:rPr>
      </w:pPr>
      <w:r>
        <w:rPr>
          <w:rFonts w:hint="eastAsia" w:ascii="宋体" w:hAnsi="宋体" w:cs="宋体"/>
          <w:color w:val="000000"/>
        </w:rPr>
        <w:t xml:space="preserve">本表是对《投标人须知》正文的具体补充和修改，如有矛盾，以本《前附表》为准。</w:t>
      </w:r>
      <w:r>
        <w:rPr>
          <w:rFonts w:hint="eastAsia" w:ascii="宋体" w:hAnsi="宋体" w:cs="宋体"/>
          <w:color w:val="000000"/>
        </w:rPr>
      </w:r>
      <w:r/>
    </w:p>
    <w:p>
      <w:pPr>
        <w:pStyle w:val="873"/>
        <w:ind w:firstLine="372"/>
        <w:jc w:val="center"/>
        <w:rPr>
          <w:rFonts w:hint="eastAsia" w:ascii="宋体" w:hAnsi="宋体" w:cs="宋体"/>
          <w:color w:val="000000"/>
        </w:rPr>
      </w:pPr>
      <w:r>
        <w:rPr>
          <w:rFonts w:hint="eastAsia" w:ascii="宋体" w:hAnsi="宋体" w:cs="宋体"/>
          <w:color w:val="000000"/>
        </w:rPr>
        <w:t xml:space="preserve">标记“</w:t>
      </w:r>
      <w:r>
        <w:rPr>
          <w:rFonts w:hint="eastAsia" w:ascii="宋体" w:hAnsi="宋体" w:cs="宋体"/>
          <w:b/>
          <w:color w:val="000000"/>
          <w:sz w:val="24"/>
        </w:rPr>
        <w:t xml:space="preserve">■</w:t>
      </w:r>
      <w:r>
        <w:rPr>
          <w:rFonts w:hint="eastAsia" w:ascii="宋体" w:hAnsi="宋体" w:cs="宋体"/>
          <w:color w:val="000000"/>
        </w:rPr>
        <w:t xml:space="preserve">”的选项意为适用于本项目，标记“□”的选项意为不适用于本项目。</w:t>
      </w:r>
      <w:r>
        <w:rPr>
          <w:rFonts w:hint="eastAsia" w:ascii="宋体" w:hAnsi="宋体" w:cs="宋体"/>
          <w:color w:val="000000"/>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149"/>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序号</w:t>
            </w:r>
            <w:r>
              <w:rPr>
                <w:rFonts w:hint="eastAsia" w:ascii="宋体" w:hAnsi="宋体" w:eastAsia="宋体" w:cs="宋体"/>
                <w:b/>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条款号</w:t>
            </w:r>
            <w:r>
              <w:rPr>
                <w:rFonts w:hint="eastAsia" w:ascii="宋体" w:hAnsi="宋体" w:eastAsia="宋体" w:cs="宋体"/>
                <w:b/>
                <w:color w:val="000000"/>
                <w:sz w:val="21"/>
                <w:szCs w:val="21"/>
                <w:lang w:val="en-US" w:eastAsia="zh-CN" w:bidi="ar-SA"/>
              </w:rPr>
            </w:r>
            <w:r/>
          </w:p>
        </w:tc>
        <w:tc>
          <w:tcPr>
            <w:tcW w:w="2835" w:type="dxa"/>
            <w:vAlign w:val="center"/>
            <w:textDirection w:val="lrTb"/>
            <w:noWrap w:val="false"/>
          </w:tcPr>
          <w:p>
            <w:pPr>
              <w:pStyle w:val="1149"/>
              <w:ind w:firstLine="373"/>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条款名称</w:t>
            </w:r>
            <w:r>
              <w:rPr>
                <w:rFonts w:hint="eastAsia" w:ascii="宋体" w:hAnsi="宋体" w:eastAsia="宋体" w:cs="宋体"/>
                <w:b/>
                <w:color w:val="000000"/>
                <w:sz w:val="21"/>
                <w:szCs w:val="21"/>
                <w:lang w:val="en-US" w:eastAsia="zh-CN" w:bidi="ar-SA"/>
              </w:rPr>
            </w:r>
            <w:r/>
          </w:p>
        </w:tc>
        <w:tc>
          <w:tcPr>
            <w:tcW w:w="4982" w:type="dxa"/>
            <w:vAlign w:val="center"/>
            <w:textDirection w:val="lrTb"/>
            <w:noWrap w:val="false"/>
          </w:tcPr>
          <w:p>
            <w:pPr>
              <w:pStyle w:val="1149"/>
              <w:ind w:firstLine="373"/>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编列内容规定</w:t>
            </w:r>
            <w:r>
              <w:rPr>
                <w:rFonts w:hint="eastAsia" w:ascii="宋体" w:hAnsi="宋体" w:eastAsia="宋体" w:cs="宋体"/>
                <w:b/>
                <w:color w:val="000000"/>
                <w:sz w:val="21"/>
                <w:szCs w:val="21"/>
                <w:lang w:val="en-US" w:eastAsia="zh-CN" w:bidi="ar-SA"/>
              </w:rPr>
            </w:r>
            <w:r/>
          </w:p>
        </w:tc>
      </w:tr>
      <w:tr>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采购人</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名 称：南京中医药大学</w:t>
            </w:r>
            <w:r>
              <w:rPr>
                <w:rFonts w:hint="eastAsia" w:ascii="宋体" w:hAnsi="宋体" w:eastAsia="宋体" w:cs="宋体"/>
                <w:color w:val="000000"/>
                <w:sz w:val="21"/>
                <w:szCs w:val="21"/>
                <w:lang w:val="en-US" w:eastAsia="zh-CN" w:bidi="ar-SA"/>
              </w:rPr>
            </w:r>
            <w:r/>
          </w:p>
          <w:p>
            <w:pPr>
              <w:pStyle w:val="873"/>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地 址：南京仙林大学城仙林大道138号</w:t>
            </w:r>
            <w:r>
              <w:rPr>
                <w:rFonts w:hint="eastAsia" w:ascii="宋体" w:hAnsi="宋体" w:eastAsia="宋体" w:cs="宋体"/>
                <w:color w:val="000000"/>
                <w:sz w:val="21"/>
                <w:szCs w:val="21"/>
                <w:lang w:val="en-US" w:eastAsia="zh-CN" w:bidi="ar-SA"/>
              </w:rPr>
            </w:r>
            <w:r/>
          </w:p>
          <w:p>
            <w:pPr>
              <w:pStyle w:val="873"/>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联系人：毛老师</w:t>
            </w:r>
            <w:r>
              <w:rPr>
                <w:rFonts w:hint="eastAsia" w:ascii="宋体" w:hAnsi="宋体" w:eastAsia="宋体" w:cs="宋体"/>
                <w:color w:val="000000"/>
                <w:sz w:val="21"/>
                <w:szCs w:val="21"/>
                <w:lang w:val="en-US" w:eastAsia="zh-CN" w:bidi="ar-SA"/>
              </w:rPr>
            </w:r>
            <w:r/>
          </w:p>
          <w:p>
            <w:pPr>
              <w:pStyle w:val="873"/>
              <w:jc w:val="left"/>
              <w:spacing w:line="36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联系方式：025-85811693</w:t>
            </w:r>
            <w:r>
              <w:rPr>
                <w:rFonts w:ascii="Times New Roman" w:hAnsi="Times New Roman" w:eastAsia="宋体" w:cs="Times New Roman"/>
                <w:color w:val="000000"/>
                <w:sz w:val="21"/>
                <w:szCs w:val="21"/>
                <w:lang w:val="en-US" w:eastAsia="zh-CN" w:bidi="ar-SA"/>
              </w:rPr>
            </w:r>
            <w:r/>
          </w:p>
        </w:tc>
      </w:tr>
      <w:tr>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采购代理机构</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名 称：江苏省招标中心有限公司</w:t>
            </w:r>
            <w:r>
              <w:rPr>
                <w:rFonts w:hint="eastAsia" w:ascii="宋体" w:hAnsi="宋体" w:eastAsia="宋体" w:cs="宋体"/>
                <w:color w:val="000000"/>
                <w:sz w:val="21"/>
                <w:szCs w:val="21"/>
                <w:lang w:val="en-US" w:eastAsia="zh-CN" w:bidi="ar-SA"/>
              </w:rPr>
            </w:r>
            <w:r/>
          </w:p>
          <w:p>
            <w:pPr>
              <w:pStyle w:val="873"/>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地 址：南京市鼓楼区郑和中路118号长江国际航运中心D座</w:t>
            </w:r>
            <w:r>
              <w:rPr>
                <w:rFonts w:hint="eastAsia" w:ascii="宋体" w:hAnsi="宋体" w:eastAsia="宋体" w:cs="宋体"/>
                <w:color w:val="000000"/>
                <w:sz w:val="21"/>
                <w:szCs w:val="21"/>
                <w:lang w:val="en-US" w:eastAsia="zh-CN" w:bidi="ar-SA"/>
              </w:rPr>
            </w:r>
            <w:r/>
          </w:p>
          <w:p>
            <w:pPr>
              <w:pStyle w:val="873"/>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联系人：赵芸辉、尹若凡、高宇翔</w:t>
            </w:r>
            <w:r>
              <w:rPr>
                <w:rFonts w:hint="eastAsia" w:ascii="宋体" w:hAnsi="宋体" w:eastAsia="宋体" w:cs="宋体"/>
                <w:color w:val="000000"/>
                <w:sz w:val="21"/>
                <w:szCs w:val="21"/>
                <w:lang w:val="en-US" w:eastAsia="zh-CN" w:bidi="ar-SA"/>
              </w:rPr>
            </w:r>
            <w:r/>
          </w:p>
          <w:p>
            <w:pPr>
              <w:pStyle w:val="873"/>
              <w:jc w:val="both"/>
              <w:spacing w:line="36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联系方式：13851601859</w:t>
            </w:r>
            <w:r>
              <w:rPr>
                <w:rFonts w:ascii="Times New Roman" w:hAnsi="Times New Roman" w:eastAsia="宋体" w:cs="Times New Roman"/>
                <w:color w:val="000000"/>
                <w:sz w:val="21"/>
                <w:szCs w:val="21"/>
                <w:lang w:val="en-US" w:eastAsia="zh-CN" w:bidi="ar-SA"/>
              </w:rPr>
            </w:r>
            <w:r/>
          </w:p>
        </w:tc>
      </w:tr>
      <w:tr>
        <w:trPr>
          <w:trHeight w:val="510"/>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本项目执行的政府采购政策</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lef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w:t>
            </w:r>
            <w:r>
              <w:rPr>
                <w:rFonts w:hint="eastAsia" w:ascii="宋体" w:hAnsi="宋体" w:eastAsia="宋体" w:cs="宋体"/>
                <w:color w:val="000000"/>
                <w:sz w:val="21"/>
                <w:szCs w:val="21"/>
                <w:lang w:val="en-US" w:eastAsia="zh-CN" w:bidi="ar-SA"/>
              </w:rPr>
              <w:t xml:space="preserve">招标文件第一章《招标公告》</w:t>
            </w:r>
            <w:r>
              <w:rPr>
                <w:rFonts w:hint="eastAsia" w:ascii="宋体" w:hAnsi="宋体" w:eastAsia="宋体" w:cs="宋体"/>
                <w:bCs/>
                <w:color w:val="000000"/>
                <w:sz w:val="21"/>
                <w:szCs w:val="21"/>
                <w:lang w:val="en-US" w:eastAsia="zh-CN" w:bidi="ar-SA"/>
              </w:rPr>
            </w:r>
            <w:r/>
          </w:p>
        </w:tc>
      </w:tr>
      <w:tr>
        <w:trPr>
          <w:trHeight w:val="510"/>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873"/>
              <w:jc w:val="both"/>
              <w:spacing w:line="276"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现场考察</w:t>
            </w:r>
            <w:r>
              <w:rPr>
                <w:rFonts w:hint="eastAsia" w:ascii="宋体" w:hAnsi="宋体" w:eastAsia="宋体" w:cs="宋体"/>
                <w:bCs/>
                <w:color w:val="000000"/>
                <w:sz w:val="21"/>
                <w:szCs w:val="21"/>
                <w:lang w:val="en-US" w:eastAsia="zh-CN" w:bidi="ar-SA"/>
              </w:rPr>
            </w:r>
            <w:r/>
          </w:p>
        </w:tc>
        <w:tc>
          <w:tcPr>
            <w:tcW w:w="4982" w:type="dxa"/>
            <w:vAlign w:val="center"/>
            <w:textDirection w:val="lrTb"/>
            <w:noWrap w:val="false"/>
          </w:tcPr>
          <w:p>
            <w:pPr>
              <w:pStyle w:val="873"/>
              <w:jc w:val="both"/>
              <w:spacing w:line="276"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■不组织</w:t>
            </w:r>
            <w:r>
              <w:rPr>
                <w:rFonts w:hint="eastAsia" w:ascii="宋体" w:hAnsi="宋体" w:eastAsia="宋体" w:cs="宋体"/>
                <w:bCs/>
                <w:color w:val="000000"/>
                <w:sz w:val="21"/>
                <w:szCs w:val="21"/>
                <w:lang w:val="en-US" w:eastAsia="zh-CN" w:bidi="ar-SA"/>
              </w:rPr>
            </w:r>
            <w:r/>
          </w:p>
        </w:tc>
      </w:tr>
      <w:tr>
        <w:trPr>
          <w:trHeight w:val="510"/>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开标前答疑会</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both"/>
              <w:spacing w:line="276"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■不召开</w:t>
            </w:r>
            <w:r>
              <w:rPr>
                <w:rFonts w:hint="eastAsia" w:ascii="宋体" w:hAnsi="宋体" w:eastAsia="宋体" w:cs="宋体"/>
                <w:bCs/>
                <w:color w:val="000000"/>
                <w:sz w:val="21"/>
                <w:szCs w:val="21"/>
                <w:lang w:val="en-US" w:eastAsia="zh-CN" w:bidi="ar-SA"/>
              </w:rPr>
            </w:r>
            <w:r/>
          </w:p>
        </w:tc>
      </w:tr>
      <w:tr>
        <w:trPr>
          <w:trHeight w:val="510"/>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联合体投标</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both"/>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■不接受</w:t>
            </w:r>
            <w:r>
              <w:rPr>
                <w:rFonts w:hint="eastAsia" w:ascii="宋体" w:hAnsi="宋体" w:eastAsia="宋体" w:cs="宋体"/>
                <w:color w:val="000000"/>
                <w:sz w:val="21"/>
                <w:szCs w:val="21"/>
                <w:lang w:val="en-US" w:eastAsia="zh-CN" w:bidi="ar-SA"/>
              </w:rPr>
            </w:r>
            <w:r/>
          </w:p>
        </w:tc>
      </w:tr>
      <w:tr>
        <w:trPr>
          <w:trHeight w:val="772"/>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分包</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both"/>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本项目的非主体、非关键性工作是否允许分包：</w:t>
            </w:r>
            <w:r>
              <w:rPr>
                <w:rFonts w:hint="eastAsia" w:ascii="宋体" w:hAnsi="宋体" w:eastAsia="宋体" w:cs="宋体"/>
                <w:color w:val="000000"/>
                <w:sz w:val="21"/>
                <w:szCs w:val="21"/>
                <w:lang w:val="en-US" w:eastAsia="zh-CN" w:bidi="ar-SA"/>
              </w:rPr>
            </w:r>
            <w:r/>
          </w:p>
          <w:p>
            <w:pPr>
              <w:pStyle w:val="873"/>
              <w:jc w:val="both"/>
              <w:spacing w:line="276"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■不允许</w:t>
            </w:r>
            <w:r>
              <w:rPr>
                <w:rFonts w:hint="eastAsia" w:ascii="宋体" w:hAnsi="宋体" w:eastAsia="宋体" w:cs="宋体"/>
                <w:bCs/>
                <w:color w:val="000000"/>
                <w:sz w:val="21"/>
                <w:szCs w:val="21"/>
                <w:lang w:val="en-US" w:eastAsia="zh-CN" w:bidi="ar-SA"/>
              </w:rPr>
            </w:r>
            <w:r/>
          </w:p>
        </w:tc>
      </w:tr>
      <w:tr>
        <w:trPr>
          <w:trHeight w:val="283"/>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样品</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84"/>
              <w:jc w:val="both"/>
              <w:spacing w:after="120"/>
              <w:widowControl w:val="off"/>
              <w:rPr>
                <w:rFonts w:ascii="Times New Roman" w:hAnsi="Times New Roman" w:eastAsia="宋体" w:cs="Times New Roman"/>
                <w:color w:val="000000"/>
                <w:sz w:val="21"/>
                <w:szCs w:val="24"/>
                <w:lang w:val="en-US" w:eastAsia="zh-CN" w:bidi="ar-SA"/>
              </w:rPr>
            </w:pPr>
            <w:r>
              <w:rPr>
                <w:rFonts w:hint="eastAsia" w:ascii="宋体" w:hAnsi="宋体" w:eastAsia="宋体" w:cs="宋体"/>
                <w:bCs/>
                <w:color w:val="000000"/>
                <w:sz w:val="21"/>
                <w:szCs w:val="21"/>
                <w:lang w:val="en-US" w:eastAsia="zh-CN" w:bidi="ar-SA"/>
              </w:rPr>
              <w:t xml:space="preserve">投标样品递交：■不需要。</w:t>
            </w:r>
            <w:r>
              <w:rPr>
                <w:rFonts w:ascii="Times New Roman" w:hAnsi="Times New Roman" w:eastAsia="宋体" w:cs="Times New Roman"/>
                <w:color w:val="000000"/>
                <w:sz w:val="21"/>
                <w:szCs w:val="24"/>
                <w:lang w:val="en-US" w:eastAsia="zh-CN" w:bidi="ar-SA"/>
              </w:rPr>
            </w:r>
            <w:r/>
          </w:p>
        </w:tc>
      </w:tr>
      <w:tr>
        <w:trPr>
          <w:trHeight w:val="734"/>
        </w:trPr>
        <w:tc>
          <w:tcPr>
            <w:tcW w:w="67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采购进口产品</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详见招标文件第一章《招标公告》</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采购预算</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w:t>
            </w:r>
            <w:r>
              <w:rPr>
                <w:rFonts w:hint="eastAsia" w:ascii="宋体" w:hAnsi="宋体" w:eastAsia="宋体" w:cs="宋体"/>
                <w:color w:val="000000"/>
                <w:sz w:val="21"/>
                <w:szCs w:val="21"/>
                <w:lang w:val="en-US" w:eastAsia="zh-CN" w:bidi="ar-SA"/>
              </w:rPr>
              <w:t xml:space="preserve">招标文件第一章《招标公告》</w:t>
            </w:r>
            <w:r>
              <w:rPr>
                <w:rFonts w:hint="eastAsia" w:ascii="宋体" w:hAnsi="宋体" w:eastAsia="宋体" w:cs="宋体"/>
                <w:color w:val="000000"/>
                <w:sz w:val="21"/>
                <w:szCs w:val="21"/>
                <w:lang w:val="en-US" w:eastAsia="zh-CN" w:bidi="ar-SA"/>
              </w:rPr>
            </w:r>
            <w:r/>
          </w:p>
        </w:tc>
      </w:tr>
      <w:tr>
        <w:trPr>
          <w:trHeight w:val="74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14.2</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本项目设定的最高限价</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w:t>
            </w:r>
            <w:r>
              <w:rPr>
                <w:rFonts w:hint="eastAsia" w:ascii="宋体" w:hAnsi="宋体" w:eastAsia="宋体" w:cs="宋体"/>
                <w:color w:val="000000"/>
                <w:sz w:val="21"/>
                <w:szCs w:val="21"/>
                <w:lang w:val="en-US" w:eastAsia="zh-CN" w:bidi="ar-SA"/>
              </w:rPr>
              <w:t xml:space="preserve">招标文件第一章《招标公告》</w:t>
            </w:r>
            <w:r>
              <w:rPr>
                <w:rFonts w:hint="eastAsia" w:ascii="宋体" w:hAnsi="宋体" w:eastAsia="宋体" w:cs="宋体"/>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15.1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873"/>
              <w:jc w:val="lef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供应商资格条件</w:t>
            </w:r>
            <w:r>
              <w:rPr>
                <w:rFonts w:hint="eastAsia" w:ascii="宋体" w:hAnsi="宋体" w:eastAsia="宋体" w:cs="宋体"/>
                <w:bCs/>
                <w:color w:val="000000"/>
                <w:sz w:val="21"/>
                <w:szCs w:val="21"/>
                <w:lang w:val="en-US" w:eastAsia="zh-CN" w:bidi="ar-SA"/>
              </w:rPr>
            </w:r>
            <w:r/>
          </w:p>
        </w:tc>
        <w:tc>
          <w:tcPr>
            <w:tcW w:w="4982" w:type="dxa"/>
            <w:vAlign w:val="center"/>
            <w:textDirection w:val="lrTb"/>
            <w:noWrap w:val="false"/>
          </w:tcPr>
          <w:p>
            <w:pPr>
              <w:pStyle w:val="873"/>
              <w:jc w:val="lef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详见招标文件第一章《招标公告》</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13</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20.5</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投标报价</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60"/>
              <w:contextualSpacing/>
              <w:ind w:firstLine="0"/>
              <w:jc w:val="left"/>
              <w:spacing w:line="360" w:lineRule="auto"/>
              <w:widowControl w:val="off"/>
              <w:rPr>
                <w:rFonts w:hint="eastAsia" w:ascii="Times New Roman" w:hAnsi="宋体" w:eastAsia="宋体" w:cs="宋体"/>
                <w:color w:val="000000"/>
                <w:sz w:val="21"/>
                <w:szCs w:val="24"/>
                <w:lang w:val="en-US" w:eastAsia="zh-CN" w:bidi="ar-SA"/>
              </w:rPr>
            </w:pPr>
            <w:r>
              <w:rPr>
                <w:rFonts w:hint="eastAsia" w:ascii="Times New Roman" w:hAnsi="宋体" w:eastAsia="宋体" w:cs="宋体"/>
                <w:color w:val="000000"/>
                <w:sz w:val="21"/>
                <w:szCs w:val="24"/>
                <w:lang w:val="en-US" w:eastAsia="zh-CN" w:bidi="ar-SA"/>
              </w:rPr>
              <w:t xml:space="preserve">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r>
              <w:rPr>
                <w:rFonts w:hint="eastAsia" w:ascii="Times New Roman" w:hAnsi="宋体" w:eastAsia="宋体" w:cs="宋体"/>
                <w:color w:val="000000"/>
                <w:sz w:val="21"/>
                <w:szCs w:val="24"/>
                <w:lang w:val="en-US" w:eastAsia="zh-CN" w:bidi="ar-SA"/>
              </w:rPr>
            </w:r>
            <w:r/>
          </w:p>
          <w:p>
            <w:pPr>
              <w:pStyle w:val="1160"/>
              <w:contextualSpacing/>
              <w:ind w:firstLine="0"/>
              <w:jc w:val="left"/>
              <w:spacing w:line="360" w:lineRule="auto"/>
              <w:widowControl w:val="off"/>
              <w:rPr>
                <w:rFonts w:hint="eastAsia" w:ascii="Times New Roman" w:hAnsi="宋体" w:eastAsia="宋体" w:cs="宋体"/>
                <w:color w:val="000000"/>
                <w:sz w:val="21"/>
                <w:szCs w:val="24"/>
                <w:lang w:val="en-US" w:eastAsia="zh-CN" w:bidi="ar-SA"/>
              </w:rPr>
            </w:pPr>
            <w:r>
              <w:rPr>
                <w:rFonts w:hint="eastAsia" w:ascii="Times New Roman" w:hAnsi="宋体" w:eastAsia="宋体" w:cs="宋体"/>
                <w:color w:val="000000"/>
                <w:sz w:val="21"/>
                <w:szCs w:val="24"/>
                <w:lang w:val="en-US" w:eastAsia="zh-CN" w:bidi="ar-SA"/>
              </w:rPr>
              <w:t xml:space="preserve">评标价不得超出预算。超预算的评标价视为实质性偏离，作无效投标处理。</w:t>
            </w:r>
            <w:r>
              <w:rPr>
                <w:rFonts w:hint="eastAsia" w:ascii="Times New Roman" w:hAnsi="宋体" w:eastAsia="宋体" w:cs="宋体"/>
                <w:color w:val="000000"/>
                <w:sz w:val="21"/>
                <w:szCs w:val="24"/>
                <w:lang w:val="en-US" w:eastAsia="zh-CN" w:bidi="ar-SA"/>
              </w:rPr>
            </w:r>
            <w:r/>
          </w:p>
          <w:p>
            <w:pPr>
              <w:pStyle w:val="1160"/>
              <w:contextualSpacing/>
              <w:ind w:firstLine="0"/>
              <w:jc w:val="left"/>
              <w:spacing w:line="360" w:lineRule="auto"/>
              <w:widowControl w:val="off"/>
              <w:rPr>
                <w:rFonts w:hint="eastAsia" w:ascii="Times New Roman" w:hAnsi="宋体" w:eastAsia="宋体" w:cs="宋体"/>
                <w:color w:val="000000"/>
                <w:sz w:val="21"/>
                <w:szCs w:val="24"/>
                <w:lang w:val="en-US" w:eastAsia="zh-CN" w:bidi="ar-SA"/>
              </w:rPr>
            </w:pPr>
            <w:r>
              <w:rPr>
                <w:rFonts w:hint="eastAsia" w:ascii="Times New Roman" w:hAnsi="宋体" w:eastAsia="宋体" w:cs="宋体"/>
                <w:color w:val="000000"/>
                <w:sz w:val="21"/>
                <w:szCs w:val="24"/>
                <w:lang w:val="en-US" w:eastAsia="zh-CN" w:bidi="ar-SA"/>
              </w:rPr>
              <w:t xml:space="preserve">注：供应商报价为最终报价，如因国家政策调整，增加的税费由供应商自行承担。</w:t>
            </w:r>
            <w:r>
              <w:rPr>
                <w:rFonts w:hint="eastAsia" w:ascii="Times New Roman" w:hAnsi="宋体" w:eastAsia="宋体" w:cs="宋体"/>
                <w:color w:val="000000"/>
                <w:sz w:val="21"/>
                <w:szCs w:val="24"/>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14</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投标有效期</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自提交投标文件的截止之日起算90日历天</w:t>
            </w:r>
            <w:r>
              <w:rPr>
                <w:rFonts w:hint="eastAsia" w:ascii="宋体" w:hAnsi="宋体" w:eastAsia="宋体" w:cs="宋体"/>
                <w:bCs/>
                <w:color w:val="000000"/>
                <w:sz w:val="21"/>
                <w:szCs w:val="21"/>
                <w:lang w:val="en-US" w:eastAsia="zh-CN" w:bidi="ar-SA"/>
              </w:rPr>
            </w:r>
            <w:r/>
          </w:p>
        </w:tc>
      </w:tr>
      <w:tr>
        <w:trPr>
          <w:trHeight w:val="320"/>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15</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22.1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投标保证金</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■不需要</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16</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投标文件份数</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both"/>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Cs/>
                <w:color w:val="000000"/>
                <w:sz w:val="20"/>
                <w:szCs w:val="21"/>
                <w:lang w:val="en-US" w:eastAsia="zh-CN" w:bidi="ar-SA"/>
              </w:rPr>
              <w:t xml:space="preserve">■</w:t>
            </w:r>
            <w:r>
              <w:rPr>
                <w:rFonts w:hint="eastAsia" w:ascii="宋体" w:hAnsi="宋体" w:eastAsia="宋体" w:cs="宋体"/>
                <w:bCs/>
                <w:color w:val="000000"/>
                <w:sz w:val="21"/>
                <w:szCs w:val="21"/>
                <w:lang w:val="en-US" w:eastAsia="zh-CN" w:bidi="ar-SA"/>
              </w:rPr>
              <w:t xml:space="preserve">不适用</w:t>
            </w:r>
            <w:r>
              <w:rPr>
                <w:rFonts w:hint="eastAsia" w:ascii="宋体" w:hAnsi="宋体" w:eastAsia="宋体" w:cs="宋体"/>
                <w:b/>
                <w:bCs/>
                <w:color w:val="000000"/>
                <w:sz w:val="21"/>
                <w:szCs w:val="21"/>
                <w:lang w:val="en-US" w:eastAsia="zh-CN" w:bidi="ar-SA"/>
              </w:rPr>
            </w:r>
            <w:r/>
          </w:p>
        </w:tc>
      </w:tr>
      <w:tr>
        <w:trPr>
          <w:trHeight w:val="1292"/>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17</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投标文件的递交</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（1）投标人应当按照《操作手册》规定，在招标公告规定的投标截止时间前制作并上传电子投标文件。招标代理机构拒绝接收提交</w:t>
            </w:r>
            <w:r>
              <w:rPr>
                <w:rFonts w:hint="eastAsia" w:ascii="宋体" w:hAnsi="宋体" w:eastAsia="宋体" w:cs="宋体"/>
                <w:color w:val="000000"/>
                <w:sz w:val="21"/>
                <w:szCs w:val="21"/>
                <w:lang w:val="en-US" w:eastAsia="zh-CN" w:bidi="ar-SA"/>
              </w:rPr>
              <w:t xml:space="preserve">投标文件截止时间后上传的任何电子投标文件。</w:t>
            </w:r>
            <w:r>
              <w:rPr>
                <w:rFonts w:hint="eastAsia" w:ascii="宋体" w:hAnsi="宋体" w:eastAsia="宋体" w:cs="宋体"/>
                <w:color w:val="000000"/>
                <w:sz w:val="21"/>
                <w:szCs w:val="21"/>
                <w:lang w:val="en-US" w:eastAsia="zh-CN" w:bidi="ar-SA"/>
              </w:rPr>
            </w:r>
            <w:r/>
          </w:p>
          <w:p>
            <w:pPr>
              <w:pStyle w:val="873"/>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（2）中标人需要在评审结束后，邮寄密封完好的纸质版投标文件（一正两副），纸质文件仅用于归档。纸质文件邮寄（递交）地址：南京市鼓楼区郑和中路118号长江国际航运中心D座1601室 赵芸辉（收）13851601859。</w:t>
            </w:r>
            <w:r>
              <w:rPr>
                <w:rFonts w:hint="eastAsia" w:ascii="宋体" w:hAnsi="宋体" w:eastAsia="宋体" w:cs="宋体"/>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18</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25.1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提交投标文件的截止时间、地点</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详见招标文件第一章《招标公告》</w:t>
            </w:r>
            <w:r>
              <w:rPr>
                <w:rFonts w:hint="eastAsia" w:ascii="宋体" w:hAnsi="宋体" w:eastAsia="宋体" w:cs="宋体"/>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19</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28.1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开标时间、地点</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详见招标文件第一章《招标公告》</w:t>
            </w:r>
            <w:r>
              <w:rPr>
                <w:rFonts w:hint="eastAsia" w:ascii="宋体" w:hAnsi="宋体" w:eastAsia="宋体" w:cs="宋体"/>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20</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29.2.1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信用查询</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30.1.1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评标委员会</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5人及以上单数。</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30.5.3</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核心产品</w:t>
            </w:r>
            <w:r>
              <w:rPr>
                <w:rFonts w:hint="eastAsia" w:ascii="宋体" w:hAnsi="宋体" w:eastAsia="宋体" w:cs="宋体"/>
                <w:color w:val="000000"/>
                <w:sz w:val="21"/>
                <w:szCs w:val="21"/>
                <w:lang w:val="en-US" w:eastAsia="zh-CN" w:bidi="ar-SA"/>
              </w:rPr>
              <w:tab/>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■单一产品采购。</w:t>
            </w:r>
            <w:r>
              <w:rPr>
                <w:rFonts w:hint="eastAsia" w:ascii="宋体" w:hAnsi="宋体" w:eastAsia="宋体" w:cs="宋体"/>
                <w:bCs/>
                <w:color w:val="000000"/>
                <w:sz w:val="21"/>
                <w:szCs w:val="21"/>
                <w:lang w:val="en-US" w:eastAsia="zh-CN" w:bidi="ar-SA"/>
              </w:rPr>
            </w:r>
            <w:r/>
          </w:p>
        </w:tc>
      </w:tr>
      <w:tr>
        <w:trPr>
          <w:trHeight w:val="922"/>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31.3</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确定中标单位</w:t>
            </w:r>
            <w:r>
              <w:rPr>
                <w:rFonts w:hint="eastAsia" w:ascii="宋体" w:hAnsi="宋体" w:eastAsia="宋体" w:cs="宋体"/>
                <w:bCs/>
                <w:color w:val="000000"/>
                <w:sz w:val="21"/>
                <w:szCs w:val="21"/>
                <w:lang w:val="en-US" w:eastAsia="zh-CN" w:bidi="ar-SA"/>
              </w:rPr>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1.评委会根据本采购文件规定评分办法与评分标准综合打分，并按综合得分由高到低顺序向项目采购人推荐3名中标候选人。</w:t>
            </w:r>
            <w:r>
              <w:rPr>
                <w:rFonts w:hint="eastAsia" w:ascii="宋体" w:hAnsi="宋体" w:eastAsia="宋体" w:cs="宋体"/>
                <w:bCs/>
                <w:color w:val="000000"/>
                <w:sz w:val="21"/>
                <w:szCs w:val="21"/>
                <w:lang w:val="en-US" w:eastAsia="zh-CN" w:bidi="ar-SA"/>
              </w:rPr>
            </w:r>
            <w:r/>
          </w:p>
          <w:p>
            <w:pPr>
              <w:pStyle w:val="873"/>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31.4</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公告媒体</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left"/>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《江苏政府采购网》（http://www.ccgp-jiangsu.gov.cn/）</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25</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35.1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履约保证金</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■中标人于本合同签订前向采购人交纳合同价的【5】%作为本合同的履约保证金。</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自采购人最终书面确认验收合格之日起算【12】个月后，采购人确认无质量问题且中标人无违约情形后将履约保证金无息退还给中标人。中标人若有违约情形的或产品存在质量问题，采购人有权依据合同约定在履约保证金中先行扣除相应金额的违约金或质量赔偿金。履约保证金不足扣除的，中标人应在接到采购人通知后及时补足。 </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36.1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873"/>
              <w:ind w:left="-533" w:firstLine="533"/>
              <w:jc w:val="left"/>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供应商对采购文件的</w:t>
            </w:r>
            <w:r>
              <w:rPr>
                <w:rFonts w:hint="eastAsia" w:ascii="Times New Roman" w:hAnsi="宋体" w:eastAsia="宋体" w:cs="宋体"/>
                <w:color w:val="000000"/>
                <w:sz w:val="21"/>
                <w:szCs w:val="24"/>
                <w:lang w:val="en-US" w:eastAsia="zh-CN" w:bidi="ar-SA"/>
              </w:rPr>
              <w:t xml:space="preserve">询问</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9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时间：</w:t>
            </w:r>
            <w:r>
              <w:rPr>
                <w:rFonts w:hint="eastAsia" w:ascii="宋体" w:hAnsi="宋体" w:eastAsia="宋体" w:cs="宋体"/>
                <w:color w:val="000000"/>
                <w:sz w:val="21"/>
                <w:szCs w:val="21"/>
                <w:lang w:val="en-US" w:eastAsia="zh-CN" w:bidi="ar-SA"/>
              </w:rPr>
              <w:t xml:space="preserve">递交投标文件截止时间前15日。</w:t>
            </w:r>
            <w:r>
              <w:rPr>
                <w:rFonts w:hint="eastAsia" w:ascii="宋体" w:hAnsi="宋体" w:eastAsia="宋体" w:cs="宋体"/>
                <w:color w:val="000000"/>
                <w:sz w:val="21"/>
                <w:szCs w:val="21"/>
                <w:lang w:val="en-US" w:eastAsia="zh-CN" w:bidi="ar-SA"/>
              </w:rPr>
            </w:r>
            <w:r/>
          </w:p>
          <w:p>
            <w:pPr>
              <w:pStyle w:val="890"/>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形式：以书面形式（盖章扫描件及WPS兼容格式文件发至</w:t>
            </w:r>
            <w:r>
              <w:rPr>
                <w:rFonts w:hint="eastAsia" w:ascii="宋体" w:hAnsi="宋体" w:eastAsia="宋体" w:cs="宋体"/>
                <w:bCs/>
                <w:color w:val="000000"/>
                <w:sz w:val="21"/>
                <w:szCs w:val="21"/>
                <w:u w:val="single"/>
                <w:lang w:val="en-US" w:eastAsia="zh-CN" w:bidi="ar-SA"/>
              </w:rPr>
              <w:t xml:space="preserve">13851601859@163.com</w:t>
            </w:r>
            <w:r>
              <w:rPr>
                <w:rFonts w:hint="eastAsia" w:ascii="宋体" w:hAnsi="宋体" w:eastAsia="宋体" w:cs="宋体"/>
                <w:bCs/>
                <w:color w:val="000000"/>
                <w:sz w:val="21"/>
                <w:szCs w:val="21"/>
                <w:lang w:val="en-US" w:eastAsia="zh-CN" w:bidi="ar-SA"/>
              </w:rPr>
              <w:t xml:space="preserve">邮箱）通知采购代理机构。</w:t>
            </w:r>
            <w:r>
              <w:rPr>
                <w:rFonts w:hint="eastAsia" w:ascii="宋体" w:hAnsi="宋体" w:eastAsia="宋体" w:cs="宋体"/>
                <w:bCs/>
                <w:color w:val="000000"/>
                <w:sz w:val="21"/>
                <w:szCs w:val="21"/>
                <w:lang w:val="en-US" w:eastAsia="zh-CN" w:bidi="ar-SA"/>
              </w:rPr>
            </w:r>
            <w:r/>
          </w:p>
        </w:tc>
      </w:tr>
      <w:tr>
        <w:trPr>
          <w:trHeight w:val="90"/>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27</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37.1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873"/>
              <w:ind w:left="-533" w:firstLine="533"/>
              <w:jc w:val="left"/>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供应商对采购文件提出的</w:t>
            </w:r>
            <w:r>
              <w:rPr>
                <w:rFonts w:hint="eastAsia" w:ascii="宋体" w:hAnsi="宋体" w:eastAsia="宋体" w:cs="宋体"/>
                <w:color w:val="000000"/>
                <w:sz w:val="21"/>
                <w:szCs w:val="21"/>
                <w:lang w:val="en-US" w:eastAsia="zh-CN" w:bidi="ar-SA"/>
              </w:rPr>
            </w:r>
            <w:r/>
          </w:p>
          <w:p>
            <w:pPr>
              <w:pStyle w:val="873"/>
              <w:ind w:left="-533" w:firstLine="533"/>
              <w:jc w:val="left"/>
              <w:spacing w:line="27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质疑</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90"/>
              <w:jc w:val="both"/>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形式：以书面形式通知采购代理机构。如采用邮件形式（盖章扫描件及WPS兼容格式文件发至13851601859@163.com邮箱）通知，采购代理机构将以邮件形式进行答复。</w:t>
            </w:r>
            <w:r>
              <w:rPr>
                <w:rFonts w:hint="eastAsia" w:ascii="宋体" w:hAnsi="宋体" w:eastAsia="宋体" w:cs="宋体"/>
                <w:color w:val="000000"/>
                <w:sz w:val="21"/>
                <w:szCs w:val="21"/>
                <w:lang w:val="en-US" w:eastAsia="zh-CN" w:bidi="ar-SA"/>
              </w:rPr>
            </w:r>
            <w:r/>
          </w:p>
        </w:tc>
      </w:tr>
      <w:tr>
        <w:trPr>
          <w:trHeight w:val="1327"/>
        </w:trPr>
        <w:tc>
          <w:tcPr>
            <w:tcW w:w="675"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28</w:t>
            </w:r>
            <w:r>
              <w:rPr>
                <w:rFonts w:hint="eastAsia" w:ascii="宋体" w:hAnsi="宋体" w:eastAsia="宋体" w:cs="宋体"/>
                <w:color w:val="000000"/>
                <w:sz w:val="21"/>
                <w:szCs w:val="21"/>
                <w:lang w:val="en-US" w:eastAsia="zh-CN" w:bidi="ar-SA"/>
              </w:rPr>
            </w:r>
            <w:r/>
          </w:p>
        </w:tc>
        <w:tc>
          <w:tcPr>
            <w:tcW w:w="850" w:type="dxa"/>
            <w:vAlign w:val="center"/>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38.1</w:t>
            </w:r>
            <w:r>
              <w:rPr>
                <w:rFonts w:hint="eastAsia" w:ascii="宋体" w:hAnsi="宋体" w:eastAsia="宋体" w:cs="宋体"/>
                <w:color w:val="000000"/>
                <w:sz w:val="21"/>
                <w:szCs w:val="21"/>
                <w:lang w:val="en-US" w:eastAsia="zh-CN" w:bidi="ar-SA"/>
              </w:rPr>
            </w:r>
            <w:r/>
          </w:p>
        </w:tc>
        <w:tc>
          <w:tcPr>
            <w:tcW w:w="2835" w:type="dxa"/>
            <w:vAlign w:val="center"/>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招标代理服务费</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73"/>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rPr>
                <w:rFonts w:hint="eastAsia" w:ascii="Times New Roman" w:hAnsi="宋体" w:eastAsia="宋体" w:cs="宋体"/>
                <w:bCs/>
                <w:color w:val="000000"/>
                <w:sz w:val="21"/>
                <w:szCs w:val="24"/>
                <w:lang w:val="en-US" w:eastAsia="zh-CN" w:bidi="ar-SA"/>
              </w:rPr>
            </w:r>
            <w:r/>
          </w:p>
          <w:p>
            <w:pPr>
              <w:pStyle w:val="873"/>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1.支付主体和报价要求:本项目采购代理服务费由中标供应商支付，供应商在报价时应将代理服务费全额包含在投标总价中，采购人不再另行支付。</w:t>
            </w:r>
            <w:r>
              <w:rPr>
                <w:rFonts w:hint="eastAsia" w:ascii="Times New Roman" w:hAnsi="宋体" w:eastAsia="宋体" w:cs="宋体"/>
                <w:bCs/>
                <w:color w:val="000000"/>
                <w:sz w:val="21"/>
                <w:szCs w:val="24"/>
                <w:lang w:val="en-US" w:eastAsia="zh-CN" w:bidi="ar-SA"/>
              </w:rPr>
            </w:r>
            <w:r/>
          </w:p>
          <w:p>
            <w:pPr>
              <w:pStyle w:val="873"/>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2.为优化采购资金使用效率，依据《政府采购代理机构管理暂行办法》(财库(2018)2号)第十五条规定，本项目代理服务费由中标供应商支付。</w:t>
            </w:r>
            <w:r>
              <w:rPr>
                <w:rFonts w:hint="eastAsia" w:ascii="Times New Roman" w:hAnsi="宋体" w:eastAsia="宋体" w:cs="宋体"/>
                <w:bCs/>
                <w:color w:val="000000"/>
                <w:sz w:val="21"/>
                <w:szCs w:val="24"/>
                <w:lang w:val="en-US" w:eastAsia="zh-CN" w:bidi="ar-SA"/>
              </w:rPr>
            </w:r>
            <w:r/>
          </w:p>
          <w:p>
            <w:pPr>
              <w:pStyle w:val="873"/>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3.收取标准及方式:中标供应商在领取中标通知书前按下表中货物类型标准的65%核减专家评审费后一次性足额向采购代理机构缴纳采购代理服务费用，金额不足3000元，按3000元计取。</w:t>
            </w:r>
            <w:r>
              <w:rPr>
                <w:rFonts w:hint="eastAsia" w:ascii="Times New Roman" w:hAnsi="宋体" w:eastAsia="宋体" w:cs="宋体"/>
                <w:bCs/>
                <w:color w:val="000000"/>
                <w:sz w:val="21"/>
                <w:szCs w:val="24"/>
                <w:lang w:val="en-US" w:eastAsia="zh-CN" w:bidi="ar-SA"/>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0"/>
              <w:gridCol w:w="992"/>
              <w:gridCol w:w="992"/>
              <w:gridCol w:w="992"/>
            </w:tblGrid>
            <w:tr>
              <w:trPr/>
              <w:tc>
                <w:tcPr>
                  <w:tcMar>
                    <w:left w:w="108" w:type="dxa"/>
                    <w:right w:w="108" w:type="dxa"/>
                  </w:tcMar>
                  <w:tcW w:w="1781" w:type="dxa"/>
                  <w:vAlign w:val="center"/>
                  <w:textDirection w:val="lrTb"/>
                  <w:noWrap w:val="false"/>
                </w:tcPr>
                <w:p>
                  <w:pPr>
                    <w:pStyle w:val="873"/>
                    <w:jc w:val="left"/>
                    <w:widowControl w:val="off"/>
                    <w:rPr>
                      <w:rFonts w:hint="eastAsia" w:ascii="宋体" w:hAnsi="宋体" w:eastAsia="宋体" w:cs="宋体"/>
                      <w:bCs/>
                      <w:color w:val="000000"/>
                      <w:sz w:val="21"/>
                      <w:szCs w:val="24"/>
                      <w:lang w:val="en-US" w:eastAsia="zh-CN" w:bidi="ar-SA"/>
                    </w:rPr>
                  </w:pPr>
                  <w:r>
                    <w:rPr>
                      <w:rFonts w:hint="eastAsia" w:ascii="宋体" w:hAnsi="宋体" w:eastAsia="宋体" w:cs="宋体"/>
                      <w:bCs/>
                      <w:color w:val="000000"/>
                      <w:sz w:val="21"/>
                      <w:szCs w:val="24"/>
                      <w:lang w:val="en-US" w:eastAsia="zh-CN" w:bidi="ar-SA"/>
                    </w:rPr>
                    <w:t xml:space="preserve">中标金额（万元）</w:t>
                  </w:r>
                  <w:r>
                    <w:rPr>
                      <w:rFonts w:hint="eastAsia" w:ascii="宋体" w:hAnsi="宋体" w:eastAsia="宋体" w:cs="宋体"/>
                      <w:bCs/>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left"/>
                    <w:widowControl w:val="off"/>
                    <w:rPr>
                      <w:rFonts w:hint="eastAsia" w:ascii="宋体" w:hAnsi="宋体" w:eastAsia="宋体" w:cs="宋体"/>
                      <w:bCs/>
                      <w:color w:val="000000"/>
                      <w:sz w:val="21"/>
                      <w:szCs w:val="24"/>
                      <w:lang w:val="en-US" w:eastAsia="zh-CN" w:bidi="ar-SA"/>
                    </w:rPr>
                  </w:pPr>
                  <w:r>
                    <w:rPr>
                      <w:rFonts w:hint="eastAsia" w:ascii="宋体" w:hAnsi="宋体" w:eastAsia="宋体" w:cs="宋体"/>
                      <w:bCs/>
                      <w:color w:val="000000"/>
                      <w:sz w:val="21"/>
                      <w:szCs w:val="24"/>
                      <w:lang w:val="en-US" w:eastAsia="zh-CN" w:bidi="ar-SA"/>
                    </w:rPr>
                    <w:t xml:space="preserve">货物招标</w:t>
                  </w:r>
                  <w:r>
                    <w:rPr>
                      <w:rFonts w:hint="eastAsia" w:ascii="宋体" w:hAnsi="宋体" w:eastAsia="宋体" w:cs="宋体"/>
                      <w:bCs/>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left"/>
                    <w:widowControl w:val="off"/>
                    <w:rPr>
                      <w:rFonts w:hint="eastAsia" w:ascii="宋体" w:hAnsi="宋体" w:eastAsia="宋体" w:cs="宋体"/>
                      <w:bCs/>
                      <w:color w:val="000000"/>
                      <w:sz w:val="21"/>
                      <w:szCs w:val="24"/>
                      <w:lang w:val="en-US" w:eastAsia="zh-CN" w:bidi="ar-SA"/>
                    </w:rPr>
                  </w:pPr>
                  <w:r>
                    <w:rPr>
                      <w:rFonts w:hint="eastAsia" w:ascii="宋体" w:hAnsi="宋体" w:eastAsia="宋体" w:cs="宋体"/>
                      <w:bCs/>
                      <w:color w:val="000000"/>
                      <w:sz w:val="21"/>
                      <w:szCs w:val="24"/>
                      <w:lang w:val="en-US" w:eastAsia="zh-CN" w:bidi="ar-SA"/>
                    </w:rPr>
                    <w:t xml:space="preserve">服务招标</w:t>
                  </w:r>
                  <w:r>
                    <w:rPr>
                      <w:rFonts w:hint="eastAsia" w:ascii="宋体" w:hAnsi="宋体" w:eastAsia="宋体" w:cs="宋体"/>
                      <w:bCs/>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left"/>
                    <w:widowControl w:val="off"/>
                    <w:rPr>
                      <w:rFonts w:hint="eastAsia" w:ascii="宋体" w:hAnsi="宋体" w:eastAsia="宋体" w:cs="宋体"/>
                      <w:bCs/>
                      <w:color w:val="000000"/>
                      <w:sz w:val="21"/>
                      <w:szCs w:val="24"/>
                      <w:lang w:val="en-US" w:eastAsia="zh-CN" w:bidi="ar-SA"/>
                    </w:rPr>
                  </w:pPr>
                  <w:r>
                    <w:rPr>
                      <w:rFonts w:hint="eastAsia" w:ascii="宋体" w:hAnsi="宋体" w:eastAsia="宋体" w:cs="宋体"/>
                      <w:bCs/>
                      <w:color w:val="000000"/>
                      <w:sz w:val="21"/>
                      <w:szCs w:val="24"/>
                      <w:lang w:val="en-US" w:eastAsia="zh-CN" w:bidi="ar-SA"/>
                    </w:rPr>
                    <w:t xml:space="preserve">工程招标</w:t>
                  </w:r>
                  <w:r>
                    <w:rPr>
                      <w:rFonts w:hint="eastAsia" w:ascii="宋体" w:hAnsi="宋体" w:eastAsia="宋体" w:cs="宋体"/>
                      <w:bCs/>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100以下</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100-500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1.1%</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0.8%</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0.7%</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500-1000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0.8%</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0.45%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0.55%</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1000-5000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0.25%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0.35%</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5000-10000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0.25%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0.1%</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0.2%</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10000-100000</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0.05%</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0.05%</w:t>
                  </w:r>
                  <w:r>
                    <w:rPr>
                      <w:rFonts w:hint="eastAsia" w:ascii="宋体" w:hAnsi="宋体" w:eastAsia="宋体" w:cs="宋体"/>
                      <w:color w:val="000000"/>
                      <w:sz w:val="21"/>
                      <w:szCs w:val="24"/>
                      <w:lang w:val="en-US" w:eastAsia="zh-CN" w:bidi="ar-SA"/>
                    </w:rPr>
                  </w:r>
                  <w:r/>
                </w:p>
              </w:tc>
            </w:tr>
            <w:tr>
              <w:trPr/>
              <w:tc>
                <w:tcPr>
                  <w:tcMar>
                    <w:left w:w="108" w:type="dxa"/>
                    <w:right w:w="108" w:type="dxa"/>
                  </w:tcMar>
                  <w:tcW w:w="1781"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1000000以上</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0.01%</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0.01%</w:t>
                  </w:r>
                  <w:r>
                    <w:rPr>
                      <w:rFonts w:hint="eastAsia" w:ascii="宋体" w:hAnsi="宋体" w:eastAsia="宋体" w:cs="宋体"/>
                      <w:color w:val="000000"/>
                      <w:sz w:val="21"/>
                      <w:szCs w:val="24"/>
                      <w:lang w:val="en-US" w:eastAsia="zh-CN" w:bidi="ar-SA"/>
                    </w:rPr>
                  </w:r>
                  <w:r/>
                </w:p>
              </w:tc>
              <w:tc>
                <w:tcPr>
                  <w:tcMar>
                    <w:left w:w="108" w:type="dxa"/>
                    <w:right w:w="108" w:type="dxa"/>
                  </w:tcMar>
                  <w:tcW w:w="992"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0.01%</w:t>
                  </w:r>
                  <w:r>
                    <w:rPr>
                      <w:rFonts w:hint="eastAsia" w:ascii="宋体" w:hAnsi="宋体" w:eastAsia="宋体" w:cs="宋体"/>
                      <w:color w:val="000000"/>
                      <w:sz w:val="21"/>
                      <w:szCs w:val="24"/>
                      <w:lang w:val="en-US" w:eastAsia="zh-CN" w:bidi="ar-SA"/>
                    </w:rPr>
                  </w:r>
                  <w:r/>
                </w:p>
              </w:tc>
            </w:tr>
            <w:tr>
              <w:trPr/>
              <w:tc>
                <w:tcPr>
                  <w:gridSpan w:val="4"/>
                  <w:tcMar>
                    <w:left w:w="108" w:type="dxa"/>
                    <w:right w:w="108" w:type="dxa"/>
                  </w:tcMar>
                  <w:tcW w:w="4757" w:type="dxa"/>
                  <w:vAlign w:val="center"/>
                  <w:textDirection w:val="lrTb"/>
                  <w:noWrap w:val="false"/>
                </w:tcPr>
                <w:p>
                  <w:pPr>
                    <w:pStyle w:val="873"/>
                    <w:jc w:val="both"/>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说明：招标代理服务收费按差额定律累进法计算。</w:t>
                  </w:r>
                  <w:r>
                    <w:rPr>
                      <w:rFonts w:hint="eastAsia" w:ascii="宋体" w:hAnsi="宋体" w:eastAsia="宋体" w:cs="宋体"/>
                      <w:color w:val="000000"/>
                      <w:sz w:val="21"/>
                      <w:szCs w:val="24"/>
                      <w:lang w:val="en-US" w:eastAsia="zh-CN" w:bidi="ar-SA"/>
                    </w:rPr>
                  </w:r>
                  <w:r/>
                </w:p>
              </w:tc>
            </w:tr>
          </w:tbl>
          <w:p>
            <w:pPr>
              <w:pStyle w:val="873"/>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rPr>
                <w:rFonts w:hint="eastAsia" w:ascii="Times New Roman" w:hAnsi="宋体" w:eastAsia="宋体" w:cs="宋体"/>
                <w:bCs/>
                <w:color w:val="000000"/>
                <w:sz w:val="21"/>
                <w:szCs w:val="24"/>
                <w:lang w:val="en-US" w:eastAsia="zh-CN" w:bidi="ar-SA"/>
              </w:rPr>
            </w:r>
            <w:r/>
          </w:p>
          <w:p>
            <w:pPr>
              <w:pStyle w:val="873"/>
              <w:jc w:val="left"/>
              <w:spacing w:line="360" w:lineRule="auto"/>
              <w:widowControl w:val="off"/>
              <w:rPr>
                <w:rFonts w:hint="eastAsia" w:ascii="Times New Roman" w:hAnsi="宋体" w:eastAsia="宋体" w:cs="宋体"/>
                <w:bCs/>
                <w:color w:val="000000"/>
                <w:sz w:val="21"/>
                <w:szCs w:val="24"/>
                <w:lang w:val="en-US" w:eastAsia="zh-CN" w:bidi="ar-SA"/>
              </w:rPr>
            </w:pPr>
            <w:r>
              <w:rPr>
                <w:rFonts w:hint="eastAsia" w:ascii="Times New Roman" w:hAnsi="宋体" w:eastAsia="宋体" w:cs="宋体"/>
                <w:bCs/>
                <w:color w:val="000000"/>
                <w:sz w:val="21"/>
                <w:szCs w:val="24"/>
                <w:lang w:val="en-US" w:eastAsia="zh-CN" w:bidi="ar-SA"/>
              </w:rPr>
              <w:t xml:space="preserve">5.代理服务费汇入账户：</w:t>
            </w:r>
            <w:r>
              <w:rPr>
                <w:rFonts w:hint="eastAsia" w:ascii="Times New Roman" w:hAnsi="宋体" w:eastAsia="宋体" w:cs="宋体"/>
                <w:bCs/>
                <w:color w:val="000000"/>
                <w:sz w:val="21"/>
                <w:szCs w:val="24"/>
                <w:lang w:val="en-US" w:eastAsia="zh-CN" w:bidi="ar-SA"/>
              </w:rPr>
            </w:r>
            <w:r/>
          </w:p>
          <w:p>
            <w:pPr>
              <w:pStyle w:val="873"/>
              <w:jc w:val="left"/>
              <w:spacing w:line="360" w:lineRule="auto"/>
              <w:widowControl w:val="off"/>
              <w:rPr>
                <w:rFonts w:hint="eastAsia" w:ascii="Times New Roman" w:hAnsi="宋体" w:eastAsia="宋体" w:cs="宋体"/>
                <w:bCs/>
                <w:color w:val="000000"/>
                <w:sz w:val="21"/>
                <w:szCs w:val="24"/>
                <w:lang w:val="en-US" w:eastAsia="zh-CN" w:bidi="ar-SA"/>
              </w:rPr>
            </w:pPr>
            <w:r>
              <w:rPr>
                <w:rFonts w:ascii="Times New Roman" w:hAnsi="宋体" w:eastAsia="宋体" w:cs="宋体"/>
                <w:bCs/>
                <w:color w:val="000000"/>
                <w:sz w:val="21"/>
                <w:szCs w:val="24"/>
                <w:lang w:val="en-US" w:eastAsia="zh-CN" w:bidi="ar-SA"/>
              </w:rPr>
              <w:t xml:space="preserve">收款人：江苏省招标中心有限公司</w:t>
            </w:r>
            <w:r>
              <w:rPr>
                <w:rFonts w:hint="eastAsia" w:ascii="Times New Roman" w:hAnsi="宋体" w:eastAsia="宋体" w:cs="宋体"/>
                <w:bCs/>
                <w:color w:val="000000"/>
                <w:sz w:val="21"/>
                <w:szCs w:val="24"/>
                <w:lang w:val="en-US" w:eastAsia="zh-CN" w:bidi="ar-SA"/>
              </w:rPr>
            </w:r>
            <w:r/>
          </w:p>
          <w:p>
            <w:pPr>
              <w:pStyle w:val="873"/>
              <w:jc w:val="left"/>
              <w:spacing w:line="360" w:lineRule="auto"/>
              <w:widowControl w:val="off"/>
              <w:rPr>
                <w:rFonts w:hint="eastAsia" w:ascii="Times New Roman" w:hAnsi="宋体" w:eastAsia="宋体" w:cs="宋体"/>
                <w:bCs/>
                <w:color w:val="000000"/>
                <w:sz w:val="21"/>
                <w:szCs w:val="24"/>
                <w:lang w:val="en-US" w:eastAsia="zh-CN" w:bidi="ar-SA"/>
              </w:rPr>
            </w:pPr>
            <w:r>
              <w:rPr>
                <w:rFonts w:ascii="Times New Roman" w:hAnsi="宋体" w:eastAsia="宋体" w:cs="宋体"/>
                <w:bCs/>
                <w:color w:val="000000"/>
                <w:sz w:val="21"/>
                <w:szCs w:val="24"/>
                <w:lang w:val="en-US" w:eastAsia="zh-CN" w:bidi="ar-SA"/>
              </w:rPr>
              <w:t xml:space="preserve">人民币帐号为：7321810182600023404</w:t>
            </w:r>
            <w:r>
              <w:rPr>
                <w:rFonts w:hint="eastAsia" w:ascii="Times New Roman" w:hAnsi="宋体" w:eastAsia="宋体" w:cs="宋体"/>
                <w:bCs/>
                <w:color w:val="000000"/>
                <w:sz w:val="21"/>
                <w:szCs w:val="24"/>
                <w:lang w:val="en-US" w:eastAsia="zh-CN" w:bidi="ar-SA"/>
              </w:rPr>
            </w:r>
            <w:r/>
          </w:p>
          <w:p>
            <w:pPr>
              <w:pStyle w:val="890"/>
              <w:jc w:val="both"/>
              <w:spacing w:line="360" w:lineRule="auto"/>
              <w:widowControl w:val="off"/>
              <w:rPr>
                <w:rFonts w:hint="eastAsia" w:ascii="宋体" w:hAnsi="宋体" w:eastAsia="宋体" w:cs="宋体"/>
                <w:bCs/>
                <w:color w:val="000000"/>
                <w:sz w:val="21"/>
                <w:szCs w:val="21"/>
                <w:lang w:val="en-US" w:eastAsia="zh-CN" w:bidi="ar-SA"/>
              </w:rPr>
            </w:pPr>
            <w:r>
              <w:rPr>
                <w:rFonts w:ascii="Times New Roman" w:hAnsi="宋体" w:eastAsia="宋体" w:cs="宋体"/>
                <w:bCs/>
                <w:color w:val="000000"/>
                <w:sz w:val="21"/>
                <w:szCs w:val="21"/>
                <w:lang w:val="en-US" w:eastAsia="zh-CN" w:bidi="ar-SA"/>
              </w:rPr>
              <w:t xml:space="preserve">开户银行：中信银行南京江苏路支行</w:t>
            </w:r>
            <w:r>
              <w:rPr>
                <w:rFonts w:hint="eastAsia" w:ascii="宋体" w:hAnsi="宋体" w:eastAsia="宋体" w:cs="宋体"/>
                <w:bCs/>
                <w:color w:val="000000"/>
                <w:sz w:val="21"/>
                <w:szCs w:val="21"/>
                <w:lang w:val="en-US" w:eastAsia="zh-CN" w:bidi="ar-SA"/>
              </w:rPr>
            </w:r>
            <w:r/>
          </w:p>
        </w:tc>
      </w:tr>
      <w:tr>
        <w:trPr>
          <w:trHeight w:val="600"/>
        </w:trPr>
        <w:tc>
          <w:tcPr>
            <w:tcW w:w="675" w:type="dxa"/>
            <w:vAlign w:val="center"/>
            <w:vMerge w:val="restart"/>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29</w:t>
            </w:r>
            <w:r>
              <w:rPr>
                <w:rFonts w:hint="eastAsia" w:ascii="宋体" w:hAnsi="宋体" w:eastAsia="宋体" w:cs="宋体"/>
                <w:color w:val="000000"/>
                <w:sz w:val="21"/>
                <w:szCs w:val="21"/>
                <w:lang w:val="en-US" w:eastAsia="zh-CN" w:bidi="ar-SA"/>
              </w:rPr>
            </w:r>
            <w:r/>
          </w:p>
        </w:tc>
        <w:tc>
          <w:tcPr>
            <w:tcW w:w="850" w:type="dxa"/>
            <w:vAlign w:val="center"/>
            <w:vMerge w:val="restart"/>
            <w:textDirection w:val="lrTb"/>
            <w:noWrap w:val="false"/>
          </w:tcPr>
          <w:p>
            <w:pPr>
              <w:pStyle w:val="1149"/>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39.1</w:t>
            </w:r>
            <w:r>
              <w:rPr>
                <w:rFonts w:hint="eastAsia" w:ascii="宋体" w:hAnsi="宋体" w:eastAsia="宋体" w:cs="宋体"/>
                <w:color w:val="000000"/>
                <w:sz w:val="21"/>
                <w:szCs w:val="21"/>
                <w:lang w:val="en-US" w:eastAsia="zh-CN" w:bidi="ar-SA"/>
              </w:rPr>
            </w:r>
            <w:r/>
          </w:p>
        </w:tc>
        <w:tc>
          <w:tcPr>
            <w:tcW w:w="2835" w:type="dxa"/>
            <w:vAlign w:val="center"/>
            <w:vMerge w:val="restart"/>
            <w:textDirection w:val="lrTb"/>
            <w:noWrap w:val="false"/>
          </w:tcPr>
          <w:p>
            <w:pPr>
              <w:pStyle w:val="1149"/>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其他规定</w:t>
            </w: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90"/>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采购项目类型：货物</w:t>
            </w:r>
            <w:r>
              <w:rPr>
                <w:rFonts w:hint="eastAsia" w:ascii="宋体" w:hAnsi="宋体" w:eastAsia="宋体" w:cs="宋体"/>
                <w:bCs/>
                <w:color w:val="000000"/>
                <w:sz w:val="21"/>
                <w:szCs w:val="21"/>
                <w:lang w:val="en-US" w:eastAsia="zh-CN" w:bidi="ar-SA"/>
              </w:rPr>
            </w:r>
            <w:r/>
          </w:p>
        </w:tc>
      </w:tr>
      <w:tr>
        <w:trPr>
          <w:trHeight w:val="552"/>
        </w:trPr>
        <w:tc>
          <w:tcPr>
            <w:tcW w:w="675" w:type="dxa"/>
            <w:vAlign w:val="center"/>
            <w:vMerge w:val="continue"/>
            <w:textDirection w:val="lrTb"/>
            <w:noWrap w:val="false"/>
          </w:tcPr>
          <w:p>
            <w:pPr>
              <w:pStyle w:val="1149"/>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850" w:type="dxa"/>
            <w:vAlign w:val="center"/>
            <w:vMerge w:val="continue"/>
            <w:textDirection w:val="lrTb"/>
            <w:noWrap w:val="false"/>
          </w:tcPr>
          <w:p>
            <w:pPr>
              <w:pStyle w:val="1149"/>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835" w:type="dxa"/>
            <w:vAlign w:val="center"/>
            <w:vMerge w:val="continue"/>
            <w:textDirection w:val="lrTb"/>
            <w:noWrap w:val="false"/>
          </w:tcPr>
          <w:p>
            <w:pPr>
              <w:pStyle w:val="1149"/>
              <w:ind w:firstLine="372"/>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90"/>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标的对应的中小企业划分标准所属行业：工业</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vMerge w:val="continue"/>
            <w:textDirection w:val="lrTb"/>
            <w:noWrap w:val="false"/>
          </w:tcPr>
          <w:p>
            <w:pPr>
              <w:pStyle w:val="1149"/>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850" w:type="dxa"/>
            <w:vAlign w:val="center"/>
            <w:vMerge w:val="continue"/>
            <w:textDirection w:val="lrTb"/>
            <w:noWrap w:val="false"/>
          </w:tcPr>
          <w:p>
            <w:pPr>
              <w:pStyle w:val="1149"/>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835" w:type="dxa"/>
            <w:vAlign w:val="center"/>
            <w:vMerge w:val="continue"/>
            <w:textDirection w:val="lrTb"/>
            <w:noWrap w:val="false"/>
          </w:tcPr>
          <w:p>
            <w:pPr>
              <w:pStyle w:val="1149"/>
              <w:ind w:firstLine="372"/>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其他规定：</w:t>
            </w:r>
            <w:r>
              <w:rPr>
                <w:rFonts w:hint="eastAsia" w:ascii="宋体" w:hAnsi="宋体" w:eastAsia="宋体" w:cs="宋体"/>
                <w:color w:val="000000"/>
                <w:sz w:val="21"/>
                <w:szCs w:val="21"/>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1"/>
                <w:szCs w:val="21"/>
                <w:lang w:val="en-US" w:eastAsia="zh-CN" w:bidi="ar-SA"/>
              </w:rPr>
            </w:r>
            <w:r/>
          </w:p>
        </w:tc>
      </w:tr>
      <w:tr>
        <w:trPr>
          <w:trHeight w:val="1660"/>
        </w:trPr>
        <w:tc>
          <w:tcPr>
            <w:tcW w:w="675" w:type="dxa"/>
            <w:vAlign w:val="center"/>
            <w:vMerge w:val="continue"/>
            <w:textDirection w:val="lrTb"/>
            <w:noWrap w:val="false"/>
          </w:tcPr>
          <w:p>
            <w:pPr>
              <w:pStyle w:val="1149"/>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850" w:type="dxa"/>
            <w:vAlign w:val="center"/>
            <w:vMerge w:val="continue"/>
            <w:textDirection w:val="lrTb"/>
            <w:noWrap w:val="false"/>
          </w:tcPr>
          <w:p>
            <w:pPr>
              <w:pStyle w:val="1149"/>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835" w:type="dxa"/>
            <w:vAlign w:val="center"/>
            <w:vMerge w:val="continue"/>
            <w:textDirection w:val="lrTb"/>
            <w:noWrap w:val="false"/>
          </w:tcPr>
          <w:p>
            <w:pPr>
              <w:pStyle w:val="1149"/>
              <w:ind w:firstLine="372"/>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1149"/>
              <w:jc w:val="both"/>
              <w:spacing w:line="360" w:lineRule="auto"/>
              <w:widowControl w:val="off"/>
              <w:rPr>
                <w:rFonts w:hint="eastAsia" w:ascii="宋体" w:hAnsi="宋体" w:eastAsia="宋体" w:cs="宋体"/>
                <w:b/>
                <w:bCs w:val="0"/>
                <w:color w:val="000000"/>
                <w:sz w:val="21"/>
                <w:szCs w:val="21"/>
                <w:lang w:val="en-US" w:eastAsia="zh-CN" w:bidi="ar-SA"/>
              </w:rPr>
            </w:pPr>
            <w:r>
              <w:rPr>
                <w:rFonts w:hint="eastAsia" w:ascii="宋体" w:hAnsi="宋体" w:eastAsia="宋体" w:cs="宋体"/>
                <w:b/>
                <w:bCs w:val="0"/>
                <w:color w:val="000000"/>
                <w:sz w:val="21"/>
                <w:szCs w:val="21"/>
                <w:lang w:val="en-US" w:eastAsia="zh-CN" w:bidi="ar-SA"/>
              </w:rPr>
              <w:t xml:space="preserve">对本国产品的支持政策：</w:t>
            </w:r>
            <w:r>
              <w:rPr>
                <w:rFonts w:hint="eastAsia" w:ascii="宋体" w:hAnsi="宋体" w:eastAsia="宋体" w:cs="宋体"/>
                <w:b/>
                <w:bCs w:val="0"/>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注：</w:t>
            </w:r>
            <w:r>
              <w:rPr>
                <w:rFonts w:hint="eastAsia" w:ascii="宋体" w:hAnsi="宋体" w:eastAsia="宋体" w:cs="宋体"/>
                <w:b/>
                <w:color w:val="000000"/>
                <w:sz w:val="21"/>
                <w:szCs w:val="21"/>
                <w:lang w:val="en-US" w:eastAsia="zh-CN" w:bidi="ar-SA"/>
              </w:rPr>
            </w:r>
            <w:r/>
          </w:p>
          <w:p>
            <w:pPr>
              <w:pStyle w:val="1149"/>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Cs/>
                <w:color w:val="000000"/>
                <w:sz w:val="21"/>
                <w:szCs w:val="21"/>
                <w:lang w:val="en-US" w:eastAsia="zh-CN" w:bidi="ar-SA"/>
              </w:rPr>
            </w:r>
            <w:r/>
          </w:p>
        </w:tc>
      </w:tr>
      <w:tr>
        <w:trPr>
          <w:trHeight w:val="656"/>
        </w:trPr>
        <w:tc>
          <w:tcPr>
            <w:tcW w:w="675" w:type="dxa"/>
            <w:vAlign w:val="center"/>
            <w:vMerge w:val="continue"/>
            <w:textDirection w:val="lrTb"/>
            <w:noWrap w:val="false"/>
          </w:tcPr>
          <w:p>
            <w:pPr>
              <w:pStyle w:val="1149"/>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850" w:type="dxa"/>
            <w:vAlign w:val="center"/>
            <w:vMerge w:val="continue"/>
            <w:textDirection w:val="lrTb"/>
            <w:noWrap w:val="false"/>
          </w:tcPr>
          <w:p>
            <w:pPr>
              <w:pStyle w:val="1149"/>
              <w:ind w:firstLine="372"/>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835" w:type="dxa"/>
            <w:vAlign w:val="center"/>
            <w:vMerge w:val="continue"/>
            <w:textDirection w:val="lrTb"/>
            <w:noWrap w:val="false"/>
          </w:tcPr>
          <w:p>
            <w:pPr>
              <w:pStyle w:val="1149"/>
              <w:ind w:firstLine="372"/>
              <w:jc w:val="left"/>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4982" w:type="dxa"/>
            <w:vAlign w:val="center"/>
            <w:textDirection w:val="lrTb"/>
            <w:noWrap w:val="false"/>
          </w:tcPr>
          <w:p>
            <w:pPr>
              <w:pStyle w:val="890"/>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异常低价审查：</w:t>
            </w:r>
            <w:r>
              <w:rPr>
                <w:rFonts w:hint="eastAsia" w:ascii="宋体" w:hAnsi="宋体" w:eastAsia="宋体" w:cs="宋体"/>
                <w:b/>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（一）政府采购评审中出现下列情形之一的，评审委员会应当启动异常低价投标（响应）审查程序：</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3.投标（响应）报价低于采购项目最高限价45%的，即投标（响应）报价&lt;采购项目最高限价×45%；</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 w:val="21"/>
                <w:szCs w:val="21"/>
                <w:lang w:val="en-US" w:eastAsia="zh-CN" w:bidi="ar-SA"/>
              </w:rPr>
            </w:r>
            <w:r/>
          </w:p>
          <w:p>
            <w:pPr>
              <w:pStyle w:val="1149"/>
              <w:jc w:val="both"/>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color w:val="000000"/>
                <w:sz w:val="21"/>
                <w:szCs w:val="21"/>
                <w:lang w:val="en-US" w:eastAsia="zh-CN" w:bidi="ar-SA"/>
              </w:rPr>
            </w:r>
            <w:r/>
          </w:p>
        </w:tc>
      </w:tr>
    </w:tbl>
    <w:p>
      <w:pPr>
        <w:pStyle w:val="873"/>
        <w:ind w:firstLine="372"/>
        <w:rPr>
          <w:rFonts w:hint="eastAsia" w:ascii="宋体" w:hAnsi="宋体" w:cs="宋体"/>
          <w:color w:val="000000"/>
        </w:rPr>
      </w:pPr>
      <w:r>
        <w:rPr>
          <w:rFonts w:hint="eastAsia" w:ascii="宋体" w:hAnsi="宋体" w:cs="宋体"/>
          <w:color w:val="000000"/>
        </w:rPr>
      </w:r>
      <w:r/>
    </w:p>
    <w:p>
      <w:pPr>
        <w:pStyle w:val="890"/>
        <w:ind w:firstLine="1633"/>
        <w:spacing w:line="360" w:lineRule="auto"/>
        <w:rPr>
          <w:rFonts w:hint="eastAsia" w:hAnsi="宋体" w:cs="宋体"/>
          <w:b/>
          <w:bCs/>
          <w:color w:val="000000"/>
          <w:spacing w:val="100"/>
          <w:sz w:val="72"/>
        </w:rPr>
        <w:sectPr>
          <w:footerReference w:type="default" r:id="rId13"/>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000000"/>
          <w:spacing w:val="100"/>
          <w:sz w:val="72"/>
        </w:rPr>
      </w:r>
      <w:r/>
    </w:p>
    <w:p>
      <w:pPr>
        <w:pStyle w:val="913"/>
        <w:ind w:firstLine="569"/>
        <w:rPr>
          <w:rFonts w:hint="eastAsia" w:ascii="宋体" w:hAnsi="宋体" w:cs="宋体"/>
          <w:color w:val="000000"/>
        </w:rPr>
      </w:pPr>
      <w:r/>
      <w:bookmarkStart w:id="34" w:name="_Toc100905199"/>
      <w:r/>
      <w:bookmarkStart w:id="35" w:name="_Toc103848526"/>
      <w:r/>
      <w:bookmarkStart w:id="36" w:name="_Toc107246213"/>
      <w:r/>
      <w:bookmarkStart w:id="37" w:name="_Toc104560837"/>
      <w:r>
        <w:rPr>
          <w:rFonts w:hint="eastAsia" w:ascii="宋体" w:hAnsi="宋体" w:cs="宋体"/>
          <w:color w:val="000000"/>
        </w:rPr>
        <w:t xml:space="preserve">投标人须知</w:t>
      </w:r>
      <w:bookmarkEnd w:id="34"/>
      <w:r/>
      <w:bookmarkEnd w:id="35"/>
      <w:r/>
      <w:bookmarkEnd w:id="36"/>
      <w:r/>
      <w:bookmarkEnd w:id="37"/>
      <w:r>
        <w:rPr>
          <w:rFonts w:hint="eastAsia" w:ascii="宋体" w:hAnsi="宋体" w:cs="宋体"/>
          <w:color w:val="000000"/>
        </w:rPr>
      </w:r>
      <w:r/>
    </w:p>
    <w:p>
      <w:pPr>
        <w:pStyle w:val="946"/>
        <w:ind w:left="0" w:right="210" w:firstLine="373"/>
        <w:spacing w:line="360" w:lineRule="auto"/>
        <w:rPr>
          <w:rFonts w:hint="eastAsia" w:ascii="宋体" w:hAnsi="宋体" w:cs="宋体"/>
          <w:color w:val="000000"/>
        </w:rPr>
      </w:pPr>
      <w:r/>
      <w:bookmarkStart w:id="38" w:name="_Toc80264706"/>
      <w:r/>
      <w:bookmarkStart w:id="39" w:name="_Toc107246214"/>
      <w:r>
        <w:rPr>
          <w:rFonts w:hint="eastAsia" w:ascii="宋体" w:hAnsi="宋体" w:cs="宋体"/>
          <w:color w:val="000000"/>
        </w:rPr>
        <w:t xml:space="preserve">一．</w:t>
      </w:r>
      <w:bookmarkEnd w:id="38"/>
      <w:r>
        <w:rPr>
          <w:rFonts w:hint="eastAsia" w:ascii="宋体" w:hAnsi="宋体" w:cs="宋体"/>
          <w:color w:val="000000"/>
        </w:rPr>
        <w:t xml:space="preserve">总则</w:t>
      </w:r>
      <w:bookmarkEnd w:id="39"/>
      <w:r>
        <w:rPr>
          <w:rFonts w:hint="eastAsia" w:ascii="宋体" w:hAnsi="宋体" w:cs="宋体"/>
          <w:color w:val="000000"/>
        </w:rPr>
      </w:r>
      <w:r/>
    </w:p>
    <w:p>
      <w:pPr>
        <w:pStyle w:val="946"/>
        <w:ind w:left="0" w:right="210" w:firstLine="373"/>
        <w:spacing w:line="360" w:lineRule="auto"/>
        <w:rPr>
          <w:rFonts w:hint="eastAsia" w:ascii="宋体" w:hAnsi="宋体" w:cs="宋体"/>
          <w:color w:val="000000"/>
        </w:rPr>
      </w:pPr>
      <w:r/>
      <w:bookmarkStart w:id="40" w:name="_Toc96347862"/>
      <w:r/>
      <w:bookmarkStart w:id="41" w:name="_Toc104560839"/>
      <w:r/>
      <w:bookmarkStart w:id="42" w:name="_Toc100905201"/>
      <w:r/>
      <w:bookmarkStart w:id="43" w:name="_Toc103848528"/>
      <w:r/>
      <w:bookmarkStart w:id="44" w:name="_Toc107246215"/>
      <w:r>
        <w:rPr>
          <w:rFonts w:hint="eastAsia" w:ascii="宋体" w:hAnsi="宋体" w:cs="宋体"/>
          <w:color w:val="000000"/>
        </w:rPr>
        <w:t xml:space="preserve">1.采购方式</w:t>
      </w:r>
      <w:bookmarkEnd w:id="40"/>
      <w:r/>
      <w:bookmarkEnd w:id="41"/>
      <w:r/>
      <w:bookmarkEnd w:id="42"/>
      <w:r/>
      <w:bookmarkEnd w:id="43"/>
      <w:r/>
      <w:bookmarkEnd w:id="44"/>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1.1本次招标采取公开招标方式，本招标文件仅适用于招标公告中所述项目。</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45" w:name="_Toc103848529"/>
      <w:r/>
      <w:bookmarkStart w:id="46" w:name="_Toc96347863"/>
      <w:r/>
      <w:bookmarkStart w:id="47" w:name="_Toc104560840"/>
      <w:r/>
      <w:bookmarkStart w:id="48" w:name="_Toc100905202"/>
      <w:r/>
      <w:bookmarkStart w:id="49" w:name="_Toc107246216"/>
      <w:r>
        <w:rPr>
          <w:rFonts w:hint="eastAsia" w:ascii="宋体" w:hAnsi="宋体" w:cs="宋体"/>
          <w:color w:val="000000"/>
        </w:rPr>
        <w:t xml:space="preserve">2.定义</w:t>
      </w:r>
      <w:bookmarkEnd w:id="45"/>
      <w:r/>
      <w:bookmarkEnd w:id="46"/>
      <w:r/>
      <w:bookmarkEnd w:id="47"/>
      <w:r/>
      <w:bookmarkEnd w:id="48"/>
      <w:r/>
      <w:bookmarkEnd w:id="49"/>
      <w:r>
        <w:rPr>
          <w:rFonts w:hint="eastAsia" w:ascii="宋体" w:hAnsi="宋体" w:cs="宋体"/>
          <w:color w:val="000000"/>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2.1“采购人”是指依法进行政府采购的国家机关、事业单位、团体组织。本次政府采购的采购人名称、地址、电话、联系人见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w:t>
      </w:r>
      <w:r>
        <w:rPr>
          <w:rFonts w:hint="eastAsia" w:ascii="宋体" w:hAnsi="宋体" w:cs="宋体"/>
          <w:bCs/>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bCs/>
          <w:color w:val="000000"/>
          <w:szCs w:val="21"/>
        </w:rPr>
        <w:t xml:space="preserve">“</w:t>
      </w:r>
      <w:r>
        <w:rPr>
          <w:rFonts w:hint="eastAsia" w:ascii="宋体" w:hAnsi="宋体" w:cs="宋体"/>
          <w:color w:val="000000"/>
          <w:szCs w:val="21"/>
        </w:rPr>
        <w:t xml:space="preserve">采购代理机构</w:t>
      </w:r>
      <w:r>
        <w:rPr>
          <w:rFonts w:hint="eastAsia" w:ascii="宋体" w:hAnsi="宋体" w:cs="宋体"/>
          <w:bCs/>
          <w:color w:val="000000"/>
          <w:szCs w:val="21"/>
        </w:rPr>
        <w:t xml:space="preserve">”</w:t>
      </w:r>
      <w:r>
        <w:rPr>
          <w:rFonts w:hint="eastAsia" w:ascii="宋体" w:hAnsi="宋体" w:cs="宋体"/>
          <w:color w:val="000000"/>
          <w:szCs w:val="21"/>
        </w:rPr>
        <w:t xml:space="preserve">是指集中采购机构和集中采购机构以外的采购代理机构。本次政府采购的采购代理机构名称、地址、电话、联系人见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2.3“采购方”是指采购人和</w:t>
      </w:r>
      <w:r>
        <w:rPr>
          <w:rFonts w:hint="eastAsia" w:ascii="宋体" w:hAnsi="宋体" w:cs="宋体"/>
          <w:color w:val="000000"/>
          <w:szCs w:val="21"/>
        </w:rPr>
        <w:t xml:space="preserve">采购代理机构的合称。</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bCs/>
          <w:color w:val="000000"/>
          <w:szCs w:val="21"/>
        </w:rPr>
        <w:t xml:space="preserve">“</w:t>
      </w:r>
      <w:r>
        <w:rPr>
          <w:rFonts w:hint="eastAsia" w:ascii="宋体" w:hAnsi="宋体" w:cs="宋体"/>
          <w:color w:val="000000"/>
          <w:szCs w:val="21"/>
        </w:rPr>
        <w:t xml:space="preserve">供应商</w:t>
      </w:r>
      <w:r>
        <w:rPr>
          <w:rFonts w:hint="eastAsia" w:ascii="宋体" w:hAnsi="宋体" w:cs="宋体"/>
          <w:bCs/>
          <w:color w:val="000000"/>
          <w:szCs w:val="21"/>
        </w:rPr>
        <w:t xml:space="preserve">”</w:t>
      </w:r>
      <w:r>
        <w:rPr>
          <w:rFonts w:hint="eastAsia" w:ascii="宋体" w:hAnsi="宋体" w:cs="宋体"/>
          <w:color w:val="000000"/>
          <w:szCs w:val="21"/>
        </w:rPr>
        <w:t xml:space="preserve">是指向采购人提供货物、工程或者服务的法人、其他组织或者自然人。</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bCs/>
          <w:color w:val="000000"/>
          <w:szCs w:val="21"/>
        </w:rPr>
        <w:t xml:space="preserve">“</w:t>
      </w:r>
      <w:r>
        <w:rPr>
          <w:rFonts w:hint="eastAsia" w:ascii="宋体" w:hAnsi="宋体" w:cs="宋体"/>
          <w:color w:val="000000"/>
          <w:szCs w:val="21"/>
        </w:rPr>
        <w:t xml:space="preserve">中标供应商</w:t>
      </w:r>
      <w:r>
        <w:rPr>
          <w:rFonts w:hint="eastAsia" w:ascii="宋体" w:hAnsi="宋体" w:cs="宋体"/>
          <w:bCs/>
          <w:color w:val="000000"/>
          <w:szCs w:val="21"/>
        </w:rPr>
        <w:t xml:space="preserve">”</w:t>
      </w:r>
      <w:r>
        <w:rPr>
          <w:rFonts w:hint="eastAsia" w:ascii="宋体" w:hAnsi="宋体" w:cs="宋体"/>
          <w:color w:val="000000"/>
          <w:szCs w:val="21"/>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bCs/>
          <w:color w:val="000000"/>
          <w:szCs w:val="21"/>
        </w:rPr>
        <w:t xml:space="preserve">“</w:t>
      </w:r>
      <w:r>
        <w:rPr>
          <w:rFonts w:hint="eastAsia" w:ascii="宋体" w:hAnsi="宋体" w:cs="宋体"/>
          <w:color w:val="000000"/>
          <w:szCs w:val="21"/>
        </w:rPr>
        <w:t xml:space="preserve">评标委员会</w:t>
      </w:r>
      <w:r>
        <w:rPr>
          <w:rFonts w:hint="eastAsia" w:ascii="宋体" w:hAnsi="宋体" w:cs="宋体"/>
          <w:bCs/>
          <w:color w:val="000000"/>
          <w:szCs w:val="21"/>
        </w:rPr>
        <w:t xml:space="preserve">”</w:t>
      </w:r>
      <w:r>
        <w:rPr>
          <w:rFonts w:hint="eastAsia" w:ascii="宋体" w:hAnsi="宋体" w:cs="宋体"/>
          <w:color w:val="000000"/>
          <w:szCs w:val="21"/>
        </w:rPr>
        <w:t xml:space="preserve">是依据政府采购相关法律法规规定组建，依法履行评审采购活动职责的评审成员。</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bCs/>
          <w:color w:val="000000"/>
          <w:szCs w:val="21"/>
        </w:rPr>
        <w:t xml:space="preserve">“</w:t>
      </w:r>
      <w:r>
        <w:rPr>
          <w:rFonts w:hint="eastAsia" w:ascii="宋体" w:hAnsi="宋体" w:cs="宋体"/>
          <w:color w:val="000000"/>
          <w:szCs w:val="21"/>
        </w:rPr>
        <w:t xml:space="preserve">货物</w:t>
      </w:r>
      <w:r>
        <w:rPr>
          <w:rFonts w:hint="eastAsia" w:ascii="宋体" w:hAnsi="宋体" w:cs="宋体"/>
          <w:bCs/>
          <w:color w:val="000000"/>
          <w:szCs w:val="21"/>
        </w:rPr>
        <w:t xml:space="preserve">”</w:t>
      </w:r>
      <w:r>
        <w:rPr>
          <w:rFonts w:hint="eastAsia" w:ascii="宋体" w:hAnsi="宋体" w:cs="宋体"/>
          <w:color w:val="000000"/>
          <w:szCs w:val="21"/>
        </w:rPr>
        <w:t xml:space="preserve">是指各种形态和种类的物品，包括原材料、燃料、设备、产品等。</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bCs/>
          <w:color w:val="000000"/>
          <w:szCs w:val="21"/>
        </w:rPr>
        <w:t xml:space="preserve">“</w:t>
      </w:r>
      <w:r>
        <w:rPr>
          <w:rFonts w:hint="eastAsia" w:ascii="宋体" w:hAnsi="宋体" w:cs="宋体"/>
          <w:color w:val="000000"/>
          <w:szCs w:val="21"/>
        </w:rPr>
        <w:t xml:space="preserve">工程</w:t>
      </w:r>
      <w:r>
        <w:rPr>
          <w:rFonts w:hint="eastAsia" w:ascii="宋体" w:hAnsi="宋体" w:cs="宋体"/>
          <w:bCs/>
          <w:color w:val="000000"/>
          <w:szCs w:val="21"/>
        </w:rPr>
        <w:t xml:space="preserve">”</w:t>
      </w:r>
      <w:r>
        <w:rPr>
          <w:rFonts w:hint="eastAsia" w:ascii="宋体" w:hAnsi="宋体" w:cs="宋体"/>
          <w:color w:val="000000"/>
          <w:szCs w:val="21"/>
        </w:rPr>
        <w:t xml:space="preserve">是指建设工程，包括建筑物和构筑物的新建、改建、扩建、装修、拆除、修缮等。</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bCs/>
          <w:color w:val="000000"/>
          <w:szCs w:val="21"/>
        </w:rPr>
        <w:t xml:space="preserve">“</w:t>
      </w:r>
      <w:r>
        <w:rPr>
          <w:rFonts w:hint="eastAsia" w:ascii="宋体" w:hAnsi="宋体" w:cs="宋体"/>
          <w:color w:val="000000"/>
          <w:szCs w:val="21"/>
        </w:rPr>
        <w:t xml:space="preserve">服务</w:t>
      </w:r>
      <w:r>
        <w:rPr>
          <w:rFonts w:hint="eastAsia" w:ascii="宋体" w:hAnsi="宋体" w:cs="宋体"/>
          <w:bCs/>
          <w:color w:val="000000"/>
          <w:szCs w:val="21"/>
        </w:rPr>
        <w:t xml:space="preserve">”</w:t>
      </w:r>
      <w:r>
        <w:rPr>
          <w:rFonts w:hint="eastAsia" w:ascii="宋体" w:hAnsi="宋体" w:cs="宋体"/>
          <w:color w:val="000000"/>
          <w:szCs w:val="21"/>
        </w:rPr>
        <w:t xml:space="preserve">是指除货物和工程以外的其他政府采购对象。</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2.10</w:t>
      </w:r>
      <w:r>
        <w:rPr>
          <w:rFonts w:hint="eastAsia" w:ascii="宋体" w:hAnsi="宋体" w:cs="宋体"/>
          <w:bCs/>
          <w:color w:val="000000"/>
          <w:szCs w:val="21"/>
        </w:rPr>
        <w:t xml:space="preserve">“</w:t>
      </w:r>
      <w:r>
        <w:rPr>
          <w:rFonts w:hint="eastAsia" w:ascii="宋体" w:hAnsi="宋体" w:cs="宋体"/>
          <w:color w:val="000000"/>
          <w:szCs w:val="21"/>
        </w:rPr>
        <w:t xml:space="preserve">节能产品</w:t>
      </w:r>
      <w:r>
        <w:rPr>
          <w:rFonts w:hint="eastAsia" w:ascii="宋体" w:hAnsi="宋体" w:cs="宋体"/>
          <w:bCs/>
          <w:color w:val="000000"/>
          <w:szCs w:val="21"/>
        </w:rPr>
        <w:t xml:space="preserve">”</w:t>
      </w:r>
      <w:r>
        <w:rPr>
          <w:rFonts w:hint="eastAsia" w:ascii="宋体" w:hAnsi="宋体" w:cs="宋体"/>
          <w:color w:val="000000"/>
          <w:szCs w:val="21"/>
        </w:rPr>
        <w:t xml:space="preserve">或者</w:t>
      </w:r>
      <w:r>
        <w:rPr>
          <w:rFonts w:hint="eastAsia" w:ascii="宋体" w:hAnsi="宋体" w:cs="宋体"/>
          <w:bCs/>
          <w:color w:val="000000"/>
          <w:szCs w:val="21"/>
        </w:rPr>
        <w:t xml:space="preserve">“</w:t>
      </w:r>
      <w:r>
        <w:rPr>
          <w:rFonts w:hint="eastAsia" w:ascii="宋体" w:hAnsi="宋体" w:cs="宋体"/>
          <w:color w:val="000000"/>
          <w:szCs w:val="21"/>
        </w:rPr>
        <w:t xml:space="preserve">环保产品</w:t>
      </w:r>
      <w:r>
        <w:rPr>
          <w:rFonts w:hint="eastAsia" w:ascii="宋体" w:hAnsi="宋体" w:cs="宋体"/>
          <w:bCs/>
          <w:color w:val="000000"/>
          <w:szCs w:val="21"/>
        </w:rPr>
        <w:t xml:space="preserve">”</w:t>
      </w:r>
      <w:r>
        <w:rPr>
          <w:rFonts w:hint="eastAsia" w:ascii="宋体" w:hAnsi="宋体" w:cs="宋体"/>
          <w:color w:val="000000"/>
          <w:szCs w:val="21"/>
        </w:rPr>
        <w:t xml:space="preserve">是指国务院有关部门发布的最新一期《节能产品政府采购品目清单》或者《环境标志产品政府采购品目清单》内的产品。</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2.11</w:t>
      </w:r>
      <w:r>
        <w:rPr>
          <w:rFonts w:hint="eastAsia" w:ascii="宋体" w:hAnsi="宋体" w:cs="宋体"/>
          <w:bCs/>
          <w:color w:val="000000"/>
          <w:szCs w:val="21"/>
        </w:rPr>
        <w:t xml:space="preserve">“</w:t>
      </w:r>
      <w:r>
        <w:rPr>
          <w:rFonts w:hint="eastAsia" w:ascii="宋体" w:hAnsi="宋体" w:cs="宋体"/>
          <w:color w:val="000000"/>
          <w:szCs w:val="21"/>
        </w:rPr>
        <w:t xml:space="preserve">进口产品</w:t>
      </w:r>
      <w:r>
        <w:rPr>
          <w:rFonts w:hint="eastAsia" w:ascii="宋体" w:hAnsi="宋体" w:cs="宋体"/>
          <w:bCs/>
          <w:color w:val="000000"/>
          <w:szCs w:val="21"/>
        </w:rPr>
        <w:t xml:space="preserve">”</w:t>
      </w:r>
      <w:r>
        <w:rPr>
          <w:rFonts w:hint="eastAsia" w:ascii="宋体" w:hAnsi="宋体" w:cs="宋体"/>
          <w:color w:val="000000"/>
          <w:szCs w:val="21"/>
        </w:rPr>
        <w:t xml:space="preserve">是指通过中国海关报关验放进入中国境内且产自关境外的产品。</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50" w:name="_Toc107246217"/>
      <w:r/>
      <w:bookmarkStart w:id="51" w:name="_Toc104560841"/>
      <w:r/>
      <w:bookmarkStart w:id="52" w:name="_Toc103848530"/>
      <w:r/>
      <w:bookmarkStart w:id="53" w:name="_Toc96347864"/>
      <w:r/>
      <w:bookmarkStart w:id="54" w:name="_Toc100905203"/>
      <w:r>
        <w:rPr>
          <w:rFonts w:hint="eastAsia" w:ascii="宋体" w:hAnsi="宋体" w:cs="宋体"/>
          <w:color w:val="000000"/>
        </w:rPr>
        <w:t xml:space="preserve">3.适用法律</w:t>
      </w:r>
      <w:bookmarkEnd w:id="50"/>
      <w:r/>
      <w:bookmarkEnd w:id="51"/>
      <w:r/>
      <w:bookmarkEnd w:id="52"/>
      <w:r/>
      <w:bookmarkEnd w:id="53"/>
      <w:r/>
      <w:bookmarkEnd w:id="54"/>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bookmarkStart w:id="55" w:name="_Toc100905204"/>
      <w:r>
        <w:rPr>
          <w:rFonts w:hint="eastAsia" w:ascii="宋体" w:hAnsi="宋体" w:cs="宋体"/>
          <w:color w:val="000000"/>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56" w:name="_Toc103848531"/>
      <w:r/>
      <w:bookmarkStart w:id="57" w:name="_Toc104560842"/>
      <w:r/>
      <w:bookmarkStart w:id="58" w:name="_Toc107246218"/>
      <w:r>
        <w:rPr>
          <w:rFonts w:hint="eastAsia" w:ascii="宋体" w:hAnsi="宋体" w:cs="宋体"/>
          <w:color w:val="000000"/>
        </w:rPr>
        <w:t xml:space="preserve">4.</w:t>
      </w:r>
      <w:bookmarkEnd w:id="56"/>
      <w:r>
        <w:rPr>
          <w:rFonts w:hint="eastAsia" w:ascii="宋体" w:hAnsi="宋体" w:cs="宋体"/>
          <w:color w:val="000000"/>
        </w:rPr>
        <w:t xml:space="preserve">政府采购政策（包括但不限于下列具体政策要求）</w:t>
      </w:r>
      <w:bookmarkEnd w:id="57"/>
      <w:r/>
      <w:bookmarkEnd w:id="58"/>
      <w:r>
        <w:rPr>
          <w:rFonts w:hint="eastAsia" w:ascii="宋体" w:hAnsi="宋体" w:cs="宋体"/>
          <w:color w:val="000000"/>
        </w:rPr>
      </w:r>
      <w:r/>
    </w:p>
    <w:p>
      <w:pPr>
        <w:pStyle w:val="87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4.1中小企业、监狱企业及残疾人福利性单位</w:t>
      </w:r>
      <w:r>
        <w:rPr>
          <w:rFonts w:hint="eastAsia" w:ascii="宋体" w:hAnsi="宋体" w:cs="宋体"/>
          <w:b/>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4.1.1中小企业定义：</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4.1.1.1中小企业是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4.1.1.2供应商提供的货物、工程或者服务符合下列情形的，享受中小企业扶持政策：</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4.1.1.3在货物采购项目中，供应商提供的货物既有中小企业制造货物，也有大型企业制造货物的，不享受中小企业扶持政策。</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4.1.3残疾人福利单位定义：享受政府采购支持政策的残疾人福利性单位应当同时满足以下条件：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（1）安置的残疾人占本单位在职职工人数的比例不低于25%（含25%），并且安置的残疾人人数不少于10 人（含10 人）；</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（2）依法与安置的每位残疾人签订了一年以上（含一年）的劳动合同或服务协议；</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（3）为安置的每位残疾人按月足额缴纳了基本养老保险、基本医疗保险、失业保险、工伤保险和生育保险等社会保险费；</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873"/>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4.1.4小微企业价格评审优惠的政策调整：见第五章《评标方法与评标标准》（如涉及）。</w:t>
      </w:r>
      <w:r>
        <w:rPr>
          <w:rFonts w:hint="eastAsia" w:ascii="宋体" w:hAnsi="宋体" w:cs="宋体"/>
          <w:b/>
          <w:color w:val="000000"/>
          <w:szCs w:val="21"/>
        </w:rPr>
      </w:r>
      <w:r/>
    </w:p>
    <w:p>
      <w:pPr>
        <w:pStyle w:val="87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4.2政府采购节能产品、环境标志产品</w:t>
      </w:r>
      <w:r>
        <w:rPr>
          <w:rFonts w:hint="eastAsia" w:ascii="宋体" w:hAnsi="宋体" w:cs="宋体"/>
          <w:b/>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color w:val="000000"/>
          <w:szCs w:val="21"/>
        </w:rPr>
      </w:r>
      <w:r/>
    </w:p>
    <w:p>
      <w:pPr>
        <w:pStyle w:val="87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4.3信息安全产品</w:t>
      </w:r>
      <w:r>
        <w:rPr>
          <w:rFonts w:hint="eastAsia" w:ascii="宋体" w:hAnsi="宋体" w:cs="宋体"/>
          <w:b/>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4.4未按要求提供相关材料的，不享受相关政策。</w:t>
      </w:r>
      <w:bookmarkEnd w:id="55"/>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59" w:name="_Toc100905205"/>
      <w:r/>
      <w:bookmarkStart w:id="60" w:name="_Toc103848532"/>
      <w:r/>
      <w:bookmarkStart w:id="61" w:name="_Toc104560843"/>
      <w:r/>
      <w:bookmarkStart w:id="62" w:name="_Toc107246219"/>
      <w:r/>
      <w:bookmarkStart w:id="63" w:name="_Toc96347865"/>
      <w:r>
        <w:rPr>
          <w:rFonts w:hint="eastAsia" w:ascii="宋体" w:hAnsi="宋体" w:cs="宋体"/>
          <w:color w:val="000000"/>
        </w:rPr>
        <w:t xml:space="preserve">5.相关费用</w:t>
      </w:r>
      <w:bookmarkEnd w:id="59"/>
      <w:r/>
      <w:bookmarkEnd w:id="60"/>
      <w:r/>
      <w:bookmarkEnd w:id="61"/>
      <w:r/>
      <w:bookmarkEnd w:id="62"/>
      <w:r/>
      <w:bookmarkEnd w:id="63"/>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5.1</w:t>
      </w:r>
      <w:bookmarkStart w:id="64" w:name="_Toc80264707"/>
      <w:r>
        <w:rPr>
          <w:rFonts w:hint="eastAsia" w:ascii="宋体" w:hAnsi="宋体" w:cs="宋体"/>
          <w:color w:val="000000"/>
          <w:szCs w:val="21"/>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65" w:name="_Toc107246220"/>
      <w:r/>
      <w:bookmarkStart w:id="66" w:name="_Toc104560844"/>
      <w:r/>
      <w:bookmarkStart w:id="67" w:name="_Toc96347866"/>
      <w:r/>
      <w:bookmarkStart w:id="68" w:name="_Toc100905206"/>
      <w:r/>
      <w:bookmarkStart w:id="69" w:name="_Toc103848533"/>
      <w:r>
        <w:rPr>
          <w:rFonts w:hint="eastAsia" w:ascii="宋体" w:hAnsi="宋体" w:cs="宋体"/>
          <w:color w:val="000000"/>
        </w:rPr>
        <w:t xml:space="preserve">6.保密</w:t>
      </w:r>
      <w:bookmarkEnd w:id="65"/>
      <w:r/>
      <w:bookmarkEnd w:id="66"/>
      <w:r/>
      <w:bookmarkEnd w:id="67"/>
      <w:r/>
      <w:bookmarkEnd w:id="68"/>
      <w:r/>
      <w:bookmarkEnd w:id="69"/>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bookmarkStart w:id="70" w:name="_Toc96347867"/>
      <w:r/>
      <w:bookmarkStart w:id="71" w:name="_Toc100905207"/>
      <w:r>
        <w:rPr>
          <w:rFonts w:hint="eastAsia" w:ascii="宋体" w:hAnsi="宋体" w:cs="宋体"/>
          <w:color w:val="000000"/>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72" w:name="_Toc103848534"/>
      <w:r/>
      <w:bookmarkStart w:id="73" w:name="_Toc107246221"/>
      <w:r/>
      <w:bookmarkStart w:id="74" w:name="_Toc104560845"/>
      <w:r>
        <w:rPr>
          <w:rFonts w:hint="eastAsia" w:ascii="宋体" w:hAnsi="宋体" w:cs="宋体"/>
          <w:color w:val="000000"/>
        </w:rPr>
        <w:t xml:space="preserve">7.语言文字、计量单位</w:t>
      </w:r>
      <w:bookmarkEnd w:id="70"/>
      <w:r/>
      <w:bookmarkEnd w:id="71"/>
      <w:r/>
      <w:bookmarkEnd w:id="72"/>
      <w:r/>
      <w:bookmarkEnd w:id="73"/>
      <w:r/>
      <w:bookmarkEnd w:id="74"/>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7.1所有文件使用的语言文字为中文。专用术语使用外文的，应附有中文注释。</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7.2所有文件中的计量单位，除招标文件有特殊要求外，应采用国家法定计量单位。</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75" w:name="_Toc103848535"/>
      <w:r/>
      <w:bookmarkStart w:id="76" w:name="_Toc96347868"/>
      <w:r/>
      <w:bookmarkStart w:id="77" w:name="_Toc100905208"/>
      <w:r/>
      <w:bookmarkStart w:id="78" w:name="_Toc107246222"/>
      <w:r/>
      <w:bookmarkStart w:id="79" w:name="_Toc104560846"/>
      <w:r>
        <w:rPr>
          <w:rFonts w:hint="eastAsia" w:ascii="宋体" w:hAnsi="宋体" w:cs="宋体"/>
          <w:color w:val="000000"/>
        </w:rPr>
        <w:t xml:space="preserve">8.现场考察</w:t>
      </w:r>
      <w:bookmarkEnd w:id="75"/>
      <w:r/>
      <w:bookmarkEnd w:id="76"/>
      <w:r/>
      <w:bookmarkEnd w:id="77"/>
      <w:r/>
      <w:bookmarkEnd w:id="78"/>
      <w:r/>
      <w:bookmarkEnd w:id="79"/>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8.1</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规定现场考察的，供应商须按照</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规定的时间、地点参加踏勘，以获得有关编制投标文件和签署合同所涉及现场的资料。供应商承担现场考察所发生的自身费用、责任和风险。</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8.2供应商不按照</w:t>
      </w:r>
      <w:r>
        <w:rPr>
          <w:rFonts w:hint="eastAsia" w:ascii="宋体" w:hAnsi="宋体" w:cs="宋体"/>
          <w:bCs/>
          <w:color w:val="000000"/>
          <w:szCs w:val="21"/>
        </w:rPr>
        <w:t xml:space="preserve">本须知的规定</w:t>
      </w:r>
      <w:r>
        <w:rPr>
          <w:rFonts w:hint="eastAsia" w:ascii="宋体" w:hAnsi="宋体" w:cs="宋体"/>
          <w:color w:val="000000"/>
          <w:szCs w:val="21"/>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80" w:name="_Toc107246223"/>
      <w:r/>
      <w:bookmarkStart w:id="81" w:name="_Toc102117275"/>
      <w:r>
        <w:rPr>
          <w:rFonts w:hint="eastAsia" w:ascii="宋体" w:hAnsi="宋体" w:cs="宋体"/>
          <w:color w:val="000000"/>
        </w:rPr>
        <w:t xml:space="preserve">9.开标前答疑会</w:t>
      </w:r>
      <w:bookmarkEnd w:id="80"/>
      <w:r/>
      <w:bookmarkEnd w:id="81"/>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规定召开开标前答疑会的，采购方按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规定的时间和地点召开开标前答疑会，澄清供应商提出的询问。</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9.2供应商应按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规定的时间和形式将提出的询问送达采购方，以便采购方在会议期间澄清，逾期的询问将不被接受。</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82" w:name="_Toc104560847"/>
      <w:r/>
      <w:bookmarkStart w:id="83" w:name="_Toc107246224"/>
      <w:r/>
      <w:bookmarkStart w:id="84" w:name="_Toc100905210"/>
      <w:r/>
      <w:bookmarkStart w:id="85" w:name="_Toc96347869"/>
      <w:r/>
      <w:bookmarkStart w:id="86" w:name="_Toc103848536"/>
      <w:r>
        <w:rPr>
          <w:rFonts w:hint="eastAsia" w:ascii="宋体" w:hAnsi="宋体" w:cs="宋体"/>
          <w:color w:val="000000"/>
          <w:szCs w:val="21"/>
        </w:rPr>
        <w:t xml:space="preserve">10.联合体投标</w:t>
      </w:r>
      <w:bookmarkEnd w:id="82"/>
      <w:r/>
      <w:bookmarkEnd w:id="83"/>
      <w:r/>
      <w:bookmarkEnd w:id="84"/>
      <w:r/>
      <w:bookmarkEnd w:id="86"/>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10.1本项目是否接受联合体形式参与详见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10.2供应商为联合体形式的，应遵守以下规定：</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（1）联合体各方必须签订联合体协议书，明确联合体牵头人和各方权利、义务及分工、合同工作量比例；</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（2）联合体各方均应当符合《政府采购法》第二十二条第一款规定的条件；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（3）除另有规定外，联合体各方中至少有一方应当符合采购人规定的特定资格条件；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（4）联合体中有同类资质的供应商按照联合体分工承担相同工作的，应当按照资质等级较低的供应商确定资质等级；</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87" w:name="_Toc100905213"/>
      <w:r/>
      <w:bookmarkStart w:id="88" w:name="_Toc107246225"/>
      <w:r/>
      <w:bookmarkStart w:id="89" w:name="_Toc103848537"/>
      <w:r/>
      <w:bookmarkStart w:id="90" w:name="_Toc100905211"/>
      <w:r/>
      <w:bookmarkStart w:id="91" w:name="_Toc104560848"/>
      <w:r>
        <w:rPr>
          <w:rFonts w:hint="eastAsia" w:ascii="宋体" w:hAnsi="宋体" w:cs="宋体"/>
          <w:color w:val="000000"/>
        </w:rPr>
        <w:t xml:space="preserve">11.分包</w:t>
      </w:r>
      <w:bookmarkEnd w:id="87"/>
      <w:r/>
      <w:bookmarkEnd w:id="88"/>
      <w:r/>
      <w:bookmarkEnd w:id="89"/>
      <w:r/>
      <w:bookmarkEnd w:id="91"/>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92" w:name="_Toc104560849"/>
      <w:r/>
      <w:bookmarkStart w:id="93" w:name="_Toc107246226"/>
      <w:r>
        <w:rPr>
          <w:rFonts w:hint="eastAsia" w:ascii="宋体" w:hAnsi="宋体" w:cs="宋体"/>
          <w:color w:val="000000"/>
        </w:rPr>
        <w:t xml:space="preserve">12.样品</w:t>
      </w:r>
      <w:bookmarkEnd w:id="92"/>
      <w:r/>
      <w:bookmarkEnd w:id="93"/>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12.1本项目是否要求投标人提供样品，以及样品制作的标准和要求、是否需要随样品提交相关检测报告、样品的提交要求等详见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12.2样品的评审方法以及评审标准等内容见第五章《评标方法与评标标准》。</w:t>
      </w:r>
      <w:bookmarkEnd w:id="85"/>
      <w:r/>
      <w:bookmarkEnd w:id="90"/>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94" w:name="_Toc103848538"/>
      <w:r/>
      <w:bookmarkStart w:id="95" w:name="_Toc100905214"/>
      <w:r/>
      <w:bookmarkStart w:id="96" w:name="_Toc104560850"/>
      <w:r/>
      <w:bookmarkStart w:id="97" w:name="_Toc107246227"/>
      <w:r>
        <w:rPr>
          <w:rFonts w:hint="eastAsia" w:ascii="宋体" w:hAnsi="宋体" w:cs="宋体"/>
          <w:color w:val="000000"/>
        </w:rPr>
        <w:t xml:space="preserve">13.采购进口产品</w:t>
      </w:r>
      <w:bookmarkEnd w:id="94"/>
      <w:r/>
      <w:bookmarkEnd w:id="95"/>
      <w:r/>
      <w:bookmarkEnd w:id="96"/>
      <w:r/>
      <w:bookmarkEnd w:id="97"/>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13.1本项目是否采购进口产品及相关要求见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98" w:name="_Toc107246228"/>
      <w:r/>
      <w:bookmarkStart w:id="99" w:name="_Toc104560851"/>
      <w:r>
        <w:rPr>
          <w:rFonts w:hint="eastAsia" w:ascii="宋体" w:hAnsi="宋体" w:cs="宋体"/>
          <w:color w:val="000000"/>
        </w:rPr>
        <w:t xml:space="preserve">14.采购项目预算及最高限价</w:t>
      </w:r>
      <w:bookmarkEnd w:id="98"/>
      <w:r/>
      <w:bookmarkEnd w:id="99"/>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14.1本项目采购资金已列入政府采购预算，预算金额见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14.2本项目最高限价要求见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100" w:name="_Toc107246229"/>
      <w:r/>
      <w:bookmarkStart w:id="101" w:name="_Toc104560852"/>
      <w:r>
        <w:rPr>
          <w:rFonts w:hint="eastAsia" w:ascii="宋体" w:hAnsi="宋体" w:cs="宋体"/>
          <w:color w:val="000000"/>
        </w:rPr>
        <w:t xml:space="preserve">15.</w:t>
      </w:r>
      <w:r>
        <w:rPr>
          <w:rFonts w:hint="eastAsia" w:ascii="宋体" w:hAnsi="宋体" w:cs="宋体"/>
          <w:bCs w:val="0"/>
          <w:color w:val="000000"/>
          <w:szCs w:val="21"/>
        </w:rPr>
        <w:t xml:space="preserve"> 供应商</w:t>
      </w:r>
      <w:r>
        <w:rPr>
          <w:rFonts w:hint="eastAsia" w:ascii="宋体" w:hAnsi="宋体" w:cs="宋体"/>
          <w:color w:val="000000"/>
        </w:rPr>
        <w:t xml:space="preserve">资格条件</w:t>
      </w:r>
      <w:bookmarkEnd w:id="100"/>
      <w:r/>
      <w:bookmarkEnd w:id="101"/>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15.1</w:t>
      </w:r>
      <w:r>
        <w:rPr>
          <w:rFonts w:hint="eastAsia" w:ascii="宋体" w:hAnsi="宋体" w:cs="宋体"/>
          <w:bCs/>
          <w:color w:val="000000"/>
          <w:szCs w:val="21"/>
        </w:rPr>
        <w:t xml:space="preserve">供应商</w:t>
      </w:r>
      <w:r>
        <w:rPr>
          <w:rFonts w:hint="eastAsia" w:ascii="宋体" w:hAnsi="宋体" w:cs="宋体"/>
          <w:color w:val="000000"/>
          <w:szCs w:val="21"/>
        </w:rPr>
        <w:t xml:space="preserve">资格条件见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102" w:name="_Toc107246230"/>
      <w:r>
        <w:rPr>
          <w:rFonts w:hint="eastAsia" w:ascii="宋体" w:hAnsi="宋体" w:cs="宋体"/>
          <w:color w:val="000000"/>
        </w:rPr>
        <w:t xml:space="preserve">二．招标文件</w:t>
      </w:r>
      <w:bookmarkEnd w:id="64"/>
      <w:r/>
      <w:bookmarkEnd w:id="102"/>
      <w:r>
        <w:rPr>
          <w:rFonts w:hint="eastAsia" w:ascii="宋体" w:hAnsi="宋体" w:cs="宋体"/>
          <w:color w:val="000000"/>
        </w:rPr>
      </w:r>
      <w:r/>
    </w:p>
    <w:p>
      <w:pPr>
        <w:pStyle w:val="946"/>
        <w:ind w:left="0" w:right="210" w:firstLine="373"/>
        <w:spacing w:line="360" w:lineRule="auto"/>
        <w:rPr>
          <w:rFonts w:hint="eastAsia" w:ascii="宋体" w:hAnsi="宋体" w:cs="宋体"/>
          <w:color w:val="000000"/>
        </w:rPr>
      </w:pPr>
      <w:r/>
      <w:bookmarkStart w:id="103" w:name="_Toc96347871"/>
      <w:r/>
      <w:bookmarkStart w:id="104" w:name="_Toc107246231"/>
      <w:r/>
      <w:bookmarkStart w:id="105" w:name="_Toc104560854"/>
      <w:r/>
      <w:bookmarkStart w:id="106" w:name="_Toc100905217"/>
      <w:r/>
      <w:bookmarkStart w:id="107" w:name="_Toc103848540"/>
      <w:r>
        <w:rPr>
          <w:rFonts w:hint="eastAsia" w:ascii="宋体" w:hAnsi="宋体" w:cs="宋体"/>
          <w:color w:val="000000"/>
        </w:rPr>
        <w:t xml:space="preserve">16.招标文件的构成</w:t>
      </w:r>
      <w:bookmarkEnd w:id="103"/>
      <w:r/>
      <w:bookmarkEnd w:id="104"/>
      <w:r/>
      <w:bookmarkEnd w:id="105"/>
      <w:r/>
      <w:bookmarkEnd w:id="106"/>
      <w:r/>
      <w:bookmarkEnd w:id="107"/>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16.1招标文件各章节的内容如下：</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第一章：招标公告</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第二章：投标人须知</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第三章：政府采购合同条款及格式</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第四章：采购需求</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第五章：评标方法与评标标准</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第六章：</w:t>
      </w:r>
      <w:bookmarkStart w:id="108" w:name="_Toc96347872"/>
      <w:r>
        <w:rPr>
          <w:rFonts w:hint="eastAsia" w:ascii="宋体" w:hAnsi="宋体" w:cs="宋体"/>
          <w:color w:val="000000"/>
          <w:szCs w:val="21"/>
        </w:rPr>
        <w:t xml:space="preserve">投标文件格式</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对招标文件所作的澄清、修改，构成招标文件的组成部分。</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如标书制作工具中格式和内容与“南京公共采购信息网</w:t>
      </w:r>
      <w:r>
        <w:rPr>
          <w:rFonts w:hint="eastAsia" w:ascii="宋体" w:hAnsi="宋体" w:cs="宋体"/>
          <w:color w:val="000000"/>
          <w:szCs w:val="21"/>
        </w:rPr>
        <w:t xml:space="preserve">/</w:t>
      </w:r>
      <w:r>
        <w:rPr>
          <w:rFonts w:hint="eastAsia" w:ascii="宋体" w:hAnsi="宋体" w:cs="宋体"/>
          <w:color w:val="000000"/>
          <w:szCs w:val="21"/>
          <w:lang w:val="zh-CN"/>
        </w:rPr>
        <w:t xml:space="preserve">江苏政府采购网</w:t>
      </w:r>
      <w:r>
        <w:rPr>
          <w:rFonts w:hint="eastAsia" w:ascii="宋体" w:hAnsi="宋体" w:cs="宋体"/>
          <w:color w:val="000000"/>
          <w:szCs w:val="21"/>
        </w:rPr>
        <w:t xml:space="preserve">/</w:t>
      </w:r>
      <w:r>
        <w:rPr>
          <w:rFonts w:hint="eastAsia" w:ascii="宋体" w:hAnsi="宋体" w:cs="宋体"/>
          <w:color w:val="000000"/>
          <w:szCs w:val="21"/>
          <w:lang w:val="zh-CN"/>
        </w:rPr>
        <w:t xml:space="preserve">中国政府采购网”发布的</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文件不一致</w:t>
      </w:r>
      <w:r>
        <w:rPr>
          <w:rFonts w:hint="eastAsia" w:ascii="宋体" w:hAnsi="宋体" w:cs="宋体"/>
          <w:color w:val="000000"/>
          <w:szCs w:val="21"/>
        </w:rPr>
        <w:t xml:space="preserve">的</w:t>
      </w:r>
      <w:r>
        <w:rPr>
          <w:rFonts w:hint="eastAsia" w:ascii="宋体" w:hAnsi="宋体" w:cs="宋体"/>
          <w:color w:val="000000"/>
          <w:szCs w:val="21"/>
          <w:lang w:val="zh-CN"/>
        </w:rPr>
        <w:t xml:space="preserve">，以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文件为准。</w:t>
      </w:r>
      <w:r>
        <w:rPr>
          <w:rFonts w:hint="eastAsia" w:ascii="宋体" w:hAnsi="宋体" w:cs="宋体"/>
          <w:color w:val="000000"/>
          <w:szCs w:val="21"/>
        </w:rPr>
      </w:r>
      <w:r/>
    </w:p>
    <w:p>
      <w:pPr>
        <w:pStyle w:val="873"/>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★招标文件中标注</w:t>
      </w:r>
      <w:r>
        <w:rPr>
          <w:rFonts w:hint="eastAsia" w:ascii="宋体" w:hAnsi="宋体" w:cs="宋体"/>
          <w:bCs/>
          <w:color w:val="000000"/>
          <w:szCs w:val="21"/>
        </w:rPr>
        <w:t xml:space="preserve">“</w:t>
      </w:r>
      <w:r>
        <w:rPr>
          <w:rFonts w:hint="eastAsia" w:ascii="宋体" w:hAnsi="宋体" w:cs="宋体"/>
          <w:b/>
          <w:color w:val="000000"/>
          <w:szCs w:val="21"/>
        </w:rPr>
        <w:t xml:space="preserve">★</w:t>
      </w:r>
      <w:r>
        <w:rPr>
          <w:rFonts w:hint="eastAsia" w:ascii="宋体" w:hAnsi="宋体" w:cs="宋体"/>
          <w:bCs/>
          <w:color w:val="000000"/>
          <w:szCs w:val="21"/>
        </w:rPr>
        <w:t xml:space="preserve">”</w:t>
      </w:r>
      <w:r>
        <w:rPr>
          <w:rFonts w:hint="eastAsia" w:ascii="宋体" w:hAnsi="宋体" w:cs="宋体"/>
          <w:b/>
          <w:color w:val="000000"/>
          <w:szCs w:val="21"/>
        </w:rPr>
        <w:t xml:space="preserve">符号的条款为实质性要求条款（即重要条款）。</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16.2供应商应仔细阅读和检查招标文件的全部内容。如发现招标文件内容不全，应及时向采购方提出，以便补齐。</w:t>
      </w:r>
      <w:r>
        <w:rPr>
          <w:rFonts w:hint="eastAsia" w:ascii="宋体" w:hAnsi="宋体" w:cs="宋体"/>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16.3</w:t>
      </w:r>
      <w:r>
        <w:rPr>
          <w:rFonts w:hint="eastAsia" w:ascii="宋体" w:hAnsi="宋体" w:cs="宋体"/>
          <w:color w:val="000000"/>
          <w:szCs w:val="21"/>
        </w:rPr>
        <w:t xml:space="preserve">供应商</w:t>
      </w:r>
      <w:r>
        <w:rPr>
          <w:rFonts w:hint="eastAsia" w:ascii="宋体" w:hAnsi="宋体" w:cs="宋体"/>
          <w:bCs/>
          <w:color w:val="000000"/>
          <w:szCs w:val="21"/>
        </w:rPr>
        <w:t xml:space="preserve">按照招标文件要求编制投标文件。任何对招标文件的忽略或误解，不能作为投标文件存在缺陷或瑕疵的理由，其风险由</w:t>
      </w:r>
      <w:r>
        <w:rPr>
          <w:rFonts w:hint="eastAsia" w:ascii="宋体" w:hAnsi="宋体" w:cs="宋体"/>
          <w:color w:val="000000"/>
          <w:szCs w:val="21"/>
        </w:rPr>
        <w:t xml:space="preserve">供应商</w:t>
      </w:r>
      <w:r>
        <w:rPr>
          <w:rFonts w:hint="eastAsia" w:ascii="宋体" w:hAnsi="宋体" w:cs="宋体"/>
          <w:bCs/>
          <w:color w:val="000000"/>
          <w:szCs w:val="21"/>
        </w:rPr>
        <w:t xml:space="preserve">承担。</w:t>
      </w:r>
      <w:r>
        <w:rPr>
          <w:rFonts w:hint="eastAsia" w:ascii="宋体" w:hAnsi="宋体" w:cs="宋体"/>
          <w:bCs/>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16.4本项目招标文件如包括多个分包，则除非特别说明，招标文件所列各项要求均为各分包通用要求。</w:t>
      </w:r>
      <w:bookmarkEnd w:id="108"/>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109" w:name="_Toc103848541"/>
      <w:r/>
      <w:bookmarkStart w:id="110" w:name="_Toc107246232"/>
      <w:r/>
      <w:bookmarkStart w:id="111" w:name="_Toc100905218"/>
      <w:r/>
      <w:bookmarkStart w:id="112" w:name="_Toc96347873"/>
      <w:r/>
      <w:bookmarkStart w:id="113" w:name="_Toc104560855"/>
      <w:r>
        <w:rPr>
          <w:rFonts w:hint="eastAsia" w:ascii="宋体" w:hAnsi="宋体" w:cs="宋体"/>
          <w:color w:val="000000"/>
        </w:rPr>
        <w:t xml:space="preserve">17.招标文件的澄清或者修改</w:t>
      </w:r>
      <w:bookmarkEnd w:id="109"/>
      <w:r/>
      <w:bookmarkEnd w:id="110"/>
      <w:r/>
      <w:bookmarkEnd w:id="111"/>
      <w:r/>
      <w:bookmarkEnd w:id="112"/>
      <w:r/>
      <w:bookmarkEnd w:id="113"/>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bookmarkStart w:id="114" w:name="_Toc100905219"/>
      <w:r>
        <w:rPr>
          <w:rFonts w:hint="eastAsia" w:ascii="宋体" w:hAnsi="宋体" w:cs="宋体"/>
          <w:color w:val="000000"/>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4"/>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115" w:name="_Toc91836558"/>
      <w:r/>
      <w:bookmarkStart w:id="116" w:name="_Toc104560856"/>
      <w:r/>
      <w:bookmarkStart w:id="117" w:name="_Toc107246233"/>
      <w:r/>
      <w:bookmarkStart w:id="118" w:name="_Toc80264708"/>
      <w:r>
        <w:rPr>
          <w:rFonts w:hint="eastAsia" w:ascii="宋体" w:hAnsi="宋体" w:cs="宋体"/>
          <w:color w:val="000000"/>
        </w:rPr>
        <w:t xml:space="preserve">三．投标文件</w:t>
      </w:r>
      <w:bookmarkEnd w:id="115"/>
      <w:r/>
      <w:bookmarkEnd w:id="116"/>
      <w:r/>
      <w:bookmarkEnd w:id="117"/>
      <w:r>
        <w:rPr>
          <w:rFonts w:hint="eastAsia" w:ascii="宋体" w:hAnsi="宋体" w:cs="宋体"/>
          <w:color w:val="000000"/>
        </w:rPr>
      </w:r>
      <w:r/>
    </w:p>
    <w:p>
      <w:pPr>
        <w:pStyle w:val="946"/>
        <w:ind w:left="0" w:right="210" w:firstLine="373"/>
        <w:spacing w:line="360" w:lineRule="auto"/>
        <w:rPr>
          <w:rFonts w:hint="eastAsia" w:ascii="宋体" w:hAnsi="宋体" w:cs="宋体"/>
          <w:color w:val="000000"/>
        </w:rPr>
      </w:pPr>
      <w:r/>
      <w:bookmarkStart w:id="119" w:name="_Toc107246234"/>
      <w:r/>
      <w:bookmarkStart w:id="120" w:name="_Toc104560857"/>
      <w:r/>
      <w:bookmarkStart w:id="121" w:name="_Toc103848543"/>
      <w:r/>
      <w:bookmarkStart w:id="122" w:name="_Toc96347875"/>
      <w:r/>
      <w:bookmarkStart w:id="123" w:name="_Toc100905221"/>
      <w:r>
        <w:rPr>
          <w:rFonts w:hint="eastAsia" w:ascii="宋体" w:hAnsi="宋体" w:cs="宋体"/>
          <w:color w:val="000000"/>
        </w:rPr>
        <w:t xml:space="preserve">18.投标文件的组成</w:t>
      </w:r>
      <w:bookmarkEnd w:id="119"/>
      <w:r/>
      <w:bookmarkEnd w:id="120"/>
      <w:r/>
      <w:bookmarkEnd w:id="121"/>
      <w:r>
        <w:rPr>
          <w:rFonts w:hint="eastAsia" w:ascii="宋体" w:hAnsi="宋体" w:cs="宋体"/>
          <w:color w:val="000000"/>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18.1投标文件由价格及商务部分、技术部分以及其他部分组成，格式见招标文件第六章《投标文件格式》。</w:t>
      </w:r>
      <w:r>
        <w:rPr>
          <w:rFonts w:hint="eastAsia" w:ascii="宋体" w:hAnsi="宋体" w:cs="宋体"/>
          <w:color w:val="000000"/>
          <w:szCs w:val="21"/>
        </w:rPr>
      </w:r>
      <w:r/>
    </w:p>
    <w:p>
      <w:pPr>
        <w:pStyle w:val="87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18.2</w:t>
      </w:r>
      <w:r>
        <w:rPr>
          <w:rFonts w:hint="eastAsia" w:ascii="宋体" w:hAnsi="宋体" w:cs="宋体"/>
          <w:b/>
          <w:color w:val="000000"/>
          <w:sz w:val="22"/>
          <w:szCs w:val="22"/>
        </w:rPr>
        <w:t xml:space="preserve">投标文件的价格及商务部分，包括但不限于下列文件：</w:t>
      </w:r>
      <w:r>
        <w:rPr>
          <w:rFonts w:hint="eastAsia" w:ascii="宋体" w:hAnsi="宋体" w:cs="宋体"/>
          <w:b/>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（1）投标函，格式见附件。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（2）法定代表人（单位负责人）身份证明，格式见附件。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（3-1）法定代表人（单位负责人）授权委托书（适用于法人/非法人），格式见附件。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（3-2）授权委托书（适用于自然人），格式见附件。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（4）开标一览表，格式见附件。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（5）分项报价表，格式见附件。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（6）商务条款偏离表，格式见附件。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（7）投标人具备投标资格的证明文件（</w:t>
      </w:r>
      <w:r>
        <w:rPr>
          <w:rFonts w:hint="eastAsia" w:ascii="宋体" w:hAnsi="宋体" w:cs="宋体"/>
          <w:color w:val="000000"/>
        </w:rPr>
        <w:t xml:space="preserve">如为南京市政府采购项目，则投标人应按照公告要求提供</w:t>
      </w:r>
      <w:r>
        <w:rPr>
          <w:rFonts w:hint="eastAsia" w:ascii="宋体" w:hAnsi="宋体" w:cs="宋体"/>
          <w:color w:val="000000"/>
          <w:szCs w:val="21"/>
        </w:rPr>
        <w:t xml:space="preserve">）：</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（7-1-1）营业执照复印件或自然人的身份证明复印件（或具有同等法律效力的证照），格式见附件。</w:t>
      </w:r>
      <w:r>
        <w:rPr>
          <w:rFonts w:hint="eastAsia" w:ascii="宋体" w:hAnsi="宋体" w:cs="宋体"/>
          <w:color w:val="000000"/>
          <w:szCs w:val="21"/>
        </w:rPr>
      </w:r>
      <w:r/>
    </w:p>
    <w:p>
      <w:pPr>
        <w:pStyle w:val="87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（a）投标人为企业（包括合伙企业）的，应提供有效的“营业执照”。</w:t>
      </w:r>
      <w:r>
        <w:rPr>
          <w:rFonts w:hint="eastAsia" w:ascii="宋体" w:hAnsi="宋体" w:cs="宋体"/>
          <w:color w:val="000000"/>
          <w:szCs w:val="21"/>
        </w:rPr>
      </w:r>
      <w:r/>
    </w:p>
    <w:p>
      <w:pPr>
        <w:pStyle w:val="87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（b）投标人为事业单位的，应提供有效的“事业单位法人证书”。</w:t>
      </w:r>
      <w:r>
        <w:rPr>
          <w:rFonts w:hint="eastAsia" w:ascii="宋体" w:hAnsi="宋体" w:cs="宋体"/>
          <w:color w:val="000000"/>
          <w:szCs w:val="21"/>
        </w:rPr>
      </w:r>
      <w:r/>
    </w:p>
    <w:p>
      <w:pPr>
        <w:pStyle w:val="87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（c）投标人是非企业机构的，应提供有效的“执业许可证”、“登记证书”等证明文件。</w:t>
      </w:r>
      <w:r>
        <w:rPr>
          <w:rFonts w:hint="eastAsia" w:ascii="宋体" w:hAnsi="宋体" w:cs="宋体"/>
          <w:color w:val="000000"/>
          <w:szCs w:val="21"/>
        </w:rPr>
      </w:r>
      <w:r/>
    </w:p>
    <w:p>
      <w:pPr>
        <w:pStyle w:val="87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（d）投标人是个体工商户的，应提供有效的“个体工商户营业执照”。</w:t>
      </w:r>
      <w:r>
        <w:rPr>
          <w:rFonts w:hint="eastAsia" w:ascii="宋体" w:hAnsi="宋体" w:cs="宋体"/>
          <w:color w:val="000000"/>
          <w:szCs w:val="21"/>
        </w:rPr>
      </w:r>
      <w:r/>
    </w:p>
    <w:p>
      <w:pPr>
        <w:pStyle w:val="87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（e）投标人是自然人的，应提供有效的自然人身份证明。</w:t>
      </w:r>
      <w:r>
        <w:rPr>
          <w:rFonts w:hint="eastAsia" w:ascii="宋体" w:hAnsi="宋体" w:cs="宋体"/>
          <w:color w:val="000000"/>
          <w:szCs w:val="21"/>
        </w:rPr>
      </w:r>
      <w:r/>
    </w:p>
    <w:p>
      <w:pPr>
        <w:pStyle w:val="87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（f）若本项目允许分支机构参加投标，则分支机构参加投标的，此处可提供该分支机构或其所属法人或其他组织的相应证明文件。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（7-1-2）工商变更登记文件（如需），如发生了单位名称等变更的，需提供工商变更登记文件，格式见附件。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（7-2）财务报表，格式见附件。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（7-3）具有履行合同所必需的设备和专业技术能力的相关证明材料或承诺函，格式见附件。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（7-4）依法缴纳税收的相关材料，格式见附件。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（7-5）依法缴纳社会保障资金的相关材料，格式见附件。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（7-6）参加政府采购活动前三年内，在经营活动中没有重大违法记录，格式见附件。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（7-7）无不良信用记录承诺函（投标人自行查询适用），格式见附件。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（7-8）招标文件要求的其它实质性资格资信证明文件。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（8）《南京市政府采购供应商信用记录表暨信用承诺书》（如需）</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（9）投标保证金（如需），格式见附件。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（10）联合体协议书（如需），格式见附件。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（11）分包意向协议（如需），格式见附件。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（12）公章授权书（如需），格式见附件。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（13）投标人参加远程异地开标仪式须知（如需），格式见附件。</w:t>
      </w:r>
      <w:r>
        <w:rPr>
          <w:rFonts w:hint="eastAsia" w:ascii="宋体" w:hAnsi="宋体" w:cs="宋体"/>
          <w:color w:val="000000"/>
          <w:szCs w:val="21"/>
        </w:rPr>
      </w:r>
      <w:r/>
    </w:p>
    <w:p>
      <w:pPr>
        <w:pStyle w:val="87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18.3</w:t>
      </w:r>
      <w:r>
        <w:rPr>
          <w:rFonts w:hint="eastAsia" w:ascii="宋体" w:hAnsi="宋体" w:cs="宋体"/>
          <w:b/>
          <w:color w:val="000000"/>
          <w:sz w:val="22"/>
          <w:szCs w:val="22"/>
          <w:lang w:val="zh-CN"/>
        </w:rPr>
        <w:t xml:space="preserve">投标文件的技术部分，包括但不限于下列文件：</w:t>
      </w:r>
      <w:r>
        <w:rPr>
          <w:rFonts w:hint="eastAsia" w:ascii="宋体" w:hAnsi="宋体" w:cs="宋体"/>
          <w:b/>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（1）技术方案或服务方案。</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（2）技术条款偏离表，格式见附件。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（3）投标人售后服务承诺（如需）。</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（4）用于本项目人员简历表（如需）。</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（5）投标标的物符合招标文件规定的证明文件（如需）。</w:t>
      </w:r>
      <w:r>
        <w:rPr>
          <w:rFonts w:hint="eastAsia" w:ascii="宋体" w:hAnsi="宋体" w:cs="宋体"/>
          <w:color w:val="000000"/>
          <w:szCs w:val="21"/>
        </w:rPr>
      </w:r>
      <w:r/>
    </w:p>
    <w:p>
      <w:pPr>
        <w:pStyle w:val="87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18.4投标文件的其他部分</w:t>
      </w:r>
      <w:r>
        <w:rPr>
          <w:rFonts w:hint="eastAsia" w:ascii="宋体" w:hAnsi="宋体" w:cs="宋体"/>
          <w:b/>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18.4.1投标文件的其他部分由投标人根据编制投标文件需要提供的其他相关文件组成。</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szCs w:val="21"/>
        </w:rPr>
      </w:pPr>
      <w:r/>
      <w:bookmarkStart w:id="124" w:name="_Toc107246235"/>
      <w:r/>
      <w:bookmarkStart w:id="125" w:name="_Toc104560858"/>
      <w:r>
        <w:rPr>
          <w:rFonts w:hint="eastAsia" w:ascii="宋体" w:hAnsi="宋体" w:cs="宋体"/>
          <w:color w:val="000000"/>
        </w:rPr>
        <w:t xml:space="preserve">19.投标文件编制的原则</w:t>
      </w:r>
      <w:bookmarkEnd w:id="124"/>
      <w:r/>
      <w:bookmarkEnd w:id="125"/>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19.1</w:t>
      </w:r>
      <w:r>
        <w:rPr>
          <w:rFonts w:hint="eastAsia" w:ascii="宋体" w:hAnsi="宋体" w:cs="宋体"/>
          <w:color w:val="000000"/>
          <w:szCs w:val="21"/>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19.2</w:t>
      </w:r>
      <w:r>
        <w:rPr>
          <w:rFonts w:hint="eastAsia" w:ascii="宋体" w:hAnsi="宋体" w:cs="宋体"/>
          <w:color w:val="000000"/>
          <w:szCs w:val="21"/>
        </w:rPr>
        <w:t xml:space="preserve">投标人必须保证投标文件所提供的全部资料真实可靠。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19.3</w:t>
      </w:r>
      <w:r>
        <w:rPr>
          <w:rFonts w:hint="eastAsia" w:ascii="宋体" w:hAnsi="宋体" w:cs="宋体"/>
          <w:color w:val="000000"/>
          <w:szCs w:val="21"/>
        </w:rPr>
        <w:t xml:space="preserve">投标文件须对招标文件中的内容做出实质性和完整的响应。</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szCs w:val="21"/>
        </w:rPr>
      </w:pPr>
      <w:r/>
      <w:bookmarkStart w:id="126" w:name="_Toc107246236"/>
      <w:r>
        <w:rPr>
          <w:rFonts w:hint="eastAsia" w:ascii="宋体" w:hAnsi="宋体" w:cs="宋体"/>
          <w:color w:val="000000"/>
        </w:rPr>
        <w:t xml:space="preserve">20.投标报价</w:t>
      </w:r>
      <w:bookmarkEnd w:id="126"/>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20.1</w:t>
      </w:r>
      <w:r>
        <w:rPr>
          <w:rFonts w:hint="eastAsia" w:ascii="宋体" w:hAnsi="宋体" w:cs="宋体"/>
          <w:color w:val="000000"/>
          <w:szCs w:val="21"/>
        </w:rPr>
        <w:t xml:space="preserve">所有投标均以人民币报价，应包括国家规定的增值税税金。</w:t>
      </w:r>
      <w:r>
        <w:rPr>
          <w:rFonts w:hint="eastAsia" w:ascii="宋体" w:hAnsi="宋体" w:cs="宋体"/>
          <w:color w:val="000000"/>
          <w:szCs w:val="21"/>
        </w:rPr>
      </w:r>
      <w:r/>
    </w:p>
    <w:p>
      <w:pPr>
        <w:pStyle w:val="873"/>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20.2</w:t>
      </w:r>
      <w:r>
        <w:rPr>
          <w:rFonts w:hint="eastAsia" w:ascii="宋体" w:hAnsi="宋体" w:cs="宋体"/>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rPr>
        <w:t xml:space="preserve">。</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20.3</w:t>
      </w:r>
      <w:r>
        <w:rPr>
          <w:rFonts w:hint="eastAsia" w:ascii="宋体" w:hAnsi="宋体" w:cs="宋体"/>
          <w:color w:val="000000"/>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20.4投标人要按开标一览表、分项报价表的内容填写投标报价及其它事项。</w:t>
      </w:r>
      <w:r>
        <w:rPr>
          <w:rFonts w:hint="eastAsia" w:ascii="宋体" w:hAnsi="宋体" w:cs="宋体"/>
          <w:b/>
          <w:color w:val="000000"/>
          <w:szCs w:val="21"/>
        </w:rPr>
        <w:t xml:space="preserve">★开标一览表须加盖公章或电子公章。</w:t>
      </w:r>
      <w:r>
        <w:rPr>
          <w:rFonts w:hint="eastAsia" w:ascii="宋体" w:hAnsi="宋体" w:cs="宋体"/>
          <w:bCs/>
          <w:color w:val="000000"/>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bCs/>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20.5</w:t>
      </w:r>
      <w:r>
        <w:rPr>
          <w:rFonts w:hint="eastAsia" w:ascii="宋体" w:hAnsi="宋体" w:cs="宋体"/>
          <w:color w:val="000000"/>
          <w:szCs w:val="21"/>
        </w:rPr>
        <w:t xml:space="preserve">投标报价的其他要求见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bookmarkEnd w:id="122"/>
      <w:r/>
      <w:bookmarkEnd w:id="123"/>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127" w:name="_Toc107246237"/>
      <w:r/>
      <w:bookmarkStart w:id="128" w:name="_Toc100905224"/>
      <w:r/>
      <w:bookmarkStart w:id="129" w:name="_Toc103848545"/>
      <w:r/>
      <w:bookmarkStart w:id="130" w:name="_Toc104560859"/>
      <w:r/>
      <w:bookmarkStart w:id="131" w:name="_Toc100905223"/>
      <w:r/>
      <w:bookmarkStart w:id="132" w:name="_Toc103848544"/>
      <w:r/>
      <w:bookmarkStart w:id="133" w:name="_Toc96347878"/>
      <w:r>
        <w:rPr>
          <w:rFonts w:hint="eastAsia" w:ascii="宋体" w:hAnsi="宋体" w:cs="宋体"/>
          <w:color w:val="000000"/>
        </w:rPr>
        <w:t xml:space="preserve">21.投标有效期</w:t>
      </w:r>
      <w:bookmarkEnd w:id="127"/>
      <w:r/>
      <w:bookmarkEnd w:id="128"/>
      <w:r/>
      <w:bookmarkEnd w:id="129"/>
      <w:r/>
      <w:bookmarkEnd w:id="130"/>
      <w:r>
        <w:rPr>
          <w:rFonts w:hint="eastAsia" w:ascii="宋体" w:hAnsi="宋体" w:cs="宋体"/>
          <w:color w:val="000000"/>
        </w:rPr>
      </w:r>
      <w:r/>
    </w:p>
    <w:p>
      <w:pPr>
        <w:pStyle w:val="873"/>
        <w:ind w:firstLine="420"/>
        <w:spacing w:line="360" w:lineRule="auto"/>
        <w:rPr>
          <w:rFonts w:hint="eastAsia" w:ascii="宋体" w:hAnsi="宋体" w:cs="宋体"/>
          <w:b/>
          <w:bCs/>
          <w:color w:val="000000"/>
          <w:szCs w:val="21"/>
        </w:rPr>
      </w:pPr>
      <w:r>
        <w:rPr>
          <w:rFonts w:hint="eastAsia" w:ascii="宋体" w:hAnsi="宋体" w:cs="宋体"/>
          <w:bCs/>
          <w:color w:val="000000"/>
          <w:szCs w:val="21"/>
        </w:rPr>
        <w:t xml:space="preserve">21.1投标有效期见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，在此期间投标文件对投标人具有法律约束力，以保证采购人有足够的时间完成评标、定标以及签订合同。投标有效期从</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规定的投标截止之日起计算。</w:t>
      </w:r>
      <w:r>
        <w:rPr>
          <w:rFonts w:hint="eastAsia" w:ascii="宋体" w:hAnsi="宋体" w:cs="宋体"/>
          <w:b/>
          <w:color w:val="000000"/>
          <w:szCs w:val="21"/>
        </w:rPr>
        <w:t xml:space="preserve">★</w:t>
      </w:r>
      <w:r>
        <w:rPr>
          <w:rFonts w:hint="eastAsia" w:ascii="宋体" w:hAnsi="宋体" w:cs="宋体"/>
          <w:b/>
          <w:bCs/>
          <w:color w:val="000000"/>
          <w:szCs w:val="21"/>
        </w:rPr>
        <w:t xml:space="preserve">投标有效期不足的，在评标时将其视为无效投标。</w:t>
      </w:r>
      <w:r>
        <w:rPr>
          <w:rFonts w:hint="eastAsia" w:ascii="宋体" w:hAnsi="宋体" w:cs="宋体"/>
          <w:b/>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Cs w:val="21"/>
        </w:rPr>
      </w:r>
      <w:r/>
    </w:p>
    <w:p>
      <w:pPr>
        <w:pStyle w:val="946"/>
        <w:ind w:left="0" w:right="210" w:firstLine="373"/>
        <w:spacing w:line="360" w:lineRule="auto"/>
        <w:rPr>
          <w:rFonts w:hint="eastAsia" w:ascii="宋体" w:hAnsi="宋体" w:cs="宋体"/>
          <w:color w:val="000000"/>
        </w:rPr>
      </w:pPr>
      <w:r/>
      <w:bookmarkStart w:id="134" w:name="_Toc107246238"/>
      <w:r/>
      <w:bookmarkStart w:id="135" w:name="_Toc104560860"/>
      <w:r>
        <w:rPr>
          <w:rFonts w:hint="eastAsia" w:ascii="宋体" w:hAnsi="宋体" w:cs="宋体"/>
          <w:color w:val="000000"/>
        </w:rPr>
        <w:t xml:space="preserve">22.投标保证金</w:t>
      </w:r>
      <w:bookmarkEnd w:id="131"/>
      <w:r/>
      <w:bookmarkEnd w:id="132"/>
      <w:r/>
      <w:bookmarkEnd w:id="133"/>
      <w:r/>
      <w:bookmarkEnd w:id="134"/>
      <w:r/>
      <w:bookmarkEnd w:id="135"/>
      <w:r>
        <w:rPr>
          <w:rFonts w:hint="eastAsia" w:ascii="宋体" w:hAnsi="宋体" w:cs="宋体"/>
          <w:color w:val="000000"/>
        </w:rPr>
      </w:r>
      <w:r/>
    </w:p>
    <w:p>
      <w:pPr>
        <w:pStyle w:val="873"/>
        <w:ind w:firstLine="420"/>
        <w:spacing w:line="360" w:lineRule="auto"/>
        <w:rPr>
          <w:rFonts w:hint="eastAsia" w:ascii="宋体" w:hAnsi="宋体" w:cs="宋体"/>
          <w:bCs/>
          <w:color w:val="000000"/>
          <w:szCs w:val="21"/>
        </w:rPr>
      </w:pPr>
      <w:r/>
      <w:bookmarkStart w:id="136" w:name="_Toc420657357"/>
      <w:r/>
      <w:bookmarkStart w:id="137" w:name="_Toc466452044"/>
      <w:r/>
      <w:bookmarkStart w:id="138" w:name="_Toc96347879"/>
      <w:r/>
      <w:bookmarkStart w:id="139" w:name="_Toc420487862"/>
      <w:r/>
      <w:bookmarkStart w:id="140" w:name="_Toc519241651"/>
      <w:r/>
      <w:bookmarkStart w:id="141" w:name="_Toc68159552"/>
      <w:r>
        <w:rPr>
          <w:rFonts w:hint="eastAsia" w:ascii="宋体" w:hAnsi="宋体" w:cs="宋体"/>
          <w:bCs/>
          <w:color w:val="000000"/>
          <w:szCs w:val="21"/>
        </w:rPr>
        <w:t xml:space="preserve">22.1本项目是否交纳投标保证金见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22.2</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规定交纳投标保证金的，投标人应以支票、汇票、本票或金融机构、担保机构出具的保函等非现金形式，在</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规定的投标截止时间前，向采购方提交</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规定的投标保证金(数额采用四舍五入，计算至元)。投标保证金有效期应与</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规定的投标有效期一致。</w:t>
      </w:r>
      <w:r>
        <w:rPr>
          <w:rFonts w:hint="eastAsia" w:ascii="宋体" w:hAnsi="宋体" w:cs="宋体"/>
          <w:b/>
          <w:color w:val="000000"/>
          <w:szCs w:val="21"/>
        </w:rPr>
        <w:t xml:space="preserve">★投标人未按规定缴纳投标保证金的或</w:t>
      </w:r>
      <w:r>
        <w:rPr>
          <w:rFonts w:hint="eastAsia" w:ascii="宋体" w:hAnsi="宋体" w:cs="宋体"/>
          <w:b/>
          <w:bCs/>
          <w:color w:val="000000"/>
          <w:szCs w:val="21"/>
        </w:rPr>
        <w:t xml:space="preserve">由于到账时间晚于投标截止时间的，或者票据错误、印鉴不清等原因导致不能到账的，其投标无效。</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22.3联合体投标的，可以由联合体中的一方或者共同提交投标保证金。以一方名义提交投标保证金的，对联合体各方均具有约束力。</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22.4未中标的投标人的投标保证金，将在中标通知书发出后5个工作日内退还，但因投标人自身原因导致无法及时退还的除外。</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22.5中标的投标人的投标保证金，将在政府采购合同签订后5个工作日内退还中标人。</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Pr>
          <w:rFonts w:hint="eastAsia" w:ascii="宋体" w:hAnsi="宋体" w:cs="宋体"/>
          <w:bCs/>
          <w:color w:val="000000"/>
          <w:szCs w:val="21"/>
        </w:rPr>
      </w:r>
      <w:r/>
    </w:p>
    <w:p>
      <w:pPr>
        <w:pStyle w:val="873"/>
        <w:ind w:firstLine="315"/>
        <w:jc w:val="left"/>
        <w:spacing w:line="360" w:lineRule="auto"/>
        <w:rPr>
          <w:rFonts w:hint="eastAsia" w:ascii="宋体" w:hAnsi="宋体" w:cs="宋体"/>
          <w:color w:val="000000"/>
          <w:szCs w:val="21"/>
        </w:rPr>
      </w:pPr>
      <w:r/>
      <w:bookmarkStart w:id="142" w:name="_Toc96347880"/>
      <w:r/>
      <w:bookmarkStart w:id="143" w:name="_Toc100905225"/>
      <w:r/>
      <w:bookmarkStart w:id="144" w:name="_Toc103848546"/>
      <w:r/>
      <w:bookmarkStart w:id="145" w:name="_Toc104560861"/>
      <w:r>
        <w:rPr>
          <w:rFonts w:hint="eastAsia" w:ascii="宋体" w:hAnsi="宋体" w:cs="宋体"/>
          <w:color w:val="000000"/>
          <w:szCs w:val="21"/>
        </w:rPr>
        <w:t xml:space="preserve">（1）投标人在招标文件规定的投标有效期内撤销其投标文件；</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（2）投标人在投标文件中提供虚假材料的；</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（3）投标人在本次采购活动中存在恶意串通行为的；</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（4）中标人未能按规定交纳采购代理服务费；</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（6）招标文件规定的其他可以不予退还投标保证金的情形。</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146" w:name="_Toc107246239"/>
      <w:r>
        <w:rPr>
          <w:rFonts w:hint="eastAsia" w:ascii="宋体" w:hAnsi="宋体" w:cs="宋体"/>
          <w:color w:val="000000"/>
        </w:rPr>
        <w:t xml:space="preserve">23.投标文件的制作和签署</w:t>
      </w:r>
      <w:bookmarkEnd w:id="142"/>
      <w:r/>
      <w:bookmarkEnd w:id="143"/>
      <w:r/>
      <w:bookmarkEnd w:id="144"/>
      <w:r/>
      <w:bookmarkEnd w:id="145"/>
      <w:r/>
      <w:bookmarkEnd w:id="146"/>
      <w:r>
        <w:rPr>
          <w:rFonts w:hint="eastAsia" w:ascii="宋体" w:hAnsi="宋体" w:cs="宋体"/>
          <w:color w:val="000000"/>
        </w:rPr>
      </w:r>
      <w:r/>
    </w:p>
    <w:p>
      <w:pPr>
        <w:pStyle w:val="873"/>
        <w:ind w:firstLine="420"/>
        <w:spacing w:before="156" w:after="40" w:line="360" w:lineRule="auto"/>
        <w:rPr>
          <w:rFonts w:ascii="Microsoft New Tai Lue" w:hAnsi="Microsoft New Tai Lue" w:cs="Microsoft New Tai Lue"/>
          <w:bCs/>
          <w:color w:val="000000"/>
          <w:szCs w:val="21"/>
        </w:rPr>
      </w:pPr>
      <w:r/>
      <w:bookmarkStart w:id="147" w:name="_Toc107246240"/>
      <w:r>
        <w:rPr>
          <w:rFonts w:ascii="Microsoft New Tai Lue" w:hAnsi="Microsoft New Tai Lue" w:cs="Microsoft New Tai Lue"/>
          <w:bCs/>
          <w:color w:val="000000"/>
          <w:szCs w:val="21"/>
        </w:rPr>
        <w:t xml:space="preserve">23.1</w:t>
      </w:r>
      <w:r>
        <w:rPr>
          <w:rFonts w:ascii="Arial" w:hAnsi="Arial" w:cs="Arial"/>
          <w:color w:val="000000"/>
          <w:szCs w:val="21"/>
        </w:rPr>
        <w:t xml:space="preserve">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rPr>
          <w:rFonts w:ascii="Microsoft New Tai Lue" w:hAnsi="Microsoft New Tai Lue" w:cs="Microsoft New Tai Lue"/>
          <w:bCs/>
          <w:color w:val="000000"/>
          <w:szCs w:val="21"/>
        </w:rPr>
      </w:r>
      <w:r/>
    </w:p>
    <w:p>
      <w:pPr>
        <w:pStyle w:val="873"/>
        <w:ind w:firstLine="420"/>
        <w:spacing w:before="156" w:after="40"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23.2</w:t>
      </w:r>
      <w:r>
        <w:rPr>
          <w:rFonts w:ascii="Segoe UI Symbol" w:hAnsi="Segoe UI Symbol" w:cs="Segoe UI Symbol"/>
          <w:b/>
          <w:color w:val="000000"/>
          <w:szCs w:val="21"/>
        </w:rPr>
        <w:t xml:space="preserve">★</w:t>
      </w:r>
      <w:r>
        <w:rPr>
          <w:rFonts w:hint="eastAsia" w:ascii="Microsoft New Tai Lue" w:hAnsi="Microsoft New Tai Lue" w:cs="Microsoft New Tai Lue"/>
          <w:b/>
          <w:bCs/>
          <w:color w:val="000000"/>
          <w:szCs w:val="21"/>
        </w:rPr>
        <w:t xml:space="preserve">投标文件</w:t>
      </w:r>
      <w:r>
        <w:rPr>
          <w:rFonts w:ascii="Microsoft New Tai Lue" w:hAnsi="Microsoft New Tai Lue" w:cs="Microsoft New Tai Lue"/>
          <w:b/>
          <w:bCs/>
          <w:color w:val="000000"/>
          <w:szCs w:val="21"/>
        </w:rPr>
        <w:t xml:space="preserve">应加盖公章并由</w:t>
      </w:r>
      <w:r>
        <w:rPr>
          <w:rFonts w:hint="eastAsia" w:ascii="Microsoft New Tai Lue" w:hAnsi="Microsoft New Tai Lue" w:cs="Microsoft New Tai Lue"/>
          <w:b/>
          <w:bCs/>
          <w:color w:val="000000"/>
          <w:szCs w:val="21"/>
        </w:rPr>
        <w:t xml:space="preserve">投标人</w:t>
      </w:r>
      <w:r>
        <w:rPr>
          <w:rFonts w:ascii="Microsoft New Tai Lue" w:hAnsi="Microsoft New Tai Lue" w:cs="Microsoft New Tai Lue"/>
          <w:b/>
          <w:bCs/>
          <w:color w:val="000000"/>
          <w:szCs w:val="21"/>
        </w:rPr>
        <w:t xml:space="preserve">法定代表人</w:t>
      </w:r>
      <w:r>
        <w:rPr>
          <w:rFonts w:hint="eastAsia" w:ascii="Microsoft New Tai Lue" w:hAnsi="Microsoft New Tai Lue" w:cs="Microsoft New Tai Lue"/>
          <w:b/>
          <w:bCs/>
          <w:color w:val="000000"/>
          <w:szCs w:val="21"/>
        </w:rPr>
        <w:t xml:space="preserve">（单位</w:t>
      </w:r>
      <w:r>
        <w:rPr>
          <w:rFonts w:ascii="Microsoft New Tai Lue" w:hAnsi="Microsoft New Tai Lue" w:cs="Microsoft New Tai Lue"/>
          <w:b/>
          <w:bCs/>
          <w:color w:val="000000"/>
          <w:szCs w:val="21"/>
        </w:rPr>
        <w:t xml:space="preserve">负责人</w:t>
      </w:r>
      <w:r>
        <w:rPr>
          <w:rFonts w:hint="eastAsia" w:ascii="Microsoft New Tai Lue" w:hAnsi="Microsoft New Tai Lue" w:cs="Microsoft New Tai Lue"/>
          <w:b/>
          <w:bCs/>
          <w:color w:val="000000"/>
          <w:szCs w:val="21"/>
        </w:rPr>
        <w:t xml:space="preserve">）</w:t>
      </w:r>
      <w:r>
        <w:rPr>
          <w:rFonts w:ascii="Microsoft New Tai Lue" w:hAnsi="Microsoft New Tai Lue" w:cs="Microsoft New Tai Lue"/>
          <w:b/>
          <w:bCs/>
          <w:color w:val="000000"/>
          <w:szCs w:val="21"/>
        </w:rPr>
        <w:t xml:space="preserve">或其授权代表签字。授权代表须提供法定代表人以书面形式出具的</w:t>
      </w:r>
      <w:r>
        <w:rPr>
          <w:rFonts w:hint="eastAsia" w:ascii="Microsoft New Tai Lue" w:hAnsi="Microsoft New Tai Lue" w:cs="Microsoft New Tai Lue"/>
          <w:bCs/>
          <w:color w:val="000000"/>
          <w:szCs w:val="21"/>
        </w:rPr>
        <w:t xml:space="preserve">“</w:t>
      </w:r>
      <w:r>
        <w:rPr>
          <w:rFonts w:ascii="Microsoft New Tai Lue" w:hAnsi="Microsoft New Tai Lue" w:cs="Microsoft New Tai Lue"/>
          <w:b/>
          <w:bCs/>
          <w:color w:val="000000"/>
          <w:szCs w:val="21"/>
        </w:rPr>
        <w:t xml:space="preserve">法定代表人授权书”（原件，由</w:t>
      </w:r>
      <w:r>
        <w:rPr>
          <w:rFonts w:hint="eastAsia" w:ascii="Microsoft New Tai Lue" w:hAnsi="Microsoft New Tai Lue" w:cs="Microsoft New Tai Lue"/>
          <w:b/>
          <w:bCs/>
          <w:color w:val="000000"/>
          <w:szCs w:val="21"/>
        </w:rPr>
        <w:t xml:space="preserve">法定代表人</w:t>
      </w:r>
      <w:r>
        <w:rPr>
          <w:rFonts w:ascii="Microsoft New Tai Lue" w:hAnsi="Microsoft New Tai Lue" w:cs="Microsoft New Tai Lue"/>
          <w:b/>
          <w:bCs/>
          <w:color w:val="000000"/>
          <w:szCs w:val="21"/>
        </w:rPr>
        <w:t xml:space="preserve">签章并加盖企业公章。）授权其负责本项目投标。</w:t>
      </w:r>
      <w:r>
        <w:rPr>
          <w:rFonts w:ascii="Microsoft New Tai Lue" w:hAnsi="Microsoft New Tai Lue" w:cs="Microsoft New Tai Lue"/>
          <w:bCs/>
          <w:color w:val="000000"/>
          <w:szCs w:val="21"/>
        </w:rPr>
      </w:r>
      <w:r/>
    </w:p>
    <w:p>
      <w:pPr>
        <w:pStyle w:val="873"/>
        <w:ind w:firstLine="420"/>
        <w:spacing w:before="156" w:after="40"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23.3投标文件规定盖章的地方，应盖单位公章</w:t>
      </w:r>
      <w:r>
        <w:rPr>
          <w:rFonts w:hint="eastAsia" w:ascii="Microsoft New Tai Lue" w:hAnsi="Microsoft New Tai Lue" w:cs="Microsoft New Tai Lue"/>
          <w:bCs/>
          <w:color w:val="000000"/>
          <w:szCs w:val="21"/>
        </w:rPr>
        <w:t xml:space="preserve">或电子公章</w:t>
      </w:r>
      <w:r>
        <w:rPr>
          <w:rFonts w:ascii="Microsoft New Tai Lue" w:hAnsi="Microsoft New Tai Lue" w:cs="Microsoft New Tai Lue"/>
          <w:bCs/>
          <w:color w:val="000000"/>
          <w:szCs w:val="21"/>
        </w:rPr>
        <w:t xml:space="preserve">（文件中的单位盖章、印章、公章等处均仅指与</w:t>
      </w:r>
      <w:r>
        <w:rPr>
          <w:rFonts w:hint="eastAsia"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rPr>
        <w:t xml:space="preserve">名称全称相一致的标准公章</w:t>
      </w:r>
      <w:r>
        <w:rPr>
          <w:rFonts w:hint="eastAsia" w:ascii="Microsoft New Tai Lue" w:hAnsi="Microsoft New Tai Lue" w:cs="Microsoft New Tai Lue"/>
          <w:bCs/>
          <w:color w:val="000000"/>
          <w:szCs w:val="21"/>
        </w:rPr>
        <w:t xml:space="preserve">，如投标人为自然人可不加盖公章，仅由本人签字）。</w:t>
      </w:r>
      <w:r>
        <w:rPr>
          <w:rFonts w:ascii="Microsoft New Tai Lue" w:hAnsi="Microsoft New Tai Lue" w:cs="Microsoft New Tai Lue"/>
          <w:bCs/>
          <w:color w:val="000000"/>
          <w:szCs w:val="21"/>
        </w:rPr>
      </w:r>
      <w:r/>
    </w:p>
    <w:p>
      <w:pPr>
        <w:pStyle w:val="873"/>
        <w:ind w:firstLine="420"/>
        <w:spacing w:before="156"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w:t>
      </w:r>
      <w:r>
        <w:rPr>
          <w:rFonts w:ascii="Microsoft New Tai Lue" w:hAnsi="Microsoft New Tai Lue" w:cs="Microsoft New Tai Lue"/>
          <w:bCs/>
          <w:color w:val="000000"/>
          <w:szCs w:val="21"/>
        </w:rPr>
        <w:t xml:space="preserve">3.4</w:t>
      </w:r>
      <w:r>
        <w:rPr>
          <w:rFonts w:ascii="Segoe UI Symbol" w:hAnsi="Segoe UI Symbol" w:cs="Segoe UI Symbol"/>
          <w:b/>
          <w:color w:val="000000"/>
          <w:szCs w:val="21"/>
        </w:rPr>
        <w:t xml:space="preserve">★</w:t>
      </w:r>
      <w:r>
        <w:rPr>
          <w:rFonts w:ascii="Microsoft New Tai Lue" w:hAnsi="Microsoft New Tai Lue" w:cs="Microsoft New Tai Lue"/>
          <w:b/>
          <w:color w:val="000000"/>
          <w:szCs w:val="21"/>
        </w:rPr>
        <w:t xml:space="preserve">如投标过程中投标人使用其他形式的印章（</w:t>
      </w:r>
      <w:r>
        <w:rPr>
          <w:rFonts w:hint="eastAsia" w:ascii="Microsoft New Tai Lue" w:hAnsi="Microsoft New Tai Lue" w:cs="Microsoft New Tai Lue"/>
          <w:b/>
          <w:color w:val="000000"/>
          <w:szCs w:val="21"/>
        </w:rPr>
        <w:t xml:space="preserve">如</w:t>
      </w:r>
      <w:r>
        <w:rPr>
          <w:rFonts w:ascii="Microsoft New Tai Lue" w:hAnsi="Microsoft New Tai Lue" w:cs="Microsoft New Tai Lue"/>
          <w:b/>
          <w:color w:val="000000"/>
          <w:szCs w:val="21"/>
        </w:rPr>
        <w:t xml:space="preserve">带有“专用章”等字样的印章），须提供</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公章授权书</w:t>
      </w:r>
      <w:r>
        <w:rPr>
          <w:rFonts w:hint="eastAsia" w:ascii="Microsoft New Tai Lue" w:hAnsi="Microsoft New Tai Lue" w:cs="Microsoft New Tai Lue"/>
          <w:b/>
          <w:color w:val="000000"/>
          <w:szCs w:val="21"/>
        </w:rPr>
        <w:t xml:space="preserve">”</w:t>
      </w:r>
      <w:r>
        <w:rPr>
          <w:b/>
          <w:color w:val="000000"/>
        </w:rPr>
        <w:t xml:space="preserve">（</w:t>
      </w:r>
      <w:r>
        <w:rPr>
          <w:rFonts w:hint="eastAsia"/>
          <w:b/>
          <w:color w:val="000000"/>
        </w:rPr>
        <w:t xml:space="preserve">格式</w:t>
      </w:r>
      <w:r>
        <w:rPr>
          <w:b/>
          <w:color w:val="000000"/>
        </w:rPr>
        <w:t xml:space="preserve">见</w:t>
      </w:r>
      <w:r>
        <w:rPr>
          <w:rFonts w:hint="eastAsia"/>
          <w:b/>
          <w:color w:val="000000"/>
        </w:rPr>
        <w:t xml:space="preserve">后</w:t>
      </w:r>
      <w:r>
        <w:rPr>
          <w:b/>
          <w:color w:val="000000"/>
        </w:rPr>
        <w:t xml:space="preserve">）</w:t>
      </w:r>
      <w:r>
        <w:rPr>
          <w:rFonts w:ascii="Microsoft New Tai Lue" w:hAnsi="Microsoft New Tai Lue" w:cs="Microsoft New Tai Lue"/>
          <w:b/>
          <w:color w:val="000000"/>
          <w:szCs w:val="21"/>
        </w:rPr>
        <w:t xml:space="preserve">，明确</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针对本次项目，</w:t>
      </w:r>
      <w:r>
        <w:rPr>
          <w:rFonts w:hint="eastAsia" w:ascii="Microsoft New Tai Lue" w:hAnsi="Microsoft New Tai Lue" w:cs="Microsoft New Tai Lue"/>
          <w:b/>
          <w:color w:val="000000"/>
          <w:szCs w:val="21"/>
        </w:rPr>
        <w:t xml:space="preserve">我单位</w:t>
      </w:r>
      <w:r>
        <w:rPr>
          <w:rFonts w:ascii="Microsoft New Tai Lue" w:hAnsi="Microsoft New Tai Lue" w:cs="Microsoft New Tai Lue"/>
          <w:b/>
          <w:color w:val="000000"/>
          <w:szCs w:val="21"/>
        </w:rPr>
        <w:t xml:space="preserve">专用章作为直接参与投标时相关文件的签章，其效力等同于公章</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w:t>
      </w:r>
      <w:r>
        <w:rPr>
          <w:rFonts w:hint="eastAsia" w:ascii="Microsoft New Tai Lue" w:hAnsi="Microsoft New Tai Lue" w:cs="Microsoft New Tai Lue"/>
          <w:b/>
          <w:color w:val="000000"/>
          <w:szCs w:val="21"/>
        </w:rPr>
        <w:t xml:space="preserve">“公章授权书”</w:t>
      </w:r>
      <w:r>
        <w:rPr>
          <w:rFonts w:ascii="Microsoft New Tai Lue" w:hAnsi="Microsoft New Tai Lue" w:cs="Microsoft New Tai Lue"/>
          <w:b/>
          <w:color w:val="000000"/>
          <w:szCs w:val="21"/>
        </w:rPr>
        <w:t xml:space="preserve">须同时加盖投标人公章及</w:t>
      </w:r>
      <w:r>
        <w:rPr>
          <w:rFonts w:hint="eastAsia" w:ascii="Microsoft New Tai Lue" w:hAnsi="Microsoft New Tai Lue" w:cs="Microsoft New Tai Lue"/>
          <w:b/>
          <w:color w:val="000000"/>
          <w:szCs w:val="21"/>
        </w:rPr>
        <w:t xml:space="preserve">本次投标使用的</w:t>
      </w:r>
      <w:r>
        <w:rPr>
          <w:rFonts w:ascii="Microsoft New Tai Lue" w:hAnsi="Microsoft New Tai Lue" w:cs="Microsoft New Tai Lue"/>
          <w:b/>
          <w:color w:val="000000"/>
          <w:szCs w:val="21"/>
        </w:rPr>
        <w:t xml:space="preserve">专用章</w:t>
      </w:r>
      <w:r>
        <w:rPr>
          <w:rFonts w:hint="eastAsia" w:ascii="Microsoft New Tai Lue" w:hAnsi="Microsoft New Tai Lue" w:cs="Microsoft New Tai Lue"/>
          <w:b/>
          <w:color w:val="000000"/>
          <w:szCs w:val="21"/>
        </w:rPr>
        <w:t xml:space="preserve">，否则不予认可</w:t>
      </w:r>
      <w:r>
        <w:rPr>
          <w:rFonts w:ascii="Microsoft New Tai Lue" w:hAnsi="Microsoft New Tai Lue" w:cs="Microsoft New Tai Lue"/>
          <w:b/>
          <w:color w:val="000000"/>
          <w:szCs w:val="21"/>
        </w:rPr>
        <w:t xml:space="preserve">。</w:t>
      </w:r>
      <w:r>
        <w:rPr>
          <w:rFonts w:ascii="Microsoft New Tai Lue" w:hAnsi="Microsoft New Tai Lue" w:cs="Microsoft New Tai Lue"/>
          <w:bCs/>
          <w:color w:val="000000"/>
          <w:szCs w:val="21"/>
        </w:rPr>
      </w:r>
      <w:r/>
    </w:p>
    <w:p>
      <w:pPr>
        <w:pStyle w:val="873"/>
        <w:ind w:firstLine="420"/>
        <w:spacing w:before="156" w:after="40" w:line="360" w:lineRule="auto"/>
        <w:rPr>
          <w:color w:val="000000"/>
          <w:szCs w:val="21"/>
        </w:rPr>
      </w:pPr>
      <w:r>
        <w:rPr>
          <w:rFonts w:ascii="Microsoft New Tai Lue" w:hAnsi="Microsoft New Tai Lue" w:cs="Microsoft New Tai Lue"/>
          <w:bCs/>
          <w:color w:val="000000"/>
          <w:szCs w:val="21"/>
        </w:rPr>
        <w:t xml:space="preserve">23.5除</w:t>
      </w:r>
      <w:r>
        <w:rPr>
          <w:rFonts w:hint="eastAsia"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rPr>
        <w:t xml:space="preserve">方有效</w:t>
      </w:r>
      <w:r>
        <w:rPr>
          <w:rFonts w:ascii="Microsoft New Tai Lue" w:hAnsi="Microsoft New Tai Lue" w:cs="Microsoft New Tai Lue"/>
          <w:bCs/>
          <w:color w:val="000000"/>
          <w:szCs w:val="21"/>
        </w:rPr>
        <w:t xml:space="preserve">。</w:t>
      </w:r>
      <w:r>
        <w:rPr>
          <w:color w:val="000000"/>
          <w:szCs w:val="21"/>
        </w:rPr>
      </w:r>
      <w:r/>
    </w:p>
    <w:p>
      <w:pPr>
        <w:pStyle w:val="946"/>
        <w:ind w:left="0" w:right="210" w:firstLine="373"/>
        <w:spacing w:line="360" w:lineRule="auto"/>
        <w:rPr>
          <w:rFonts w:hint="eastAsia" w:ascii="宋体" w:hAnsi="宋体" w:cs="宋体"/>
          <w:color w:val="000000"/>
        </w:rPr>
      </w:pPr>
      <w:r>
        <w:rPr>
          <w:rFonts w:hint="eastAsia" w:ascii="宋体" w:hAnsi="宋体" w:cs="宋体"/>
          <w:color w:val="000000"/>
        </w:rPr>
        <w:t xml:space="preserve">四．投标文件的递交</w:t>
      </w:r>
      <w:bookmarkEnd w:id="147"/>
      <w:r>
        <w:rPr>
          <w:rFonts w:hint="eastAsia" w:ascii="宋体" w:hAnsi="宋体" w:cs="宋体"/>
          <w:color w:val="000000"/>
        </w:rPr>
      </w:r>
      <w:r/>
    </w:p>
    <w:p>
      <w:pPr>
        <w:pStyle w:val="946"/>
        <w:ind w:left="0" w:right="210" w:firstLine="373"/>
        <w:spacing w:line="360" w:lineRule="auto"/>
        <w:rPr>
          <w:rFonts w:ascii="Microsoft New Tai Lue" w:hAnsi="Microsoft New Tai Lue" w:cs="Microsoft New Tai Lue"/>
          <w:color w:val="000000"/>
          <w:szCs w:val="21"/>
        </w:rPr>
      </w:pPr>
      <w:r/>
      <w:bookmarkStart w:id="148" w:name="_Toc96347881"/>
      <w:r/>
      <w:bookmarkStart w:id="149" w:name="_Toc104560863"/>
      <w:r/>
      <w:bookmarkStart w:id="150" w:name="_Toc100905226"/>
      <w:r/>
      <w:bookmarkStart w:id="151" w:name="_Toc103848548"/>
      <w:r/>
      <w:bookmarkStart w:id="152" w:name="_Toc107246241"/>
      <w:r>
        <w:rPr>
          <w:rFonts w:hint="eastAsia" w:ascii="宋体" w:hAnsi="宋体" w:cs="宋体"/>
          <w:color w:val="000000"/>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szCs w:val="21"/>
        </w:rPr>
        <w:t xml:space="preserve">投标文件的递交</w:t>
      </w:r>
      <w:bookmarkStart w:id="153" w:name="_Toc96347882"/>
      <w:r/>
      <w:bookmarkStart w:id="154" w:name="_Toc469850063"/>
      <w:r/>
      <w:bookmarkStart w:id="155" w:name="_Toc91399404"/>
      <w:r/>
      <w:bookmarkStart w:id="156" w:name="_Toc19963"/>
      <w:r/>
      <w:bookmarkStart w:id="157" w:name="_Toc4536"/>
      <w:r/>
      <w:bookmarkStart w:id="158" w:name="_Toc38931800"/>
      <w:r/>
      <w:bookmarkStart w:id="159" w:name="_Toc11952"/>
      <w:r/>
      <w:bookmarkStart w:id="160" w:name="_Toc11464"/>
      <w:r/>
      <w:bookmarkStart w:id="161" w:name="_Toc46219699"/>
      <w:r/>
      <w:bookmarkStart w:id="162" w:name="_Toc46939510"/>
      <w:r/>
      <w:bookmarkStart w:id="163" w:name="_Toc48151397"/>
      <w:r/>
      <w:bookmarkStart w:id="164" w:name="_Toc40202948"/>
      <w:r/>
      <w:bookmarkStart w:id="165" w:name="_Toc50528805"/>
      <w:r/>
      <w:bookmarkStart w:id="166" w:name="_Toc100905227"/>
      <w:r/>
      <w:bookmarkStart w:id="167" w:name="_Toc5042"/>
      <w:r/>
      <w:bookmarkStart w:id="168" w:name="_Toc46960670"/>
      <w:r/>
      <w:bookmarkStart w:id="169" w:name="_Toc89586904"/>
      <w:r/>
      <w:bookmarkStart w:id="170" w:name="_Toc97561941"/>
      <w:r/>
      <w:bookmarkStart w:id="171" w:name="_Toc38933357"/>
      <w:r/>
      <w:bookmarkStart w:id="172" w:name="_Toc103848549"/>
      <w:r/>
      <w:bookmarkStart w:id="173" w:name="_Toc38931614"/>
      <w:r/>
      <w:bookmarkStart w:id="174" w:name="_Toc51928343"/>
      <w:r>
        <w:rPr>
          <w:rFonts w:ascii="Microsoft New Tai Lue" w:hAnsi="Microsoft New Tai Lue" w:cs="Microsoft New Tai Lue"/>
          <w:color w:val="000000"/>
          <w:szCs w:val="21"/>
        </w:rPr>
      </w:r>
      <w:r/>
    </w:p>
    <w:p>
      <w:pPr>
        <w:pStyle w:val="873"/>
        <w:ind w:firstLine="420"/>
        <w:spacing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投标人应当按照《操作手册》规定，在招标公告规定的投标截止时间前制作并上传电子投标文件。</w:t>
      </w:r>
      <w:r>
        <w:rPr>
          <w:rFonts w:ascii="Microsoft New Tai Lue" w:hAnsi="Microsoft New Tai Lue" w:cs="Microsoft New Tai Lue"/>
          <w:bCs/>
          <w:color w:val="000000"/>
          <w:szCs w:val="21"/>
          <w:lang w:val="zh-CN"/>
        </w:rPr>
        <w:t xml:space="preserve">招标代理机构拒绝接收提交</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文件截止时间后上传的任何电子</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w:t>
      </w:r>
      <w:r>
        <w:rPr>
          <w:rFonts w:ascii="Microsoft New Tai Lue" w:hAnsi="Microsoft New Tai Lue" w:cs="Microsoft New Tai Lue"/>
          <w:bCs/>
          <w:color w:val="000000"/>
          <w:szCs w:val="21"/>
        </w:rPr>
      </w:r>
      <w:r/>
    </w:p>
    <w:p>
      <w:pPr>
        <w:pStyle w:val="946"/>
        <w:ind w:left="0" w:right="210" w:firstLine="373"/>
        <w:spacing w:line="360" w:lineRule="auto"/>
        <w:rPr>
          <w:rFonts w:hint="eastAsia" w:ascii="宋体" w:hAnsi="宋体" w:cs="宋体"/>
          <w:color w:val="000000"/>
        </w:rPr>
      </w:pPr>
      <w:r/>
      <w:bookmarkStart w:id="175" w:name="_Toc104560864"/>
      <w:r/>
      <w:bookmarkStart w:id="176" w:name="_Toc107246242"/>
      <w:r>
        <w:rPr>
          <w:rFonts w:hint="eastAsia" w:ascii="宋体" w:hAnsi="宋体" w:cs="宋体"/>
          <w:color w:val="000000"/>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rPr>
        <w:t xml:space="preserve">投标文件解密</w:t>
      </w:r>
      <w:r>
        <w:rPr>
          <w:rFonts w:hint="eastAsia" w:ascii="宋体" w:hAnsi="宋体" w:cs="宋体"/>
          <w:color w:val="000000"/>
        </w:rPr>
      </w:r>
      <w:r/>
    </w:p>
    <w:p>
      <w:pPr>
        <w:pStyle w:val="873"/>
        <w:ind w:firstLine="420"/>
        <w:spacing w:line="360" w:lineRule="auto"/>
        <w:rPr>
          <w:rFonts w:ascii="Microsoft New Tai Lue" w:hAnsi="Microsoft New Tai Lue" w:cs="Microsoft New Tai Lue"/>
          <w:bCs/>
          <w:color w:val="000000"/>
          <w:szCs w:val="21"/>
          <w:lang w:val="zh-CN"/>
        </w:rPr>
      </w:pPr>
      <w:r/>
      <w:bookmarkStart w:id="177" w:name="_Toc96347883"/>
      <w:r>
        <w:rPr>
          <w:rFonts w:hint="eastAsia" w:ascii="Microsoft New Tai Lue" w:hAnsi="Microsoft New Tai Lue" w:cs="Microsoft New Tai Lue"/>
          <w:bCs/>
          <w:color w:val="000000"/>
          <w:szCs w:val="21"/>
        </w:rPr>
        <w:t xml:space="preserve">25.1</w:t>
      </w:r>
      <w:r>
        <w:rPr>
          <w:rFonts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lang w:val="zh-CN"/>
        </w:rPr>
        <w:t xml:space="preserve">应当按照《操作手册》规定，在“苏采云”系统规定的时间内对</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文件进行解密。</w:t>
      </w:r>
      <w:r>
        <w:rPr>
          <w:rFonts w:ascii="Microsoft New Tai Lue" w:hAnsi="Microsoft New Tai Lue" w:cs="Microsoft New Tai Lue"/>
          <w:bCs/>
          <w:color w:val="000000"/>
          <w:szCs w:val="21"/>
          <w:lang w:val="zh-CN"/>
        </w:rPr>
      </w:r>
      <w:r/>
    </w:p>
    <w:p>
      <w:pPr>
        <w:pStyle w:val="873"/>
        <w:ind w:firstLine="420"/>
        <w:spacing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25.2</w:t>
      </w:r>
      <w:r>
        <w:rPr>
          <w:rFonts w:ascii="Microsoft New Tai Lue" w:hAnsi="Microsoft New Tai Lue" w:cs="Microsoft New Tai Lue"/>
          <w:bCs/>
          <w:color w:val="000000"/>
          <w:szCs w:val="21"/>
        </w:rPr>
        <w:t xml:space="preserve">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Cs/>
          <w:color w:val="000000"/>
          <w:szCs w:val="21"/>
        </w:rPr>
      </w:r>
      <w:r/>
    </w:p>
    <w:p>
      <w:pPr>
        <w:pStyle w:val="946"/>
        <w:ind w:left="0" w:right="210" w:firstLine="373"/>
        <w:spacing w:line="360" w:lineRule="auto"/>
        <w:rPr>
          <w:rFonts w:hint="eastAsia" w:ascii="宋体" w:hAnsi="宋体" w:cs="宋体"/>
          <w:color w:val="000000"/>
        </w:rPr>
      </w:pPr>
      <w:r/>
      <w:bookmarkStart w:id="178" w:name="_Toc107246243"/>
      <w:r/>
      <w:bookmarkStart w:id="179" w:name="_Toc100905228"/>
      <w:r/>
      <w:bookmarkStart w:id="180" w:name="_Toc103848550"/>
      <w:r/>
      <w:bookmarkStart w:id="181" w:name="_Toc104560865"/>
      <w:r>
        <w:rPr>
          <w:rFonts w:hint="eastAsia" w:ascii="宋体" w:hAnsi="宋体" w:cs="宋体"/>
          <w:color w:val="000000"/>
        </w:rPr>
        <w:t xml:space="preserve">26.投标文件的修改和撤回</w:t>
      </w:r>
      <w:bookmarkEnd w:id="118"/>
      <w:r/>
      <w:bookmarkEnd w:id="177"/>
      <w:r/>
      <w:bookmarkEnd w:id="178"/>
      <w:r/>
      <w:bookmarkEnd w:id="179"/>
      <w:r/>
      <w:bookmarkEnd w:id="180"/>
      <w:r/>
      <w:bookmarkEnd w:id="181"/>
      <w:r>
        <w:rPr>
          <w:rFonts w:hint="eastAsia" w:ascii="宋体" w:hAnsi="宋体" w:cs="宋体"/>
          <w:color w:val="000000"/>
        </w:rPr>
      </w:r>
      <w:r/>
    </w:p>
    <w:p>
      <w:pPr>
        <w:pStyle w:val="873"/>
        <w:ind w:firstLine="420"/>
        <w:spacing w:before="156" w:after="40" w:line="360" w:lineRule="auto"/>
        <w:rPr>
          <w:rFonts w:ascii="Microsoft New Tai Lue" w:hAnsi="Microsoft New Tai Lue" w:cs="Microsoft New Tai Lue"/>
          <w:bCs/>
          <w:color w:val="000000"/>
          <w:szCs w:val="21"/>
          <w:lang w:val="zh-CN"/>
        </w:rPr>
      </w:pPr>
      <w:r/>
      <w:bookmarkStart w:id="182" w:name="_Toc80264714"/>
      <w:r>
        <w:rPr>
          <w:rFonts w:hint="eastAsia" w:ascii="Microsoft New Tai Lue" w:hAnsi="Microsoft New Tai Lue" w:cs="Microsoft New Tai Lue"/>
          <w:bCs/>
          <w:color w:val="000000"/>
          <w:szCs w:val="21"/>
          <w:lang w:val="zh-CN"/>
        </w:rPr>
        <w:t xml:space="preserve">26.1投标人在递交投标文件后，可以修改或撤回其投标文件，但这种修改和撤回，必须在规定的投标截止时间前，以书面形式通知采购方。</w:t>
      </w:r>
      <w:r>
        <w:rPr>
          <w:rFonts w:ascii="Microsoft New Tai Lue" w:hAnsi="Microsoft New Tai Lue" w:cs="Microsoft New Tai Lue"/>
          <w:bCs/>
          <w:color w:val="000000"/>
          <w:szCs w:val="21"/>
          <w:lang w:val="zh-CN"/>
        </w:rPr>
      </w:r>
      <w:r/>
    </w:p>
    <w:p>
      <w:pPr>
        <w:pStyle w:val="873"/>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26.2投标人对投标文件的补充、修改的内容应当按照采购文件要求签署、盖章、密封后，作为投标文件的组成部分。</w:t>
      </w:r>
      <w:r>
        <w:rPr>
          <w:rFonts w:ascii="Microsoft New Tai Lue" w:hAnsi="Microsoft New Tai Lue" w:cs="Microsoft New Tai Lue"/>
          <w:bCs/>
          <w:color w:val="000000"/>
          <w:szCs w:val="21"/>
          <w:lang w:val="zh-CN"/>
        </w:rPr>
      </w:r>
      <w:r/>
    </w:p>
    <w:p>
      <w:pPr>
        <w:pStyle w:val="873"/>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26.3 在投标截止时间之后，投标人不得对其投标文件作任何修改。</w:t>
      </w:r>
      <w:r>
        <w:rPr>
          <w:rFonts w:ascii="Microsoft New Tai Lue" w:hAnsi="Microsoft New Tai Lue" w:cs="Microsoft New Tai Lue"/>
          <w:bCs/>
          <w:color w:val="000000"/>
          <w:szCs w:val="21"/>
          <w:lang w:val="zh-CN"/>
        </w:rPr>
      </w:r>
      <w:r/>
    </w:p>
    <w:p>
      <w:pPr>
        <w:pStyle w:val="873"/>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26.4 在投标截止时间至采购文件中规定的投标有效期满之间的这段时间内，投标人不得撤回其投标。</w:t>
      </w:r>
      <w:r>
        <w:rPr>
          <w:rFonts w:ascii="Microsoft New Tai Lue" w:hAnsi="Microsoft New Tai Lue" w:cs="Microsoft New Tai Lue"/>
          <w:bCs/>
          <w:color w:val="000000"/>
          <w:szCs w:val="21"/>
          <w:lang w:val="zh-CN"/>
        </w:rPr>
      </w:r>
      <w:r/>
    </w:p>
    <w:p>
      <w:pPr>
        <w:pStyle w:val="946"/>
        <w:ind w:left="0" w:right="210" w:firstLine="373"/>
        <w:spacing w:line="360" w:lineRule="auto"/>
        <w:rPr>
          <w:rFonts w:hint="eastAsia" w:ascii="宋体" w:hAnsi="宋体" w:cs="宋体"/>
          <w:color w:val="000000"/>
        </w:rPr>
      </w:pPr>
      <w:r/>
      <w:bookmarkStart w:id="183" w:name="_Toc104560866"/>
      <w:r/>
      <w:bookmarkStart w:id="184" w:name="_Toc107246244"/>
      <w:r/>
      <w:bookmarkStart w:id="185" w:name="_Toc103848551"/>
      <w:r>
        <w:rPr>
          <w:rFonts w:hint="eastAsia" w:ascii="宋体" w:hAnsi="宋体" w:cs="宋体"/>
          <w:color w:val="000000"/>
        </w:rPr>
        <w:t xml:space="preserve">27.诚实信用</w:t>
      </w:r>
      <w:bookmarkEnd w:id="183"/>
      <w:r/>
      <w:bookmarkEnd w:id="184"/>
      <w:r/>
      <w:bookmarkEnd w:id="185"/>
      <w:r>
        <w:rPr>
          <w:rFonts w:hint="eastAsia" w:ascii="宋体" w:hAnsi="宋体" w:cs="宋体"/>
          <w:color w:val="000000"/>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27.1投标人应当遵循公平竞争的原则，不得恶意串通，不得妨碍其他投标人的竞争行为，不得损害采购人或者其他投标人的合法权益。</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27.2在评标过程中发现投标人有上述情形的，评标委员会应当认定其投标无效，并书面报告本级财政部门。</w:t>
      </w:r>
      <w:r>
        <w:rPr>
          <w:rFonts w:hint="eastAsia" w:ascii="宋体" w:hAnsi="宋体" w:cs="宋体"/>
          <w:bCs/>
          <w:color w:val="000000"/>
          <w:szCs w:val="21"/>
        </w:rPr>
      </w:r>
      <w:r/>
    </w:p>
    <w:p>
      <w:pPr>
        <w:pStyle w:val="946"/>
        <w:ind w:left="0" w:right="210" w:firstLine="373"/>
        <w:spacing w:line="360" w:lineRule="auto"/>
        <w:rPr>
          <w:rFonts w:hint="eastAsia" w:ascii="宋体" w:hAnsi="宋体" w:cs="宋体"/>
          <w:color w:val="000000"/>
        </w:rPr>
      </w:pPr>
      <w:r/>
      <w:bookmarkStart w:id="186" w:name="_Toc107246245"/>
      <w:r>
        <w:rPr>
          <w:rFonts w:hint="eastAsia" w:ascii="宋体" w:hAnsi="宋体" w:cs="宋体"/>
          <w:color w:val="000000"/>
        </w:rPr>
        <w:t xml:space="preserve">五．开标和评标</w:t>
      </w:r>
      <w:bookmarkEnd w:id="186"/>
      <w:r/>
      <w:bookmarkStart w:id="187" w:name="_Toc96347885"/>
      <w:r>
        <w:rPr>
          <w:rFonts w:hint="eastAsia" w:ascii="宋体" w:hAnsi="宋体" w:cs="宋体"/>
          <w:color w:val="000000"/>
        </w:rPr>
      </w:r>
      <w:r/>
    </w:p>
    <w:p>
      <w:pPr>
        <w:pStyle w:val="946"/>
        <w:ind w:left="0" w:right="210" w:firstLine="373"/>
        <w:spacing w:line="360" w:lineRule="auto"/>
        <w:rPr>
          <w:rFonts w:hint="eastAsia" w:ascii="宋体" w:hAnsi="宋体" w:cs="宋体"/>
          <w:color w:val="000000"/>
        </w:rPr>
      </w:pPr>
      <w:r/>
      <w:bookmarkStart w:id="188" w:name="_Toc104560868"/>
      <w:r/>
      <w:bookmarkStart w:id="189" w:name="_Toc107246246"/>
      <w:r/>
      <w:bookmarkStart w:id="190" w:name="_Toc103848553"/>
      <w:r/>
      <w:bookmarkStart w:id="191" w:name="_Toc100905230"/>
      <w:r>
        <w:rPr>
          <w:rFonts w:hint="eastAsia" w:ascii="宋体" w:hAnsi="宋体" w:cs="宋体"/>
          <w:color w:val="000000"/>
        </w:rPr>
        <w:t xml:space="preserve">28.开标</w:t>
      </w:r>
      <w:bookmarkEnd w:id="187"/>
      <w:r/>
      <w:bookmarkEnd w:id="188"/>
      <w:r/>
      <w:bookmarkEnd w:id="189"/>
      <w:r/>
      <w:bookmarkEnd w:id="190"/>
      <w:r/>
      <w:bookmarkEnd w:id="191"/>
      <w:r>
        <w:rPr>
          <w:rFonts w:hint="eastAsia" w:ascii="宋体" w:hAnsi="宋体" w:cs="宋体"/>
          <w:color w:val="000000"/>
        </w:rPr>
      </w:r>
      <w:r/>
    </w:p>
    <w:p>
      <w:pPr>
        <w:pStyle w:val="873"/>
        <w:ind w:firstLine="420"/>
        <w:spacing w:line="360" w:lineRule="auto"/>
        <w:rPr>
          <w:rFonts w:hint="eastAsia" w:ascii="宋体" w:hAnsi="宋体" w:cs="宋体"/>
          <w:bCs/>
          <w:color w:val="000000"/>
          <w:szCs w:val="21"/>
        </w:rPr>
      </w:pPr>
      <w:r/>
      <w:bookmarkStart w:id="192" w:name="_Toc107246247"/>
      <w:r/>
      <w:bookmarkStart w:id="193" w:name="_Toc100905231"/>
      <w:r>
        <w:rPr>
          <w:rFonts w:hint="eastAsia" w:ascii="宋体" w:hAnsi="宋体" w:cs="宋体"/>
          <w:bCs/>
          <w:color w:val="000000"/>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 投标人在开标过程中涉及到的投标文件解密、开标结果确认等工作，应按照《操作手册》规定执行。</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28.3投标人不足3家的，不得开标。</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28.4投标人如果对开标过程和开标结果有疑义，应当根据《操作手册》规定提出，“苏采云”系统中《开标记录表》公布后5分钟内未提出的，视同认可开标结果。</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（1）招标文件存在不合理条款或者招标程序不符合规定的，采购人、采购代理机构改正后依法重新招标；</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（2）招标文件没有不合理条款、招标程序符合规定，需要采用其他采购方式采购的，采购人依法报财政部门批准，经批准后，可变更为其他采购方式采购。</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28.6投标人未参加开标的，视同认可开标结果。</w:t>
      </w:r>
      <w:r>
        <w:rPr>
          <w:rFonts w:hint="eastAsia" w:ascii="宋体" w:hAnsi="宋体" w:cs="宋体"/>
          <w:bCs/>
          <w:color w:val="000000"/>
          <w:szCs w:val="21"/>
        </w:rPr>
      </w:r>
      <w:r/>
    </w:p>
    <w:p>
      <w:pPr>
        <w:pStyle w:val="946"/>
        <w:ind w:left="0" w:right="210" w:firstLine="373"/>
        <w:spacing w:line="360" w:lineRule="auto"/>
        <w:rPr>
          <w:rFonts w:hint="eastAsia" w:ascii="宋体" w:hAnsi="宋体" w:cs="宋体"/>
          <w:color w:val="000000"/>
        </w:rPr>
      </w:pPr>
      <w:r>
        <w:rPr>
          <w:rFonts w:hint="eastAsia" w:ascii="宋体" w:hAnsi="宋体" w:cs="宋体"/>
          <w:color w:val="000000"/>
        </w:rPr>
        <w:t xml:space="preserve">29.资格性审查</w:t>
      </w:r>
      <w:bookmarkEnd w:id="192"/>
      <w:r>
        <w:rPr>
          <w:rFonts w:hint="eastAsia" w:ascii="宋体" w:hAnsi="宋体" w:cs="宋体"/>
          <w:color w:val="000000"/>
        </w:rPr>
      </w:r>
      <w:r/>
    </w:p>
    <w:p>
      <w:pPr>
        <w:pStyle w:val="873"/>
        <w:ind w:firstLine="420"/>
        <w:spacing w:line="360" w:lineRule="auto"/>
        <w:rPr>
          <w:rFonts w:hint="eastAsia" w:ascii="宋体" w:hAnsi="宋体" w:cs="宋体"/>
          <w:bCs/>
          <w:color w:val="000000"/>
          <w:szCs w:val="21"/>
        </w:rPr>
      </w:pPr>
      <w:r/>
      <w:bookmarkStart w:id="194" w:name="_Toc103848554"/>
      <w:r/>
      <w:bookmarkStart w:id="195" w:name="_Toc104560869"/>
      <w:r>
        <w:rPr>
          <w:rFonts w:hint="eastAsia" w:ascii="宋体" w:hAnsi="宋体" w:cs="宋体"/>
          <w:bCs/>
          <w:color w:val="000000"/>
          <w:szCs w:val="21"/>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color w:val="000000"/>
          <w:szCs w:val="21"/>
        </w:rPr>
      </w:r>
      <w:r/>
    </w:p>
    <w:p>
      <w:pPr>
        <w:pStyle w:val="873"/>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29.2</w:t>
      </w:r>
      <w:r>
        <w:rPr>
          <w:rFonts w:hint="eastAsia" w:ascii="宋体" w:hAnsi="宋体" w:cs="宋体"/>
          <w:b/>
          <w:color w:val="000000"/>
          <w:szCs w:val="21"/>
        </w:rPr>
        <w:t xml:space="preserve">投标人不具备招标文件规定的投标人资格条件的</w:t>
      </w:r>
      <w:r>
        <w:rPr>
          <w:rFonts w:hint="eastAsia" w:ascii="宋体" w:hAnsi="宋体" w:cs="宋体"/>
          <w:b/>
          <w:bCs/>
          <w:color w:val="000000"/>
          <w:szCs w:val="21"/>
        </w:rPr>
        <w:t xml:space="preserve">，应在资格审查时按照无效投标处理。</w:t>
      </w:r>
      <w:r>
        <w:rPr>
          <w:rFonts w:hint="eastAsia" w:ascii="宋体" w:hAnsi="宋体" w:cs="宋体"/>
          <w:b/>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29.3已经进行资格预审的，可以不再对投标人资格进行审查，资格预审合格的投标人在评标阶段资格发生变化的，应当通知采购方。</w:t>
      </w:r>
      <w:r>
        <w:rPr>
          <w:rFonts w:hint="eastAsia" w:ascii="宋体" w:hAnsi="宋体" w:cs="宋体"/>
          <w:bCs/>
          <w:color w:val="000000"/>
          <w:szCs w:val="21"/>
        </w:rPr>
      </w:r>
      <w:r/>
    </w:p>
    <w:p>
      <w:pPr>
        <w:pStyle w:val="946"/>
        <w:ind w:left="0" w:right="210" w:firstLine="373"/>
        <w:spacing w:line="360" w:lineRule="auto"/>
        <w:rPr>
          <w:rFonts w:hint="eastAsia" w:ascii="宋体" w:hAnsi="宋体" w:cs="宋体"/>
          <w:color w:val="000000"/>
        </w:rPr>
      </w:pPr>
      <w:r/>
      <w:bookmarkStart w:id="196" w:name="_Toc107246248"/>
      <w:r>
        <w:rPr>
          <w:rFonts w:hint="eastAsia" w:ascii="宋体" w:hAnsi="宋体" w:cs="宋体"/>
          <w:color w:val="000000"/>
        </w:rPr>
        <w:t xml:space="preserve">30.评标</w:t>
      </w:r>
      <w:bookmarkEnd w:id="194"/>
      <w:r/>
      <w:bookmarkEnd w:id="195"/>
      <w:r/>
      <w:bookmarkEnd w:id="196"/>
      <w:r>
        <w:rPr>
          <w:rFonts w:hint="eastAsia" w:ascii="宋体" w:hAnsi="宋体" w:cs="宋体"/>
          <w:color w:val="000000"/>
        </w:rPr>
      </w:r>
      <w:r/>
    </w:p>
    <w:p>
      <w:pPr>
        <w:pStyle w:val="946"/>
        <w:ind w:left="0" w:right="210" w:firstLine="373"/>
        <w:spacing w:line="360" w:lineRule="auto"/>
        <w:rPr>
          <w:rFonts w:hint="eastAsia" w:ascii="宋体" w:hAnsi="宋体" w:cs="宋体"/>
          <w:color w:val="000000"/>
        </w:rPr>
      </w:pPr>
      <w:r/>
      <w:bookmarkStart w:id="197" w:name="_Toc104560870"/>
      <w:r/>
      <w:bookmarkStart w:id="198" w:name="_Toc107246249"/>
      <w:r/>
      <w:bookmarkStart w:id="199" w:name="_Toc103848555"/>
      <w:r>
        <w:rPr>
          <w:rFonts w:hint="eastAsia" w:ascii="宋体" w:hAnsi="宋体" w:cs="宋体"/>
          <w:color w:val="000000"/>
        </w:rPr>
        <w:t xml:space="preserve">30.1评标委员会</w:t>
      </w:r>
      <w:bookmarkEnd w:id="197"/>
      <w:r/>
      <w:bookmarkEnd w:id="198"/>
      <w:r/>
      <w:bookmarkEnd w:id="199"/>
      <w:r>
        <w:rPr>
          <w:rFonts w:hint="eastAsia" w:ascii="宋体" w:hAnsi="宋体" w:cs="宋体"/>
          <w:color w:val="000000"/>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30.1.1评标委员会成员组成见</w:t>
      </w:r>
      <w:r>
        <w:rPr>
          <w:rFonts w:hint="eastAsia" w:ascii="宋体" w:hAnsi="宋体" w:cs="宋体"/>
          <w:b/>
          <w:color w:val="000000"/>
          <w:szCs w:val="21"/>
        </w:rPr>
        <w:t xml:space="preserve">投标人须知前附表</w:t>
      </w:r>
      <w:r>
        <w:rPr>
          <w:rFonts w:hint="eastAsia" w:ascii="宋体" w:hAnsi="宋体" w:cs="宋体"/>
          <w:bCs/>
          <w:color w:val="000000"/>
          <w:szCs w:val="21"/>
        </w:rPr>
        <w:t xml:space="preserve">，负责具体评标事务，并独立履行职责。</w:t>
      </w:r>
      <w:r>
        <w:rPr>
          <w:rFonts w:hint="eastAsia" w:ascii="宋体" w:hAnsi="宋体" w:cs="宋体"/>
          <w:bCs/>
          <w:color w:val="000000"/>
          <w:szCs w:val="21"/>
        </w:rPr>
      </w:r>
      <w:r/>
    </w:p>
    <w:p>
      <w:pPr>
        <w:pStyle w:val="946"/>
        <w:ind w:left="0" w:right="210" w:firstLine="373"/>
        <w:spacing w:line="360" w:lineRule="auto"/>
        <w:rPr>
          <w:rFonts w:hint="eastAsia" w:ascii="宋体" w:hAnsi="宋体" w:cs="宋体"/>
          <w:color w:val="000000"/>
        </w:rPr>
      </w:pPr>
      <w:r/>
      <w:bookmarkStart w:id="200" w:name="_Toc103848556"/>
      <w:r/>
      <w:bookmarkStart w:id="201" w:name="_Toc104560871"/>
      <w:r/>
      <w:bookmarkStart w:id="202" w:name="_Toc107246250"/>
      <w:r>
        <w:rPr>
          <w:rFonts w:hint="eastAsia" w:ascii="宋体" w:hAnsi="宋体" w:cs="宋体"/>
          <w:color w:val="000000"/>
        </w:rPr>
        <w:t xml:space="preserve">30.2</w:t>
      </w:r>
      <w:bookmarkEnd w:id="200"/>
      <w:r/>
      <w:bookmarkEnd w:id="201"/>
      <w:r>
        <w:rPr>
          <w:rFonts w:hint="eastAsia" w:ascii="宋体" w:hAnsi="宋体" w:cs="宋体"/>
          <w:color w:val="000000"/>
        </w:rPr>
        <w:t xml:space="preserve">符合性审查</w:t>
      </w:r>
      <w:bookmarkEnd w:id="202"/>
      <w:r>
        <w:rPr>
          <w:rFonts w:hint="eastAsia" w:ascii="宋体" w:hAnsi="宋体" w:cs="宋体"/>
          <w:color w:val="000000"/>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szCs w:val="21"/>
        </w:rPr>
      </w:r>
      <w:r/>
    </w:p>
    <w:p>
      <w:pPr>
        <w:pStyle w:val="873"/>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color w:val="000000"/>
          <w:szCs w:val="21"/>
        </w:rPr>
      </w:r>
      <w:r/>
    </w:p>
    <w:p>
      <w:pPr>
        <w:pStyle w:val="873"/>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30.2.3投标文件有下列情况之一的，在符合性检查时按照无效投标处理：</w:t>
      </w:r>
      <w:bookmarkEnd w:id="193"/>
      <w:r>
        <w:rPr>
          <w:rFonts w:hint="eastAsia" w:ascii="宋体" w:hAnsi="宋体" w:cs="宋体"/>
          <w:b/>
          <w:bCs/>
          <w:color w:val="000000"/>
          <w:szCs w:val="21"/>
        </w:rPr>
      </w:r>
      <w:r/>
    </w:p>
    <w:p>
      <w:pPr>
        <w:pStyle w:val="873"/>
        <w:ind w:firstLine="420"/>
        <w:spacing w:line="360" w:lineRule="auto"/>
        <w:rPr>
          <w:rFonts w:hint="eastAsia" w:ascii="宋体" w:hAnsi="宋体" w:cs="宋体"/>
          <w:bCs/>
          <w:color w:val="000000"/>
          <w:szCs w:val="21"/>
        </w:rPr>
      </w:pPr>
      <w:r/>
      <w:bookmarkStart w:id="203" w:name="_Toc103848557"/>
      <w:r/>
      <w:bookmarkStart w:id="204" w:name="_Toc107246251"/>
      <w:r/>
      <w:bookmarkStart w:id="205" w:name="_Toc104560872"/>
      <w:r>
        <w:rPr>
          <w:rFonts w:hint="eastAsia" w:ascii="宋体" w:hAnsi="宋体" w:cs="宋体"/>
          <w:bCs/>
          <w:color w:val="000000"/>
          <w:szCs w:val="21"/>
        </w:rPr>
        <w:t xml:space="preserve">（1）投标人在“苏采云”系统规定的时间内未成功解密电子投标文件的；</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（2）投标人未按照招标文件要求上传电子投标文件的；</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（3）同一投标人提交两个（含两个）以上不同的投标报价的；</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（4）投标文件未按照招标文件要求签署或盖章的；</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（5）不具备招标文件中规定的资格要求的；</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（6）报价超过招标文件中规定的预算金额或者最高限价的；</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（7）投标文件含有采购人不能接受的附加条件的；</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（8）投标文件内容不全或不符合招标文件中规定的其他实质性要求的；</w:t>
      </w:r>
      <w:r>
        <w:rPr>
          <w:rFonts w:hint="eastAsia" w:ascii="宋体" w:hAnsi="宋体" w:cs="宋体"/>
          <w:bCs/>
          <w:color w:val="000000"/>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（9）现行法律、法规、规章和招标文件规定的其他无效情形。</w:t>
      </w:r>
      <w:r>
        <w:rPr>
          <w:rFonts w:hint="eastAsia" w:ascii="宋体" w:hAnsi="宋体" w:cs="宋体"/>
          <w:bCs/>
          <w:color w:val="000000"/>
          <w:szCs w:val="21"/>
        </w:rPr>
      </w:r>
      <w:r/>
    </w:p>
    <w:p>
      <w:pPr>
        <w:pStyle w:val="946"/>
        <w:ind w:left="0" w:right="210" w:firstLine="373"/>
        <w:spacing w:line="360" w:lineRule="auto"/>
        <w:rPr>
          <w:rFonts w:hint="eastAsia" w:ascii="宋体" w:hAnsi="宋体" w:cs="宋体"/>
          <w:color w:val="000000"/>
        </w:rPr>
      </w:pPr>
      <w:r>
        <w:rPr>
          <w:rFonts w:hint="eastAsia" w:ascii="宋体" w:hAnsi="宋体" w:cs="宋体"/>
          <w:color w:val="000000"/>
        </w:rPr>
        <w:t xml:space="preserve">30.3投标文件澄清</w:t>
      </w:r>
      <w:bookmarkEnd w:id="203"/>
      <w:r/>
      <w:bookmarkEnd w:id="204"/>
      <w:r/>
      <w:bookmarkEnd w:id="205"/>
      <w:r>
        <w:rPr>
          <w:rFonts w:hint="eastAsia" w:ascii="宋体" w:hAnsi="宋体" w:cs="宋体"/>
          <w:color w:val="000000"/>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30.3.3评标委员会不接受投标人主动提出的澄清、说明。</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30.3.4有效的书面澄清材料，是投标文件的补充材料，成为投标文件的组成部分。</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06" w:name="_Toc107246252"/>
      <w:r>
        <w:rPr>
          <w:rFonts w:hint="eastAsia" w:ascii="宋体" w:hAnsi="宋体" w:cs="宋体"/>
          <w:color w:val="000000"/>
        </w:rPr>
        <w:t xml:space="preserve">30.4</w:t>
      </w:r>
      <w:bookmarkEnd w:id="206"/>
      <w:r>
        <w:rPr>
          <w:rFonts w:hint="eastAsia" w:ascii="宋体" w:hAnsi="宋体" w:cs="宋体"/>
          <w:color w:val="000000"/>
        </w:rPr>
        <w:t xml:space="preserve">报价修正</w:t>
      </w:r>
      <w:r>
        <w:rPr>
          <w:rFonts w:hint="eastAsia" w:ascii="宋体" w:hAnsi="宋体" w:cs="宋体"/>
          <w:color w:val="000000"/>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30.4.1投标文件报价出现前后不一致的，除招标文件另有规定外，按照下列规定修正：</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（1）投标文件中开标一览表（报价表）内容与投标文件中相应内容不一致的，以开标一览表（报价表）为准；</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（2）大写金额和小写金额不一致的，以大写金额为准；</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（3）单价金额小数点或者百分比有明显错位的，以开标一览表的总价为准，并修改单价；</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（4）总价金额与按单价汇总金额不一致的，以单价金额计算结果为准。</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07" w:name="_Toc107246253"/>
      <w:r/>
      <w:bookmarkStart w:id="208" w:name="_Toc103848558"/>
      <w:r/>
      <w:bookmarkStart w:id="209" w:name="_Toc104560873"/>
      <w:r>
        <w:rPr>
          <w:rFonts w:hint="eastAsia" w:ascii="宋体" w:hAnsi="宋体" w:cs="宋体"/>
          <w:color w:val="000000"/>
        </w:rPr>
        <w:t xml:space="preserve">30.5同品牌多家投标人处理原则</w:t>
      </w:r>
      <w:bookmarkEnd w:id="207"/>
      <w:r/>
      <w:bookmarkEnd w:id="208"/>
      <w:r/>
      <w:bookmarkEnd w:id="209"/>
      <w:r>
        <w:rPr>
          <w:rFonts w:hint="eastAsia" w:ascii="宋体" w:hAnsi="宋体" w:cs="宋体"/>
          <w:color w:val="000000"/>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30.5.3非单一产品采购项目，根据采购项目技术构成、产品价格比重等合理确定核心产品，核心产品见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。多家投标人提供的核心产品品牌相同的，按前两款规定处理。</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10" w:name="_Toc107246254"/>
      <w:r/>
      <w:bookmarkStart w:id="211" w:name="_Toc104560874"/>
      <w:r/>
      <w:bookmarkStart w:id="212" w:name="_Toc103848559"/>
      <w:r>
        <w:rPr>
          <w:rFonts w:hint="eastAsia" w:ascii="宋体" w:hAnsi="宋体" w:cs="宋体"/>
          <w:color w:val="000000"/>
        </w:rPr>
        <w:t xml:space="preserve">30.6比较与评价</w:t>
      </w:r>
      <w:bookmarkEnd w:id="210"/>
      <w:r/>
      <w:bookmarkEnd w:id="211"/>
      <w:r/>
      <w:bookmarkEnd w:id="212"/>
      <w:r>
        <w:rPr>
          <w:rFonts w:hint="eastAsia" w:ascii="宋体" w:hAnsi="宋体" w:cs="宋体"/>
          <w:color w:val="000000"/>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30.6.1评标委员会应当按照招标文件中第五章《评标方法和评标标准》，对符合性审查合格的投标文件进行比较与评价。</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13" w:name="_Toc107246255"/>
      <w:r>
        <w:rPr>
          <w:rFonts w:hint="eastAsia" w:ascii="宋体" w:hAnsi="宋体" w:cs="宋体"/>
          <w:color w:val="000000"/>
        </w:rPr>
        <w:t xml:space="preserve">30.7编写评标报告</w:t>
      </w:r>
      <w:bookmarkEnd w:id="213"/>
      <w:r>
        <w:rPr>
          <w:rFonts w:hint="eastAsia" w:ascii="宋体" w:hAnsi="宋体" w:cs="宋体"/>
          <w:color w:val="000000"/>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30.7.1评标委员会根据全体评标成员签字的原始评标记录和评标结果编写评标报告。</w:t>
      </w:r>
      <w:r>
        <w:rPr>
          <w:rFonts w:hint="eastAsia" w:ascii="宋体" w:hAnsi="宋体" w:cs="宋体"/>
          <w:color w:val="000000"/>
          <w:szCs w:val="21"/>
        </w:rPr>
      </w:r>
      <w:r/>
    </w:p>
    <w:p>
      <w:pPr>
        <w:pStyle w:val="946"/>
        <w:ind w:left="0" w:right="210" w:firstLine="373"/>
        <w:spacing w:line="360" w:lineRule="auto"/>
        <w:tabs>
          <w:tab w:val="left" w:pos="5882" w:leader="none"/>
        </w:tabs>
        <w:rPr>
          <w:rFonts w:hint="eastAsia" w:ascii="宋体" w:hAnsi="宋体" w:cs="宋体"/>
          <w:color w:val="000000"/>
        </w:rPr>
      </w:pPr>
      <w:r/>
      <w:bookmarkStart w:id="214" w:name="_Toc107246256"/>
      <w:r/>
      <w:bookmarkStart w:id="215" w:name="_Toc104560876"/>
      <w:r/>
      <w:bookmarkStart w:id="216" w:name="_Toc103848561"/>
      <w:r>
        <w:rPr>
          <w:rFonts w:hint="eastAsia" w:ascii="宋体" w:hAnsi="宋体" w:cs="宋体"/>
          <w:color w:val="000000"/>
        </w:rPr>
        <w:t xml:space="preserve">30.8评标过程的保密</w:t>
      </w:r>
      <w:bookmarkEnd w:id="214"/>
      <w:r/>
      <w:bookmarkEnd w:id="215"/>
      <w:r/>
      <w:bookmarkEnd w:id="216"/>
      <w:r>
        <w:rPr>
          <w:rFonts w:hint="eastAsia" w:ascii="宋体" w:hAnsi="宋体" w:cs="宋体"/>
          <w:color w:val="000000"/>
        </w:rPr>
        <w:tab/>
      </w:r>
      <w:r>
        <w:rPr>
          <w:rFonts w:hint="eastAsia" w:ascii="宋体" w:hAnsi="宋体" w:cs="宋体"/>
          <w:color w:val="000000"/>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30.8.1评标委员会成员名单在评标结果公示前应当保密。</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30.8.2采购方应当采取必要的措施，保证评标在严格保密的情况下进行。</w:t>
      </w:r>
      <w:r>
        <w:rPr>
          <w:rFonts w:hint="eastAsia" w:ascii="宋体" w:hAnsi="宋体" w:cs="宋体"/>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30.8.3有关人员对评标情况以及在评标过程中获悉的国家秘密、商业秘密负有保密责任。</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17" w:name="_Toc107246257"/>
      <w:r>
        <w:rPr>
          <w:rFonts w:hint="eastAsia" w:ascii="宋体" w:hAnsi="宋体" w:cs="宋体"/>
          <w:color w:val="000000"/>
        </w:rPr>
        <w:t xml:space="preserve">六．确定中标</w:t>
      </w:r>
      <w:bookmarkEnd w:id="217"/>
      <w:r>
        <w:rPr>
          <w:rFonts w:hint="eastAsia" w:ascii="宋体" w:hAnsi="宋体" w:cs="宋体"/>
          <w:color w:val="000000"/>
        </w:rPr>
      </w:r>
      <w:r/>
    </w:p>
    <w:p>
      <w:pPr>
        <w:pStyle w:val="946"/>
        <w:ind w:left="0" w:right="210" w:firstLine="373"/>
        <w:spacing w:line="360" w:lineRule="auto"/>
        <w:rPr>
          <w:rFonts w:hint="eastAsia" w:ascii="宋体" w:hAnsi="宋体" w:cs="宋体"/>
          <w:color w:val="000000"/>
        </w:rPr>
      </w:pPr>
      <w:r/>
      <w:bookmarkStart w:id="218" w:name="_Toc103848563"/>
      <w:r/>
      <w:bookmarkStart w:id="219" w:name="_Toc107246258"/>
      <w:r/>
      <w:bookmarkStart w:id="220" w:name="_Toc104560878"/>
      <w:r>
        <w:rPr>
          <w:rFonts w:hint="eastAsia" w:ascii="宋体" w:hAnsi="宋体" w:cs="宋体"/>
          <w:color w:val="000000"/>
        </w:rPr>
        <w:t xml:space="preserve">31.确定中标</w:t>
      </w:r>
      <w:bookmarkEnd w:id="218"/>
      <w:r/>
      <w:bookmarkEnd w:id="220"/>
      <w:r>
        <w:rPr>
          <w:rFonts w:hint="eastAsia" w:ascii="宋体" w:hAnsi="宋体" w:cs="宋体"/>
          <w:color w:val="000000"/>
        </w:rPr>
        <w:t xml:space="preserve">人</w:t>
      </w:r>
      <w:bookmarkEnd w:id="219"/>
      <w:r>
        <w:rPr>
          <w:rFonts w:hint="eastAsia" w:ascii="宋体" w:hAnsi="宋体" w:cs="宋体"/>
          <w:color w:val="000000"/>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31.1评委会根据本采购文件规定评分办法与评分标准综合打分，并按综合得分由高到低顺序向项目采购人推荐3名中标候选人。</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Cs w:val="21"/>
        </w:rPr>
      </w:r>
      <w:r/>
    </w:p>
    <w:p>
      <w:pPr>
        <w:pStyle w:val="873"/>
        <w:ind w:firstLine="420"/>
        <w:jc w:val="left"/>
        <w:spacing w:after="40" w:line="360" w:lineRule="auto"/>
        <w:rPr>
          <w:rFonts w:ascii="Microsoft New Tai Lue" w:hAnsi="Microsoft New Tai Lue" w:cs="Microsoft New Tai Lue"/>
          <w:color w:val="000000"/>
          <w:szCs w:val="21"/>
          <w:lang w:val="zh-CN"/>
        </w:rPr>
      </w:pPr>
      <w:r/>
      <w:bookmarkStart w:id="221" w:name="_Toc103848564"/>
      <w:r/>
      <w:bookmarkStart w:id="222" w:name="_Toc107246259"/>
      <w:r/>
      <w:bookmarkStart w:id="223" w:name="_Toc104560879"/>
      <w:r>
        <w:rPr>
          <w:rFonts w:hint="eastAsia" w:ascii="Microsoft New Tai Lue" w:hAnsi="Microsoft New Tai Lue" w:cs="Microsoft New Tai Lue"/>
          <w:color w:val="000000"/>
          <w:szCs w:val="21"/>
        </w:rPr>
        <w:t xml:space="preserve">3</w:t>
      </w:r>
      <w:r>
        <w:rPr>
          <w:rFonts w:ascii="Microsoft New Tai Lue" w:hAnsi="Microsoft New Tai Lue" w:cs="Microsoft New Tai Lue"/>
          <w:color w:val="000000"/>
          <w:szCs w:val="21"/>
        </w:rPr>
        <w:t xml:space="preserve">1.4评审结束后，中标</w:t>
      </w:r>
      <w:r>
        <w:rPr>
          <w:rFonts w:hint="eastAsia" w:ascii="Microsoft New Tai Lue" w:hAnsi="Microsoft New Tai Lue" w:cs="Microsoft New Tai Lue"/>
          <w:color w:val="000000"/>
          <w:szCs w:val="21"/>
        </w:rPr>
        <w:t xml:space="preserve">人</w:t>
      </w:r>
      <w:r>
        <w:rPr>
          <w:rFonts w:ascii="Microsoft New Tai Lue" w:hAnsi="Microsoft New Tai Lue" w:cs="Microsoft New Tai Lue"/>
          <w:color w:val="000000"/>
          <w:szCs w:val="21"/>
        </w:rPr>
        <w:t xml:space="preserve">名单将</w:t>
      </w:r>
      <w:r>
        <w:rPr>
          <w:rFonts w:hint="eastAsia" w:ascii="Microsoft New Tai Lue" w:hAnsi="Microsoft New Tai Lue" w:cs="Microsoft New Tai Lue"/>
          <w:color w:val="000000"/>
          <w:szCs w:val="21"/>
          <w:lang w:val="en-US" w:eastAsia="zh-CN"/>
        </w:rPr>
        <w:t xml:space="preserve">在</w:t>
      </w:r>
      <w:r>
        <w:rPr>
          <w:rFonts w:ascii="Microsoft New Tai Lue" w:hAnsi="Microsoft New Tai Lue" w:cs="Microsoft New Tai Lue"/>
          <w:color w:val="000000"/>
          <w:szCs w:val="21"/>
        </w:rPr>
        <w:t xml:space="preserve">省级以上财政部门指定的媒体上公告中标结果，中标公告期为1个工作日</w:t>
      </w:r>
      <w:r>
        <w:rPr>
          <w:rFonts w:hint="eastAsia" w:ascii="Microsoft New Tai Lue" w:hAnsi="Microsoft New Tai Lue" w:cs="Microsoft New Tai Lue"/>
          <w:color w:val="000000"/>
          <w:szCs w:val="21"/>
        </w:rPr>
        <w:t xml:space="preserve">，</w:t>
      </w:r>
      <w:r>
        <w:rPr>
          <w:rFonts w:ascii="Microsoft New Tai Lue" w:hAnsi="Microsoft New Tai Lue" w:cs="Microsoft New Tai Lue"/>
          <w:color w:val="000000"/>
          <w:szCs w:val="21"/>
        </w:rPr>
        <w:t xml:space="preserve">公告媒体</w:t>
      </w:r>
      <w:r>
        <w:rPr>
          <w:rFonts w:hint="eastAsia" w:ascii="Microsoft New Tai Lue" w:hAnsi="Microsoft New Tai Lue" w:cs="Microsoft New Tai Lue"/>
          <w:color w:val="000000"/>
          <w:szCs w:val="21"/>
        </w:rPr>
        <w:t xml:space="preserve">见</w:t>
      </w:r>
      <w:r>
        <w:rPr>
          <w:rFonts w:hint="eastAsia" w:ascii="Microsoft New Tai Lue" w:hAnsi="Microsoft New Tai Lue" w:cs="Microsoft New Tai Lue"/>
          <w:b/>
          <w:color w:val="000000"/>
          <w:szCs w:val="21"/>
        </w:rPr>
        <w:t xml:space="preserve">投标人</w:t>
      </w:r>
      <w:r>
        <w:rPr>
          <w:rFonts w:ascii="Microsoft New Tai Lue" w:hAnsi="Microsoft New Tai Lue" w:cs="Microsoft New Tai Lue"/>
          <w:b/>
          <w:color w:val="000000"/>
          <w:szCs w:val="21"/>
        </w:rPr>
        <w:t xml:space="preserve">须知</w:t>
      </w:r>
      <w:r>
        <w:rPr>
          <w:rFonts w:hint="eastAsia" w:ascii="Microsoft New Tai Lue" w:hAnsi="Microsoft New Tai Lue" w:cs="Microsoft New Tai Lue"/>
          <w:b/>
          <w:color w:val="000000"/>
          <w:szCs w:val="21"/>
        </w:rPr>
        <w:t xml:space="preserve">前附表。</w:t>
      </w:r>
      <w:r>
        <w:rPr>
          <w:rFonts w:hint="eastAsia" w:ascii="Microsoft New Tai Lue" w:hAnsi="Microsoft New Tai Lue" w:cs="Microsoft New Tai Lue"/>
          <w:color w:val="000000"/>
          <w:szCs w:val="21"/>
        </w:rPr>
        <w:t xml:space="preserve">公告的同时向中标人发出中标通知书。</w:t>
      </w:r>
      <w:r>
        <w:rPr>
          <w:rFonts w:hint="eastAsia" w:ascii="Microsoft New Tai Lue" w:hAnsi="Microsoft New Tai Lue" w:cs="Microsoft New Tai Lue"/>
          <w:color w:val="000000"/>
          <w:szCs w:val="21"/>
          <w:lang w:val="zh-CN"/>
        </w:rPr>
        <w:t xml:space="preserve">中标人</w:t>
      </w:r>
      <w:r>
        <w:rPr>
          <w:rFonts w:hint="eastAsia" w:ascii="Microsoft New Tai Lue" w:hAnsi="Microsoft New Tai Lue" w:cs="Microsoft New Tai Lue"/>
          <w:color w:val="000000"/>
          <w:szCs w:val="21"/>
        </w:rPr>
        <w:t xml:space="preserve">可</w:t>
      </w:r>
      <w:r>
        <w:rPr>
          <w:rFonts w:hint="eastAsia" w:ascii="Microsoft New Tai Lue" w:hAnsi="Microsoft New Tai Lue" w:cs="Microsoft New Tai Lue"/>
          <w:color w:val="000000"/>
          <w:szCs w:val="21"/>
          <w:lang w:val="zh-CN"/>
        </w:rPr>
        <w:t xml:space="preserve">在中标结果公告届满之日起三十日内,登录苏采云系统下载。</w:t>
      </w:r>
      <w:r>
        <w:rPr>
          <w:rFonts w:ascii="Microsoft New Tai Lue" w:hAnsi="Microsoft New Tai Lue" w:cs="Microsoft New Tai Lue"/>
          <w:color w:val="000000"/>
          <w:szCs w:val="21"/>
          <w:lang w:val="zh-CN"/>
        </w:rPr>
      </w:r>
      <w:r/>
    </w:p>
    <w:p>
      <w:pPr>
        <w:pStyle w:val="873"/>
        <w:ind w:firstLine="420"/>
        <w:jc w:val="left"/>
        <w:spacing w:after="40" w:line="360" w:lineRule="auto"/>
        <w:rPr>
          <w:rFonts w:ascii="Microsoft New Tai Lue" w:hAnsi="Microsoft New Tai Lue" w:cs="Microsoft New Tai Lue"/>
          <w:color w:val="000000"/>
          <w:szCs w:val="21"/>
        </w:rPr>
      </w:pPr>
      <w:r>
        <w:rPr>
          <w:rFonts w:hint="eastAsia" w:ascii="Microsoft New Tai Lue" w:hAnsi="Microsoft New Tai Lue" w:cs="Microsoft New Tai Lue"/>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rFonts w:ascii="Microsoft New Tai Lue" w:hAnsi="Microsoft New Tai Lue" w:cs="Microsoft New Tai Lue"/>
          <w:color w:val="000000"/>
          <w:szCs w:val="21"/>
        </w:rPr>
      </w:r>
      <w:r/>
    </w:p>
    <w:p>
      <w:pPr>
        <w:pStyle w:val="946"/>
        <w:ind w:left="0" w:right="210" w:firstLine="373"/>
        <w:spacing w:line="360" w:lineRule="auto"/>
        <w:rPr>
          <w:rFonts w:hint="eastAsia" w:ascii="宋体" w:hAnsi="宋体" w:cs="宋体"/>
          <w:color w:val="000000"/>
        </w:rPr>
      </w:pPr>
      <w:r>
        <w:rPr>
          <w:rFonts w:hint="eastAsia" w:ascii="宋体" w:hAnsi="宋体" w:cs="宋体"/>
          <w:color w:val="000000"/>
        </w:rPr>
        <w:t xml:space="preserve">32.中标通知书</w:t>
      </w:r>
      <w:bookmarkEnd w:id="221"/>
      <w:r/>
      <w:bookmarkEnd w:id="222"/>
      <w:r/>
      <w:bookmarkEnd w:id="223"/>
      <w:r>
        <w:rPr>
          <w:rFonts w:hint="eastAsia" w:ascii="宋体" w:hAnsi="宋体" w:cs="宋体"/>
          <w:color w:val="000000"/>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32.1采购代理机构将在中标公告发布的同时向中标人发出中标通知书。</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32.2中标通知书将是合同的组成部分。对采购人和中标人均具有法律效力。</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32.3</w:t>
      </w:r>
      <w:bookmarkStart w:id="224" w:name="_Toc103848560"/>
      <w:r/>
      <w:bookmarkStart w:id="225" w:name="_Toc104560875"/>
      <w:r>
        <w:rPr>
          <w:rFonts w:hint="eastAsia" w:ascii="宋体" w:hAnsi="宋体" w:cs="宋体"/>
          <w:color w:val="000000"/>
          <w:szCs w:val="21"/>
        </w:rPr>
        <w:t xml:space="preserve">中标通知书发出后，中标人无正当理由不得放弃中标，否则将依法承担法律责任。</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26" w:name="_Toc107246260"/>
      <w:r>
        <w:rPr>
          <w:rFonts w:hint="eastAsia" w:ascii="宋体" w:hAnsi="宋体" w:cs="宋体"/>
          <w:color w:val="000000"/>
        </w:rPr>
        <w:t xml:space="preserve">33.废标</w:t>
      </w:r>
      <w:bookmarkEnd w:id="224"/>
      <w:r/>
      <w:bookmarkEnd w:id="225"/>
      <w:r/>
      <w:bookmarkEnd w:id="226"/>
      <w:r>
        <w:rPr>
          <w:rFonts w:hint="eastAsia" w:ascii="宋体" w:hAnsi="宋体" w:cs="宋体"/>
          <w:color w:val="000000"/>
        </w:rPr>
      </w:r>
      <w:r/>
    </w:p>
    <w:p>
      <w:pPr>
        <w:pStyle w:val="873"/>
        <w:ind w:firstLine="316"/>
        <w:jc w:val="left"/>
        <w:spacing w:line="360" w:lineRule="auto"/>
        <w:rPr>
          <w:rFonts w:hint="eastAsia" w:ascii="宋体" w:hAnsi="宋体" w:cs="宋体"/>
          <w:b/>
          <w:color w:val="000000"/>
          <w:szCs w:val="21"/>
        </w:rPr>
      </w:pPr>
      <w:r>
        <w:rPr>
          <w:rFonts w:hint="eastAsia" w:ascii="宋体" w:hAnsi="宋体" w:cs="宋体"/>
          <w:b/>
          <w:color w:val="000000"/>
          <w:szCs w:val="21"/>
        </w:rPr>
        <w:t xml:space="preserve">★33.1出现下列情形之一的，应予废标：</w:t>
      </w:r>
      <w:r>
        <w:rPr>
          <w:rFonts w:hint="eastAsia" w:ascii="宋体" w:hAnsi="宋体" w:cs="宋体"/>
          <w:b/>
          <w:color w:val="000000"/>
          <w:szCs w:val="21"/>
        </w:rPr>
      </w:r>
      <w:r/>
    </w:p>
    <w:p>
      <w:pPr>
        <w:pStyle w:val="873"/>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（1）符合专业条件的投标人或者对招标文件作实质响应的投标人不足三家的；</w:t>
      </w:r>
      <w:r>
        <w:rPr>
          <w:rFonts w:hint="eastAsia" w:ascii="宋体" w:hAnsi="宋体" w:cs="宋体"/>
          <w:bCs/>
          <w:color w:val="000000"/>
          <w:szCs w:val="21"/>
        </w:rPr>
      </w:r>
      <w:r/>
    </w:p>
    <w:p>
      <w:pPr>
        <w:pStyle w:val="873"/>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（2）出现影响采购公正的违法、违规行为的；</w:t>
      </w:r>
      <w:r>
        <w:rPr>
          <w:rFonts w:hint="eastAsia" w:ascii="宋体" w:hAnsi="宋体" w:cs="宋体"/>
          <w:bCs/>
          <w:color w:val="000000"/>
          <w:szCs w:val="21"/>
        </w:rPr>
      </w:r>
      <w:r/>
    </w:p>
    <w:p>
      <w:pPr>
        <w:pStyle w:val="873"/>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（3）投标人的报价均超过了采购预算，采购人不能支付的；</w:t>
      </w:r>
      <w:r>
        <w:rPr>
          <w:rFonts w:hint="eastAsia" w:ascii="宋体" w:hAnsi="宋体" w:cs="宋体"/>
          <w:bCs/>
          <w:color w:val="000000"/>
          <w:szCs w:val="21"/>
        </w:rPr>
      </w:r>
      <w:r/>
    </w:p>
    <w:p>
      <w:pPr>
        <w:pStyle w:val="873"/>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（4）因重大变故，采购任务取消的。</w:t>
      </w:r>
      <w:r>
        <w:rPr>
          <w:rFonts w:hint="eastAsia" w:ascii="宋体" w:hAnsi="宋体" w:cs="宋体"/>
          <w:bCs/>
          <w:color w:val="000000"/>
          <w:szCs w:val="21"/>
        </w:rPr>
      </w:r>
      <w:r/>
    </w:p>
    <w:p>
      <w:pPr>
        <w:pStyle w:val="87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33.2废标后，采购人将废标理由通知所有投标人。</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27" w:name="_Toc104560880"/>
      <w:r/>
      <w:bookmarkStart w:id="228" w:name="_Toc103848565"/>
      <w:r/>
      <w:bookmarkStart w:id="229" w:name="_Toc107246261"/>
      <w:r/>
      <w:bookmarkStart w:id="230" w:name="_Toc513029237"/>
      <w:r/>
      <w:bookmarkStart w:id="231" w:name="_Toc20823309"/>
      <w:r/>
      <w:bookmarkStart w:id="232" w:name="_Toc16938553"/>
      <w:r>
        <w:rPr>
          <w:rFonts w:hint="eastAsia" w:ascii="宋体" w:hAnsi="宋体" w:cs="宋体"/>
          <w:color w:val="000000"/>
        </w:rPr>
        <w:t xml:space="preserve">34.签订合同</w:t>
      </w:r>
      <w:bookmarkEnd w:id="227"/>
      <w:r/>
      <w:bookmarkEnd w:id="228"/>
      <w:r/>
      <w:bookmarkEnd w:id="229"/>
      <w:r>
        <w:rPr>
          <w:rFonts w:hint="eastAsia" w:ascii="宋体" w:hAnsi="宋体" w:cs="宋体"/>
          <w:color w:val="000000"/>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34.3联合体中标的，联合体各方应当共同与采购人签订合同，就中标项目向采购人承担连带责任。</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szCs w:val="21"/>
        </w:rPr>
      </w:pPr>
      <w:r/>
      <w:bookmarkStart w:id="233" w:name="_Toc103848567"/>
      <w:r/>
      <w:bookmarkStart w:id="234" w:name="_Toc107246262"/>
      <w:r/>
      <w:bookmarkStart w:id="235" w:name="_Toc104560881"/>
      <w:r>
        <w:rPr>
          <w:rFonts w:hint="eastAsia" w:ascii="宋体" w:hAnsi="宋体" w:cs="宋体"/>
          <w:color w:val="000000"/>
          <w:szCs w:val="21"/>
        </w:rPr>
        <w:t xml:space="preserve">35.履约保证金</w:t>
      </w:r>
      <w:bookmarkEnd w:id="233"/>
      <w:r/>
      <w:bookmarkEnd w:id="234"/>
      <w:r/>
      <w:bookmarkEnd w:id="235"/>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35.1本项目是否缴纳履约保证金见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35.2</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Cs w:val="21"/>
        </w:rPr>
      </w:r>
      <w:r/>
    </w:p>
    <w:p>
      <w:pPr>
        <w:pStyle w:val="873"/>
        <w:ind w:firstLine="422"/>
        <w:jc w:val="left"/>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35.3中标人没有按照</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的规定提交履约保证金的，视为放弃中标，其投标保证金不予退还。</w:t>
      </w:r>
      <w:bookmarkEnd w:id="230"/>
      <w:r/>
      <w:bookmarkEnd w:id="231"/>
      <w:r/>
      <w:bookmarkEnd w:id="232"/>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36" w:name="_Toc107246263"/>
      <w:r>
        <w:rPr>
          <w:rFonts w:hint="eastAsia" w:ascii="宋体" w:hAnsi="宋体" w:cs="宋体"/>
          <w:color w:val="000000"/>
        </w:rPr>
        <w:t xml:space="preserve">七．</w:t>
      </w:r>
      <w:bookmarkStart w:id="237" w:name="_Toc103848569"/>
      <w:r>
        <w:rPr>
          <w:rFonts w:hint="eastAsia" w:ascii="宋体" w:hAnsi="宋体" w:cs="宋体"/>
          <w:color w:val="000000"/>
        </w:rPr>
        <w:t xml:space="preserve">询问与质疑</w:t>
      </w:r>
      <w:bookmarkEnd w:id="236"/>
      <w:r/>
      <w:bookmarkEnd w:id="237"/>
      <w:r>
        <w:rPr>
          <w:rFonts w:hint="eastAsia" w:ascii="宋体" w:hAnsi="宋体" w:cs="宋体"/>
          <w:color w:val="000000"/>
        </w:rPr>
      </w:r>
      <w:r/>
    </w:p>
    <w:p>
      <w:pPr>
        <w:pStyle w:val="946"/>
        <w:ind w:left="0" w:right="210" w:firstLine="373"/>
        <w:spacing w:line="360" w:lineRule="auto"/>
        <w:rPr>
          <w:rFonts w:hint="eastAsia" w:ascii="宋体" w:hAnsi="宋体" w:cs="宋体"/>
          <w:color w:val="000000"/>
          <w:szCs w:val="21"/>
        </w:rPr>
      </w:pPr>
      <w:r/>
      <w:bookmarkStart w:id="238" w:name="_Toc107246264"/>
      <w:r/>
      <w:bookmarkStart w:id="239" w:name="_Toc102117305"/>
      <w:r/>
      <w:bookmarkStart w:id="240" w:name="_Toc104560883"/>
      <w:r>
        <w:rPr>
          <w:rFonts w:hint="eastAsia" w:ascii="宋体" w:hAnsi="宋体" w:cs="宋体"/>
          <w:color w:val="000000"/>
          <w:szCs w:val="21"/>
        </w:rPr>
        <w:t xml:space="preserve">36.询问</w:t>
      </w:r>
      <w:bookmarkEnd w:id="238"/>
      <w:r/>
      <w:bookmarkEnd w:id="239"/>
      <w:r/>
      <w:bookmarkEnd w:id="240"/>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36.1供应商对政府采购活动事项有疑问的，可依法提出询问，并按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载明的形式通知采购方。</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36.2采购方对供应商依法提出的询问，在3个工作日内作出答复，但答复的内容不得涉及商业秘密。</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szCs w:val="21"/>
        </w:rPr>
      </w:pPr>
      <w:r/>
      <w:bookmarkStart w:id="241" w:name="_Toc104560884"/>
      <w:r/>
      <w:bookmarkStart w:id="242" w:name="_Toc102117306"/>
      <w:r/>
      <w:bookmarkStart w:id="243" w:name="_Toc107246265"/>
      <w:r>
        <w:rPr>
          <w:rFonts w:hint="eastAsia" w:ascii="宋体" w:hAnsi="宋体" w:cs="宋体"/>
          <w:color w:val="000000"/>
          <w:szCs w:val="21"/>
        </w:rPr>
        <w:t xml:space="preserve">37.质疑</w:t>
      </w:r>
      <w:bookmarkEnd w:id="241"/>
      <w:r/>
      <w:bookmarkEnd w:id="242"/>
      <w:r/>
      <w:bookmarkEnd w:id="243"/>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37.2以联合体形式参加投标的，应当由组成联合体的所有供应商共同提出。</w:t>
      </w:r>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37.3质疑函应使用财政部制定的范本文件。</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rPr>
      </w:pPr>
      <w:r/>
      <w:bookmarkStart w:id="244" w:name="_Toc107246266"/>
      <w:r>
        <w:rPr>
          <w:rFonts w:hint="eastAsia" w:ascii="宋体" w:hAnsi="宋体" w:cs="宋体"/>
          <w:color w:val="000000"/>
        </w:rPr>
        <w:t xml:space="preserve">八．其他</w:t>
      </w:r>
      <w:bookmarkEnd w:id="244"/>
      <w:r>
        <w:rPr>
          <w:rFonts w:hint="eastAsia" w:ascii="宋体" w:hAnsi="宋体" w:cs="宋体"/>
          <w:color w:val="000000"/>
        </w:rPr>
      </w:r>
      <w:r/>
    </w:p>
    <w:p>
      <w:pPr>
        <w:pStyle w:val="946"/>
        <w:ind w:left="0" w:right="210" w:firstLine="373"/>
        <w:spacing w:line="360" w:lineRule="auto"/>
        <w:rPr>
          <w:rFonts w:hint="eastAsia" w:ascii="宋体" w:hAnsi="宋体" w:cs="宋体"/>
          <w:color w:val="000000"/>
          <w:szCs w:val="21"/>
        </w:rPr>
      </w:pPr>
      <w:r/>
      <w:bookmarkStart w:id="245" w:name="_Toc104560886"/>
      <w:r/>
      <w:bookmarkStart w:id="246" w:name="_Toc107246267"/>
      <w:r/>
      <w:bookmarkStart w:id="247" w:name="_Toc103848572"/>
      <w:r>
        <w:rPr>
          <w:rFonts w:hint="eastAsia" w:ascii="宋体" w:hAnsi="宋体" w:cs="宋体"/>
          <w:color w:val="000000"/>
          <w:szCs w:val="21"/>
        </w:rPr>
        <w:t xml:space="preserve">38.招标代理服务费</w:t>
      </w:r>
      <w:bookmarkEnd w:id="245"/>
      <w:r/>
      <w:bookmarkEnd w:id="246"/>
      <w:r/>
      <w:bookmarkEnd w:id="247"/>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38.1中标人是否交纳招标代理服务费及相关要求见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szCs w:val="21"/>
        </w:rPr>
      </w:pPr>
      <w:r/>
      <w:bookmarkStart w:id="248" w:name="_Toc103848573"/>
      <w:r/>
      <w:bookmarkStart w:id="249" w:name="_Toc104560887"/>
      <w:r/>
      <w:bookmarkStart w:id="250" w:name="_Toc107246268"/>
      <w:r>
        <w:rPr>
          <w:rFonts w:hint="eastAsia" w:ascii="宋体" w:hAnsi="宋体" w:cs="宋体"/>
          <w:color w:val="000000"/>
          <w:szCs w:val="21"/>
        </w:rPr>
        <w:t xml:space="preserve">39.其他规定</w:t>
      </w:r>
      <w:bookmarkEnd w:id="248"/>
      <w:r/>
      <w:bookmarkEnd w:id="249"/>
      <w:r/>
      <w:bookmarkEnd w:id="250"/>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39.1投标文件的其他规定见</w:t>
      </w:r>
      <w:r>
        <w:rPr>
          <w:rFonts w:hint="eastAsia" w:ascii="宋体" w:hAnsi="宋体" w:cs="宋体"/>
          <w:b/>
          <w:color w:val="000000"/>
          <w:szCs w:val="21"/>
        </w:rPr>
        <w:t xml:space="preserve">投标人须知前附</w:t>
      </w:r>
      <w:r>
        <w:rPr>
          <w:rFonts w:hint="eastAsia" w:ascii="宋体" w:hAnsi="宋体" w:cs="宋体"/>
          <w:color w:val="000000"/>
          <w:szCs w:val="21"/>
        </w:rPr>
        <w:t xml:space="preserve">表。</w:t>
      </w:r>
      <w:r>
        <w:rPr>
          <w:rFonts w:hint="eastAsia" w:ascii="宋体" w:hAnsi="宋体" w:cs="宋体"/>
          <w:color w:val="000000"/>
          <w:szCs w:val="21"/>
        </w:rPr>
      </w:r>
      <w:r/>
    </w:p>
    <w:p>
      <w:pPr>
        <w:pStyle w:val="946"/>
        <w:ind w:left="0" w:right="210" w:firstLine="373"/>
        <w:spacing w:line="360" w:lineRule="auto"/>
        <w:rPr>
          <w:rFonts w:hint="eastAsia" w:ascii="宋体" w:hAnsi="宋体" w:cs="宋体"/>
          <w:color w:val="000000"/>
          <w:szCs w:val="21"/>
        </w:rPr>
      </w:pPr>
      <w:r/>
      <w:bookmarkStart w:id="251" w:name="_Toc103848574"/>
      <w:r/>
      <w:bookmarkStart w:id="252" w:name="_Toc107246269"/>
      <w:r/>
      <w:bookmarkStart w:id="253" w:name="_Toc104560888"/>
      <w:r>
        <w:rPr>
          <w:rFonts w:hint="eastAsia" w:ascii="宋体" w:hAnsi="宋体" w:cs="宋体"/>
          <w:color w:val="000000"/>
          <w:szCs w:val="21"/>
        </w:rPr>
        <w:t xml:space="preserve">40.文件解释权</w:t>
      </w:r>
      <w:bookmarkEnd w:id="251"/>
      <w:r/>
      <w:bookmarkEnd w:id="252"/>
      <w:r/>
      <w:bookmarkEnd w:id="253"/>
      <w:r>
        <w:rPr>
          <w:rFonts w:hint="eastAsia" w:ascii="宋体" w:hAnsi="宋体" w:cs="宋体"/>
          <w:color w:val="000000"/>
          <w:szCs w:val="21"/>
        </w:rPr>
      </w:r>
      <w:r/>
    </w:p>
    <w:p>
      <w:pPr>
        <w:pStyle w:val="87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40.1本招标文件的解释权归采购人（或采购代理机构）所有。</w:t>
      </w:r>
      <w:bookmarkEnd w:id="182"/>
      <w:r>
        <w:rPr>
          <w:rFonts w:hint="eastAsia" w:ascii="宋体" w:hAnsi="宋体" w:cs="宋体"/>
          <w:color w:val="000000"/>
          <w:szCs w:val="21"/>
        </w:rPr>
      </w:r>
      <w:r/>
    </w:p>
    <w:p>
      <w:pPr>
        <w:pStyle w:val="913"/>
        <w:numPr>
          <w:ilvl w:val="0"/>
          <w:numId w:val="1"/>
        </w:numPr>
        <w:ind w:firstLine="567"/>
        <w:rPr>
          <w:rFonts w:hint="eastAsia" w:ascii="宋体" w:hAnsi="宋体" w:cs="宋体"/>
          <w:color w:val="000000"/>
        </w:rPr>
        <w:sectPr>
          <w:footerReference w:type="default" r:id="rId14"/>
          <w:footnotePr/>
          <w:endnotePr/>
          <w:type w:val="nextPage"/>
          <w:pgSz w:w="11906" w:h="16838" w:orient="portrait"/>
          <w:pgMar w:top="1440" w:right="1698" w:bottom="1440" w:left="1588" w:header="851" w:footer="992" w:gutter="0"/>
          <w:cols w:num="1" w:sep="0" w:space="1701" w:equalWidth="1"/>
          <w:docGrid w:linePitch="360"/>
        </w:sectPr>
      </w:pPr>
      <w:r/>
      <w:bookmarkStart w:id="254" w:name="_Toc91836563"/>
      <w:r>
        <w:rPr>
          <w:rFonts w:hint="eastAsia" w:ascii="宋体" w:hAnsi="宋体" w:cs="宋体"/>
          <w:color w:val="000000"/>
        </w:rPr>
      </w:r>
      <w:r/>
    </w:p>
    <w:p>
      <w:pPr>
        <w:pStyle w:val="913"/>
        <w:numPr>
          <w:ilvl w:val="0"/>
          <w:numId w:val="1"/>
        </w:numPr>
        <w:ind w:firstLine="567"/>
        <w:rPr>
          <w:rFonts w:hint="eastAsia" w:ascii="宋体" w:hAnsi="宋体" w:cs="宋体"/>
          <w:color w:val="000000"/>
        </w:rPr>
      </w:pPr>
      <w:r/>
      <w:bookmarkStart w:id="255" w:name="_Toc107246270"/>
      <w:r>
        <w:rPr>
          <w:rFonts w:hint="eastAsia" w:ascii="宋体" w:hAnsi="宋体" w:cs="宋体"/>
          <w:color w:val="000000"/>
        </w:rPr>
        <w:t xml:space="preserve">政府采购合同条款</w:t>
      </w:r>
      <w:bookmarkEnd w:id="254"/>
      <w:r>
        <w:rPr>
          <w:rFonts w:hint="eastAsia" w:ascii="宋体" w:hAnsi="宋体" w:cs="宋体"/>
          <w:color w:val="000000"/>
        </w:rPr>
        <w:t xml:space="preserve">及格式</w:t>
      </w:r>
      <w:bookmarkEnd w:id="255"/>
      <w:r>
        <w:rPr>
          <w:rFonts w:hint="eastAsia" w:ascii="宋体" w:hAnsi="宋体" w:cs="宋体"/>
          <w:color w:val="000000"/>
        </w:rPr>
      </w:r>
      <w:r/>
    </w:p>
    <w:p>
      <w:pPr>
        <w:pStyle w:val="873"/>
        <w:jc w:val="center"/>
        <w:spacing w:line="360" w:lineRule="auto"/>
        <w:rPr>
          <w:rFonts w:hint="eastAsia" w:ascii="宋体" w:hAnsi="宋体"/>
          <w:b/>
          <w:color w:val="000000"/>
          <w:sz w:val="36"/>
          <w:szCs w:val="36"/>
        </w:rPr>
        <w:outlineLvl w:val="1"/>
      </w:pPr>
      <w:r>
        <w:rPr>
          <w:rFonts w:hint="eastAsia" w:ascii="宋体" w:hAnsi="宋体"/>
          <w:b/>
          <w:color w:val="000000"/>
          <w:sz w:val="36"/>
          <w:szCs w:val="36"/>
        </w:rPr>
        <w:t xml:space="preserve">南京中医药大学物资采购合同（国产设备）</w:t>
      </w:r>
      <w:r>
        <w:rPr>
          <w:rFonts w:hint="eastAsia" w:ascii="宋体" w:hAnsi="宋体"/>
          <w:b/>
          <w:color w:val="000000"/>
          <w:sz w:val="36"/>
          <w:szCs w:val="36"/>
        </w:rPr>
      </w:r>
      <w:r/>
    </w:p>
    <w:p>
      <w:pPr>
        <w:pStyle w:val="873"/>
        <w:spacing w:line="360" w:lineRule="auto"/>
        <w:rPr>
          <w:rFonts w:hint="eastAsia" w:ascii="宋体" w:hAnsi="宋体"/>
          <w:color w:val="000000"/>
          <w:sz w:val="24"/>
        </w:rPr>
      </w:pPr>
      <w:r>
        <w:rPr>
          <w:rFonts w:hint="eastAsia" w:ascii="宋体" w:hAnsi="宋体"/>
          <w:color w:val="000000"/>
          <w:sz w:val="24"/>
        </w:rPr>
        <w:t xml:space="preserve">甲方（需方）：南京中医药大学</w:t>
      </w:r>
      <w:r>
        <w:rPr>
          <w:rFonts w:hint="eastAsia" w:ascii="宋体" w:hAnsi="宋体"/>
          <w:color w:val="000000"/>
          <w:sz w:val="24"/>
        </w:rPr>
      </w:r>
      <w:r/>
    </w:p>
    <w:p>
      <w:pPr>
        <w:pStyle w:val="873"/>
        <w:spacing w:line="360" w:lineRule="auto"/>
        <w:rPr>
          <w:rFonts w:hint="eastAsia" w:ascii="宋体" w:hAnsi="宋体"/>
          <w:color w:val="000000"/>
          <w:sz w:val="24"/>
        </w:rPr>
      </w:pPr>
      <w:r>
        <w:rPr>
          <w:rFonts w:hint="eastAsia" w:ascii="宋体" w:hAnsi="宋体"/>
          <w:color w:val="000000"/>
          <w:sz w:val="24"/>
        </w:rPr>
        <w:t xml:space="preserve">法定代表人：</w:t>
      </w:r>
      <w:r>
        <w:rPr>
          <w:rFonts w:hint="eastAsia" w:ascii="宋体" w:hAnsi="宋体"/>
          <w:color w:val="000000"/>
          <w:sz w:val="24"/>
        </w:rPr>
      </w:r>
      <w:r/>
    </w:p>
    <w:p>
      <w:pPr>
        <w:pStyle w:val="873"/>
        <w:spacing w:line="360" w:lineRule="auto"/>
        <w:rPr>
          <w:rFonts w:hint="eastAsia" w:ascii="宋体" w:hAnsi="宋体"/>
          <w:color w:val="000000"/>
          <w:sz w:val="24"/>
        </w:rPr>
      </w:pPr>
      <w:r>
        <w:rPr>
          <w:rFonts w:hint="eastAsia" w:ascii="宋体" w:hAnsi="宋体"/>
          <w:color w:val="000000"/>
          <w:sz w:val="24"/>
        </w:rPr>
        <w:t xml:space="preserve">乙方（供方）：</w:t>
      </w:r>
      <w:r>
        <w:rPr>
          <w:rFonts w:hint="eastAsia" w:ascii="宋体" w:hAnsi="宋体"/>
          <w:color w:val="000000"/>
          <w:sz w:val="24"/>
        </w:rPr>
      </w:r>
      <w:r/>
    </w:p>
    <w:p>
      <w:pPr>
        <w:pStyle w:val="873"/>
        <w:spacing w:line="360" w:lineRule="auto"/>
        <w:rPr>
          <w:rFonts w:hint="eastAsia" w:ascii="宋体" w:hAnsi="宋体"/>
          <w:color w:val="000000"/>
          <w:sz w:val="24"/>
        </w:rPr>
      </w:pPr>
      <w:r>
        <w:rPr>
          <w:rFonts w:hint="eastAsia" w:ascii="宋体" w:hAnsi="宋体"/>
          <w:color w:val="000000"/>
          <w:sz w:val="24"/>
        </w:rPr>
        <w:t xml:space="preserve">法定代表人：</w:t>
      </w:r>
      <w:r>
        <w:rPr>
          <w:rFonts w:hint="eastAsia" w:ascii="宋体" w:hAnsi="宋体"/>
          <w:color w:val="000000"/>
          <w:sz w:val="24"/>
        </w:rPr>
      </w:r>
      <w:r/>
    </w:p>
    <w:p>
      <w:pPr>
        <w:pStyle w:val="873"/>
        <w:spacing w:line="360" w:lineRule="auto"/>
        <w:rPr>
          <w:rFonts w:hint="eastAsia" w:ascii="宋体" w:hAnsi="宋体"/>
          <w:color w:val="000000"/>
          <w:sz w:val="24"/>
        </w:rPr>
      </w:pPr>
      <w:r>
        <w:rPr>
          <w:rFonts w:hint="eastAsia" w:ascii="宋体" w:hAnsi="宋体"/>
          <w:color w:val="000000"/>
          <w:sz w:val="24"/>
        </w:rPr>
        <w:t xml:space="preserve">合同编号：</w:t>
      </w:r>
      <w:r>
        <w:rPr>
          <w:rFonts w:hint="eastAsia" w:ascii="宋体" w:hAnsi="宋体"/>
          <w:color w:val="000000"/>
          <w:sz w:val="24"/>
        </w:rPr>
      </w:r>
      <w:r/>
    </w:p>
    <w:p>
      <w:pPr>
        <w:pStyle w:val="873"/>
        <w:spacing w:line="360" w:lineRule="auto"/>
        <w:rPr>
          <w:rFonts w:hint="eastAsia" w:ascii="宋体" w:hAnsi="宋体" w:cs="宋体"/>
          <w:szCs w:val="21"/>
        </w:rPr>
      </w:pPr>
      <w:r>
        <w:rPr>
          <w:rFonts w:hint="eastAsia" w:ascii="宋体" w:hAnsi="宋体" w:cs="宋体"/>
          <w:szCs w:val="21"/>
        </w:rPr>
        <w:t xml:space="preserve">　　经招标（项目编号：</w:t>
      </w:r>
      <w:r>
        <w:rPr>
          <w:rFonts w:hint="eastAsia" w:ascii="宋体" w:hAnsi="宋体" w:cs="宋体"/>
          <w:szCs w:val="21"/>
          <w:u w:val="single"/>
        </w:rPr>
        <w:t xml:space="preserve">               </w:t>
      </w:r>
      <w:r>
        <w:rPr>
          <w:rFonts w:hint="eastAsia" w:ascii="宋体" w:hAnsi="宋体" w:cs="宋体"/>
          <w:szCs w:val="21"/>
        </w:rPr>
        <w:t xml:space="preserve">），双方同意按照以下条款就</w:t>
      </w:r>
      <w:r>
        <w:rPr>
          <w:rFonts w:hint="eastAsia" w:ascii="宋体" w:hAnsi="宋体" w:cs="宋体"/>
          <w:szCs w:val="21"/>
          <w:u w:val="single"/>
        </w:rPr>
        <w:t xml:space="preserve">             </w:t>
      </w:r>
      <w:r>
        <w:rPr>
          <w:rFonts w:hint="eastAsia" w:ascii="宋体" w:hAnsi="宋体" w:cs="宋体"/>
          <w:szCs w:val="21"/>
        </w:rPr>
        <w:t xml:space="preserve">货物的买卖签订本合同：</w:t>
      </w:r>
      <w:r>
        <w:rPr>
          <w:rFonts w:hint="eastAsia" w:ascii="宋体" w:hAnsi="宋体" w:cs="宋体"/>
          <w:szCs w:val="21"/>
        </w:rPr>
      </w:r>
      <w:r/>
    </w:p>
    <w:p>
      <w:pPr>
        <w:pStyle w:val="873"/>
        <w:spacing w:line="360" w:lineRule="auto"/>
        <w:rPr>
          <w:rFonts w:hint="eastAsia" w:ascii="宋体" w:hAnsi="宋体"/>
          <w:b/>
          <w:bCs/>
          <w:sz w:val="28"/>
          <w:szCs w:val="28"/>
        </w:rPr>
      </w:pPr>
      <w:r>
        <w:rPr>
          <w:rFonts w:hint="eastAsia" w:ascii="宋体" w:hAnsi="宋体" w:cs="宋体"/>
          <w:b/>
          <w:bCs/>
          <w:sz w:val="28"/>
          <w:szCs w:val="28"/>
        </w:rPr>
        <w:t xml:space="preserve">1.甲方向乙方购买的货物清单和金额</w:t>
      </w:r>
      <w:r>
        <w:rPr>
          <w:rFonts w:hint="eastAsia" w:ascii="宋体" w:hAnsi="宋体"/>
          <w:b/>
          <w:bCs/>
          <w:sz w:val="28"/>
          <w:szCs w:val="28"/>
        </w:rPr>
      </w:r>
      <w:r/>
    </w:p>
    <w:tbl>
      <w:tblPr>
        <w:tblW w:w="87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900"/>
        <w:gridCol w:w="769"/>
        <w:gridCol w:w="975"/>
        <w:gridCol w:w="1312"/>
        <w:gridCol w:w="1240"/>
        <w:gridCol w:w="553"/>
        <w:gridCol w:w="722"/>
        <w:gridCol w:w="643"/>
        <w:gridCol w:w="721"/>
      </w:tblGrid>
      <w:tr>
        <w:trPr>
          <w:trHeight w:val="1299"/>
        </w:trPr>
        <w:tc>
          <w:tcPr>
            <w:tcW w:w="918" w:type="dxa"/>
            <w:vAlign w:val="top"/>
            <w:textDirection w:val="lrTb"/>
            <w:noWrap w:val="false"/>
          </w:tcPr>
          <w:p>
            <w:pPr>
              <w:pStyle w:val="873"/>
              <w:jc w:val="center"/>
              <w:widowControl w:val="off"/>
              <w:tabs>
                <w:tab w:val="left" w:pos="795"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rPr>
                <w:rFonts w:hint="eastAsia" w:ascii="宋体" w:hAnsi="宋体" w:eastAsia="宋体" w:cs="宋体"/>
                <w:b/>
                <w:bCs/>
                <w:sz w:val="21"/>
                <w:szCs w:val="21"/>
                <w:lang w:val="en-US" w:eastAsia="zh-CN" w:bidi="ar-SA"/>
              </w:rPr>
            </w:r>
            <w:r/>
          </w:p>
        </w:tc>
        <w:tc>
          <w:tcPr>
            <w:tcW w:w="900" w:type="dxa"/>
            <w:vAlign w:val="top"/>
            <w:textDirection w:val="lrTb"/>
            <w:noWrap w:val="false"/>
          </w:tcPr>
          <w:p>
            <w:pPr>
              <w:pStyle w:val="873"/>
              <w:jc w:val="center"/>
              <w:widowControl w:val="off"/>
              <w:tabs>
                <w:tab w:val="left" w:pos="795"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产品</w:t>
            </w:r>
            <w:r>
              <w:rPr>
                <w:rFonts w:hint="eastAsia" w:ascii="宋体" w:hAnsi="宋体" w:eastAsia="宋体" w:cs="宋体"/>
                <w:b/>
                <w:bCs/>
                <w:sz w:val="21"/>
                <w:szCs w:val="21"/>
                <w:lang w:val="en-US" w:eastAsia="zh-CN" w:bidi="ar-SA"/>
              </w:rPr>
            </w:r>
            <w:r/>
          </w:p>
          <w:p>
            <w:pPr>
              <w:pStyle w:val="873"/>
              <w:jc w:val="center"/>
              <w:widowControl w:val="off"/>
              <w:tabs>
                <w:tab w:val="left" w:pos="795" w:leader="none"/>
              </w:tabs>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名称</w:t>
            </w:r>
            <w:r>
              <w:rPr>
                <w:rFonts w:hint="eastAsia" w:ascii="宋体" w:hAnsi="宋体" w:eastAsia="宋体" w:cs="宋体"/>
                <w:b/>
                <w:bCs/>
                <w:sz w:val="21"/>
                <w:szCs w:val="21"/>
                <w:lang w:val="en-US" w:eastAsia="zh-CN" w:bidi="ar-SA"/>
              </w:rPr>
            </w:r>
            <w:r/>
          </w:p>
        </w:tc>
        <w:tc>
          <w:tcPr>
            <w:tcW w:w="769"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厂家</w:t>
            </w:r>
            <w:r>
              <w:rPr>
                <w:rFonts w:hint="eastAsia" w:ascii="宋体" w:hAnsi="宋体" w:eastAsia="宋体" w:cs="宋体"/>
                <w:b/>
                <w:bCs/>
                <w:sz w:val="21"/>
                <w:szCs w:val="21"/>
                <w:lang w:val="en-US" w:eastAsia="zh-CN" w:bidi="ar-SA"/>
              </w:rPr>
            </w:r>
            <w:r/>
          </w:p>
        </w:tc>
        <w:tc>
          <w:tcPr>
            <w:tcW w:w="975"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型号</w:t>
            </w:r>
            <w:r>
              <w:rPr>
                <w:rFonts w:hint="eastAsia" w:ascii="宋体" w:hAnsi="宋体" w:eastAsia="宋体" w:cs="宋体"/>
                <w:b/>
                <w:bCs/>
                <w:sz w:val="21"/>
                <w:szCs w:val="21"/>
                <w:lang w:val="en-US" w:eastAsia="zh-CN" w:bidi="ar-SA"/>
              </w:rPr>
            </w:r>
            <w:r/>
          </w:p>
        </w:tc>
        <w:tc>
          <w:tcPr>
            <w:tcW w:w="1312"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规格或描述</w:t>
            </w:r>
            <w:r>
              <w:rPr>
                <w:rFonts w:hint="eastAsia" w:ascii="宋体" w:hAnsi="宋体" w:eastAsia="宋体" w:cs="宋体"/>
                <w:b/>
                <w:bCs/>
                <w:sz w:val="21"/>
                <w:szCs w:val="21"/>
                <w:lang w:val="en-US" w:eastAsia="zh-CN" w:bidi="ar-SA"/>
              </w:rPr>
            </w:r>
            <w:r/>
          </w:p>
        </w:tc>
        <w:tc>
          <w:tcPr>
            <w:tcW w:w="1240"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质保期(自安装调试甲方最终验收合格日起)</w:t>
            </w:r>
            <w:r>
              <w:rPr>
                <w:rFonts w:hint="eastAsia" w:ascii="宋体" w:hAnsi="宋体" w:eastAsia="宋体" w:cs="宋体"/>
                <w:b/>
                <w:bCs/>
                <w:sz w:val="21"/>
                <w:szCs w:val="21"/>
                <w:lang w:val="en-US" w:eastAsia="zh-CN" w:bidi="ar-SA"/>
              </w:rPr>
            </w:r>
            <w:r/>
          </w:p>
        </w:tc>
        <w:tc>
          <w:tcPr>
            <w:tcW w:w="553"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数量</w:t>
            </w:r>
            <w:r>
              <w:rPr>
                <w:rFonts w:hint="eastAsia" w:ascii="宋体" w:hAnsi="宋体" w:eastAsia="宋体" w:cs="宋体"/>
                <w:b/>
                <w:bCs/>
                <w:sz w:val="21"/>
                <w:szCs w:val="21"/>
                <w:lang w:val="en-US" w:eastAsia="zh-CN" w:bidi="ar-SA"/>
              </w:rPr>
            </w:r>
            <w:r/>
          </w:p>
        </w:tc>
        <w:tc>
          <w:tcPr>
            <w:tcW w:w="722"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单位</w:t>
            </w:r>
            <w:r>
              <w:rPr>
                <w:rFonts w:hint="eastAsia" w:ascii="宋体" w:hAnsi="宋体" w:eastAsia="宋体" w:cs="宋体"/>
                <w:b/>
                <w:bCs/>
                <w:sz w:val="21"/>
                <w:szCs w:val="21"/>
                <w:lang w:val="en-US" w:eastAsia="zh-CN" w:bidi="ar-SA"/>
              </w:rPr>
            </w:r>
            <w:r/>
          </w:p>
        </w:tc>
        <w:tc>
          <w:tcPr>
            <w:tcW w:w="643"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单价(元)</w:t>
            </w:r>
            <w:r>
              <w:rPr>
                <w:rFonts w:hint="eastAsia" w:ascii="宋体" w:hAnsi="宋体" w:eastAsia="宋体" w:cs="宋体"/>
                <w:b/>
                <w:bCs/>
                <w:sz w:val="21"/>
                <w:szCs w:val="21"/>
                <w:lang w:val="en-US" w:eastAsia="zh-CN" w:bidi="ar-SA"/>
              </w:rPr>
            </w:r>
            <w:r/>
          </w:p>
        </w:tc>
        <w:tc>
          <w:tcPr>
            <w:tcW w:w="721"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总价(元)</w:t>
            </w:r>
            <w:r>
              <w:rPr>
                <w:rFonts w:hint="eastAsia" w:ascii="宋体" w:hAnsi="宋体" w:eastAsia="宋体" w:cs="宋体"/>
                <w:b/>
                <w:bCs/>
                <w:sz w:val="21"/>
                <w:szCs w:val="21"/>
                <w:lang w:val="en-US" w:eastAsia="zh-CN" w:bidi="ar-SA"/>
              </w:rPr>
            </w:r>
            <w:r/>
          </w:p>
        </w:tc>
      </w:tr>
      <w:tr>
        <w:trPr>
          <w:trHeight w:val="924"/>
        </w:trPr>
        <w:tc>
          <w:tcPr>
            <w:tcW w:w="918" w:type="dxa"/>
            <w:vAlign w:val="top"/>
            <w:textDirection w:val="lrTb"/>
            <w:noWrap w:val="false"/>
          </w:tcPr>
          <w:p>
            <w:pPr>
              <w:pStyle w:val="873"/>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900" w:type="dxa"/>
            <w:vAlign w:val="top"/>
            <w:textDirection w:val="lrTb"/>
            <w:noWrap w:val="false"/>
          </w:tcPr>
          <w:p>
            <w:pPr>
              <w:pStyle w:val="873"/>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769"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975"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1312" w:type="dxa"/>
            <w:vAlign w:val="top"/>
            <w:textDirection w:val="lrTb"/>
            <w:noWrap w:val="false"/>
          </w:tcPr>
          <w:p>
            <w:pPr>
              <w:pStyle w:val="873"/>
              <w:jc w:val="lef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简单描述，</w:t>
            </w:r>
            <w:r>
              <w:rPr>
                <w:rFonts w:hint="eastAsia" w:ascii="宋体" w:hAnsi="宋体" w:eastAsia="宋体" w:cs="宋体"/>
                <w:b/>
                <w:bCs/>
                <w:sz w:val="21"/>
                <w:szCs w:val="21"/>
                <w:lang w:val="en-US" w:eastAsia="zh-CN" w:bidi="ar-SA"/>
              </w:rPr>
            </w:r>
            <w:r/>
          </w:p>
          <w:p>
            <w:pPr>
              <w:pStyle w:val="873"/>
              <w:jc w:val="lef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详见附件货物技术要求及参数</w:t>
            </w:r>
            <w:r>
              <w:rPr>
                <w:rFonts w:hint="eastAsia" w:ascii="宋体" w:hAnsi="宋体" w:eastAsia="宋体" w:cs="宋体"/>
                <w:b/>
                <w:bCs/>
                <w:sz w:val="21"/>
                <w:szCs w:val="21"/>
                <w:lang w:val="en-US" w:eastAsia="zh-CN" w:bidi="ar-SA"/>
              </w:rPr>
            </w:r>
            <w:r/>
          </w:p>
        </w:tc>
        <w:tc>
          <w:tcPr>
            <w:tcW w:w="1240"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553"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722"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643"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c>
          <w:tcPr>
            <w:tcW w:w="721" w:type="dxa"/>
            <w:vAlign w:val="top"/>
            <w:textDirection w:val="lrTb"/>
            <w:noWrap w:val="false"/>
          </w:tcPr>
          <w:p>
            <w:pPr>
              <w:pStyle w:val="873"/>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tc>
      </w:tr>
      <w:tr>
        <w:trPr>
          <w:trHeight w:val="378"/>
        </w:trPr>
        <w:tc>
          <w:tcPr>
            <w:tcW w:w="918" w:type="dxa"/>
            <w:vAlign w:val="top"/>
            <w:textDirection w:val="lrTb"/>
            <w:noWrap w:val="false"/>
          </w:tcPr>
          <w:p>
            <w:pPr>
              <w:pStyle w:val="873"/>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合计</w:t>
            </w:r>
            <w:r>
              <w:rPr>
                <w:rFonts w:hint="eastAsia" w:ascii="宋体" w:hAnsi="宋体" w:eastAsia="宋体" w:cs="宋体"/>
                <w:b/>
                <w:bCs/>
                <w:sz w:val="21"/>
                <w:szCs w:val="21"/>
                <w:lang w:val="en-US" w:eastAsia="zh-CN" w:bidi="ar-SA"/>
              </w:rPr>
            </w:r>
            <w:r/>
          </w:p>
        </w:tc>
        <w:tc>
          <w:tcPr>
            <w:gridSpan w:val="9"/>
            <w:tcW w:w="7835" w:type="dxa"/>
            <w:vAlign w:val="top"/>
            <w:textDirection w:val="lrTb"/>
            <w:noWrap w:val="false"/>
          </w:tcPr>
          <w:p>
            <w:pPr>
              <w:pStyle w:val="873"/>
              <w:jc w:val="left"/>
              <w:spacing w:line="360" w:lineRule="auto"/>
              <w:widowControl w:val="off"/>
              <w:rPr>
                <w:rFonts w:hint="eastAsia" w:ascii="宋体" w:hAnsi="宋体" w:eastAsia="宋体" w:cs="宋体"/>
                <w:b/>
                <w:bCs/>
                <w:sz w:val="21"/>
                <w:szCs w:val="21"/>
                <w:lang w:val="en-US" w:eastAsia="zh-CN" w:bidi="ar-SA"/>
              </w:rPr>
            </w:pPr>
            <w:r>
              <w:rPr>
                <w:rFonts w:ascii="宋体" w:hAnsi="宋体" w:eastAsia="宋体" w:cs="宋体"/>
                <w:sz w:val="21"/>
                <w:szCs w:val="24"/>
                <w:lang w:val="en-US" w:eastAsia="zh-CN" w:bidi="ar-SA"/>
              </w:rPr>
              <w:t xml:space="preserve">人民币：大写</w:t>
            </w:r>
            <w:r>
              <w:rPr>
                <w:rFonts w:ascii="宋体" w:hAnsi="宋体" w:eastAsia="宋体" w:cs="宋体"/>
                <w:sz w:val="21"/>
                <w:szCs w:val="24"/>
                <w:u w:val="single"/>
                <w:lang w:val="en-US" w:eastAsia="zh-CN" w:bidi="ar-SA"/>
              </w:rPr>
              <w:t xml:space="preserve">　　　　　</w:t>
            </w:r>
            <w:r>
              <w:rPr>
                <w:rFonts w:ascii="宋体" w:hAnsi="宋体" w:eastAsia="宋体" w:cs="宋体"/>
                <w:sz w:val="21"/>
                <w:szCs w:val="24"/>
                <w:lang w:val="en-US" w:eastAsia="zh-CN" w:bidi="ar-SA"/>
              </w:rPr>
              <w:t xml:space="preserve"> （￥ </w:t>
            </w:r>
            <w:r>
              <w:rPr>
                <w:rFonts w:ascii="宋体" w:hAnsi="宋体" w:eastAsia="宋体" w:cs="宋体"/>
                <w:sz w:val="21"/>
                <w:szCs w:val="24"/>
                <w:u w:val="single"/>
                <w:lang w:val="en-US" w:eastAsia="zh-CN" w:bidi="ar-SA"/>
              </w:rPr>
              <w:t xml:space="preserve">　　　　　</w:t>
            </w:r>
            <w:r>
              <w:rPr>
                <w:rFonts w:ascii="宋体" w:hAnsi="宋体" w:eastAsia="宋体" w:cs="宋体"/>
                <w:sz w:val="21"/>
                <w:szCs w:val="24"/>
                <w:lang w:val="en-US" w:eastAsia="zh-CN" w:bidi="ar-SA"/>
              </w:rPr>
              <w:t xml:space="preserve"> 元）</w:t>
            </w:r>
            <w:r>
              <w:rPr>
                <w:rFonts w:hint="eastAsia" w:ascii="宋体" w:hAnsi="宋体" w:eastAsia="宋体" w:cs="宋体"/>
                <w:b/>
                <w:bCs/>
                <w:sz w:val="21"/>
                <w:szCs w:val="21"/>
                <w:lang w:val="en-US" w:eastAsia="zh-CN" w:bidi="ar-SA"/>
              </w:rPr>
            </w:r>
            <w:r/>
          </w:p>
        </w:tc>
      </w:tr>
      <w:tr>
        <w:trPr>
          <w:trHeight w:val="990"/>
        </w:trPr>
        <w:tc>
          <w:tcPr>
            <w:tcW w:w="918" w:type="dxa"/>
            <w:vAlign w:val="top"/>
            <w:textDirection w:val="lrTb"/>
            <w:noWrap w:val="false"/>
          </w:tcPr>
          <w:p>
            <w:pPr>
              <w:pStyle w:val="873"/>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备注</w:t>
            </w:r>
            <w:r>
              <w:rPr>
                <w:rFonts w:hint="eastAsia" w:ascii="宋体" w:hAnsi="宋体" w:eastAsia="宋体" w:cs="宋体"/>
                <w:b/>
                <w:bCs/>
                <w:sz w:val="21"/>
                <w:szCs w:val="21"/>
                <w:lang w:val="en-US" w:eastAsia="zh-CN" w:bidi="ar-SA"/>
              </w:rPr>
            </w:r>
            <w:r/>
          </w:p>
        </w:tc>
        <w:tc>
          <w:tcPr>
            <w:gridSpan w:val="9"/>
            <w:tcW w:w="7835" w:type="dxa"/>
            <w:vAlign w:val="top"/>
            <w:textDirection w:val="lrTb"/>
            <w:noWrap w:val="false"/>
          </w:tcPr>
          <w:p>
            <w:pPr>
              <w:pStyle w:val="873"/>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rFonts w:ascii="Times New Roman" w:hAnsi="Times New Roman" w:eastAsia="宋体" w:cs="Times New Roman"/>
                <w:sz w:val="21"/>
                <w:szCs w:val="21"/>
                <w:lang w:val="en-US" w:eastAsia="zh-CN" w:bidi="ar-SA"/>
              </w:rPr>
              <w:t xml:space="preserve">即除甲方应付合同款</w:t>
            </w:r>
            <w:r>
              <w:rPr>
                <w:rFonts w:hint="eastAsia" w:ascii="Times New Roman" w:hAnsi="Times New Roman" w:eastAsia="宋体" w:cs="Times New Roman"/>
                <w:sz w:val="21"/>
                <w:szCs w:val="21"/>
                <w:lang w:val="en-US" w:eastAsia="zh-CN" w:bidi="ar-SA"/>
              </w:rPr>
              <w:t xml:space="preserve">项</w:t>
            </w:r>
            <w:r>
              <w:rPr>
                <w:rFonts w:ascii="Times New Roman" w:hAnsi="Times New Roman" w:eastAsia="宋体" w:cs="Times New Roman"/>
                <w:sz w:val="21"/>
                <w:szCs w:val="21"/>
                <w:lang w:val="en-US" w:eastAsia="zh-CN" w:bidi="ar-SA"/>
              </w:rPr>
              <w:t xml:space="preserve">外，</w:t>
            </w:r>
            <w:r>
              <w:rPr>
                <w:rFonts w:hint="eastAsia" w:ascii="宋体" w:hAnsi="宋体" w:eastAsia="宋体" w:cs="宋体"/>
                <w:sz w:val="21"/>
                <w:szCs w:val="21"/>
                <w:lang w:val="en-US" w:eastAsia="zh-CN" w:bidi="ar-SA"/>
              </w:rPr>
              <w:t xml:space="preserve">甲方</w:t>
            </w:r>
            <w:r>
              <w:rPr>
                <w:rFonts w:ascii="Times New Roman" w:hAnsi="Times New Roman" w:eastAsia="宋体" w:cs="Times New Roman"/>
                <w:sz w:val="21"/>
                <w:szCs w:val="21"/>
                <w:lang w:val="en-US" w:eastAsia="zh-CN" w:bidi="ar-SA"/>
              </w:rPr>
              <w:t xml:space="preserve">取得本合同项下全部货物</w:t>
            </w:r>
            <w:r>
              <w:rPr>
                <w:rFonts w:hint="eastAsia" w:ascii="宋体" w:hAnsi="宋体" w:eastAsia="宋体" w:cs="宋体"/>
                <w:sz w:val="21"/>
                <w:szCs w:val="21"/>
                <w:lang w:val="en-US" w:eastAsia="zh-CN" w:bidi="ar-SA"/>
              </w:rPr>
              <w:t xml:space="preserve">无需再支付任何费用，所有设备安装实施完毕后就能正常使用。本合同总价款还包含乙方应当提供的伴随服务/售后服务费用。</w:t>
            </w:r>
            <w:r>
              <w:rPr>
                <w:rFonts w:hint="eastAsia" w:ascii="宋体" w:hAnsi="宋体" w:eastAsia="宋体" w:cs="宋体"/>
                <w:sz w:val="21"/>
                <w:szCs w:val="21"/>
                <w:lang w:val="en-US" w:eastAsia="zh-CN" w:bidi="ar-SA"/>
              </w:rPr>
            </w:r>
            <w:r/>
          </w:p>
        </w:tc>
      </w:tr>
    </w:tbl>
    <w:p>
      <w:pPr>
        <w:pStyle w:val="886"/>
        <w:ind w:firstLine="420"/>
        <w:spacing w:line="360" w:lineRule="auto"/>
        <w:rPr>
          <w:rFonts w:hint="eastAsia" w:ascii="宋体" w:hAnsi="宋体" w:cs="宋体"/>
        </w:rPr>
      </w:pPr>
      <w:r>
        <w:rPr>
          <w:rFonts w:hint="eastAsia" w:cs="宋体"/>
        </w:rPr>
        <w:t xml:space="preserve">1.1</w:t>
      </w:r>
      <w:r>
        <w:rPr>
          <w:rFonts w:hint="eastAsia" w:ascii="宋体" w:hAnsi="宋体" w:cs="宋体"/>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rPr>
        <w:t xml:space="preserve">。</w:t>
      </w:r>
      <w:r>
        <w:rPr>
          <w:rFonts w:hint="eastAsia" w:ascii="宋体" w:hAnsi="宋体" w:cs="宋体"/>
        </w:rPr>
      </w:r>
      <w:r/>
    </w:p>
    <w:p>
      <w:pPr>
        <w:pStyle w:val="886"/>
        <w:ind w:firstLine="420"/>
        <w:spacing w:line="360" w:lineRule="auto"/>
        <w:rPr>
          <w:rFonts w:hint="eastAsia" w:ascii="宋体" w:hAnsi="宋体" w:cs="宋体"/>
        </w:rPr>
      </w:pPr>
      <w:r>
        <w:rPr>
          <w:rFonts w:hint="eastAsia" w:cs="宋体"/>
        </w:rPr>
        <w:t xml:space="preserve">1.2</w:t>
      </w:r>
      <w:r>
        <w:rPr>
          <w:rFonts w:hint="eastAsia" w:ascii="宋体" w:hAnsi="宋体" w:cs="宋体"/>
        </w:rPr>
        <w:t xml:space="preserve">乙方应根据甲方的要求（</w:t>
      </w:r>
      <w:r>
        <w:rPr>
          <w:rFonts w:hint="eastAsia" w:cs="宋体"/>
        </w:rPr>
        <w:t xml:space="preserve">包括招标文件和本合同约定的要求</w:t>
      </w:r>
      <w:r>
        <w:rPr>
          <w:rFonts w:hint="eastAsia" w:ascii="宋体" w:hAnsi="宋体" w:cs="宋体"/>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rPr>
        <w:t xml:space="preserve">良</w:t>
      </w:r>
      <w:r>
        <w:rPr>
          <w:rFonts w:hint="eastAsia" w:ascii="宋体" w:hAnsi="宋体" w:cs="宋体"/>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cs="宋体"/>
        </w:rPr>
      </w:r>
      <w:r/>
    </w:p>
    <w:p>
      <w:pPr>
        <w:pStyle w:val="886"/>
        <w:ind w:firstLine="420"/>
        <w:spacing w:line="360" w:lineRule="auto"/>
        <w:rPr>
          <w:rFonts w:hint="eastAsia" w:ascii="宋体" w:hAnsi="宋体" w:cs="宋体"/>
        </w:rPr>
      </w:pPr>
      <w:r>
        <w:rPr>
          <w:rFonts w:hint="eastAsia" w:cs="宋体"/>
        </w:rPr>
        <w:t xml:space="preserve">1.3</w:t>
      </w:r>
      <w:r>
        <w:rPr>
          <w:rFonts w:hint="eastAsia" w:ascii="宋体" w:hAnsi="宋体" w:cs="宋体"/>
        </w:rPr>
        <w:t xml:space="preserve">如因乙方运输、安装、后期维保或产品质量问题而发生事故造成甲方或第三方的人身伤害或财产损失，包括</w:t>
      </w:r>
      <w:r>
        <w:rPr>
          <w:rFonts w:hint="eastAsia" w:cs="宋体"/>
        </w:rPr>
        <w:t xml:space="preserve">出现</w:t>
      </w:r>
      <w:r>
        <w:rPr>
          <w:rFonts w:hint="eastAsia" w:ascii="宋体" w:hAnsi="宋体" w:cs="宋体"/>
        </w:rPr>
        <w:t xml:space="preserve">质量责任事故导致甲方被第三方索赔或遭受国家有关部门处罚</w:t>
      </w:r>
      <w:r>
        <w:rPr>
          <w:rFonts w:hint="eastAsia" w:cs="宋体"/>
        </w:rPr>
        <w:t xml:space="preserve">情形</w:t>
      </w:r>
      <w:r>
        <w:rPr>
          <w:rFonts w:hint="eastAsia" w:ascii="宋体" w:hAnsi="宋体" w:cs="宋体"/>
        </w:rPr>
        <w:t xml:space="preserve">的，凡经国家认可的技术监督部门或专业检测机构认定是乙方责任的，乙方均应承担全部赔偿责任，包括对甲方及第三方因此蒙受的所有直接或者间接的损失</w:t>
      </w:r>
      <w:r>
        <w:rPr>
          <w:rFonts w:hint="eastAsia" w:cs="宋体"/>
        </w:rPr>
        <w:t xml:space="preserve">给予赔偿</w:t>
      </w:r>
      <w:r>
        <w:rPr>
          <w:rFonts w:hint="eastAsia" w:ascii="宋体" w:hAnsi="宋体" w:cs="宋体"/>
        </w:rPr>
        <w:t xml:space="preserve">；同时，造成本合同项下及甲方物品损毁的，乙方负责恢复原样，如无法复原则按被损坏物品市场价格1倍向甲方进行赔偿，并向甲方支付合同价</w:t>
      </w:r>
      <w:r>
        <w:rPr>
          <w:rFonts w:hint="eastAsia" w:cs="宋体"/>
          <w:u w:val="single"/>
        </w:rPr>
        <w:t xml:space="preserve">   </w:t>
      </w:r>
      <w:r>
        <w:rPr>
          <w:rFonts w:hint="eastAsia" w:ascii="宋体" w:hAnsi="宋体" w:cs="宋体"/>
          <w:u w:val="single"/>
        </w:rPr>
        <w:t xml:space="preserve">%</w:t>
      </w:r>
      <w:r>
        <w:rPr>
          <w:rFonts w:hint="eastAsia" w:ascii="宋体" w:hAnsi="宋体" w:cs="宋体"/>
        </w:rPr>
        <w:t xml:space="preserve">违约金。</w:t>
      </w:r>
      <w:r>
        <w:rPr>
          <w:rFonts w:hint="eastAsia" w:ascii="宋体" w:hAnsi="宋体" w:cs="宋体"/>
        </w:rPr>
      </w:r>
      <w:r/>
    </w:p>
    <w:p>
      <w:pPr>
        <w:pStyle w:val="886"/>
        <w:ind w:firstLine="420"/>
        <w:spacing w:line="360" w:lineRule="auto"/>
        <w:rPr>
          <w:rFonts w:hint="eastAsia" w:ascii="宋体" w:hAnsi="宋体" w:cs="宋体"/>
        </w:rPr>
      </w:pPr>
      <w:r>
        <w:rPr>
          <w:rFonts w:hint="eastAsia" w:cs="宋体"/>
        </w:rPr>
        <w:t xml:space="preserve">1.4</w:t>
      </w:r>
      <w:r>
        <w:rPr>
          <w:rFonts w:hint="eastAsia" w:ascii="宋体" w:hAnsi="宋体" w:cs="宋体"/>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cs="宋体"/>
        </w:rPr>
      </w:r>
      <w:r/>
    </w:p>
    <w:p>
      <w:pPr>
        <w:pStyle w:val="886"/>
        <w:ind w:firstLine="420"/>
        <w:spacing w:line="360" w:lineRule="auto"/>
        <w:rPr>
          <w:rFonts w:hint="eastAsia" w:ascii="宋体" w:hAnsi="宋体" w:cs="宋体"/>
        </w:rPr>
      </w:pPr>
      <w:r>
        <w:rPr>
          <w:rFonts w:hint="eastAsia" w:cs="宋体"/>
        </w:rPr>
        <w:t xml:space="preserve">1.5</w:t>
      </w:r>
      <w:r>
        <w:rPr>
          <w:rFonts w:hint="eastAsia" w:ascii="宋体" w:hAnsi="宋体" w:cs="宋体"/>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u w:val="single"/>
        </w:rPr>
        <w:t xml:space="preserve">   </w:t>
      </w:r>
      <w:r>
        <w:rPr>
          <w:rFonts w:hint="eastAsia" w:ascii="宋体" w:hAnsi="宋体" w:cs="宋体"/>
          <w:u w:val="single"/>
        </w:rPr>
        <w:t xml:space="preserve">%</w:t>
      </w:r>
      <w:r>
        <w:rPr>
          <w:rFonts w:hint="eastAsia" w:ascii="宋体" w:hAnsi="宋体" w:cs="宋体"/>
        </w:rPr>
        <w:t xml:space="preserve">的违约金。若乙方支付的违约金不足以弥补甲方损失的，乙方还须继续承担损失赔偿责任。  </w:t>
      </w:r>
      <w:r>
        <w:rPr>
          <w:rFonts w:hint="eastAsia" w:ascii="宋体" w:hAnsi="宋体" w:cs="宋体"/>
        </w:rPr>
      </w:r>
      <w:r/>
    </w:p>
    <w:p>
      <w:pPr>
        <w:pStyle w:val="886"/>
        <w:ind w:firstLine="422"/>
        <w:spacing w:line="360" w:lineRule="auto"/>
        <w:rPr>
          <w:rFonts w:hint="eastAsia" w:ascii="宋体" w:hAnsi="宋体" w:cs="宋体"/>
          <w:b/>
          <w:bCs/>
        </w:rPr>
      </w:pPr>
      <w:r>
        <w:rPr>
          <w:rFonts w:hint="eastAsia" w:ascii="宋体" w:hAnsi="宋体" w:cs="宋体"/>
          <w:b/>
          <w:bCs/>
        </w:rPr>
        <w:t xml:space="preserve">以上条款中乙方的责任承担期限不受甲方已收货且出具验收确认书的限制。</w:t>
      </w:r>
      <w:r>
        <w:rPr>
          <w:rFonts w:hint="eastAsia" w:ascii="宋体" w:hAnsi="宋体" w:cs="宋体"/>
          <w:b/>
          <w:bCs/>
        </w:rPr>
      </w:r>
      <w:r/>
    </w:p>
    <w:p>
      <w:pPr>
        <w:pStyle w:val="886"/>
        <w:ind w:firstLine="420"/>
        <w:spacing w:line="360" w:lineRule="auto"/>
        <w:rPr>
          <w:rFonts w:hint="eastAsia" w:ascii="宋体" w:hAnsi="宋体" w:cs="宋体"/>
        </w:rPr>
      </w:pPr>
      <w:r>
        <w:rPr>
          <w:rFonts w:hint="eastAsia" w:cs="宋体"/>
        </w:rPr>
        <w:t xml:space="preserve">1.6</w:t>
      </w:r>
      <w:r>
        <w:rPr>
          <w:rFonts w:hint="eastAsia" w:ascii="宋体" w:hAnsi="宋体" w:cs="宋体"/>
        </w:rPr>
        <w:t xml:space="preserve">乙方指定【           （电话：）】为项目经理，由其全面负责本合同履行过程中与甲方确认到货情况、安排货物安装调试、参与验收、售后服务等事宜，乙方对其项目经理在本合同履行过程中向甲方出具的任何</w:t>
      </w:r>
      <w:r>
        <w:rPr>
          <w:rFonts w:hint="eastAsia" w:cs="宋体"/>
        </w:rPr>
        <w:t xml:space="preserve">签名</w:t>
      </w:r>
      <w:r>
        <w:rPr>
          <w:rFonts w:hint="eastAsia" w:ascii="宋体" w:hAnsi="宋体" w:cs="宋体"/>
        </w:rPr>
        <w:t xml:space="preserve">文件或材料均予以认可。若乙方前述项目经理发生变化，应及时以书面方式通知甲方。</w:t>
      </w:r>
      <w:r>
        <w:rPr>
          <w:rFonts w:hint="eastAsia" w:ascii="宋体" w:hAnsi="宋体" w:cs="宋体"/>
        </w:rPr>
      </w:r>
      <w:r/>
    </w:p>
    <w:p>
      <w:pPr>
        <w:pStyle w:val="873"/>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rPr>
          <w:rFonts w:hint="eastAsia" w:ascii="宋体" w:hAnsi="宋体" w:cs="宋体"/>
          <w:szCs w:val="21"/>
        </w:rPr>
      </w:r>
      <w:r/>
    </w:p>
    <w:p>
      <w:pPr>
        <w:pStyle w:val="873"/>
        <w:spacing w:line="360" w:lineRule="auto"/>
        <w:rPr>
          <w:rFonts w:hint="eastAsia" w:ascii="宋体" w:hAnsi="宋体" w:cs="宋体"/>
          <w:b/>
          <w:bCs/>
          <w:sz w:val="28"/>
          <w:szCs w:val="28"/>
        </w:rPr>
      </w:pPr>
      <w:r>
        <w:rPr>
          <w:rFonts w:hint="eastAsia" w:ascii="宋体" w:hAnsi="宋体" w:cs="宋体"/>
          <w:b/>
          <w:bCs/>
          <w:sz w:val="28"/>
          <w:szCs w:val="28"/>
        </w:rPr>
        <w:t xml:space="preserve">2.</w:t>
      </w:r>
      <w:r>
        <w:rPr>
          <w:rFonts w:hint="eastAsia" w:ascii="宋体" w:hAnsi="宋体" w:cs="宋体"/>
        </w:rPr>
        <w:t xml:space="preserve"> </w:t>
      </w:r>
      <w:r>
        <w:rPr>
          <w:rFonts w:hint="eastAsia" w:ascii="宋体" w:hAnsi="宋体" w:cs="宋体"/>
          <w:b/>
          <w:bCs/>
          <w:sz w:val="28"/>
          <w:szCs w:val="28"/>
        </w:rPr>
        <w:t xml:space="preserve">交货时间</w:t>
      </w:r>
      <w:r>
        <w:rPr>
          <w:rFonts w:hint="eastAsia" w:ascii="宋体" w:hAnsi="宋体" w:cs="宋体"/>
          <w:b/>
          <w:bCs/>
          <w:sz w:val="28"/>
          <w:szCs w:val="28"/>
        </w:rPr>
      </w:r>
      <w:r/>
    </w:p>
    <w:p>
      <w:pPr>
        <w:pStyle w:val="873"/>
        <w:ind w:firstLine="420"/>
        <w:spacing w:line="360" w:lineRule="auto"/>
        <w:rPr>
          <w:rFonts w:hint="eastAsia" w:ascii="宋体" w:hAnsi="宋体" w:cs="宋体"/>
          <w:szCs w:val="21"/>
        </w:rPr>
      </w:pPr>
      <w:r>
        <w:rPr>
          <w:rFonts w:hint="eastAsia" w:ascii="宋体" w:hAnsi="宋体" w:cs="宋体"/>
          <w:szCs w:val="21"/>
        </w:rPr>
        <w:t xml:space="preserve">乙方应在本合同签订生效后</w:t>
      </w:r>
      <w:r>
        <w:rPr>
          <w:rFonts w:hint="eastAsia" w:ascii="宋体" w:hAnsi="宋体" w:cs="宋体"/>
          <w:szCs w:val="21"/>
          <w:u w:val="single"/>
          <w:lang w:val="en-US" w:eastAsia="zh-CN"/>
        </w:rPr>
        <w:t xml:space="preserve">10</w:t>
      </w:r>
      <w:r>
        <w:rPr>
          <w:rFonts w:hint="eastAsia" w:ascii="宋体" w:hAnsi="宋体" w:cs="宋体"/>
          <w:szCs w:val="21"/>
        </w:rPr>
        <w:t xml:space="preserve">个日历日内向甲方交付合同条款１中所列的全部货物。</w:t>
      </w:r>
      <w:r>
        <w:rPr>
          <w:rFonts w:hint="eastAsia" w:ascii="宋体" w:hAnsi="宋体" w:cs="宋体"/>
          <w:szCs w:val="21"/>
        </w:rPr>
      </w:r>
      <w:r/>
    </w:p>
    <w:p>
      <w:pPr>
        <w:pStyle w:val="873"/>
        <w:ind w:firstLine="420"/>
        <w:spacing w:line="360" w:lineRule="auto"/>
      </w:pPr>
      <w:r>
        <w:rPr>
          <w:rFonts w:ascii="Wingdings 2" w:hAnsi="Wingdings 2" w:eastAsia="Wingdings 2" w:cs="Wingdings 2"/>
          <w:szCs w:val="21"/>
        </w:rPr>
        <w:t xml:space="preserve">£</w:t>
      </w:r>
      <w:r>
        <w:rPr>
          <w:rFonts w:hint="eastAsia" w:ascii="宋体" w:hAnsi="宋体" w:cs="宋体"/>
          <w:szCs w:val="21"/>
        </w:rPr>
        <w:t xml:space="preserve">同时，乙方应于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日前完成合同条款1 中所列的全部货物的安装调试并可以达到本合同约定的验收要求。</w:t>
      </w:r>
      <w:r/>
    </w:p>
    <w:p>
      <w:pPr>
        <w:pStyle w:val="873"/>
        <w:numPr>
          <w:ilvl w:val="0"/>
          <w:numId w:val="2"/>
        </w:numPr>
        <w:spacing w:line="360" w:lineRule="auto"/>
        <w:rPr>
          <w:rFonts w:hint="eastAsia" w:ascii="宋体" w:hAnsi="宋体" w:cs="宋体"/>
          <w:b/>
          <w:bCs/>
          <w:sz w:val="28"/>
          <w:szCs w:val="28"/>
        </w:rPr>
      </w:pPr>
      <w:r>
        <w:rPr>
          <w:rFonts w:hint="eastAsia" w:ascii="宋体" w:hAnsi="宋体" w:cs="宋体"/>
          <w:b/>
          <w:bCs/>
          <w:sz w:val="28"/>
          <w:szCs w:val="28"/>
        </w:rPr>
        <w:t xml:space="preserve">交货地点</w:t>
      </w:r>
      <w:r>
        <w:rPr>
          <w:rFonts w:hint="eastAsia" w:ascii="宋体" w:hAnsi="宋体" w:cs="宋体"/>
          <w:b/>
          <w:bCs/>
          <w:sz w:val="28"/>
          <w:szCs w:val="28"/>
        </w:rPr>
      </w:r>
      <w:r/>
    </w:p>
    <w:p>
      <w:pPr>
        <w:pStyle w:val="873"/>
        <w:ind w:firstLine="560"/>
        <w:spacing w:line="360" w:lineRule="auto"/>
        <w:rPr>
          <w:rFonts w:hint="eastAsia" w:ascii="宋体" w:hAnsi="宋体" w:cs="宋体"/>
          <w:b/>
          <w:bCs/>
          <w:sz w:val="28"/>
          <w:szCs w:val="28"/>
        </w:rPr>
      </w:pPr>
      <w:r>
        <w:rPr>
          <w:rFonts w:hint="eastAsia" w:ascii="宋体" w:hAnsi="宋体" w:cs="宋体"/>
          <w:sz w:val="28"/>
          <w:szCs w:val="28"/>
          <w:u w:val="single"/>
        </w:rPr>
        <w:t xml:space="preserve">江苏省南京市栖霞区仙林大道南京中医药大学动物中心新大楼二楼功能实验室</w:t>
      </w:r>
      <w:r>
        <w:rPr>
          <w:rFonts w:hint="eastAsia" w:ascii="宋体" w:hAnsi="宋体" w:cs="宋体"/>
          <w:b/>
          <w:bCs/>
          <w:sz w:val="28"/>
          <w:szCs w:val="28"/>
        </w:rPr>
      </w:r>
      <w:r/>
    </w:p>
    <w:p>
      <w:pPr>
        <w:pStyle w:val="873"/>
        <w:spacing w:line="360" w:lineRule="auto"/>
        <w:rPr>
          <w:rFonts w:hint="eastAsia" w:ascii="宋体" w:hAnsi="宋体" w:cs="宋体"/>
          <w:b/>
          <w:bCs/>
          <w:sz w:val="28"/>
          <w:szCs w:val="28"/>
        </w:rPr>
      </w:pPr>
      <w:r>
        <w:rPr>
          <w:rFonts w:hint="eastAsia" w:ascii="宋体" w:hAnsi="宋体" w:cs="宋体"/>
          <w:b/>
          <w:bCs/>
          <w:sz w:val="28"/>
          <w:szCs w:val="28"/>
        </w:rPr>
        <w:t xml:space="preserve">4. 保证金</w:t>
      </w:r>
      <w:r>
        <w:rPr>
          <w:rFonts w:hint="eastAsia" w:ascii="宋体" w:hAnsi="宋体"/>
          <w:b/>
          <w:bCs/>
          <w:sz w:val="24"/>
        </w:rPr>
        <w:t xml:space="preserve">（根据招标文件要求选用）</w:t>
      </w:r>
      <w:r>
        <w:rPr>
          <w:rFonts w:hint="eastAsia" w:ascii="宋体" w:hAnsi="宋体" w:cs="宋体"/>
          <w:b/>
          <w:bCs/>
          <w:sz w:val="28"/>
          <w:szCs w:val="28"/>
        </w:rPr>
      </w:r>
      <w:r/>
    </w:p>
    <w:p>
      <w:pPr>
        <w:pStyle w:val="873"/>
        <w:ind w:firstLine="420"/>
        <w:spacing w:line="360" w:lineRule="auto"/>
        <w:rPr>
          <w:rFonts w:hint="eastAsia" w:ascii="宋体" w:hAnsi="宋体" w:cs="宋体"/>
          <w:szCs w:val="21"/>
        </w:rPr>
      </w:pPr>
      <w:r>
        <w:rPr>
          <w:rFonts w:hint="eastAsia" w:ascii="宋体" w:hAnsi="宋体" w:cs="宋体"/>
          <w:szCs w:val="21"/>
        </w:rPr>
        <w:t xml:space="preserve">甲方指定的履约保证金汇款银行、帐号及户名如下：</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账号为：4301010109001027264</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开户行：工行汉中门支行</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收款人：南京中医药大学</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汇款必须从乙方的基本账户转出，在备注、用途或附加说明中写明是本项目的履约保证金。</w:t>
      </w:r>
      <w:r>
        <w:rPr>
          <w:rFonts w:hint="eastAsia" w:ascii="宋体" w:hAnsi="宋体" w:cs="宋体"/>
          <w:szCs w:val="21"/>
        </w:rPr>
      </w:r>
      <w:r/>
    </w:p>
    <w:p>
      <w:pPr>
        <w:pStyle w:val="873"/>
        <w:ind w:firstLine="420"/>
        <w:spacing w:line="360" w:lineRule="auto"/>
        <w:rPr>
          <w:rFonts w:hint="eastAsia" w:ascii="宋体" w:hAnsi="宋体" w:cs="宋体"/>
          <w:szCs w:val="21"/>
        </w:rPr>
      </w:pPr>
      <w:r>
        <w:rPr>
          <w:rFonts w:ascii="Wingdings 2" w:hAnsi="Wingdings 2" w:eastAsia="Wingdings 2" w:cs="Wingdings 2"/>
          <w:szCs w:val="21"/>
          <w:lang w:bidi="ar"/>
        </w:rPr>
        <w:t xml:space="preserve">£</w:t>
      </w:r>
      <w:r>
        <w:rPr>
          <w:rFonts w:hint="eastAsia" w:ascii="宋体" w:hAnsi="宋体" w:cs="宋体"/>
          <w:szCs w:val="21"/>
        </w:rPr>
        <w:t xml:space="preserve">4.1乙方于本合同签订前向甲方交纳</w:t>
      </w:r>
      <w:r>
        <w:rPr>
          <w:rFonts w:hint="eastAsia" w:ascii="宋体" w:hAnsi="宋体" w:cs="宋体"/>
          <w:szCs w:val="21"/>
          <w:lang w:bidi="ar"/>
        </w:rPr>
        <w:t xml:space="preserve">人民币</w:t>
      </w:r>
      <w:r>
        <w:rPr>
          <w:rFonts w:hint="eastAsia" w:ascii="宋体" w:hAnsi="宋体" w:cs="宋体"/>
          <w:szCs w:val="21"/>
          <w:u w:val="single"/>
          <w:lang w:bidi="ar"/>
        </w:rPr>
        <w:t xml:space="preserve">    </w:t>
      </w:r>
      <w:r>
        <w:rPr>
          <w:rFonts w:hint="eastAsia" w:ascii="宋体" w:hAnsi="宋体" w:cs="宋体"/>
          <w:szCs w:val="21"/>
          <w:lang w:bidi="ar"/>
        </w:rPr>
        <w:t xml:space="preserve">元（</w:t>
      </w:r>
      <w:r>
        <w:rPr>
          <w:rFonts w:hint="eastAsia" w:ascii="宋体" w:hAnsi="宋体" w:cs="宋体"/>
          <w:szCs w:val="21"/>
        </w:rPr>
        <w:t xml:space="preserve">合同价的【5】%）作为本合同的履约保证金。</w:t>
      </w:r>
      <w:r>
        <w:rPr>
          <w:rFonts w:hint="eastAsia" w:ascii="宋体" w:hAnsi="宋体" w:cs="宋体"/>
          <w:szCs w:val="21"/>
        </w:rPr>
      </w:r>
      <w:r/>
    </w:p>
    <w:p>
      <w:pPr>
        <w:pStyle w:val="873"/>
        <w:ind w:firstLine="420"/>
        <w:spacing w:line="360" w:lineRule="auto"/>
        <w:rPr>
          <w:rFonts w:hint="eastAsia" w:ascii="宋体" w:hAnsi="宋体" w:cs="宋体"/>
          <w:szCs w:val="21"/>
          <w:lang w:bidi="ar"/>
        </w:rPr>
      </w:pPr>
      <w:r>
        <w:rPr>
          <w:rFonts w:hint="eastAsia" w:ascii="宋体" w:hAnsi="宋体" w:cs="宋体"/>
          <w:szCs w:val="21"/>
          <w:lang w:bidi="ar"/>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rPr>
          <w:rFonts w:hint="eastAsia" w:ascii="宋体" w:hAnsi="宋体" w:cs="宋体"/>
          <w:szCs w:val="21"/>
          <w:lang w:bidi="ar"/>
        </w:rPr>
      </w:r>
      <w:r/>
    </w:p>
    <w:p>
      <w:pPr>
        <w:pStyle w:val="873"/>
        <w:spacing w:line="360" w:lineRule="auto"/>
        <w:rPr>
          <w:rFonts w:hint="eastAsia" w:ascii="宋体" w:hAnsi="宋体" w:cs="宋体"/>
          <w:b/>
          <w:bCs/>
          <w:sz w:val="28"/>
          <w:szCs w:val="28"/>
        </w:rPr>
      </w:pPr>
      <w:r>
        <w:rPr>
          <w:rFonts w:hint="eastAsia" w:ascii="宋体" w:hAnsi="宋体" w:cs="宋体"/>
          <w:b/>
          <w:bCs/>
          <w:sz w:val="28"/>
          <w:szCs w:val="28"/>
        </w:rPr>
        <w:t xml:space="preserve">5.其它费用</w:t>
      </w:r>
      <w:r>
        <w:rPr>
          <w:rFonts w:hint="eastAsia" w:ascii="宋体" w:hAnsi="宋体" w:cs="宋体"/>
          <w:b/>
          <w:bCs/>
          <w:sz w:val="28"/>
          <w:szCs w:val="28"/>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5.1货物的运输、拆卸、安装过程中以及质保期内所有货物维修产生的全部费用均由乙方承担。</w:t>
      </w:r>
      <w:r>
        <w:rPr>
          <w:rFonts w:hint="eastAsia" w:ascii="宋体" w:hAnsi="宋体" w:cs="宋体"/>
          <w:bCs/>
          <w:szCs w:val="21"/>
        </w:rPr>
      </w:r>
      <w:r/>
    </w:p>
    <w:p>
      <w:pPr>
        <w:pStyle w:val="873"/>
        <w:spacing w:line="360" w:lineRule="auto"/>
        <w:rPr>
          <w:rFonts w:hint="eastAsia" w:ascii="宋体" w:hAnsi="宋体" w:cs="宋体"/>
          <w:b/>
          <w:bCs/>
          <w:sz w:val="28"/>
          <w:szCs w:val="28"/>
        </w:rPr>
      </w:pPr>
      <w:r>
        <w:rPr>
          <w:rFonts w:hint="eastAsia" w:ascii="宋体" w:hAnsi="宋体" w:cs="宋体"/>
          <w:b/>
          <w:bCs/>
          <w:sz w:val="28"/>
          <w:szCs w:val="28"/>
        </w:rPr>
        <w:t xml:space="preserve">6.调试和验收</w:t>
      </w:r>
      <w:r>
        <w:rPr>
          <w:rFonts w:hint="eastAsia" w:ascii="宋体" w:hAnsi="宋体" w:cs="宋体"/>
          <w:b/>
          <w:bCs/>
          <w:sz w:val="28"/>
          <w:szCs w:val="28"/>
        </w:rPr>
      </w:r>
      <w:r/>
    </w:p>
    <w:p>
      <w:pPr>
        <w:pStyle w:val="873"/>
        <w:ind w:firstLine="420"/>
        <w:spacing w:line="360" w:lineRule="auto"/>
        <w:rPr>
          <w:rFonts w:hint="eastAsia" w:ascii="宋体" w:hAnsi="宋体" w:cs="宋体"/>
          <w:szCs w:val="21"/>
        </w:rPr>
      </w:pPr>
      <w:r>
        <w:rPr>
          <w:rFonts w:hint="eastAsia" w:ascii="宋体" w:hAnsi="宋体" w:cs="宋体"/>
          <w:szCs w:val="21"/>
        </w:rPr>
        <w:t xml:space="preserve">6.1甲方对乙方提交的货物依据招标文件上的技术要求、本合同约定和国家有关质量标准进行现场清点、初步验收，外观、说明书符合招标文件技术要求的，予以签收，初步验收不合格的不予签收。货到甲方指定地点后，乙方须在5个工作日内配合甲方予以初步验收，乙方项目经理应参与初步验收。</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6.5对于本合同约定的货物，乙方同意甲方有权单方聘请国家认可的专业检测机构参与初步验收及最终验收，并由其出具质量检测报告，相关检测费用由</w:t>
      </w:r>
      <w:r>
        <w:rPr>
          <w:rFonts w:hint="eastAsia" w:ascii="宋体" w:hAnsi="宋体" w:cs="宋体"/>
          <w:szCs w:val="21"/>
          <w:lang w:val="en-US" w:eastAsia="zh-CN"/>
        </w:rPr>
        <w:t xml:space="preserve">乙</w:t>
      </w:r>
      <w:r>
        <w:rPr>
          <w:rFonts w:hint="eastAsia" w:ascii="宋体" w:hAnsi="宋体" w:cs="宋体"/>
          <w:szCs w:val="21"/>
        </w:rPr>
        <w:t xml:space="preserve">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rPr>
          <w:rFonts w:hint="eastAsia" w:ascii="宋体" w:hAnsi="宋体" w:cs="宋体"/>
          <w:szCs w:val="21"/>
        </w:rPr>
      </w:r>
      <w:r/>
    </w:p>
    <w:p>
      <w:pPr>
        <w:pStyle w:val="873"/>
        <w:spacing w:line="360" w:lineRule="auto"/>
        <w:rPr>
          <w:rFonts w:hint="eastAsia" w:ascii="宋体" w:hAnsi="宋体" w:cs="宋体"/>
          <w:b/>
          <w:bCs/>
          <w:sz w:val="28"/>
          <w:szCs w:val="28"/>
        </w:rPr>
      </w:pPr>
      <w:r>
        <w:rPr>
          <w:rFonts w:hint="eastAsia" w:ascii="宋体" w:hAnsi="宋体" w:cs="宋体"/>
          <w:b/>
          <w:bCs/>
          <w:sz w:val="28"/>
          <w:szCs w:val="28"/>
        </w:rPr>
        <w:t xml:space="preserve">7.付款方式</w:t>
      </w:r>
      <w:r>
        <w:rPr>
          <w:rFonts w:hint="eastAsia" w:ascii="宋体" w:hAnsi="宋体" w:cs="宋体"/>
          <w:b/>
          <w:bCs/>
          <w:sz w:val="28"/>
          <w:szCs w:val="28"/>
        </w:rPr>
      </w:r>
      <w:r/>
    </w:p>
    <w:p>
      <w:pPr>
        <w:pStyle w:val="873"/>
        <w:ind w:firstLine="420"/>
        <w:spacing w:line="360" w:lineRule="auto"/>
        <w:rPr>
          <w:rFonts w:hint="eastAsia" w:ascii="宋体" w:hAnsi="宋体" w:cs="宋体"/>
          <w:szCs w:val="21"/>
        </w:rPr>
      </w:pPr>
      <w:r>
        <w:rPr>
          <w:rFonts w:hint="eastAsia" w:ascii="宋体" w:hAnsi="宋体" w:cs="宋体"/>
          <w:szCs w:val="21"/>
        </w:rPr>
        <w:t xml:space="preserve">7.1合同签订后，中标供应商将全部货物运到采购人指定的交货地点，并按照招标文件、合同约定及采购人的要求安装调试结束，经采购人最终书面确认验收合格无误后，</w:t>
      </w:r>
      <w:r>
        <w:rPr>
          <w:rFonts w:hint="eastAsia" w:ascii="宋体" w:hAnsi="宋体" w:cs="宋体"/>
          <w:szCs w:val="21"/>
          <w:lang w:eastAsia="zh-CN"/>
        </w:rPr>
        <w:t xml:space="preserve">中标供应商中标供应商</w:t>
      </w:r>
      <w:r>
        <w:rPr>
          <w:rFonts w:hint="eastAsia" w:ascii="宋体" w:hAnsi="宋体" w:cs="宋体"/>
          <w:szCs w:val="21"/>
        </w:rPr>
        <w:t xml:space="preserve">向采购人提供合法有效的正规增值税发票，采</w:t>
      </w:r>
      <w:r>
        <w:rPr>
          <w:rFonts w:hint="eastAsia" w:ascii="宋体" w:hAnsi="宋体" w:cs="宋体"/>
          <w:szCs w:val="21"/>
          <w:highlight w:val="none"/>
        </w:rPr>
        <w:t xml:space="preserve">购人在收到发票后15个工作日内向</w:t>
      </w:r>
      <w:r>
        <w:rPr>
          <w:rFonts w:hint="eastAsia" w:ascii="宋体" w:hAnsi="宋体" w:cs="宋体"/>
          <w:szCs w:val="21"/>
          <w:lang w:eastAsia="zh-CN"/>
        </w:rPr>
        <w:t xml:space="preserve">中标供应商中标供应商</w:t>
      </w:r>
      <w:r>
        <w:rPr>
          <w:rFonts w:hint="eastAsia" w:ascii="宋体" w:hAnsi="宋体" w:cs="宋体"/>
          <w:szCs w:val="21"/>
        </w:rPr>
        <w:t xml:space="preserve">付清应付款项。</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7.2每次甲方付款前，乙方应向甲方提供符合甲方财务要求的正规合法有效，发票开具方与乙方相一致、且金额与应付款金额相一致的增值税发票，否则甲方有权拒绝付款。</w:t>
      </w:r>
      <w:r>
        <w:rPr>
          <w:rFonts w:hint="eastAsia" w:ascii="宋体" w:hAnsi="宋体" w:cs="宋体"/>
          <w:szCs w:val="21"/>
        </w:rPr>
      </w:r>
      <w:r/>
    </w:p>
    <w:p>
      <w:pPr>
        <w:pStyle w:val="873"/>
        <w:ind w:firstLine="422"/>
        <w:spacing w:line="360" w:lineRule="auto"/>
        <w:rPr>
          <w:rFonts w:hint="eastAsia" w:ascii="宋体" w:hAnsi="宋体"/>
          <w:b/>
          <w:bCs/>
          <w:szCs w:val="21"/>
        </w:rPr>
      </w:pPr>
      <w:r>
        <w:rPr>
          <w:rFonts w:hint="eastAsia" w:ascii="宋体" w:hAnsi="宋体"/>
          <w:b/>
          <w:bCs/>
          <w:szCs w:val="21"/>
        </w:rPr>
        <w:t xml:space="preserve">如遇甲方高校寒暑假期等财务封</w:t>
      </w:r>
      <w:r>
        <w:rPr>
          <w:rFonts w:hint="eastAsia" w:ascii="宋体" w:hAnsi="宋体"/>
          <w:b/>
          <w:bCs/>
          <w:szCs w:val="21"/>
          <w:lang w:val="en-US" w:eastAsia="zh-CN"/>
        </w:rPr>
        <w:t xml:space="preserve">账</w:t>
      </w:r>
      <w:r>
        <w:rPr>
          <w:rFonts w:hint="eastAsia" w:ascii="宋体" w:hAnsi="宋体"/>
          <w:b/>
          <w:bCs/>
          <w:szCs w:val="21"/>
        </w:rPr>
        <w:t xml:space="preserve">特殊原因或不可抗拒事件等情形不受此时间限制，付款时间相应顺延。对此乙方表示：遇此情况下甲方可以推迟付款且不构成违约，且乙方不主张顺延期间的利息。</w:t>
      </w:r>
      <w:r>
        <w:rPr>
          <w:rFonts w:hint="eastAsia" w:ascii="宋体" w:hAnsi="宋体"/>
          <w:b/>
          <w:bCs/>
          <w:szCs w:val="21"/>
        </w:rPr>
      </w:r>
      <w:r/>
    </w:p>
    <w:p>
      <w:pPr>
        <w:pStyle w:val="873"/>
        <w:numPr>
          <w:ilvl w:val="12"/>
          <w:numId w:val="0"/>
        </w:numPr>
        <w:ind w:firstLine="422"/>
        <w:spacing w:line="360" w:lineRule="auto"/>
        <w:rPr>
          <w:rFonts w:hint="eastAsia" w:ascii="宋体" w:hAnsi="宋体" w:cs="宋体"/>
          <w:b/>
          <w:bCs/>
          <w:szCs w:val="21"/>
        </w:rPr>
      </w:pPr>
      <w:r>
        <w:rPr>
          <w:rFonts w:hint="eastAsia" w:ascii="宋体" w:hAnsi="宋体" w:cs="宋体"/>
          <w:b/>
          <w:bCs/>
          <w:szCs w:val="21"/>
        </w:rPr>
        <w:t xml:space="preserve">7.3乙方指定的收取本合同项下所有应收款项的账户如下：</w:t>
      </w:r>
      <w:r>
        <w:rPr>
          <w:rFonts w:hint="eastAsia" w:ascii="宋体" w:hAnsi="宋体" w:cs="宋体"/>
          <w:b/>
          <w:bCs/>
          <w:szCs w:val="21"/>
        </w:rPr>
      </w:r>
      <w:r/>
    </w:p>
    <w:p>
      <w:pPr>
        <w:pStyle w:val="873"/>
        <w:numPr>
          <w:ilvl w:val="12"/>
          <w:numId w:val="0"/>
        </w:numPr>
        <w:ind w:firstLine="420"/>
        <w:spacing w:line="360" w:lineRule="auto"/>
        <w:rPr>
          <w:rFonts w:hint="eastAsia" w:ascii="宋体" w:hAnsi="宋体" w:cs="宋体"/>
          <w:szCs w:val="21"/>
        </w:rPr>
      </w:pPr>
      <w:r>
        <w:rPr>
          <w:rFonts w:hint="eastAsia" w:ascii="宋体" w:hAnsi="宋体" w:cs="宋体"/>
          <w:szCs w:val="21"/>
        </w:rPr>
        <w:t xml:space="preserve">开户名称：【     】</w:t>
      </w:r>
      <w:r>
        <w:rPr>
          <w:rFonts w:hint="eastAsia" w:ascii="宋体" w:hAnsi="宋体" w:cs="宋体"/>
          <w:szCs w:val="21"/>
        </w:rPr>
      </w:r>
      <w:r/>
    </w:p>
    <w:p>
      <w:pPr>
        <w:pStyle w:val="873"/>
        <w:numPr>
          <w:ilvl w:val="12"/>
          <w:numId w:val="0"/>
        </w:numPr>
        <w:ind w:firstLine="420"/>
        <w:spacing w:line="360" w:lineRule="auto"/>
        <w:rPr>
          <w:rFonts w:hint="eastAsia" w:ascii="宋体" w:hAnsi="宋体" w:cs="宋体"/>
          <w:szCs w:val="21"/>
        </w:rPr>
      </w:pPr>
      <w:r>
        <w:rPr>
          <w:rFonts w:hint="eastAsia" w:ascii="宋体" w:hAnsi="宋体" w:cs="宋体"/>
          <w:szCs w:val="21"/>
        </w:rPr>
        <w:t xml:space="preserve">开户行： 【     】</w:t>
      </w:r>
      <w:r>
        <w:rPr>
          <w:rFonts w:hint="eastAsia" w:ascii="宋体" w:hAnsi="宋体" w:cs="宋体"/>
          <w:szCs w:val="21"/>
        </w:rPr>
      </w:r>
      <w:r/>
    </w:p>
    <w:p>
      <w:pPr>
        <w:pStyle w:val="873"/>
        <w:numPr>
          <w:ilvl w:val="12"/>
          <w:numId w:val="0"/>
        </w:numPr>
        <w:ind w:firstLine="420"/>
        <w:spacing w:line="360" w:lineRule="auto"/>
        <w:rPr>
          <w:rFonts w:hint="eastAsia" w:ascii="宋体" w:hAnsi="宋体" w:cs="宋体"/>
          <w:szCs w:val="21"/>
        </w:rPr>
      </w:pPr>
      <w:r>
        <w:rPr>
          <w:rFonts w:hint="eastAsia" w:ascii="宋体" w:hAnsi="宋体" w:cs="宋体"/>
          <w:szCs w:val="21"/>
        </w:rPr>
        <w:t xml:space="preserve">银行账户：【     】</w:t>
      </w:r>
      <w:r>
        <w:rPr>
          <w:rFonts w:hint="eastAsia" w:ascii="宋体" w:hAnsi="宋体" w:cs="宋体"/>
          <w:szCs w:val="21"/>
        </w:rPr>
      </w:r>
      <w:r/>
    </w:p>
    <w:p>
      <w:pPr>
        <w:pStyle w:val="873"/>
        <w:numPr>
          <w:ilvl w:val="12"/>
          <w:numId w:val="0"/>
        </w:numPr>
        <w:ind w:firstLine="420"/>
        <w:spacing w:line="360" w:lineRule="auto"/>
        <w:rPr>
          <w:rFonts w:hint="eastAsia" w:ascii="宋体" w:hAnsi="宋体" w:cs="宋体"/>
          <w:b/>
          <w:bCs/>
          <w:szCs w:val="21"/>
        </w:rPr>
      </w:pPr>
      <w:r>
        <w:rPr>
          <w:rFonts w:hint="eastAsia" w:ascii="宋体" w:hAnsi="宋体" w:cs="宋体"/>
          <w:szCs w:val="21"/>
        </w:rPr>
        <w:t xml:space="preserve">因乙方提供银行账户信息有误，或银行账户自身问题（包括但不限于被查封、冻结），导致甲方未能按照本合同约定付款的，所造成的法律后果由乙方自行承担，甲方不承担任何责任。</w:t>
      </w:r>
      <w:r>
        <w:rPr>
          <w:rFonts w:hint="eastAsia" w:ascii="宋体" w:hAnsi="宋体" w:cs="宋体"/>
          <w:b/>
          <w:bCs/>
          <w:szCs w:val="21"/>
        </w:rPr>
      </w:r>
      <w:r/>
    </w:p>
    <w:p>
      <w:pPr>
        <w:pStyle w:val="873"/>
        <w:spacing w:line="360" w:lineRule="auto"/>
        <w:rPr>
          <w:rFonts w:hint="eastAsia" w:ascii="宋体" w:hAnsi="宋体" w:cs="宋体"/>
          <w:i/>
          <w:iCs/>
          <w:sz w:val="28"/>
          <w:szCs w:val="28"/>
        </w:rPr>
      </w:pPr>
      <w:r>
        <w:rPr>
          <w:rFonts w:hint="eastAsia" w:ascii="宋体" w:hAnsi="宋体" w:cs="宋体"/>
          <w:b/>
          <w:bCs/>
          <w:sz w:val="28"/>
          <w:szCs w:val="28"/>
        </w:rPr>
        <w:t xml:space="preserve">8.乙方的其他义务</w:t>
      </w:r>
      <w:r>
        <w:rPr>
          <w:rFonts w:hint="eastAsia" w:ascii="宋体" w:hAnsi="宋体" w:cs="宋体"/>
          <w:i/>
          <w:iCs/>
          <w:sz w:val="28"/>
          <w:szCs w:val="28"/>
        </w:rPr>
      </w:r>
      <w:r/>
    </w:p>
    <w:p>
      <w:pPr>
        <w:pStyle w:val="873"/>
        <w:ind w:firstLine="420"/>
        <w:spacing w:line="360" w:lineRule="auto"/>
        <w:rPr>
          <w:rFonts w:hint="eastAsia" w:ascii="宋体" w:hAnsi="宋体" w:cs="宋体"/>
          <w:szCs w:val="21"/>
        </w:rPr>
      </w:pPr>
      <w:r>
        <w:rPr>
          <w:rFonts w:hint="eastAsia" w:ascii="宋体" w:hAnsi="宋体" w:cs="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8.2质保和售后服务：乙方保证按本合同约定以及投标响应文件的服务承诺履行质保和售后服务义务，其中免费质保期为【   】年，自甲方最终书面确认验收合</w:t>
      </w:r>
      <w:r>
        <w:rPr>
          <w:rFonts w:hint="eastAsia" w:ascii="宋体" w:hAnsi="宋体" w:cs="宋体"/>
          <w:szCs w:val="21"/>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8.3售后服务响应时间：乙方应在国内有专门负责的维修工程师或技术支持工程师。质保期内，如在使用过程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w:t>
      </w:r>
      <w:r>
        <w:rPr>
          <w:rFonts w:hint="eastAsia" w:ascii="宋体" w:hAnsi="宋体" w:cs="宋体"/>
          <w:szCs w:val="21"/>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8.4乙方在维修维保过程中应确保按正确的检修规程进行专业操作，并承担全部安全责任。</w:t>
      </w:r>
      <w:r>
        <w:rPr>
          <w:rFonts w:hint="eastAsia" w:ascii="宋体" w:hAnsi="宋体" w:cs="宋体"/>
          <w:szCs w:val="21"/>
        </w:rPr>
      </w:r>
      <w:r/>
    </w:p>
    <w:p>
      <w:pPr>
        <w:pStyle w:val="873"/>
        <w:ind w:firstLine="420"/>
        <w:spacing w:line="360" w:lineRule="auto"/>
        <w:rPr>
          <w:rFonts w:hint="eastAsia" w:ascii="宋体" w:hAnsi="宋体" w:cs="宋体"/>
          <w:szCs w:val="21"/>
          <w:u w:val="single"/>
        </w:rPr>
      </w:pPr>
      <w:r>
        <w:rPr>
          <w:rFonts w:hint="eastAsia" w:ascii="宋体" w:hAnsi="宋体" w:cs="宋体"/>
          <w:szCs w:val="21"/>
        </w:rPr>
        <w:t xml:space="preserve">8.5其他：</w:t>
      </w:r>
      <w:r>
        <w:rPr>
          <w:rFonts w:hint="eastAsia" w:ascii="宋体" w:hAnsi="宋体" w:cs="宋体"/>
          <w:szCs w:val="21"/>
          <w:u w:val="single"/>
        </w:rPr>
        <w:t xml:space="preserve">乙方提供的质保服务应为原厂质保服务。免费质保期满后，乙方应提供至少每年两次的免费上门维护。乙方服务响应时间：接到维修电话后 1 小时内给予明确答复，8 小时内到达现场维修。维修人员到现场后若问题特殊无法现场修复的，乙方需在 24 小时内给出合理解决方案。本条约定中部分内容与本合同中其他约定内容有冲突的，以本条约定内容为准。</w:t>
      </w:r>
      <w:r>
        <w:rPr>
          <w:rFonts w:hint="eastAsia" w:ascii="宋体" w:hAnsi="宋体" w:cs="宋体"/>
          <w:szCs w:val="21"/>
          <w:u w:val="single"/>
        </w:rPr>
      </w:r>
      <w:r/>
    </w:p>
    <w:p>
      <w:pPr>
        <w:pStyle w:val="873"/>
        <w:spacing w:line="360" w:lineRule="auto"/>
        <w:rPr>
          <w:rFonts w:hint="eastAsia" w:ascii="宋体" w:hAnsi="宋体" w:cs="宋体"/>
          <w:b/>
          <w:sz w:val="28"/>
          <w:szCs w:val="28"/>
        </w:rPr>
      </w:pPr>
      <w:r>
        <w:rPr>
          <w:rFonts w:hint="eastAsia" w:ascii="宋体" w:hAnsi="宋体" w:cs="宋体"/>
          <w:b/>
          <w:bCs/>
          <w:sz w:val="28"/>
          <w:szCs w:val="28"/>
        </w:rPr>
        <w:t xml:space="preserve">9.违约责任</w:t>
      </w:r>
      <w:r>
        <w:rPr>
          <w:rFonts w:hint="eastAsia" w:ascii="宋体" w:hAnsi="宋体" w:cs="宋体"/>
          <w:b/>
          <w:sz w:val="28"/>
          <w:szCs w:val="28"/>
        </w:rPr>
      </w:r>
      <w:r/>
    </w:p>
    <w:p>
      <w:pPr>
        <w:pStyle w:val="873"/>
        <w:ind w:firstLine="420"/>
        <w:jc w:val="left"/>
        <w:spacing w:line="360" w:lineRule="auto"/>
        <w:rPr>
          <w:rFonts w:hint="eastAsia" w:ascii="宋体" w:hAnsi="宋体" w:cs="宋体"/>
        </w:rPr>
      </w:pPr>
      <w:r>
        <w:rPr>
          <w:rFonts w:hint="eastAsia" w:ascii="宋体" w:hAnsi="宋体" w:cs="宋体"/>
          <w:szCs w:val="21"/>
        </w:rPr>
        <w:t xml:space="preserve"> 9.1乙</w:t>
      </w:r>
      <w:r>
        <w:rPr>
          <w:rFonts w:hint="eastAsia" w:ascii="宋体" w:hAnsi="宋体" w:cs="宋体"/>
        </w:rPr>
        <w:t xml:space="preserve">方因故需要延迟交货（包括迟延履行安装</w:t>
      </w:r>
      <w:r>
        <w:rPr>
          <w:rFonts w:hint="eastAsia" w:cs="宋体"/>
        </w:rPr>
        <w:t xml:space="preserve">调试或培训</w:t>
      </w:r>
      <w:r>
        <w:rPr>
          <w:rFonts w:hint="eastAsia" w:ascii="宋体" w:hAnsi="宋体" w:cs="宋体"/>
        </w:rPr>
        <w:t xml:space="preserve">义务）的，应提前向甲方说明缘由并征得甲方同意。若未事先说明且取得甲方书面</w:t>
      </w:r>
      <w:r>
        <w:rPr>
          <w:rFonts w:hint="eastAsia" w:cs="宋体"/>
        </w:rPr>
        <w:t xml:space="preserve">同意</w:t>
      </w:r>
      <w:r>
        <w:rPr>
          <w:rFonts w:hint="eastAsia" w:ascii="宋体" w:hAnsi="宋体" w:cs="宋体"/>
        </w:rPr>
        <w:t xml:space="preserve">的，每延迟一天，则应按照迟延交货部分合同金额的</w:t>
      </w:r>
      <w:r>
        <w:rPr>
          <w:rFonts w:hint="eastAsia" w:cs="宋体"/>
          <w:u w:val="single"/>
        </w:rPr>
        <w:t xml:space="preserve">   </w:t>
      </w:r>
      <w:r>
        <w:rPr>
          <w:rFonts w:hint="eastAsia" w:ascii="宋体" w:hAnsi="宋体" w:cs="宋体"/>
        </w:rPr>
        <w:t xml:space="preserve">%向甲方支付违约金</w:t>
      </w:r>
      <w:r>
        <w:rPr>
          <w:rFonts w:hint="eastAsia" w:cs="宋体"/>
        </w:rPr>
        <w:t xml:space="preserve">，甲方有权从</w:t>
      </w:r>
      <w:r>
        <w:rPr>
          <w:rFonts w:ascii="Wingdings 2" w:hAnsi="Wingdings 2" w:eastAsia="Wingdings 2" w:cs="Wingdings 2"/>
          <w:b/>
        </w:rPr>
        <w:t xml:space="preserve">£</w:t>
      </w:r>
      <w:r>
        <w:rPr>
          <w:rFonts w:hint="eastAsia" w:ascii="宋体" w:hAnsi="宋体" w:cs="宋体"/>
          <w:b/>
        </w:rPr>
        <w:t xml:space="preserve">履约保证金中</w:t>
      </w:r>
      <w:r>
        <w:rPr>
          <w:rFonts w:ascii="Wingdings 2" w:hAnsi="Wingdings 2" w:eastAsia="Wingdings 2" w:cs="Wingdings 2"/>
          <w:b/>
        </w:rPr>
        <w:t xml:space="preserve">R</w:t>
      </w:r>
      <w:r>
        <w:rPr>
          <w:rFonts w:hint="eastAsia" w:ascii="宋体" w:hAnsi="宋体" w:cs="宋体"/>
          <w:b/>
        </w:rPr>
        <w:t xml:space="preserve">待付合同款项</w:t>
      </w:r>
      <w:r>
        <w:rPr>
          <w:rFonts w:hint="eastAsia" w:ascii="宋体" w:hAnsi="宋体" w:cs="宋体"/>
          <w:bCs/>
        </w:rPr>
        <w:t xml:space="preserve">中</w:t>
      </w:r>
      <w:r>
        <w:rPr>
          <w:rFonts w:hint="eastAsia" w:cs="宋体"/>
          <w:bCs/>
        </w:rPr>
        <w:t xml:space="preserve">直</w:t>
      </w:r>
      <w:r>
        <w:rPr>
          <w:rFonts w:hint="eastAsia" w:cs="宋体"/>
        </w:rPr>
        <w:t xml:space="preserve">接扣除前述违约金，不足扣除的，乙方应继续向甲方支付</w:t>
      </w:r>
      <w:r>
        <w:rPr>
          <w:rFonts w:hint="eastAsia" w:ascii="宋体" w:hAnsi="宋体" w:cs="宋体"/>
        </w:rPr>
        <w:t xml:space="preserve">。乙方迟延交货达</w:t>
      </w:r>
      <w:r>
        <w:rPr>
          <w:rFonts w:hint="eastAsia" w:cs="宋体"/>
          <w:u w:val="single"/>
        </w:rPr>
        <w:t xml:space="preserve">   </w:t>
      </w:r>
      <w:r>
        <w:rPr>
          <w:rFonts w:hint="eastAsia" w:ascii="宋体" w:hAnsi="宋体" w:cs="宋体"/>
        </w:rPr>
        <w:t xml:space="preserve">日的，甲方有权单方解除合同并追究乙方的违约责任，乙方须按未能交货部分合同金额或不合格货物对应合同金额的</w:t>
      </w:r>
      <w:r>
        <w:rPr>
          <w:rFonts w:hint="eastAsia" w:cs="宋体"/>
          <w:u w:val="single"/>
        </w:rPr>
        <w:t xml:space="preserve">   </w:t>
      </w:r>
      <w:r>
        <w:rPr>
          <w:rFonts w:hint="eastAsia" w:ascii="宋体" w:hAnsi="宋体" w:cs="宋体"/>
        </w:rPr>
        <w:t xml:space="preserve">%向甲方支付违约金，违约金不足以补偿甲方损失的，甲方有权要求乙方补足。</w:t>
      </w:r>
      <w:r>
        <w:rPr>
          <w:rFonts w:hint="eastAsia" w:ascii="宋体" w:hAnsi="宋体" w:cs="宋体"/>
        </w:rPr>
      </w:r>
      <w:r/>
    </w:p>
    <w:p>
      <w:pPr>
        <w:pStyle w:val="886"/>
        <w:ind w:left="0" w:firstLine="420"/>
        <w:spacing w:line="360" w:lineRule="auto"/>
        <w:rPr>
          <w:rFonts w:hint="eastAsia" w:ascii="宋体" w:hAnsi="宋体" w:cs="宋体"/>
        </w:rPr>
      </w:pPr>
      <w:r>
        <w:rPr>
          <w:rFonts w:ascii="宋体" w:hAnsi="宋体" w:cs="宋体"/>
          <w:szCs w:val="21"/>
        </w:rPr>
        <w:t xml:space="preserve">9.2</w:t>
      </w:r>
      <w:r>
        <w:rPr>
          <w:rFonts w:hint="eastAsia" w:ascii="宋体" w:hAnsi="宋体" w:cs="宋体"/>
          <w:szCs w:val="21"/>
        </w:rPr>
        <w:t xml:space="preserve">乙方必须遵守甲方有关管理制度和规定，在货物运输、安装调试、维修维保等过程</w:t>
      </w:r>
      <w:r>
        <w:rPr>
          <w:rFonts w:hint="eastAsia" w:ascii="宋体" w:hAnsi="宋体" w:cs="宋体"/>
        </w:rPr>
        <w:t xml:space="preserve">中须服从甲方管理，禁止非乙方单位人员、车辆进出甲方，给甲方造成安全隐患，如因乙方违反此约定给甲方或第三人造成伤害或财产损失的，乙方承担全部赔偿责任。</w:t>
      </w:r>
      <w:r>
        <w:rPr>
          <w:rFonts w:hint="eastAsia" w:ascii="宋体" w:hAnsi="宋体" w:cs="宋体"/>
        </w:rPr>
      </w:r>
      <w:r/>
    </w:p>
    <w:p>
      <w:pPr>
        <w:pStyle w:val="886"/>
        <w:ind w:left="0" w:firstLine="420"/>
        <w:spacing w:line="360" w:lineRule="auto"/>
        <w:rPr>
          <w:rFonts w:hint="eastAsia" w:ascii="宋体" w:hAnsi="宋体" w:cs="宋体"/>
          <w:szCs w:val="21"/>
        </w:rPr>
      </w:pPr>
      <w:r>
        <w:rPr>
          <w:rFonts w:ascii="宋体" w:hAnsi="宋体" w:cs="宋体"/>
          <w:szCs w:val="21"/>
        </w:rPr>
        <w:t xml:space="preserve">9.3</w:t>
      </w:r>
      <w:r>
        <w:rPr>
          <w:rFonts w:hint="eastAsia" w:ascii="宋体" w:hAnsi="宋体" w:cs="宋体"/>
          <w:szCs w:val="21"/>
        </w:rPr>
        <w:t xml:space="preserve">因不可抗力或国家法律、法规或其他相关文件规定造成合同不能履行的，双方互不追究违约责任。</w:t>
      </w:r>
      <w:r>
        <w:rPr>
          <w:rFonts w:hint="eastAsia" w:ascii="宋体" w:hAnsi="宋体" w:cs="宋体"/>
          <w:szCs w:val="21"/>
        </w:rPr>
      </w:r>
      <w:r/>
    </w:p>
    <w:p>
      <w:pPr>
        <w:pStyle w:val="886"/>
        <w:ind w:left="0" w:firstLine="420"/>
        <w:spacing w:line="360" w:lineRule="auto"/>
        <w:rPr>
          <w:rFonts w:hint="eastAsia" w:ascii="宋体" w:hAnsi="宋体" w:cs="宋体"/>
        </w:rPr>
      </w:pPr>
      <w:r>
        <w:rPr>
          <w:rFonts w:hint="eastAsia" w:cs="宋体"/>
        </w:rPr>
        <w:t xml:space="preserve">9.4其他：</w:t>
      </w:r>
      <w:r>
        <w:rPr>
          <w:rFonts w:hint="eastAsia" w:ascii="宋体" w:hAnsi="宋体" w:cs="宋体"/>
          <w:szCs w:val="21"/>
          <w:u w:val="single"/>
        </w:rPr>
        <w:t xml:space="preserve"> 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r>
        <w:rPr>
          <w:rFonts w:hint="eastAsia" w:ascii="宋体" w:hAnsi="宋体" w:cs="宋体"/>
        </w:rPr>
      </w:r>
      <w:r/>
    </w:p>
    <w:p>
      <w:pPr>
        <w:pStyle w:val="873"/>
        <w:spacing w:line="360" w:lineRule="auto"/>
        <w:rPr>
          <w:rFonts w:hint="eastAsia" w:ascii="宋体" w:hAnsi="宋体" w:cs="宋体"/>
          <w:b/>
          <w:bCs/>
          <w:sz w:val="28"/>
          <w:szCs w:val="28"/>
        </w:rPr>
      </w:pPr>
      <w:r>
        <w:rPr>
          <w:rFonts w:hint="eastAsia" w:ascii="宋体" w:hAnsi="宋体" w:cs="宋体"/>
          <w:b/>
          <w:bCs/>
          <w:sz w:val="28"/>
          <w:szCs w:val="28"/>
        </w:rPr>
        <w:t xml:space="preserve">10.其他约定事项</w:t>
      </w:r>
      <w:r>
        <w:rPr>
          <w:rFonts w:hint="eastAsia" w:ascii="宋体" w:hAnsi="宋体" w:cs="宋体"/>
          <w:b/>
          <w:bCs/>
          <w:sz w:val="28"/>
          <w:szCs w:val="28"/>
        </w:rPr>
      </w:r>
      <w:r/>
    </w:p>
    <w:p>
      <w:pPr>
        <w:pStyle w:val="873"/>
        <w:ind w:firstLine="420"/>
        <w:spacing w:line="360" w:lineRule="auto"/>
        <w:rPr>
          <w:rFonts w:hint="eastAsia" w:ascii="宋体" w:hAnsi="宋体" w:cs="宋体"/>
          <w:bCs/>
          <w:szCs w:val="21"/>
          <w:u w:val="single"/>
        </w:rPr>
      </w:pPr>
      <w:r>
        <w:rPr>
          <w:rFonts w:hint="eastAsia" w:ascii="宋体" w:hAnsi="宋体" w:cs="宋体"/>
          <w:bCs/>
          <w:szCs w:val="21"/>
          <w:u w:val="single"/>
        </w:rPr>
        <w:t xml:space="preserve">保密条款：乙方应对履行本合同过程中知悉的甲方任何信息承担严格保密义务，不得以任何形式泄露、告知、交付或以任何其他方式转移或提供给任何第三人（法律法规要求披露的除外），也不得用于本合同目的</w:t>
      </w:r>
      <w:r>
        <w:rPr>
          <w:rFonts w:hint="eastAsia" w:ascii="宋体" w:hAnsi="宋体" w:cs="宋体"/>
          <w:bCs/>
          <w:szCs w:val="21"/>
          <w:u w:val="single"/>
        </w:rPr>
        <w:t xml:space="preserve">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总金额的20%向甲方支付违约金。违约金不足以弥补甲方损失的，甲方有权要求乙方继续承担损失赔偿责任。涉及人员范围：合同履行中所有乙方工作人员或乙方委派甲方的人员。保密期限：永久。本保密条款不受本合同期限的限制。 </w:t>
      </w:r>
      <w:r>
        <w:rPr>
          <w:rFonts w:hint="eastAsia" w:ascii="宋体" w:hAnsi="宋体" w:cs="宋体"/>
          <w:bCs/>
          <w:szCs w:val="21"/>
          <w:u w:val="single"/>
        </w:rPr>
      </w:r>
      <w:r/>
    </w:p>
    <w:p>
      <w:pPr>
        <w:pStyle w:val="873"/>
        <w:spacing w:line="360" w:lineRule="auto"/>
        <w:rPr>
          <w:rFonts w:hint="eastAsia" w:ascii="宋体" w:hAnsi="宋体" w:cs="宋体"/>
          <w:b/>
          <w:bCs/>
          <w:sz w:val="28"/>
          <w:szCs w:val="28"/>
        </w:rPr>
      </w:pPr>
      <w:r>
        <w:rPr>
          <w:rFonts w:hint="eastAsia" w:ascii="宋体" w:hAnsi="宋体" w:cs="宋体"/>
          <w:b/>
          <w:bCs/>
          <w:sz w:val="28"/>
          <w:szCs w:val="28"/>
        </w:rPr>
        <w:t xml:space="preserve">11.争议解决</w:t>
      </w:r>
      <w:r>
        <w:rPr>
          <w:rFonts w:hint="eastAsia" w:ascii="宋体" w:hAnsi="宋体" w:cs="宋体"/>
          <w:b/>
          <w:bCs/>
          <w:sz w:val="28"/>
          <w:szCs w:val="28"/>
        </w:rPr>
      </w:r>
      <w:r/>
    </w:p>
    <w:p>
      <w:pPr>
        <w:pStyle w:val="873"/>
        <w:ind w:firstLine="420"/>
        <w:spacing w:line="360" w:lineRule="auto"/>
      </w:pPr>
      <w:r>
        <w:rPr>
          <w:rFonts w:hint="eastAsia" w:ascii="宋体" w:hAnsi="宋体" w:cs="宋体"/>
          <w:bCs/>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pStyle w:val="873"/>
        <w:spacing w:line="360" w:lineRule="auto"/>
        <w:rPr>
          <w:rFonts w:hint="eastAsia" w:ascii="宋体" w:hAnsi="宋体" w:cs="宋体"/>
          <w:b/>
          <w:bCs/>
          <w:sz w:val="28"/>
          <w:szCs w:val="28"/>
        </w:rPr>
      </w:pPr>
      <w:r>
        <w:rPr>
          <w:rFonts w:hint="eastAsia" w:ascii="宋体" w:hAnsi="宋体" w:cs="宋体"/>
          <w:b/>
          <w:bCs/>
          <w:sz w:val="28"/>
          <w:szCs w:val="28"/>
        </w:rPr>
        <w:t xml:space="preserve">12.合同效力和其他</w:t>
      </w:r>
      <w:r>
        <w:rPr>
          <w:rFonts w:hint="eastAsia" w:ascii="宋体" w:hAnsi="宋体" w:cs="宋体"/>
          <w:b/>
          <w:bCs/>
          <w:sz w:val="28"/>
          <w:szCs w:val="28"/>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12.1本合同附件、相关的</w:t>
      </w:r>
      <w:r>
        <w:rPr>
          <w:rFonts w:hint="eastAsia" w:ascii="宋体" w:hAnsi="宋体" w:cs="宋体"/>
          <w:bCs/>
          <w:szCs w:val="21"/>
          <w:u w:val="single"/>
        </w:rPr>
        <w:t xml:space="preserve">招投标资料/谈判纪要以及与本合同相关的其他文件</w:t>
      </w:r>
      <w:r>
        <w:rPr>
          <w:rFonts w:hint="eastAsia" w:ascii="宋体" w:hAnsi="宋体" w:cs="宋体"/>
          <w:bCs/>
          <w:szCs w:val="21"/>
        </w:rPr>
        <w:t xml:space="preserve">均为本合同不可分割的组成部分，与本合同具有同等法律效力；若存在不一致之处或不明确之处，甲乙双方同意以最有利于甲方利益的文件或文意进行解释。</w:t>
      </w:r>
      <w:r>
        <w:rPr>
          <w:rFonts w:hint="eastAsia" w:ascii="宋体" w:hAnsi="宋体" w:cs="宋体"/>
          <w:bCs/>
          <w:szCs w:val="21"/>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12.2本合同一式</w:t>
      </w:r>
      <w:r>
        <w:rPr>
          <w:rFonts w:hint="eastAsia" w:ascii="宋体" w:hAnsi="宋体" w:cs="宋体"/>
          <w:bCs/>
          <w:szCs w:val="21"/>
          <w:u w:val="single"/>
        </w:rPr>
        <w:t xml:space="preserve">   </w:t>
      </w:r>
      <w:r>
        <w:rPr>
          <w:rFonts w:hint="eastAsia" w:ascii="宋体" w:hAnsi="宋体" w:cs="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cs="宋体"/>
          <w:bCs/>
          <w:szCs w:val="21"/>
          <w:u w:val="single"/>
        </w:rPr>
        <w:t xml:space="preserve">    </w:t>
      </w:r>
      <w:r>
        <w:rPr>
          <w:rFonts w:hint="eastAsia" w:ascii="宋体" w:hAnsi="宋体" w:cs="宋体"/>
          <w:bCs/>
          <w:szCs w:val="21"/>
        </w:rPr>
        <w:t xml:space="preserve">份，乙方持有  </w:t>
      </w:r>
      <w:r>
        <w:rPr>
          <w:rFonts w:hint="eastAsia" w:ascii="宋体" w:hAnsi="宋体" w:cs="宋体"/>
          <w:bCs/>
          <w:szCs w:val="21"/>
        </w:rPr>
      </w:r>
      <w:r/>
    </w:p>
    <w:p>
      <w:pPr>
        <w:pStyle w:val="873"/>
        <w:spacing w:line="360" w:lineRule="auto"/>
      </w:pPr>
      <w:r>
        <w:rPr>
          <w:rFonts w:hint="eastAsia" w:ascii="宋体" w:hAnsi="宋体" w:cs="宋体"/>
          <w:bCs/>
          <w:szCs w:val="21"/>
          <w:u w:val="single"/>
        </w:rPr>
        <w:t xml:space="preserve">     </w:t>
      </w:r>
      <w:r>
        <w:rPr>
          <w:rFonts w:hint="eastAsia" w:ascii="宋体" w:hAnsi="宋体" w:cs="宋体"/>
          <w:bCs/>
          <w:szCs w:val="21"/>
        </w:rPr>
        <w:t xml:space="preserve">份，均具有同等法律效力。</w:t>
      </w:r>
      <w:r/>
    </w:p>
    <w:p>
      <w:pPr>
        <w:pStyle w:val="873"/>
        <w:spacing w:line="360" w:lineRule="auto"/>
        <w:rPr>
          <w:rFonts w:hint="eastAsia" w:ascii="宋体" w:hAnsi="宋体" w:cs="宋体"/>
          <w:bCs/>
          <w:szCs w:val="21"/>
        </w:rPr>
      </w:pPr>
      <w:r>
        <w:rPr>
          <w:rFonts w:hint="eastAsia" w:ascii="宋体" w:hAnsi="宋体" w:cs="宋体"/>
          <w:bCs/>
          <w:szCs w:val="21"/>
        </w:rPr>
        <w:t xml:space="preserve">附件：</w:t>
      </w:r>
      <w:r>
        <w:rPr>
          <w:rFonts w:hint="eastAsia" w:ascii="宋体" w:hAnsi="宋体" w:cs="宋体"/>
          <w:bCs/>
          <w:szCs w:val="21"/>
        </w:rPr>
      </w:r>
      <w:r/>
    </w:p>
    <w:p>
      <w:pPr>
        <w:pStyle w:val="873"/>
        <w:spacing w:line="360" w:lineRule="auto"/>
        <w:rPr>
          <w:rFonts w:hint="eastAsia" w:ascii="宋体" w:hAnsi="宋体" w:cs="宋体"/>
          <w:bCs/>
          <w:szCs w:val="21"/>
        </w:rPr>
      </w:pPr>
      <w:r>
        <w:rPr>
          <w:rFonts w:ascii="Wingdings 2" w:hAnsi="Wingdings 2" w:eastAsia="Wingdings 2" w:cs="Wingdings 2"/>
          <w:szCs w:val="21"/>
          <w:lang w:bidi="ar"/>
        </w:rPr>
        <w:t xml:space="preserve">£</w:t>
      </w:r>
      <w:r>
        <w:rPr>
          <w:rFonts w:hint="eastAsia" w:ascii="宋体" w:hAnsi="宋体" w:cs="宋体"/>
          <w:szCs w:val="21"/>
          <w:lang w:bidi="ar"/>
        </w:rPr>
        <w:t xml:space="preserve">货物明细</w:t>
      </w:r>
      <w:r>
        <w:rPr>
          <w:rFonts w:hint="eastAsia" w:ascii="宋体" w:hAnsi="宋体" w:cs="宋体"/>
          <w:bCs/>
          <w:szCs w:val="21"/>
        </w:rPr>
      </w:r>
      <w:r/>
    </w:p>
    <w:p>
      <w:pPr>
        <w:pStyle w:val="948"/>
        <w:spacing w:line="360" w:lineRule="auto"/>
        <w:rPr>
          <w:rFonts w:hint="eastAsia" w:ascii="宋体" w:hAnsi="宋体" w:eastAsia="宋体" w:cs="宋体"/>
          <w:b w:val="0"/>
          <w:bCs w:val="0"/>
          <w:sz w:val="21"/>
          <w:szCs w:val="21"/>
          <w:lang w:bidi="ar"/>
        </w:rPr>
      </w:pPr>
      <w:r>
        <w:rPr>
          <w:rFonts w:ascii="Wingdings 2" w:hAnsi="Wingdings 2" w:eastAsia="Wingdings 2" w:cs="Wingdings 2"/>
          <w:b w:val="0"/>
          <w:bCs w:val="0"/>
          <w:sz w:val="21"/>
          <w:szCs w:val="21"/>
          <w:lang w:bidi="ar"/>
        </w:rPr>
        <w:t xml:space="preserve">£</w:t>
      </w:r>
      <w:r>
        <w:rPr>
          <w:rFonts w:hint="eastAsia" w:ascii="宋体" w:hAnsi="宋体" w:eastAsia="宋体" w:cs="宋体"/>
          <w:b w:val="0"/>
          <w:bCs w:val="0"/>
          <w:sz w:val="21"/>
          <w:szCs w:val="21"/>
          <w:lang w:bidi="ar"/>
        </w:rPr>
        <w:t xml:space="preserve">货物技术参数</w:t>
      </w:r>
      <w:r>
        <w:rPr>
          <w:rFonts w:hint="eastAsia" w:ascii="宋体" w:hAnsi="宋体" w:eastAsia="宋体" w:cs="宋体"/>
          <w:b w:val="0"/>
          <w:bCs w:val="0"/>
          <w:sz w:val="21"/>
          <w:szCs w:val="21"/>
          <w:lang w:bidi="ar"/>
        </w:rPr>
      </w:r>
      <w:r/>
    </w:p>
    <w:p>
      <w:pPr>
        <w:pStyle w:val="873"/>
        <w:rPr>
          <w:rFonts w:hint="eastAsia" w:ascii="宋体" w:hAnsi="宋体" w:cs="宋体"/>
          <w:szCs w:val="21"/>
          <w:lang w:bidi="ar"/>
        </w:rPr>
      </w:pPr>
      <w:r>
        <w:rPr>
          <w:rFonts w:hint="eastAsia" w:ascii="宋体" w:hAnsi="宋体" w:cs="宋体"/>
          <w:szCs w:val="21"/>
          <w:lang w:bidi="ar"/>
        </w:rPr>
      </w:r>
      <w:r/>
    </w:p>
    <w:p>
      <w:pPr>
        <w:pStyle w:val="873"/>
        <w:rPr>
          <w:rFonts w:hint="eastAsia" w:ascii="宋体" w:hAnsi="宋体" w:cs="宋体"/>
          <w:szCs w:val="21"/>
          <w:lang w:bidi="ar"/>
        </w:rPr>
      </w:pPr>
      <w:r>
        <w:rPr>
          <w:rFonts w:hint="eastAsia" w:ascii="宋体" w:hAnsi="宋体" w:cs="宋体"/>
          <w:szCs w:val="21"/>
          <w:lang w:bidi="ar"/>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（以下无正文）</w:t>
      </w:r>
      <w:r>
        <w:rPr>
          <w:rFonts w:hint="eastAsia" w:ascii="宋体" w:hAnsi="宋体" w:cs="宋体"/>
          <w:bCs/>
          <w:szCs w:val="21"/>
        </w:rPr>
      </w:r>
      <w:r/>
    </w:p>
    <w:p>
      <w:pPr>
        <w:pStyle w:val="873"/>
        <w:spacing w:line="360" w:lineRule="auto"/>
        <w:rPr>
          <w:rFonts w:hint="eastAsia" w:ascii="宋体" w:hAnsi="宋体" w:cs="宋体"/>
        </w:rPr>
      </w:pPr>
      <w:r>
        <w:rPr>
          <w:rFonts w:hint="eastAsia" w:ascii="宋体" w:hAnsi="宋体" w:cs="宋体"/>
          <w:sz w:val="24"/>
        </w:rPr>
        <w:t xml:space="preserve">        　    </w:t>
      </w:r>
      <w:r>
        <w:rPr>
          <w:rFonts w:hint="eastAsia" w:ascii="宋体" w:hAnsi="宋体" w:cs="宋体"/>
        </w:rPr>
      </w:r>
      <w:r/>
    </w:p>
    <w:tbl>
      <w:tblPr>
        <w:tblpPr w:horzAnchor="page" w:tblpX="615" w:vertAnchor="text" w:tblpY="212" w:leftFromText="180" w:topFromText="0" w:rightFromText="180" w:bottomFromText="0"/>
        <w:tblW w:w="8831"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4415"/>
        <w:gridCol w:w="4416"/>
      </w:tblGrid>
      <w:tr>
        <w:trPr>
          <w:trHeight w:val="330"/>
        </w:trPr>
        <w:tc>
          <w:tcPr>
            <w:tcMar>
              <w:left w:w="20" w:type="dxa"/>
              <w:top w:w="20" w:type="dxa"/>
              <w:right w:w="20" w:type="dxa"/>
              <w:bottom w:w="20" w:type="dxa"/>
            </w:tcMar>
            <w:tcW w:w="4415"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甲方(</w:t>
            </w:r>
            <w:r>
              <w:rPr>
                <w:rFonts w:hint="eastAsia" w:ascii="宋体" w:hAnsi="宋体" w:eastAsia="宋体" w:cs="宋体"/>
                <w:sz w:val="24"/>
                <w:szCs w:val="32"/>
                <w:lang w:val="en-US" w:eastAsia="zh-CN" w:bidi="ar-SA"/>
              </w:rPr>
              <w:t xml:space="preserve">盖</w:t>
            </w:r>
            <w:r>
              <w:rPr>
                <w:rFonts w:ascii="宋体" w:hAnsi="宋体" w:eastAsia="宋体" w:cs="宋体"/>
                <w:sz w:val="24"/>
                <w:szCs w:val="32"/>
                <w:lang w:val="en-US" w:eastAsia="zh-CN" w:bidi="ar-SA"/>
              </w:rPr>
              <w:t xml:space="preserve">章)：南京中医药大学</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乙方(</w:t>
            </w:r>
            <w:r>
              <w:rPr>
                <w:rFonts w:hint="eastAsia" w:ascii="宋体" w:hAnsi="宋体" w:eastAsia="宋体" w:cs="宋体"/>
                <w:sz w:val="24"/>
                <w:szCs w:val="32"/>
                <w:lang w:val="en-US" w:eastAsia="zh-CN" w:bidi="ar-SA"/>
              </w:rPr>
              <w:t xml:space="preserve">盖</w:t>
            </w:r>
            <w:r>
              <w:rPr>
                <w:rFonts w:ascii="宋体" w:hAnsi="宋体" w:eastAsia="宋体" w:cs="宋体"/>
                <w:sz w:val="24"/>
                <w:szCs w:val="32"/>
                <w:lang w:val="en-US" w:eastAsia="zh-CN" w:bidi="ar-SA"/>
              </w:rPr>
              <w:t xml:space="preserve">章)</w:t>
            </w:r>
            <w:r>
              <w:rPr>
                <w:rFonts w:hint="eastAsia" w:ascii="宋体" w:hAnsi="宋体" w:eastAsia="宋体" w:cs="宋体"/>
                <w:sz w:val="24"/>
                <w:szCs w:val="32"/>
                <w:lang w:val="en-US" w:eastAsia="zh-CN" w:bidi="ar-SA"/>
              </w:rPr>
              <w:t xml:space="preserve">：</w:t>
            </w:r>
            <w:r>
              <w:rPr>
                <w:rFonts w:ascii="Times New Roman" w:hAnsi="Times New Roman" w:eastAsia="宋体" w:cs="Times New Roman"/>
                <w:sz w:val="24"/>
                <w:szCs w:val="32"/>
                <w:lang w:val="en-US" w:eastAsia="zh-CN" w:bidi="ar-SA"/>
              </w:rPr>
            </w:r>
            <w:r/>
          </w:p>
        </w:tc>
      </w:tr>
      <w:tr>
        <w:trPr>
          <w:trHeight w:val="557" w:hRule="exact"/>
        </w:trPr>
        <w:tc>
          <w:tcPr>
            <w:tcMar>
              <w:left w:w="20" w:type="dxa"/>
              <w:top w:w="20" w:type="dxa"/>
              <w:right w:w="20" w:type="dxa"/>
              <w:bottom w:w="20" w:type="dxa"/>
            </w:tcMar>
            <w:tcW w:w="4415" w:type="dxa"/>
            <w:vAlign w:val="center"/>
            <w:textDirection w:val="lrTb"/>
            <w:noWrap w:val="false"/>
          </w:tcPr>
          <w:p>
            <w:pPr>
              <w:pStyle w:val="873"/>
              <w:jc w:val="both"/>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73"/>
              <w:jc w:val="both"/>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Times New Roman" w:hAnsi="Times New Roman" w:eastAsia="宋体" w:cs="Times New Roman"/>
                <w:sz w:val="24"/>
                <w:szCs w:val="32"/>
                <w:lang w:val="en-US" w:eastAsia="zh-CN" w:bidi="ar-SA"/>
              </w:rPr>
            </w:r>
            <w:r/>
          </w:p>
        </w:tc>
      </w:tr>
      <w:tr>
        <w:trPr>
          <w:trHeight w:val="330"/>
        </w:trPr>
        <w:tc>
          <w:tcPr>
            <w:tcMar>
              <w:left w:w="20" w:type="dxa"/>
              <w:top w:w="20" w:type="dxa"/>
              <w:right w:w="20" w:type="dxa"/>
              <w:bottom w:w="20" w:type="dxa"/>
            </w:tcMar>
            <w:tcW w:w="4415" w:type="dxa"/>
            <w:vAlign w:val="center"/>
            <w:textDirection w:val="lrTb"/>
            <w:noWrap w:val="false"/>
          </w:tcPr>
          <w:p>
            <w:pPr>
              <w:pStyle w:val="873"/>
              <w:ind w:firstLine="2880"/>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　　</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73"/>
              <w:ind w:firstLine="2880"/>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　　</w:t>
            </w:r>
            <w:r>
              <w:rPr>
                <w:rFonts w:ascii="Times New Roman" w:hAnsi="Times New Roman" w:eastAsia="宋体" w:cs="Times New Roman"/>
                <w:sz w:val="24"/>
                <w:szCs w:val="32"/>
                <w:lang w:val="en-US" w:eastAsia="zh-CN" w:bidi="ar-SA"/>
              </w:rPr>
            </w:r>
            <w:r/>
          </w:p>
        </w:tc>
      </w:tr>
      <w:tr>
        <w:trPr>
          <w:trHeight w:val="390"/>
        </w:trPr>
        <w:tc>
          <w:tcPr>
            <w:tcMar>
              <w:left w:w="20" w:type="dxa"/>
              <w:top w:w="20" w:type="dxa"/>
              <w:right w:w="20" w:type="dxa"/>
              <w:bottom w:w="20" w:type="dxa"/>
            </w:tcMar>
            <w:tcW w:w="4415"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单位地址：南京仙林大学城仙林大道138号</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单位地址：　　　　　　　　　　　</w:t>
            </w:r>
            <w:r>
              <w:rPr>
                <w:rFonts w:ascii="Times New Roman" w:hAnsi="Times New Roman" w:eastAsia="宋体" w:cs="Times New Roman"/>
                <w:sz w:val="24"/>
                <w:szCs w:val="32"/>
                <w:lang w:val="en-US" w:eastAsia="zh-CN" w:bidi="ar-SA"/>
              </w:rPr>
            </w:r>
            <w:r/>
          </w:p>
        </w:tc>
      </w:tr>
      <w:tr>
        <w:trPr>
          <w:trHeight w:val="330"/>
        </w:trPr>
        <w:tc>
          <w:tcPr>
            <w:tcMar>
              <w:left w:w="20" w:type="dxa"/>
              <w:top w:w="20" w:type="dxa"/>
              <w:right w:w="20" w:type="dxa"/>
              <w:bottom w:w="20" w:type="dxa"/>
            </w:tcMar>
            <w:tcW w:w="4415"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法定代表人（或</w:t>
            </w:r>
            <w:r>
              <w:rPr>
                <w:rFonts w:hint="eastAsia" w:ascii="宋体" w:hAnsi="宋体" w:eastAsia="宋体" w:cs="宋体"/>
                <w:sz w:val="24"/>
                <w:szCs w:val="32"/>
                <w:lang w:val="en-US" w:eastAsia="zh-CN" w:bidi="ar-SA"/>
              </w:rPr>
              <w:t xml:space="preserve">授权代表</w:t>
            </w:r>
            <w:r>
              <w:rPr>
                <w:rFonts w:ascii="宋体" w:hAnsi="宋体" w:eastAsia="宋体" w:cs="宋体"/>
                <w:sz w:val="24"/>
                <w:szCs w:val="32"/>
                <w:lang w:val="en-US" w:eastAsia="zh-CN" w:bidi="ar-SA"/>
              </w:rPr>
              <w:t xml:space="preserve">）</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法定代表人（或</w:t>
            </w:r>
            <w:r>
              <w:rPr>
                <w:rFonts w:hint="eastAsia" w:ascii="宋体" w:hAnsi="宋体" w:eastAsia="宋体" w:cs="宋体"/>
                <w:sz w:val="24"/>
                <w:szCs w:val="32"/>
                <w:lang w:val="en-US" w:eastAsia="zh-CN" w:bidi="ar-SA"/>
              </w:rPr>
              <w:t xml:space="preserve">授权代表</w:t>
            </w:r>
            <w:r>
              <w:rPr>
                <w:rFonts w:ascii="宋体" w:hAnsi="宋体" w:eastAsia="宋体" w:cs="宋体"/>
                <w:sz w:val="24"/>
                <w:szCs w:val="32"/>
                <w:lang w:val="en-US" w:eastAsia="zh-CN" w:bidi="ar-SA"/>
              </w:rPr>
              <w:t xml:space="preserve">）</w:t>
            </w:r>
            <w:r>
              <w:rPr>
                <w:rFonts w:ascii="Times New Roman" w:hAnsi="Times New Roman" w:eastAsia="宋体" w:cs="Times New Roman"/>
                <w:sz w:val="24"/>
                <w:szCs w:val="32"/>
                <w:lang w:val="en-US" w:eastAsia="zh-CN" w:bidi="ar-SA"/>
              </w:rPr>
            </w:r>
            <w:r/>
          </w:p>
        </w:tc>
      </w:tr>
      <w:tr>
        <w:trPr>
          <w:trHeight w:val="330"/>
        </w:trPr>
        <w:tc>
          <w:tcPr>
            <w:tcMar>
              <w:left w:w="20" w:type="dxa"/>
              <w:top w:w="20" w:type="dxa"/>
              <w:right w:w="20" w:type="dxa"/>
              <w:bottom w:w="20" w:type="dxa"/>
            </w:tcMar>
            <w:tcW w:w="4415" w:type="dxa"/>
            <w:vAlign w:val="center"/>
            <w:textDirection w:val="lrTb"/>
            <w:noWrap w:val="false"/>
          </w:tcPr>
          <w:p>
            <w:pPr>
              <w:pStyle w:val="873"/>
              <w:jc w:val="left"/>
              <w:spacing w:line="360" w:lineRule="auto"/>
              <w:widowControl w:val="off"/>
              <w:rPr>
                <w:rFonts w:hint="eastAsia" w:ascii="宋体" w:hAnsi="宋体" w:eastAsia="宋体" w:cs="宋体"/>
                <w:sz w:val="24"/>
                <w:szCs w:val="32"/>
                <w:lang w:val="en-US" w:eastAsia="zh-CN" w:bidi="ar-SA"/>
              </w:rPr>
              <w:framePr w:vAnchor="text" w:hAnchor="page" w:x="615" w:y="212"/>
            </w:pPr>
            <w:r>
              <w:rPr>
                <w:rFonts w:ascii="宋体" w:hAnsi="宋体" w:eastAsia="宋体" w:cs="宋体"/>
                <w:sz w:val="24"/>
                <w:szCs w:val="32"/>
                <w:lang w:val="en-US" w:eastAsia="zh-CN" w:bidi="ar-SA"/>
              </w:rPr>
              <w:t xml:space="preserve">（签</w:t>
            </w:r>
            <w:r>
              <w:rPr>
                <w:rFonts w:hint="eastAsia" w:ascii="宋体" w:hAnsi="宋体" w:eastAsia="宋体" w:cs="宋体"/>
                <w:sz w:val="24"/>
                <w:szCs w:val="32"/>
                <w:lang w:val="en-US" w:eastAsia="zh-CN" w:bidi="ar-SA"/>
              </w:rPr>
              <w:t xml:space="preserve">名</w:t>
            </w:r>
            <w:r>
              <w:rPr>
                <w:rFonts w:ascii="宋体" w:hAnsi="宋体" w:eastAsia="宋体" w:cs="宋体"/>
                <w:sz w:val="24"/>
                <w:szCs w:val="32"/>
                <w:lang w:val="en-US" w:eastAsia="zh-CN" w:bidi="ar-SA"/>
              </w:rPr>
              <w:t xml:space="preserve">）：</w:t>
            </w:r>
            <w:r>
              <w:rPr>
                <w:rFonts w:hint="eastAsia" w:ascii="宋体" w:hAnsi="宋体" w:eastAsia="宋体" w:cs="宋体"/>
                <w:sz w:val="24"/>
                <w:szCs w:val="32"/>
                <w:lang w:val="en-US" w:eastAsia="zh-CN" w:bidi="ar-SA"/>
              </w:rPr>
            </w:r>
            <w:r/>
          </w:p>
          <w:p>
            <w:pPr>
              <w:pStyle w:val="873"/>
              <w:jc w:val="right"/>
              <w:spacing w:line="360" w:lineRule="auto"/>
              <w:widowControl w:val="off"/>
              <w:rPr>
                <w:rFonts w:hint="eastAsia" w:ascii="宋体" w:hAnsi="宋体" w:eastAsia="宋体" w:cs="宋体"/>
                <w:sz w:val="24"/>
                <w:szCs w:val="32"/>
                <w:lang w:val="en-US" w:eastAsia="zh-CN" w:bidi="ar-SA"/>
              </w:rPr>
              <w:framePr w:vAnchor="text" w:hAnchor="page" w:x="615" w:y="212"/>
            </w:pPr>
            <w:r>
              <w:rPr>
                <w:rFonts w:ascii="宋体" w:hAnsi="宋体" w:eastAsia="宋体" w:cs="宋体"/>
                <w:sz w:val="24"/>
                <w:szCs w:val="32"/>
                <w:lang w:val="en-US" w:eastAsia="zh-CN" w:bidi="ar-SA"/>
              </w:rPr>
              <w:t xml:space="preserve">年　月　日</w:t>
            </w:r>
            <w:r>
              <w:rPr>
                <w:rFonts w:hint="eastAsia" w:ascii="宋体" w:hAnsi="宋体" w:eastAsia="宋体" w:cs="宋体"/>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73"/>
              <w:jc w:val="left"/>
              <w:spacing w:line="360" w:lineRule="auto"/>
              <w:widowControl w:val="off"/>
              <w:rPr>
                <w:rFonts w:hint="eastAsia" w:ascii="宋体" w:hAnsi="宋体" w:eastAsia="宋体" w:cs="宋体"/>
                <w:sz w:val="24"/>
                <w:szCs w:val="32"/>
                <w:lang w:val="en-US" w:eastAsia="zh-CN" w:bidi="ar-SA"/>
              </w:rPr>
              <w:framePr w:vAnchor="text" w:hAnchor="page" w:x="615" w:y="212"/>
            </w:pPr>
            <w:r>
              <w:rPr>
                <w:rFonts w:ascii="宋体" w:hAnsi="宋体" w:eastAsia="宋体" w:cs="宋体"/>
                <w:sz w:val="24"/>
                <w:szCs w:val="32"/>
                <w:lang w:val="en-US" w:eastAsia="zh-CN" w:bidi="ar-SA"/>
              </w:rPr>
              <w:t xml:space="preserve">（签</w:t>
            </w:r>
            <w:r>
              <w:rPr>
                <w:rFonts w:hint="eastAsia" w:ascii="宋体" w:hAnsi="宋体" w:eastAsia="宋体" w:cs="宋体"/>
                <w:sz w:val="24"/>
                <w:szCs w:val="32"/>
                <w:lang w:val="en-US" w:eastAsia="zh-CN" w:bidi="ar-SA"/>
              </w:rPr>
              <w:t xml:space="preserve">名</w:t>
            </w:r>
            <w:r>
              <w:rPr>
                <w:rFonts w:ascii="宋体" w:hAnsi="宋体" w:eastAsia="宋体" w:cs="宋体"/>
                <w:sz w:val="24"/>
                <w:szCs w:val="32"/>
                <w:lang w:val="en-US" w:eastAsia="zh-CN" w:bidi="ar-SA"/>
              </w:rPr>
              <w:t xml:space="preserve">）：</w:t>
            </w:r>
            <w:r>
              <w:rPr>
                <w:rFonts w:hint="eastAsia" w:ascii="宋体" w:hAnsi="宋体" w:eastAsia="宋体" w:cs="宋体"/>
                <w:sz w:val="24"/>
                <w:szCs w:val="32"/>
                <w:lang w:val="en-US" w:eastAsia="zh-CN" w:bidi="ar-SA"/>
              </w:rPr>
            </w:r>
            <w:r/>
          </w:p>
          <w:p>
            <w:pPr>
              <w:pStyle w:val="873"/>
              <w:jc w:val="right"/>
              <w:spacing w:line="360" w:lineRule="auto"/>
              <w:widowControl w:val="off"/>
              <w:rPr>
                <w:rFonts w:hint="eastAsia" w:ascii="宋体" w:hAnsi="宋体" w:eastAsia="宋体" w:cs="宋体"/>
                <w:sz w:val="24"/>
                <w:szCs w:val="32"/>
                <w:lang w:val="en-US" w:eastAsia="zh-CN" w:bidi="ar-SA"/>
              </w:rPr>
              <w:framePr w:vAnchor="text" w:hAnchor="page" w:x="615" w:y="212"/>
            </w:pPr>
            <w:r>
              <w:rPr>
                <w:rFonts w:ascii="宋体" w:hAnsi="宋体" w:eastAsia="宋体" w:cs="宋体"/>
                <w:sz w:val="24"/>
                <w:szCs w:val="32"/>
                <w:lang w:val="en-US" w:eastAsia="zh-CN" w:bidi="ar-SA"/>
              </w:rPr>
              <w:t xml:space="preserve">年　月　日</w:t>
            </w:r>
            <w:r>
              <w:rPr>
                <w:rFonts w:hint="eastAsia" w:ascii="宋体" w:hAnsi="宋体" w:eastAsia="宋体" w:cs="宋体"/>
                <w:sz w:val="24"/>
                <w:szCs w:val="32"/>
                <w:lang w:val="en-US" w:eastAsia="zh-CN" w:bidi="ar-SA"/>
              </w:rPr>
            </w:r>
            <w:r/>
          </w:p>
        </w:tc>
      </w:tr>
      <w:tr>
        <w:trPr>
          <w:trHeight w:val="390"/>
        </w:trPr>
        <w:tc>
          <w:tcPr>
            <w:tcMar>
              <w:left w:w="20" w:type="dxa"/>
              <w:top w:w="20" w:type="dxa"/>
              <w:right w:w="20" w:type="dxa"/>
              <w:bottom w:w="20" w:type="dxa"/>
            </w:tcMar>
            <w:tcW w:w="4415"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电话：　　　　　　</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电话：　　　　　　</w:t>
            </w:r>
            <w:r>
              <w:rPr>
                <w:rFonts w:ascii="Times New Roman" w:hAnsi="Times New Roman" w:eastAsia="宋体" w:cs="Times New Roman"/>
                <w:sz w:val="24"/>
                <w:szCs w:val="32"/>
                <w:lang w:val="en-US" w:eastAsia="zh-CN" w:bidi="ar-SA"/>
              </w:rPr>
            </w:r>
            <w:r/>
          </w:p>
        </w:tc>
      </w:tr>
      <w:tr>
        <w:trPr>
          <w:trHeight w:val="390"/>
        </w:trPr>
        <w:tc>
          <w:tcPr>
            <w:tcMar>
              <w:left w:w="20" w:type="dxa"/>
              <w:top w:w="20" w:type="dxa"/>
              <w:right w:w="20" w:type="dxa"/>
              <w:bottom w:w="20" w:type="dxa"/>
            </w:tcMar>
            <w:tcW w:w="4415"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邮政编码：21</w:t>
            </w:r>
            <w:r>
              <w:rPr>
                <w:rFonts w:hint="eastAsia" w:ascii="宋体" w:hAnsi="宋体" w:eastAsia="宋体" w:cs="宋体"/>
                <w:sz w:val="24"/>
                <w:szCs w:val="32"/>
                <w:lang w:val="en-US" w:eastAsia="zh-CN" w:bidi="ar-SA"/>
              </w:rPr>
              <w:t xml:space="preserve">0000</w:t>
            </w:r>
            <w:r>
              <w:rPr>
                <w:rFonts w:ascii="Times New Roman" w:hAnsi="Times New Roman" w:eastAsia="宋体" w:cs="Times New Roman"/>
                <w:sz w:val="24"/>
                <w:szCs w:val="32"/>
                <w:lang w:val="en-US" w:eastAsia="zh-CN" w:bidi="ar-SA"/>
              </w:rPr>
            </w:r>
            <w:r/>
          </w:p>
        </w:tc>
        <w:tc>
          <w:tcPr>
            <w:tcMar>
              <w:left w:w="20" w:type="dxa"/>
              <w:top w:w="20" w:type="dxa"/>
              <w:right w:w="20" w:type="dxa"/>
              <w:bottom w:w="20" w:type="dxa"/>
            </w:tcMar>
            <w:tcW w:w="4416" w:type="dxa"/>
            <w:vAlign w:val="center"/>
            <w:textDirection w:val="lrTb"/>
            <w:noWrap w:val="false"/>
          </w:tcPr>
          <w:p>
            <w:pPr>
              <w:pStyle w:val="873"/>
              <w:jc w:val="left"/>
              <w:spacing w:line="360" w:lineRule="auto"/>
              <w:widowControl w:val="off"/>
              <w:rPr>
                <w:rFonts w:ascii="Times New Roman" w:hAnsi="Times New Roman" w:eastAsia="宋体" w:cs="Times New Roman"/>
                <w:sz w:val="24"/>
                <w:szCs w:val="32"/>
                <w:lang w:val="en-US" w:eastAsia="zh-CN" w:bidi="ar-SA"/>
              </w:rPr>
              <w:framePr w:vAnchor="text" w:hAnchor="page" w:x="615" w:y="212"/>
            </w:pPr>
            <w:r>
              <w:rPr>
                <w:rFonts w:ascii="宋体" w:hAnsi="宋体" w:eastAsia="宋体" w:cs="宋体"/>
                <w:sz w:val="24"/>
                <w:szCs w:val="32"/>
                <w:lang w:val="en-US" w:eastAsia="zh-CN" w:bidi="ar-SA"/>
              </w:rPr>
              <w:t xml:space="preserve">邮政编码：　　　　　　</w:t>
            </w:r>
            <w:r>
              <w:rPr>
                <w:rFonts w:ascii="Times New Roman" w:hAnsi="Times New Roman" w:eastAsia="宋体" w:cs="Times New Roman"/>
                <w:sz w:val="24"/>
                <w:szCs w:val="32"/>
                <w:lang w:val="en-US" w:eastAsia="zh-CN" w:bidi="ar-SA"/>
              </w:rPr>
            </w:r>
            <w:r/>
          </w:p>
        </w:tc>
      </w:tr>
    </w:tbl>
    <w:p>
      <w:pPr>
        <w:pStyle w:val="873"/>
        <w:spacing w:line="360" w:lineRule="auto"/>
        <w:rPr>
          <w:rFonts w:hint="eastAsia" w:ascii="宋体" w:hAnsi="宋体" w:cs="宋体"/>
        </w:rPr>
      </w:pPr>
      <w:r>
        <w:rPr>
          <w:rFonts w:hint="eastAsia" w:ascii="宋体" w:hAnsi="宋体" w:cs="宋体"/>
        </w:rPr>
      </w:r>
      <w:r/>
    </w:p>
    <w:p>
      <w:pPr>
        <w:pStyle w:val="890"/>
        <w:jc w:val="center"/>
        <w:rPr>
          <w:rFonts w:cs="宋体"/>
          <w:sz w:val="48"/>
        </w:rPr>
      </w:pPr>
      <w:r>
        <w:rPr>
          <w:rFonts w:cs="宋体"/>
          <w:sz w:val="48"/>
        </w:rPr>
      </w:r>
      <w:r/>
    </w:p>
    <w:p>
      <w:pPr>
        <w:pStyle w:val="890"/>
        <w:ind w:firstLine="6000"/>
        <w:spacing w:line="480" w:lineRule="auto"/>
        <w:rPr>
          <w:rFonts w:cs="宋体"/>
          <w:sz w:val="24"/>
        </w:rPr>
      </w:pPr>
      <w:r>
        <w:rPr>
          <w:rFonts w:cs="宋体"/>
          <w:sz w:val="24"/>
        </w:rPr>
      </w:r>
      <w:r/>
    </w:p>
    <w:p>
      <w:pPr>
        <w:pStyle w:val="890"/>
        <w:rPr>
          <w:rStyle w:val="1163"/>
        </w:rPr>
      </w:pPr>
      <w:r>
        <w:rPr>
          <w:rStyle w:val="1163"/>
        </w:rPr>
      </w:r>
      <w:r/>
    </w:p>
    <w:p>
      <w:pPr>
        <w:pStyle w:val="913"/>
        <w:jc w:val="both"/>
        <w:rPr>
          <w:rFonts w:hint="eastAsia"/>
        </w:rPr>
        <w:outlineLvl w:val="9"/>
      </w:pPr>
      <w:r>
        <w:rPr>
          <w:rFonts w:hint="eastAsia"/>
        </w:rPr>
      </w:r>
      <w:r/>
    </w:p>
    <w:p>
      <w:pPr>
        <w:pStyle w:val="913"/>
        <w:rPr>
          <w:rFonts w:hint="eastAsia"/>
        </w:rPr>
        <w:outlineLvl w:val="9"/>
      </w:pPr>
      <w:r>
        <w:br w:type="page" w:clear="all"/>
      </w:r>
      <w:r>
        <w:rPr>
          <w:rFonts w:hint="eastAsia"/>
        </w:rPr>
      </w:r>
      <w:r/>
    </w:p>
    <w:p>
      <w:pPr>
        <w:pStyle w:val="913"/>
        <w:ind w:firstLine="569"/>
        <w:rPr>
          <w:rFonts w:hint="eastAsia" w:ascii="宋体" w:hAnsi="宋体" w:cs="宋体"/>
          <w:color w:val="000000"/>
          <w:sz w:val="21"/>
          <w:szCs w:val="21"/>
        </w:rPr>
      </w:pPr>
      <w:r/>
      <w:bookmarkStart w:id="256" w:name="_Toc107246271"/>
      <w:r/>
      <w:bookmarkStart w:id="257" w:name="_Toc91836564"/>
      <w:r>
        <w:rPr>
          <w:rFonts w:hint="eastAsia" w:ascii="宋体" w:hAnsi="宋体" w:cs="宋体"/>
          <w:color w:val="000000"/>
        </w:rPr>
        <w:t xml:space="preserve">第四章 采购需求</w:t>
      </w:r>
      <w:bookmarkEnd w:id="256"/>
      <w:r/>
      <w:bookmarkEnd w:id="257"/>
      <w:r/>
      <w:bookmarkStart w:id="258" w:name="_Hlk93775766"/>
      <w:r>
        <w:rPr>
          <w:rFonts w:hint="eastAsia" w:ascii="宋体" w:hAnsi="宋体" w:cs="宋体"/>
          <w:color w:val="000000"/>
          <w:sz w:val="21"/>
          <w:szCs w:val="21"/>
        </w:rPr>
      </w:r>
      <w:r/>
    </w:p>
    <w:p>
      <w:pPr>
        <w:pStyle w:val="873"/>
        <w:jc w:val="left"/>
        <w:spacing w:before="145" w:after="145"/>
        <w:outlineLvl w:val="0"/>
      </w:pPr>
      <w:r>
        <w:rPr>
          <w:rFonts w:ascii="宋体" w:hAnsi="宋体" w:cs="宋体"/>
          <w:b/>
          <w:color w:val="000000"/>
          <w:sz w:val="28"/>
        </w:rPr>
        <w:t xml:space="preserve">第一部分 基本情况</w:t>
      </w:r>
      <w:r/>
    </w:p>
    <w:tbl>
      <w:tblPr>
        <w:tblW w:w="8693" w:type="dxa"/>
        <w:tblInd w:w="-95"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240"/>
        <w:gridCol w:w="8453"/>
      </w:tblGrid>
      <w:tr>
        <w:trPr>
          <w:trHeight w:val="435"/>
        </w:trPr>
        <w:tc>
          <w:tcPr>
            <w:gridSpan w:val="2"/>
            <w:shd w:val="clear" w:color="auto" w:fill="ffffff"/>
            <w:tcMar>
              <w:left w:w="20" w:type="dxa"/>
              <w:top w:w="20" w:type="dxa"/>
              <w:right w:w="20" w:type="dxa"/>
              <w:bottom w:w="20" w:type="dxa"/>
            </w:tcMar>
            <w:tcW w:w="8693" w:type="dxa"/>
            <w:vAlign w:val="center"/>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一、项目实施地点：江苏省南京市栖霞区仙林大道南京中医药大学动物中心新大楼二楼功能实验室</w:t>
            </w:r>
            <w:r>
              <w:rPr>
                <w:rFonts w:ascii="Times New Roman" w:hAnsi="Times New Roman" w:eastAsia="宋体" w:cs="Times New Roman"/>
                <w:sz w:val="21"/>
                <w:szCs w:val="24"/>
                <w:lang w:val="en-US" w:eastAsia="zh-CN" w:bidi="ar-SA"/>
              </w:rPr>
            </w:r>
            <w:r/>
          </w:p>
        </w:tc>
      </w:tr>
      <w:tr>
        <w:trPr>
          <w:trHeight w:val="435"/>
        </w:trPr>
        <w:tc>
          <w:tcPr>
            <w:gridSpan w:val="2"/>
            <w:shd w:val="clear" w:color="auto" w:fill="ffffff"/>
            <w:tcMar>
              <w:left w:w="20" w:type="dxa"/>
              <w:top w:w="20" w:type="dxa"/>
              <w:right w:w="20" w:type="dxa"/>
              <w:bottom w:w="20" w:type="dxa"/>
            </w:tcMar>
            <w:tcW w:w="8693" w:type="dxa"/>
            <w:vAlign w:val="center"/>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二、合同履行期限</w:t>
            </w:r>
            <w:r>
              <w:rPr>
                <w:rFonts w:ascii="Times New Roman" w:hAnsi="Times New Roman" w:eastAsia="宋体" w:cs="Times New Roman"/>
                <w:sz w:val="21"/>
                <w:szCs w:val="24"/>
                <w:lang w:val="en-US" w:eastAsia="zh-CN" w:bidi="ar-SA"/>
              </w:rPr>
            </w:r>
            <w:r/>
          </w:p>
        </w:tc>
      </w:tr>
      <w:tr>
        <w:trPr>
          <w:trHeight w:val="435"/>
        </w:trPr>
        <w:tc>
          <w:tcPr>
            <w:shd w:val="clear" w:color="auto" w:fill="ffffff"/>
            <w:tcMar>
              <w:left w:w="20" w:type="dxa"/>
              <w:top w:w="20" w:type="dxa"/>
              <w:right w:w="20" w:type="dxa"/>
              <w:bottom w:w="20" w:type="dxa"/>
            </w:tcMar>
            <w:tcW w:w="240" w:type="dxa"/>
            <w:vAlign w:val="center"/>
            <w:textDirection w:val="lrTb"/>
            <w:noWrap w:val="false"/>
          </w:tcPr>
          <w:p>
            <w:pPr>
              <w:pStyle w:val="873"/>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8453" w:type="dxa"/>
            <w:vAlign w:val="center"/>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中标人</w:t>
            </w:r>
            <w:r>
              <w:rPr>
                <w:rFonts w:ascii="宋体" w:hAnsi="宋体" w:eastAsia="宋体" w:cs="宋体"/>
                <w:color w:val="000000"/>
                <w:sz w:val="21"/>
                <w:szCs w:val="24"/>
                <w:lang w:val="en-US" w:eastAsia="zh-CN" w:bidi="ar-SA"/>
              </w:rPr>
              <w:t xml:space="preserve">应在本合同签订生效后</w:t>
            </w:r>
            <w:r>
              <w:rPr>
                <w:rFonts w:ascii="宋体" w:hAnsi="宋体" w:eastAsia="宋体" w:cs="宋体"/>
                <w:color w:val="000000"/>
                <w:sz w:val="21"/>
                <w:szCs w:val="24"/>
                <w:u w:val="single"/>
                <w:lang w:val="en-US" w:eastAsia="zh-CN" w:bidi="ar-SA"/>
              </w:rPr>
              <w:t xml:space="preserve">10</w:t>
            </w:r>
            <w:r>
              <w:rPr>
                <w:rFonts w:ascii="宋体" w:hAnsi="宋体" w:eastAsia="宋体" w:cs="宋体"/>
                <w:color w:val="000000"/>
                <w:sz w:val="21"/>
                <w:szCs w:val="24"/>
                <w:lang w:val="en-US" w:eastAsia="zh-CN" w:bidi="ar-SA"/>
              </w:rPr>
              <w:t xml:space="preserve">个日历日内向</w:t>
            </w:r>
            <w:r>
              <w:rPr>
                <w:rFonts w:hint="eastAsia" w:ascii="宋体" w:hAnsi="宋体" w:eastAsia="宋体" w:cs="宋体"/>
                <w:color w:val="000000"/>
                <w:sz w:val="21"/>
                <w:szCs w:val="24"/>
                <w:lang w:val="en-US" w:eastAsia="zh-CN" w:bidi="ar-SA"/>
              </w:rPr>
              <w:t xml:space="preserve">采购人</w:t>
            </w:r>
            <w:r>
              <w:rPr>
                <w:rFonts w:ascii="宋体" w:hAnsi="宋体" w:eastAsia="宋体" w:cs="宋体"/>
                <w:color w:val="000000"/>
                <w:sz w:val="21"/>
                <w:szCs w:val="24"/>
                <w:lang w:val="en-US" w:eastAsia="zh-CN" w:bidi="ar-SA"/>
              </w:rPr>
              <w:t xml:space="preserve">交付全部货物（具体时间以</w:t>
            </w:r>
            <w:r>
              <w:rPr>
                <w:rFonts w:hint="eastAsia" w:ascii="宋体" w:hAnsi="宋体" w:eastAsia="宋体" w:cs="宋体"/>
                <w:color w:val="000000"/>
                <w:sz w:val="21"/>
                <w:szCs w:val="24"/>
                <w:lang w:val="en-US" w:eastAsia="zh-CN" w:bidi="ar-SA"/>
              </w:rPr>
              <w:t xml:space="preserve">采购人</w:t>
            </w:r>
            <w:r>
              <w:rPr>
                <w:rFonts w:ascii="宋体" w:hAnsi="宋体" w:eastAsia="宋体" w:cs="宋体"/>
                <w:color w:val="000000"/>
                <w:sz w:val="21"/>
                <w:szCs w:val="24"/>
                <w:lang w:val="en-US" w:eastAsia="zh-CN" w:bidi="ar-SA"/>
              </w:rPr>
              <w:t xml:space="preserve">通知为准）。</w:t>
            </w:r>
            <w:r>
              <w:rPr>
                <w:rFonts w:ascii="Times New Roman" w:hAnsi="Times New Roman" w:eastAsia="宋体" w:cs="Times New Roman"/>
                <w:sz w:val="21"/>
                <w:szCs w:val="24"/>
                <w:lang w:val="en-US" w:eastAsia="zh-CN" w:bidi="ar-SA"/>
              </w:rPr>
            </w:r>
            <w:r/>
          </w:p>
        </w:tc>
      </w:tr>
    </w:tbl>
    <w:p>
      <w:pPr>
        <w:pStyle w:val="873"/>
        <w:jc w:val="left"/>
        <w:spacing w:before="145" w:after="145"/>
        <w:outlineLvl w:val="0"/>
      </w:pPr>
      <w:r>
        <w:rPr>
          <w:rFonts w:ascii="宋体" w:hAnsi="宋体" w:cs="宋体"/>
          <w:b/>
          <w:color w:val="000000"/>
          <w:sz w:val="28"/>
        </w:rPr>
        <w:t xml:space="preserve">第二部分 采购清单</w:t>
      </w:r>
      <w:r/>
    </w:p>
    <w:tbl>
      <w:tblPr>
        <w:tblW w:w="7811"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028"/>
        <w:gridCol w:w="2488"/>
        <w:gridCol w:w="702"/>
        <w:gridCol w:w="835"/>
        <w:gridCol w:w="1229"/>
        <w:gridCol w:w="1529"/>
      </w:tblGrid>
      <w:tr>
        <w:trPr>
          <w:trHeight w:val="540"/>
        </w:trPr>
        <w:tc>
          <w:tcPr>
            <w:tcMar>
              <w:left w:w="20" w:type="dxa"/>
              <w:top w:w="20" w:type="dxa"/>
              <w:right w:w="20" w:type="dxa"/>
              <w:bottom w:w="20" w:type="dxa"/>
            </w:tcMar>
            <w:tcW w:w="1028" w:type="dxa"/>
            <w:vAlign w:val="center"/>
            <w:textDirection w:val="lrTb"/>
            <w:noWrap w:val="false"/>
          </w:tcPr>
          <w:p>
            <w:pPr>
              <w:pStyle w:val="873"/>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序号</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2488" w:type="dxa"/>
            <w:vAlign w:val="center"/>
            <w:textDirection w:val="lrTb"/>
            <w:noWrap w:val="false"/>
          </w:tcPr>
          <w:p>
            <w:pPr>
              <w:pStyle w:val="873"/>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名称</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2" w:type="dxa"/>
            <w:vAlign w:val="center"/>
            <w:textDirection w:val="lrTb"/>
            <w:noWrap w:val="false"/>
          </w:tcPr>
          <w:p>
            <w:pPr>
              <w:pStyle w:val="873"/>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单位</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835" w:type="dxa"/>
            <w:vAlign w:val="center"/>
            <w:textDirection w:val="lrTb"/>
            <w:noWrap w:val="false"/>
          </w:tcPr>
          <w:p>
            <w:pPr>
              <w:pStyle w:val="873"/>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数量</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1229" w:type="dxa"/>
            <w:vAlign w:val="center"/>
            <w:textDirection w:val="lrTb"/>
            <w:noWrap w:val="false"/>
          </w:tcPr>
          <w:p>
            <w:pPr>
              <w:pStyle w:val="873"/>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进口产品</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1529" w:type="dxa"/>
            <w:vAlign w:val="center"/>
            <w:textDirection w:val="lrTb"/>
            <w:noWrap w:val="false"/>
          </w:tcPr>
          <w:p>
            <w:pPr>
              <w:pStyle w:val="873"/>
              <w:jc w:val="center"/>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核心产品</w:t>
            </w:r>
            <w:r>
              <w:rPr>
                <w:rFonts w:ascii="Times New Roman" w:hAnsi="Times New Roman" w:eastAsia="宋体" w:cs="Times New Roman"/>
                <w:sz w:val="21"/>
                <w:szCs w:val="24"/>
                <w:lang w:val="en-US" w:eastAsia="zh-CN" w:bidi="ar-SA"/>
              </w:rPr>
            </w:r>
            <w:r/>
          </w:p>
        </w:tc>
      </w:tr>
      <w:tr>
        <w:trPr>
          <w:trHeight w:val="360"/>
        </w:trPr>
        <w:tc>
          <w:tcPr>
            <w:tcMar>
              <w:left w:w="20" w:type="dxa"/>
              <w:top w:w="20" w:type="dxa"/>
              <w:right w:w="20" w:type="dxa"/>
              <w:bottom w:w="20" w:type="dxa"/>
            </w:tcMar>
            <w:tcW w:w="1028"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1</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2488" w:type="dxa"/>
            <w:vAlign w:val="center"/>
            <w:textDirection w:val="lrTb"/>
            <w:noWrap w:val="false"/>
          </w:tcPr>
          <w:p>
            <w:pPr>
              <w:pStyle w:val="873"/>
              <w:jc w:val="left"/>
              <w:spacing w:line="273"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小动物活体光学成像系统</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2"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台</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835"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18"/>
                <w:szCs w:val="24"/>
                <w:lang w:val="en-US" w:eastAsia="zh-CN" w:bidi="ar-SA"/>
              </w:rPr>
              <w:t xml:space="preserve">1</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1229"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不接受</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1529"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是</w:t>
            </w:r>
            <w:r>
              <w:rPr>
                <w:rFonts w:ascii="Times New Roman" w:hAnsi="Times New Roman" w:eastAsia="宋体" w:cs="Times New Roman"/>
                <w:sz w:val="21"/>
                <w:szCs w:val="24"/>
                <w:lang w:val="en-US" w:eastAsia="zh-CN" w:bidi="ar-SA"/>
              </w:rPr>
            </w:r>
            <w:r/>
          </w:p>
        </w:tc>
      </w:tr>
    </w:tbl>
    <w:p>
      <w:pPr>
        <w:pStyle w:val="873"/>
        <w:spacing w:line="120" w:lineRule="exact"/>
      </w:pPr>
      <w:r/>
      <w:r/>
    </w:p>
    <w:p>
      <w:pPr>
        <w:pStyle w:val="873"/>
        <w:jc w:val="left"/>
        <w:spacing w:before="145" w:after="145"/>
        <w:outlineLvl w:val="0"/>
      </w:pPr>
      <w:r>
        <w:rPr>
          <w:rFonts w:ascii="宋体" w:hAnsi="宋体" w:cs="宋体"/>
          <w:b/>
          <w:color w:val="000000"/>
          <w:sz w:val="28"/>
        </w:rPr>
        <w:t xml:space="preserve">第三部分 技术参数（标准）</w:t>
      </w:r>
      <w:r/>
    </w:p>
    <w:p>
      <w:pPr>
        <w:pStyle w:val="873"/>
        <w:spacing w:line="120" w:lineRule="exact"/>
      </w:pPr>
      <w:r/>
      <w:r/>
    </w:p>
    <w:p>
      <w:pPr>
        <w:pStyle w:val="873"/>
        <w:jc w:val="left"/>
        <w:spacing w:line="378" w:lineRule="exact"/>
      </w:pPr>
      <w:r>
        <w:rPr>
          <w:rFonts w:ascii="宋体" w:hAnsi="宋体" w:cs="宋体"/>
          <w:color w:val="000000"/>
        </w:rPr>
        <w:t xml:space="preserve">1、CCD成像和镜头单元：</w:t>
      </w:r>
      <w:r/>
    </w:p>
    <w:p>
      <w:pPr>
        <w:pStyle w:val="873"/>
        <w:jc w:val="left"/>
        <w:spacing w:line="378" w:lineRule="exact"/>
        <w:rPr>
          <w:rFonts w:hint="eastAsia" w:ascii="宋体" w:hAnsi="宋体" w:cs="宋体"/>
          <w:b/>
          <w:bCs/>
          <w:color w:val="000000"/>
          <w:highlight w:val="cyan"/>
          <w:shd w:val="clear" w:color="auto" w:fill="auto"/>
        </w:rPr>
      </w:pPr>
      <w:r>
        <w:rPr>
          <w:rFonts w:ascii="宋体" w:hAnsi="宋体" w:cs="宋体"/>
          <w:color w:val="000000"/>
        </w:rPr>
        <w:t xml:space="preserve">▲1.1、成像探测器采用科学级背部薄化背照式制冷 CCD </w:t>
      </w:r>
      <w:r>
        <w:rPr>
          <w:rFonts w:ascii="宋体" w:hAnsi="宋体" w:cs="宋体"/>
          <w:color w:val="000000"/>
          <w:highlight w:val="none"/>
        </w:rPr>
        <w:t xml:space="preserve">芯片；绝对制冷温度≤-100℃；有效分辨率≥1024×1024，单像素尺寸≥13μm×13μm；芯片量子效率：＞95％ @ 520nm–630nm，＞80％ @ 460nm–780nm </w:t>
      </w:r>
      <w:r>
        <w:rPr>
          <w:rFonts w:ascii="宋体" w:hAnsi="宋体" w:cs="宋体"/>
          <w:b/>
          <w:bCs/>
          <w:color w:val="000000"/>
          <w:highlight w:val="none"/>
        </w:rPr>
        <w:t xml:space="preserve">（需提供投标产品整机官方彩页截图、配套 CCD 相机</w:t>
      </w:r>
      <w:r>
        <w:rPr>
          <w:rFonts w:hint="eastAsia" w:ascii="宋体" w:hAnsi="宋体" w:cs="宋体"/>
          <w:b/>
          <w:bCs/>
          <w:color w:val="000000"/>
          <w:highlight w:val="none"/>
        </w:rPr>
        <w:t xml:space="preserve">投标人提供的加盖</w:t>
      </w:r>
      <w:r>
        <w:rPr>
          <w:rFonts w:hint="eastAsia" w:ascii="宋体" w:hAnsi="宋体" w:cs="宋体"/>
          <w:b/>
          <w:bCs/>
          <w:color w:val="000000"/>
          <w:highlight w:val="none"/>
          <w:lang w:val="en-US" w:eastAsia="zh-CN"/>
        </w:rPr>
        <w:t xml:space="preserve">电子公章</w:t>
      </w:r>
      <w:r>
        <w:rPr>
          <w:rFonts w:hint="eastAsia" w:ascii="宋体" w:hAnsi="宋体" w:cs="宋体"/>
          <w:b/>
          <w:bCs/>
          <w:color w:val="000000"/>
          <w:highlight w:val="none"/>
        </w:rPr>
        <w:t xml:space="preserve">的技术白皮书或规格说</w:t>
      </w:r>
      <w:r>
        <w:rPr>
          <w:rFonts w:hint="eastAsia" w:ascii="宋体" w:hAnsi="宋体" w:cs="宋体"/>
          <w:b/>
          <w:bCs/>
          <w:color w:val="000000"/>
          <w:highlight w:val="none"/>
        </w:rPr>
        <w:t xml:space="preserve">明</w:t>
      </w:r>
      <w:r>
        <w:rPr>
          <w:rFonts w:ascii="宋体" w:hAnsi="宋体" w:cs="宋体"/>
          <w:b/>
          <w:bCs/>
          <w:color w:val="000000"/>
          <w:highlight w:val="none"/>
        </w:rPr>
        <w:t xml:space="preserve">，</w:t>
      </w:r>
      <w:r>
        <w:rPr>
          <w:rFonts w:hint="eastAsia" w:ascii="宋体" w:hAnsi="宋体" w:cs="宋体"/>
          <w:b/>
          <w:bCs/>
          <w:color w:val="000000"/>
          <w:highlight w:val="none"/>
          <w:shd w:val="clear" w:color="auto" w:fill="auto"/>
          <w:lang w:val="en-US" w:eastAsia="zh-CN"/>
        </w:rPr>
        <w:t xml:space="preserve">说明材料</w:t>
      </w:r>
      <w:r>
        <w:rPr>
          <w:rFonts w:hint="eastAsia" w:ascii="宋体" w:hAnsi="宋体" w:cs="宋体"/>
          <w:b/>
          <w:bCs/>
          <w:color w:val="000000"/>
          <w:highlight w:val="none"/>
          <w:shd w:val="clear" w:color="auto" w:fill="auto"/>
        </w:rPr>
        <w:t xml:space="preserve">需清晰完整体现芯片全部技术参数）</w:t>
      </w:r>
      <w:r>
        <w:rPr>
          <w:rFonts w:hint="eastAsia" w:ascii="宋体" w:hAnsi="宋体" w:cs="宋体"/>
          <w:b/>
          <w:bCs/>
          <w:color w:val="000000"/>
          <w:highlight w:val="cyan"/>
          <w:shd w:val="clear" w:color="auto" w:fill="auto"/>
        </w:rPr>
      </w:r>
      <w:r/>
    </w:p>
    <w:p>
      <w:pPr>
        <w:pStyle w:val="873"/>
        <w:jc w:val="left"/>
        <w:spacing w:line="378" w:lineRule="exact"/>
      </w:pPr>
      <w:r>
        <w:rPr>
          <w:rFonts w:ascii="宋体" w:hAnsi="宋体" w:cs="宋体"/>
          <w:color w:val="000000"/>
        </w:rPr>
        <w:t xml:space="preserve">1.2、镜头：光圈值≤F/0.80高清晰专业电动镜头。</w:t>
      </w:r>
      <w:r/>
    </w:p>
    <w:p>
      <w:pPr>
        <w:pStyle w:val="873"/>
        <w:jc w:val="left"/>
        <w:spacing w:line="378" w:lineRule="exact"/>
      </w:pPr>
      <w:r>
        <w:rPr>
          <w:rFonts w:ascii="宋体" w:hAnsi="宋体" w:cs="宋体"/>
          <w:color w:val="000000"/>
        </w:rPr>
        <w:t xml:space="preserve">2、多功能成像暗箱:</w:t>
      </w:r>
      <w:r/>
    </w:p>
    <w:p>
      <w:pPr>
        <w:pStyle w:val="873"/>
        <w:jc w:val="left"/>
        <w:spacing w:line="378" w:lineRule="exact"/>
        <w:rPr>
          <w:b/>
          <w:bCs/>
        </w:rPr>
      </w:pPr>
      <w:r>
        <w:rPr>
          <w:rFonts w:ascii="宋体" w:hAnsi="宋体" w:cs="宋体"/>
          <w:color w:val="000000"/>
        </w:rPr>
        <w:t xml:space="preserve">★2.1、为了保证机箱的密闭</w:t>
      </w:r>
      <w:r>
        <w:rPr>
          <w:rFonts w:ascii="宋体" w:hAnsi="宋体" w:cs="宋体"/>
          <w:color w:val="000000"/>
          <w:highlight w:val="none"/>
        </w:rPr>
        <w:t xml:space="preserve">性，机箱需为一体成形式设计，机箱需</w:t>
      </w:r>
      <w:r>
        <w:rPr>
          <w:rFonts w:ascii="宋体" w:hAnsi="宋体" w:cs="宋体"/>
          <w:color w:val="000000"/>
        </w:rPr>
        <w:t xml:space="preserve">具备X光启停按钮和联锁功能按键等</w:t>
      </w:r>
      <w:r>
        <w:rPr>
          <w:rFonts w:ascii="宋体" w:hAnsi="宋体" w:cs="宋体"/>
          <w:b/>
          <w:bCs/>
          <w:color w:val="000000"/>
        </w:rPr>
        <w:t xml:space="preserve">（提供所投小动物活体成像系统整机实物实拍图、X 光联锁、一体成型机箱细节实拍图）</w:t>
      </w:r>
      <w:r>
        <w:rPr>
          <w:b/>
          <w:bCs/>
        </w:rPr>
      </w:r>
      <w:r/>
    </w:p>
    <w:p>
      <w:pPr>
        <w:pStyle w:val="873"/>
        <w:jc w:val="left"/>
        <w:spacing w:line="378" w:lineRule="exact"/>
        <w:rPr>
          <w:b/>
          <w:bCs/>
        </w:rPr>
      </w:pPr>
      <w:r>
        <w:rPr>
          <w:rFonts w:ascii="宋体" w:hAnsi="宋体" w:cs="宋体"/>
          <w:color w:val="000000"/>
        </w:rPr>
        <w:t xml:space="preserve">★2.2、设备采用全密闭避光暗箱结构，侧开门磁吸式门锁，非载物台电动进出仓，箱体密闭性优异，样品取放便捷；箱体尺寸、成像视野及配套动物承载平台可兼容斑马鱼、小鼠、大鼠、非人灵长类（猴）多种模式动物活体成像。</w:t>
      </w:r>
      <w:r>
        <w:rPr>
          <w:rFonts w:ascii="宋体" w:hAnsi="宋体" w:cs="宋体"/>
          <w:b/>
          <w:bCs/>
          <w:color w:val="000000"/>
        </w:rPr>
        <w:t xml:space="preserve">（投标时提供整机原厂彩页 / 规格书截图佐证暗箱结构、开门方式、适配动物规格）</w:t>
      </w:r>
      <w:r>
        <w:rPr>
          <w:b/>
          <w:bCs/>
        </w:rPr>
      </w:r>
      <w:r/>
    </w:p>
    <w:p>
      <w:pPr>
        <w:pStyle w:val="873"/>
        <w:jc w:val="left"/>
        <w:spacing w:line="378" w:lineRule="exact"/>
        <w:rPr>
          <w:b/>
          <w:bCs/>
          <w:highlight w:val="cyan"/>
        </w:rPr>
      </w:pPr>
      <w:r>
        <w:rPr>
          <w:rFonts w:ascii="宋体" w:hAnsi="宋体" w:cs="宋体"/>
          <w:color w:val="000000"/>
        </w:rPr>
        <w:t xml:space="preserve">2.3、成像视野:≥5档视野可调，最小视野≤80mm×80mm，最大视野≥250mm×250mm，生物发光和荧光成像功能下均可进行最大视野成像和最小视野成</w:t>
      </w:r>
      <w:r>
        <w:rPr>
          <w:rFonts w:ascii="宋体" w:hAnsi="宋体" w:cs="宋体"/>
          <w:color w:val="000000"/>
          <w:highlight w:val="none"/>
        </w:rPr>
        <w:t xml:space="preserve">像。</w:t>
      </w:r>
      <w:r>
        <w:rPr>
          <w:rFonts w:ascii="宋体" w:hAnsi="宋体" w:cs="宋体"/>
          <w:b/>
          <w:bCs/>
          <w:color w:val="000000"/>
          <w:highlight w:val="none"/>
        </w:rPr>
        <w:t xml:space="preserve">（需提供</w:t>
      </w:r>
      <w:r>
        <w:rPr>
          <w:rFonts w:hint="eastAsia" w:ascii="宋体" w:hAnsi="宋体" w:cs="宋体"/>
          <w:b/>
          <w:bCs/>
          <w:color w:val="000000"/>
          <w:highlight w:val="none"/>
        </w:rPr>
        <w:t xml:space="preserve">能证明其最小和最大成像视野的技术说明或示意图</w:t>
      </w:r>
      <w:r>
        <w:rPr>
          <w:rFonts w:ascii="宋体" w:hAnsi="宋体" w:cs="宋体"/>
          <w:b/>
          <w:bCs/>
          <w:color w:val="000000"/>
          <w:highlight w:val="none"/>
        </w:rPr>
        <w:t xml:space="preserve">）</w:t>
      </w:r>
      <w:r>
        <w:rPr>
          <w:b/>
          <w:bCs/>
          <w:highlight w:val="cyan"/>
        </w:rPr>
      </w:r>
      <w:r/>
    </w:p>
    <w:p>
      <w:pPr>
        <w:pStyle w:val="873"/>
        <w:jc w:val="left"/>
        <w:spacing w:line="378" w:lineRule="exact"/>
      </w:pPr>
      <w:r>
        <w:rPr>
          <w:rFonts w:ascii="宋体" w:hAnsi="宋体" w:cs="宋体"/>
          <w:color w:val="000000"/>
        </w:rPr>
        <w:t xml:space="preserve">3、荧光成像元件</w:t>
      </w:r>
      <w:r/>
    </w:p>
    <w:p>
      <w:pPr>
        <w:pStyle w:val="873"/>
        <w:jc w:val="left"/>
        <w:spacing w:line="378" w:lineRule="exact"/>
      </w:pPr>
      <w:r>
        <w:rPr>
          <w:rFonts w:ascii="宋体" w:hAnsi="宋体" w:cs="宋体"/>
          <w:color w:val="000000"/>
        </w:rPr>
        <w:t xml:space="preserve">★3.1、系统采用LED作为荧光激发光源，采用环形对称式激发</w:t>
      </w:r>
      <w:r>
        <w:rPr>
          <w:rFonts w:ascii="宋体" w:hAnsi="宋体" w:cs="宋体"/>
          <w:color w:val="000000"/>
          <w:highlight w:val="none"/>
        </w:rPr>
        <w:t xml:space="preserve">装置（非矩阵式），寿命≥5万小时，波长范围430nm-760nm，系统配备≥20个LED激发光源，对应配备≥20</w:t>
      </w:r>
      <w:r>
        <w:rPr>
          <w:rFonts w:ascii="宋体" w:hAnsi="宋体" w:cs="宋体"/>
          <w:color w:val="000000"/>
        </w:rPr>
        <w:t xml:space="preserve">个激发滤光片。</w:t>
      </w:r>
      <w:r>
        <w:rPr>
          <w:rFonts w:ascii="宋体" w:hAnsi="宋体" w:cs="宋体"/>
          <w:b/>
          <w:bCs/>
          <w:color w:val="000000"/>
        </w:rPr>
        <w:t xml:space="preserve">（提供激发光光源实物图）</w:t>
      </w:r>
      <w:r/>
    </w:p>
    <w:p>
      <w:pPr>
        <w:pStyle w:val="873"/>
        <w:jc w:val="left"/>
        <w:spacing w:line="378" w:lineRule="exact"/>
        <w:rPr>
          <w:b/>
          <w:bCs/>
        </w:rPr>
      </w:pPr>
      <w:r>
        <w:rPr>
          <w:rFonts w:ascii="宋体" w:hAnsi="宋体" w:cs="宋体"/>
          <w:color w:val="000000"/>
        </w:rPr>
        <w:t xml:space="preserve">▲3.2</w:t>
      </w:r>
      <w:r>
        <w:rPr>
          <w:rFonts w:ascii="宋体" w:hAnsi="宋体" w:cs="宋体"/>
          <w:color w:val="000000"/>
          <w:highlight w:val="none"/>
        </w:rPr>
        <w:t xml:space="preserve">、具有≥24位发射滤光片轮，配备≥18种发射滤光片，全</w:t>
      </w:r>
      <w:r>
        <w:rPr>
          <w:rFonts w:ascii="宋体" w:hAnsi="宋体" w:cs="宋体"/>
          <w:color w:val="000000"/>
        </w:rPr>
        <w:t xml:space="preserve">自动软件控制，自动切换；滤光片范围500nm-840nm，滤光片透过率≥95％，截止深度：≥OD7</w:t>
      </w:r>
      <w:r>
        <w:rPr>
          <w:rFonts w:ascii="宋体" w:hAnsi="宋体" w:cs="宋体"/>
          <w:b/>
          <w:bCs/>
          <w:color w:val="000000"/>
        </w:rPr>
        <w:t xml:space="preserve">（需提供滤光片轮实物照片）</w:t>
      </w:r>
      <w:r>
        <w:rPr>
          <w:b/>
          <w:bCs/>
        </w:rPr>
      </w:r>
      <w:r/>
    </w:p>
    <w:p>
      <w:pPr>
        <w:pStyle w:val="873"/>
        <w:jc w:val="left"/>
        <w:spacing w:line="378" w:lineRule="exact"/>
      </w:pPr>
      <w:r>
        <w:rPr>
          <w:rFonts w:ascii="宋体" w:hAnsi="宋体" w:cs="宋体"/>
          <w:color w:val="000000"/>
        </w:rPr>
        <w:t xml:space="preserve">4、X光成像模块:</w:t>
      </w:r>
      <w:r/>
    </w:p>
    <w:p>
      <w:pPr>
        <w:pStyle w:val="873"/>
        <w:jc w:val="left"/>
        <w:spacing w:line="378" w:lineRule="exact"/>
        <w:rPr>
          <w:rFonts w:ascii="宋体" w:hAnsi="宋体" w:cs="宋体"/>
          <w:color w:val="000000"/>
          <w:highlight w:val="none"/>
        </w:rPr>
      </w:pPr>
      <w:r>
        <w:rPr>
          <w:rFonts w:ascii="宋体" w:hAnsi="宋体" w:cs="宋体"/>
          <w:color w:val="000000"/>
        </w:rPr>
        <w:t xml:space="preserve">4.1、安全标</w:t>
      </w:r>
      <w:r>
        <w:rPr>
          <w:rFonts w:ascii="宋体" w:hAnsi="宋体" w:cs="宋体"/>
          <w:color w:val="000000"/>
          <w:highlight w:val="none"/>
        </w:rPr>
        <w:t xml:space="preserve">准符合GBZ 115-2023</w:t>
      </w:r>
      <w:r>
        <w:rPr>
          <w:rFonts w:ascii="宋体" w:hAnsi="宋体" w:eastAsia="宋体" w:cs="宋体"/>
          <w:i w:val="0"/>
          <w:iCs w:val="0"/>
          <w:caps w:val="0"/>
          <w:color w:val="000000"/>
          <w:spacing w:val="0"/>
          <w:sz w:val="21"/>
          <w:szCs w:val="24"/>
          <w:highlight w:val="none"/>
          <w:shd w:val="clear" w:color="auto" w:fill="auto"/>
        </w:rPr>
        <w:t xml:space="preserve">《低能射线装置放射防护标准》</w:t>
      </w:r>
      <w:r>
        <w:rPr>
          <w:rFonts w:ascii="宋体" w:hAnsi="宋体" w:cs="宋体"/>
          <w:color w:val="000000"/>
        </w:rPr>
        <w:t xml:space="preserve">和GB 18871-2002《电离辐射防护与辐射源安全基本标准》，无需特殊环境即可保证</w:t>
      </w:r>
      <w:r>
        <w:rPr>
          <w:rFonts w:ascii="宋体" w:hAnsi="宋体" w:cs="宋体"/>
          <w:color w:val="000000"/>
          <w:highlight w:val="none"/>
        </w:rPr>
        <w:t xml:space="preserve">实验者安全。</w:t>
      </w:r>
      <w:r>
        <w:rPr>
          <w:rFonts w:ascii="宋体" w:hAnsi="宋体" w:cs="宋体"/>
          <w:color w:val="000000"/>
          <w:highlight w:val="none"/>
        </w:rPr>
      </w:r>
      <w:r/>
    </w:p>
    <w:p>
      <w:pPr>
        <w:pStyle w:val="873"/>
        <w:jc w:val="left"/>
        <w:spacing w:line="378" w:lineRule="exact"/>
        <w:rPr>
          <w:rFonts w:hint="eastAsia" w:ascii="宋体" w:hAnsi="宋体" w:cs="宋体"/>
          <w:color w:val="000000"/>
          <w:highlight w:val="yellow"/>
        </w:rPr>
      </w:pPr>
      <w:r>
        <w:rPr>
          <w:rFonts w:hint="eastAsia" w:ascii="宋体" w:hAnsi="宋体" w:cs="宋体"/>
          <w:color w:val="000000"/>
          <w:highlight w:val="yellow"/>
        </w:rPr>
        <w:t xml:space="preserve">★4.2、1.如投标人为制造商，须提供《辐射安全许可证》（许可范围须包含Ⅲ类射线装置的生产、销售活动），设备豁免的除外。（设备豁免的需提供证明材料）。2.如投标人为代理商，须提供《辐射安全许可证》（许可范围须包含Ⅲ类射线装置的销售活动的表述），同时需提供制造商的《辐射安全许可证》（许可范围须包含Ⅲ类射线装置的生产活动的表述），设备豁免的除外。（设备豁免的需提供证明材料）。</w:t>
      </w:r>
      <w:r>
        <w:rPr>
          <w:rFonts w:hint="eastAsia" w:ascii="宋体" w:hAnsi="宋体" w:cs="宋体"/>
          <w:color w:val="000000"/>
          <w:highlight w:val="yellow"/>
        </w:rPr>
      </w:r>
      <w:r/>
    </w:p>
    <w:p>
      <w:pPr>
        <w:pStyle w:val="873"/>
        <w:jc w:val="left"/>
        <w:spacing w:line="378" w:lineRule="exact"/>
      </w:pPr>
      <w:r>
        <w:rPr>
          <w:rFonts w:ascii="宋体" w:hAnsi="宋体" w:cs="宋体"/>
          <w:color w:val="000000"/>
        </w:rPr>
        <w:t xml:space="preserve">▲4.</w:t>
      </w:r>
      <w:r>
        <w:rPr>
          <w:rFonts w:hint="eastAsia" w:ascii="宋体" w:hAnsi="宋体" w:cs="宋体"/>
          <w:color w:val="000000"/>
          <w:lang w:val="en-US" w:eastAsia="zh-CN"/>
        </w:rPr>
        <w:t xml:space="preserve">3</w:t>
      </w:r>
      <w:r>
        <w:rPr>
          <w:rFonts w:ascii="宋体" w:hAnsi="宋体" w:cs="宋体"/>
          <w:color w:val="000000"/>
        </w:rPr>
        <w:t xml:space="preserve">、配备线阵式平板探测器，电压范围：20-80kV，电流范围：200-700μA，成像面积≥200mm x 200mm。</w:t>
      </w:r>
      <w:r/>
    </w:p>
    <w:p>
      <w:pPr>
        <w:pStyle w:val="873"/>
        <w:jc w:val="left"/>
        <w:spacing w:line="378" w:lineRule="exact"/>
        <w:rPr>
          <w:b/>
          <w:bCs/>
        </w:rPr>
      </w:pPr>
      <w:r>
        <w:rPr>
          <w:rFonts w:ascii="宋体" w:hAnsi="宋体" w:cs="宋体"/>
          <w:color w:val="000000"/>
        </w:rPr>
        <w:t xml:space="preserve">▲4.</w:t>
      </w:r>
      <w:r>
        <w:rPr>
          <w:rFonts w:hint="eastAsia" w:ascii="宋体" w:hAnsi="宋体" w:cs="宋体"/>
          <w:color w:val="000000"/>
          <w:lang w:val="en-US" w:eastAsia="zh-CN"/>
        </w:rPr>
        <w:t xml:space="preserve">4</w:t>
      </w:r>
      <w:r>
        <w:rPr>
          <w:rFonts w:ascii="宋体" w:hAnsi="宋体" w:cs="宋体"/>
          <w:color w:val="000000"/>
        </w:rPr>
        <w:t xml:space="preserve">、仪器装置防辐射提示灯与软件界面具有明显警示提示，X射线管具备辐射泄漏自断电保护结构，模块与主机高度集成化，可由软件直接全自动控制照射时间等功能</w:t>
      </w:r>
      <w:r>
        <w:rPr>
          <w:rFonts w:ascii="宋体" w:hAnsi="宋体" w:cs="宋体"/>
          <w:b/>
          <w:bCs/>
          <w:color w:val="000000"/>
        </w:rPr>
        <w:t xml:space="preserve">（提供软件截图和实物照片证明）。</w:t>
      </w:r>
      <w:r>
        <w:rPr>
          <w:b/>
          <w:bCs/>
        </w:rPr>
      </w:r>
      <w:r/>
    </w:p>
    <w:p>
      <w:pPr>
        <w:pStyle w:val="873"/>
        <w:jc w:val="left"/>
        <w:spacing w:line="378" w:lineRule="exact"/>
        <w:rPr>
          <w:b/>
          <w:bCs/>
        </w:rPr>
      </w:pPr>
      <w:r>
        <w:rPr>
          <w:b/>
          <w:bCs/>
        </w:rPr>
      </w:r>
      <w:r/>
    </w:p>
    <w:p>
      <w:pPr>
        <w:pStyle w:val="873"/>
        <w:jc w:val="left"/>
        <w:spacing w:line="378" w:lineRule="exact"/>
      </w:pPr>
      <w:r>
        <w:rPr>
          <w:rFonts w:ascii="宋体" w:hAnsi="宋体" w:cs="宋体"/>
          <w:color w:val="000000"/>
        </w:rPr>
        <w:t xml:space="preserve">5、载物样品台：</w:t>
      </w:r>
      <w:r/>
    </w:p>
    <w:p>
      <w:pPr>
        <w:pStyle w:val="873"/>
        <w:jc w:val="left"/>
        <w:spacing w:line="378" w:lineRule="exact"/>
      </w:pPr>
      <w:r>
        <w:rPr>
          <w:rFonts w:ascii="宋体" w:hAnsi="宋体" w:cs="宋体"/>
          <w:color w:val="000000"/>
        </w:rPr>
        <w:t xml:space="preserve">5.1、载物样品台恒定温度25-40℃，配置具有单独开关阀门的</w:t>
      </w:r>
      <w:r>
        <w:rPr>
          <w:rFonts w:hint="eastAsia"/>
        </w:rPr>
        <w:t xml:space="preserve">麻醉气体管道</w:t>
      </w:r>
      <w:r>
        <w:rPr>
          <w:rFonts w:ascii="宋体" w:hAnsi="宋体" w:cs="宋体"/>
          <w:color w:val="000000"/>
          <w:highlight w:val="none"/>
        </w:rPr>
        <w:t xml:space="preserve">≥5个，</w:t>
      </w:r>
      <w:r>
        <w:rPr>
          <w:rFonts w:ascii="宋体" w:hAnsi="宋体" w:cs="宋体"/>
          <w:color w:val="000000"/>
        </w:rPr>
        <w:t xml:space="preserve">满足1-5只小鼠成像，配置小鼠间隔挡板以防小鼠相互影响。</w:t>
      </w:r>
      <w:r/>
    </w:p>
    <w:p>
      <w:pPr>
        <w:pStyle w:val="873"/>
        <w:jc w:val="left"/>
        <w:spacing w:line="378" w:lineRule="exact"/>
      </w:pPr>
      <w:r>
        <w:rPr>
          <w:rFonts w:ascii="宋体" w:hAnsi="宋体" w:cs="宋体"/>
          <w:color w:val="000000"/>
        </w:rPr>
        <w:t xml:space="preserve">5.2、成像隔离箱：配备≥5个通道，可同时进行≥5只小鼠的成像，可完全隔绝 0.3μm ~5μm的粒子通过，确保隔离效果。</w:t>
      </w:r>
      <w:r/>
    </w:p>
    <w:p>
      <w:pPr>
        <w:pStyle w:val="873"/>
        <w:jc w:val="left"/>
        <w:spacing w:line="378" w:lineRule="exact"/>
      </w:pPr>
      <w:r>
        <w:rPr>
          <w:rFonts w:ascii="宋体" w:hAnsi="宋体" w:cs="宋体"/>
          <w:color w:val="000000"/>
        </w:rPr>
        <w:t xml:space="preserve">6、多功能气体麻醉系统：集成小鼠固定装置及黄白双色照光源，可调节光源亮度，用于尾静脉注射辅助操作，此外尾静脉注射装置、主动空气泵、挥发罐、流量计、废弃回收泵等装置集成在同一主机上，减少管路长度，节省试剂。</w:t>
      </w:r>
      <w:r/>
    </w:p>
    <w:p>
      <w:pPr>
        <w:pStyle w:val="873"/>
        <w:jc w:val="left"/>
        <w:spacing w:line="378" w:lineRule="exact"/>
      </w:pPr>
      <w:r>
        <w:rPr>
          <w:rFonts w:ascii="宋体" w:hAnsi="宋体" w:cs="宋体"/>
          <w:color w:val="000000"/>
        </w:rPr>
        <w:t xml:space="preserve">7、软件系统：</w:t>
      </w:r>
      <w:r/>
    </w:p>
    <w:p>
      <w:pPr>
        <w:pStyle w:val="873"/>
        <w:jc w:val="left"/>
        <w:spacing w:line="378" w:lineRule="exact"/>
      </w:pPr>
      <w:r>
        <w:rPr>
          <w:rFonts w:ascii="宋体" w:hAnsi="宋体" w:cs="宋体"/>
          <w:color w:val="000000"/>
        </w:rPr>
        <w:t xml:space="preserve">7.1、支持单张拍摄/多张拍摄/序列拍摄模式，清晰地显示叠加图像、明场图像、发光图像、荧光图像或X-ray图像，自动将X-ray图像与发光或荧光图像进行叠加。</w:t>
      </w:r>
      <w:r/>
    </w:p>
    <w:p>
      <w:pPr>
        <w:pStyle w:val="873"/>
        <w:jc w:val="left"/>
        <w:spacing w:line="378" w:lineRule="exact"/>
        <w:rPr>
          <w:b/>
          <w:bCs/>
        </w:rPr>
      </w:pPr>
      <w:r>
        <w:rPr>
          <w:rFonts w:ascii="宋体" w:hAnsi="宋体" w:cs="宋体"/>
          <w:color w:val="000000"/>
        </w:rPr>
        <w:t xml:space="preserve">▲7.2、支持开门自动照明，箱门开启明场光源自动开启，关门明场光源自动关闭，方便取放动物。</w:t>
      </w:r>
      <w:r>
        <w:rPr>
          <w:rFonts w:ascii="宋体" w:hAnsi="宋体" w:cs="宋体"/>
          <w:b/>
          <w:bCs/>
          <w:color w:val="000000"/>
        </w:rPr>
        <w:t xml:space="preserve">（需提供开门开启光源的设备实物图和软件操作证明截图）</w:t>
      </w:r>
      <w:r>
        <w:rPr>
          <w:b/>
          <w:bCs/>
        </w:rPr>
      </w:r>
      <w:r/>
    </w:p>
    <w:p>
      <w:pPr>
        <w:pStyle w:val="873"/>
        <w:jc w:val="left"/>
        <w:spacing w:line="378" w:lineRule="exact"/>
      </w:pPr>
      <w:r>
        <w:rPr>
          <w:rFonts w:ascii="宋体" w:hAnsi="宋体" w:cs="宋体"/>
          <w:color w:val="000000"/>
        </w:rPr>
        <w:t xml:space="preserve">7.3、支持标准定量单位(p/s/cm</w:t>
      </w:r>
      <w:r>
        <w:rPr>
          <w:rFonts w:hint="eastAsia" w:ascii="宋体" w:hAnsi="宋体" w:cs="宋体"/>
          <w:color w:val="000000"/>
          <w:vertAlign w:val="superscript"/>
        </w:rPr>
        <w:t xml:space="preserve">2</w:t>
      </w:r>
      <w:r>
        <w:rPr>
          <w:rFonts w:ascii="宋体" w:hAnsi="宋体" w:cs="宋体"/>
          <w:color w:val="000000"/>
        </w:rPr>
        <w:t xml:space="preserve">/sr)和( p/s/cm</w:t>
      </w:r>
      <w:r>
        <w:rPr>
          <w:rFonts w:hint="eastAsia" w:ascii="宋体" w:hAnsi="宋体" w:cs="宋体"/>
          <w:color w:val="000000"/>
          <w:vertAlign w:val="superscript"/>
        </w:rPr>
        <w:t xml:space="preserve">2</w:t>
      </w:r>
      <w:r>
        <w:rPr>
          <w:rFonts w:ascii="宋体" w:hAnsi="宋体" w:cs="宋体"/>
          <w:color w:val="000000"/>
        </w:rPr>
        <w:t xml:space="preserve">/sr/ (μw/cm</w:t>
      </w:r>
      <w:r>
        <w:rPr>
          <w:rFonts w:hint="eastAsia" w:ascii="宋体" w:hAnsi="宋体" w:cs="宋体"/>
          <w:color w:val="000000"/>
          <w:vertAlign w:val="superscript"/>
        </w:rPr>
        <w:t xml:space="preserve">2</w:t>
      </w:r>
      <w:r>
        <w:rPr>
          <w:rFonts w:ascii="宋体" w:hAnsi="宋体" w:cs="宋体"/>
          <w:color w:val="000000"/>
        </w:rPr>
        <w:t xml:space="preserve">) )对图像结果进行定量分析，分析结果可直接用于SCI文章的发表。可以手动添加不规格形状，方形，圆形及自动识别信号等ROI框进行数据分析，并获得对应具有标准单位的total(总值)，average（均值）等数据，并导出不可更改的CSV。</w:t>
      </w:r>
      <w:r/>
    </w:p>
    <w:p>
      <w:pPr>
        <w:pStyle w:val="873"/>
        <w:jc w:val="left"/>
        <w:spacing w:line="378" w:lineRule="exact"/>
        <w:rPr>
          <w:rFonts w:hint="eastAsia" w:eastAsia="宋体"/>
          <w:b/>
          <w:bCs/>
          <w:highlight w:val="cyan"/>
          <w:lang w:eastAsia="zh-CN"/>
        </w:rPr>
      </w:pPr>
      <w:r>
        <w:rPr>
          <w:rFonts w:ascii="宋体" w:hAnsi="宋体" w:cs="宋体"/>
          <w:color w:val="000000"/>
        </w:rPr>
        <w:t xml:space="preserve">▲7.4、荧光光谱分离功能：硬件配置≥10通道独立 LED 激发光源≥18片发射滤光片，配套软件具备背景扣除、频谱扫描、光谱拆分等功能，支持对同一样本≥2种荧光标记同步采集并全自动光谱解混分离，各荧光通道无明显信号串扰，支持荧光通道与明场轮廓图像融合叠加</w:t>
      </w:r>
      <w:r>
        <w:rPr>
          <w:rFonts w:ascii="宋体" w:hAnsi="宋体" w:cs="宋体"/>
          <w:b/>
          <w:bCs/>
          <w:color w:val="000000"/>
          <w:highlight w:val="none"/>
        </w:rPr>
        <w:t xml:space="preserve">（投标时须提供含软件版本、设备型号水印的频谱扫描界面、多荧光拆分界面、单荧光独立定量面板三类软件截图，同时提供加盖</w:t>
      </w:r>
      <w:r>
        <w:rPr>
          <w:rFonts w:hint="eastAsia" w:ascii="宋体" w:hAnsi="宋体" w:cs="宋体"/>
          <w:b/>
          <w:bCs/>
          <w:color w:val="000000"/>
          <w:highlight w:val="none"/>
        </w:rPr>
        <w:t xml:space="preserve">供应商</w:t>
      </w:r>
      <w:r>
        <w:rPr>
          <w:rFonts w:hint="eastAsia" w:ascii="宋体" w:hAnsi="宋体" w:cs="宋体"/>
          <w:b/>
          <w:bCs/>
          <w:color w:val="000000"/>
          <w:highlight w:val="none"/>
          <w:lang w:val="en-US" w:eastAsia="zh-CN"/>
        </w:rPr>
        <w:t xml:space="preserve">电子公章</w:t>
      </w:r>
      <w:r>
        <w:rPr>
          <w:rFonts w:ascii="宋体" w:hAnsi="宋体" w:cs="宋体"/>
          <w:b/>
          <w:bCs/>
          <w:color w:val="000000"/>
          <w:highlight w:val="none"/>
        </w:rPr>
        <w:t xml:space="preserve">、标注对应章节页码的产品手册作为证明材料</w:t>
      </w:r>
      <w:r>
        <w:rPr>
          <w:rFonts w:hint="eastAsia" w:ascii="宋体" w:hAnsi="宋体" w:cs="宋体"/>
          <w:b/>
          <w:bCs/>
          <w:color w:val="000000"/>
          <w:highlight w:val="none"/>
          <w:lang w:eastAsia="zh-CN"/>
        </w:rPr>
        <w:t xml:space="preserve">）</w:t>
      </w:r>
      <w:r>
        <w:rPr>
          <w:rFonts w:hint="eastAsia" w:eastAsia="宋体"/>
          <w:b/>
          <w:bCs/>
          <w:highlight w:val="cyan"/>
          <w:lang w:eastAsia="zh-CN"/>
        </w:rPr>
      </w:r>
      <w:r/>
    </w:p>
    <w:p>
      <w:pPr>
        <w:pStyle w:val="873"/>
        <w:jc w:val="left"/>
        <w:spacing w:line="378" w:lineRule="exact"/>
      </w:pPr>
      <w:r>
        <w:rPr>
          <w:rFonts w:ascii="宋体" w:hAnsi="宋体" w:cs="宋体"/>
          <w:color w:val="000000"/>
        </w:rPr>
        <w:t xml:space="preserve">8、</w:t>
      </w:r>
      <w:r>
        <w:rPr>
          <w:rFonts w:hint="eastAsia" w:ascii="宋体" w:hAnsi="宋体" w:cs="宋体"/>
          <w:color w:val="000000"/>
        </w:rPr>
        <w:t xml:space="preserve">工作站</w:t>
      </w:r>
      <w:r>
        <w:rPr>
          <w:rFonts w:ascii="宋体" w:hAnsi="宋体" w:cs="宋体"/>
          <w:color w:val="000000"/>
        </w:rPr>
        <w:t xml:space="preserve">配置要求：屏幕尺寸≥23.8英寸、≥i7处理器、硬盘容量≥1TB SSD、内存容量≥32GB。</w:t>
      </w:r>
      <w:r/>
    </w:p>
    <w:p>
      <w:pPr>
        <w:pStyle w:val="873"/>
        <w:jc w:val="left"/>
        <w:spacing w:line="378" w:lineRule="exact"/>
        <w:rPr>
          <w:rFonts w:hint="eastAsia" w:ascii="宋体" w:hAnsi="宋体" w:cs="宋体"/>
          <w:color w:val="000000"/>
        </w:rPr>
      </w:pPr>
      <w:r>
        <w:rPr>
          <w:rFonts w:ascii="宋体" w:hAnsi="宋体" w:cs="宋体"/>
          <w:color w:val="000000"/>
        </w:rPr>
        <w:t xml:space="preserve">★9、配置清单：</w:t>
      </w:r>
      <w:r>
        <w:rPr>
          <w:rFonts w:hint="eastAsia" w:ascii="宋体" w:hAnsi="宋体" w:cs="宋体"/>
          <w:color w:val="000000"/>
        </w:rPr>
      </w:r>
      <w:r/>
    </w:p>
    <w:tbl>
      <w:tblPr>
        <w:tblStyle w:val="9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7037"/>
      </w:tblGrid>
      <w:tr>
        <w:trPr/>
        <w:tc>
          <w:tcPr>
            <w:tcW w:w="1281"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序号</w:t>
            </w:r>
            <w:r>
              <w:rPr>
                <w:rFonts w:hint="eastAsia" w:ascii="宋体" w:hAnsi="宋体" w:eastAsia="宋体" w:cs="宋体"/>
                <w:color w:val="000000"/>
                <w:sz w:val="21"/>
                <w:szCs w:val="24"/>
                <w:lang w:val="en-US" w:eastAsia="zh-CN" w:bidi="ar-SA"/>
              </w:rPr>
            </w:r>
            <w:r/>
          </w:p>
        </w:tc>
        <w:tc>
          <w:tcPr>
            <w:tcW w:w="7037"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名称</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73"/>
              <w:ind w:firstLine="1470"/>
              <w:jc w:val="left"/>
              <w:spacing w:line="378" w:lineRule="exact"/>
              <w:widowControl w:val="off"/>
              <w:rPr>
                <w:rFonts w:hint="eastAsia" w:ascii="宋体" w:hAnsi="宋体" w:eastAsia="宋体" w:cs="宋体"/>
                <w:color w:val="000000"/>
                <w:sz w:val="21"/>
                <w:szCs w:val="24"/>
                <w:lang w:val="en-US" w:eastAsia="zh-CN" w:bidi="ar-SA"/>
              </w:rPr>
            </w:pPr>
            <w:r>
              <w:rPr>
                <w:rFonts w:ascii="宋体" w:hAnsi="宋体" w:eastAsia="宋体" w:cs="宋体"/>
                <w:color w:val="000000"/>
                <w:sz w:val="21"/>
                <w:szCs w:val="24"/>
                <w:lang w:val="en-US" w:eastAsia="zh-CN" w:bidi="ar-SA"/>
              </w:rPr>
              <w:t xml:space="preserve">小动物活体成像系统主机一套</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2</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73"/>
              <w:ind w:firstLine="1890"/>
              <w:jc w:val="left"/>
              <w:spacing w:line="378" w:lineRule="exact"/>
              <w:widowControl w:val="off"/>
              <w:rPr>
                <w:rFonts w:hint="eastAsia" w:ascii="宋体" w:hAnsi="宋体" w:eastAsia="宋体" w:cs="宋体"/>
                <w:color w:val="000000"/>
                <w:sz w:val="21"/>
                <w:szCs w:val="24"/>
                <w:lang w:val="en-US" w:eastAsia="zh-CN" w:bidi="ar-SA"/>
              </w:rPr>
            </w:pPr>
            <w:r>
              <w:rPr>
                <w:rFonts w:ascii="宋体" w:hAnsi="宋体" w:eastAsia="宋体" w:cs="宋体"/>
                <w:color w:val="000000"/>
                <w:sz w:val="21"/>
                <w:szCs w:val="24"/>
                <w:lang w:val="en-US" w:eastAsia="zh-CN" w:bidi="ar-SA"/>
              </w:rPr>
              <w:t xml:space="preserve">小动物麻醉机一台</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3</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73"/>
              <w:ind w:firstLine="2100"/>
              <w:jc w:val="left"/>
              <w:spacing w:line="378" w:lineRule="exact"/>
              <w:widowControl w:val="off"/>
              <w:rPr>
                <w:rFonts w:hint="eastAsia" w:ascii="宋体" w:hAnsi="宋体" w:eastAsia="宋体" w:cs="宋体"/>
                <w:color w:val="000000"/>
                <w:sz w:val="21"/>
                <w:szCs w:val="24"/>
                <w:lang w:val="en-US" w:eastAsia="zh-CN" w:bidi="ar-SA"/>
              </w:rPr>
            </w:pPr>
            <w:r>
              <w:rPr>
                <w:rFonts w:ascii="宋体" w:hAnsi="宋体" w:eastAsia="宋体" w:cs="宋体"/>
                <w:color w:val="000000"/>
                <w:sz w:val="21"/>
                <w:szCs w:val="24"/>
                <w:lang w:val="en-US" w:eastAsia="zh-CN" w:bidi="ar-SA"/>
              </w:rPr>
              <w:t xml:space="preserve">成像隔离箱一个</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4</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73"/>
              <w:ind w:firstLine="2100"/>
              <w:jc w:val="left"/>
              <w:spacing w:line="378" w:lineRule="exact"/>
              <w:widowControl w:val="off"/>
              <w:rPr>
                <w:rFonts w:hint="eastAsia" w:ascii="宋体" w:hAnsi="宋体" w:eastAsia="宋体" w:cs="宋体"/>
                <w:color w:val="000000"/>
                <w:sz w:val="21"/>
                <w:szCs w:val="24"/>
                <w:lang w:val="en-US" w:eastAsia="zh-CN" w:bidi="ar-SA"/>
              </w:rPr>
            </w:pPr>
            <w:r>
              <w:rPr>
                <w:rFonts w:ascii="宋体" w:hAnsi="宋体" w:eastAsia="宋体" w:cs="宋体"/>
                <w:color w:val="000000"/>
                <w:sz w:val="21"/>
                <w:szCs w:val="24"/>
                <w:lang w:val="en-US" w:eastAsia="zh-CN" w:bidi="ar-SA"/>
              </w:rPr>
              <w:t xml:space="preserve">拍摄分析软件一套</w:t>
            </w:r>
            <w:r>
              <w:rPr>
                <w:rFonts w:hint="eastAsia" w:ascii="宋体" w:hAnsi="宋体" w:eastAsia="宋体" w:cs="宋体"/>
                <w:color w:val="000000"/>
                <w:sz w:val="21"/>
                <w:szCs w:val="24"/>
                <w:lang w:val="en-US" w:eastAsia="zh-CN" w:bidi="ar-SA"/>
              </w:rPr>
            </w:r>
            <w:r/>
          </w:p>
        </w:tc>
      </w:tr>
      <w:tr>
        <w:trPr/>
        <w:tc>
          <w:tcPr>
            <w:tcW w:w="1281"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5</w:t>
            </w:r>
            <w:r>
              <w:rPr>
                <w:rFonts w:hint="eastAsia" w:ascii="宋体" w:hAnsi="宋体" w:eastAsia="宋体" w:cs="宋体"/>
                <w:color w:val="000000"/>
                <w:sz w:val="21"/>
                <w:szCs w:val="24"/>
                <w:lang w:val="en-US" w:eastAsia="zh-CN" w:bidi="ar-SA"/>
              </w:rPr>
            </w:r>
            <w:r/>
          </w:p>
        </w:tc>
        <w:tc>
          <w:tcPr>
            <w:tcW w:w="7037" w:type="dxa"/>
            <w:vAlign w:val="center"/>
            <w:textDirection w:val="lrTb"/>
            <w:noWrap w:val="false"/>
          </w:tcPr>
          <w:p>
            <w:pPr>
              <w:pStyle w:val="873"/>
              <w:ind w:firstLine="2310"/>
              <w:jc w:val="left"/>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工作站</w:t>
            </w:r>
            <w:r>
              <w:rPr>
                <w:rFonts w:ascii="宋体" w:hAnsi="宋体" w:eastAsia="宋体" w:cs="宋体"/>
                <w:color w:val="000000"/>
                <w:sz w:val="21"/>
                <w:szCs w:val="24"/>
                <w:lang w:val="en-US" w:eastAsia="zh-CN" w:bidi="ar-SA"/>
              </w:rPr>
              <w:t xml:space="preserve">一台</w:t>
            </w:r>
            <w:r>
              <w:rPr>
                <w:rFonts w:hint="eastAsia" w:ascii="宋体" w:hAnsi="宋体" w:eastAsia="宋体" w:cs="宋体"/>
                <w:color w:val="000000"/>
                <w:sz w:val="21"/>
                <w:szCs w:val="24"/>
                <w:lang w:val="en-US" w:eastAsia="zh-CN" w:bidi="ar-SA"/>
              </w:rPr>
            </w:r>
            <w:r/>
          </w:p>
        </w:tc>
      </w:tr>
    </w:tbl>
    <w:p>
      <w:pPr>
        <w:pStyle w:val="873"/>
        <w:jc w:val="left"/>
        <w:spacing w:line="378" w:lineRule="exact"/>
        <w:rPr>
          <w:rFonts w:hint="eastAsia" w:ascii="宋体" w:hAnsi="宋体" w:cs="宋体"/>
          <w:color w:val="000000"/>
        </w:rPr>
      </w:pPr>
      <w:r>
        <w:rPr>
          <w:rFonts w:hint="eastAsia" w:ascii="宋体" w:hAnsi="宋体" w:cs="宋体"/>
          <w:color w:val="000000"/>
        </w:rPr>
      </w:r>
      <w:r/>
    </w:p>
    <w:p>
      <w:pPr>
        <w:pStyle w:val="873"/>
        <w:spacing w:line="120" w:lineRule="exact"/>
      </w:pPr>
      <w:r/>
      <w:r/>
    </w:p>
    <w:p>
      <w:pPr>
        <w:pStyle w:val="873"/>
        <w:jc w:val="left"/>
        <w:spacing w:before="145" w:after="145"/>
        <w:outlineLvl w:val="0"/>
      </w:pPr>
      <w:r>
        <w:rPr>
          <w:rFonts w:ascii="宋体" w:hAnsi="宋体" w:cs="宋体"/>
          <w:b/>
          <w:color w:val="000000"/>
          <w:sz w:val="28"/>
        </w:rPr>
        <w:t xml:space="preserve">第四部分 服务要求</w:t>
      </w:r>
      <w:r/>
    </w:p>
    <w:p>
      <w:pPr>
        <w:pStyle w:val="873"/>
        <w:spacing w:line="120" w:lineRule="exact"/>
      </w:pPr>
      <w:r/>
      <w:r/>
    </w:p>
    <w:p>
      <w:pPr>
        <w:pStyle w:val="873"/>
        <w:jc w:val="left"/>
        <w:spacing w:line="378" w:lineRule="exact"/>
      </w:pPr>
      <w:r>
        <w:rPr>
          <w:rFonts w:ascii="宋体" w:hAnsi="宋体" w:cs="宋体"/>
          <w:color w:val="000000"/>
        </w:rPr>
        <w:t xml:space="preserve">(一)售后服务要求</w:t>
      </w:r>
      <w:r/>
    </w:p>
    <w:p>
      <w:pPr>
        <w:pStyle w:val="873"/>
        <w:jc w:val="left"/>
        <w:spacing w:line="378" w:lineRule="exact"/>
        <w:rPr>
          <w:rFonts w:hint="eastAsia" w:ascii="宋体" w:hAnsi="宋体" w:cs="宋体"/>
          <w:color w:val="000000"/>
        </w:rPr>
      </w:pPr>
      <w:r>
        <w:rPr>
          <w:rFonts w:ascii="宋体" w:hAnsi="宋体" w:cs="宋体"/>
          <w:color w:val="000000"/>
        </w:rPr>
        <w:t xml:space="preserve">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color w:val="000000"/>
        </w:rPr>
        <w:t xml:space="preserve">原厂</w:t>
      </w:r>
      <w:r>
        <w:rPr>
          <w:rFonts w:ascii="宋体" w:hAnsi="宋体" w:cs="宋体"/>
          <w:color w:val="000000"/>
        </w:rPr>
        <w:t xml:space="preserve">维修工程师应于48小时内至现场解决。在质量保证期内，免费维修更换有缺陷的设备或部件，质量保证期外，卖方继续提供维修服务及零部件更换</w:t>
      </w:r>
      <w:r>
        <w:rPr>
          <w:rFonts w:hint="eastAsia" w:ascii="宋体" w:hAnsi="宋体" w:cs="宋体"/>
          <w:color w:val="000000"/>
        </w:rPr>
        <w:t xml:space="preserve">，费用不得高于市场价。</w:t>
      </w:r>
      <w:r>
        <w:rPr>
          <w:rFonts w:hint="eastAsia" w:ascii="宋体" w:hAnsi="宋体" w:cs="宋体"/>
          <w:color w:val="000000"/>
        </w:rPr>
      </w:r>
      <w:r/>
    </w:p>
    <w:p>
      <w:pPr>
        <w:pStyle w:val="873"/>
        <w:jc w:val="left"/>
        <w:spacing w:line="378" w:lineRule="exact"/>
      </w:pPr>
      <w:r>
        <w:rPr>
          <w:rFonts w:ascii="宋体" w:hAnsi="宋体" w:cs="宋体"/>
          <w:color w:val="000000"/>
        </w:rPr>
        <w:t xml:space="preserve">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质量保证期满后，只收取部件成本费，人工费由供应商自行承担。零备件、备品库，能终身提供广泛优惠的技术支持及配件供应。</w:t>
      </w:r>
      <w:r/>
    </w:p>
    <w:p>
      <w:pPr>
        <w:pStyle w:val="873"/>
        <w:jc w:val="left"/>
        <w:spacing w:line="378" w:lineRule="exact"/>
      </w:pPr>
      <w:r>
        <w:rPr>
          <w:rFonts w:ascii="宋体" w:hAnsi="宋体" w:cs="宋体"/>
          <w:color w:val="000000"/>
        </w:rPr>
        <w:t xml:space="preserve">3、其他的服务内容：供应商根据合同规定提供设备安装调试所需的资料, 并在保证安全和质量的前提下提供技术支持, 包括技术咨询、现场服务等。</w:t>
      </w:r>
      <w:r/>
    </w:p>
    <w:p>
      <w:pPr>
        <w:pStyle w:val="873"/>
        <w:jc w:val="left"/>
        <w:spacing w:line="378" w:lineRule="exact"/>
      </w:pPr>
      <w:r>
        <w:rPr>
          <w:rFonts w:ascii="宋体" w:hAnsi="宋体" w:cs="宋体"/>
          <w:color w:val="000000"/>
        </w:rPr>
        <w:t xml:space="preserve">4、在设备交付运行后，供应商如对系统软件改进，增加新功能以及适应新建议所做实质性修改的最新版本，应主动提示采购人并免费提供升级服务。</w:t>
      </w:r>
      <w:r/>
    </w:p>
    <w:p>
      <w:pPr>
        <w:pStyle w:val="873"/>
        <w:jc w:val="left"/>
        <w:spacing w:line="378" w:lineRule="exact"/>
      </w:pPr>
      <w:r>
        <w:rPr>
          <w:rFonts w:ascii="宋体" w:hAnsi="宋体" w:cs="宋体"/>
          <w:color w:val="000000"/>
        </w:rPr>
        <w:t xml:space="preserve">5、供应商应设有技术支持中心，提供专业的技术支持和维修服务，在所提供设备的寿命期内保证设备终身技术支持。</w:t>
      </w:r>
      <w:r/>
    </w:p>
    <w:p>
      <w:pPr>
        <w:pStyle w:val="873"/>
        <w:jc w:val="left"/>
        <w:spacing w:line="378" w:lineRule="exact"/>
        <w:rPr>
          <w:b/>
          <w:bCs/>
        </w:rPr>
      </w:pPr>
      <w:r>
        <w:rPr>
          <w:rFonts w:ascii="宋体" w:hAnsi="宋体" w:cs="宋体"/>
          <w:color w:val="000000"/>
        </w:rPr>
        <w:t xml:space="preserve">★6、供应商应承诺，根据采购人实际需要提供在同一校区内免费设备移机服务1次。</w:t>
      </w:r>
      <w:r>
        <w:rPr>
          <w:rFonts w:hint="eastAsia" w:ascii="宋体" w:hAnsi="宋体" w:cs="宋体"/>
          <w:b/>
          <w:bCs/>
          <w:color w:val="000000"/>
        </w:rPr>
        <w:t xml:space="preserve">（提供承诺函加盖</w:t>
      </w:r>
      <w:r>
        <w:rPr>
          <w:rFonts w:hint="eastAsia" w:ascii="宋体" w:hAnsi="宋体" w:cs="宋体"/>
          <w:b/>
          <w:bCs/>
          <w:color w:val="000000"/>
          <w:lang w:val="en-US" w:eastAsia="zh-CN"/>
        </w:rPr>
        <w:t xml:space="preserve">电子</w:t>
      </w:r>
      <w:r>
        <w:rPr>
          <w:rFonts w:hint="eastAsia" w:ascii="宋体" w:hAnsi="宋体" w:cs="宋体"/>
          <w:b/>
          <w:bCs/>
          <w:color w:val="000000"/>
        </w:rPr>
        <w:t xml:space="preserve">公章）</w:t>
      </w:r>
      <w:r>
        <w:rPr>
          <w:b/>
          <w:bCs/>
        </w:rPr>
      </w:r>
      <w:r/>
    </w:p>
    <w:p>
      <w:pPr>
        <w:pStyle w:val="873"/>
        <w:jc w:val="left"/>
        <w:spacing w:line="378" w:lineRule="exact"/>
      </w:pPr>
      <w:r>
        <w:rPr>
          <w:rFonts w:ascii="宋体" w:hAnsi="宋体" w:cs="宋体"/>
          <w:color w:val="000000"/>
        </w:rPr>
        <w:t xml:space="preserve">7、供应商需在仪器安装完72h内安排仪器操作人员、维护人员的培训，培训形式包括现场培训或线上培训。</w:t>
      </w:r>
      <w:r/>
    </w:p>
    <w:p>
      <w:pPr>
        <w:pStyle w:val="873"/>
        <w:jc w:val="left"/>
        <w:spacing w:line="378" w:lineRule="exact"/>
      </w:pPr>
      <w:r>
        <w:rPr>
          <w:rFonts w:ascii="宋体" w:hAnsi="宋体" w:cs="宋体"/>
          <w:color w:val="000000"/>
        </w:rPr>
        <w:t xml:space="preserve">★(二)质保期限</w:t>
      </w:r>
      <w:r/>
    </w:p>
    <w:p>
      <w:pPr>
        <w:pStyle w:val="873"/>
        <w:jc w:val="left"/>
        <w:spacing w:line="378" w:lineRule="exact"/>
      </w:pPr>
      <w:r>
        <w:rPr>
          <w:rFonts w:ascii="宋体" w:hAnsi="宋体" w:cs="宋体"/>
          <w:color w:val="000000"/>
        </w:rPr>
        <w:t xml:space="preserve">本次采购设备的质量保证期自设备完成验收后，采购人与供应商双方签字之日起计算，质量保证期至少为3年（36个月）。</w:t>
      </w:r>
      <w:r/>
    </w:p>
    <w:p>
      <w:pPr>
        <w:pStyle w:val="1185"/>
        <w:ind w:firstLine="422"/>
        <w:spacing w:line="360" w:lineRule="auto"/>
        <w:widowControl/>
        <w:rPr>
          <w:rFonts w:hint="eastAsia" w:ascii="宋体" w:hAnsi="宋体" w:cs="宋体"/>
          <w:b/>
          <w:bCs/>
          <w:color w:val="000000"/>
          <w:szCs w:val="21"/>
        </w:rPr>
      </w:pPr>
      <w:r>
        <w:rPr>
          <w:rFonts w:hint="eastAsia" w:ascii="宋体" w:hAnsi="宋体" w:cs="宋体"/>
          <w:b/>
          <w:bCs/>
          <w:color w:val="000000"/>
          <w:szCs w:val="21"/>
        </w:rPr>
      </w:r>
      <w:r/>
    </w:p>
    <w:p>
      <w:pPr>
        <w:pStyle w:val="873"/>
        <w:jc w:val="left"/>
        <w:spacing w:before="145" w:after="145"/>
        <w:outlineLvl w:val="0"/>
      </w:pPr>
      <w:r>
        <w:rPr>
          <w:rFonts w:ascii="宋体" w:hAnsi="宋体" w:cs="宋体"/>
          <w:b/>
          <w:color w:val="000000"/>
          <w:sz w:val="28"/>
        </w:rPr>
        <w:t xml:space="preserve">第</w:t>
      </w:r>
      <w:r>
        <w:rPr>
          <w:rFonts w:hint="eastAsia" w:ascii="宋体" w:hAnsi="宋体" w:cs="宋体"/>
          <w:b/>
          <w:color w:val="000000"/>
          <w:sz w:val="28"/>
        </w:rPr>
        <w:t xml:space="preserve">五</w:t>
      </w:r>
      <w:r>
        <w:rPr>
          <w:rFonts w:ascii="宋体" w:hAnsi="宋体" w:cs="宋体"/>
          <w:b/>
          <w:color w:val="000000"/>
          <w:sz w:val="28"/>
        </w:rPr>
        <w:t xml:space="preserve">部分 验收标准</w:t>
      </w:r>
      <w:r/>
    </w:p>
    <w:p>
      <w:pPr>
        <w:pStyle w:val="873"/>
        <w:jc w:val="left"/>
        <w:spacing w:line="378" w:lineRule="exact"/>
      </w:pPr>
      <w:r>
        <w:rPr>
          <w:rFonts w:ascii="宋体" w:hAnsi="宋体" w:cs="宋体"/>
          <w:color w:val="000000"/>
        </w:rPr>
        <w:t xml:space="preserve">1、乙方交货前应对货物全面检查并对验收文件进行整理，列出清单提交甲方，检验的结果亦应随货物交甲方。</w:t>
      </w:r>
      <w:r/>
    </w:p>
    <w:p>
      <w:pPr>
        <w:pStyle w:val="873"/>
        <w:jc w:val="left"/>
        <w:spacing w:line="378" w:lineRule="exact"/>
      </w:pPr>
      <w:r>
        <w:rPr>
          <w:rFonts w:ascii="宋体" w:hAnsi="宋体" w:cs="宋体"/>
          <w:color w:val="000000"/>
        </w:rPr>
        <w:t xml:space="preserve">2、甲方对乙方提供的货物在使用前进行调试时，乙方需负责安装并培训甲方的使用操作人员，并协助甲方一起调试，直到符合技术要求。</w:t>
      </w:r>
      <w:r/>
    </w:p>
    <w:p>
      <w:pPr>
        <w:pStyle w:val="873"/>
        <w:jc w:val="left"/>
        <w:spacing w:line="378" w:lineRule="exact"/>
      </w:pPr>
      <w:r>
        <w:rPr>
          <w:rFonts w:ascii="宋体" w:hAnsi="宋体" w:cs="宋体"/>
          <w:color w:val="000000"/>
        </w:rPr>
        <w:t xml:space="preserve">3、在安装、调试和验收过程中，如发现有漏件、缺件，乙方应无条件、无偿补齐，所发生的一切费用，视为已包含在</w:t>
      </w:r>
      <w:r>
        <w:rPr>
          <w:rFonts w:hint="eastAsia" w:ascii="宋体" w:hAnsi="宋体" w:cs="宋体"/>
          <w:color w:val="000000"/>
          <w:lang w:val="en-US" w:eastAsia="zh-CN"/>
        </w:rPr>
        <w:t xml:space="preserve">投标</w:t>
      </w:r>
      <w:r>
        <w:rPr>
          <w:rFonts w:ascii="宋体" w:hAnsi="宋体" w:cs="宋体"/>
          <w:color w:val="000000"/>
        </w:rPr>
        <w:t xml:space="preserve">时的</w:t>
      </w:r>
      <w:r>
        <w:rPr>
          <w:rFonts w:hint="eastAsia" w:ascii="宋体" w:hAnsi="宋体" w:cs="宋体"/>
          <w:color w:val="000000"/>
          <w:lang w:val="en-US" w:eastAsia="zh-CN"/>
        </w:rPr>
        <w:t xml:space="preserve">投标</w:t>
      </w:r>
      <w:r>
        <w:rPr>
          <w:rFonts w:ascii="宋体" w:hAnsi="宋体" w:cs="宋体"/>
          <w:color w:val="000000"/>
        </w:rPr>
        <w:t xml:space="preserve">报价中，且并不因此而影响交付甲方使用的时间。</w:t>
      </w:r>
      <w:r/>
    </w:p>
    <w:p>
      <w:pPr>
        <w:pStyle w:val="873"/>
        <w:jc w:val="left"/>
        <w:spacing w:line="378" w:lineRule="exact"/>
      </w:pPr>
      <w:r>
        <w:rPr>
          <w:rFonts w:ascii="宋体" w:hAnsi="宋体" w:cs="宋体"/>
          <w:color w:val="000000"/>
        </w:rPr>
        <w:t xml:space="preserve">4、甲方对乙方提交的货物依据</w:t>
      </w:r>
      <w:r>
        <w:rPr>
          <w:rFonts w:hint="eastAsia" w:ascii="宋体" w:hAnsi="宋体" w:cs="宋体"/>
          <w:color w:val="000000"/>
          <w:lang w:val="en-US" w:eastAsia="zh-CN"/>
        </w:rPr>
        <w:t xml:space="preserve">招标</w:t>
      </w:r>
      <w:r>
        <w:rPr>
          <w:rFonts w:ascii="宋体" w:hAnsi="宋体" w:cs="宋体"/>
          <w:color w:val="000000"/>
        </w:rPr>
        <w:t xml:space="preserve">文件上的技术规格要求和国家有关质量标准进行现场初步验收。外观、说明书符合</w:t>
      </w:r>
      <w:r>
        <w:rPr>
          <w:rFonts w:hint="eastAsia" w:ascii="宋体" w:hAnsi="宋体" w:cs="宋体"/>
          <w:color w:val="000000"/>
          <w:lang w:val="en-US" w:eastAsia="zh-CN"/>
        </w:rPr>
        <w:t xml:space="preserve">招标</w:t>
      </w:r>
      <w:r>
        <w:rPr>
          <w:rFonts w:ascii="宋体" w:hAnsi="宋体" w:cs="宋体"/>
          <w:color w:val="000000"/>
        </w:rPr>
        <w:t xml:space="preserve">文件技术要求的，给予签收，初步验收不合格的不予签收。甲方需在10个工作日内完成初步验收。</w:t>
      </w:r>
      <w:r/>
    </w:p>
    <w:p>
      <w:pPr>
        <w:pStyle w:val="873"/>
        <w:jc w:val="left"/>
        <w:spacing w:line="378" w:lineRule="exact"/>
      </w:pPr>
      <w:r>
        <w:rPr>
          <w:rFonts w:ascii="宋体" w:hAnsi="宋体" w:cs="宋体"/>
          <w:color w:val="000000"/>
        </w:rPr>
        <w:t xml:space="preserve">5、设备、材料安装、调试结束，甲、乙双方派员共同验收，达到验收标准则由采购人最终验收合格。最终验收完毕后出具验收结果报告并经双方签字确认；验收相关</w:t>
      </w:r>
      <w:r>
        <w:rPr>
          <w:rFonts w:hint="eastAsia" w:ascii="宋体" w:hAnsi="宋体" w:cs="宋体"/>
          <w:color w:val="000000"/>
        </w:rPr>
        <w:t xml:space="preserve">检测</w:t>
      </w:r>
      <w:r>
        <w:rPr>
          <w:rFonts w:ascii="宋体" w:hAnsi="宋体" w:cs="宋体"/>
          <w:color w:val="000000"/>
        </w:rPr>
        <w:t xml:space="preserve">费用由乙方承担。</w:t>
      </w:r>
      <w:r/>
    </w:p>
    <w:p>
      <w:pPr>
        <w:pStyle w:val="873"/>
        <w:jc w:val="left"/>
        <w:spacing w:line="378" w:lineRule="exact"/>
      </w:pPr>
      <w:r>
        <w:rPr>
          <w:rFonts w:ascii="宋体" w:hAnsi="宋体" w:cs="宋体"/>
          <w:color w:val="000000"/>
        </w:rPr>
        <w:t xml:space="preserve">6、甲方可聘请国家认可的专业检测机构参与初步验收及最终验收，并由其出具质量检测报告，作为甲方判断乙方的货物能否通过验收的条件之一，无论是否通过验收，相关检测费用均由乙方承担。因乙方交付的货物不符合标准导致重复支出的验收费用，亦由乙方承担。</w:t>
      </w:r>
      <w:r/>
    </w:p>
    <w:p>
      <w:pPr>
        <w:pStyle w:val="873"/>
        <w:jc w:val="left"/>
        <w:spacing w:line="378" w:lineRule="exact"/>
      </w:pPr>
      <w:r/>
      <w:r/>
    </w:p>
    <w:p>
      <w:pPr>
        <w:pStyle w:val="873"/>
        <w:spacing w:line="120" w:lineRule="exact"/>
      </w:pPr>
      <w:r/>
      <w:r/>
    </w:p>
    <w:p>
      <w:pPr>
        <w:pStyle w:val="873"/>
        <w:jc w:val="left"/>
        <w:spacing w:before="145" w:after="145"/>
        <w:outlineLvl w:val="0"/>
      </w:pPr>
      <w:r>
        <w:rPr>
          <w:rFonts w:ascii="宋体" w:hAnsi="宋体" w:cs="宋体"/>
          <w:color w:val="000000"/>
        </w:rPr>
        <w:t xml:space="preserve">★</w:t>
      </w:r>
      <w:r>
        <w:rPr>
          <w:rFonts w:ascii="宋体" w:hAnsi="宋体" w:cs="宋体"/>
          <w:b/>
          <w:color w:val="000000"/>
          <w:sz w:val="28"/>
        </w:rPr>
        <w:t xml:space="preserve">第</w:t>
      </w:r>
      <w:r>
        <w:rPr>
          <w:rFonts w:hint="eastAsia" w:ascii="宋体" w:hAnsi="宋体" w:cs="宋体"/>
          <w:b/>
          <w:color w:val="000000"/>
          <w:sz w:val="28"/>
        </w:rPr>
        <w:t xml:space="preserve">六</w:t>
      </w:r>
      <w:r>
        <w:rPr>
          <w:rFonts w:ascii="宋体" w:hAnsi="宋体" w:cs="宋体"/>
          <w:b/>
          <w:color w:val="000000"/>
          <w:sz w:val="28"/>
        </w:rPr>
        <w:t xml:space="preserve">部分 质保期及履约保证金</w:t>
      </w:r>
      <w:r/>
    </w:p>
    <w:p>
      <w:pPr>
        <w:pStyle w:val="873"/>
        <w:jc w:val="left"/>
        <w:spacing w:line="378" w:lineRule="exact"/>
      </w:pPr>
      <w:r>
        <w:rPr>
          <w:rFonts w:ascii="宋体" w:hAnsi="宋体" w:cs="宋体"/>
          <w:color w:val="000000"/>
        </w:rPr>
        <w:t xml:space="preserve">一、免费质保期</w:t>
      </w:r>
      <w:r/>
    </w:p>
    <w:p>
      <w:pPr>
        <w:pStyle w:val="873"/>
        <w:ind w:firstLine="420"/>
        <w:jc w:val="left"/>
        <w:spacing w:line="378" w:lineRule="exact"/>
      </w:pPr>
      <w:r>
        <w:rPr>
          <w:rFonts w:ascii="宋体" w:hAnsi="宋体" w:cs="宋体"/>
          <w:color w:val="000000"/>
        </w:rPr>
        <w:t xml:space="preserve">自项目验收合格之日起，不少于</w:t>
      </w:r>
      <w:r>
        <w:rPr>
          <w:rFonts w:ascii="宋体" w:hAnsi="宋体" w:cs="宋体"/>
          <w:color w:val="000000"/>
          <w:u w:val="single"/>
        </w:rPr>
        <w:t xml:space="preserve">36</w:t>
      </w:r>
      <w:r>
        <w:rPr>
          <w:rFonts w:ascii="宋体" w:hAnsi="宋体" w:cs="宋体"/>
          <w:color w:val="000000"/>
        </w:rPr>
        <w:t xml:space="preserve">个月。(无质保要求的“/”表示)</w:t>
      </w:r>
      <w:r/>
    </w:p>
    <w:p>
      <w:pPr>
        <w:pStyle w:val="873"/>
        <w:jc w:val="left"/>
        <w:spacing w:line="378" w:lineRule="exact"/>
      </w:pPr>
      <w:r>
        <w:rPr>
          <w:rFonts w:ascii="宋体" w:hAnsi="宋体" w:cs="宋体"/>
          <w:color w:val="000000"/>
        </w:rPr>
        <w:t xml:space="preserve">二、履约保证金</w:t>
      </w:r>
      <w:r/>
    </w:p>
    <w:p>
      <w:pPr>
        <w:pStyle w:val="873"/>
        <w:ind w:firstLine="420"/>
        <w:jc w:val="left"/>
        <w:spacing w:line="378" w:lineRule="exact"/>
      </w:pPr>
      <w:r>
        <w:rPr>
          <w:rFonts w:ascii="宋体" w:hAnsi="宋体" w:cs="宋体"/>
          <w:color w:val="000000"/>
        </w:rPr>
        <w:t xml:space="preserve">乙方于本合同签订前向甲方交纳人民币合同价的【5】%作为本合同的履约保证金。</w:t>
      </w:r>
      <w:r/>
    </w:p>
    <w:p>
      <w:pPr>
        <w:pStyle w:val="873"/>
        <w:ind w:firstLine="420"/>
        <w:jc w:val="left"/>
        <w:spacing w:line="378" w:lineRule="exact"/>
      </w:pPr>
      <w:r>
        <w:rPr>
          <w:rFonts w:ascii="宋体" w:hAnsi="宋体" w:cs="宋体"/>
          <w:color w:val="000000"/>
        </w:rPr>
        <w:t xml:space="preserve">自甲方最终书面确认验收合格之日起算【</w:t>
      </w:r>
      <w:r>
        <w:rPr>
          <w:rFonts w:ascii="宋体" w:hAnsi="宋体" w:cs="宋体"/>
          <w:color w:val="000000"/>
          <w:u w:val="single"/>
        </w:rPr>
        <w:t xml:space="preserve">12</w:t>
      </w:r>
      <w:r>
        <w:rPr>
          <w:rFonts w:ascii="宋体" w:hAnsi="宋体" w:cs="宋体"/>
          <w:color w:val="000000"/>
        </w:rPr>
        <w:t xml:space="preserve">】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p>
    <w:p>
      <w:pPr>
        <w:pStyle w:val="873"/>
        <w:jc w:val="left"/>
        <w:spacing w:line="378" w:lineRule="exact"/>
      </w:pPr>
      <w:r/>
      <w:r/>
    </w:p>
    <w:p>
      <w:pPr>
        <w:pStyle w:val="873"/>
        <w:jc w:val="left"/>
        <w:spacing w:before="145" w:after="145"/>
        <w:outlineLvl w:val="0"/>
      </w:pPr>
      <w:r>
        <w:rPr>
          <w:rFonts w:hint="eastAsia" w:ascii="宋体" w:hAnsi="宋体" w:cs="宋体"/>
          <w:b/>
          <w:color w:val="000000"/>
          <w:sz w:val="28"/>
        </w:rPr>
        <w:t xml:space="preserve">★</w:t>
      </w:r>
      <w:r>
        <w:rPr>
          <w:rFonts w:ascii="宋体" w:hAnsi="宋体" w:cs="宋体"/>
          <w:b/>
          <w:color w:val="000000"/>
          <w:sz w:val="28"/>
        </w:rPr>
        <w:t xml:space="preserve">第</w:t>
      </w:r>
      <w:r>
        <w:rPr>
          <w:rFonts w:hint="eastAsia" w:ascii="宋体" w:hAnsi="宋体" w:cs="宋体"/>
          <w:b/>
          <w:color w:val="000000"/>
          <w:sz w:val="28"/>
        </w:rPr>
        <w:t xml:space="preserve">七</w:t>
      </w:r>
      <w:r>
        <w:rPr>
          <w:rFonts w:ascii="宋体" w:hAnsi="宋体" w:cs="宋体"/>
          <w:b/>
          <w:color w:val="000000"/>
          <w:sz w:val="28"/>
        </w:rPr>
        <w:t xml:space="preserve">部分 付款方式</w:t>
      </w:r>
      <w:r/>
    </w:p>
    <w:p>
      <w:pPr>
        <w:pStyle w:val="873"/>
        <w:ind w:firstLine="420"/>
        <w:jc w:val="left"/>
        <w:spacing w:line="378" w:lineRule="exact"/>
      </w:pPr>
      <w:r>
        <w:rPr>
          <w:rFonts w:ascii="宋体" w:hAnsi="宋体" w:cs="宋体"/>
          <w:color w:val="000000"/>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15个工作日内向乙方付清应付款项。</w:t>
      </w:r>
      <w:r/>
    </w:p>
    <w:p>
      <w:pPr>
        <w:pStyle w:val="873"/>
        <w:rPr>
          <w:color w:val="000000"/>
        </w:rPr>
      </w:pPr>
      <w:r>
        <w:rPr>
          <w:color w:val="000000"/>
        </w:rPr>
      </w:r>
      <w:r/>
    </w:p>
    <w:p>
      <w:pPr>
        <w:pStyle w:val="873"/>
        <w:rPr>
          <w:color w:val="000000"/>
        </w:rPr>
      </w:pPr>
      <w:r>
        <w:rPr>
          <w:color w:val="000000"/>
        </w:rPr>
      </w:r>
      <w:r/>
    </w:p>
    <w:p>
      <w:pPr>
        <w:pStyle w:val="873"/>
        <w:rPr>
          <w:color w:val="000000"/>
        </w:rPr>
      </w:pPr>
      <w:r>
        <w:rPr>
          <w:color w:val="000000"/>
        </w:rPr>
      </w:r>
      <w:r/>
    </w:p>
    <w:p>
      <w:pPr>
        <w:pStyle w:val="873"/>
        <w:rPr>
          <w:color w:val="000000"/>
        </w:rPr>
      </w:pPr>
      <w:r>
        <w:rPr>
          <w:color w:val="000000"/>
        </w:rPr>
      </w:r>
      <w:r/>
    </w:p>
    <w:p>
      <w:pPr>
        <w:pStyle w:val="873"/>
        <w:rPr>
          <w:color w:val="000000"/>
        </w:rPr>
      </w:pPr>
      <w:r>
        <w:rPr>
          <w:color w:val="000000"/>
        </w:rPr>
        <w:br w:type="page" w:clear="all"/>
      </w:r>
      <w:bookmarkEnd w:id="258"/>
      <w:r>
        <w:rPr>
          <w:color w:val="000000"/>
        </w:rPr>
      </w:r>
      <w:r/>
    </w:p>
    <w:p>
      <w:pPr>
        <w:pStyle w:val="913"/>
        <w:ind w:firstLine="569"/>
        <w:spacing w:line="480" w:lineRule="auto"/>
        <w:rPr>
          <w:rFonts w:hint="eastAsia" w:ascii="宋体" w:hAnsi="宋体" w:cs="宋体"/>
          <w:color w:val="000000"/>
        </w:rPr>
      </w:pPr>
      <w:r/>
      <w:bookmarkStart w:id="259" w:name="_Toc107246272"/>
      <w:r>
        <w:rPr>
          <w:rFonts w:hint="eastAsia" w:ascii="宋体" w:hAnsi="宋体" w:cs="宋体"/>
          <w:color w:val="000000"/>
        </w:rPr>
        <w:t xml:space="preserve">第五章 评标方法与评标标准</w:t>
      </w:r>
      <w:bookmarkEnd w:id="259"/>
      <w:r>
        <w:rPr>
          <w:rFonts w:hint="eastAsia" w:ascii="宋体" w:hAnsi="宋体" w:cs="宋体"/>
          <w:color w:val="000000"/>
        </w:rPr>
      </w:r>
      <w:r/>
    </w:p>
    <w:p>
      <w:pPr>
        <w:pStyle w:val="873"/>
        <w:contextualSpacing/>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一、评标方法</w:t>
      </w:r>
      <w:r>
        <w:rPr>
          <w:rFonts w:hint="eastAsia" w:ascii="宋体" w:hAnsi="宋体" w:cs="宋体"/>
          <w:b/>
          <w:bCs/>
          <w:color w:val="000000"/>
          <w:szCs w:val="21"/>
        </w:rPr>
      </w:r>
      <w:r/>
    </w:p>
    <w:p>
      <w:pPr>
        <w:pStyle w:val="873"/>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评委会将对确定为实质性响应采购文件要求的投标文件进行评价和比较，评标采用综合评估法。</w:t>
      </w:r>
      <w:r>
        <w:rPr>
          <w:rFonts w:hint="eastAsia" w:ascii="宋体" w:hAnsi="宋体" w:cs="宋体"/>
          <w:color w:val="000000"/>
          <w:szCs w:val="21"/>
        </w:rPr>
      </w:r>
      <w:r/>
    </w:p>
    <w:p>
      <w:pPr>
        <w:pStyle w:val="873"/>
        <w:contextualSpacing/>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二、评标标准</w:t>
      </w:r>
      <w:r>
        <w:rPr>
          <w:rFonts w:hint="eastAsia" w:ascii="宋体" w:hAnsi="宋体" w:cs="宋体"/>
          <w:b/>
          <w:bCs/>
          <w:color w:val="000000"/>
          <w:szCs w:val="21"/>
        </w:rPr>
      </w:r>
      <w:r/>
    </w:p>
    <w:p>
      <w:pPr>
        <w:pStyle w:val="873"/>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本项目采用综合评分法确定中标候选人。评标委员会将按下列评分办法和标准进行评分，总分值为100分。</w:t>
      </w:r>
      <w:r>
        <w:rPr>
          <w:rFonts w:hint="eastAsia" w:ascii="宋体" w:hAnsi="宋体" w:cs="宋体"/>
          <w:color w:val="000000"/>
          <w:szCs w:val="21"/>
        </w:rPr>
      </w:r>
      <w:r/>
    </w:p>
    <w:tbl>
      <w:tblPr>
        <w:tblW w:w="9570"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00"/>
        <w:gridCol w:w="690"/>
        <w:gridCol w:w="7080"/>
        <w:gridCol w:w="600"/>
      </w:tblGrid>
      <w:tr>
        <w:trPr>
          <w:trHeight w:val="600"/>
        </w:trPr>
        <w:tc>
          <w:tcPr>
            <w:tcMar>
              <w:left w:w="20" w:type="dxa"/>
              <w:top w:w="20" w:type="dxa"/>
              <w:right w:w="20" w:type="dxa"/>
              <w:bottom w:w="20" w:type="dxa"/>
            </w:tcMar>
            <w:tcW w:w="120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评分因素</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分值</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评分标准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73"/>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投标报价</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40</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b/>
                <w:color w:val="000000"/>
                <w:sz w:val="21"/>
                <w:szCs w:val="24"/>
                <w:lang w:val="en-US" w:eastAsia="zh-CN" w:bidi="ar-SA"/>
              </w:rPr>
              <w:t xml:space="preserve">投标最低报价为评标基准价</w:t>
            </w:r>
            <w:r>
              <w:rPr>
                <w:rFonts w:ascii="宋体" w:hAnsi="宋体" w:eastAsia="宋体" w:cs="宋体"/>
                <w:color w:val="000000"/>
                <w:sz w:val="21"/>
                <w:szCs w:val="24"/>
                <w:lang w:val="en-US" w:eastAsia="zh-CN" w:bidi="ar-SA"/>
              </w:rPr>
              <w:t xml:space="preserve">：满足招标文件要求且投标价格最低的投标报价为评标基准价，其价格分为满分。其他投标人的价格分统一按照下列公式计算：投标报价得分=(评标基准价/投标报价)×40。</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73"/>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技术能力与招标文件投标程度</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45</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投标人所投产品对招标文件具体需求的响应程度：</w:t>
            </w:r>
            <w:r>
              <w:rPr>
                <w:rFonts w:ascii="Times New Roman" w:hAnsi="Times New Roman" w:eastAsia="宋体" w:cs="Times New Roman"/>
                <w:sz w:val="21"/>
                <w:szCs w:val="24"/>
                <w:lang w:val="en-US" w:eastAsia="zh-CN" w:bidi="ar-SA"/>
              </w:rPr>
            </w:r>
            <w:r/>
          </w:p>
          <w:p>
            <w:pPr>
              <w:pStyle w:val="873"/>
              <w:jc w:val="left"/>
              <w:spacing w:line="378" w:lineRule="exact"/>
              <w:widowControl w:val="off"/>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szCs w:val="24"/>
                <w:lang w:val="en-US" w:eastAsia="zh-CN" w:bidi="ar-SA"/>
              </w:rPr>
              <w:t xml:space="preserve">满足招标文件技术指标、参数要求的得45分。“★”项的为实质性要求，有一项不符合的，作无效投标处理；“▲”项的为主要指标，不满足的每项扣6分；其他每有一项负偏离扣1分，扣完为止。</w:t>
            </w:r>
            <w:r>
              <w:rPr>
                <w:rFonts w:ascii="Times New Roman" w:hAnsi="Times New Roman" w:eastAsia="宋体" w:cs="Times New Roman"/>
                <w:sz w:val="21"/>
                <w:szCs w:val="24"/>
                <w:highlight w:val="none"/>
                <w:lang w:val="en-US" w:eastAsia="zh-CN" w:bidi="ar-SA"/>
              </w:rPr>
            </w:r>
            <w:r/>
          </w:p>
          <w:p>
            <w:pPr>
              <w:pStyle w:val="873"/>
              <w:jc w:val="left"/>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highlight w:val="none"/>
                <w:lang w:val="en-US" w:eastAsia="zh-CN" w:bidi="ar-SA"/>
              </w:rPr>
              <w:t xml:space="preserve">注：所有标注“★”及“▲”的技术参数，均须提供支撑资料：在招标文件第四章 采购需求中有具体要求的，应按照要求提供支撑资料；无</w:t>
            </w:r>
            <w:r>
              <w:rPr>
                <w:rFonts w:hint="eastAsia" w:ascii="宋体" w:hAnsi="宋体" w:eastAsia="宋体" w:cs="宋体"/>
                <w:color w:val="000000"/>
                <w:sz w:val="21"/>
                <w:szCs w:val="24"/>
                <w:lang w:val="en-US" w:eastAsia="zh-CN" w:bidi="ar-SA"/>
              </w:rPr>
              <w:t xml:space="preserve">特别要求的，须提供产品彩页或技术手册或第三方检测报告等证明材料。所有标注“★”及“▲”的技术参数，均须提供证明材料；并在《技术条款偏离表》注明证明材料具体位置；一般参数以技术条款偏离表响应为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73"/>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服务承诺</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73"/>
              <w:jc w:val="center"/>
              <w:widowControl w:val="off"/>
              <w:rPr>
                <w:rFonts w:hint="eastAsia"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2</w:t>
            </w:r>
            <w:r>
              <w:rPr>
                <w:rFonts w:hint="eastAsia"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服务承诺：投标人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48小时内至现场提供技术支持并解决。本项得</w:t>
            </w:r>
            <w:r>
              <w:rPr>
                <w:rFonts w:hint="eastAsia" w:ascii="宋体" w:hAnsi="宋体" w:eastAsia="宋体" w:cs="宋体"/>
                <w:color w:val="000000"/>
                <w:sz w:val="21"/>
                <w:szCs w:val="24"/>
                <w:lang w:val="en-US" w:eastAsia="zh-CN" w:bidi="ar-SA"/>
              </w:rPr>
              <w:t xml:space="preserve">2</w:t>
            </w:r>
            <w:r>
              <w:rPr>
                <w:rFonts w:ascii="宋体" w:hAnsi="宋体" w:eastAsia="宋体" w:cs="宋体"/>
                <w:color w:val="000000"/>
                <w:sz w:val="21"/>
                <w:szCs w:val="24"/>
                <w:lang w:val="en-US" w:eastAsia="zh-CN" w:bidi="ar-SA"/>
              </w:rPr>
              <w:t xml:space="preserve">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73"/>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售后服务方案</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3</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根据投标人提供的售后服务方案中对售后服务体系、售后服务承诺、售后服务应答及处理时间，质量保证期内的售后服务范围、质保期满后的售后服务范围和收费情况、备品备件的承诺情况进行评审。方案完整、合理可行、售后服务应答及处理及时的得3分；方案较完整、较合理可行、售后服务应答及处理较及时的得2分；方案不完整、不合理的得1分；没有的不得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73"/>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培训方案</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3</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根据投标人提供的对招标人仪器操作人员、维护人员等的培训方案及计划进行评审。培训方案完整详细，计划合理的得3分；培训方案较完整，计划较合理的得2分；培训方案不完整，计划不合理的得1分；没有的不得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73"/>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质保承诺</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73"/>
              <w:jc w:val="center"/>
              <w:widowControl w:val="off"/>
              <w:rPr>
                <w:rFonts w:hint="eastAsia"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2</w:t>
            </w:r>
            <w:r>
              <w:rPr>
                <w:rFonts w:hint="eastAsia"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在满足采购文件中对质量保证期（36个月）要求的基础上，增加1年加1分，增加2年加</w:t>
            </w:r>
            <w:r>
              <w:rPr>
                <w:rFonts w:hint="eastAsia" w:ascii="宋体" w:hAnsi="宋体" w:eastAsia="宋体" w:cs="宋体"/>
                <w:color w:val="000000"/>
                <w:sz w:val="21"/>
                <w:szCs w:val="24"/>
                <w:lang w:val="en-US" w:eastAsia="zh-CN" w:bidi="ar-SA"/>
              </w:rPr>
              <w:t xml:space="preserve">2</w:t>
            </w:r>
            <w:r>
              <w:rPr>
                <w:rFonts w:ascii="宋体" w:hAnsi="宋体" w:eastAsia="宋体" w:cs="宋体"/>
                <w:color w:val="000000"/>
                <w:sz w:val="21"/>
                <w:szCs w:val="24"/>
                <w:lang w:val="en-US" w:eastAsia="zh-CN" w:bidi="ar-SA"/>
              </w:rPr>
              <w:t xml:space="preserve">分。本项最高得</w:t>
            </w:r>
            <w:r>
              <w:rPr>
                <w:rFonts w:hint="eastAsia" w:ascii="宋体" w:hAnsi="宋体" w:eastAsia="宋体" w:cs="宋体"/>
                <w:color w:val="000000"/>
                <w:sz w:val="21"/>
                <w:szCs w:val="24"/>
                <w:lang w:val="en-US" w:eastAsia="zh-CN" w:bidi="ar-SA"/>
              </w:rPr>
              <w:t xml:space="preserve">2</w:t>
            </w:r>
            <w:r>
              <w:rPr>
                <w:rFonts w:ascii="宋体" w:hAnsi="宋体" w:eastAsia="宋体" w:cs="宋体"/>
                <w:color w:val="000000"/>
                <w:sz w:val="21"/>
                <w:szCs w:val="24"/>
                <w:lang w:val="en-US" w:eastAsia="zh-CN" w:bidi="ar-SA"/>
              </w:rPr>
              <w:t xml:space="preserve">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73"/>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720"/>
        </w:trPr>
        <w:tc>
          <w:tcPr>
            <w:tcMar>
              <w:left w:w="20" w:type="dxa"/>
              <w:top w:w="20" w:type="dxa"/>
              <w:right w:w="20" w:type="dxa"/>
              <w:bottom w:w="20" w:type="dxa"/>
            </w:tcMar>
            <w:tcW w:w="1200" w:type="dxa"/>
            <w:vAlign w:val="center"/>
            <w:textDirection w:val="lrTb"/>
            <w:noWrap w:val="false"/>
          </w:tcPr>
          <w:p>
            <w:pPr>
              <w:pStyle w:val="873"/>
              <w:jc w:val="center"/>
              <w:spacing w:line="378" w:lineRule="exact"/>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业绩</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center"/>
            <w:textDirection w:val="lrTb"/>
            <w:noWrap w:val="false"/>
          </w:tcPr>
          <w:p>
            <w:pPr>
              <w:pStyle w:val="873"/>
              <w:jc w:val="center"/>
              <w:widowControl w:val="off"/>
              <w:rPr>
                <w:rFonts w:ascii="Times New Roman" w:hAnsi="Times New Roman" w:eastAsia="宋体" w:cs="Times New Roman"/>
                <w:sz w:val="21"/>
                <w:szCs w:val="24"/>
                <w:lang w:val="en-US" w:eastAsia="zh-CN" w:bidi="ar-SA"/>
              </w:rPr>
            </w:pPr>
            <w:r>
              <w:rPr>
                <w:rFonts w:ascii="宋体" w:hAnsi="宋体" w:eastAsia="宋体" w:cs="宋体"/>
                <w:color w:val="000000"/>
                <w:sz w:val="21"/>
                <w:szCs w:val="24"/>
                <w:lang w:val="en-US" w:eastAsia="zh-CN" w:bidi="ar-SA"/>
              </w:rPr>
              <w:t xml:space="preserve">4</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73"/>
              <w:jc w:val="left"/>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投标人提供2023年7月1日以来的同类产品业绩合同，每提供一个得1分，最高得4分。（时间以合同签订时间为准，提供有效的合同扫描件加盖电子公章，提供的材料需能反映上述内容，否则视为未提供。）注：合同中设备名称可与本项目的设备名称不同，但属于设备功能（或参数）相近的予以认可。</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center"/>
            <w:textDirection w:val="lrTb"/>
            <w:noWrap w:val="false"/>
          </w:tcPr>
          <w:p>
            <w:pPr>
              <w:pStyle w:val="873"/>
              <w:jc w:val="left"/>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r>
        <w:trPr>
          <w:trHeight w:val="4982" w:hRule="exact"/>
        </w:trPr>
        <w:tc>
          <w:tcPr>
            <w:tcMar>
              <w:left w:w="20" w:type="dxa"/>
              <w:top w:w="20" w:type="dxa"/>
              <w:right w:w="20" w:type="dxa"/>
              <w:bottom w:w="20" w:type="dxa"/>
            </w:tcMar>
            <w:tcW w:w="1200"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政策功能</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90" w:type="dxa"/>
            <w:vAlign w:val="top"/>
            <w:textDirection w:val="lrTb"/>
            <w:noWrap w:val="false"/>
          </w:tcPr>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r>
            <w:r/>
          </w:p>
          <w:p>
            <w:pPr>
              <w:pStyle w:val="873"/>
              <w:jc w:val="center"/>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1</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7080" w:type="dxa"/>
            <w:vAlign w:val="top"/>
            <w:textDirection w:val="lrTb"/>
            <w:noWrap w:val="false"/>
          </w:tcPr>
          <w:p>
            <w:pPr>
              <w:pStyle w:val="873"/>
              <w:jc w:val="left"/>
              <w:spacing w:line="378" w:lineRule="exact"/>
              <w:widowControl w:val="off"/>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hint="eastAsia" w:ascii="宋体" w:hAnsi="宋体" w:eastAsia="宋体" w:cs="宋体"/>
                <w:color w:val="000000"/>
                <w:sz w:val="21"/>
                <w:szCs w:val="24"/>
                <w:lang w:val="en-US" w:eastAsia="zh-CN" w:bidi="ar-SA"/>
              </w:rPr>
            </w:r>
            <w:r/>
          </w:p>
          <w:p>
            <w:pPr>
              <w:pStyle w:val="873"/>
              <w:jc w:val="left"/>
              <w:spacing w:line="378"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color w:val="000000"/>
                <w:sz w:val="21"/>
                <w:szCs w:val="24"/>
                <w:lang w:val="en-US" w:eastAsia="zh-CN" w:bidi="ar-SA"/>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ascii="Times New Roman" w:hAnsi="Times New Roman" w:eastAsia="宋体" w:cs="Times New Roman"/>
                <w:sz w:val="21"/>
                <w:szCs w:val="24"/>
                <w:lang w:val="en-US" w:eastAsia="zh-CN" w:bidi="ar-SA"/>
              </w:rPr>
            </w:r>
            <w:r/>
          </w:p>
        </w:tc>
        <w:tc>
          <w:tcPr>
            <w:tcMar>
              <w:left w:w="20" w:type="dxa"/>
              <w:top w:w="20" w:type="dxa"/>
              <w:right w:w="20" w:type="dxa"/>
              <w:bottom w:w="20" w:type="dxa"/>
            </w:tcMar>
            <w:tcW w:w="600" w:type="dxa"/>
            <w:vAlign w:val="top"/>
            <w:textDirection w:val="lrTb"/>
            <w:noWrap w:val="false"/>
          </w:tcPr>
          <w:p>
            <w:pPr>
              <w:pStyle w:val="873"/>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tc>
      </w:tr>
    </w:tbl>
    <w:p>
      <w:pPr>
        <w:pStyle w:val="873"/>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3、定标原则</w:t>
      </w:r>
      <w:r>
        <w:rPr>
          <w:rFonts w:hint="eastAsia" w:ascii="宋体" w:hAnsi="宋体" w:cs="宋体"/>
          <w:color w:val="000000"/>
          <w:szCs w:val="21"/>
        </w:rPr>
      </w:r>
      <w:r/>
    </w:p>
    <w:p>
      <w:pPr>
        <w:pStyle w:val="873"/>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（1）本项目采用综合评分法确定中标候选人。总分值为100分，小数点后保留两位。</w:t>
      </w:r>
      <w:r>
        <w:rPr>
          <w:rFonts w:hint="eastAsia" w:ascii="宋体" w:hAnsi="宋体" w:cs="宋体"/>
          <w:color w:val="000000"/>
          <w:szCs w:val="21"/>
        </w:rPr>
      </w:r>
      <w:r/>
    </w:p>
    <w:p>
      <w:pPr>
        <w:pStyle w:val="873"/>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2）使用综合评分法的采购项目，评标结果按评审后得分由高到低顺序排列。得分相同的，按报价得分由高到低顺序排列。评审后得分且投标报价相同的，按照技术能力与招标文件投标程度得分最高的投标人为中标候选人。</w:t>
      </w:r>
      <w:r>
        <w:rPr>
          <w:rFonts w:hint="eastAsia" w:ascii="宋体" w:hAnsi="宋体" w:cs="宋体"/>
          <w:color w:val="000000"/>
          <w:szCs w:val="21"/>
        </w:rPr>
      </w:r>
      <w:r/>
    </w:p>
    <w:p>
      <w:pPr>
        <w:pStyle w:val="873"/>
        <w:contextualSpacing/>
        <w:ind w:firstLine="420"/>
        <w:spacing w:line="360" w:lineRule="auto"/>
        <w:rPr>
          <w:rFonts w:hint="eastAsia" w:ascii="宋体" w:hAnsi="宋体" w:cs="宋体"/>
          <w:color w:val="000000"/>
          <w:szCs w:val="21"/>
        </w:rPr>
      </w:pPr>
      <w:r>
        <w:rPr>
          <w:rFonts w:hint="eastAsia" w:ascii="宋体" w:hAnsi="宋体" w:cs="宋体"/>
          <w:color w:val="000000"/>
          <w:szCs w:val="21"/>
        </w:rPr>
        <w:t xml:space="preserve">（3）补充说明：无</w:t>
      </w:r>
      <w:r>
        <w:rPr>
          <w:rFonts w:hint="eastAsia" w:ascii="宋体" w:hAnsi="宋体" w:cs="宋体"/>
          <w:color w:val="000000"/>
          <w:szCs w:val="21"/>
        </w:rPr>
      </w:r>
      <w:r/>
    </w:p>
    <w:p>
      <w:pPr>
        <w:pStyle w:val="873"/>
        <w:spacing w:line="360" w:lineRule="auto"/>
        <w:rPr>
          <w:rStyle w:val="1174"/>
          <w:rFonts w:hint="eastAsia" w:ascii="宋体" w:hAnsi="宋体" w:cs="宋体"/>
          <w:color w:val="000000"/>
          <w:sz w:val="24"/>
        </w:rPr>
      </w:pPr>
      <w:r>
        <w:rPr>
          <w:rStyle w:val="1174"/>
          <w:rFonts w:hint="eastAsia" w:ascii="宋体" w:hAnsi="宋体" w:cs="宋体"/>
          <w:color w:val="000000"/>
          <w:sz w:val="24"/>
        </w:rPr>
      </w:r>
      <w:r/>
    </w:p>
    <w:p>
      <w:pPr>
        <w:pStyle w:val="873"/>
        <w:ind w:firstLine="373"/>
        <w:spacing w:line="360" w:lineRule="auto"/>
        <w:rPr>
          <w:rFonts w:hint="eastAsia" w:ascii="宋体" w:hAnsi="宋体" w:cs="宋体"/>
          <w:b/>
          <w:bCs/>
          <w:color w:val="000000"/>
          <w:szCs w:val="21"/>
        </w:rPr>
      </w:pPr>
      <w:r>
        <w:rPr>
          <w:rFonts w:hint="eastAsia" w:ascii="宋体" w:hAnsi="宋体" w:cs="宋体"/>
          <w:b/>
          <w:bCs/>
          <w:color w:val="000000"/>
          <w:szCs w:val="21"/>
        </w:rPr>
        <w:t xml:space="preserve">注：</w:t>
      </w:r>
      <w:r>
        <w:rPr>
          <w:rFonts w:hint="eastAsia" w:ascii="宋体" w:hAnsi="宋体" w:cs="宋体"/>
          <w:b/>
          <w:bCs/>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bookmarkStart w:id="260" w:name="_Toc91836565"/>
      <w:r>
        <w:rPr>
          <w:rFonts w:hint="eastAsia" w:ascii="宋体" w:hAnsi="宋体" w:cs="宋体"/>
          <w:color w:val="000000"/>
          <w:szCs w:val="21"/>
        </w:rPr>
        <w:t xml:space="preserve">落实政府采购政策的价格调整：符合第二章《投标人须知》4条规定情形的，可以享受中小企业扶持政策，用扣除后的价格参加评审。</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1、对于未预留份额专门面向中小企业采购的采购项目，以及预留份额项目中的非预留部分采购包，对小微企业报价给予</w:t>
      </w:r>
      <w:r>
        <w:rPr>
          <w:rFonts w:hint="eastAsia" w:ascii="宋体" w:hAnsi="宋体" w:cs="宋体"/>
          <w:color w:val="000000"/>
          <w:szCs w:val="21"/>
          <w:u w:val="single"/>
        </w:rPr>
        <w:t xml:space="preserve">10%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3、组成联合体或者接受分包的小微企业与联合体内其他企业、分包企业之间存在直接控股、管理关系的，不享受价格扣除优惠政策。</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4、价格扣除比例对小型企业和微型企业同等对待，不作区分。</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5、中小企业参加政府采购活动，应当按照招标文件给定的格式出具《中小企业声明函》，否则不得享受相关中小企业扶持政策。</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6、监狱企业提供了由省级以上监狱管理局、戒毒管理局（含新疆生产建设兵团）出具的属于监狱企业的证明文件的，视同小微企业。</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7、残疾人福利性单位按招标文件要求提供了《残疾人福利性单位声明函》（见附件）的，视同小微企业。</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8、若投标人同时属于小型或微型企业、监狱企业、残疾人福利性单位中的两种及以上，将不重复享受小微企业价格扣减的优惠政策。</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9、非政府强制采购的节能产品或环境标志产品，依据品目清单和认证证书实施政府优先采购。优先采购的具体规定（如涉及）___/__。</w:t>
      </w:r>
      <w:r>
        <w:rPr>
          <w:rFonts w:hint="eastAsia" w:ascii="宋体" w:hAnsi="宋体" w:cs="宋体"/>
          <w:color w:val="000000"/>
          <w:szCs w:val="21"/>
        </w:rPr>
      </w:r>
      <w:r/>
    </w:p>
    <w:p>
      <w:pPr>
        <w:pStyle w:val="87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10、关于无线局域网认证产品政府采购清单中的产品，优先采购的具体规定（如涉及）___/__。</w:t>
      </w:r>
      <w:r>
        <w:rPr>
          <w:rFonts w:hint="eastAsia" w:ascii="宋体" w:hAnsi="宋体" w:cs="宋体"/>
          <w:color w:val="000000"/>
          <w:szCs w:val="21"/>
        </w:rPr>
      </w:r>
      <w:r/>
    </w:p>
    <w:p>
      <w:pPr>
        <w:pStyle w:val="873"/>
        <w:jc w:val="left"/>
        <w:widowControl/>
        <w:rPr>
          <w:rFonts w:hint="eastAsia" w:ascii="宋体" w:hAnsi="宋体" w:cs="宋体"/>
          <w:b/>
          <w:bCs/>
          <w:color w:val="000000"/>
          <w:sz w:val="32"/>
          <w:szCs w:val="32"/>
        </w:rPr>
      </w:pPr>
      <w:r/>
      <w:bookmarkStart w:id="261" w:name="_Toc107246273"/>
      <w:r>
        <w:rPr>
          <w:rFonts w:ascii="宋体" w:hAnsi="宋体" w:cs="宋体"/>
          <w:color w:val="000000"/>
        </w:rPr>
        <w:br w:type="page" w:clear="all"/>
      </w:r>
      <w:r>
        <w:rPr>
          <w:rFonts w:hint="eastAsia" w:ascii="宋体" w:hAnsi="宋体" w:cs="宋体"/>
          <w:b/>
          <w:bCs/>
          <w:color w:val="000000"/>
          <w:sz w:val="32"/>
          <w:szCs w:val="32"/>
        </w:rPr>
      </w:r>
      <w:r/>
    </w:p>
    <w:p>
      <w:pPr>
        <w:pStyle w:val="913"/>
        <w:ind w:firstLine="569"/>
        <w:rPr>
          <w:rFonts w:hint="eastAsia" w:ascii="宋体" w:hAnsi="宋体" w:cs="宋体"/>
          <w:color w:val="000000"/>
        </w:rPr>
      </w:pPr>
      <w:r>
        <w:rPr>
          <w:rFonts w:hint="eastAsia" w:ascii="宋体" w:hAnsi="宋体" w:cs="宋体"/>
          <w:color w:val="000000"/>
        </w:rPr>
        <w:t xml:space="preserve">第六章 </w:t>
      </w:r>
      <w:bookmarkEnd w:id="260"/>
      <w:r>
        <w:rPr>
          <w:rFonts w:hint="eastAsia" w:ascii="宋体" w:hAnsi="宋体" w:cs="宋体"/>
          <w:color w:val="000000"/>
        </w:rPr>
        <w:t xml:space="preserve">投标文件格式</w:t>
      </w:r>
      <w:bookmarkEnd w:id="261"/>
      <w:r>
        <w:rPr>
          <w:rFonts w:hint="eastAsia" w:ascii="宋体" w:hAnsi="宋体" w:cs="宋体"/>
          <w:color w:val="000000"/>
        </w:rPr>
      </w:r>
      <w:r/>
    </w:p>
    <w:p>
      <w:pPr>
        <w:pStyle w:val="873"/>
        <w:ind w:firstLine="373"/>
        <w:spacing w:line="360" w:lineRule="auto"/>
        <w:rPr>
          <w:rFonts w:hint="eastAsia" w:ascii="宋体" w:hAnsi="宋体" w:cs="宋体"/>
          <w:b/>
          <w:bCs/>
          <w:color w:val="000000"/>
        </w:rPr>
      </w:pPr>
      <w:r>
        <w:rPr>
          <w:rFonts w:hint="eastAsia" w:ascii="宋体" w:hAnsi="宋体" w:cs="宋体"/>
          <w:b/>
          <w:bCs/>
          <w:color w:val="000000"/>
        </w:rPr>
        <w:t xml:space="preserve">注：请投标人按照以下文件的要求格式、内容，顺序制作投标文件，并请编制目录及页码，否则可能将影响对投标文件的评价。</w:t>
      </w:r>
      <w:r>
        <w:rPr>
          <w:rFonts w:hint="eastAsia" w:ascii="宋体" w:hAnsi="宋体" w:cs="宋体"/>
          <w:b/>
          <w:bCs/>
          <w:color w:val="000000"/>
        </w:rPr>
      </w:r>
      <w:r/>
    </w:p>
    <w:p>
      <w:pPr>
        <w:pStyle w:val="1151"/>
        <w:ind w:firstLine="0"/>
        <w:spacing w:line="265" w:lineRule="atLeast"/>
        <w:shd w:val="clear" w:color="auto" w:fill="ffffff"/>
        <w:rPr>
          <w:rFonts w:hint="eastAsia" w:ascii="宋体" w:hAnsi="宋体" w:eastAsia="宋体" w:cs="宋体"/>
          <w:b/>
          <w:color w:val="000000"/>
          <w:sz w:val="24"/>
        </w:rPr>
      </w:pPr>
      <w:r>
        <w:rPr>
          <w:rFonts w:hint="eastAsia" w:ascii="宋体" w:hAnsi="宋体" w:eastAsia="宋体" w:cs="宋体"/>
          <w:b/>
          <w:color w:val="000000"/>
          <w:sz w:val="24"/>
        </w:rPr>
      </w:r>
      <w:r/>
    </w:p>
    <w:p>
      <w:pPr>
        <w:pStyle w:val="873"/>
        <w:jc w:val="left"/>
        <w:spacing w:line="360" w:lineRule="auto"/>
        <w:rPr>
          <w:rFonts w:hint="eastAsia" w:ascii="宋体" w:hAnsi="宋体" w:cs="宋体"/>
          <w:color w:val="000000"/>
          <w:sz w:val="24"/>
        </w:rPr>
      </w:pPr>
      <w:r/>
      <w:bookmarkStart w:id="262" w:name="_Toc96347900"/>
      <w:r>
        <w:rPr>
          <w:rFonts w:hint="eastAsia" w:ascii="宋体" w:hAnsi="宋体" w:cs="宋体"/>
          <w:color w:val="000000"/>
          <w:sz w:val="24"/>
        </w:rPr>
        <w:br w:type="page" w:clear="all"/>
      </w:r>
      <w:r>
        <w:rPr>
          <w:rFonts w:hint="eastAsia" w:ascii="宋体" w:hAnsi="宋体" w:cs="宋体"/>
          <w:b/>
          <w:color w:val="000000"/>
          <w:sz w:val="40"/>
          <w:szCs w:val="60"/>
        </w:rPr>
        <w:t xml:space="preserve">附件</w:t>
      </w:r>
      <w:r>
        <w:rPr>
          <w:rFonts w:hint="eastAsia" w:ascii="宋体" w:hAnsi="宋体" w:cs="宋体"/>
          <w:color w:val="000000"/>
          <w:sz w:val="24"/>
        </w:rPr>
      </w:r>
      <w:r/>
    </w:p>
    <w:p>
      <w:pPr>
        <w:pStyle w:val="890"/>
        <w:jc w:val="center"/>
        <w:spacing w:line="360" w:lineRule="auto"/>
        <w:rPr>
          <w:rFonts w:hint="eastAsia" w:hAnsi="宋体" w:cs="宋体"/>
          <w:b/>
          <w:color w:val="000000"/>
          <w:sz w:val="56"/>
          <w:szCs w:val="56"/>
        </w:rPr>
      </w:pPr>
      <w:r>
        <w:rPr>
          <w:rFonts w:hint="eastAsia" w:hAnsi="宋体" w:cs="宋体"/>
          <w:b/>
          <w:color w:val="000000"/>
          <w:sz w:val="56"/>
          <w:szCs w:val="56"/>
        </w:rPr>
      </w:r>
      <w:r/>
    </w:p>
    <w:p>
      <w:pPr>
        <w:pStyle w:val="890"/>
        <w:jc w:val="center"/>
        <w:spacing w:line="360" w:lineRule="auto"/>
        <w:rPr>
          <w:rFonts w:hint="eastAsia" w:hAnsi="宋体" w:cs="宋体"/>
          <w:b/>
          <w:color w:val="000000"/>
          <w:sz w:val="56"/>
          <w:szCs w:val="56"/>
        </w:rPr>
      </w:pPr>
      <w:r>
        <w:rPr>
          <w:rFonts w:hint="eastAsia" w:hAnsi="宋体" w:cs="宋体"/>
          <w:b/>
          <w:color w:val="000000"/>
          <w:sz w:val="56"/>
          <w:szCs w:val="56"/>
        </w:rPr>
        <w:t xml:space="preserve">南京中医药大学小动物活体光学成像系统采购项目</w:t>
      </w:r>
      <w:r>
        <w:rPr>
          <w:rFonts w:hint="eastAsia" w:hAnsi="宋体" w:cs="宋体"/>
          <w:b/>
          <w:color w:val="000000"/>
          <w:sz w:val="56"/>
          <w:szCs w:val="56"/>
        </w:rPr>
      </w:r>
      <w:r/>
    </w:p>
    <w:p>
      <w:pPr>
        <w:pStyle w:val="890"/>
        <w:jc w:val="center"/>
        <w:spacing w:line="360" w:lineRule="auto"/>
        <w:rPr>
          <w:rFonts w:hint="eastAsia" w:hAnsi="宋体" w:cs="宋体"/>
          <w:b/>
          <w:color w:val="000000"/>
          <w:sz w:val="56"/>
          <w:szCs w:val="56"/>
        </w:rPr>
      </w:pPr>
      <w:r>
        <w:rPr>
          <w:rFonts w:hint="eastAsia" w:hAnsi="宋体" w:cs="宋体"/>
          <w:b/>
          <w:color w:val="000000"/>
          <w:sz w:val="56"/>
          <w:szCs w:val="56"/>
        </w:rPr>
      </w:r>
      <w:r/>
    </w:p>
    <w:p>
      <w:pPr>
        <w:pStyle w:val="873"/>
        <w:spacing w:line="360" w:lineRule="auto"/>
        <w:rPr>
          <w:rFonts w:hint="eastAsia" w:ascii="宋体" w:hAnsi="宋体" w:cs="宋体"/>
          <w:color w:val="000000"/>
        </w:rPr>
      </w:pPr>
      <w:r>
        <w:rPr>
          <w:rFonts w:hint="eastAsia" w:ascii="宋体" w:hAnsi="宋体" w:cs="宋体"/>
          <w:color w:val="000000"/>
        </w:rPr>
      </w:r>
      <w:r/>
    </w:p>
    <w:p>
      <w:pPr>
        <w:pStyle w:val="890"/>
        <w:jc w:val="center"/>
        <w:spacing w:line="360" w:lineRule="auto"/>
        <w:rPr>
          <w:rFonts w:hint="eastAsia" w:hAnsi="宋体" w:cs="宋体"/>
          <w:b/>
          <w:color w:val="000000"/>
          <w:sz w:val="84"/>
          <w:szCs w:val="84"/>
        </w:rPr>
      </w:pPr>
      <w:r/>
      <w:bookmarkStart w:id="263" w:name="_Toc100905255"/>
      <w:r>
        <w:rPr>
          <w:rFonts w:hint="eastAsia" w:hAnsi="宋体" w:cs="宋体"/>
          <w:b/>
          <w:color w:val="000000"/>
          <w:sz w:val="84"/>
          <w:szCs w:val="84"/>
        </w:rPr>
        <w:t xml:space="preserve">投 标 文 件</w:t>
      </w:r>
      <w:bookmarkEnd w:id="263"/>
      <w:r>
        <w:rPr>
          <w:rFonts w:hint="eastAsia" w:hAnsi="宋体" w:cs="宋体"/>
          <w:b/>
          <w:color w:val="000000"/>
          <w:sz w:val="84"/>
          <w:szCs w:val="84"/>
        </w:rPr>
      </w:r>
      <w:r/>
    </w:p>
    <w:p>
      <w:pPr>
        <w:pStyle w:val="890"/>
        <w:ind w:firstLine="418"/>
        <w:spacing w:line="360" w:lineRule="auto"/>
        <w:rPr>
          <w:rFonts w:hint="eastAsia" w:hAnsi="宋体" w:cs="宋体"/>
          <w:color w:val="000000"/>
          <w:sz w:val="28"/>
          <w:szCs w:val="28"/>
        </w:rPr>
      </w:pPr>
      <w:r>
        <w:rPr>
          <w:rFonts w:hint="eastAsia" w:hAnsi="宋体" w:cs="宋体"/>
          <w:b/>
          <w:color w:val="000000"/>
          <w:sz w:val="40"/>
          <w:szCs w:val="40"/>
        </w:rPr>
        <w:t xml:space="preserve">项目编号：JSZC-320000-JITC-G2026-0267</w:t>
      </w:r>
      <w:r>
        <w:rPr>
          <w:rFonts w:hint="eastAsia" w:hAnsi="宋体" w:cs="宋体"/>
          <w:color w:val="000000"/>
          <w:sz w:val="28"/>
          <w:szCs w:val="28"/>
        </w:rPr>
      </w:r>
      <w:r/>
    </w:p>
    <w:p>
      <w:pPr>
        <w:pStyle w:val="890"/>
        <w:spacing w:line="360" w:lineRule="auto"/>
        <w:rPr>
          <w:rFonts w:hint="eastAsia" w:hAnsi="宋体" w:cs="宋体"/>
          <w:color w:val="000000"/>
          <w:sz w:val="28"/>
          <w:szCs w:val="28"/>
        </w:rPr>
      </w:pPr>
      <w:r>
        <w:rPr>
          <w:rFonts w:hint="eastAsia" w:hAnsi="宋体" w:cs="宋体"/>
          <w:color w:val="000000"/>
          <w:sz w:val="28"/>
          <w:szCs w:val="28"/>
        </w:rPr>
      </w:r>
      <w:r/>
    </w:p>
    <w:p>
      <w:pPr>
        <w:pStyle w:val="890"/>
        <w:spacing w:line="360" w:lineRule="auto"/>
        <w:rPr>
          <w:rFonts w:hint="eastAsia" w:hAnsi="宋体" w:cs="宋体"/>
          <w:color w:val="000000"/>
          <w:sz w:val="28"/>
          <w:szCs w:val="28"/>
        </w:rPr>
      </w:pPr>
      <w:r>
        <w:rPr>
          <w:rFonts w:hint="eastAsia" w:hAnsi="宋体" w:cs="宋体"/>
          <w:color w:val="000000"/>
          <w:sz w:val="28"/>
          <w:szCs w:val="28"/>
        </w:rPr>
      </w:r>
      <w:r/>
    </w:p>
    <w:p>
      <w:pPr>
        <w:pStyle w:val="890"/>
        <w:spacing w:line="360" w:lineRule="auto"/>
        <w:rPr>
          <w:rFonts w:hint="eastAsia" w:hAnsi="宋体" w:cs="宋体"/>
          <w:color w:val="000000"/>
          <w:sz w:val="28"/>
          <w:szCs w:val="28"/>
        </w:rPr>
      </w:pPr>
      <w:r>
        <w:rPr>
          <w:rFonts w:hint="eastAsia" w:hAnsi="宋体" w:cs="宋体"/>
          <w:color w:val="000000"/>
          <w:sz w:val="28"/>
          <w:szCs w:val="28"/>
        </w:rPr>
      </w:r>
      <w:r/>
    </w:p>
    <w:p>
      <w:pPr>
        <w:pStyle w:val="890"/>
        <w:jc w:val="center"/>
        <w:spacing w:line="360" w:lineRule="auto"/>
        <w:rPr>
          <w:rFonts w:hint="eastAsia" w:hAnsi="宋体" w:cs="宋体"/>
          <w:b/>
          <w:color w:val="000000"/>
          <w:sz w:val="32"/>
          <w:szCs w:val="32"/>
        </w:rPr>
      </w:pPr>
      <w:r>
        <w:rPr>
          <w:rFonts w:hint="eastAsia" w:hAnsi="宋体" w:cs="宋体"/>
          <w:b/>
          <w:color w:val="000000"/>
          <w:sz w:val="32"/>
          <w:szCs w:val="24"/>
        </w:rPr>
        <w:t xml:space="preserve">供应商名称：</w:t>
      </w:r>
      <w:r>
        <w:rPr>
          <w:rFonts w:hint="eastAsia" w:hAnsi="宋体" w:cs="宋体"/>
          <w:b/>
          <w:color w:val="000000"/>
          <w:sz w:val="32"/>
          <w:szCs w:val="32"/>
        </w:rPr>
        <w:t xml:space="preserve">_____________________</w:t>
      </w:r>
      <w:r>
        <w:rPr>
          <w:rFonts w:hint="eastAsia" w:hAnsi="宋体" w:cs="宋体"/>
          <w:b/>
          <w:color w:val="000000"/>
          <w:sz w:val="32"/>
          <w:szCs w:val="32"/>
        </w:rPr>
      </w:r>
      <w:r/>
    </w:p>
    <w:p>
      <w:pPr>
        <w:pStyle w:val="890"/>
        <w:jc w:val="center"/>
        <w:spacing w:line="360" w:lineRule="auto"/>
        <w:rPr>
          <w:rFonts w:hint="eastAsia" w:hAnsi="宋体" w:cs="宋体"/>
          <w:b/>
          <w:color w:val="000000"/>
          <w:sz w:val="32"/>
          <w:szCs w:val="32"/>
          <w:u w:val="single"/>
        </w:rPr>
      </w:pPr>
      <w:r>
        <w:rPr>
          <w:rFonts w:hint="eastAsia" w:hAnsi="宋体" w:cs="宋体"/>
          <w:b/>
          <w:color w:val="000000"/>
          <w:sz w:val="32"/>
          <w:szCs w:val="32"/>
        </w:rPr>
        <w:t xml:space="preserve">地址：_____________________</w:t>
      </w:r>
      <w:r>
        <w:rPr>
          <w:rFonts w:hint="eastAsia" w:hAnsi="宋体" w:cs="宋体"/>
          <w:b/>
          <w:color w:val="000000"/>
          <w:sz w:val="32"/>
          <w:szCs w:val="32"/>
          <w:u w:val="single"/>
        </w:rPr>
      </w:r>
      <w:r/>
    </w:p>
    <w:p>
      <w:pPr>
        <w:pStyle w:val="890"/>
        <w:jc w:val="center"/>
        <w:spacing w:line="360" w:lineRule="auto"/>
        <w:rPr>
          <w:rFonts w:hint="eastAsia" w:hAnsi="宋体" w:cs="宋体"/>
          <w:b/>
          <w:color w:val="000000"/>
          <w:sz w:val="32"/>
          <w:szCs w:val="32"/>
        </w:rPr>
      </w:pPr>
      <w:r>
        <w:rPr>
          <w:rFonts w:hint="eastAsia" w:hAnsi="宋体" w:cs="宋体"/>
          <w:b/>
          <w:color w:val="000000"/>
          <w:sz w:val="32"/>
          <w:szCs w:val="32"/>
        </w:rPr>
        <w:t xml:space="preserve">联系人及联系方式：_____________________</w:t>
      </w:r>
      <w:r>
        <w:rPr>
          <w:rFonts w:hint="eastAsia" w:hAnsi="宋体" w:cs="宋体"/>
          <w:b/>
          <w:color w:val="000000"/>
          <w:sz w:val="32"/>
          <w:szCs w:val="32"/>
        </w:rPr>
      </w:r>
      <w:r/>
    </w:p>
    <w:p>
      <w:pPr>
        <w:pStyle w:val="873"/>
        <w:jc w:val="center"/>
        <w:spacing w:line="360" w:lineRule="auto"/>
        <w:rPr>
          <w:rFonts w:hint="eastAsia" w:ascii="宋体" w:hAnsi="宋体" w:cs="宋体"/>
          <w:b/>
          <w:color w:val="000000"/>
        </w:rPr>
      </w:pPr>
      <w:r>
        <w:rPr>
          <w:rFonts w:hint="eastAsia" w:ascii="宋体" w:hAnsi="宋体" w:cs="宋体"/>
          <w:b/>
          <w:color w:val="000000"/>
          <w:sz w:val="32"/>
        </w:rPr>
        <w:t xml:space="preserve">二O   年  月  日</w:t>
      </w:r>
      <w:r>
        <w:rPr>
          <w:rFonts w:hint="eastAsia" w:ascii="宋体" w:hAnsi="宋体" w:cs="宋体"/>
          <w:b/>
          <w:color w:val="000000"/>
        </w:rPr>
        <w:br w:type="page" w:clear="all"/>
      </w:r>
      <w:r>
        <w:rPr>
          <w:rFonts w:hint="eastAsia" w:ascii="宋体" w:hAnsi="宋体" w:cs="宋体"/>
          <w:b/>
          <w:color w:val="000000"/>
        </w:rPr>
      </w:r>
      <w:r/>
    </w:p>
    <w:p>
      <w:pPr>
        <w:pStyle w:val="873"/>
        <w:jc w:val="center"/>
        <w:spacing w:line="360" w:lineRule="auto"/>
        <w:rPr>
          <w:rFonts w:hint="eastAsia" w:ascii="宋体" w:hAnsi="宋体" w:cs="宋体"/>
          <w:b/>
          <w:color w:val="000000"/>
        </w:rPr>
      </w:pPr>
      <w:r>
        <w:rPr>
          <w:rFonts w:hint="eastAsia" w:ascii="宋体" w:hAnsi="宋体" w:cs="宋体"/>
          <w:b/>
          <w:color w:val="000000"/>
        </w:rPr>
      </w:r>
      <w:r/>
    </w:p>
    <w:p>
      <w:pPr>
        <w:pStyle w:val="873"/>
        <w:jc w:val="center"/>
        <w:spacing w:line="360" w:lineRule="auto"/>
        <w:rPr>
          <w:rFonts w:hint="eastAsia" w:ascii="宋体" w:hAnsi="宋体" w:cs="宋体"/>
          <w:b/>
          <w:color w:val="000000"/>
          <w:sz w:val="28"/>
        </w:rPr>
      </w:pPr>
      <w:r>
        <w:rPr>
          <w:rFonts w:hint="eastAsia" w:ascii="宋体" w:hAnsi="宋体" w:cs="宋体"/>
          <w:b/>
          <w:color w:val="000000"/>
          <w:sz w:val="32"/>
        </w:rPr>
        <w:t xml:space="preserve">目录</w:t>
      </w:r>
      <w:r>
        <w:rPr>
          <w:rFonts w:hint="eastAsia" w:ascii="宋体" w:hAnsi="宋体" w:cs="宋体"/>
          <w:b/>
          <w:color w:val="000000"/>
          <w:sz w:val="28"/>
        </w:rPr>
      </w:r>
      <w:r/>
    </w:p>
    <w:p>
      <w:pPr>
        <w:pStyle w:val="873"/>
        <w:ind w:firstLine="372"/>
        <w:jc w:val="left"/>
        <w:spacing w:line="300" w:lineRule="exact"/>
        <w:rPr>
          <w:rFonts w:hint="eastAsia" w:ascii="宋体" w:hAnsi="宋体" w:cs="宋体"/>
          <w:color w:val="000000"/>
          <w:szCs w:val="21"/>
        </w:rPr>
      </w:pPr>
      <w:r>
        <w:rPr>
          <w:rFonts w:hint="eastAsia" w:ascii="宋体" w:hAnsi="宋体" w:cs="宋体"/>
          <w:color w:val="000000"/>
          <w:szCs w:val="21"/>
        </w:rPr>
      </w:r>
      <w:r/>
    </w:p>
    <w:p>
      <w:pPr>
        <w:pStyle w:val="87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（供应商应根据投标文件顺序，自拟格式）</w:t>
      </w:r>
      <w:r>
        <w:rPr>
          <w:rFonts w:hint="eastAsia" w:ascii="宋体" w:hAnsi="宋体" w:cs="宋体"/>
          <w:color w:val="000000"/>
          <w:szCs w:val="21"/>
        </w:rPr>
      </w:r>
      <w:r/>
    </w:p>
    <w:p>
      <w:pPr>
        <w:pStyle w:val="873"/>
        <w:ind w:firstLine="372"/>
        <w:jc w:val="left"/>
        <w:spacing w:line="300" w:lineRule="exact"/>
        <w:rPr>
          <w:rFonts w:hint="eastAsia" w:ascii="宋体" w:hAnsi="宋体" w:cs="宋体"/>
          <w:color w:val="000000"/>
          <w:szCs w:val="21"/>
        </w:rPr>
      </w:pPr>
      <w:r>
        <w:rPr>
          <w:rFonts w:hint="eastAsia" w:ascii="宋体" w:hAnsi="宋体" w:cs="宋体"/>
          <w:color w:val="000000"/>
          <w:szCs w:val="21"/>
        </w:rPr>
      </w:r>
      <w:r/>
    </w:p>
    <w:p>
      <w:pPr>
        <w:pStyle w:val="873"/>
        <w:rPr>
          <w:rFonts w:hint="eastAsia" w:ascii="宋体" w:hAnsi="宋体" w:cs="宋体"/>
          <w:color w:val="000000"/>
          <w:sz w:val="28"/>
        </w:rPr>
      </w:pPr>
      <w:r>
        <w:rPr>
          <w:rFonts w:hint="eastAsia" w:hAnsi="宋体" w:cs="宋体"/>
          <w:color w:val="000000"/>
        </w:rPr>
        <w:br w:type="page" w:clear="all"/>
      </w:r>
      <w:bookmarkEnd w:id="262"/>
      <w:r>
        <w:rPr>
          <w:rFonts w:hint="eastAsia" w:ascii="宋体" w:hAnsi="宋体" w:cs="宋体"/>
          <w:color w:val="000000"/>
          <w:sz w:val="28"/>
        </w:rPr>
      </w:r>
      <w:r/>
    </w:p>
    <w:p>
      <w:pPr>
        <w:pStyle w:val="913"/>
        <w:ind w:left="601" w:firstLine="425"/>
        <w:spacing w:before="0"/>
        <w:rPr>
          <w:rFonts w:hint="eastAsia" w:ascii="宋体" w:hAnsi="宋体" w:cs="宋体"/>
          <w:color w:val="000000"/>
          <w:sz w:val="28"/>
          <w:szCs w:val="24"/>
        </w:rPr>
      </w:pPr>
      <w:r>
        <w:rPr>
          <w:rFonts w:ascii="宋体" w:hAnsi="宋体" w:cs="宋体"/>
          <w:color w:val="000000"/>
          <w:sz w:val="28"/>
          <w:szCs w:val="24"/>
        </w:rPr>
        <w:t xml:space="preserve">一、</w:t>
      </w:r>
      <w:bookmarkStart w:id="264" w:name="_Toc107246274"/>
      <w:r/>
      <w:bookmarkStart w:id="265" w:name="_Toc104560897"/>
      <w:r/>
      <w:bookmarkStart w:id="266" w:name="_Toc103848582"/>
      <w:r/>
      <w:bookmarkStart w:id="267" w:name="_Toc104560893"/>
      <w:r>
        <w:rPr>
          <w:rFonts w:hint="eastAsia" w:ascii="宋体" w:hAnsi="宋体" w:cs="宋体"/>
          <w:color w:val="000000"/>
          <w:sz w:val="28"/>
          <w:szCs w:val="24"/>
        </w:rPr>
        <w:t xml:space="preserve">价格及商务部分</w:t>
      </w:r>
      <w:bookmarkEnd w:id="264"/>
      <w:r/>
      <w:bookmarkEnd w:id="265"/>
      <w:r/>
      <w:bookmarkEnd w:id="266"/>
      <w:r>
        <w:rPr>
          <w:rFonts w:hint="eastAsia" w:ascii="宋体" w:hAnsi="宋体" w:cs="宋体"/>
          <w:color w:val="000000"/>
          <w:sz w:val="28"/>
          <w:szCs w:val="24"/>
        </w:rPr>
      </w:r>
      <w:r/>
    </w:p>
    <w:p>
      <w:pPr>
        <w:pStyle w:val="873"/>
        <w:ind w:firstLine="372"/>
        <w:rPr>
          <w:rFonts w:hint="eastAsia" w:ascii="宋体" w:hAnsi="宋体" w:cs="宋体"/>
          <w:color w:val="000000"/>
        </w:rPr>
      </w:pPr>
      <w:r>
        <w:rPr>
          <w:rFonts w:hint="eastAsia" w:ascii="宋体" w:hAnsi="宋体" w:cs="宋体"/>
          <w:color w:val="000000"/>
        </w:rPr>
      </w:r>
      <w:r/>
    </w:p>
    <w:p>
      <w:pPr>
        <w:pStyle w:val="913"/>
        <w:spacing w:before="0" w:line="280" w:lineRule="exact"/>
        <w:rPr>
          <w:rFonts w:hint="eastAsia" w:ascii="宋体" w:hAnsi="宋体" w:cs="宋体"/>
          <w:color w:val="000000"/>
          <w:sz w:val="28"/>
          <w:szCs w:val="24"/>
        </w:rPr>
      </w:pPr>
      <w:r/>
      <w:bookmarkStart w:id="268" w:name="_Toc107246275"/>
      <w:r>
        <w:rPr>
          <w:rFonts w:hint="eastAsia" w:ascii="宋体" w:hAnsi="宋体" w:cs="宋体"/>
          <w:b w:val="0"/>
          <w:color w:val="000000"/>
          <w:sz w:val="24"/>
        </w:rPr>
        <w:t xml:space="preserve">（1）</w:t>
      </w:r>
      <w:r>
        <w:rPr>
          <w:rFonts w:hint="eastAsia" w:ascii="宋体" w:hAnsi="宋体" w:cs="宋体"/>
          <w:color w:val="000000"/>
          <w:sz w:val="28"/>
          <w:szCs w:val="24"/>
        </w:rPr>
        <w:t xml:space="preserve">投标函</w:t>
      </w:r>
      <w:bookmarkEnd w:id="267"/>
      <w:r/>
      <w:bookmarkEnd w:id="268"/>
      <w:r>
        <w:rPr>
          <w:rFonts w:hint="eastAsia" w:ascii="宋体" w:hAnsi="宋体" w:cs="宋体"/>
          <w:color w:val="000000"/>
          <w:sz w:val="28"/>
          <w:szCs w:val="24"/>
        </w:rPr>
      </w:r>
      <w:r/>
    </w:p>
    <w:p>
      <w:pPr>
        <w:pStyle w:val="873"/>
        <w:ind w:firstLine="420"/>
        <w:spacing w:line="360" w:lineRule="exact"/>
        <w:rPr>
          <w:rFonts w:hint="eastAsia" w:ascii="宋体" w:hAnsi="宋体" w:cs="宋体"/>
          <w:color w:val="000000"/>
          <w:szCs w:val="21"/>
        </w:rPr>
      </w:pPr>
      <w:r/>
      <w:bookmarkStart w:id="269" w:name="_Toc103848580"/>
      <w:r/>
      <w:bookmarkStart w:id="270" w:name="_Toc96347902"/>
      <w:r>
        <w:rPr>
          <w:rFonts w:hint="eastAsia" w:ascii="宋体" w:hAnsi="宋体" w:cs="宋体"/>
          <w:color w:val="000000"/>
          <w:szCs w:val="21"/>
          <w:u w:val="single"/>
        </w:rPr>
        <w:t xml:space="preserve">南京中医药大学</w:t>
      </w:r>
      <w:r>
        <w:rPr>
          <w:rFonts w:hint="eastAsia" w:ascii="宋体" w:hAnsi="宋体" w:cs="宋体"/>
          <w:color w:val="000000"/>
          <w:szCs w:val="21"/>
        </w:rPr>
        <w:t xml:space="preserve">（采购人）：</w:t>
      </w:r>
      <w:r>
        <w:rPr>
          <w:rFonts w:hint="eastAsia" w:ascii="宋体" w:hAnsi="宋体" w:cs="宋体"/>
          <w:color w:val="000000"/>
          <w:szCs w:val="21"/>
        </w:rPr>
      </w:r>
      <w:r/>
    </w:p>
    <w:p>
      <w:pPr>
        <w:pStyle w:val="873"/>
        <w:ind w:firstLine="420"/>
        <w:jc w:val="left"/>
        <w:spacing w:line="360" w:lineRule="exact"/>
        <w:rPr>
          <w:rFonts w:hint="eastAsia" w:ascii="宋体" w:hAnsi="宋体" w:cs="宋体"/>
          <w:color w:val="000000"/>
          <w:szCs w:val="21"/>
        </w:rPr>
      </w:pPr>
      <w:r>
        <w:rPr>
          <w:rFonts w:hint="eastAsia" w:ascii="宋体" w:hAnsi="宋体" w:cs="宋体"/>
          <w:color w:val="000000"/>
          <w:szCs w:val="21"/>
          <w:u w:val="single"/>
        </w:rPr>
        <w:t xml:space="preserve">       (投标人全称)   </w:t>
      </w:r>
      <w:r>
        <w:rPr>
          <w:rFonts w:hint="eastAsia" w:ascii="宋体" w:hAnsi="宋体" w:cs="宋体"/>
          <w:color w:val="000000"/>
          <w:szCs w:val="21"/>
        </w:rPr>
        <w:t xml:space="preserve">授权</w:t>
      </w:r>
      <w:r>
        <w:rPr>
          <w:rFonts w:hint="eastAsia" w:ascii="宋体" w:hAnsi="宋体" w:cs="宋体"/>
          <w:color w:val="000000"/>
          <w:szCs w:val="21"/>
          <w:u w:val="single"/>
        </w:rPr>
        <w:t xml:space="preserve">    （授权代表姓名）   （职位） </w:t>
      </w:r>
      <w:r>
        <w:rPr>
          <w:rFonts w:hint="eastAsia" w:ascii="宋体" w:hAnsi="宋体" w:cs="宋体"/>
          <w:color w:val="000000"/>
          <w:szCs w:val="21"/>
        </w:rPr>
        <w:t xml:space="preserve">为全权代表，参加贵方组织的</w:t>
      </w:r>
      <w:r>
        <w:rPr>
          <w:rFonts w:hint="eastAsia" w:ascii="宋体" w:hAnsi="宋体" w:cs="宋体"/>
          <w:color w:val="000000"/>
          <w:szCs w:val="21"/>
          <w:u w:val="single"/>
        </w:rPr>
        <w:t xml:space="preserve">南京中医药大学小动物活体光学成像系统采购项目（项目名称）（项目编号：JSZC-320000-JITC-G2026-0267）</w:t>
      </w:r>
      <w:r>
        <w:rPr>
          <w:rFonts w:hint="eastAsia" w:ascii="宋体" w:hAnsi="宋体" w:cs="宋体"/>
          <w:color w:val="000000"/>
          <w:szCs w:val="21"/>
        </w:rPr>
        <w:t xml:space="preserve">投标的有关活动，并对此项目进行投标。</w:t>
      </w:r>
      <w:r>
        <w:rPr>
          <w:rFonts w:hint="eastAsia" w:ascii="宋体" w:hAnsi="宋体" w:cs="宋体"/>
          <w:color w:val="000000"/>
          <w:szCs w:val="21"/>
        </w:rPr>
      </w:r>
      <w:r/>
    </w:p>
    <w:p>
      <w:pPr>
        <w:pStyle w:val="873"/>
        <w:ind w:firstLine="420"/>
        <w:jc w:val="left"/>
        <w:spacing w:line="360" w:lineRule="exact"/>
        <w:rPr>
          <w:rFonts w:hint="eastAsia" w:ascii="宋体" w:hAnsi="宋体" w:cs="宋体"/>
          <w:color w:val="000000"/>
          <w:szCs w:val="21"/>
        </w:rPr>
      </w:pPr>
      <w:r>
        <w:rPr>
          <w:rFonts w:hint="eastAsia" w:ascii="宋体" w:hAnsi="宋体" w:cs="宋体"/>
          <w:color w:val="000000"/>
          <w:szCs w:val="21"/>
        </w:rPr>
        <w:t xml:space="preserve">为此：</w:t>
      </w:r>
      <w:r>
        <w:rPr>
          <w:rFonts w:hint="eastAsia" w:ascii="宋体" w:hAnsi="宋体" w:cs="宋体"/>
          <w:color w:val="000000"/>
          <w:szCs w:val="21"/>
        </w:rPr>
      </w:r>
      <w:r/>
    </w:p>
    <w:p>
      <w:pPr>
        <w:pStyle w:val="910"/>
        <w:ind w:firstLine="420"/>
        <w:jc w:val="left"/>
        <w:spacing w:after="0" w:line="360" w:lineRule="exact"/>
        <w:rPr>
          <w:rFonts w:hint="eastAsia" w:ascii="宋体" w:hAnsi="宋体" w:cs="宋体"/>
          <w:color w:val="000000"/>
        </w:rPr>
      </w:pPr>
      <w:r>
        <w:rPr>
          <w:rFonts w:hint="eastAsia" w:ascii="宋体" w:hAnsi="宋体" w:cs="宋体"/>
          <w:color w:val="000000"/>
        </w:rPr>
        <w:t xml:space="preserve">1、我方将按采购文件的规定履行全部责任和义务。</w:t>
      </w:r>
      <w:r>
        <w:rPr>
          <w:rFonts w:hint="eastAsia" w:ascii="宋体" w:hAnsi="宋体" w:cs="宋体"/>
          <w:color w:val="000000"/>
        </w:rPr>
      </w:r>
      <w:r/>
    </w:p>
    <w:p>
      <w:pPr>
        <w:pStyle w:val="910"/>
        <w:ind w:firstLine="420"/>
        <w:jc w:val="left"/>
        <w:spacing w:after="0" w:line="360" w:lineRule="exact"/>
        <w:rPr>
          <w:rFonts w:hint="eastAsia" w:ascii="宋体" w:hAnsi="宋体" w:cs="宋体"/>
          <w:color w:val="000000"/>
          <w:szCs w:val="21"/>
        </w:rPr>
      </w:pPr>
      <w:r>
        <w:rPr>
          <w:rFonts w:hint="eastAsia" w:ascii="宋体" w:hAnsi="宋体" w:cs="宋体"/>
          <w:color w:val="000000"/>
        </w:rPr>
        <w:t xml:space="preserve">2、我方已详细审查全部采购文件，我们完全理解并同意</w:t>
      </w:r>
      <w:r>
        <w:rPr>
          <w:rFonts w:hint="eastAsia" w:ascii="宋体" w:hAnsi="宋体" w:cs="宋体"/>
          <w:color w:val="000000"/>
          <w:szCs w:val="21"/>
        </w:rPr>
        <w:t xml:space="preserve">放弃对采购文件提出质疑或争议的权利。</w:t>
      </w:r>
      <w:r>
        <w:rPr>
          <w:rFonts w:hint="eastAsia" w:ascii="宋体" w:hAnsi="宋体" w:cs="宋体"/>
          <w:color w:val="000000"/>
          <w:szCs w:val="21"/>
        </w:rPr>
      </w:r>
      <w:r/>
    </w:p>
    <w:p>
      <w:pPr>
        <w:pStyle w:val="910"/>
        <w:ind w:firstLine="420"/>
        <w:jc w:val="left"/>
        <w:spacing w:after="0" w:line="360" w:lineRule="exact"/>
        <w:rPr>
          <w:rFonts w:hint="eastAsia" w:ascii="宋体" w:hAnsi="宋体" w:cs="宋体"/>
          <w:color w:val="000000"/>
        </w:rPr>
      </w:pPr>
      <w:r>
        <w:rPr>
          <w:rFonts w:hint="eastAsia" w:ascii="宋体" w:hAnsi="宋体" w:cs="宋体"/>
          <w:color w:val="000000"/>
          <w:szCs w:val="21"/>
        </w:rPr>
        <w:t xml:space="preserve">3、本投标有效期为自投标日起</w:t>
      </w:r>
      <w:r>
        <w:rPr>
          <w:rFonts w:hint="eastAsia" w:ascii="宋体" w:hAnsi="宋体" w:cs="宋体"/>
          <w:color w:val="000000"/>
          <w:szCs w:val="21"/>
          <w:u w:val="single"/>
        </w:rPr>
        <w:t xml:space="preserve">90日历天</w:t>
      </w:r>
      <w:r>
        <w:rPr>
          <w:rFonts w:hint="eastAsia" w:ascii="宋体" w:hAnsi="宋体" w:cs="宋体"/>
          <w:color w:val="000000"/>
          <w:szCs w:val="21"/>
        </w:rPr>
        <w:t xml:space="preserve">。</w:t>
      </w:r>
      <w:r>
        <w:rPr>
          <w:rFonts w:hint="eastAsia" w:ascii="宋体" w:hAnsi="宋体" w:cs="宋体"/>
          <w:color w:val="000000"/>
        </w:rPr>
      </w:r>
      <w:r/>
    </w:p>
    <w:p>
      <w:pPr>
        <w:pStyle w:val="910"/>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4、如果在规定的递交投标文件截止时间后，我方在投标有效期内撤销投标文件，投标保证金将不予退还。</w:t>
      </w:r>
      <w:r>
        <w:rPr>
          <w:rFonts w:hint="eastAsia" w:ascii="宋体" w:hAnsi="宋体" w:cs="宋体"/>
          <w:color w:val="000000"/>
          <w:szCs w:val="21"/>
        </w:rPr>
      </w:r>
      <w:r/>
    </w:p>
    <w:p>
      <w:pPr>
        <w:pStyle w:val="910"/>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5、我方同意贵方查询或调查我们提交的与本投标文件有关的声明、文件和资料，并同意在贵方的要求下提供相关文件或证书的原件及其他相关书面材料。</w:t>
      </w:r>
      <w:r>
        <w:rPr>
          <w:rFonts w:hint="eastAsia" w:ascii="宋体" w:hAnsi="宋体" w:cs="宋体"/>
          <w:color w:val="000000"/>
          <w:szCs w:val="21"/>
        </w:rPr>
      </w:r>
      <w:r/>
    </w:p>
    <w:p>
      <w:pPr>
        <w:pStyle w:val="910"/>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6、我方在法律和财务上独立、合法运作并独立于采购方，与采购人为本项目所委托的咨询单位或其附属机构没有直接或间接的任何关联。</w:t>
      </w:r>
      <w:r>
        <w:rPr>
          <w:rFonts w:hint="eastAsia" w:ascii="宋体" w:hAnsi="宋体" w:cs="宋体"/>
          <w:color w:val="000000"/>
          <w:szCs w:val="21"/>
        </w:rPr>
      </w:r>
      <w:r/>
    </w:p>
    <w:p>
      <w:pPr>
        <w:pStyle w:val="910"/>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hint="eastAsia" w:ascii="宋体" w:hAnsi="宋体" w:cs="宋体"/>
          <w:color w:val="000000"/>
          <w:szCs w:val="21"/>
        </w:rPr>
      </w:r>
      <w:r/>
    </w:p>
    <w:p>
      <w:pPr>
        <w:pStyle w:val="910"/>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rPr>
        <w:t xml:space="preserve">我方保证投标文件所提供的全部资料真实可靠，同意提供贵方要求的与该项投标有关的数据或资料，完全理解贵方不一定接受最低价的投标或收到的任何投标。</w:t>
      </w:r>
      <w:r>
        <w:rPr>
          <w:rFonts w:hint="eastAsia" w:ascii="宋体" w:hAnsi="宋体" w:cs="宋体"/>
          <w:color w:val="000000"/>
          <w:szCs w:val="21"/>
        </w:rPr>
      </w:r>
      <w:r/>
    </w:p>
    <w:p>
      <w:pPr>
        <w:pStyle w:val="910"/>
        <w:ind w:firstLine="420"/>
        <w:jc w:val="left"/>
        <w:spacing w:after="0" w:line="360" w:lineRule="exact"/>
        <w:rPr>
          <w:rFonts w:hint="eastAsia" w:ascii="宋体" w:hAnsi="宋体" w:cs="宋体"/>
          <w:color w:val="000000"/>
          <w:szCs w:val="21"/>
        </w:rPr>
      </w:pPr>
      <w:r>
        <w:rPr>
          <w:rFonts w:hint="eastAsia" w:ascii="宋体" w:hAnsi="宋体" w:cs="宋体"/>
          <w:color w:val="000000"/>
        </w:rPr>
        <w:t xml:space="preserve">9、</w:t>
      </w:r>
      <w:r>
        <w:rPr>
          <w:rFonts w:hint="eastAsia" w:ascii="宋体" w:hAnsi="宋体" w:cs="宋体"/>
          <w:color w:val="000000"/>
          <w:szCs w:val="21"/>
        </w:rPr>
        <w:t xml:space="preserve">与本投标有关的一切往来通讯请寄：</w:t>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邮编：</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手机：</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固定电话：</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邮箱：</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投标人名称（公章）：</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法定代表人或其授权代表（签字或盖章）：</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r>
      <w:r/>
    </w:p>
    <w:p>
      <w:pPr>
        <w:pStyle w:val="910"/>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日期：______年</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t xml:space="preserve">月</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t xml:space="preserve">日</w:t>
      </w:r>
      <w:r>
        <w:rPr>
          <w:rFonts w:hint="eastAsia" w:ascii="宋体" w:hAnsi="宋体" w:cs="宋体"/>
          <w:color w:val="000000"/>
          <w:szCs w:val="21"/>
        </w:rPr>
      </w:r>
      <w:r/>
    </w:p>
    <w:p>
      <w:pPr>
        <w:pStyle w:val="884"/>
        <w:spacing w:before="1"/>
        <w:rPr>
          <w:rFonts w:hint="eastAsia" w:ascii="宋体" w:hAnsi="宋体" w:cs="宋体"/>
          <w:color w:val="000000"/>
          <w:sz w:val="22"/>
        </w:rPr>
      </w:pPr>
      <w:r>
        <w:rPr>
          <w:rFonts w:hint="eastAsia" w:ascii="宋体" w:hAnsi="宋体" w:cs="宋体"/>
          <w:color w:val="000000"/>
        </w:rPr>
        <w:br w:type="page" w:clear="all"/>
      </w:r>
      <w:r>
        <w:rPr>
          <w:rFonts w:hint="eastAsia" w:ascii="宋体" w:hAnsi="宋体" w:cs="宋体"/>
          <w:color w:val="000000"/>
          <w:sz w:val="22"/>
        </w:rPr>
      </w:r>
      <w:r/>
    </w:p>
    <w:p>
      <w:pPr>
        <w:pStyle w:val="913"/>
        <w:ind w:firstLine="569"/>
        <w:spacing w:before="0"/>
        <w:rPr>
          <w:rFonts w:hint="eastAsia" w:ascii="宋体" w:hAnsi="宋体" w:cs="宋体"/>
          <w:bCs w:val="0"/>
          <w:color w:val="000000"/>
          <w:sz w:val="24"/>
          <w:szCs w:val="24"/>
        </w:rPr>
      </w:pPr>
      <w:r/>
      <w:bookmarkStart w:id="271" w:name="_Toc104560898"/>
      <w:r/>
      <w:bookmarkStart w:id="272" w:name="_Toc103848583"/>
      <w:r/>
      <w:bookmarkStart w:id="273" w:name="_Toc107246276"/>
      <w:r>
        <w:rPr>
          <w:rFonts w:hint="eastAsia" w:ascii="宋体" w:hAnsi="宋体" w:cs="宋体"/>
          <w:bCs w:val="0"/>
          <w:color w:val="000000"/>
          <w:sz w:val="24"/>
          <w:szCs w:val="24"/>
        </w:rPr>
        <w:t xml:space="preserve">（2）</w:t>
      </w:r>
      <w:bookmarkEnd w:id="271"/>
      <w:r/>
      <w:bookmarkEnd w:id="272"/>
      <w:r>
        <w:rPr>
          <w:rFonts w:hint="eastAsia" w:ascii="宋体" w:hAnsi="宋体" w:cs="宋体"/>
          <w:bCs w:val="0"/>
          <w:color w:val="000000"/>
          <w:sz w:val="24"/>
          <w:szCs w:val="24"/>
        </w:rPr>
        <w:t xml:space="preserve">法定代表人（非法人单位负责人）身份证明</w:t>
      </w:r>
      <w:bookmarkEnd w:id="273"/>
      <w:r>
        <w:rPr>
          <w:rFonts w:hint="eastAsia" w:ascii="宋体" w:hAnsi="宋体" w:cs="宋体"/>
          <w:bCs w:val="0"/>
          <w:color w:val="000000"/>
          <w:sz w:val="24"/>
          <w:szCs w:val="24"/>
        </w:rPr>
      </w:r>
      <w:r/>
    </w:p>
    <w:p>
      <w:pPr>
        <w:pStyle w:val="884"/>
        <w:ind w:left="1236" w:firstLine="368"/>
        <w:tabs>
          <w:tab w:val="left" w:pos="4228" w:leader="none"/>
        </w:tabs>
        <w:rPr>
          <w:rFonts w:hint="eastAsia" w:ascii="宋体" w:hAnsi="宋体" w:cs="宋体"/>
          <w:color w:val="000000"/>
          <w:spacing w:val="-1"/>
        </w:rPr>
      </w:pPr>
      <w:r>
        <w:rPr>
          <w:rFonts w:hint="eastAsia" w:ascii="宋体" w:hAnsi="宋体" w:cs="宋体"/>
          <w:color w:val="000000"/>
          <w:spacing w:val="-1"/>
        </w:rPr>
      </w:r>
      <w:r/>
    </w:p>
    <w:p>
      <w:pPr>
        <w:pStyle w:val="884"/>
        <w:ind w:left="1236" w:firstLine="368"/>
        <w:tabs>
          <w:tab w:val="left" w:pos="4228" w:leader="none"/>
        </w:tabs>
        <w:rPr>
          <w:rFonts w:hint="eastAsia" w:ascii="宋体" w:hAnsi="宋体" w:cs="宋体"/>
          <w:color w:val="000000"/>
          <w:spacing w:val="-1"/>
        </w:rPr>
      </w:pPr>
      <w:r>
        <w:rPr>
          <w:rFonts w:hint="eastAsia" w:ascii="宋体" w:hAnsi="宋体" w:cs="宋体"/>
          <w:color w:val="000000"/>
          <w:spacing w:val="-1"/>
        </w:rPr>
      </w:r>
      <w:r/>
    </w:p>
    <w:p>
      <w:pPr>
        <w:pStyle w:val="884"/>
        <w:ind w:firstLine="420"/>
        <w:tabs>
          <w:tab w:val="left" w:pos="4228" w:leader="none"/>
        </w:tabs>
        <w:rPr>
          <w:rFonts w:hint="eastAsia" w:ascii="宋体" w:hAnsi="宋体" w:cs="宋体"/>
          <w:color w:val="000000"/>
        </w:rPr>
      </w:pPr>
      <w:r>
        <w:rPr>
          <w:rFonts w:hint="eastAsia" w:ascii="宋体" w:hAnsi="宋体" w:cs="宋体"/>
          <w:color w:val="000000"/>
        </w:rPr>
        <w:t xml:space="preserve">投标人名</w:t>
      </w:r>
      <w:r>
        <w:rPr>
          <w:rFonts w:hint="eastAsia" w:ascii="宋体" w:hAnsi="宋体" w:cs="宋体"/>
          <w:color w:val="000000"/>
          <w:spacing w:val="-3"/>
        </w:rPr>
        <w:t xml:space="preserve">称</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884"/>
        <w:ind w:firstLine="420"/>
        <w:spacing w:before="170"/>
        <w:tabs>
          <w:tab w:val="left" w:pos="2712" w:leader="none"/>
          <w:tab w:val="left" w:pos="4183" w:leader="none"/>
          <w:tab w:val="left" w:pos="5652" w:leader="none"/>
          <w:tab w:val="left" w:pos="7169" w:leader="none"/>
        </w:tabs>
        <w:rPr>
          <w:rFonts w:hint="eastAsia" w:ascii="宋体" w:hAnsi="宋体" w:cs="宋体"/>
          <w:color w:val="000000"/>
        </w:rPr>
      </w:pPr>
      <w:r>
        <w:rPr>
          <w:rFonts w:hint="eastAsia" w:ascii="宋体" w:hAnsi="宋体" w:cs="宋体"/>
          <w:color w:val="000000"/>
        </w:rPr>
        <w:t xml:space="preserve">姓名</w:t>
      </w:r>
      <w:r>
        <w:rPr>
          <w:rFonts w:hint="eastAsia" w:ascii="宋体" w:hAnsi="宋体" w:cs="宋体"/>
          <w:color w:val="000000"/>
          <w:spacing w:val="-3"/>
        </w:rPr>
        <w:t xml:space="preserve">：</w:t>
      </w:r>
      <w:r>
        <w:rPr>
          <w:rFonts w:hint="eastAsia" w:ascii="宋体" w:hAnsi="宋体" w:cs="宋体"/>
          <w:color w:val="000000"/>
          <w:spacing w:val="-3"/>
          <w:u w:val="single"/>
        </w:rPr>
        <w:tab/>
      </w:r>
      <w:r>
        <w:rPr>
          <w:rFonts w:hint="eastAsia" w:ascii="宋体" w:hAnsi="宋体" w:cs="宋体"/>
          <w:color w:val="000000"/>
        </w:rPr>
        <w:t xml:space="preserve">性别</w:t>
      </w:r>
      <w:r>
        <w:rPr>
          <w:rFonts w:hint="eastAsia" w:ascii="宋体" w:hAnsi="宋体" w:cs="宋体"/>
          <w:color w:val="000000"/>
          <w:spacing w:val="-3"/>
        </w:rPr>
        <w:t xml:space="preserve">：</w:t>
      </w:r>
      <w:r>
        <w:rPr>
          <w:rFonts w:hint="eastAsia" w:ascii="宋体" w:hAnsi="宋体" w:cs="宋体"/>
          <w:color w:val="000000"/>
          <w:spacing w:val="-3"/>
          <w:u w:val="single"/>
        </w:rPr>
        <w:tab/>
      </w:r>
      <w:r>
        <w:rPr>
          <w:rFonts w:hint="eastAsia" w:ascii="宋体" w:hAnsi="宋体" w:cs="宋体"/>
          <w:color w:val="000000"/>
        </w:rPr>
        <w:t xml:space="preserve">年</w:t>
      </w:r>
      <w:r>
        <w:rPr>
          <w:rFonts w:hint="eastAsia" w:ascii="宋体" w:hAnsi="宋体" w:cs="宋体"/>
          <w:color w:val="000000"/>
          <w:spacing w:val="-3"/>
        </w:rPr>
        <w:t xml:space="preserve">龄</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spacing w:val="-1"/>
        </w:rPr>
        <w:t xml:space="preserve">职</w:t>
      </w:r>
      <w:r>
        <w:rPr>
          <w:rFonts w:hint="eastAsia" w:ascii="宋体" w:hAnsi="宋体" w:cs="宋体"/>
          <w:color w:val="000000"/>
          <w:spacing w:val="-3"/>
        </w:rPr>
        <w:t xml:space="preserve">务</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884"/>
        <w:ind w:firstLine="420"/>
        <w:spacing w:before="173"/>
        <w:tabs>
          <w:tab w:val="left" w:pos="3132" w:leader="none"/>
        </w:tabs>
        <w:rPr>
          <w:rFonts w:hint="eastAsia" w:ascii="宋体" w:hAnsi="宋体" w:cs="宋体"/>
          <w:color w:val="000000"/>
        </w:rPr>
      </w:pPr>
      <w:r>
        <w:rPr>
          <w:rFonts w:hint="eastAsia" w:ascii="宋体" w:hAnsi="宋体" w:cs="宋体"/>
          <w:color w:val="000000"/>
        </w:rPr>
        <w:t xml:space="preserve">系</w:t>
      </w:r>
      <w:r>
        <w:rPr>
          <w:rFonts w:hint="eastAsia" w:ascii="宋体" w:hAnsi="宋体" w:cs="宋体"/>
          <w:color w:val="000000"/>
          <w:u w:val="single"/>
        </w:rPr>
        <w:tab/>
      </w:r>
      <w:r>
        <w:rPr>
          <w:rFonts w:hint="eastAsia" w:ascii="宋体" w:hAnsi="宋体" w:cs="宋体"/>
          <w:color w:val="000000"/>
          <w:spacing w:val="-3"/>
        </w:rPr>
        <w:t xml:space="preserve">（</w:t>
      </w:r>
      <w:r>
        <w:rPr>
          <w:rFonts w:hint="eastAsia" w:ascii="宋体" w:hAnsi="宋体" w:cs="宋体"/>
          <w:color w:val="000000"/>
        </w:rPr>
        <w:t xml:space="preserve">投标人</w:t>
      </w:r>
      <w:r>
        <w:rPr>
          <w:rFonts w:hint="eastAsia" w:ascii="宋体" w:hAnsi="宋体" w:cs="宋体"/>
          <w:color w:val="000000"/>
          <w:spacing w:val="-3"/>
        </w:rPr>
        <w:t xml:space="preserve">名</w:t>
      </w:r>
      <w:r>
        <w:rPr>
          <w:rFonts w:hint="eastAsia" w:ascii="宋体" w:hAnsi="宋体" w:cs="宋体"/>
          <w:color w:val="000000"/>
        </w:rPr>
        <w:t xml:space="preserve">称</w:t>
      </w:r>
      <w:r>
        <w:rPr>
          <w:rFonts w:hint="eastAsia" w:ascii="宋体" w:hAnsi="宋体" w:cs="宋体"/>
          <w:color w:val="000000"/>
          <w:spacing w:val="-3"/>
        </w:rPr>
        <w:t xml:space="preserve">）</w:t>
      </w:r>
      <w:r>
        <w:rPr>
          <w:rFonts w:hint="eastAsia" w:ascii="宋体" w:hAnsi="宋体" w:cs="宋体"/>
          <w:color w:val="000000"/>
        </w:rPr>
        <w:t xml:space="preserve">的</w:t>
      </w:r>
      <w:r>
        <w:rPr>
          <w:rFonts w:hint="eastAsia" w:ascii="宋体" w:hAnsi="宋体" w:cs="宋体"/>
          <w:color w:val="000000"/>
          <w:spacing w:val="-3"/>
        </w:rPr>
        <w:t xml:space="preserve">法定</w:t>
      </w:r>
      <w:r>
        <w:rPr>
          <w:rFonts w:hint="eastAsia" w:ascii="宋体" w:hAnsi="宋体" w:cs="宋体"/>
          <w:color w:val="000000"/>
        </w:rPr>
        <w:t xml:space="preserve">代表</w:t>
      </w:r>
      <w:r>
        <w:rPr>
          <w:rFonts w:hint="eastAsia" w:ascii="宋体" w:hAnsi="宋体" w:cs="宋体"/>
          <w:color w:val="000000"/>
          <w:spacing w:val="-3"/>
        </w:rPr>
        <w:t xml:space="preserve">人/非法人单位负责人。</w:t>
      </w:r>
      <w:r>
        <w:rPr>
          <w:rFonts w:hint="eastAsia" w:ascii="宋体" w:hAnsi="宋体" w:cs="宋体"/>
          <w:color w:val="000000"/>
        </w:rPr>
      </w:r>
      <w:r/>
    </w:p>
    <w:p>
      <w:pPr>
        <w:pStyle w:val="884"/>
        <w:ind w:firstLine="420"/>
        <w:spacing w:before="170"/>
        <w:rPr>
          <w:rFonts w:hint="eastAsia" w:ascii="宋体" w:hAnsi="宋体" w:cs="宋体"/>
          <w:color w:val="000000"/>
        </w:rPr>
      </w:pPr>
      <w:r>
        <w:rPr>
          <w:rFonts w:hint="eastAsia" w:ascii="宋体" w:hAnsi="宋体" w:cs="宋体"/>
          <w:color w:val="000000"/>
        </w:rPr>
        <w:t xml:space="preserve">特此证明。</w:t>
      </w:r>
      <w:r>
        <w:rPr>
          <w:rFonts w:hint="eastAsia" w:ascii="宋体" w:hAnsi="宋体" w:cs="宋体"/>
          <w:color w:val="000000"/>
        </w:rPr>
      </w:r>
      <w:r/>
    </w:p>
    <w:p>
      <w:pPr>
        <w:pStyle w:val="884"/>
        <w:ind w:left="1260" w:firstLine="354"/>
        <w:rPr>
          <w:rFonts w:hint="eastAsia" w:ascii="宋体" w:hAnsi="宋体" w:cs="宋体"/>
          <w:color w:val="000000"/>
          <w:sz w:val="20"/>
        </w:rPr>
      </w:pPr>
      <w:r>
        <w:rPr>
          <w:rFonts w:hint="eastAsia" w:ascii="宋体" w:hAnsi="宋体" w:cs="宋体"/>
          <w:color w:val="000000"/>
          <w:sz w:val="20"/>
        </w:rPr>
      </w:r>
      <w:r/>
    </w:p>
    <w:p>
      <w:pPr>
        <w:pStyle w:val="884"/>
        <w:ind w:left="1260" w:firstLine="478"/>
        <w:spacing w:before="10"/>
        <w:rPr>
          <w:rFonts w:hint="eastAsia" w:ascii="宋体" w:hAnsi="宋体" w:cs="宋体"/>
          <w:color w:val="000000"/>
          <w:sz w:val="27"/>
        </w:rPr>
      </w:pPr>
      <w:r>
        <w:rPr>
          <w:rFonts w:hint="eastAsia" w:ascii="宋体" w:hAnsi="宋体" w:cs="宋体"/>
          <w:color w:val="000000"/>
          <w:sz w:val="27"/>
        </w:rPr>
      </w:r>
      <w:r/>
    </w:p>
    <w:p>
      <w:pPr>
        <w:pStyle w:val="873"/>
        <w:ind w:firstLine="372"/>
        <w:spacing w:line="480" w:lineRule="auto"/>
        <w:rPr>
          <w:rFonts w:hint="eastAsia" w:ascii="宋体" w:hAnsi="宋体" w:cs="宋体"/>
          <w:color w:val="000000"/>
        </w:rPr>
      </w:pPr>
      <w:r>
        <w:rPr>
          <w:rFonts w:hint="eastAsia" w:ascii="宋体" w:hAnsi="宋体" w:cs="宋体"/>
          <w:color w:val="000000"/>
        </w:rPr>
        <w:t xml:space="preserve">附：法定代表人（非法人单位负责人）有效期内的身份证复印件（正反面）</w:t>
      </w:r>
      <w:r>
        <w:rPr>
          <w:rFonts w:hint="eastAsia" w:ascii="宋体" w:hAnsi="宋体" w:cs="宋体"/>
          <w:color w:val="000000"/>
        </w:rPr>
      </w:r>
      <w:r/>
    </w:p>
    <w:p>
      <w:pPr>
        <w:pStyle w:val="873"/>
        <w:ind w:firstLine="372"/>
        <w:spacing w:line="480" w:lineRule="auto"/>
        <w:rPr>
          <w:rFonts w:hint="eastAsia" w:ascii="宋体" w:hAnsi="宋体" w:cs="宋体"/>
          <w:color w:val="000000"/>
        </w:rPr>
      </w:pPr>
      <w:r>
        <w:rPr>
          <w:rFonts w:hint="eastAsia" w:ascii="宋体" w:hAnsi="宋体" w:cs="宋体"/>
          <w:color w:val="000000"/>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4"/>
              <w:jc w:val="center"/>
              <w:spacing w:after="120" w:line="300" w:lineRule="exact"/>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84" w:type="dxa"/>
            <w:vAlign w:val="top"/>
            <w:textDirection w:val="lrTb"/>
            <w:noWrap w:val="false"/>
          </w:tcPr>
          <w:p>
            <w:pPr>
              <w:pStyle w:val="873"/>
              <w:ind w:firstLine="354"/>
              <w:jc w:val="left"/>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77" w:type="dxa"/>
            <w:vAlign w:val="center"/>
            <w:textDirection w:val="lrTb"/>
            <w:noWrap w:val="false"/>
          </w:tcPr>
          <w:p>
            <w:pPr>
              <w:pStyle w:val="873"/>
              <w:jc w:val="center"/>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884"/>
        <w:ind w:firstLine="354"/>
        <w:rPr>
          <w:rFonts w:hint="eastAsia" w:ascii="宋体" w:hAnsi="宋体" w:cs="宋体"/>
          <w:color w:val="000000"/>
          <w:sz w:val="20"/>
        </w:rPr>
      </w:pPr>
      <w:r>
        <w:rPr>
          <w:rFonts w:hint="eastAsia" w:ascii="宋体" w:hAnsi="宋体" w:cs="宋体"/>
          <w:color w:val="000000"/>
          <w:sz w:val="20"/>
        </w:rPr>
      </w:r>
      <w:r/>
    </w:p>
    <w:p>
      <w:pPr>
        <w:pStyle w:val="884"/>
        <w:ind w:firstLine="354"/>
        <w:rPr>
          <w:rFonts w:hint="eastAsia" w:ascii="宋体" w:hAnsi="宋体" w:cs="宋体"/>
          <w:color w:val="000000"/>
          <w:sz w:val="20"/>
        </w:rPr>
      </w:pPr>
      <w:r>
        <w:rPr>
          <w:rFonts w:hint="eastAsia" w:ascii="宋体" w:hAnsi="宋体" w:cs="宋体"/>
          <w:color w:val="000000"/>
          <w:sz w:val="20"/>
        </w:rPr>
      </w:r>
      <w:r/>
    </w:p>
    <w:p>
      <w:pPr>
        <w:pStyle w:val="884"/>
        <w:ind w:left="1260" w:firstLine="354"/>
        <w:rPr>
          <w:rFonts w:hint="eastAsia" w:ascii="宋体" w:hAnsi="宋体" w:cs="宋体"/>
          <w:color w:val="000000"/>
          <w:sz w:val="20"/>
        </w:rPr>
      </w:pPr>
      <w:r>
        <w:rPr>
          <w:rFonts w:hint="eastAsia" w:ascii="宋体" w:hAnsi="宋体" w:cs="宋体"/>
          <w:color w:val="000000"/>
          <w:sz w:val="20"/>
        </w:rPr>
      </w:r>
      <w:r/>
    </w:p>
    <w:p>
      <w:pPr>
        <w:pStyle w:val="884"/>
        <w:ind w:left="1260" w:firstLine="389"/>
        <w:spacing w:before="1"/>
        <w:rPr>
          <w:rFonts w:hint="eastAsia" w:ascii="宋体" w:hAnsi="宋体" w:cs="宋体"/>
          <w:color w:val="000000"/>
          <w:sz w:val="22"/>
        </w:rPr>
      </w:pPr>
      <w:r>
        <w:rPr>
          <w:rFonts w:hint="eastAsia" w:ascii="宋体" w:hAnsi="宋体" w:cs="宋体"/>
          <w:color w:val="000000"/>
          <w:sz w:val="22"/>
        </w:rPr>
      </w:r>
      <w:r/>
    </w:p>
    <w:p>
      <w:pPr>
        <w:pStyle w:val="884"/>
        <w:ind w:left="1260" w:firstLine="3060"/>
        <w:tabs>
          <w:tab w:val="left" w:pos="7977" w:leader="none"/>
        </w:tabs>
        <w:rPr>
          <w:rFonts w:hint="eastAsia" w:ascii="宋体" w:hAnsi="宋体" w:cs="宋体"/>
          <w:color w:val="000000"/>
        </w:rPr>
      </w:pPr>
      <w:r>
        <w:rPr>
          <w:rFonts w:hint="eastAsia" w:ascii="宋体" w:hAnsi="宋体" w:cs="宋体"/>
          <w:color w:val="000000"/>
          <w:spacing w:val="-3"/>
        </w:rPr>
        <w:t xml:space="preserve">投标人名称（公章）</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910"/>
        <w:ind w:firstLine="372"/>
        <w:jc w:val="right"/>
        <w:spacing w:after="0" w:line="360" w:lineRule="exact"/>
        <w:rPr>
          <w:rFonts w:hint="eastAsia" w:ascii="宋体" w:hAnsi="宋体" w:cs="宋体"/>
          <w:color w:val="000000"/>
          <w:szCs w:val="21"/>
        </w:rPr>
      </w:pPr>
      <w:r>
        <w:rPr>
          <w:rFonts w:hint="eastAsia" w:ascii="宋体" w:hAnsi="宋体" w:cs="宋体"/>
          <w:color w:val="000000"/>
          <w:szCs w:val="21"/>
        </w:rPr>
        <w:t xml:space="preserve">日期：______年</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t xml:space="preserve">月</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rPr>
        <w:t xml:space="preserve">日</w:t>
      </w:r>
      <w:r>
        <w:rPr>
          <w:rFonts w:hint="eastAsia" w:ascii="宋体" w:hAnsi="宋体" w:cs="宋体"/>
          <w:color w:val="000000"/>
          <w:szCs w:val="21"/>
        </w:rPr>
      </w:r>
      <w:r/>
    </w:p>
    <w:p>
      <w:pPr>
        <w:pStyle w:val="873"/>
        <w:rPr>
          <w:color w:val="000000"/>
        </w:rPr>
      </w:pPr>
      <w:r>
        <w:rPr>
          <w:color w:val="000000"/>
        </w:rPr>
      </w:r>
      <w:r/>
    </w:p>
    <w:p>
      <w:pPr>
        <w:pStyle w:val="913"/>
        <w:ind w:firstLine="426"/>
        <w:spacing w:before="0"/>
        <w:rPr>
          <w:rFonts w:hint="eastAsia" w:ascii="宋体" w:hAnsi="宋体" w:cs="宋体"/>
          <w:bCs w:val="0"/>
          <w:color w:val="000000"/>
          <w:sz w:val="24"/>
          <w:szCs w:val="24"/>
        </w:rPr>
      </w:pPr>
      <w:r>
        <w:rPr>
          <w:rFonts w:hint="eastAsia" w:ascii="宋体" w:hAnsi="宋体" w:cs="宋体"/>
          <w:color w:val="000000"/>
          <w:sz w:val="24"/>
          <w:szCs w:val="24"/>
        </w:rPr>
        <w:br w:type="page" w:clear="all"/>
      </w:r>
      <w:bookmarkStart w:id="274" w:name="_Toc107246277"/>
      <w:r/>
      <w:bookmarkStart w:id="275" w:name="_Toc104560899"/>
      <w:r/>
      <w:bookmarkStart w:id="276" w:name="_Toc103848584"/>
      <w:r>
        <w:rPr>
          <w:rFonts w:hint="eastAsia" w:ascii="宋体" w:hAnsi="宋体" w:cs="宋体"/>
          <w:bCs w:val="0"/>
          <w:color w:val="000000"/>
          <w:sz w:val="24"/>
          <w:szCs w:val="24"/>
        </w:rPr>
        <w:t xml:space="preserve">（3）授权委托书</w:t>
      </w:r>
      <w:r>
        <w:rPr>
          <w:rFonts w:hint="eastAsia" w:ascii="宋体" w:hAnsi="宋体" w:cs="宋体"/>
          <w:bCs w:val="0"/>
          <w:color w:val="000000"/>
          <w:sz w:val="24"/>
          <w:szCs w:val="24"/>
        </w:rPr>
      </w:r>
      <w:r/>
    </w:p>
    <w:p>
      <w:pPr>
        <w:pStyle w:val="913"/>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（3-1）法定代表人授权委托书</w:t>
      </w:r>
      <w:bookmarkEnd w:id="274"/>
      <w:r/>
      <w:bookmarkEnd w:id="275"/>
      <w:r/>
      <w:bookmarkEnd w:id="276"/>
      <w:r>
        <w:rPr>
          <w:rFonts w:hint="eastAsia" w:ascii="宋体" w:hAnsi="宋体" w:cs="宋体"/>
          <w:bCs w:val="0"/>
          <w:color w:val="000000"/>
          <w:sz w:val="24"/>
          <w:szCs w:val="24"/>
        </w:rPr>
        <w:t xml:space="preserve">（适用于法人/非法人）</w:t>
      </w:r>
      <w:r>
        <w:rPr>
          <w:rFonts w:hint="eastAsia" w:ascii="宋体" w:hAnsi="宋体" w:cs="宋体"/>
          <w:bCs w:val="0"/>
          <w:color w:val="000000"/>
          <w:sz w:val="24"/>
          <w:szCs w:val="24"/>
        </w:rPr>
      </w:r>
      <w:r/>
    </w:p>
    <w:p>
      <w:pPr>
        <w:pStyle w:val="873"/>
        <w:ind w:firstLine="420"/>
        <w:spacing w:line="300" w:lineRule="exact"/>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（国家或地区的名称）</w:t>
      </w:r>
      <w:r>
        <w:rPr>
          <w:rFonts w:hint="eastAsia" w:ascii="宋体" w:hAnsi="宋体" w:cs="宋体"/>
          <w:color w:val="000000"/>
          <w:szCs w:val="21"/>
        </w:rPr>
        <w:t xml:space="preserve">的</w:t>
      </w:r>
      <w:r>
        <w:rPr>
          <w:rFonts w:hint="eastAsia" w:ascii="宋体" w:hAnsi="宋体" w:cs="宋体"/>
          <w:color w:val="000000"/>
          <w:szCs w:val="21"/>
          <w:u w:val="single"/>
        </w:rPr>
        <w:t xml:space="preserve">         （单位名称）      </w:t>
      </w:r>
      <w:r>
        <w:rPr>
          <w:rFonts w:hint="eastAsia" w:ascii="宋体" w:hAnsi="宋体" w:cs="宋体"/>
          <w:color w:val="000000"/>
          <w:szCs w:val="21"/>
        </w:rPr>
        <w:t xml:space="preserve">的在法定代表人（签字或盖章）处签字的</w:t>
      </w:r>
      <w:r>
        <w:rPr>
          <w:rFonts w:hint="eastAsia" w:ascii="宋体" w:hAnsi="宋体" w:cs="宋体"/>
          <w:color w:val="000000"/>
          <w:szCs w:val="21"/>
          <w:u w:val="single"/>
        </w:rPr>
        <w:t xml:space="preserve">   （法定代表人姓名、职务）   </w:t>
      </w:r>
      <w:r>
        <w:rPr>
          <w:rFonts w:hint="eastAsia" w:ascii="宋体" w:hAnsi="宋体" w:cs="宋体"/>
          <w:color w:val="000000"/>
          <w:szCs w:val="21"/>
        </w:rPr>
        <w:t xml:space="preserve">代表本单位授权 </w:t>
      </w:r>
      <w:r>
        <w:rPr>
          <w:rFonts w:hint="eastAsia" w:ascii="宋体" w:hAnsi="宋体" w:cs="宋体"/>
          <w:color w:val="000000"/>
          <w:szCs w:val="21"/>
          <w:u w:val="single"/>
        </w:rPr>
        <w:t xml:space="preserve">        （单位名称）      </w:t>
      </w:r>
      <w:r>
        <w:rPr>
          <w:rFonts w:hint="eastAsia" w:ascii="宋体" w:hAnsi="宋体" w:cs="宋体"/>
          <w:color w:val="000000"/>
          <w:szCs w:val="21"/>
        </w:rPr>
        <w:t xml:space="preserve">的在授权代表（签字）处签字的</w:t>
      </w:r>
      <w:r>
        <w:rPr>
          <w:rFonts w:hint="eastAsia" w:ascii="宋体" w:hAnsi="宋体" w:cs="宋体"/>
          <w:color w:val="000000"/>
          <w:szCs w:val="21"/>
          <w:u w:val="single"/>
        </w:rPr>
        <w:t xml:space="preserve">（授权代表的姓名、职务）（身份证号码：             ）</w:t>
      </w:r>
      <w:r>
        <w:rPr>
          <w:rFonts w:hint="eastAsia" w:ascii="宋体" w:hAnsi="宋体" w:cs="宋体"/>
          <w:color w:val="000000"/>
          <w:szCs w:val="21"/>
        </w:rPr>
        <w:t xml:space="preserve">为本单位的合法代理人，就</w:t>
      </w:r>
      <w:r>
        <w:rPr>
          <w:rFonts w:hint="eastAsia" w:ascii="宋体" w:hAnsi="宋体" w:cs="宋体"/>
          <w:color w:val="000000"/>
          <w:szCs w:val="21"/>
          <w:u w:val="single"/>
        </w:rPr>
        <w:t xml:space="preserve">南京中医药大学小动物活体光学成像系统采购项目（项目名称）（项目编号：JSZC-320000-JITC-G2026-0267）</w:t>
      </w:r>
      <w:r>
        <w:rPr>
          <w:rFonts w:hint="eastAsia" w:ascii="宋体" w:hAnsi="宋体" w:cs="宋体"/>
          <w:color w:val="000000"/>
          <w:szCs w:val="21"/>
        </w:rPr>
        <w:t xml:space="preserve">以本单位名义处理一切与之相关的事务，其后果由我单位承担。</w:t>
      </w:r>
      <w:r>
        <w:rPr>
          <w:rFonts w:hint="eastAsia" w:ascii="宋体" w:hAnsi="宋体" w:cs="宋体"/>
          <w:color w:val="000000"/>
          <w:szCs w:val="21"/>
        </w:rPr>
      </w:r>
      <w:r/>
    </w:p>
    <w:p>
      <w:pPr>
        <w:pStyle w:val="873"/>
        <w:ind w:firstLine="420"/>
        <w:spacing w:line="300" w:lineRule="exact"/>
        <w:rPr>
          <w:rFonts w:hint="eastAsia" w:ascii="宋体" w:hAnsi="宋体" w:cs="宋体"/>
          <w:color w:val="000000"/>
        </w:rPr>
      </w:pPr>
      <w:r>
        <w:rPr>
          <w:rFonts w:hint="eastAsia" w:ascii="宋体" w:hAnsi="宋体" w:cs="宋体"/>
          <w:color w:val="000000"/>
        </w:rPr>
        <w:t xml:space="preserve">代理人无转委托权，特此委托。</w:t>
      </w:r>
      <w:r>
        <w:rPr>
          <w:rFonts w:hint="eastAsia" w:ascii="宋体" w:hAnsi="宋体" w:cs="宋体"/>
          <w:color w:val="000000"/>
        </w:rPr>
      </w:r>
      <w:r/>
    </w:p>
    <w:p>
      <w:pPr>
        <w:pStyle w:val="873"/>
        <w:ind w:firstLine="420"/>
        <w:spacing w:line="300" w:lineRule="exact"/>
        <w:rPr>
          <w:rFonts w:hint="eastAsia" w:ascii="宋体" w:hAnsi="宋体" w:cs="宋体"/>
          <w:color w:val="000000"/>
          <w:szCs w:val="21"/>
        </w:rPr>
      </w:pPr>
      <w:r>
        <w:rPr>
          <w:rFonts w:hint="eastAsia" w:ascii="宋体" w:hAnsi="宋体" w:cs="宋体"/>
          <w:color w:val="000000"/>
          <w:szCs w:val="21"/>
        </w:rPr>
        <w:t xml:space="preserve">委托期限：自本授权委托书签署之日起至投标有效期届满之日止。</w:t>
      </w:r>
      <w:r>
        <w:rPr>
          <w:rFonts w:hint="eastAsia" w:ascii="宋体" w:hAnsi="宋体" w:cs="宋体"/>
          <w:color w:val="000000"/>
          <w:szCs w:val="21"/>
        </w:rPr>
      </w:r>
      <w:r/>
    </w:p>
    <w:p>
      <w:pPr>
        <w:pStyle w:val="873"/>
        <w:ind w:firstLine="420"/>
        <w:spacing w:line="300" w:lineRule="exact"/>
        <w:rPr>
          <w:rFonts w:hint="eastAsia" w:ascii="宋体" w:hAnsi="宋体" w:cs="宋体"/>
          <w:color w:val="000000"/>
          <w:szCs w:val="21"/>
        </w:rPr>
      </w:pPr>
      <w:r>
        <w:rPr>
          <w:rFonts w:hint="eastAsia" w:ascii="宋体" w:hAnsi="宋体" w:cs="宋体"/>
          <w:color w:val="000000"/>
          <w:szCs w:val="21"/>
        </w:rPr>
        <w:t xml:space="preserve">投标人名称（公章）：  </w:t>
      </w:r>
      <w:r>
        <w:rPr>
          <w:rFonts w:hint="eastAsia" w:ascii="宋体" w:hAnsi="宋体" w:cs="宋体"/>
          <w:color w:val="000000"/>
          <w:szCs w:val="21"/>
        </w:rPr>
      </w:r>
      <w:r/>
    </w:p>
    <w:p>
      <w:pPr>
        <w:pStyle w:val="873"/>
        <w:ind w:firstLine="420"/>
        <w:spacing w:line="300" w:lineRule="exact"/>
        <w:rPr>
          <w:rFonts w:hint="eastAsia" w:ascii="宋体" w:hAnsi="宋体" w:cs="宋体"/>
          <w:color w:val="000000"/>
          <w:szCs w:val="21"/>
          <w:u w:val="single"/>
        </w:rPr>
      </w:pPr>
      <w:r>
        <w:rPr>
          <w:rFonts w:hint="eastAsia" w:ascii="宋体" w:hAnsi="宋体" w:cs="宋体"/>
          <w:color w:val="000000"/>
          <w:szCs w:val="21"/>
        </w:rPr>
        <w:t xml:space="preserve">法定代表人（签字或盖章）： </w:t>
      </w:r>
      <w:r>
        <w:rPr>
          <w:rFonts w:hint="eastAsia" w:ascii="宋体" w:hAnsi="宋体" w:cs="宋体"/>
          <w:color w:val="000000"/>
          <w:szCs w:val="21"/>
          <w:u w:val="single"/>
        </w:rPr>
      </w:r>
      <w:r/>
    </w:p>
    <w:p>
      <w:pPr>
        <w:pStyle w:val="910"/>
        <w:ind w:firstLine="420"/>
        <w:spacing w:after="0" w:line="300" w:lineRule="exact"/>
        <w:rPr>
          <w:rFonts w:hint="eastAsia" w:ascii="宋体" w:hAnsi="宋体" w:cs="宋体"/>
          <w:color w:val="000000"/>
        </w:rPr>
      </w:pPr>
      <w:r>
        <w:rPr>
          <w:rFonts w:hint="eastAsia" w:ascii="宋体" w:hAnsi="宋体" w:cs="宋体"/>
          <w:color w:val="000000"/>
          <w:szCs w:val="21"/>
        </w:rPr>
        <w:t xml:space="preserve">身份证号码：  </w:t>
      </w:r>
      <w:r>
        <w:rPr>
          <w:rFonts w:hint="eastAsia" w:ascii="宋体" w:hAnsi="宋体" w:cs="宋体"/>
          <w:color w:val="000000"/>
        </w:rPr>
      </w:r>
      <w:r/>
    </w:p>
    <w:p>
      <w:pPr>
        <w:pStyle w:val="873"/>
        <w:ind w:firstLine="420"/>
        <w:spacing w:line="300" w:lineRule="exact"/>
        <w:rPr>
          <w:rFonts w:hint="eastAsia" w:ascii="宋体" w:hAnsi="宋体" w:cs="宋体"/>
          <w:color w:val="000000"/>
          <w:szCs w:val="21"/>
          <w:u w:val="single"/>
        </w:rPr>
      </w:pPr>
      <w:r>
        <w:rPr>
          <w:rFonts w:hint="eastAsia" w:ascii="宋体" w:hAnsi="宋体" w:cs="宋体"/>
          <w:color w:val="000000"/>
          <w:szCs w:val="21"/>
        </w:rPr>
        <w:t xml:space="preserve">授权代表（签字）：</w:t>
      </w:r>
      <w:r>
        <w:rPr>
          <w:rFonts w:hint="eastAsia" w:ascii="宋体" w:hAnsi="宋体" w:cs="宋体"/>
          <w:color w:val="000000"/>
          <w:szCs w:val="21"/>
          <w:u w:val="single"/>
        </w:rPr>
      </w:r>
      <w:r/>
    </w:p>
    <w:p>
      <w:pPr>
        <w:pStyle w:val="910"/>
        <w:ind w:firstLine="420"/>
        <w:spacing w:after="0" w:line="300" w:lineRule="exact"/>
        <w:rPr>
          <w:rFonts w:hint="eastAsia" w:ascii="宋体" w:hAnsi="宋体" w:cs="宋体"/>
          <w:color w:val="000000"/>
        </w:rPr>
      </w:pPr>
      <w:r>
        <w:rPr>
          <w:rFonts w:hint="eastAsia" w:ascii="宋体" w:hAnsi="宋体" w:cs="宋体"/>
          <w:color w:val="000000"/>
          <w:szCs w:val="21"/>
        </w:rPr>
        <w:t xml:space="preserve">身份证号码：</w:t>
      </w:r>
      <w:r>
        <w:rPr>
          <w:rFonts w:hint="eastAsia" w:ascii="宋体" w:hAnsi="宋体" w:cs="宋体"/>
          <w:color w:val="000000"/>
        </w:rPr>
      </w:r>
      <w:r/>
    </w:p>
    <w:p>
      <w:pPr>
        <w:pStyle w:val="873"/>
        <w:ind w:firstLine="372"/>
        <w:spacing w:line="480" w:lineRule="auto"/>
        <w:rPr>
          <w:rFonts w:hint="eastAsia" w:ascii="宋体" w:hAnsi="宋体" w:cs="宋体"/>
          <w:color w:val="000000"/>
        </w:rPr>
      </w:pPr>
      <w:r>
        <w:rPr>
          <w:rFonts w:hint="eastAsia" w:ascii="宋体" w:hAnsi="宋体" w:cs="宋体"/>
          <w:color w:val="000000"/>
          <w:szCs w:val="21"/>
        </w:rPr>
        <w:t xml:space="preserve">附：法定代表人有效期内的</w:t>
      </w:r>
      <w:r>
        <w:rPr>
          <w:rFonts w:hint="eastAsia" w:ascii="宋体" w:hAnsi="宋体" w:cs="宋体"/>
          <w:color w:val="000000"/>
        </w:rPr>
        <w:t xml:space="preserve">身份证复印件（正反面）</w:t>
      </w:r>
      <w:r>
        <w:rPr>
          <w:rFonts w:hint="eastAsia" w:ascii="宋体" w:hAnsi="宋体" w:cs="宋体"/>
          <w:color w:val="000000"/>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4"/>
              <w:jc w:val="center"/>
              <w:spacing w:after="120" w:line="300" w:lineRule="exact"/>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84" w:type="dxa"/>
            <w:vAlign w:val="top"/>
            <w:textDirection w:val="lrTb"/>
            <w:noWrap w:val="false"/>
          </w:tcPr>
          <w:p>
            <w:pPr>
              <w:pStyle w:val="873"/>
              <w:ind w:firstLine="354"/>
              <w:jc w:val="left"/>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77" w:type="dxa"/>
            <w:vAlign w:val="center"/>
            <w:textDirection w:val="lrTb"/>
            <w:noWrap w:val="false"/>
          </w:tcPr>
          <w:p>
            <w:pPr>
              <w:pStyle w:val="873"/>
              <w:jc w:val="center"/>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873"/>
        <w:ind w:firstLine="372"/>
        <w:spacing w:line="480" w:lineRule="auto"/>
        <w:rPr>
          <w:rFonts w:hint="eastAsia" w:ascii="宋体" w:hAnsi="宋体" w:cs="宋体"/>
          <w:color w:val="000000"/>
        </w:rPr>
      </w:pPr>
      <w:r>
        <w:rPr>
          <w:rFonts w:hint="eastAsia" w:ascii="宋体" w:hAnsi="宋体" w:cs="宋体"/>
          <w:color w:val="000000"/>
          <w:szCs w:val="21"/>
        </w:rPr>
        <w:t xml:space="preserve">授权代表有效期内的身份证复印件</w:t>
      </w:r>
      <w:r>
        <w:rPr>
          <w:rFonts w:hint="eastAsia" w:ascii="宋体" w:hAnsi="宋体" w:cs="宋体"/>
          <w:color w:val="000000"/>
        </w:rPr>
        <w:t xml:space="preserve">（正反面）</w:t>
      </w:r>
      <w:r>
        <w:rPr>
          <w:rFonts w:hint="eastAsia" w:ascii="宋体" w:hAnsi="宋体" w:cs="宋体"/>
          <w:color w:val="000000"/>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4"/>
              <w:jc w:val="center"/>
              <w:spacing w:after="120" w:line="300" w:lineRule="exact"/>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78" w:type="dxa"/>
            <w:vAlign w:val="top"/>
            <w:textDirection w:val="lrTb"/>
            <w:noWrap w:val="false"/>
          </w:tcPr>
          <w:p>
            <w:pPr>
              <w:pStyle w:val="873"/>
              <w:ind w:firstLine="354"/>
              <w:jc w:val="left"/>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95" w:type="dxa"/>
            <w:vAlign w:val="center"/>
            <w:textDirection w:val="lrTb"/>
            <w:noWrap w:val="false"/>
          </w:tcPr>
          <w:p>
            <w:pPr>
              <w:pStyle w:val="873"/>
              <w:jc w:val="center"/>
              <w:spacing w:line="300" w:lineRule="exact"/>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910"/>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注： </w:t>
      </w:r>
      <w:r>
        <w:rPr>
          <w:rFonts w:hint="eastAsia" w:ascii="宋体" w:hAnsi="宋体" w:cs="宋体"/>
          <w:b/>
          <w:bCs/>
          <w:color w:val="000000"/>
          <w:szCs w:val="21"/>
        </w:rPr>
      </w:r>
      <w:r/>
    </w:p>
    <w:p>
      <w:pPr>
        <w:pStyle w:val="910"/>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1.若供应商为分公司或分支机构等无法定代表人的机构（仅当招标文件注明允许分公司或分支机构等投标时），则本投标文件各法定代表人签字处的签署人可为单位负责人。</w:t>
      </w:r>
      <w:r>
        <w:rPr>
          <w:rFonts w:hint="eastAsia" w:ascii="宋体" w:hAnsi="宋体" w:cs="宋体"/>
          <w:b/>
          <w:bCs/>
          <w:color w:val="000000"/>
          <w:szCs w:val="21"/>
        </w:rPr>
      </w:r>
      <w:r/>
    </w:p>
    <w:p>
      <w:pPr>
        <w:pStyle w:val="910"/>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2.若投标文件中签字之处均为法定代表人本人签署，则可不提供本《授权委托书》，但须提供《法定代表人（非法人单位负责人）身份证明》。</w:t>
      </w:r>
      <w:bookmarkStart w:id="277" w:name="_Toc107246279"/>
      <w:r/>
      <w:bookmarkStart w:id="278" w:name="_Toc104560895"/>
      <w:r>
        <w:rPr>
          <w:rFonts w:hint="eastAsia" w:ascii="宋体" w:hAnsi="宋体" w:cs="宋体"/>
          <w:b/>
          <w:bCs/>
          <w:color w:val="000000"/>
          <w:szCs w:val="21"/>
        </w:rPr>
      </w:r>
      <w:r/>
    </w:p>
    <w:p>
      <w:pPr>
        <w:pStyle w:val="873"/>
        <w:ind w:firstLine="373"/>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913"/>
        <w:ind w:firstLine="426"/>
        <w:spacing w:before="0"/>
        <w:rPr>
          <w:rFonts w:hint="eastAsia" w:ascii="宋体" w:hAnsi="宋体" w:cs="宋体"/>
          <w:bCs w:val="0"/>
          <w:color w:val="000000"/>
          <w:sz w:val="21"/>
          <w:szCs w:val="24"/>
        </w:rPr>
      </w:pPr>
      <w:r/>
      <w:bookmarkStart w:id="279" w:name="_Toc107246278"/>
      <w:r/>
      <w:bookmarkStart w:id="280" w:name="_Toc103848585"/>
      <w:r/>
      <w:bookmarkStart w:id="281" w:name="_Toc104560900"/>
      <w:r>
        <w:rPr>
          <w:rFonts w:hint="eastAsia" w:ascii="宋体" w:hAnsi="宋体" w:cs="宋体"/>
          <w:bCs w:val="0"/>
          <w:color w:val="000000"/>
          <w:sz w:val="24"/>
          <w:szCs w:val="24"/>
        </w:rPr>
        <w:t xml:space="preserve">（3-2）授权委托书（适用于自然人投标）</w:t>
      </w:r>
      <w:bookmarkEnd w:id="279"/>
      <w:r/>
      <w:bookmarkEnd w:id="280"/>
      <w:r/>
      <w:bookmarkEnd w:id="281"/>
      <w:r>
        <w:rPr>
          <w:rFonts w:hint="eastAsia" w:ascii="宋体" w:hAnsi="宋体" w:cs="宋体"/>
          <w:bCs w:val="0"/>
          <w:color w:val="000000"/>
          <w:sz w:val="21"/>
          <w:szCs w:val="24"/>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420"/>
        <w:spacing w:line="460" w:lineRule="exact"/>
        <w:rPr>
          <w:rFonts w:hint="eastAsia" w:ascii="宋体" w:hAnsi="宋体" w:cs="宋体"/>
          <w:color w:val="000000"/>
          <w:szCs w:val="21"/>
        </w:rPr>
      </w:pPr>
      <w:r>
        <w:rPr>
          <w:rFonts w:hint="eastAsia" w:ascii="宋体" w:hAnsi="宋体" w:cs="宋体"/>
          <w:color w:val="000000"/>
          <w:szCs w:val="21"/>
        </w:rPr>
        <w:t xml:space="preserve">本授权书声明：我</w:t>
      </w:r>
      <w:r>
        <w:rPr>
          <w:rFonts w:hint="eastAsia" w:ascii="宋体" w:hAnsi="宋体" w:cs="宋体"/>
          <w:color w:val="000000"/>
          <w:szCs w:val="21"/>
          <w:u w:val="single"/>
        </w:rPr>
        <w:t xml:space="preserve">    （姓名）    </w:t>
      </w:r>
      <w:r>
        <w:rPr>
          <w:rFonts w:hint="eastAsia" w:ascii="宋体" w:hAnsi="宋体" w:cs="宋体"/>
          <w:color w:val="000000"/>
          <w:szCs w:val="21"/>
        </w:rPr>
        <w:t xml:space="preserve">系自然人，现授权在授权代表（签字）处签字的</w:t>
      </w:r>
      <w:r>
        <w:rPr>
          <w:rFonts w:hint="eastAsia" w:ascii="宋体" w:hAnsi="宋体" w:cs="宋体"/>
          <w:color w:val="000000"/>
          <w:szCs w:val="21"/>
          <w:u w:val="single"/>
        </w:rPr>
        <w:t xml:space="preserve">（授权代表的姓名）（身份证号码：             ）</w:t>
      </w:r>
      <w:r>
        <w:rPr>
          <w:rFonts w:hint="eastAsia" w:ascii="宋体" w:hAnsi="宋体" w:cs="宋体"/>
          <w:color w:val="000000"/>
          <w:szCs w:val="21"/>
        </w:rPr>
        <w:t xml:space="preserve">为本人的合法代理人，就</w:t>
      </w:r>
      <w:r>
        <w:rPr>
          <w:rFonts w:hint="eastAsia" w:ascii="宋体" w:hAnsi="宋体" w:cs="宋体"/>
          <w:color w:val="000000"/>
          <w:szCs w:val="21"/>
          <w:u w:val="single"/>
        </w:rPr>
        <w:t xml:space="preserve">南京中医药大学小动物活体光学成像系统采购项目（项目名称）（项目编号：JSZC-320000-JITC-G2026-0267）</w:t>
      </w:r>
      <w:r>
        <w:rPr>
          <w:rFonts w:hint="eastAsia" w:ascii="宋体" w:hAnsi="宋体" w:cs="宋体"/>
          <w:color w:val="000000"/>
          <w:szCs w:val="21"/>
        </w:rPr>
        <w:t xml:space="preserve">，以本人名义处理一切与之相关的事务，其后果由我本人承担。</w:t>
      </w:r>
      <w:r>
        <w:rPr>
          <w:rFonts w:hint="eastAsia" w:ascii="宋体" w:hAnsi="宋体" w:cs="宋体"/>
          <w:color w:val="000000"/>
          <w:szCs w:val="21"/>
        </w:rPr>
      </w:r>
      <w:r/>
    </w:p>
    <w:p>
      <w:pPr>
        <w:pStyle w:val="873"/>
        <w:ind w:firstLine="420"/>
        <w:spacing w:line="460" w:lineRule="exact"/>
        <w:rPr>
          <w:rFonts w:hint="eastAsia" w:ascii="宋体" w:hAnsi="宋体" w:cs="宋体"/>
          <w:color w:val="000000"/>
        </w:rPr>
      </w:pPr>
      <w:r>
        <w:rPr>
          <w:rFonts w:hint="eastAsia" w:ascii="宋体" w:hAnsi="宋体" w:cs="宋体"/>
          <w:color w:val="000000"/>
        </w:rPr>
        <w:t xml:space="preserve">代理人无转委托权，特此委托。</w:t>
      </w:r>
      <w:r>
        <w:rPr>
          <w:rFonts w:hint="eastAsia" w:ascii="宋体" w:hAnsi="宋体" w:cs="宋体"/>
          <w:color w:val="000000"/>
        </w:rPr>
      </w:r>
      <w:r/>
    </w:p>
    <w:p>
      <w:pPr>
        <w:pStyle w:val="873"/>
        <w:ind w:firstLine="420"/>
        <w:spacing w:line="460" w:lineRule="exact"/>
        <w:rPr>
          <w:rFonts w:hint="eastAsia" w:ascii="宋体" w:hAnsi="宋体" w:cs="宋体"/>
          <w:color w:val="000000"/>
          <w:szCs w:val="21"/>
        </w:rPr>
      </w:pPr>
      <w:r>
        <w:rPr>
          <w:rFonts w:hint="eastAsia" w:ascii="宋体" w:hAnsi="宋体" w:cs="宋体"/>
          <w:color w:val="000000"/>
          <w:szCs w:val="21"/>
        </w:rPr>
        <w:t xml:space="preserve">委托期限：自本授权委托书签署之日起至投标有效期届满之日止。</w:t>
      </w:r>
      <w:r>
        <w:rPr>
          <w:rFonts w:hint="eastAsia" w:ascii="宋体" w:hAnsi="宋体" w:cs="宋体"/>
          <w:color w:val="000000"/>
          <w:szCs w:val="21"/>
        </w:rPr>
      </w:r>
      <w:r/>
    </w:p>
    <w:p>
      <w:pPr>
        <w:pStyle w:val="873"/>
        <w:ind w:firstLine="420"/>
        <w:spacing w:line="460" w:lineRule="exact"/>
        <w:rPr>
          <w:rFonts w:hint="eastAsia" w:ascii="宋体" w:hAnsi="宋体" w:cs="宋体"/>
          <w:color w:val="000000"/>
          <w:szCs w:val="21"/>
        </w:rPr>
      </w:pPr>
      <w:r>
        <w:rPr>
          <w:rFonts w:hint="eastAsia" w:ascii="宋体" w:hAnsi="宋体" w:cs="宋体"/>
          <w:color w:val="000000"/>
          <w:szCs w:val="21"/>
        </w:rPr>
        <w:t xml:space="preserve">自然人姓名（签字）：  </w:t>
      </w:r>
      <w:r>
        <w:rPr>
          <w:rFonts w:hint="eastAsia" w:ascii="宋体" w:hAnsi="宋体" w:cs="宋体"/>
          <w:color w:val="000000"/>
          <w:szCs w:val="21"/>
        </w:rPr>
      </w:r>
      <w:r/>
    </w:p>
    <w:p>
      <w:pPr>
        <w:pStyle w:val="910"/>
        <w:ind w:firstLine="420"/>
        <w:spacing w:after="0" w:line="460" w:lineRule="exact"/>
        <w:rPr>
          <w:rFonts w:hint="eastAsia" w:ascii="宋体" w:hAnsi="宋体" w:cs="宋体"/>
          <w:color w:val="000000"/>
        </w:rPr>
      </w:pPr>
      <w:r>
        <w:rPr>
          <w:rFonts w:hint="eastAsia" w:ascii="宋体" w:hAnsi="宋体" w:cs="宋体"/>
          <w:color w:val="000000"/>
          <w:szCs w:val="21"/>
        </w:rPr>
        <w:t xml:space="preserve">身份证号码：  </w:t>
      </w:r>
      <w:r>
        <w:rPr>
          <w:rFonts w:hint="eastAsia" w:ascii="宋体" w:hAnsi="宋体" w:cs="宋体"/>
          <w:color w:val="000000"/>
        </w:rPr>
      </w:r>
      <w:r/>
    </w:p>
    <w:p>
      <w:pPr>
        <w:pStyle w:val="873"/>
        <w:ind w:firstLine="420"/>
        <w:spacing w:line="460" w:lineRule="exact"/>
        <w:rPr>
          <w:rFonts w:hint="eastAsia" w:ascii="宋体" w:hAnsi="宋体" w:cs="宋体"/>
          <w:color w:val="000000"/>
          <w:szCs w:val="21"/>
          <w:u w:val="single"/>
        </w:rPr>
      </w:pPr>
      <w:r>
        <w:rPr>
          <w:rFonts w:hint="eastAsia" w:ascii="宋体" w:hAnsi="宋体" w:cs="宋体"/>
          <w:color w:val="000000"/>
          <w:szCs w:val="21"/>
        </w:rPr>
        <w:t xml:space="preserve">授权代表（签字）：</w:t>
      </w:r>
      <w:r>
        <w:rPr>
          <w:rFonts w:hint="eastAsia" w:ascii="宋体" w:hAnsi="宋体" w:cs="宋体"/>
          <w:color w:val="000000"/>
          <w:szCs w:val="21"/>
          <w:u w:val="single"/>
        </w:rPr>
      </w:r>
      <w:r/>
    </w:p>
    <w:p>
      <w:pPr>
        <w:pStyle w:val="910"/>
        <w:ind w:firstLine="420"/>
        <w:spacing w:after="0" w:line="460" w:lineRule="exact"/>
        <w:rPr>
          <w:rFonts w:hint="eastAsia" w:ascii="宋体" w:hAnsi="宋体" w:cs="宋体"/>
          <w:color w:val="000000"/>
        </w:rPr>
      </w:pPr>
      <w:r>
        <w:rPr>
          <w:rFonts w:hint="eastAsia" w:ascii="宋体" w:hAnsi="宋体" w:cs="宋体"/>
          <w:color w:val="000000"/>
          <w:szCs w:val="21"/>
        </w:rPr>
        <w:t xml:space="preserve">身份证号码：</w:t>
      </w:r>
      <w:r>
        <w:rPr>
          <w:rFonts w:hint="eastAsia" w:ascii="宋体" w:hAnsi="宋体" w:cs="宋体"/>
          <w:color w:val="000000"/>
        </w:rPr>
      </w:r>
      <w:r/>
    </w:p>
    <w:p>
      <w:pPr>
        <w:pStyle w:val="873"/>
        <w:ind w:firstLine="372"/>
        <w:spacing w:line="480" w:lineRule="auto"/>
        <w:rPr>
          <w:rFonts w:hint="eastAsia" w:ascii="宋体" w:hAnsi="宋体" w:cs="宋体"/>
          <w:color w:val="000000"/>
        </w:rPr>
      </w:pPr>
      <w:r>
        <w:rPr>
          <w:rFonts w:hint="eastAsia" w:ascii="宋体" w:hAnsi="宋体" w:cs="宋体"/>
          <w:color w:val="000000"/>
          <w:szCs w:val="21"/>
        </w:rPr>
        <w:t xml:space="preserve">附：</w:t>
      </w:r>
      <w:r>
        <w:rPr>
          <w:rFonts w:hint="eastAsia" w:ascii="宋体" w:hAnsi="宋体" w:cs="宋体"/>
          <w:color w:val="000000"/>
        </w:rPr>
        <w:t xml:space="preserve">自然人</w:t>
      </w:r>
      <w:r>
        <w:rPr>
          <w:rFonts w:hint="eastAsia" w:ascii="宋体" w:hAnsi="宋体" w:cs="宋体"/>
          <w:color w:val="000000"/>
          <w:szCs w:val="21"/>
        </w:rPr>
        <w:t xml:space="preserve">有效期内的</w:t>
      </w:r>
      <w:r>
        <w:rPr>
          <w:rFonts w:hint="eastAsia" w:ascii="宋体" w:hAnsi="宋体" w:cs="宋体"/>
          <w:color w:val="000000"/>
        </w:rPr>
        <w:t xml:space="preserve">身份证复印件（正反面）</w:t>
      </w:r>
      <w:r>
        <w:rPr>
          <w:rFonts w:hint="eastAsia" w:ascii="宋体" w:hAnsi="宋体" w:cs="宋体"/>
          <w:color w:val="000000"/>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4"/>
              <w:jc w:val="center"/>
              <w:spacing w:after="120"/>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84" w:type="dxa"/>
            <w:vAlign w:val="top"/>
            <w:textDirection w:val="lrTb"/>
            <w:noWrap w:val="false"/>
          </w:tcPr>
          <w:p>
            <w:pPr>
              <w:pStyle w:val="873"/>
              <w:ind w:firstLine="354"/>
              <w:jc w:val="lef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77" w:type="dxa"/>
            <w:vAlign w:val="center"/>
            <w:textDirection w:val="lrTb"/>
            <w:noWrap w:val="false"/>
          </w:tcPr>
          <w:p>
            <w:pPr>
              <w:pStyle w:val="873"/>
              <w:jc w:val="center"/>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910"/>
        <w:ind w:firstLine="372"/>
        <w:spacing w:line="360" w:lineRule="auto"/>
        <w:rPr>
          <w:rFonts w:hint="eastAsia" w:ascii="宋体" w:hAnsi="宋体" w:cs="宋体"/>
          <w:color w:val="000000"/>
          <w:szCs w:val="21"/>
        </w:rPr>
      </w:pPr>
      <w:r>
        <w:rPr>
          <w:rFonts w:hint="eastAsia" w:ascii="宋体" w:hAnsi="宋体" w:cs="宋体"/>
          <w:color w:val="000000"/>
          <w:szCs w:val="21"/>
        </w:rPr>
        <w:t xml:space="preserve">授权代表有效期内的身份证复印件（正反面）</w:t>
      </w:r>
      <w:r>
        <w:rPr>
          <w:rFonts w:hint="eastAsia" w:ascii="宋体" w:hAnsi="宋体" w:cs="宋体"/>
          <w:color w:val="000000"/>
          <w:szCs w:val="21"/>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4"/>
              <w:jc w:val="center"/>
              <w:spacing w:after="120"/>
              <w:widowControl w:val="off"/>
              <w:rPr>
                <w:rFonts w:hint="eastAsia" w:ascii="宋体" w:hAnsi="宋体" w:eastAsia="宋体" w:cs="宋体"/>
                <w:i/>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身份证正面</w:t>
            </w:r>
            <w:r>
              <w:rPr>
                <w:rFonts w:hint="eastAsia" w:ascii="宋体" w:hAnsi="宋体" w:eastAsia="宋体" w:cs="宋体"/>
                <w:i/>
                <w:color w:val="000000"/>
                <w:sz w:val="20"/>
                <w:szCs w:val="24"/>
                <w:lang w:val="en-US" w:eastAsia="zh-CN" w:bidi="ar-SA"/>
              </w:rPr>
            </w:r>
            <w:r/>
          </w:p>
        </w:tc>
        <w:tc>
          <w:tcPr>
            <w:tcW w:w="278" w:type="dxa"/>
            <w:vAlign w:val="top"/>
            <w:textDirection w:val="lrTb"/>
            <w:noWrap w:val="false"/>
          </w:tcPr>
          <w:p>
            <w:pPr>
              <w:pStyle w:val="873"/>
              <w:ind w:firstLine="354"/>
              <w:jc w:val="left"/>
              <w:widowControl/>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tc>
        <w:tc>
          <w:tcPr>
            <w:tcW w:w="4695" w:type="dxa"/>
            <w:vAlign w:val="center"/>
            <w:textDirection w:val="lrTb"/>
            <w:noWrap w:val="false"/>
          </w:tcPr>
          <w:p>
            <w:pPr>
              <w:pStyle w:val="873"/>
              <w:jc w:val="center"/>
              <w:widowControl/>
              <w:rPr>
                <w:rFonts w:hint="eastAsia" w:ascii="宋体" w:hAnsi="宋体" w:eastAsia="宋体" w:cs="宋体"/>
                <w:color w:val="000000"/>
                <w:sz w:val="20"/>
                <w:szCs w:val="24"/>
                <w:lang w:val="en-US" w:eastAsia="zh-CN" w:bidi="ar-SA"/>
              </w:rPr>
            </w:pPr>
            <w:r>
              <w:rPr>
                <w:rFonts w:hint="eastAsia" w:ascii="宋体" w:hAnsi="宋体" w:eastAsia="宋体" w:cs="宋体"/>
                <w:i/>
                <w:color w:val="000000"/>
                <w:sz w:val="24"/>
                <w:szCs w:val="24"/>
                <w:lang w:val="en-US" w:eastAsia="zh-CN" w:bidi="ar-SA"/>
              </w:rPr>
              <w:t xml:space="preserve">身份证反面</w:t>
            </w:r>
            <w:r>
              <w:rPr>
                <w:rFonts w:hint="eastAsia" w:ascii="宋体" w:hAnsi="宋体" w:eastAsia="宋体" w:cs="宋体"/>
                <w:color w:val="000000"/>
                <w:sz w:val="20"/>
                <w:szCs w:val="24"/>
                <w:lang w:val="en-US" w:eastAsia="zh-CN" w:bidi="ar-SA"/>
              </w:rPr>
            </w:r>
            <w:r/>
          </w:p>
        </w:tc>
      </w:tr>
    </w:tbl>
    <w:p>
      <w:pPr>
        <w:pStyle w:val="910"/>
        <w:ind w:firstLine="373"/>
        <w:spacing w:line="240" w:lineRule="atLeast"/>
        <w:rPr>
          <w:rFonts w:hint="eastAsia" w:ascii="宋体" w:hAnsi="宋体" w:cs="宋体"/>
          <w:b/>
          <w:bCs/>
          <w:color w:val="000000"/>
          <w:szCs w:val="21"/>
        </w:rPr>
      </w:pPr>
      <w:r>
        <w:rPr>
          <w:rFonts w:hint="eastAsia" w:ascii="宋体" w:hAnsi="宋体" w:cs="宋体"/>
          <w:b/>
          <w:bCs/>
          <w:color w:val="000000"/>
          <w:szCs w:val="21"/>
        </w:rPr>
        <w:t xml:space="preserve">注：若投标文件中签字之处均为投标自然人本人签署，则可不提供本《授权委托书》，但须提供自然人身份证复印件。</w:t>
      </w:r>
      <w:r>
        <w:rPr>
          <w:rFonts w:hint="eastAsia" w:ascii="宋体" w:hAnsi="宋体" w:cs="宋体"/>
          <w:b/>
          <w:bCs/>
          <w:color w:val="000000"/>
          <w:szCs w:val="21"/>
        </w:rPr>
      </w:r>
      <w:r/>
    </w:p>
    <w:p>
      <w:pPr>
        <w:pStyle w:val="873"/>
        <w:ind w:firstLine="373"/>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913"/>
        <w:numPr>
          <w:ilvl w:val="0"/>
          <w:numId w:val="3"/>
        </w:numPr>
        <w:ind w:firstLine="426"/>
        <w:rPr>
          <w:rFonts w:hint="eastAsia" w:ascii="宋体" w:hAnsi="宋体" w:cs="宋体"/>
          <w:bCs w:val="0"/>
          <w:color w:val="000000"/>
          <w:sz w:val="24"/>
          <w:szCs w:val="24"/>
        </w:rPr>
      </w:pPr>
      <w:r>
        <w:rPr>
          <w:rFonts w:hint="eastAsia" w:ascii="宋体" w:hAnsi="宋体" w:cs="宋体"/>
          <w:bCs w:val="0"/>
          <w:color w:val="000000"/>
          <w:sz w:val="24"/>
          <w:szCs w:val="24"/>
        </w:rPr>
        <w:t xml:space="preserve">开标一览表</w:t>
      </w:r>
      <w:bookmarkEnd w:id="269"/>
      <w:r/>
      <w:bookmarkEnd w:id="277"/>
      <w:r/>
      <w:bookmarkEnd w:id="278"/>
      <w:r>
        <w:rPr>
          <w:rFonts w:hint="eastAsia" w:ascii="宋体" w:hAnsi="宋体" w:cs="宋体"/>
          <w:bCs w:val="0"/>
          <w:color w:val="000000"/>
          <w:sz w:val="24"/>
          <w:szCs w:val="24"/>
        </w:rPr>
      </w:r>
      <w:r/>
    </w:p>
    <w:p>
      <w:pPr>
        <w:pStyle w:val="873"/>
        <w:ind w:firstLine="372"/>
        <w:rPr>
          <w:rFonts w:hint="eastAsia" w:ascii="宋体" w:hAnsi="宋体" w:cs="宋体"/>
          <w:color w:val="000000"/>
        </w:rPr>
      </w:pPr>
      <w:r>
        <w:rPr>
          <w:rFonts w:hint="eastAsia" w:ascii="宋体" w:hAnsi="宋体" w:cs="宋体"/>
          <w:color w:val="000000"/>
        </w:rPr>
      </w:r>
      <w:r/>
    </w:p>
    <w:p>
      <w:pPr>
        <w:pStyle w:val="87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投标人全称（CA公章）：供应商名称</w:t>
      </w:r>
      <w:r>
        <w:rPr>
          <w:rFonts w:hint="eastAsia" w:ascii="宋体" w:hAnsi="宋体" w:cs="宋体"/>
          <w:color w:val="000000"/>
          <w:szCs w:val="21"/>
        </w:rPr>
      </w:r>
      <w:r/>
    </w:p>
    <w:p>
      <w:pPr>
        <w:pStyle w:val="87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73"/>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bookmarkStart w:id="282" w:name="_Toc103848581"/>
      <w:r>
        <w:rPr>
          <w:rFonts w:hint="eastAsia" w:ascii="宋体" w:hAnsi="宋体" w:cs="宋体"/>
          <w:color w:val="000000"/>
          <w:szCs w:val="21"/>
        </w:rPr>
        <w:t xml:space="preserve">JSZC-320000-JITC-G2026-0267</w:t>
      </w:r>
      <w:r>
        <w:rPr>
          <w:rFonts w:hint="eastAsia" w:ascii="宋体" w:hAnsi="宋体" w:cs="宋体"/>
          <w:color w:val="000000"/>
          <w:szCs w:val="21"/>
          <w:u w:val="single"/>
        </w:rPr>
      </w:r>
      <w:r/>
    </w:p>
    <w:p>
      <w:pPr>
        <w:pStyle w:val="87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分包号：</w:t>
      </w:r>
      <w:r>
        <w:rPr>
          <w:rFonts w:hint="eastAsia" w:ascii="宋体" w:hAnsi="宋体" w:cs="宋体"/>
          <w:color w:val="000000"/>
          <w:szCs w:val="21"/>
        </w:rPr>
      </w:r>
      <w:r/>
    </w:p>
    <w:tbl>
      <w:tblPr>
        <w:tblW w:w="907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trHeight w:val="403"/>
        </w:trPr>
        <w:tc>
          <w:tcPr>
            <w:tcW w:w="2351" w:type="dxa"/>
            <w:vAlign w:val="center"/>
            <w:textDirection w:val="lrTb"/>
            <w:noWrap w:val="false"/>
          </w:tcPr>
          <w:p>
            <w:pPr>
              <w:pStyle w:val="873"/>
              <w:jc w:val="center"/>
              <w:spacing w:line="360" w:lineRule="auto"/>
              <w:widowControl w:val="off"/>
              <w:rPr>
                <w:rFonts w:hint="eastAsia" w:ascii="Times New Roman" w:hAnsi="宋体" w:eastAsia="宋体" w:cs="宋体"/>
                <w:color w:val="000000"/>
                <w:sz w:val="21"/>
                <w:szCs w:val="21"/>
                <w:highlight w:val="none"/>
                <w:lang w:val="zh-CN" w:eastAsia="zh-CN" w:bidi="ar-SA"/>
              </w:rPr>
            </w:pPr>
            <w:r/>
            <w:bookmarkStart w:id="283" w:name="OLE_LINK17"/>
            <w:r/>
            <w:bookmarkStart w:id="284" w:name="_Toc104560896"/>
            <w:r>
              <w:rPr>
                <w:rFonts w:hint="eastAsia" w:ascii="Times New Roman" w:hAnsi="宋体" w:eastAsia="宋体" w:cs="宋体"/>
                <w:color w:val="000000"/>
                <w:sz w:val="21"/>
                <w:szCs w:val="21"/>
                <w:highlight w:val="none"/>
                <w:lang w:val="en-US" w:eastAsia="zh-CN" w:bidi="ar-SA"/>
              </w:rPr>
              <w:t xml:space="preserve">投标报价</w:t>
            </w:r>
            <w:r>
              <w:rPr>
                <w:rFonts w:hint="eastAsia" w:ascii="Times New Roman" w:hAnsi="宋体" w:eastAsia="宋体" w:cs="宋体"/>
                <w:color w:val="000000"/>
                <w:sz w:val="21"/>
                <w:szCs w:val="21"/>
                <w:highlight w:val="none"/>
                <w:lang w:val="zh-CN" w:eastAsia="zh-CN" w:bidi="ar-SA"/>
              </w:rPr>
            </w:r>
            <w:r/>
          </w:p>
        </w:tc>
        <w:tc>
          <w:tcPr>
            <w:tcW w:w="6720" w:type="dxa"/>
            <w:vAlign w:val="center"/>
            <w:textDirection w:val="lrTb"/>
            <w:noWrap w:val="false"/>
          </w:tcPr>
          <w:p>
            <w:pPr>
              <w:pStyle w:val="878"/>
              <w:ind w:left="0" w:firstLine="0"/>
              <w:jc w:val="left"/>
              <w:spacing w:line="360" w:lineRule="auto"/>
              <w:widowControl w:val="off"/>
              <w:rPr>
                <w:rFonts w:hint="eastAsia" w:ascii="Times New Roman" w:hAnsi="宋体" w:eastAsia="宋体" w:cs="宋体"/>
                <w:bCs/>
                <w:color w:val="000000"/>
                <w:sz w:val="21"/>
                <w:szCs w:val="21"/>
                <w:highlight w:val="none"/>
                <w:lang w:val="en-US" w:eastAsia="zh-CN" w:bidi="ar-SA"/>
              </w:rPr>
            </w:pPr>
            <w:r>
              <w:rPr>
                <w:rFonts w:hint="eastAsia" w:ascii="Times New Roman" w:hAnsi="宋体" w:eastAsia="宋体" w:cs="宋体"/>
                <w:bCs/>
                <w:color w:val="000000"/>
                <w:sz w:val="21"/>
                <w:szCs w:val="21"/>
                <w:highlight w:val="none"/>
                <w:lang w:val="en-US" w:eastAsia="zh-CN" w:bidi="ar-SA"/>
              </w:rPr>
              <w:t xml:space="preserve">小写：¥    </w:t>
            </w:r>
            <w:r>
              <w:rPr>
                <w:rFonts w:hint="eastAsia" w:ascii="Times New Roman" w:hAnsi="宋体" w:eastAsia="宋体" w:cs="宋体"/>
                <w:bCs/>
                <w:color w:val="000000"/>
                <w:sz w:val="21"/>
                <w:szCs w:val="21"/>
                <w:highlight w:val="none"/>
                <w:lang w:val="en-US" w:eastAsia="zh-CN" w:bidi="ar-SA"/>
              </w:rPr>
            </w:r>
            <w:r/>
          </w:p>
          <w:p>
            <w:pPr>
              <w:pStyle w:val="878"/>
              <w:ind w:firstLine="0"/>
              <w:jc w:val="left"/>
              <w:spacing w:line="360" w:lineRule="auto"/>
              <w:widowControl w:val="off"/>
              <w:rPr>
                <w:rFonts w:ascii="Calibri" w:hAnsi="Calibri" w:eastAsia="宋体" w:cs="Times New Roman"/>
                <w:color w:val="000000"/>
                <w:sz w:val="21"/>
                <w:szCs w:val="20"/>
                <w:highlight w:val="none"/>
                <w:u w:val="single"/>
                <w:lang w:val="en-US" w:eastAsia="zh-CN" w:bidi="ar-SA"/>
              </w:rPr>
            </w:pPr>
            <w:r>
              <w:rPr>
                <w:rFonts w:hint="eastAsia" w:ascii="Times New Roman" w:hAnsi="宋体" w:eastAsia="宋体" w:cs="宋体"/>
                <w:bCs/>
                <w:color w:val="000000"/>
                <w:sz w:val="21"/>
                <w:szCs w:val="21"/>
                <w:highlight w:val="none"/>
                <w:lang w:val="en-US" w:eastAsia="zh-CN" w:bidi="ar-SA"/>
              </w:rPr>
              <w:t xml:space="preserve">大写：人民币    </w:t>
            </w:r>
            <w:r>
              <w:rPr>
                <w:rFonts w:ascii="Calibri" w:hAnsi="Calibri" w:eastAsia="宋体" w:cs="Times New Roman"/>
                <w:color w:val="000000"/>
                <w:sz w:val="21"/>
                <w:szCs w:val="20"/>
                <w:highlight w:val="none"/>
                <w:u w:val="single"/>
                <w:lang w:val="en-US" w:eastAsia="zh-CN" w:bidi="ar-SA"/>
              </w:rPr>
            </w:r>
            <w:r/>
          </w:p>
        </w:tc>
      </w:tr>
      <w:tr>
        <w:trPr>
          <w:trHeight w:val="797"/>
        </w:trPr>
        <w:tc>
          <w:tcPr>
            <w:tcW w:w="2351" w:type="dxa"/>
            <w:vAlign w:val="center"/>
            <w:textDirection w:val="lrTb"/>
            <w:noWrap w:val="false"/>
          </w:tcPr>
          <w:p>
            <w:pPr>
              <w:pStyle w:val="873"/>
              <w:jc w:val="center"/>
              <w:spacing w:line="360" w:lineRule="auto"/>
              <w:widowControl w:val="off"/>
              <w:rPr>
                <w:rFonts w:hint="eastAsia" w:ascii="Times New Roman" w:hAnsi="宋体" w:eastAsia="宋体" w:cs="宋体"/>
                <w:color w:val="000000"/>
                <w:sz w:val="21"/>
                <w:szCs w:val="21"/>
                <w:highlight w:val="none"/>
                <w:lang w:val="zh-CN" w:eastAsia="zh-CN" w:bidi="ar-SA"/>
              </w:rPr>
            </w:pPr>
            <w:r>
              <w:rPr>
                <w:rFonts w:hint="eastAsia" w:ascii="Times New Roman" w:hAnsi="宋体" w:eastAsia="宋体" w:cs="宋体"/>
                <w:color w:val="000000"/>
                <w:sz w:val="21"/>
                <w:szCs w:val="21"/>
                <w:highlight w:val="none"/>
                <w:lang w:val="zh-CN" w:eastAsia="zh-CN" w:bidi="ar-SA"/>
              </w:rPr>
              <w:t xml:space="preserve">交货期</w:t>
            </w:r>
            <w:r>
              <w:rPr>
                <w:rFonts w:hint="eastAsia" w:ascii="Times New Roman" w:hAnsi="宋体" w:eastAsia="宋体" w:cs="宋体"/>
                <w:color w:val="000000"/>
                <w:sz w:val="21"/>
                <w:szCs w:val="21"/>
                <w:highlight w:val="none"/>
                <w:lang w:val="zh-CN" w:eastAsia="zh-CN" w:bidi="ar-SA"/>
              </w:rPr>
            </w:r>
            <w:r/>
          </w:p>
        </w:tc>
        <w:tc>
          <w:tcPr>
            <w:tcW w:w="6720" w:type="dxa"/>
            <w:vAlign w:val="center"/>
            <w:textDirection w:val="lrTb"/>
            <w:noWrap w:val="false"/>
          </w:tcPr>
          <w:p>
            <w:pPr>
              <w:pStyle w:val="873"/>
              <w:jc w:val="center"/>
              <w:spacing w:line="360" w:lineRule="auto"/>
              <w:widowControl w:val="off"/>
              <w:rPr>
                <w:rFonts w:hint="eastAsia" w:ascii="Times New Roman" w:hAnsi="宋体" w:eastAsia="宋体" w:cs="宋体"/>
                <w:color w:val="000000"/>
                <w:sz w:val="21"/>
                <w:szCs w:val="21"/>
                <w:highlight w:val="none"/>
                <w:lang w:val="zh-CN" w:eastAsia="zh-CN" w:bidi="ar-SA"/>
              </w:rPr>
            </w:pPr>
            <w:r>
              <w:rPr>
                <w:rFonts w:hint="eastAsia" w:ascii="Times New Roman" w:hAnsi="宋体" w:eastAsia="宋体" w:cs="宋体"/>
                <w:color w:val="000000"/>
                <w:sz w:val="21"/>
                <w:szCs w:val="21"/>
                <w:highlight w:val="none"/>
                <w:lang w:val="zh-CN" w:eastAsia="zh-CN" w:bidi="ar-SA"/>
              </w:rPr>
            </w:r>
            <w:r/>
          </w:p>
        </w:tc>
      </w:tr>
      <w:tr>
        <w:trPr>
          <w:trHeight w:val="730"/>
        </w:trPr>
        <w:tc>
          <w:tcPr>
            <w:tcW w:w="2351" w:type="dxa"/>
            <w:vAlign w:val="center"/>
            <w:textDirection w:val="lrTb"/>
            <w:noWrap w:val="false"/>
          </w:tcPr>
          <w:p>
            <w:pPr>
              <w:pStyle w:val="873"/>
              <w:jc w:val="center"/>
              <w:spacing w:line="360" w:lineRule="auto"/>
              <w:widowControl w:val="off"/>
              <w:rPr>
                <w:rFonts w:hint="eastAsia" w:ascii="Times New Roman" w:hAnsi="宋体" w:eastAsia="宋体" w:cs="宋体"/>
                <w:color w:val="000000"/>
                <w:sz w:val="21"/>
                <w:szCs w:val="21"/>
                <w:highlight w:val="none"/>
                <w:lang w:val="en-US" w:eastAsia="zh-CN" w:bidi="ar-SA"/>
              </w:rPr>
            </w:pPr>
            <w:r>
              <w:rPr>
                <w:rFonts w:hint="eastAsia" w:ascii="宋体" w:hAnsi="宋体" w:eastAsia="宋体" w:cs="宋体"/>
                <w:color w:val="000000"/>
                <w:sz w:val="21"/>
                <w:szCs w:val="24"/>
                <w:lang w:val="en-US" w:eastAsia="zh-CN" w:bidi="ar-SA"/>
              </w:rPr>
              <w:t xml:space="preserve">所投产品品牌</w:t>
            </w:r>
            <w:r>
              <w:rPr>
                <w:rFonts w:hint="eastAsia"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73"/>
              <w:jc w:val="center"/>
              <w:spacing w:line="360" w:lineRule="auto"/>
              <w:widowControl w:val="off"/>
              <w:rPr>
                <w:rFonts w:hint="eastAsia"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r>
            <w:r/>
          </w:p>
        </w:tc>
      </w:tr>
      <w:tr>
        <w:trPr>
          <w:trHeight w:val="730"/>
        </w:trPr>
        <w:tc>
          <w:tcPr>
            <w:tcW w:w="2351" w:type="dxa"/>
            <w:vAlign w:val="center"/>
            <w:textDirection w:val="lrTb"/>
            <w:noWrap w:val="false"/>
          </w:tcPr>
          <w:p>
            <w:pPr>
              <w:pStyle w:val="873"/>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交货地点</w:t>
            </w:r>
            <w:r>
              <w:rPr>
                <w:rFonts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73"/>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响应招标文件要求</w:t>
            </w:r>
            <w:r>
              <w:rPr>
                <w:rFonts w:ascii="Times New Roman" w:hAnsi="宋体" w:eastAsia="宋体" w:cs="宋体"/>
                <w:color w:val="000000"/>
                <w:sz w:val="21"/>
                <w:szCs w:val="21"/>
                <w:highlight w:val="none"/>
                <w:lang w:val="en-US" w:eastAsia="zh-CN" w:bidi="ar-SA"/>
              </w:rPr>
            </w:r>
            <w:r/>
          </w:p>
        </w:tc>
      </w:tr>
      <w:tr>
        <w:trPr>
          <w:trHeight w:val="771"/>
        </w:trPr>
        <w:tc>
          <w:tcPr>
            <w:tcW w:w="2351" w:type="dxa"/>
            <w:vAlign w:val="center"/>
            <w:textDirection w:val="lrTb"/>
            <w:noWrap w:val="false"/>
          </w:tcPr>
          <w:p>
            <w:pPr>
              <w:pStyle w:val="873"/>
              <w:jc w:val="center"/>
              <w:spacing w:line="360" w:lineRule="auto"/>
              <w:widowControl w:val="off"/>
              <w:rPr>
                <w:rFonts w:hint="eastAsia"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付款方式</w:t>
            </w:r>
            <w:r>
              <w:rPr>
                <w:rFonts w:hint="eastAsia"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73"/>
              <w:jc w:val="center"/>
              <w:spacing w:line="360" w:lineRule="auto"/>
              <w:widowControl w:val="off"/>
              <w:rPr>
                <w:rFonts w:hint="eastAsia" w:ascii="Times New Roman" w:hAnsi="宋体" w:eastAsia="宋体" w:cs="宋体"/>
                <w:color w:val="000000"/>
                <w:sz w:val="21"/>
                <w:szCs w:val="21"/>
                <w:highlight w:val="none"/>
                <w:lang w:val="zh-CN" w:eastAsia="zh-CN" w:bidi="ar-SA"/>
              </w:rPr>
            </w:pPr>
            <w:r>
              <w:rPr>
                <w:rFonts w:hint="eastAsia" w:ascii="Times New Roman" w:hAnsi="宋体" w:eastAsia="宋体" w:cs="宋体"/>
                <w:color w:val="000000"/>
                <w:sz w:val="21"/>
                <w:szCs w:val="21"/>
                <w:highlight w:val="none"/>
                <w:lang w:val="en-US" w:eastAsia="zh-CN" w:bidi="ar-SA"/>
              </w:rPr>
              <w:t xml:space="preserve">响应招标文件要求</w:t>
            </w:r>
            <w:r>
              <w:rPr>
                <w:rFonts w:hint="eastAsia" w:ascii="Times New Roman" w:hAnsi="宋体" w:eastAsia="宋体" w:cs="宋体"/>
                <w:color w:val="000000"/>
                <w:sz w:val="21"/>
                <w:szCs w:val="21"/>
                <w:highlight w:val="none"/>
                <w:lang w:val="zh-CN" w:eastAsia="zh-CN" w:bidi="ar-SA"/>
              </w:rPr>
            </w:r>
            <w:r/>
          </w:p>
        </w:tc>
      </w:tr>
      <w:tr>
        <w:trPr>
          <w:trHeight w:val="773"/>
        </w:trPr>
        <w:tc>
          <w:tcPr>
            <w:tcW w:w="2351" w:type="dxa"/>
            <w:vAlign w:val="center"/>
            <w:textDirection w:val="lrTb"/>
            <w:noWrap w:val="false"/>
          </w:tcPr>
          <w:p>
            <w:pPr>
              <w:pStyle w:val="873"/>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质保期</w:t>
            </w:r>
            <w:r>
              <w:rPr>
                <w:rFonts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73"/>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u w:val="single"/>
                <w:lang w:val="en-US" w:eastAsia="zh-CN" w:bidi="ar-SA"/>
              </w:rPr>
              <w:t xml:space="preserve">     </w:t>
            </w:r>
            <w:r>
              <w:rPr>
                <w:rFonts w:hint="eastAsia" w:ascii="Times New Roman" w:hAnsi="宋体" w:eastAsia="宋体" w:cs="宋体"/>
                <w:color w:val="000000"/>
                <w:sz w:val="21"/>
                <w:szCs w:val="21"/>
                <w:highlight w:val="none"/>
                <w:lang w:val="en-US" w:eastAsia="zh-CN" w:bidi="ar-SA"/>
              </w:rPr>
              <w:t xml:space="preserve">年</w:t>
            </w:r>
            <w:r>
              <w:rPr>
                <w:rFonts w:ascii="Times New Roman" w:hAnsi="宋体" w:eastAsia="宋体" w:cs="宋体"/>
                <w:color w:val="000000"/>
                <w:sz w:val="21"/>
                <w:szCs w:val="21"/>
                <w:highlight w:val="none"/>
                <w:lang w:val="en-US" w:eastAsia="zh-CN" w:bidi="ar-SA"/>
              </w:rPr>
            </w:r>
            <w:r/>
          </w:p>
        </w:tc>
      </w:tr>
      <w:tr>
        <w:trPr>
          <w:trHeight w:val="892"/>
        </w:trPr>
        <w:tc>
          <w:tcPr>
            <w:tcW w:w="2351" w:type="dxa"/>
            <w:vAlign w:val="center"/>
            <w:textDirection w:val="lrTb"/>
            <w:noWrap w:val="false"/>
          </w:tcPr>
          <w:p>
            <w:pPr>
              <w:pStyle w:val="873"/>
              <w:jc w:val="center"/>
              <w:spacing w:line="85" w:lineRule="atLeast"/>
              <w:widowControl w:val="off"/>
              <w:rPr>
                <w:rFonts w:hint="eastAsia" w:ascii="Times New Roman" w:hAnsi="Times New Roman" w:eastAsia="宋体" w:cs="Times New Roman"/>
                <w:color w:val="000000"/>
                <w:sz w:val="21"/>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4"/>
                <w:lang w:val="en-US" w:eastAsia="zh-CN" w:bidi="ar-SA"/>
              </w:rPr>
              <w:t xml:space="preserve">投标供应商</w:t>
            </w:r>
            <w:r>
              <w:rPr>
                <w:rFonts w:ascii="宋体" w:hAnsi="宋体" w:eastAsia="宋体" w:cs="宋体"/>
                <w:color w:val="000000"/>
                <w:sz w:val="21"/>
                <w:szCs w:val="24"/>
                <w:lang w:val="en-US" w:eastAsia="zh-CN" w:bidi="ar-SA"/>
              </w:rPr>
              <w:t xml:space="preserve">提供的货物是否均为小微企业制造的货物</w:t>
            </w:r>
            <w:r>
              <w:rPr>
                <w:rFonts w:hint="eastAsia" w:ascii="Times New Roman" w:hAnsi="Times New Roman" w:eastAsia="宋体" w:cs="Times New Roman"/>
                <w:color w:val="000000"/>
                <w:sz w:val="21"/>
                <w:szCs w:val="24"/>
                <w:lang w:val="en-US" w:eastAsia="zh-CN" w:bidi="ar-SA"/>
              </w:rPr>
            </w:r>
            <w:r/>
          </w:p>
        </w:tc>
        <w:tc>
          <w:tcPr>
            <w:tcW w:w="6720" w:type="dxa"/>
            <w:vAlign w:val="center"/>
            <w:textDirection w:val="lrTb"/>
            <w:noWrap w:val="false"/>
          </w:tcPr>
          <w:p>
            <w:pPr>
              <w:pStyle w:val="873"/>
              <w:ind w:firstLine="540"/>
              <w:jc w:val="center"/>
              <w:spacing w:line="85" w:lineRule="atLeast"/>
              <w:widowControl w:val="off"/>
              <w:rPr>
                <w:rFonts w:ascii="Times New Roman" w:hAnsi="Times New Roman" w:eastAsia="宋体" w:cs="Times New Roman"/>
                <w:color w:val="000000"/>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4"/>
                <w:lang w:val="en-US" w:eastAsia="zh-CN" w:bidi="ar-SA"/>
              </w:rPr>
              <w:t xml:space="preserve">是      否</w:t>
            </w:r>
            <w:r>
              <w:rPr>
                <w:rFonts w:ascii="Times New Roman" w:hAnsi="Times New Roman" w:eastAsia="宋体" w:cs="Times New Roman"/>
                <w:color w:val="000000"/>
                <w:sz w:val="21"/>
                <w:szCs w:val="24"/>
                <w:lang w:val="en-US" w:eastAsia="zh-CN" w:bidi="ar-SA"/>
              </w:rPr>
            </w:r>
            <w:r/>
          </w:p>
          <w:p>
            <w:pPr>
              <w:pStyle w:val="873"/>
              <w:ind w:firstLine="540"/>
              <w:jc w:val="center"/>
              <w:spacing w:line="85" w:lineRule="atLeast"/>
              <w:widowControl w:val="off"/>
              <w:rPr>
                <w:rFonts w:hint="eastAsia" w:ascii="Times New Roman" w:hAnsi="Times New Roman" w:eastAsia="宋体" w:cs="Times New Roman"/>
                <w:color w:val="000000"/>
                <w:sz w:val="21"/>
                <w:szCs w:val="24"/>
                <w:lang w:val="zh-CN"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szCs w:val="24"/>
                <w:lang w:val="zh-CN" w:eastAsia="zh-CN" w:bidi="ar-SA"/>
              </w:rPr>
            </w:r>
            <w:r/>
          </w:p>
        </w:tc>
      </w:tr>
      <w:tr>
        <w:trPr>
          <w:trHeight w:val="892"/>
        </w:trPr>
        <w:tc>
          <w:tcPr>
            <w:tcW w:w="2351" w:type="dxa"/>
            <w:vAlign w:val="center"/>
            <w:textDirection w:val="lrTb"/>
            <w:noWrap w:val="false"/>
          </w:tcPr>
          <w:p>
            <w:pPr>
              <w:pStyle w:val="873"/>
              <w:jc w:val="center"/>
              <w:spacing w:line="360" w:lineRule="auto"/>
              <w:widowControl w:val="off"/>
              <w:rPr>
                <w:rFonts w:ascii="Times New Roman" w:hAnsi="宋体" w:eastAsia="宋体" w:cs="宋体"/>
                <w:color w:val="000000"/>
                <w:sz w:val="21"/>
                <w:szCs w:val="21"/>
                <w:highlight w:val="none"/>
                <w:lang w:val="en-US" w:eastAsia="zh-CN" w:bidi="ar-SA"/>
              </w:rPr>
            </w:pPr>
            <w:r>
              <w:rPr>
                <w:rFonts w:hint="eastAsia" w:ascii="Times New Roman" w:hAnsi="宋体" w:eastAsia="宋体" w:cs="宋体"/>
                <w:color w:val="000000"/>
                <w:sz w:val="21"/>
                <w:szCs w:val="21"/>
                <w:highlight w:val="none"/>
                <w:lang w:val="en-US" w:eastAsia="zh-CN" w:bidi="ar-SA"/>
              </w:rPr>
              <w:t xml:space="preserve">备注</w:t>
            </w:r>
            <w:r>
              <w:rPr>
                <w:rFonts w:ascii="Times New Roman" w:hAnsi="宋体" w:eastAsia="宋体" w:cs="宋体"/>
                <w:color w:val="000000"/>
                <w:sz w:val="21"/>
                <w:szCs w:val="21"/>
                <w:highlight w:val="none"/>
                <w:lang w:val="en-US" w:eastAsia="zh-CN" w:bidi="ar-SA"/>
              </w:rPr>
            </w:r>
            <w:r/>
          </w:p>
        </w:tc>
        <w:tc>
          <w:tcPr>
            <w:tcW w:w="6720" w:type="dxa"/>
            <w:vAlign w:val="center"/>
            <w:textDirection w:val="lrTb"/>
            <w:noWrap w:val="false"/>
          </w:tcPr>
          <w:p>
            <w:pPr>
              <w:pStyle w:val="873"/>
              <w:jc w:val="center"/>
              <w:spacing w:line="360" w:lineRule="auto"/>
              <w:widowControl w:val="off"/>
              <w:rPr>
                <w:rFonts w:hint="eastAsia" w:ascii="Times New Roman" w:hAnsi="宋体" w:eastAsia="宋体" w:cs="宋体"/>
                <w:color w:val="000000"/>
                <w:sz w:val="21"/>
                <w:szCs w:val="21"/>
                <w:highlight w:val="none"/>
                <w:lang w:val="zh-CN" w:eastAsia="zh-CN" w:bidi="ar-SA"/>
              </w:rPr>
            </w:pPr>
            <w:r>
              <w:rPr>
                <w:rFonts w:hint="eastAsia" w:ascii="Times New Roman" w:hAnsi="宋体" w:eastAsia="宋体" w:cs="宋体"/>
                <w:color w:val="000000"/>
                <w:sz w:val="21"/>
                <w:szCs w:val="21"/>
                <w:highlight w:val="none"/>
                <w:lang w:val="zh-CN" w:eastAsia="zh-CN" w:bidi="ar-SA"/>
              </w:rPr>
            </w:r>
            <w:r/>
          </w:p>
        </w:tc>
      </w:tr>
    </w:tbl>
    <w:p>
      <w:pPr>
        <w:pStyle w:val="873"/>
        <w:ind w:firstLine="420"/>
        <w:tabs>
          <w:tab w:val="left" w:pos="6045" w:leader="none"/>
        </w:tabs>
        <w:rPr>
          <w:rFonts w:hAnsi="宋体" w:cs="宋体"/>
          <w:b/>
          <w:bCs/>
          <w:color w:val="000000"/>
          <w:highlight w:val="none"/>
        </w:rPr>
      </w:pPr>
      <w:r>
        <w:rPr>
          <w:rFonts w:hint="eastAsia" w:hAnsi="宋体" w:cs="宋体"/>
          <w:bCs/>
          <w:color w:val="000000"/>
          <w:highlight w:val="none"/>
        </w:rPr>
        <w:t xml:space="preserve">注：采购内容详见采购文件第四章“采购需求”。</w:t>
      </w:r>
      <w:r>
        <w:rPr>
          <w:rFonts w:hAnsi="宋体" w:cs="宋体"/>
          <w:b/>
          <w:bCs/>
          <w:color w:val="000000"/>
          <w:highlight w:val="none"/>
        </w:rPr>
      </w:r>
      <w:r/>
    </w:p>
    <w:p>
      <w:pPr>
        <w:pStyle w:val="873"/>
        <w:ind w:right="420" w:firstLine="372"/>
        <w:jc w:val="center"/>
        <w:spacing w:line="360" w:lineRule="auto"/>
        <w:rPr>
          <w:rFonts w:hint="eastAsia" w:ascii="宋体" w:hAnsi="宋体" w:cs="宋体"/>
          <w:bCs/>
          <w:color w:val="000000"/>
        </w:rPr>
      </w:pPr>
      <w:r>
        <w:rPr>
          <w:rFonts w:hint="eastAsia" w:ascii="宋体" w:hAnsi="宋体" w:cs="宋体"/>
          <w:bCs/>
          <w:color w:val="000000"/>
        </w:rPr>
      </w:r>
      <w:r/>
    </w:p>
    <w:p>
      <w:pPr>
        <w:pStyle w:val="873"/>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rPr>
        <w:t xml:space="preserve">  投标人名称（</w:t>
      </w:r>
      <w:r>
        <w:rPr>
          <w:rFonts w:hint="eastAsia" w:ascii="宋体" w:hAnsi="宋体" w:cs="宋体"/>
          <w:color w:val="000000"/>
          <w:lang w:val="en-US" w:eastAsia="zh-CN"/>
        </w:rPr>
        <w:t xml:space="preserve">加盖电子</w:t>
      </w:r>
      <w:r>
        <w:rPr>
          <w:rFonts w:hint="eastAsia" w:ascii="宋体" w:hAnsi="宋体" w:cs="宋体"/>
          <w:color w:val="000000"/>
        </w:rPr>
        <w:t xml:space="preserve">公章）：</w:t>
      </w:r>
      <w:r>
        <w:rPr>
          <w:rFonts w:hint="eastAsia" w:ascii="宋体" w:hAnsi="宋体" w:cs="宋体"/>
          <w:color w:val="000000"/>
          <w:u w:val="single"/>
        </w:rPr>
      </w:r>
      <w:r/>
    </w:p>
    <w:p>
      <w:pPr>
        <w:pStyle w:val="873"/>
        <w:ind w:right="420" w:firstLine="372"/>
        <w:jc w:val="center"/>
        <w:spacing w:line="360" w:lineRule="auto"/>
        <w:rPr>
          <w:rFonts w:hint="eastAsia" w:ascii="宋体" w:hAnsi="宋体" w:cs="宋体"/>
          <w:color w:val="000000"/>
          <w:szCs w:val="21"/>
          <w:u w:val="single"/>
        </w:rPr>
      </w:pPr>
      <w:r>
        <w:rPr>
          <w:rFonts w:hint="eastAsia" w:ascii="宋体" w:hAnsi="宋体" w:cs="宋体"/>
          <w:color w:val="000000"/>
          <w:szCs w:val="21"/>
        </w:rPr>
        <w:t xml:space="preserve">   法定代表人或其授权代表（签字或盖章）：</w:t>
      </w:r>
      <w:r>
        <w:rPr>
          <w:rFonts w:hint="eastAsia" w:ascii="宋体" w:hAnsi="宋体" w:cs="宋体"/>
          <w:color w:val="000000"/>
          <w:szCs w:val="21"/>
          <w:u w:val="single"/>
        </w:rPr>
      </w:r>
      <w:r/>
    </w:p>
    <w:p>
      <w:pPr>
        <w:pStyle w:val="873"/>
        <w:ind w:right="420" w:firstLine="372"/>
        <w:jc w:val="center"/>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bookmarkEnd w:id="282"/>
      <w:r/>
      <w:bookmarkEnd w:id="283"/>
      <w:r/>
      <w:bookmarkEnd w:id="284"/>
      <w:r>
        <w:rPr>
          <w:rFonts w:hint="eastAsia" w:ascii="宋体" w:hAnsi="宋体" w:cs="宋体"/>
          <w:bCs/>
          <w:color w:val="000000"/>
        </w:rPr>
      </w:r>
      <w:r/>
    </w:p>
    <w:p>
      <w:pPr>
        <w:pStyle w:val="873"/>
        <w:ind w:right="420" w:firstLine="372"/>
        <w:jc w:val="left"/>
        <w:spacing w:line="360" w:lineRule="auto"/>
        <w:rPr>
          <w:rFonts w:hint="eastAsia" w:ascii="宋体" w:hAnsi="宋体" w:cs="宋体"/>
          <w:bCs/>
          <w:color w:val="000000"/>
        </w:rPr>
      </w:pPr>
      <w:r>
        <w:rPr>
          <w:rFonts w:hint="eastAsia" w:ascii="宋体" w:hAnsi="宋体" w:cs="宋体"/>
          <w:bCs/>
          <w:color w:val="000000"/>
        </w:rPr>
      </w:r>
      <w:r/>
    </w:p>
    <w:p>
      <w:pPr>
        <w:pStyle w:val="913"/>
        <w:numPr>
          <w:ilvl w:val="0"/>
          <w:numId w:val="3"/>
        </w:numPr>
        <w:ind w:firstLine="426"/>
        <w:rPr>
          <w:rFonts w:ascii="Microsoft New Tai Lue" w:hAnsi="Microsoft New Tai Lue" w:cs="Microsoft New Tai Lue"/>
          <w:color w:val="000000"/>
          <w:sz w:val="24"/>
        </w:rPr>
      </w:pPr>
      <w:r/>
      <w:bookmarkStart w:id="285" w:name="_Toc107246281"/>
      <w:r/>
      <w:bookmarkStart w:id="286" w:name="_Toc103848586"/>
      <w:r/>
      <w:bookmarkStart w:id="287" w:name="_Toc102117319"/>
      <w:r/>
      <w:bookmarkStart w:id="288" w:name="_Toc104560901"/>
      <w:r>
        <w:rPr>
          <w:rStyle w:val="1163"/>
          <w:rFonts w:hAnsi="宋体"/>
          <w:color w:val="000000"/>
        </w:rPr>
        <w:br w:type="page" w:clear="all"/>
      </w:r>
      <w:r>
        <w:rPr>
          <w:rFonts w:hint="eastAsia" w:ascii="Microsoft New Tai Lue" w:hAnsi="Microsoft New Tai Lue" w:cs="Microsoft New Tai Lue"/>
          <w:color w:val="000000"/>
          <w:sz w:val="24"/>
        </w:rPr>
        <w:t xml:space="preserve">产品信息表</w:t>
      </w:r>
      <w:r>
        <w:rPr>
          <w:rFonts w:ascii="Microsoft New Tai Lue" w:hAnsi="Microsoft New Tai Lue" w:cs="Microsoft New Tai Lue"/>
          <w:color w:val="000000"/>
          <w:sz w:val="24"/>
        </w:rPr>
      </w:r>
      <w:r/>
    </w:p>
    <w:p>
      <w:pPr>
        <w:pStyle w:val="87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73"/>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873"/>
        <w:ind w:left="426"/>
        <w:rPr>
          <w:color w:val="000000"/>
        </w:rPr>
      </w:pPr>
      <w:r>
        <w:rPr>
          <w:color w:val="000000"/>
        </w:rPr>
      </w:r>
      <w:r/>
    </w:p>
    <w:tbl>
      <w:tblPr>
        <w:tblW w:w="8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098"/>
        <w:gridCol w:w="770"/>
        <w:gridCol w:w="651"/>
        <w:gridCol w:w="687"/>
        <w:gridCol w:w="715"/>
        <w:gridCol w:w="767"/>
        <w:gridCol w:w="1585"/>
        <w:gridCol w:w="1176"/>
      </w:tblGrid>
      <w:tr>
        <w:trPr>
          <w:trHeight w:val="640"/>
        </w:trPr>
        <w:tc>
          <w:tcPr>
            <w:tcW w:w="1030" w:type="dxa"/>
            <w:vAlign w:val="center"/>
            <w:textDirection w:val="lrTb"/>
            <w:noWrap w:val="false"/>
          </w:tcPr>
          <w:p>
            <w:pPr>
              <w:pStyle w:val="873"/>
              <w:jc w:val="center"/>
              <w:widowControl/>
              <w:rPr>
                <w:rFonts w:ascii="Microsoft New Tai Lue" w:hAnsi="Microsoft New Tai Lue" w:eastAsia="宋体" w:cs="Microsoft New Tai Lue"/>
                <w:b/>
                <w:color w:val="000000"/>
                <w:sz w:val="21"/>
                <w:szCs w:val="21"/>
                <w:lang w:val="en-US" w:eastAsia="zh-CN" w:bidi="ar-SA"/>
              </w:rPr>
            </w:pPr>
            <w:r>
              <w:rPr>
                <w:rFonts w:ascii="Microsoft New Tai Lue" w:hAnsi="Microsoft New Tai Lue" w:eastAsia="宋体" w:cs="Microsoft New Tai Lue"/>
                <w:b/>
                <w:color w:val="000000"/>
                <w:sz w:val="21"/>
                <w:szCs w:val="21"/>
                <w:lang w:val="en-US" w:eastAsia="zh-CN" w:bidi="ar-SA"/>
              </w:rPr>
              <w:t xml:space="preserve">序号</w:t>
            </w:r>
            <w:r>
              <w:rPr>
                <w:rFonts w:ascii="Microsoft New Tai Lue" w:hAnsi="Microsoft New Tai Lue" w:eastAsia="宋体" w:cs="Microsoft New Tai Lue"/>
                <w:b/>
                <w:color w:val="000000"/>
                <w:sz w:val="21"/>
                <w:szCs w:val="21"/>
                <w:lang w:val="en-US" w:eastAsia="zh-CN" w:bidi="ar-SA"/>
              </w:rPr>
            </w:r>
            <w:r/>
          </w:p>
        </w:tc>
        <w:tc>
          <w:tcPr>
            <w:tcW w:w="1098" w:type="dxa"/>
            <w:vAlign w:val="center"/>
            <w:textDirection w:val="lrTb"/>
            <w:noWrap w:val="false"/>
          </w:tcPr>
          <w:p>
            <w:pPr>
              <w:pStyle w:val="873"/>
              <w:jc w:val="center"/>
              <w:widowControl/>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产品名称</w:t>
            </w:r>
            <w:r>
              <w:rPr>
                <w:rFonts w:ascii="Microsoft New Tai Lue" w:hAnsi="Microsoft New Tai Lue" w:eastAsia="宋体" w:cs="Microsoft New Tai Lue"/>
                <w:b/>
                <w:color w:val="000000"/>
                <w:sz w:val="21"/>
                <w:szCs w:val="21"/>
                <w:lang w:val="en-US" w:eastAsia="zh-CN" w:bidi="ar-SA"/>
              </w:rPr>
            </w:r>
            <w:r/>
          </w:p>
        </w:tc>
        <w:tc>
          <w:tcPr>
            <w:tcW w:w="770" w:type="dxa"/>
            <w:vAlign w:val="center"/>
            <w:textDirection w:val="lrTb"/>
            <w:noWrap w:val="false"/>
          </w:tcPr>
          <w:p>
            <w:pPr>
              <w:pStyle w:val="873"/>
              <w:jc w:val="center"/>
              <w:widowControl/>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品牌</w:t>
            </w:r>
            <w:r>
              <w:rPr>
                <w:rFonts w:ascii="Microsoft New Tai Lue" w:hAnsi="Microsoft New Tai Lue" w:eastAsia="宋体" w:cs="Microsoft New Tai Lue"/>
                <w:b/>
                <w:color w:val="000000"/>
                <w:sz w:val="21"/>
                <w:szCs w:val="21"/>
                <w:lang w:val="en-US" w:eastAsia="zh-CN" w:bidi="ar-SA"/>
              </w:rPr>
            </w:r>
            <w:r/>
          </w:p>
        </w:tc>
        <w:tc>
          <w:tcPr>
            <w:tcW w:w="651" w:type="dxa"/>
            <w:vAlign w:val="center"/>
            <w:textDirection w:val="lrTb"/>
            <w:noWrap w:val="false"/>
          </w:tcPr>
          <w:p>
            <w:pPr>
              <w:pStyle w:val="873"/>
              <w:jc w:val="center"/>
              <w:widowControl/>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规格</w:t>
            </w:r>
            <w:r>
              <w:rPr>
                <w:rFonts w:ascii="Microsoft New Tai Lue" w:hAnsi="Microsoft New Tai Lue" w:eastAsia="宋体" w:cs="Microsoft New Tai Lue"/>
                <w:b/>
                <w:color w:val="000000"/>
                <w:sz w:val="21"/>
                <w:szCs w:val="21"/>
                <w:lang w:val="en-US" w:eastAsia="zh-CN" w:bidi="ar-SA"/>
              </w:rPr>
            </w:r>
            <w:r/>
          </w:p>
          <w:p>
            <w:pPr>
              <w:pStyle w:val="873"/>
              <w:jc w:val="center"/>
              <w:widowControl/>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型号</w:t>
            </w:r>
            <w:r>
              <w:rPr>
                <w:rFonts w:ascii="Microsoft New Tai Lue" w:hAnsi="Microsoft New Tai Lue" w:eastAsia="宋体" w:cs="Microsoft New Tai Lue"/>
                <w:b/>
                <w:color w:val="000000"/>
                <w:sz w:val="21"/>
                <w:szCs w:val="21"/>
                <w:lang w:val="en-US" w:eastAsia="zh-CN" w:bidi="ar-SA"/>
              </w:rPr>
            </w:r>
            <w:r/>
          </w:p>
        </w:tc>
        <w:tc>
          <w:tcPr>
            <w:tcW w:w="687" w:type="dxa"/>
            <w:vAlign w:val="center"/>
            <w:textDirection w:val="lrTb"/>
            <w:noWrap w:val="false"/>
          </w:tcPr>
          <w:p>
            <w:pPr>
              <w:pStyle w:val="873"/>
              <w:jc w:val="center"/>
              <w:widowControl/>
              <w:rPr>
                <w:rFonts w:ascii="Microsoft New Tai Lue" w:hAnsi="Microsoft New Tai Lue" w:eastAsia="宋体" w:cs="Microsoft New Tai Lue"/>
                <w:b/>
                <w:color w:val="000000"/>
                <w:sz w:val="21"/>
                <w:szCs w:val="21"/>
                <w:lang w:val="en-US" w:eastAsia="zh-CN" w:bidi="ar-SA"/>
              </w:rPr>
            </w:pPr>
            <w:r>
              <w:rPr>
                <w:rFonts w:ascii="Microsoft New Tai Lue" w:hAnsi="Microsoft New Tai Lue" w:eastAsia="宋体" w:cs="Microsoft New Tai Lue"/>
                <w:b/>
                <w:color w:val="000000"/>
                <w:sz w:val="21"/>
                <w:szCs w:val="21"/>
                <w:lang w:val="en-US" w:eastAsia="zh-CN" w:bidi="ar-SA"/>
              </w:rPr>
              <w:t xml:space="preserve">数量</w:t>
            </w:r>
            <w:r>
              <w:rPr>
                <w:rFonts w:ascii="Microsoft New Tai Lue" w:hAnsi="Microsoft New Tai Lue" w:eastAsia="宋体" w:cs="Microsoft New Tai Lue"/>
                <w:b/>
                <w:color w:val="000000"/>
                <w:sz w:val="21"/>
                <w:szCs w:val="21"/>
                <w:lang w:val="en-US" w:eastAsia="zh-CN" w:bidi="ar-SA"/>
              </w:rPr>
            </w:r>
            <w:r/>
          </w:p>
        </w:tc>
        <w:tc>
          <w:tcPr>
            <w:tcW w:w="715" w:type="dxa"/>
            <w:vAlign w:val="center"/>
            <w:textDirection w:val="lrTb"/>
            <w:noWrap w:val="false"/>
          </w:tcPr>
          <w:p>
            <w:pPr>
              <w:pStyle w:val="873"/>
              <w:jc w:val="center"/>
              <w:widowControl/>
              <w:rPr>
                <w:rFonts w:ascii="Microsoft New Tai Lue" w:hAnsi="Microsoft New Tai Lue" w:eastAsia="宋体" w:cs="Microsoft New Tai Lue"/>
                <w:b/>
                <w:color w:val="000000"/>
                <w:sz w:val="21"/>
                <w:szCs w:val="21"/>
                <w:lang w:val="en-US" w:eastAsia="zh-CN" w:bidi="ar-SA"/>
              </w:rPr>
            </w:pPr>
            <w:r>
              <w:rPr>
                <w:rFonts w:ascii="Microsoft New Tai Lue" w:hAnsi="Microsoft New Tai Lue" w:eastAsia="宋体" w:cs="Microsoft New Tai Lue"/>
                <w:b/>
                <w:color w:val="000000"/>
                <w:sz w:val="21"/>
                <w:szCs w:val="21"/>
                <w:lang w:val="en-US" w:eastAsia="zh-CN" w:bidi="ar-SA"/>
              </w:rPr>
              <w:t xml:space="preserve">单价</w:t>
            </w:r>
            <w:r>
              <w:rPr>
                <w:rFonts w:ascii="Microsoft New Tai Lue" w:hAnsi="Microsoft New Tai Lue" w:eastAsia="宋体" w:cs="Microsoft New Tai Lue"/>
                <w:b/>
                <w:color w:val="000000"/>
                <w:sz w:val="21"/>
                <w:szCs w:val="21"/>
                <w:lang w:val="en-US" w:eastAsia="zh-CN" w:bidi="ar-SA"/>
              </w:rPr>
            </w:r>
            <w:r/>
          </w:p>
        </w:tc>
        <w:tc>
          <w:tcPr>
            <w:tcW w:w="767" w:type="dxa"/>
            <w:vAlign w:val="center"/>
            <w:textDirection w:val="lrTb"/>
            <w:noWrap w:val="false"/>
          </w:tcPr>
          <w:p>
            <w:pPr>
              <w:pStyle w:val="873"/>
              <w:jc w:val="center"/>
              <w:widowControl w:val="off"/>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总价</w:t>
            </w:r>
            <w:r>
              <w:rPr>
                <w:rFonts w:ascii="Microsoft New Tai Lue" w:hAnsi="Microsoft New Tai Lue" w:eastAsia="宋体" w:cs="Microsoft New Tai Lue"/>
                <w:b/>
                <w:color w:val="000000"/>
                <w:sz w:val="21"/>
                <w:szCs w:val="21"/>
                <w:lang w:val="en-US" w:eastAsia="zh-CN" w:bidi="ar-SA"/>
              </w:rPr>
            </w:r>
            <w:r/>
          </w:p>
        </w:tc>
        <w:tc>
          <w:tcPr>
            <w:tcW w:w="1585" w:type="dxa"/>
            <w:vAlign w:val="center"/>
            <w:textDirection w:val="lrTb"/>
            <w:noWrap w:val="false"/>
          </w:tcPr>
          <w:p>
            <w:pPr>
              <w:pStyle w:val="873"/>
              <w:jc w:val="center"/>
              <w:widowControl w:val="off"/>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制造商/产地</w:t>
            </w:r>
            <w:r>
              <w:rPr>
                <w:rFonts w:ascii="Microsoft New Tai Lue" w:hAnsi="Microsoft New Tai Lue" w:eastAsia="宋体" w:cs="Microsoft New Tai Lue"/>
                <w:b/>
                <w:color w:val="000000"/>
                <w:sz w:val="21"/>
                <w:szCs w:val="21"/>
                <w:lang w:val="en-US" w:eastAsia="zh-CN" w:bidi="ar-SA"/>
              </w:rPr>
            </w:r>
            <w:r/>
          </w:p>
        </w:tc>
        <w:tc>
          <w:tcPr>
            <w:tcW w:w="1176" w:type="dxa"/>
            <w:vAlign w:val="center"/>
            <w:textDirection w:val="lrTb"/>
            <w:noWrap w:val="false"/>
          </w:tcPr>
          <w:p>
            <w:pPr>
              <w:pStyle w:val="873"/>
              <w:jc w:val="center"/>
              <w:widowControl w:val="off"/>
              <w:rPr>
                <w:rFonts w:ascii="Microsoft New Tai Lue" w:hAnsi="Microsoft New Tai Lue" w:eastAsia="宋体" w:cs="Microsoft New Tai Lue"/>
                <w:b/>
                <w:color w:val="000000"/>
                <w:sz w:val="21"/>
                <w:szCs w:val="21"/>
                <w:lang w:val="en-US" w:eastAsia="zh-CN" w:bidi="ar-SA"/>
              </w:rPr>
            </w:pPr>
            <w:r>
              <w:rPr>
                <w:rFonts w:hint="eastAsia" w:ascii="Microsoft New Tai Lue" w:hAnsi="Microsoft New Tai Lue" w:eastAsia="宋体" w:cs="Microsoft New Tai Lue"/>
                <w:b/>
                <w:color w:val="000000"/>
                <w:sz w:val="21"/>
                <w:szCs w:val="21"/>
                <w:lang w:val="en-US" w:eastAsia="zh-CN" w:bidi="ar-SA"/>
              </w:rPr>
              <w:t xml:space="preserve">是否进口产品</w:t>
            </w:r>
            <w:r>
              <w:rPr>
                <w:rFonts w:ascii="Microsoft New Tai Lue" w:hAnsi="Microsoft New Tai Lue" w:eastAsia="宋体" w:cs="Microsoft New Tai Lue"/>
                <w:b/>
                <w:color w:val="000000"/>
                <w:sz w:val="21"/>
                <w:szCs w:val="21"/>
                <w:lang w:val="en-US" w:eastAsia="zh-CN" w:bidi="ar-SA"/>
              </w:rPr>
            </w:r>
            <w:r/>
          </w:p>
        </w:tc>
      </w:tr>
      <w:tr>
        <w:trPr>
          <w:trHeight w:val="554"/>
        </w:trPr>
        <w:tc>
          <w:tcPr>
            <w:tcW w:w="1030" w:type="dxa"/>
            <w:vAlign w:val="center"/>
            <w:textDirection w:val="lrTb"/>
            <w:noWrap w:val="false"/>
          </w:tcPr>
          <w:p>
            <w:pPr>
              <w:pStyle w:val="873"/>
              <w:numPr>
                <w:ilvl w:val="0"/>
                <w:numId w:val="4"/>
              </w:numPr>
              <w:ind w:left="425" w:hanging="425"/>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1098" w:type="dxa"/>
            <w:vAlign w:val="center"/>
            <w:textDirection w:val="lrTb"/>
            <w:noWrap w:val="false"/>
          </w:tcPr>
          <w:p>
            <w:pPr>
              <w:pStyle w:val="873"/>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770" w:type="dxa"/>
            <w:vAlign w:val="center"/>
            <w:textDirection w:val="lrTb"/>
            <w:noWrap w:val="false"/>
          </w:tcPr>
          <w:p>
            <w:pPr>
              <w:pStyle w:val="873"/>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651" w:type="dxa"/>
            <w:vAlign w:val="center"/>
            <w:textDirection w:val="lrTb"/>
            <w:noWrap w:val="false"/>
          </w:tcPr>
          <w:p>
            <w:pPr>
              <w:pStyle w:val="873"/>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687" w:type="dxa"/>
            <w:vAlign w:val="center"/>
            <w:textDirection w:val="lrTb"/>
            <w:noWrap w:val="false"/>
          </w:tcPr>
          <w:p>
            <w:pPr>
              <w:pStyle w:val="873"/>
              <w:jc w:val="center"/>
              <w:widowControl/>
              <w:rPr>
                <w:rFonts w:ascii="Microsoft New Tai Lue" w:hAnsi="Microsoft New Tai Lue" w:eastAsia="宋体" w:cs="Microsoft New Tai Lue"/>
                <w:color w:val="000000"/>
                <w:sz w:val="21"/>
                <w:szCs w:val="21"/>
                <w:lang w:val="en-US" w:eastAsia="zh-CN" w:bidi="ar-SA"/>
              </w:rPr>
            </w:pPr>
            <w:r>
              <w:rPr>
                <w:rFonts w:hint="eastAsia" w:ascii="Microsoft New Tai Lue" w:hAnsi="Microsoft New Tai Lue" w:eastAsia="宋体" w:cs="Microsoft New Tai Lue"/>
                <w:color w:val="000000"/>
                <w:sz w:val="21"/>
                <w:szCs w:val="21"/>
                <w:lang w:val="en-US" w:eastAsia="zh-CN" w:bidi="ar-SA"/>
              </w:rPr>
              <w:t xml:space="preserve">1</w:t>
            </w:r>
            <w:r>
              <w:rPr>
                <w:rFonts w:ascii="Microsoft New Tai Lue" w:hAnsi="Microsoft New Tai Lue" w:eastAsia="宋体" w:cs="Microsoft New Tai Lue"/>
                <w:color w:val="000000"/>
                <w:sz w:val="21"/>
                <w:szCs w:val="21"/>
                <w:lang w:val="en-US" w:eastAsia="zh-CN" w:bidi="ar-SA"/>
              </w:rPr>
            </w:r>
            <w:r/>
          </w:p>
        </w:tc>
        <w:tc>
          <w:tcPr>
            <w:tcW w:w="715" w:type="dxa"/>
            <w:vAlign w:val="center"/>
            <w:textDirection w:val="lrTb"/>
            <w:noWrap w:val="false"/>
          </w:tcPr>
          <w:p>
            <w:pPr>
              <w:pStyle w:val="873"/>
              <w:jc w:val="center"/>
              <w:widowControl/>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767" w:type="dxa"/>
            <w:vAlign w:val="center"/>
            <w:textDirection w:val="lrTb"/>
            <w:noWrap w:val="false"/>
          </w:tcPr>
          <w:p>
            <w:pPr>
              <w:pStyle w:val="873"/>
              <w:jc w:val="center"/>
              <w:widowControl w:val="off"/>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1585" w:type="dxa"/>
            <w:vAlign w:val="center"/>
            <w:textDirection w:val="lrTb"/>
            <w:noWrap w:val="false"/>
          </w:tcPr>
          <w:p>
            <w:pPr>
              <w:pStyle w:val="873"/>
              <w:jc w:val="center"/>
              <w:widowControl w:val="off"/>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c>
          <w:tcPr>
            <w:tcW w:w="1176" w:type="dxa"/>
            <w:vAlign w:val="center"/>
            <w:textDirection w:val="lrTb"/>
            <w:noWrap w:val="false"/>
          </w:tcPr>
          <w:p>
            <w:pPr>
              <w:pStyle w:val="873"/>
              <w:jc w:val="center"/>
              <w:widowControl w:val="off"/>
              <w:rPr>
                <w:rFonts w:ascii="Microsoft New Tai Lue" w:hAnsi="Microsoft New Tai Lue" w:eastAsia="宋体" w:cs="Microsoft New Tai Lue"/>
                <w:color w:val="000000"/>
                <w:sz w:val="21"/>
                <w:szCs w:val="21"/>
                <w:lang w:val="en-US" w:eastAsia="zh-CN" w:bidi="ar-SA"/>
              </w:rPr>
            </w:pPr>
            <w:r>
              <w:rPr>
                <w:rFonts w:ascii="Microsoft New Tai Lue" w:hAnsi="Microsoft New Tai Lue" w:eastAsia="宋体" w:cs="Microsoft New Tai Lue"/>
                <w:color w:val="000000"/>
                <w:sz w:val="21"/>
                <w:szCs w:val="21"/>
                <w:lang w:val="en-US" w:eastAsia="zh-CN" w:bidi="ar-SA"/>
              </w:rPr>
            </w:r>
            <w:r/>
          </w:p>
        </w:tc>
      </w:tr>
    </w:tbl>
    <w:p>
      <w:pPr>
        <w:pStyle w:val="882"/>
        <w:jc w:val="right"/>
        <w:rPr>
          <w:color w:val="000000"/>
        </w:rPr>
      </w:pPr>
      <w:r>
        <w:rPr>
          <w:color w:val="000000"/>
        </w:rPr>
      </w:r>
      <w:r/>
    </w:p>
    <w:p>
      <w:pPr>
        <w:pStyle w:val="873"/>
        <w:jc w:val="right"/>
        <w:rPr>
          <w:rStyle w:val="1163"/>
          <w:rFonts w:hint="eastAsia" w:hAnsi="宋体"/>
          <w:color w:val="000000"/>
        </w:rPr>
      </w:pPr>
      <w:r>
        <w:rPr>
          <w:rStyle w:val="1163"/>
          <w:rFonts w:hint="eastAsia" w:hAnsi="宋体"/>
          <w:color w:val="000000"/>
        </w:rPr>
      </w:r>
      <w:r/>
    </w:p>
    <w:p>
      <w:pPr>
        <w:pStyle w:val="873"/>
        <w:rPr>
          <w:rStyle w:val="1163"/>
          <w:rFonts w:hint="eastAsia" w:hAnsi="宋体"/>
          <w:color w:val="000000"/>
        </w:rPr>
      </w:pPr>
      <w:r>
        <w:rPr>
          <w:rStyle w:val="1163"/>
          <w:rFonts w:hint="eastAsia" w:hAnsi="宋体"/>
          <w:color w:val="000000"/>
        </w:rPr>
      </w:r>
      <w:r/>
    </w:p>
    <w:p>
      <w:pPr>
        <w:pStyle w:val="873"/>
        <w:rPr>
          <w:rStyle w:val="1163"/>
          <w:rFonts w:hint="eastAsia" w:hAnsi="宋体"/>
          <w:color w:val="000000"/>
        </w:rPr>
      </w:pPr>
      <w:r>
        <w:rPr>
          <w:rStyle w:val="1163"/>
          <w:rFonts w:hint="eastAsia" w:hAnsi="宋体"/>
          <w:color w:val="000000"/>
        </w:rPr>
        <w:br w:type="page" w:clear="all"/>
      </w:r>
      <w:r>
        <w:rPr>
          <w:rStyle w:val="1163"/>
          <w:rFonts w:hint="eastAsia" w:hAnsi="宋体"/>
          <w:color w:val="000000"/>
        </w:rPr>
      </w:r>
      <w:r/>
    </w:p>
    <w:p>
      <w:pPr>
        <w:pStyle w:val="913"/>
        <w:rPr>
          <w:rFonts w:ascii="Microsoft New Tai Lue" w:hAnsi="Microsoft New Tai Lue" w:cs="Microsoft New Tai Lue"/>
          <w:color w:val="000000"/>
          <w:sz w:val="24"/>
        </w:rPr>
      </w:pPr>
      <w:r>
        <w:rPr>
          <w:rStyle w:val="1163"/>
          <w:rFonts w:hint="eastAsia" w:ascii="Times New Roman" w:hAnsi="宋体"/>
          <w:color w:val="000000"/>
        </w:rPr>
        <w:t xml:space="preserve">（5-1）</w:t>
      </w:r>
      <w:r>
        <w:rPr>
          <w:rFonts w:ascii="Microsoft New Tai Lue" w:hAnsi="Microsoft New Tai Lue" w:cs="Microsoft New Tai Lue"/>
          <w:color w:val="000000"/>
          <w:sz w:val="24"/>
        </w:rPr>
        <w:t xml:space="preserve">分项报价表</w:t>
      </w:r>
      <w:r>
        <w:rPr>
          <w:rFonts w:ascii="Microsoft New Tai Lue" w:hAnsi="Microsoft New Tai Lue" w:cs="Microsoft New Tai Lue"/>
          <w:color w:val="000000"/>
          <w:sz w:val="24"/>
        </w:rPr>
      </w:r>
      <w:r/>
    </w:p>
    <w:p>
      <w:pPr>
        <w:pStyle w:val="87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73"/>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873"/>
        <w:jc w:val="right"/>
        <w:spacing w:line="440" w:lineRule="exact"/>
        <w:rPr>
          <w:bCs/>
          <w:color w:val="000000"/>
          <w:szCs w:val="21"/>
        </w:rPr>
      </w:pPr>
      <w:r>
        <w:rPr>
          <w:bCs/>
          <w:color w:val="000000"/>
          <w:szCs w:val="21"/>
        </w:rPr>
        <w:t xml:space="preserve">报价单位：人民币（小数点后保留2位）</w:t>
      </w:r>
      <w:r>
        <w:rPr>
          <w:bCs/>
          <w:color w:val="000000"/>
          <w:szCs w:val="21"/>
        </w:rPr>
      </w:r>
      <w:r/>
    </w:p>
    <w:tbl>
      <w:tblPr>
        <w:tblW w:w="1092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264"/>
        <w:gridCol w:w="1628"/>
        <w:gridCol w:w="1042"/>
        <w:gridCol w:w="1491"/>
        <w:gridCol w:w="1525"/>
        <w:gridCol w:w="813"/>
        <w:gridCol w:w="1182"/>
        <w:gridCol w:w="1246"/>
      </w:tblGrid>
      <w:tr>
        <w:trPr/>
        <w:tc>
          <w:tcPr>
            <w:tcW w:w="738"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序号</w:t>
            </w:r>
            <w:r>
              <w:rPr>
                <w:rFonts w:ascii="Times New Roman" w:hAnsi="Times New Roman" w:eastAsia="宋体" w:cs="Times New Roman"/>
                <w:color w:val="000000"/>
                <w:sz w:val="21"/>
                <w:szCs w:val="21"/>
                <w:lang w:val="en-US" w:eastAsia="zh-CN" w:bidi="ar-SA"/>
              </w:rPr>
            </w:r>
            <w:r/>
          </w:p>
        </w:tc>
        <w:tc>
          <w:tcPr>
            <w:tcW w:w="1264"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采购标的</w:t>
            </w:r>
            <w:r>
              <w:rPr>
                <w:rFonts w:ascii="Times New Roman" w:hAnsi="Times New Roman" w:eastAsia="宋体" w:cs="Times New Roman"/>
                <w:color w:val="000000"/>
                <w:sz w:val="21"/>
                <w:szCs w:val="21"/>
                <w:lang w:val="en-US" w:eastAsia="zh-CN" w:bidi="ar-SA"/>
              </w:rPr>
            </w:r>
            <w:r/>
          </w:p>
        </w:tc>
        <w:tc>
          <w:tcPr>
            <w:tcW w:w="1628"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名 称</w:t>
            </w:r>
            <w:r>
              <w:rPr>
                <w:rFonts w:ascii="Times New Roman" w:hAnsi="Times New Roman" w:eastAsia="宋体" w:cs="Times New Roman"/>
                <w:color w:val="000000"/>
                <w:sz w:val="21"/>
                <w:szCs w:val="21"/>
                <w:lang w:val="en-US" w:eastAsia="zh-CN" w:bidi="ar-SA"/>
              </w:rPr>
            </w:r>
            <w:r/>
          </w:p>
        </w:tc>
        <w:tc>
          <w:tcPr>
            <w:tcW w:w="1042"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品牌</w:t>
            </w:r>
            <w:r>
              <w:rPr>
                <w:rFonts w:ascii="Times New Roman" w:hAnsi="Times New Roman" w:eastAsia="宋体" w:cs="Times New Roman"/>
                <w:color w:val="000000"/>
                <w:sz w:val="21"/>
                <w:szCs w:val="21"/>
                <w:lang w:val="en-US" w:eastAsia="zh-CN" w:bidi="ar-SA"/>
              </w:rPr>
            </w:r>
            <w:r/>
          </w:p>
        </w:tc>
        <w:tc>
          <w:tcPr>
            <w:tcW w:w="1491"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规格或型号</w:t>
            </w:r>
            <w:r>
              <w:rPr>
                <w:rFonts w:ascii="Times New Roman" w:hAnsi="Times New Roman" w:eastAsia="宋体" w:cs="Times New Roman"/>
                <w:color w:val="000000"/>
                <w:sz w:val="21"/>
                <w:szCs w:val="21"/>
                <w:lang w:val="en-US" w:eastAsia="zh-CN" w:bidi="ar-SA"/>
              </w:rPr>
            </w:r>
            <w:r/>
          </w:p>
        </w:tc>
        <w:tc>
          <w:tcPr>
            <w:tcW w:w="1525"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原产地和</w:t>
            </w:r>
            <w:r>
              <w:rPr>
                <w:rFonts w:ascii="Times New Roman" w:hAnsi="Times New Roman" w:eastAsia="宋体" w:cs="Times New Roman"/>
                <w:color w:val="000000"/>
                <w:sz w:val="21"/>
                <w:szCs w:val="21"/>
                <w:lang w:val="en-US" w:eastAsia="zh-CN" w:bidi="ar-SA"/>
              </w:rPr>
            </w:r>
            <w:r/>
          </w:p>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制造商名称</w:t>
            </w:r>
            <w:r>
              <w:rPr>
                <w:rFonts w:ascii="Times New Roman" w:hAnsi="Times New Roman" w:eastAsia="宋体" w:cs="Times New Roman"/>
                <w:color w:val="000000"/>
                <w:sz w:val="21"/>
                <w:szCs w:val="21"/>
                <w:lang w:val="en-US" w:eastAsia="zh-CN" w:bidi="ar-SA"/>
              </w:rPr>
            </w:r>
            <w:r/>
          </w:p>
        </w:tc>
        <w:tc>
          <w:tcPr>
            <w:tcW w:w="813"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数量</w:t>
            </w:r>
            <w:r>
              <w:rPr>
                <w:rFonts w:ascii="Times New Roman" w:hAnsi="Times New Roman" w:eastAsia="宋体" w:cs="Times New Roman"/>
                <w:color w:val="000000"/>
                <w:sz w:val="21"/>
                <w:szCs w:val="21"/>
                <w:lang w:val="en-US" w:eastAsia="zh-CN" w:bidi="ar-SA"/>
              </w:rPr>
            </w:r>
            <w:r/>
          </w:p>
        </w:tc>
        <w:tc>
          <w:tcPr>
            <w:tcW w:w="1182"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单项金额（元）</w:t>
            </w:r>
            <w:r>
              <w:rPr>
                <w:rFonts w:ascii="Times New Roman" w:hAnsi="Times New Roman" w:eastAsia="宋体" w:cs="Times New Roman"/>
                <w:color w:val="000000"/>
                <w:sz w:val="21"/>
                <w:szCs w:val="21"/>
                <w:lang w:val="en-US" w:eastAsia="zh-CN" w:bidi="ar-SA"/>
              </w:rPr>
            </w:r>
            <w:r/>
          </w:p>
        </w:tc>
        <w:tc>
          <w:tcPr>
            <w:tcW w:w="1246" w:type="dxa"/>
            <w:vAlign w:val="center"/>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总价金额（元）</w:t>
            </w: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w:t>
            </w:r>
            <w:r>
              <w:rPr>
                <w:rFonts w:ascii="Times New Roman" w:hAnsi="Times New Roman" w:eastAsia="宋体" w:cs="Times New Roman"/>
                <w:color w:val="000000"/>
                <w:sz w:val="21"/>
                <w:szCs w:val="21"/>
                <w:lang w:val="en-US" w:eastAsia="zh-CN" w:bidi="ar-SA"/>
              </w:rPr>
            </w:r>
            <w:r/>
          </w:p>
        </w:tc>
        <w:tc>
          <w:tcPr>
            <w:tcW w:w="1264" w:type="dxa"/>
            <w:vAlign w:val="top"/>
            <w:vMerge w:val="restart"/>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u w:val="none"/>
                <w:lang w:val="en-US" w:eastAsia="zh-CN" w:bidi="ar-SA"/>
              </w:rPr>
              <w:t xml:space="preserve">小动物活体光学成像系统</w:t>
            </w: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小动物活体成像系统主机</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73"/>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小动物麻醉机</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73"/>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3</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73"/>
              <w:ind w:left="-827" w:firstLine="827"/>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73"/>
              <w:ind w:left="-827" w:firstLine="827"/>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成像隔离箱</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73"/>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4</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拍摄分析软件</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73"/>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5</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工作站</w:t>
            </w: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73"/>
              <w:jc w:val="center"/>
              <w:spacing w:line="440" w:lineRule="exact"/>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6</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tcW w:w="738"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7</w:t>
            </w:r>
            <w:r>
              <w:rPr>
                <w:rFonts w:ascii="Times New Roman" w:hAnsi="Times New Roman" w:eastAsia="宋体" w:cs="Times New Roman"/>
                <w:color w:val="000000"/>
                <w:sz w:val="21"/>
                <w:szCs w:val="21"/>
                <w:lang w:val="en-US" w:eastAsia="zh-CN" w:bidi="ar-SA"/>
              </w:rPr>
            </w:r>
            <w:r/>
          </w:p>
        </w:tc>
        <w:tc>
          <w:tcPr>
            <w:tcW w:w="1264" w:type="dxa"/>
            <w:vAlign w:val="top"/>
            <w:vMerge w:val="continue"/>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628"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04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491"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525"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813"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182"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c>
          <w:tcPr>
            <w:tcW w:w="1246"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r>
        <w:trPr/>
        <w:tc>
          <w:tcPr>
            <w:gridSpan w:val="5"/>
            <w:tcW w:w="6163" w:type="dxa"/>
            <w:vAlign w:val="top"/>
            <w:textDirection w:val="lrTb"/>
            <w:noWrap w:val="false"/>
          </w:tcPr>
          <w:p>
            <w:pPr>
              <w:pStyle w:val="873"/>
              <w:jc w:val="center"/>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投标总价合计（元）：</w:t>
            </w:r>
            <w:r>
              <w:rPr>
                <w:rFonts w:ascii="Times New Roman" w:hAnsi="Times New Roman" w:eastAsia="宋体" w:cs="Times New Roman"/>
                <w:color w:val="000000"/>
                <w:sz w:val="21"/>
                <w:szCs w:val="21"/>
                <w:lang w:val="en-US" w:eastAsia="zh-CN" w:bidi="ar-SA"/>
              </w:rPr>
            </w:r>
            <w:r/>
          </w:p>
        </w:tc>
        <w:tc>
          <w:tcPr>
            <w:gridSpan w:val="4"/>
            <w:tcW w:w="4766" w:type="dxa"/>
            <w:vAlign w:val="top"/>
            <w:textDirection w:val="lrTb"/>
            <w:noWrap w:val="false"/>
          </w:tcPr>
          <w:p>
            <w:pPr>
              <w:pStyle w:val="873"/>
              <w:jc w:val="both"/>
              <w:spacing w:line="44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tc>
      </w:tr>
    </w:tbl>
    <w:p>
      <w:pPr>
        <w:pStyle w:val="873"/>
        <w:spacing w:line="440" w:lineRule="exact"/>
        <w:rPr>
          <w:color w:val="000000"/>
        </w:rPr>
      </w:pPr>
      <w:r>
        <w:rPr>
          <w:color w:val="000000"/>
        </w:rPr>
        <w:t xml:space="preserve">注：1.投标人应根据其项目情况提供详细分项报价。投标人应对上述每项内容列明组成的详细分项价格。</w:t>
      </w:r>
      <w:r>
        <w:rPr>
          <w:color w:val="000000"/>
        </w:rPr>
      </w:r>
      <w:r/>
    </w:p>
    <w:p>
      <w:pPr>
        <w:pStyle w:val="873"/>
        <w:ind w:firstLine="420"/>
        <w:spacing w:line="440" w:lineRule="exact"/>
        <w:rPr>
          <w:color w:val="000000"/>
        </w:rPr>
      </w:pPr>
      <w:r>
        <w:rPr>
          <w:color w:val="000000"/>
        </w:rPr>
        <w:t xml:space="preserve">2.如果不提供详细分项报价将视为没有实质性响应招标文件。</w:t>
      </w:r>
      <w:r>
        <w:rPr>
          <w:color w:val="000000"/>
        </w:rPr>
      </w:r>
      <w:r/>
    </w:p>
    <w:p>
      <w:pPr>
        <w:pStyle w:val="873"/>
        <w:ind w:firstLine="420"/>
        <w:spacing w:line="440" w:lineRule="exact"/>
      </w:pPr>
      <w:r>
        <w:rPr>
          <w:color w:val="000000"/>
        </w:rPr>
        <w:t xml:space="preserve">3.表中表格行数可自行添加。</w:t>
      </w:r>
      <w:r>
        <w:rPr>
          <w:color w:val="000000"/>
        </w:rPr>
        <w:br w:type="textWrapping" w:clear="all"/>
      </w:r>
      <w:r/>
    </w:p>
    <w:p>
      <w:pPr>
        <w:pStyle w:val="873"/>
        <w:ind w:firstLine="420"/>
        <w:spacing w:line="440" w:lineRule="exact"/>
        <w:rPr>
          <w:color w:val="000000"/>
          <w:szCs w:val="21"/>
        </w:rPr>
      </w:pPr>
      <w:r>
        <w:rPr>
          <w:color w:val="ee0000"/>
        </w:rPr>
        <w:br w:type="textWrapping" w:clear="all"/>
      </w:r>
      <w:r>
        <w:rPr>
          <w:color w:val="000000"/>
          <w:szCs w:val="21"/>
        </w:rPr>
        <w:t xml:space="preserve">投标人名称（</w:t>
      </w:r>
      <w:r>
        <w:rPr>
          <w:rFonts w:hint="eastAsia"/>
          <w:color w:val="000000"/>
          <w:szCs w:val="21"/>
          <w:lang w:val="en-US" w:eastAsia="zh-CN"/>
        </w:rPr>
        <w:t xml:space="preserve">加盖电子</w:t>
      </w:r>
      <w:r>
        <w:rPr>
          <w:color w:val="000000"/>
          <w:szCs w:val="21"/>
        </w:rPr>
        <w:t xml:space="preserve">公章）：</w:t>
      </w:r>
      <w:r>
        <w:rPr>
          <w:color w:val="000000"/>
          <w:szCs w:val="21"/>
        </w:rPr>
      </w:r>
      <w:r/>
    </w:p>
    <w:p>
      <w:pPr>
        <w:pStyle w:val="873"/>
        <w:spacing w:line="440" w:lineRule="exact"/>
        <w:rPr>
          <w:color w:val="000000"/>
          <w:szCs w:val="21"/>
        </w:rPr>
      </w:pPr>
      <w:r>
        <w:rPr>
          <w:rFonts w:hint="eastAsia"/>
          <w:color w:val="000000"/>
          <w:szCs w:val="21"/>
        </w:rPr>
        <w:t xml:space="preserve">法定代表人或被授权人（签字或签章）：</w:t>
      </w:r>
      <w:r>
        <w:rPr>
          <w:color w:val="000000"/>
          <w:szCs w:val="21"/>
        </w:rPr>
      </w:r>
      <w:r/>
    </w:p>
    <w:p>
      <w:pPr>
        <w:pStyle w:val="873"/>
        <w:spacing w:line="440" w:lineRule="exact"/>
        <w:rPr>
          <w:color w:val="000000"/>
          <w:szCs w:val="21"/>
        </w:rPr>
      </w:pPr>
      <w:r>
        <w:rPr>
          <w:color w:val="000000"/>
          <w:szCs w:val="21"/>
        </w:rPr>
        <w:t xml:space="preserve">日期：</w:t>
      </w:r>
      <w:r>
        <w:rPr>
          <w:color w:val="000000"/>
          <w:szCs w:val="21"/>
        </w:rPr>
      </w:r>
      <w:r/>
    </w:p>
    <w:p>
      <w:pPr>
        <w:pStyle w:val="873"/>
      </w:pPr>
      <w:r/>
      <w:r/>
    </w:p>
    <w:p>
      <w:pPr>
        <w:pStyle w:val="873"/>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pStyle w:val="873"/>
        <w:ind w:left="-120" w:firstLine="21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pStyle w:val="873"/>
        <w:rPr>
          <w:color w:val="000000"/>
        </w:rPr>
      </w:pPr>
      <w:r>
        <w:rPr>
          <w:color w:val="000000"/>
        </w:rPr>
        <w:br w:type="page" w:clear="all"/>
      </w:r>
      <w:r>
        <w:rPr>
          <w:color w:val="000000"/>
        </w:rPr>
      </w:r>
      <w:r/>
    </w:p>
    <w:p>
      <w:pPr>
        <w:pStyle w:val="873"/>
        <w:ind w:left="426"/>
        <w:rPr>
          <w:color w:val="000000"/>
        </w:rPr>
      </w:pPr>
      <w:r>
        <w:rPr>
          <w:color w:val="000000"/>
        </w:rPr>
      </w:r>
      <w:r/>
    </w:p>
    <w:p>
      <w:pPr>
        <w:pStyle w:val="913"/>
        <w:ind w:firstLine="426"/>
        <w:spacing w:before="0"/>
        <w:rPr>
          <w:rFonts w:hint="eastAsia" w:ascii="宋体" w:hAnsi="宋体" w:cs="宋体"/>
          <w:color w:val="000000"/>
          <w:sz w:val="24"/>
          <w:szCs w:val="24"/>
        </w:rPr>
      </w:pPr>
      <w:r>
        <w:rPr>
          <w:rFonts w:hint="eastAsia" w:ascii="宋体" w:hAnsi="宋体" w:cs="宋体"/>
          <w:bCs w:val="0"/>
          <w:color w:val="000000"/>
          <w:sz w:val="24"/>
          <w:szCs w:val="24"/>
        </w:rPr>
        <w:t xml:space="preserve">（6）商务条款偏离表</w:t>
      </w:r>
      <w:bookmarkEnd w:id="285"/>
      <w:r/>
      <w:bookmarkEnd w:id="286"/>
      <w:r/>
      <w:bookmarkEnd w:id="288"/>
      <w:r>
        <w:rPr>
          <w:rFonts w:hint="eastAsia" w:ascii="宋体" w:hAnsi="宋体" w:cs="宋体"/>
          <w:color w:val="000000"/>
          <w:sz w:val="24"/>
          <w:szCs w:val="24"/>
        </w:rPr>
      </w:r>
      <w:r/>
    </w:p>
    <w:p>
      <w:pPr>
        <w:pStyle w:val="87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73"/>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1153"/>
        <w:ind w:firstLine="420"/>
        <w:rPr>
          <w:rFonts w:hint="eastAsia" w:hAnsi="宋体" w:cs="宋体"/>
          <w:color w:val="000000"/>
          <w:sz w:val="21"/>
          <w:szCs w:val="21"/>
        </w:rPr>
      </w:pPr>
      <w:r>
        <w:rPr>
          <w:rFonts w:hint="eastAsia" w:hAnsi="宋体" w:cs="宋体"/>
          <w:color w:val="000000"/>
          <w:sz w:val="21"/>
          <w:szCs w:val="21"/>
        </w:rPr>
      </w:r>
      <w:r/>
    </w:p>
    <w:tbl>
      <w:tblPr>
        <w:tblpPr w:horzAnchor="page" w:tblpX="1102" w:vertAnchor="text" w:tblpY="384" w:leftFromText="180" w:topFromText="0" w:rightFromText="180" w:bottomFromText="0"/>
        <w:tblW w:w="9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trHeight w:val="635"/>
        </w:trPr>
        <w:tc>
          <w:tcPr>
            <w:tcW w:w="653"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序号</w:t>
            </w: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招标文件条目号</w:t>
            </w: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招标文件的商务条款</w:t>
            </w: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投标文件的商务条款</w:t>
            </w: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响应/偏离</w:t>
            </w: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投标文件响应页码</w:t>
            </w: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t xml:space="preserve">备注</w:t>
            </w:r>
            <w:r>
              <w:rPr>
                <w:rFonts w:hint="eastAsia" w:ascii="宋体" w:hAnsi="宋体" w:eastAsia="宋体" w:cs="宋体"/>
                <w:color w:val="000000"/>
                <w:sz w:val="21"/>
                <w:szCs w:val="21"/>
                <w:lang w:val="en-US" w:eastAsia="zh-CN" w:bidi="ar-SA"/>
              </w:rPr>
            </w:r>
            <w:r/>
          </w:p>
        </w:tc>
      </w:tr>
      <w:tr>
        <w:trPr>
          <w:trHeight w:val="570"/>
        </w:trPr>
        <w:tc>
          <w:tcPr>
            <w:tcW w:w="653"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681"/>
        </w:trPr>
        <w:tc>
          <w:tcPr>
            <w:tcW w:w="653"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690"/>
        </w:trPr>
        <w:tc>
          <w:tcPr>
            <w:tcW w:w="653"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714"/>
        </w:trPr>
        <w:tc>
          <w:tcPr>
            <w:tcW w:w="653"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682"/>
        </w:trPr>
        <w:tc>
          <w:tcPr>
            <w:tcW w:w="653"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r>
        <w:trPr>
          <w:trHeight w:val="707"/>
        </w:trPr>
        <w:tc>
          <w:tcPr>
            <w:tcW w:w="653"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985"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207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326" w:type="dxa"/>
            <w:vAlign w:val="top"/>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438"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c>
          <w:tcPr>
            <w:tcW w:w="117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framePr w:vAnchor="text" w:hAnchor="page" w:x="1102" w:y="384"/>
            </w:pPr>
            <w:r>
              <w:rPr>
                <w:rFonts w:hint="eastAsia" w:ascii="宋体" w:hAnsi="宋体" w:eastAsia="宋体" w:cs="宋体"/>
                <w:color w:val="000000"/>
                <w:sz w:val="21"/>
                <w:szCs w:val="21"/>
                <w:lang w:val="en-US" w:eastAsia="zh-CN" w:bidi="ar-SA"/>
              </w:rPr>
            </w:r>
            <w:r/>
          </w:p>
        </w:tc>
      </w:tr>
    </w:tbl>
    <w:p>
      <w:pPr>
        <w:pStyle w:val="1153"/>
        <w:ind w:firstLine="420"/>
        <w:rPr>
          <w:rFonts w:hint="eastAsia" w:hAnsi="宋体" w:cs="宋体"/>
          <w:color w:val="000000"/>
          <w:sz w:val="21"/>
          <w:szCs w:val="21"/>
        </w:rPr>
      </w:pPr>
      <w:r>
        <w:rPr>
          <w:rFonts w:hint="eastAsia" w:hAnsi="宋体" w:cs="宋体"/>
          <w:color w:val="000000"/>
          <w:sz w:val="21"/>
          <w:szCs w:val="21"/>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r>
      <w:r/>
    </w:p>
    <w:p>
      <w:pPr>
        <w:pStyle w:val="873"/>
        <w:ind w:firstLine="372"/>
        <w:jc w:val="center"/>
        <w:spacing w:line="360" w:lineRule="auto"/>
        <w:tabs>
          <w:tab w:val="left" w:pos="6045" w:leader="none"/>
        </w:tabs>
        <w:rPr>
          <w:rFonts w:hint="eastAsia" w:ascii="宋体" w:hAnsi="宋体" w:cs="宋体"/>
          <w:color w:val="000000"/>
          <w:u w:val="single"/>
        </w:rPr>
      </w:pPr>
      <w:r/>
      <w:bookmarkStart w:id="289" w:name="OLE_LINK18"/>
      <w:r>
        <w:rPr>
          <w:rFonts w:hint="eastAsia" w:ascii="宋体" w:hAnsi="宋体" w:cs="宋体"/>
          <w:color w:val="000000"/>
        </w:rPr>
        <w:t xml:space="preserve">投标人名称（公章）：</w:t>
      </w:r>
      <w:r>
        <w:rPr>
          <w:rFonts w:hint="eastAsia" w:ascii="宋体" w:hAnsi="宋体" w:cs="宋体"/>
          <w:color w:val="000000"/>
          <w:u w:val="single"/>
        </w:rPr>
      </w:r>
      <w:r/>
    </w:p>
    <w:p>
      <w:pPr>
        <w:pStyle w:val="873"/>
        <w:ind w:right="420" w:firstLine="372"/>
        <w:jc w:val="center"/>
        <w:spacing w:line="360" w:lineRule="auto"/>
        <w:rPr>
          <w:rFonts w:hint="eastAsia" w:ascii="宋体" w:hAnsi="宋体" w:cs="宋体"/>
          <w:color w:val="000000"/>
          <w:szCs w:val="21"/>
          <w:u w:val="single"/>
        </w:rPr>
      </w:pPr>
      <w:r>
        <w:rPr>
          <w:rFonts w:hint="eastAsia" w:ascii="宋体" w:hAnsi="宋体" w:cs="宋体"/>
          <w:color w:val="000000"/>
          <w:szCs w:val="21"/>
        </w:rPr>
        <w:t xml:space="preserve">   法定代表人或其授权代表（签字或盖章）：</w:t>
      </w:r>
      <w:r>
        <w:rPr>
          <w:rFonts w:hint="eastAsia" w:ascii="宋体" w:hAnsi="宋体" w:cs="宋体"/>
          <w:color w:val="000000"/>
          <w:szCs w:val="21"/>
          <w:u w:val="single"/>
        </w:rPr>
      </w:r>
      <w:r/>
    </w:p>
    <w:p>
      <w:pPr>
        <w:pStyle w:val="873"/>
        <w:ind w:right="420" w:firstLine="372"/>
        <w:jc w:val="center"/>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bookmarkEnd w:id="289"/>
      <w:r>
        <w:rPr>
          <w:rFonts w:hint="eastAsia" w:ascii="宋体" w:hAnsi="宋体" w:cs="宋体"/>
          <w:bCs/>
          <w:color w:val="000000"/>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t xml:space="preserve">注：</w:t>
      </w:r>
      <w:r>
        <w:rPr>
          <w:rFonts w:hint="eastAsia" w:ascii="宋体" w:hAnsi="宋体" w:cs="宋体"/>
          <w:b/>
          <w:bCs/>
          <w:color w:val="000000"/>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t xml:space="preserve">1. 投标人须根据招标文件商务条款要求填写此表，作为投标文件的组成部分。</w:t>
      </w:r>
      <w:r>
        <w:rPr>
          <w:rFonts w:hint="eastAsia" w:ascii="宋体" w:hAnsi="宋体" w:cs="宋体"/>
          <w:b/>
          <w:bCs/>
          <w:color w:val="000000"/>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t xml:space="preserve">2. 投标人须对照招标文件商务条款部分逐条说明做出实质性的响应。所有偏离必须在本表中列出，未在本偏离表中列出偏离，将视为投标人已完全接受招标文件要求。</w:t>
      </w:r>
      <w:r>
        <w:rPr>
          <w:rFonts w:hint="eastAsia" w:ascii="宋体" w:hAnsi="宋体" w:cs="宋体"/>
          <w:b/>
          <w:bCs/>
          <w:color w:val="000000"/>
        </w:rPr>
      </w:r>
      <w:r/>
    </w:p>
    <w:p>
      <w:pPr>
        <w:pStyle w:val="910"/>
        <w:ind w:firstLine="373"/>
        <w:spacing w:line="360" w:lineRule="exact"/>
        <w:rPr>
          <w:rStyle w:val="924"/>
          <w:rFonts w:ascii="Times New Roman" w:hAnsi="Times New Roman"/>
          <w:b/>
          <w:bCs/>
          <w:color w:val="000000"/>
        </w:rPr>
      </w:pPr>
      <w:r>
        <w:rPr>
          <w:rFonts w:hint="eastAsia" w:ascii="宋体" w:hAnsi="宋体" w:cs="宋体"/>
          <w:b/>
          <w:bCs/>
          <w:color w:val="000000"/>
        </w:rPr>
        <w:t xml:space="preserve">3. </w:t>
      </w:r>
      <w:r>
        <w:rPr>
          <w:rStyle w:val="924"/>
          <w:rFonts w:hint="eastAsia" w:ascii="Times New Roman" w:hAnsi="Times New Roman"/>
          <w:b/>
          <w:bCs/>
          <w:color w:val="000000"/>
        </w:rPr>
        <w:t xml:space="preserve">“响应/偏离”栏需注明响应/正偏离/负偏离，正偏离指投标人的响应优于招标文件要求，负偏离指投标人的响应低于招标文件要求。</w:t>
      </w:r>
      <w:r>
        <w:rPr>
          <w:rStyle w:val="924"/>
          <w:rFonts w:ascii="Times New Roman" w:hAnsi="Times New Roman"/>
          <w:b/>
          <w:bCs/>
          <w:color w:val="000000"/>
        </w:rPr>
      </w:r>
      <w:r/>
    </w:p>
    <w:p>
      <w:pPr>
        <w:pStyle w:val="910"/>
        <w:ind w:firstLine="373"/>
        <w:spacing w:line="360" w:lineRule="exact"/>
        <w:rPr>
          <w:rStyle w:val="924"/>
          <w:rFonts w:ascii="Times New Roman" w:hAnsi="Times New Roman"/>
          <w:b/>
          <w:bCs/>
          <w:color w:val="000000"/>
        </w:rPr>
      </w:pPr>
      <w:r>
        <w:rPr>
          <w:rFonts w:hint="eastAsia" w:ascii="宋体" w:hAnsi="宋体" w:cs="宋体"/>
          <w:b/>
          <w:bCs/>
          <w:color w:val="000000"/>
        </w:rPr>
        <w:t xml:space="preserve">4. </w:t>
      </w:r>
      <w:r>
        <w:rPr>
          <w:rStyle w:val="924"/>
          <w:rFonts w:ascii="Times New Roman" w:hAnsi="Times New Roman"/>
          <w:b/>
          <w:bCs/>
          <w:color w:val="000000"/>
        </w:rPr>
        <w:t xml:space="preserve">行数不够，投标人请自行增加</w:t>
      </w:r>
      <w:r>
        <w:rPr>
          <w:rStyle w:val="924"/>
          <w:rFonts w:ascii="Times New Roman" w:hAnsi="Times New Roman"/>
          <w:b/>
          <w:bCs/>
          <w:color w:val="000000"/>
        </w:rPr>
      </w:r>
      <w:r/>
    </w:p>
    <w:p>
      <w:pPr>
        <w:pStyle w:val="873"/>
        <w:ind w:firstLine="440"/>
        <w:jc w:val="right"/>
        <w:spacing w:line="360" w:lineRule="auto"/>
        <w:rPr>
          <w:rFonts w:hint="eastAsia" w:ascii="宋体" w:hAnsi="宋体" w:cs="宋体"/>
          <w:color w:val="000000"/>
          <w:sz w:val="22"/>
          <w:szCs w:val="22"/>
        </w:rPr>
      </w:pPr>
      <w:r/>
      <w:bookmarkStart w:id="290" w:name="_Toc103848587"/>
      <w:r/>
      <w:bookmarkStart w:id="291" w:name="_Toc104560902"/>
      <w:r>
        <w:rPr>
          <w:rFonts w:hint="eastAsia" w:ascii="宋体" w:hAnsi="宋体" w:cs="宋体"/>
          <w:color w:val="000000"/>
          <w:sz w:val="22"/>
          <w:szCs w:val="22"/>
        </w:rPr>
      </w:r>
      <w:r/>
    </w:p>
    <w:p>
      <w:pPr>
        <w:pStyle w:val="873"/>
        <w:ind w:firstLine="372"/>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913"/>
        <w:spacing w:line="240" w:lineRule="atLeast"/>
        <w:rPr>
          <w:rFonts w:hint="eastAsia" w:ascii="宋体" w:hAnsi="宋体" w:cs="宋体"/>
          <w:bCs w:val="0"/>
          <w:color w:val="000000"/>
          <w:sz w:val="24"/>
          <w:szCs w:val="24"/>
        </w:rPr>
      </w:pPr>
      <w:r/>
      <w:bookmarkStart w:id="292" w:name="_Toc107246282"/>
      <w:r>
        <w:rPr>
          <w:rFonts w:hint="eastAsia" w:ascii="宋体" w:hAnsi="宋体" w:cs="宋体"/>
          <w:bCs w:val="0"/>
          <w:color w:val="000000"/>
          <w:sz w:val="24"/>
          <w:szCs w:val="24"/>
        </w:rPr>
        <w:t xml:space="preserve">（7）投标人具备投标资格的证明文件</w:t>
      </w:r>
      <w:bookmarkEnd w:id="290"/>
      <w:r/>
      <w:bookmarkEnd w:id="291"/>
      <w:r/>
      <w:bookmarkEnd w:id="292"/>
      <w:r>
        <w:rPr>
          <w:rFonts w:hint="eastAsia" w:ascii="宋体" w:hAnsi="宋体" w:cs="宋体"/>
          <w:bCs w:val="0"/>
          <w:color w:val="000000"/>
          <w:sz w:val="24"/>
          <w:szCs w:val="24"/>
        </w:rPr>
      </w:r>
      <w:r/>
    </w:p>
    <w:p>
      <w:pPr>
        <w:pStyle w:val="913"/>
        <w:ind w:firstLine="426"/>
        <w:spacing w:line="240" w:lineRule="atLeast"/>
        <w:rPr>
          <w:rFonts w:hint="eastAsia" w:ascii="宋体" w:hAnsi="宋体" w:cs="宋体"/>
          <w:bCs w:val="0"/>
          <w:color w:val="000000"/>
          <w:sz w:val="24"/>
          <w:szCs w:val="24"/>
        </w:rPr>
      </w:pPr>
      <w:r/>
      <w:bookmarkStart w:id="293" w:name="_Toc104560903"/>
      <w:r/>
      <w:bookmarkStart w:id="294" w:name="_Toc103848588"/>
      <w:r/>
      <w:bookmarkStart w:id="295" w:name="_Toc107246283"/>
      <w:r>
        <w:rPr>
          <w:rFonts w:hint="eastAsia" w:ascii="宋体" w:hAnsi="宋体" w:cs="宋体"/>
          <w:bCs w:val="0"/>
          <w:color w:val="000000"/>
          <w:sz w:val="24"/>
          <w:szCs w:val="24"/>
        </w:rPr>
        <w:t xml:space="preserve">（7-1-1）营业执照复印件</w:t>
      </w:r>
      <w:bookmarkEnd w:id="287"/>
      <w:r>
        <w:rPr>
          <w:rFonts w:hint="eastAsia" w:ascii="宋体" w:hAnsi="宋体" w:cs="宋体"/>
          <w:bCs w:val="0"/>
          <w:color w:val="000000"/>
          <w:sz w:val="24"/>
          <w:szCs w:val="24"/>
        </w:rPr>
        <w:t xml:space="preserve">或自然人的身份证明复印件</w:t>
      </w:r>
      <w:bookmarkEnd w:id="293"/>
      <w:r/>
      <w:bookmarkEnd w:id="294"/>
      <w:r/>
      <w:bookmarkEnd w:id="295"/>
      <w:r>
        <w:rPr>
          <w:rFonts w:hint="eastAsia" w:ascii="宋体" w:hAnsi="宋体" w:cs="宋体"/>
          <w:bCs w:val="0"/>
          <w:color w:val="000000"/>
          <w:sz w:val="24"/>
          <w:szCs w:val="24"/>
        </w:rPr>
      </w:r>
      <w:r/>
    </w:p>
    <w:p>
      <w:pPr>
        <w:pStyle w:val="873"/>
        <w:ind w:firstLine="372"/>
        <w:spacing w:line="360" w:lineRule="auto"/>
        <w:rPr>
          <w:rFonts w:hint="eastAsia" w:ascii="宋体" w:hAnsi="宋体" w:cs="宋体"/>
          <w:color w:val="000000"/>
        </w:rPr>
      </w:pPr>
      <w:r/>
      <w:bookmarkStart w:id="296" w:name="_Hlk33717720"/>
      <w:r>
        <w:rPr>
          <w:rFonts w:hint="eastAsia" w:ascii="宋体" w:hAnsi="宋体" w:cs="宋体"/>
          <w:b/>
          <w:bCs/>
          <w:color w:val="000000"/>
        </w:rPr>
        <w:t xml:space="preserve">具有独立承担民事责任的能力（提供法人或者其他组织的营业执照或自然人的身份证明扫描件加盖电子公章）；</w:t>
      </w:r>
      <w:bookmarkEnd w:id="296"/>
      <w:r>
        <w:rPr>
          <w:rFonts w:hint="eastAsia" w:ascii="宋体" w:hAnsi="宋体" w:cs="宋体"/>
          <w:color w:val="000000"/>
        </w:rPr>
      </w:r>
      <w:r/>
    </w:p>
    <w:p>
      <w:pPr>
        <w:pStyle w:val="873"/>
        <w:ind w:firstLine="372"/>
        <w:rPr>
          <w:rFonts w:hint="eastAsia" w:ascii="宋体" w:hAnsi="宋体" w:cs="宋体"/>
          <w:color w:val="000000"/>
        </w:rPr>
      </w:pPr>
      <w:r/>
      <w:bookmarkStart w:id="297" w:name="_Toc103848589"/>
      <w:r/>
      <w:bookmarkStart w:id="298" w:name="_Toc102117320"/>
      <w:r>
        <w:rPr>
          <w:rFonts w:hint="eastAsia" w:ascii="宋体" w:hAnsi="宋体" w:cs="宋体"/>
          <w:color w:val="000000"/>
        </w:rPr>
        <w:br w:type="page" w:clear="all"/>
      </w:r>
      <w:bookmarkStart w:id="299" w:name="_Toc107246284"/>
      <w:r/>
      <w:bookmarkStart w:id="300" w:name="_Toc104560904"/>
      <w:r>
        <w:rPr>
          <w:rFonts w:hint="eastAsia" w:ascii="宋体" w:hAnsi="宋体" w:cs="宋体"/>
          <w:color w:val="000000"/>
        </w:rPr>
      </w:r>
      <w:r/>
    </w:p>
    <w:p>
      <w:pPr>
        <w:pStyle w:val="913"/>
        <w:ind w:firstLine="426"/>
        <w:spacing w:line="240" w:lineRule="atLeast"/>
        <w:rPr>
          <w:rFonts w:hint="eastAsia" w:ascii="宋体" w:hAnsi="宋体" w:cs="宋体"/>
          <w:b w:val="0"/>
          <w:color w:val="000000"/>
        </w:rPr>
      </w:pPr>
      <w:r>
        <w:rPr>
          <w:rFonts w:hint="eastAsia" w:ascii="宋体" w:hAnsi="宋体" w:cs="宋体"/>
          <w:bCs w:val="0"/>
          <w:color w:val="000000"/>
          <w:sz w:val="24"/>
          <w:szCs w:val="24"/>
        </w:rPr>
        <w:t xml:space="preserve">（7-1-2）工商变更登记文件（如需）</w:t>
      </w:r>
      <w:bookmarkEnd w:id="297"/>
      <w:r/>
      <w:bookmarkEnd w:id="298"/>
      <w:r/>
      <w:bookmarkEnd w:id="299"/>
      <w:r/>
      <w:bookmarkEnd w:id="300"/>
      <w:r>
        <w:rPr>
          <w:rFonts w:hint="eastAsia" w:ascii="宋体" w:hAnsi="宋体" w:cs="宋体"/>
          <w:b w:val="0"/>
          <w:color w:val="000000"/>
        </w:rPr>
      </w:r>
      <w:r/>
    </w:p>
    <w:p>
      <w:pPr>
        <w:pStyle w:val="873"/>
        <w:ind w:firstLine="373"/>
        <w:spacing w:line="360" w:lineRule="auto"/>
        <w:rPr>
          <w:rFonts w:hint="eastAsia" w:ascii="宋体" w:hAnsi="宋体" w:cs="宋体"/>
          <w:b/>
          <w:bCs/>
          <w:color w:val="000000"/>
        </w:rPr>
      </w:pPr>
      <w:r>
        <w:rPr>
          <w:rFonts w:hint="eastAsia" w:ascii="宋体" w:hAnsi="宋体" w:cs="宋体"/>
          <w:b/>
          <w:bCs/>
          <w:color w:val="000000"/>
        </w:rPr>
      </w:r>
      <w:r/>
    </w:p>
    <w:p>
      <w:pPr>
        <w:pStyle w:val="873"/>
        <w:ind w:firstLine="373"/>
        <w:spacing w:line="360" w:lineRule="auto"/>
        <w:rPr>
          <w:rFonts w:hint="eastAsia" w:ascii="宋体" w:hAnsi="宋体" w:cs="宋体"/>
          <w:b/>
          <w:bCs/>
          <w:color w:val="000000"/>
        </w:rPr>
      </w:pPr>
      <w:r>
        <w:rPr>
          <w:rFonts w:hint="eastAsia" w:ascii="宋体" w:hAnsi="宋体" w:cs="宋体"/>
          <w:b/>
          <w:bCs/>
          <w:color w:val="000000"/>
        </w:rPr>
        <w:t xml:space="preserve">注：如</w:t>
      </w:r>
      <w:r>
        <w:rPr>
          <w:rFonts w:hint="eastAsia" w:ascii="宋体" w:hAnsi="宋体" w:cs="宋体"/>
          <w:b/>
          <w:bCs/>
          <w:color w:val="000000"/>
          <w:sz w:val="21"/>
          <w:szCs w:val="24"/>
        </w:rPr>
        <w:t xml:space="preserve">投标人</w:t>
      </w:r>
      <w:r>
        <w:rPr>
          <w:rFonts w:hint="eastAsia" w:ascii="宋体" w:hAnsi="宋体" w:cs="宋体"/>
          <w:b/>
          <w:bCs/>
          <w:color w:val="000000"/>
        </w:rPr>
        <w:t xml:space="preserve">在招标文件资质、业绩等要求的时间期限内发生了单位名称等变更的，提供相关工商变更登记文件的复印件。如无，则可不提供。</w:t>
      </w:r>
      <w:r>
        <w:rPr>
          <w:rFonts w:hint="eastAsia" w:ascii="宋体" w:hAnsi="宋体" w:cs="宋体"/>
          <w:b/>
          <w:bCs/>
          <w:color w:val="000000"/>
        </w:rPr>
      </w:r>
      <w:r/>
    </w:p>
    <w:p>
      <w:pPr>
        <w:pStyle w:val="873"/>
        <w:spacing w:line="360" w:lineRule="auto"/>
        <w:rPr>
          <w:rFonts w:hint="eastAsia" w:ascii="宋体" w:hAnsi="宋体" w:cs="宋体"/>
          <w:color w:val="000000"/>
          <w:szCs w:val="21"/>
        </w:rPr>
      </w:pPr>
      <w:r/>
      <w:bookmarkStart w:id="301" w:name="_Toc102117322"/>
      <w:r/>
      <w:bookmarkStart w:id="302" w:name="_Toc103848593"/>
      <w:r/>
      <w:bookmarkStart w:id="303" w:name="_Toc104560908"/>
      <w:r>
        <w:rPr>
          <w:rFonts w:hint="eastAsia" w:ascii="宋体" w:hAnsi="宋体" w:cs="宋体"/>
          <w:color w:val="000000"/>
          <w:szCs w:val="21"/>
        </w:rPr>
        <w:br w:type="page" w:clear="all"/>
      </w:r>
      <w:bookmarkStart w:id="304" w:name="_Toc107246286"/>
      <w:r>
        <w:rPr>
          <w:rFonts w:hint="eastAsia" w:ascii="宋体" w:hAnsi="宋体" w:cs="宋体"/>
          <w:color w:val="000000"/>
          <w:szCs w:val="21"/>
        </w:rPr>
      </w:r>
      <w:r/>
    </w:p>
    <w:p>
      <w:pPr>
        <w:pStyle w:val="913"/>
        <w:ind w:firstLine="426"/>
        <w:jc w:val="left"/>
        <w:spacing w:line="240" w:lineRule="atLeast"/>
        <w:rPr>
          <w:rFonts w:hint="eastAsia" w:ascii="宋体" w:hAnsi="宋体" w:cs="宋体"/>
          <w:bCs w:val="0"/>
          <w:color w:val="000000"/>
          <w:sz w:val="28"/>
          <w:szCs w:val="28"/>
        </w:rPr>
      </w:pPr>
      <w:r>
        <w:rPr>
          <w:rFonts w:hint="eastAsia" w:ascii="宋体" w:hAnsi="宋体" w:cs="宋体"/>
          <w:bCs w:val="0"/>
          <w:color w:val="000000"/>
          <w:sz w:val="24"/>
          <w:szCs w:val="24"/>
        </w:rPr>
        <w:t xml:space="preserve">(7-3)具有良好的商业信誉和健全的财务会计制度，提供上年度财务报表复印件（即2025年度财务审计报告或提供投标截止时间前6个月内（即2026年2月以来）任意一个月的财务报表（至少包含利润表和资产负债表）扫描件加盖电子公章，或银行出具的投标截止时间前6个月（即2026年2月以来）内资信证书扫描件加盖电子公章，或财政部门认可的政府采购专业担保机构出具的投标担保函）；</w:t>
      </w:r>
      <w:r>
        <w:rPr>
          <w:rFonts w:hint="eastAsia" w:ascii="宋体" w:hAnsi="宋体" w:cs="宋体"/>
          <w:bCs w:val="0"/>
          <w:color w:val="000000"/>
          <w:sz w:val="28"/>
          <w:szCs w:val="28"/>
        </w:rPr>
      </w:r>
      <w:r/>
    </w:p>
    <w:p>
      <w:pPr>
        <w:pStyle w:val="873"/>
        <w:jc w:val="left"/>
        <w:rPr>
          <w:rFonts w:hint="eastAsia" w:ascii="宋体" w:hAnsi="宋体" w:cs="宋体"/>
          <w:color w:val="000000"/>
          <w:sz w:val="28"/>
          <w:szCs w:val="28"/>
        </w:rPr>
      </w:pPr>
      <w:r>
        <w:rPr>
          <w:rFonts w:hint="eastAsia" w:ascii="宋体" w:hAnsi="宋体" w:cs="宋体"/>
          <w:color w:val="000000"/>
          <w:sz w:val="28"/>
          <w:szCs w:val="28"/>
        </w:rPr>
        <w:br w:type="page" w:clear="all"/>
      </w:r>
      <w:r>
        <w:rPr>
          <w:rFonts w:hint="eastAsia" w:ascii="宋体" w:hAnsi="宋体" w:cs="宋体"/>
          <w:color w:val="000000"/>
          <w:sz w:val="28"/>
          <w:szCs w:val="28"/>
        </w:rPr>
      </w:r>
      <w:r/>
    </w:p>
    <w:p>
      <w:pPr>
        <w:pStyle w:val="873"/>
        <w:rPr>
          <w:color w:val="000000"/>
        </w:rPr>
      </w:pPr>
      <w:r>
        <w:rPr>
          <w:color w:val="000000"/>
        </w:rPr>
      </w:r>
      <w:r/>
    </w:p>
    <w:p>
      <w:pPr>
        <w:pStyle w:val="913"/>
        <w:ind w:firstLine="374"/>
        <w:jc w:val="left"/>
        <w:spacing w:before="0" w:after="0"/>
        <w:rPr>
          <w:rFonts w:hint="eastAsia" w:ascii="宋体" w:hAnsi="宋体" w:cs="宋体"/>
          <w:bCs w:val="0"/>
          <w:color w:val="000000"/>
          <w:sz w:val="24"/>
          <w:szCs w:val="24"/>
        </w:rPr>
      </w:pPr>
      <w:r>
        <w:rPr>
          <w:rFonts w:hint="eastAsia" w:ascii="宋体" w:hAnsi="宋体" w:cs="宋体"/>
          <w:bCs w:val="0"/>
          <w:color w:val="000000"/>
          <w:sz w:val="24"/>
          <w:szCs w:val="24"/>
        </w:rPr>
        <w:t xml:space="preserve">（7-4）具</w:t>
      </w:r>
      <w:bookmarkEnd w:id="301"/>
      <w:r/>
      <w:bookmarkEnd w:id="302"/>
      <w:r/>
      <w:bookmarkEnd w:id="303"/>
      <w:r/>
      <w:bookmarkEnd w:id="304"/>
      <w:r>
        <w:rPr>
          <w:rFonts w:hint="eastAsia" w:ascii="宋体" w:hAnsi="宋体" w:cs="宋体"/>
          <w:bCs w:val="0"/>
          <w:color w:val="000000"/>
          <w:sz w:val="24"/>
          <w:szCs w:val="24"/>
        </w:rPr>
        <w:t xml:space="preserve">有履行合同所必需的设备和专业技术能力，投标人提供具备履行合同所必需的设备和专业技术能力的书面声明（由供应商根据项目需求提供材料）；</w:t>
      </w:r>
      <w:r>
        <w:rPr>
          <w:rFonts w:hint="eastAsia" w:ascii="宋体" w:hAnsi="宋体" w:cs="宋体"/>
          <w:bCs w:val="0"/>
          <w:color w:val="000000"/>
          <w:sz w:val="24"/>
          <w:szCs w:val="24"/>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782"/>
        <w:jc w:val="center"/>
        <w:spacing w:before="120" w:after="120"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873"/>
        <w:ind w:firstLine="782"/>
        <w:jc w:val="center"/>
        <w:spacing w:before="120" w:after="120"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873"/>
        <w:ind w:firstLine="779"/>
        <w:jc w:val="center"/>
        <w:spacing w:before="120" w:after="120" w:line="360" w:lineRule="auto"/>
        <w:rPr>
          <w:rFonts w:hint="eastAsia" w:ascii="宋体" w:hAnsi="宋体" w:cs="宋体"/>
          <w:color w:val="000000"/>
        </w:rPr>
      </w:pPr>
      <w:r>
        <w:rPr>
          <w:rFonts w:hint="eastAsia" w:ascii="宋体" w:hAnsi="宋体" w:cs="宋体"/>
          <w:color w:val="000000"/>
          <w:sz w:val="44"/>
          <w:szCs w:val="44"/>
        </w:rPr>
        <w:t xml:space="preserve">承 诺 函</w:t>
      </w:r>
      <w:r>
        <w:rPr>
          <w:rFonts w:hint="eastAsia" w:ascii="宋体" w:hAnsi="宋体" w:cs="宋体"/>
          <w:color w:val="000000"/>
        </w:rPr>
      </w:r>
      <w:r/>
    </w:p>
    <w:p>
      <w:pPr>
        <w:pStyle w:val="873"/>
        <w:ind w:firstLine="389"/>
        <w:jc w:val="left"/>
        <w:spacing w:before="120" w:after="120" w:line="360" w:lineRule="auto"/>
        <w:rPr>
          <w:rFonts w:hint="eastAsia" w:ascii="宋体" w:hAnsi="宋体" w:cs="宋体"/>
          <w:color w:val="000000"/>
          <w:sz w:val="22"/>
        </w:rPr>
      </w:pPr>
      <w:r>
        <w:rPr>
          <w:rFonts w:hint="eastAsia" w:ascii="宋体" w:hAnsi="宋体" w:cs="宋体"/>
          <w:color w:val="000000"/>
          <w:sz w:val="22"/>
        </w:rPr>
        <w:t xml:space="preserve">我单位郑重承诺：我单位具备履行本项采购合同所必需的设备和专业技术能力。</w:t>
      </w:r>
      <w:r>
        <w:rPr>
          <w:rFonts w:hint="eastAsia" w:ascii="宋体" w:hAnsi="宋体" w:cs="宋体"/>
          <w:color w:val="000000"/>
          <w:sz w:val="22"/>
        </w:rPr>
      </w:r>
      <w:r/>
    </w:p>
    <w:p>
      <w:pPr>
        <w:pStyle w:val="873"/>
        <w:ind w:firstLine="372"/>
        <w:jc w:val="left"/>
        <w:spacing w:before="120" w:after="120" w:line="360" w:lineRule="auto"/>
        <w:rPr>
          <w:rFonts w:hint="eastAsia" w:ascii="宋体" w:hAnsi="宋体" w:cs="宋体"/>
          <w:color w:val="000000"/>
        </w:rPr>
      </w:pPr>
      <w:r>
        <w:rPr>
          <w:rFonts w:hint="eastAsia" w:ascii="宋体" w:hAnsi="宋体" w:cs="宋体"/>
          <w:color w:val="000000"/>
        </w:rPr>
      </w:r>
      <w:r/>
    </w:p>
    <w:p>
      <w:pPr>
        <w:pStyle w:val="873"/>
        <w:ind w:firstLine="372"/>
        <w:jc w:val="left"/>
        <w:spacing w:before="120" w:after="120" w:line="360" w:lineRule="auto"/>
        <w:rPr>
          <w:rFonts w:hint="eastAsia" w:ascii="宋体" w:hAnsi="宋体" w:cs="宋体"/>
          <w:color w:val="000000"/>
        </w:rPr>
      </w:pPr>
      <w:r>
        <w:rPr>
          <w:rFonts w:hint="eastAsia" w:ascii="宋体" w:hAnsi="宋体" w:cs="宋体"/>
          <w:color w:val="000000"/>
        </w:rPr>
      </w:r>
      <w:r/>
    </w:p>
    <w:p>
      <w:pPr>
        <w:pStyle w:val="887"/>
        <w:ind w:left="1260" w:firstLine="426"/>
        <w:rPr>
          <w:rFonts w:hint="eastAsia" w:hAnsi="宋体" w:cs="宋体"/>
          <w:color w:val="000000"/>
        </w:rPr>
      </w:pPr>
      <w:r>
        <w:rPr>
          <w:rFonts w:hint="eastAsia"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87"/>
        <w:ind w:left="1260" w:firstLine="426"/>
        <w:rPr>
          <w:rFonts w:hint="eastAsia" w:hAnsi="宋体" w:cs="宋体"/>
          <w:color w:val="000000"/>
        </w:rPr>
      </w:pPr>
      <w:r>
        <w:rPr>
          <w:rFonts w:hint="eastAsia"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spacing w:line="276" w:lineRule="auto"/>
        <w:rPr>
          <w:rFonts w:hint="eastAsia" w:ascii="宋体" w:hAnsi="宋体" w:cs="宋体"/>
          <w:bCs/>
          <w:color w:val="000000"/>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 xml:space="preserve">投标人名称（</w:t>
      </w:r>
      <w:r>
        <w:rPr>
          <w:rFonts w:hint="eastAsia" w:ascii="宋体" w:hAnsi="宋体" w:cs="宋体"/>
          <w:bCs/>
          <w:color w:val="000000"/>
          <w:lang w:val="en-US" w:eastAsia="zh-CN"/>
        </w:rPr>
        <w:t xml:space="preserve">电子</w:t>
      </w:r>
      <w:r>
        <w:rPr>
          <w:rFonts w:hint="eastAsia" w:ascii="宋体" w:hAnsi="宋体" w:cs="宋体"/>
          <w:bCs/>
          <w:color w:val="000000"/>
        </w:rPr>
        <w:t xml:space="preserve">公章）：______________________</w:t>
      </w:r>
      <w:r>
        <w:rPr>
          <w:rFonts w:hint="eastAsia" w:ascii="宋体" w:hAnsi="宋体" w:cs="宋体"/>
          <w:bCs/>
          <w:color w:val="000000"/>
        </w:rPr>
      </w:r>
      <w:r/>
    </w:p>
    <w:p>
      <w:pPr>
        <w:pStyle w:val="873"/>
        <w:ind w:firstLine="372"/>
        <w:spacing w:line="276" w:lineRule="auto"/>
        <w:rPr>
          <w:rFonts w:hint="eastAsia" w:ascii="宋体" w:hAnsi="宋体" w:cs="宋体"/>
          <w:color w:val="000000"/>
          <w:szCs w:val="21"/>
          <w:u w:val="single"/>
        </w:rPr>
      </w:pPr>
      <w:r>
        <w:rPr>
          <w:rFonts w:hint="eastAsia" w:ascii="宋体" w:hAnsi="宋体" w:cs="宋体"/>
          <w:color w:val="000000"/>
          <w:szCs w:val="21"/>
          <w:u w:val="single"/>
        </w:rPr>
      </w:r>
      <w:r/>
    </w:p>
    <w:p>
      <w:pPr>
        <w:pStyle w:val="873"/>
        <w:ind w:firstLine="372"/>
        <w:spacing w:line="276"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873"/>
        <w:ind w:firstLine="373"/>
        <w:spacing w:line="360" w:lineRule="auto"/>
        <w:rPr>
          <w:rFonts w:hint="eastAsia" w:ascii="宋体" w:hAnsi="宋体" w:cs="宋体"/>
          <w:b/>
          <w:bCs/>
          <w:color w:val="000000"/>
        </w:rPr>
      </w:pPr>
      <w:r>
        <w:rPr>
          <w:rFonts w:hint="eastAsia" w:ascii="宋体" w:hAnsi="宋体" w:cs="宋体"/>
          <w:b/>
          <w:bCs/>
          <w:color w:val="000000"/>
        </w:rPr>
      </w:r>
      <w:r/>
    </w:p>
    <w:p>
      <w:pPr>
        <w:pStyle w:val="913"/>
        <w:ind w:firstLine="426"/>
        <w:spacing w:line="240" w:lineRule="atLeast"/>
        <w:rPr>
          <w:rFonts w:hint="eastAsia" w:ascii="宋体" w:hAnsi="宋体" w:cs="宋体"/>
          <w:b w:val="0"/>
          <w:color w:val="000000"/>
        </w:rPr>
      </w:pPr>
      <w:r/>
      <w:bookmarkStart w:id="305" w:name="_Toc103848591"/>
      <w:r/>
      <w:bookmarkStart w:id="306" w:name="_Toc102117323"/>
      <w:r>
        <w:rPr>
          <w:rFonts w:hint="eastAsia" w:ascii="宋体" w:hAnsi="宋体" w:cs="宋体"/>
          <w:bCs w:val="0"/>
          <w:color w:val="000000"/>
          <w:sz w:val="24"/>
          <w:szCs w:val="24"/>
        </w:rPr>
        <w:br w:type="page" w:clear="all"/>
      </w:r>
      <w:bookmarkStart w:id="307" w:name="_Toc107246287"/>
      <w:r/>
      <w:bookmarkStart w:id="308" w:name="_Toc104560906"/>
      <w:r>
        <w:rPr>
          <w:rFonts w:hint="eastAsia" w:ascii="宋体" w:hAnsi="宋体" w:cs="宋体"/>
          <w:bCs w:val="0"/>
          <w:color w:val="000000"/>
          <w:sz w:val="24"/>
          <w:szCs w:val="24"/>
        </w:rPr>
        <w:t xml:space="preserve">（7-5）有依法缴纳税收和社会保障资金的良好记录的相关材料</w:t>
      </w:r>
      <w:bookmarkEnd w:id="305"/>
      <w:r/>
      <w:bookmarkEnd w:id="306"/>
      <w:r/>
      <w:bookmarkEnd w:id="307"/>
      <w:r/>
      <w:bookmarkEnd w:id="308"/>
      <w:r>
        <w:rPr>
          <w:rFonts w:hint="eastAsia" w:ascii="宋体" w:hAnsi="宋体" w:cs="宋体"/>
          <w:b w:val="0"/>
          <w:color w:val="000000"/>
        </w:rPr>
      </w:r>
      <w:r/>
    </w:p>
    <w:p>
      <w:pPr>
        <w:pStyle w:val="873"/>
        <w:ind w:firstLine="373"/>
        <w:jc w:val="left"/>
        <w:spacing w:line="360" w:lineRule="auto"/>
        <w:rPr>
          <w:rFonts w:hint="eastAsia" w:ascii="宋体" w:hAnsi="宋体" w:cs="宋体"/>
          <w:b/>
          <w:bCs/>
          <w:color w:val="000000"/>
        </w:rPr>
      </w:pPr>
      <w:r>
        <w:rPr>
          <w:rFonts w:hint="eastAsia" w:ascii="宋体" w:hAnsi="宋体" w:cs="宋体"/>
          <w:b/>
          <w:bCs/>
          <w:color w:val="000000"/>
        </w:rPr>
      </w:r>
      <w:r/>
    </w:p>
    <w:p>
      <w:pPr>
        <w:pStyle w:val="873"/>
        <w:ind w:firstLine="373"/>
        <w:jc w:val="left"/>
        <w:spacing w:line="360" w:lineRule="auto"/>
        <w:rPr>
          <w:rFonts w:hint="eastAsia" w:ascii="宋体" w:hAnsi="宋体" w:cs="宋体"/>
          <w:b/>
          <w:bCs/>
          <w:color w:val="000000"/>
        </w:rPr>
      </w:pPr>
      <w:r>
        <w:rPr>
          <w:rFonts w:hint="eastAsia" w:ascii="宋体" w:hAnsi="宋体" w:cs="宋体"/>
          <w:b/>
          <w:bCs/>
          <w:color w:val="000000"/>
          <w:sz w:val="22"/>
          <w:szCs w:val="28"/>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rPr>
          <w:rFonts w:hint="eastAsia" w:ascii="宋体" w:hAnsi="宋体" w:cs="宋体"/>
          <w:color w:val="000000"/>
          <w:sz w:val="24"/>
        </w:rPr>
        <w:br w:type="page" w:clear="all"/>
      </w:r>
      <w:r>
        <w:rPr>
          <w:rFonts w:hint="eastAsia" w:ascii="宋体" w:hAnsi="宋体" w:cs="宋体"/>
          <w:b/>
          <w:bCs/>
          <w:color w:val="000000"/>
        </w:rPr>
      </w:r>
      <w:r/>
    </w:p>
    <w:p>
      <w:pPr>
        <w:pStyle w:val="873"/>
        <w:ind w:firstLine="373"/>
        <w:spacing w:line="360" w:lineRule="auto"/>
        <w:rPr>
          <w:rFonts w:hint="eastAsia" w:ascii="宋体" w:hAnsi="宋体" w:cs="宋体"/>
          <w:b/>
          <w:bCs/>
          <w:color w:val="000000"/>
        </w:rPr>
      </w:pPr>
      <w:r>
        <w:rPr>
          <w:rFonts w:hint="eastAsia" w:ascii="宋体" w:hAnsi="宋体" w:cs="宋体"/>
          <w:b/>
          <w:bCs/>
          <w:color w:val="000000"/>
        </w:rPr>
      </w:r>
      <w:r/>
    </w:p>
    <w:p>
      <w:pPr>
        <w:pStyle w:val="913"/>
        <w:ind w:firstLine="566"/>
        <w:jc w:val="left"/>
        <w:spacing w:line="240" w:lineRule="atLeast"/>
        <w:rPr>
          <w:rFonts w:hint="eastAsia" w:ascii="宋体" w:hAnsi="宋体" w:cs="宋体"/>
          <w:b w:val="0"/>
          <w:color w:val="000000"/>
          <w:sz w:val="24"/>
        </w:rPr>
      </w:pPr>
      <w:r/>
      <w:bookmarkStart w:id="309" w:name="_Toc107246289"/>
      <w:r/>
      <w:bookmarkStart w:id="310" w:name="_Toc103848594"/>
      <w:r/>
      <w:bookmarkStart w:id="311" w:name="_Toc104560909"/>
      <w:r/>
      <w:bookmarkStart w:id="312" w:name="_Toc102117325"/>
      <w:r>
        <w:rPr>
          <w:rFonts w:hint="eastAsia" w:ascii="宋体" w:hAnsi="宋体" w:cs="宋体"/>
          <w:bCs w:val="0"/>
          <w:color w:val="000000"/>
          <w:sz w:val="24"/>
          <w:szCs w:val="24"/>
        </w:rPr>
        <w:t xml:space="preserve">（7-6）</w:t>
      </w:r>
      <w:bookmarkEnd w:id="309"/>
      <w:r/>
      <w:bookmarkEnd w:id="310"/>
      <w:r/>
      <w:bookmarkEnd w:id="311"/>
      <w:r/>
      <w:bookmarkEnd w:id="312"/>
      <w:r>
        <w:rPr>
          <w:rFonts w:hint="eastAsia" w:ascii="宋体" w:hAnsi="宋体" w:cs="宋体"/>
          <w:bCs w:val="0"/>
          <w:color w:val="000000"/>
          <w:sz w:val="24"/>
          <w:szCs w:val="24"/>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ascii="宋体" w:hAnsi="宋体" w:cs="宋体"/>
          <w:b w:val="0"/>
          <w:color w:val="000000"/>
          <w:sz w:val="24"/>
        </w:rPr>
      </w:r>
      <w:r/>
    </w:p>
    <w:p>
      <w:pPr>
        <w:pStyle w:val="873"/>
        <w:ind w:firstLine="373"/>
        <w:spacing w:line="360" w:lineRule="auto"/>
        <w:rPr>
          <w:rFonts w:hint="eastAsia" w:ascii="宋体" w:hAnsi="宋体" w:cs="宋体"/>
          <w:b/>
          <w:bCs/>
          <w:color w:val="000000"/>
        </w:rPr>
      </w:pPr>
      <w:r>
        <w:rPr>
          <w:rFonts w:hint="eastAsia" w:ascii="宋体" w:hAnsi="宋体" w:cs="宋体"/>
          <w:b/>
          <w:bCs/>
          <w:color w:val="000000"/>
        </w:rPr>
      </w:r>
      <w:r/>
    </w:p>
    <w:p>
      <w:pPr>
        <w:pStyle w:val="873"/>
        <w:ind w:firstLine="373"/>
        <w:spacing w:line="360" w:lineRule="auto"/>
        <w:rPr>
          <w:rFonts w:hint="eastAsia" w:ascii="宋体" w:hAnsi="宋体" w:cs="宋体"/>
          <w:b/>
          <w:bCs/>
          <w:color w:val="000000"/>
        </w:rPr>
      </w:pPr>
      <w:r>
        <w:rPr>
          <w:rFonts w:hint="eastAsia" w:ascii="宋体" w:hAnsi="宋体" w:cs="宋体"/>
          <w:b/>
          <w:bCs/>
          <w:color w:val="000000"/>
        </w:rPr>
        <w:t xml:space="preserve">注：参加政府采购活动前3年内在经营活动中没有重大违法记录的书面声明（提供声明函原件）。</w:t>
      </w:r>
      <w:r>
        <w:rPr>
          <w:rFonts w:hint="eastAsia" w:ascii="宋体" w:hAnsi="宋体" w:cs="宋体"/>
          <w:b/>
          <w:bCs/>
          <w:color w:val="000000"/>
        </w:rPr>
      </w:r>
      <w:r/>
    </w:p>
    <w:p>
      <w:pPr>
        <w:pStyle w:val="873"/>
        <w:ind w:firstLine="569"/>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873"/>
        <w:ind w:firstLine="569"/>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873"/>
        <w:ind w:firstLine="779"/>
        <w:jc w:val="center"/>
        <w:spacing w:line="360" w:lineRule="auto"/>
        <w:rPr>
          <w:rFonts w:hint="eastAsia" w:ascii="宋体" w:hAnsi="宋体" w:cs="宋体"/>
          <w:bCs/>
          <w:color w:val="000000"/>
          <w:sz w:val="44"/>
          <w:szCs w:val="44"/>
        </w:rPr>
      </w:pPr>
      <w:r>
        <w:rPr>
          <w:rFonts w:hint="eastAsia" w:ascii="宋体" w:hAnsi="宋体" w:cs="宋体"/>
          <w:bCs/>
          <w:color w:val="000000"/>
          <w:sz w:val="44"/>
          <w:szCs w:val="44"/>
        </w:rPr>
        <w:t xml:space="preserve">声  明</w:t>
      </w:r>
      <w:r>
        <w:rPr>
          <w:rFonts w:hint="eastAsia" w:ascii="宋体" w:hAnsi="宋体" w:cs="宋体"/>
          <w:bCs/>
          <w:color w:val="000000"/>
          <w:sz w:val="44"/>
          <w:szCs w:val="44"/>
        </w:rPr>
      </w:r>
      <w:r/>
    </w:p>
    <w:p>
      <w:pPr>
        <w:pStyle w:val="873"/>
        <w:ind w:firstLine="496"/>
        <w:rPr>
          <w:rFonts w:hint="eastAsia" w:ascii="宋体" w:hAnsi="宋体" w:cs="宋体"/>
          <w:color w:val="000000"/>
          <w:sz w:val="28"/>
          <w:szCs w:val="28"/>
        </w:rPr>
      </w:pPr>
      <w:r>
        <w:rPr>
          <w:rFonts w:hint="eastAsia" w:ascii="宋体" w:hAnsi="宋体" w:cs="宋体"/>
          <w:color w:val="000000"/>
          <w:sz w:val="28"/>
          <w:szCs w:val="28"/>
        </w:rPr>
      </w:r>
      <w:r/>
    </w:p>
    <w:p>
      <w:pPr>
        <w:pStyle w:val="873"/>
        <w:ind w:firstLine="372"/>
        <w:spacing w:line="360" w:lineRule="auto"/>
        <w:rPr>
          <w:rFonts w:hint="eastAsia" w:ascii="宋体" w:hAnsi="宋体" w:cs="宋体"/>
          <w:bCs/>
          <w:color w:val="000000"/>
        </w:rPr>
      </w:pPr>
      <w:r>
        <w:rPr>
          <w:rFonts w:hint="eastAsia" w:ascii="宋体" w:hAnsi="宋体" w:cs="宋体"/>
          <w:bCs/>
          <w:color w:val="000000"/>
        </w:rPr>
        <w:tab/>
      </w:r>
      <w:r>
        <w:rPr>
          <w:rFonts w:hint="eastAsia" w:ascii="宋体" w:hAnsi="宋体" w:cs="宋体"/>
          <w:bCs/>
          <w:color w:val="000000"/>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rPr>
      </w:r>
      <w:r/>
    </w:p>
    <w:p>
      <w:pPr>
        <w:pStyle w:val="873"/>
        <w:ind w:firstLine="372"/>
        <w:spacing w:line="360" w:lineRule="auto"/>
        <w:rPr>
          <w:rFonts w:hint="eastAsia" w:ascii="宋体" w:hAnsi="宋体" w:cs="宋体"/>
          <w:bCs/>
          <w:color w:val="000000"/>
        </w:rPr>
      </w:pPr>
      <w:r>
        <w:rPr>
          <w:rFonts w:hint="eastAsia" w:ascii="宋体" w:hAnsi="宋体" w:cs="宋体"/>
          <w:bCs/>
          <w:color w:val="000000"/>
        </w:rPr>
      </w:r>
      <w:r/>
    </w:p>
    <w:p>
      <w:pPr>
        <w:pStyle w:val="873"/>
        <w:ind w:firstLine="372"/>
        <w:spacing w:line="360" w:lineRule="auto"/>
        <w:rPr>
          <w:rFonts w:hint="eastAsia" w:ascii="宋体" w:hAnsi="宋体" w:cs="宋体"/>
          <w:bCs/>
          <w:color w:val="000000"/>
        </w:rPr>
      </w:pPr>
      <w:r>
        <w:rPr>
          <w:rFonts w:hint="eastAsia" w:ascii="宋体" w:hAnsi="宋体" w:cs="宋体"/>
          <w:bCs/>
          <w:color w:val="000000"/>
        </w:rPr>
      </w:r>
      <w:r/>
    </w:p>
    <w:p>
      <w:pPr>
        <w:pStyle w:val="873"/>
        <w:ind w:firstLine="372"/>
        <w:spacing w:line="360" w:lineRule="auto"/>
        <w:rPr>
          <w:rFonts w:hint="eastAsia" w:ascii="宋体" w:hAnsi="宋体" w:cs="宋体"/>
          <w:bCs/>
          <w:color w:val="000000"/>
        </w:rPr>
      </w:pPr>
      <w:r>
        <w:rPr>
          <w:rFonts w:hint="eastAsia" w:ascii="宋体" w:hAnsi="宋体" w:cs="宋体"/>
          <w:bCs/>
          <w:color w:val="000000"/>
        </w:rPr>
      </w:r>
      <w:r/>
    </w:p>
    <w:p>
      <w:pPr>
        <w:pStyle w:val="873"/>
        <w:ind w:firstLine="372"/>
        <w:spacing w:line="360" w:lineRule="auto"/>
        <w:rPr>
          <w:rFonts w:hint="eastAsia" w:ascii="宋体" w:hAnsi="宋体" w:cs="宋体"/>
          <w:bCs/>
          <w:color w:val="000000"/>
        </w:rPr>
      </w:pPr>
      <w:r>
        <w:rPr>
          <w:rFonts w:hint="eastAsia" w:ascii="宋体" w:hAnsi="宋体" w:cs="宋体"/>
          <w:bCs/>
          <w:color w:val="000000"/>
        </w:rPr>
      </w:r>
      <w:r/>
    </w:p>
    <w:p>
      <w:pPr>
        <w:pStyle w:val="873"/>
        <w:ind w:firstLine="3990"/>
        <w:spacing w:line="360" w:lineRule="auto"/>
        <w:rPr>
          <w:rFonts w:hint="eastAsia" w:ascii="宋体" w:hAnsi="宋体" w:cs="宋体"/>
          <w:color w:val="000000"/>
          <w:szCs w:val="21"/>
          <w:u w:val="single"/>
        </w:rPr>
      </w:pPr>
      <w:r>
        <w:rPr>
          <w:rFonts w:hint="eastAsia" w:ascii="宋体" w:hAnsi="宋体" w:cs="宋体"/>
          <w:bCs/>
          <w:color w:val="000000"/>
        </w:rPr>
        <w:t xml:space="preserve">投标人名称（</w:t>
      </w:r>
      <w:r>
        <w:rPr>
          <w:rFonts w:hint="eastAsia" w:ascii="宋体" w:hAnsi="宋体" w:cs="宋体"/>
          <w:bCs/>
          <w:color w:val="000000"/>
          <w:lang w:val="en-US" w:eastAsia="zh-CN"/>
        </w:rPr>
        <w:t xml:space="preserve">电子</w:t>
      </w:r>
      <w:r>
        <w:rPr>
          <w:rFonts w:hint="eastAsia" w:ascii="宋体" w:hAnsi="宋体" w:cs="宋体"/>
          <w:bCs/>
          <w:color w:val="000000"/>
        </w:rPr>
        <w:t xml:space="preserve">公章）：</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r>
      <w:r/>
    </w:p>
    <w:p>
      <w:pPr>
        <w:pStyle w:val="873"/>
        <w:ind w:firstLine="3990"/>
        <w:spacing w:line="360" w:lineRule="auto"/>
        <w:rPr>
          <w:rFonts w:hint="eastAsia" w:ascii="宋体" w:hAnsi="宋体" w:cs="宋体"/>
          <w:bCs/>
          <w:color w:val="000000"/>
        </w:rPr>
      </w:pPr>
      <w:r>
        <w:rPr>
          <w:rFonts w:hint="eastAsia" w:ascii="宋体" w:hAnsi="宋体" w:cs="宋体"/>
          <w:bCs/>
          <w:color w:val="000000"/>
        </w:rPr>
      </w:r>
      <w:r/>
    </w:p>
    <w:p>
      <w:pPr>
        <w:pStyle w:val="873"/>
        <w:ind w:firstLine="372"/>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r>
        <w:rPr>
          <w:rFonts w:hint="eastAsia" w:ascii="宋体" w:hAnsi="宋体" w:cs="宋体"/>
          <w:bCs/>
          <w:color w:val="000000"/>
        </w:rPr>
      </w:r>
      <w:r/>
    </w:p>
    <w:p>
      <w:pPr>
        <w:pStyle w:val="873"/>
        <w:ind w:firstLine="372"/>
        <w:spacing w:line="360" w:lineRule="auto"/>
        <w:rPr>
          <w:rFonts w:hint="eastAsia" w:ascii="宋体" w:hAnsi="宋体" w:cs="宋体"/>
          <w:b/>
          <w:bCs/>
          <w:color w:val="000000"/>
        </w:rPr>
      </w:pPr>
      <w:r>
        <w:rPr>
          <w:rFonts w:hint="eastAsia" w:ascii="宋体" w:hAnsi="宋体" w:cs="宋体"/>
          <w:bCs/>
          <w:color w:val="000000"/>
        </w:rPr>
        <w:t xml:space="preserve">备注：</w:t>
      </w:r>
      <w:r>
        <w:rPr>
          <w:rFonts w:hint="eastAsia" w:ascii="宋体" w:hAnsi="宋体" w:cs="宋体"/>
          <w:b/>
          <w:bCs/>
          <w:color w:val="000000"/>
        </w:rPr>
      </w:r>
      <w:r/>
    </w:p>
    <w:p>
      <w:pPr>
        <w:pStyle w:val="873"/>
        <w:ind w:firstLine="372"/>
        <w:spacing w:line="360" w:lineRule="auto"/>
        <w:rPr>
          <w:rFonts w:hint="eastAsia" w:ascii="宋体" w:hAnsi="宋体" w:cs="宋体"/>
          <w:b/>
          <w:bCs/>
          <w:color w:val="000000"/>
        </w:rPr>
      </w:pPr>
      <w:r>
        <w:rPr>
          <w:rFonts w:hint="eastAsia" w:ascii="宋体" w:hAnsi="宋体" w:cs="宋体"/>
          <w:bCs/>
          <w:color w:val="000000"/>
        </w:rPr>
        <w:t xml:space="preserve">较大数额罚款金额规定如下：</w:t>
      </w:r>
      <w:r>
        <w:rPr>
          <w:rFonts w:hint="eastAsia" w:ascii="宋体" w:hAnsi="宋体" w:cs="宋体"/>
          <w:b/>
          <w:bCs/>
          <w:color w:val="000000"/>
        </w:rPr>
      </w:r>
      <w:r/>
    </w:p>
    <w:p>
      <w:pPr>
        <w:pStyle w:val="873"/>
        <w:ind w:firstLine="372"/>
        <w:spacing w:line="360" w:lineRule="auto"/>
        <w:rPr>
          <w:rFonts w:hint="eastAsia" w:ascii="宋体" w:hAnsi="宋体" w:cs="宋体"/>
          <w:b/>
          <w:color w:val="000000"/>
          <w:sz w:val="32"/>
          <w:szCs w:val="32"/>
        </w:rPr>
      </w:pPr>
      <w:r>
        <w:rPr>
          <w:rFonts w:hint="eastAsia" w:ascii="宋体" w:hAnsi="宋体" w:cs="宋体"/>
          <w:bCs/>
          <w:color w:val="000000"/>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b/>
          <w:color w:val="000000"/>
          <w:sz w:val="32"/>
          <w:szCs w:val="32"/>
        </w:rPr>
      </w:r>
      <w:r/>
    </w:p>
    <w:p>
      <w:pPr>
        <w:pStyle w:val="913"/>
        <w:ind w:firstLine="566"/>
        <w:spacing w:line="240" w:lineRule="atLeast"/>
        <w:rPr>
          <w:rFonts w:hint="eastAsia" w:ascii="宋体" w:hAnsi="宋体" w:cs="宋体"/>
          <w:b w:val="0"/>
          <w:color w:val="000000"/>
        </w:rPr>
        <w:sectPr>
          <w:headerReference w:type="default" r:id="rId10"/>
          <w:footerReference w:type="default" r:id="rId15"/>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 w:val="0"/>
          <w:color w:val="000000"/>
        </w:rPr>
      </w:r>
      <w:bookmarkStart w:id="313" w:name="_Toc107246290"/>
      <w:r/>
      <w:bookmarkStart w:id="314" w:name="_Toc104560910"/>
      <w:r>
        <w:rPr>
          <w:rFonts w:hint="eastAsia" w:ascii="宋体" w:hAnsi="宋体" w:cs="宋体"/>
          <w:b w:val="0"/>
          <w:color w:val="000000"/>
        </w:rPr>
      </w:r>
      <w:r/>
    </w:p>
    <w:p>
      <w:pPr>
        <w:pStyle w:val="913"/>
        <w:ind w:firstLine="426"/>
        <w:spacing w:line="240" w:lineRule="atLeast"/>
        <w:rPr>
          <w:rFonts w:hint="eastAsia" w:ascii="宋体" w:hAnsi="宋体" w:cs="宋体"/>
          <w:bCs w:val="0"/>
          <w:color w:val="000000"/>
          <w:sz w:val="24"/>
          <w:szCs w:val="24"/>
        </w:rPr>
      </w:pPr>
      <w:r>
        <w:rPr>
          <w:rFonts w:hint="eastAsia" w:ascii="宋体" w:hAnsi="宋体" w:cs="宋体"/>
          <w:bCs w:val="0"/>
          <w:color w:val="000000"/>
          <w:sz w:val="24"/>
          <w:szCs w:val="24"/>
        </w:rPr>
        <w:t xml:space="preserve">（7-7） 法律、行政法规规定的其他条件</w:t>
      </w:r>
      <w:r>
        <w:rPr>
          <w:rFonts w:hint="eastAsia" w:ascii="宋体" w:hAnsi="宋体" w:cs="宋体"/>
          <w:bCs w:val="0"/>
          <w:color w:val="000000"/>
          <w:sz w:val="24"/>
          <w:szCs w:val="24"/>
        </w:rPr>
      </w:r>
      <w:r/>
    </w:p>
    <w:p>
      <w:pPr>
        <w:pStyle w:val="873"/>
        <w:ind w:firstLine="420"/>
        <w:spacing w:line="360" w:lineRule="auto"/>
        <w:rPr>
          <w:rFonts w:hint="eastAsia" w:ascii="宋体" w:hAnsi="宋体" w:cs="宋体"/>
          <w:color w:val="000000"/>
        </w:rPr>
      </w:pPr>
      <w:r>
        <w:rPr>
          <w:rFonts w:hint="eastAsia" w:ascii="宋体" w:hAnsi="宋体" w:cs="宋体"/>
          <w:color w:val="000000"/>
        </w:rPr>
      </w:r>
      <w:r/>
    </w:p>
    <w:p>
      <w:pPr>
        <w:pStyle w:val="873"/>
        <w:ind w:firstLine="420"/>
        <w:spacing w:line="360" w:lineRule="auto"/>
        <w:rPr>
          <w:rFonts w:hint="eastAsia" w:ascii="宋体" w:hAnsi="宋体" w:cs="宋体"/>
          <w:color w:val="000000"/>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color w:val="000000"/>
        </w:rPr>
      </w:r>
      <w:r/>
    </w:p>
    <w:p>
      <w:pPr>
        <w:pStyle w:val="913"/>
        <w:ind w:firstLine="426"/>
        <w:spacing w:line="240" w:lineRule="atLeast"/>
        <w:rPr>
          <w:rFonts w:hint="eastAsia" w:ascii="宋体" w:hAnsi="宋体" w:cs="宋体"/>
          <w:b w:val="0"/>
          <w:color w:val="000000"/>
          <w:sz w:val="24"/>
          <w:szCs w:val="24"/>
        </w:rPr>
      </w:pPr>
      <w:r>
        <w:rPr>
          <w:rFonts w:hint="eastAsia" w:ascii="宋体" w:hAnsi="宋体" w:cs="宋体"/>
          <w:bCs w:val="0"/>
          <w:color w:val="000000"/>
          <w:sz w:val="24"/>
          <w:szCs w:val="24"/>
        </w:rPr>
        <w:t xml:space="preserve">（7-8）承诺函</w:t>
      </w:r>
      <w:bookmarkEnd w:id="313"/>
      <w:r/>
      <w:bookmarkEnd w:id="314"/>
      <w:r>
        <w:rPr>
          <w:rFonts w:hint="eastAsia" w:ascii="宋体" w:hAnsi="宋体" w:cs="宋体"/>
          <w:b w:val="0"/>
          <w:color w:val="000000"/>
          <w:sz w:val="24"/>
          <w:szCs w:val="24"/>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（一）本单位郑重承诺满足以下要求：</w:t>
      </w:r>
      <w:r>
        <w:rPr>
          <w:rFonts w:hint="eastAsia" w:hAnsi="宋体" w:cs="宋体"/>
          <w:color w:val="000000"/>
          <w:sz w:val="21"/>
          <w:szCs w:val="21"/>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1.投标人单位负责人为同一人或者存在直接控股、管理关系的不同投标人，不得同时参加本项目的采购活动。</w:t>
      </w:r>
      <w:r>
        <w:rPr>
          <w:rFonts w:hint="eastAsia" w:hAnsi="宋体" w:cs="宋体"/>
          <w:color w:val="000000"/>
          <w:sz w:val="21"/>
          <w:szCs w:val="21"/>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2.凡为采购项目提供整体设计、规范编制或者项目管理、监理、检测等服务的投标人，不得再参加本项目的采购活动。</w:t>
      </w:r>
      <w:r>
        <w:rPr>
          <w:rFonts w:hint="eastAsia" w:hAnsi="宋体" w:cs="宋体"/>
          <w:color w:val="000000"/>
          <w:sz w:val="21"/>
          <w:szCs w:val="21"/>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（二）本单位郑重承诺，我单位无以下不良信用记录情形：</w:t>
      </w:r>
      <w:r>
        <w:rPr>
          <w:rFonts w:hint="eastAsia" w:hAnsi="宋体" w:cs="宋体"/>
          <w:color w:val="000000"/>
          <w:sz w:val="21"/>
          <w:szCs w:val="21"/>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1.被人民法院列入失信被执行人；</w:t>
      </w:r>
      <w:r>
        <w:rPr>
          <w:rFonts w:hint="eastAsia" w:hAnsi="宋体" w:cs="宋体"/>
          <w:color w:val="000000"/>
          <w:sz w:val="21"/>
          <w:szCs w:val="21"/>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2.被税务部门列入重大税收违法失信主体；</w:t>
      </w:r>
      <w:r>
        <w:rPr>
          <w:rFonts w:hint="eastAsia" w:hAnsi="宋体" w:cs="宋体"/>
          <w:color w:val="000000"/>
          <w:sz w:val="21"/>
          <w:szCs w:val="21"/>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3.被政府采购监管部门列入政府采购严重违法失信行为记录名单；</w:t>
      </w:r>
      <w:r>
        <w:rPr>
          <w:rFonts w:hint="eastAsia" w:hAnsi="宋体" w:cs="宋体"/>
          <w:color w:val="000000"/>
          <w:sz w:val="21"/>
          <w:szCs w:val="21"/>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4.不符合《政府采购法》第二十二条规定的条件。</w:t>
      </w:r>
      <w:r>
        <w:rPr>
          <w:rFonts w:hint="eastAsia" w:hAnsi="宋体" w:cs="宋体"/>
          <w:color w:val="000000"/>
          <w:sz w:val="21"/>
          <w:szCs w:val="21"/>
        </w:rPr>
      </w:r>
      <w:r/>
    </w:p>
    <w:p>
      <w:pPr>
        <w:pStyle w:val="1153"/>
        <w:ind w:firstLine="420"/>
        <w:spacing w:line="480" w:lineRule="auto"/>
        <w:rPr>
          <w:rFonts w:hint="eastAsia" w:hAnsi="宋体" w:cs="宋体"/>
          <w:color w:val="000000"/>
          <w:sz w:val="21"/>
          <w:szCs w:val="21"/>
        </w:rPr>
      </w:pPr>
      <w:r>
        <w:rPr>
          <w:rFonts w:hint="eastAsia" w:hAnsi="宋体" w:cs="宋体"/>
          <w:color w:val="000000"/>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hAnsi="宋体" w:cs="宋体"/>
          <w:color w:val="000000"/>
          <w:sz w:val="21"/>
          <w:szCs w:val="21"/>
        </w:rPr>
      </w:r>
      <w:r/>
    </w:p>
    <w:p>
      <w:pPr>
        <w:pStyle w:val="1153"/>
        <w:ind w:firstLine="400"/>
        <w:rPr>
          <w:rFonts w:hint="eastAsia" w:hAnsi="宋体" w:cs="宋体"/>
          <w:color w:val="000000"/>
        </w:rPr>
      </w:pPr>
      <w:r>
        <w:rPr>
          <w:rFonts w:hint="eastAsia" w:hAnsi="宋体" w:cs="宋体"/>
          <w:color w:val="000000"/>
        </w:rPr>
      </w:r>
      <w:r/>
    </w:p>
    <w:p>
      <w:pPr>
        <w:pStyle w:val="1153"/>
        <w:ind w:firstLine="400"/>
        <w:rPr>
          <w:rFonts w:hint="eastAsia" w:hAnsi="宋体" w:cs="宋体"/>
          <w:color w:val="000000"/>
        </w:rPr>
      </w:pPr>
      <w:r>
        <w:rPr>
          <w:rFonts w:hint="eastAsia" w:hAnsi="宋体" w:cs="宋体"/>
          <w:color w:val="000000"/>
        </w:rPr>
      </w:r>
      <w:r/>
    </w:p>
    <w:p>
      <w:pPr>
        <w:pStyle w:val="873"/>
        <w:ind w:firstLine="3990"/>
        <w:spacing w:line="360" w:lineRule="auto"/>
        <w:rPr>
          <w:rFonts w:hint="eastAsia" w:ascii="宋体" w:hAnsi="宋体" w:cs="宋体"/>
          <w:color w:val="000000"/>
          <w:szCs w:val="21"/>
          <w:u w:val="single"/>
        </w:rPr>
      </w:pPr>
      <w:r/>
      <w:bookmarkStart w:id="315" w:name="_Toc102117326"/>
      <w:r/>
      <w:bookmarkStart w:id="316" w:name="_Toc103848596"/>
      <w:r>
        <w:rPr>
          <w:rFonts w:hint="eastAsia" w:ascii="宋体" w:hAnsi="宋体" w:cs="宋体"/>
          <w:bCs/>
          <w:color w:val="000000"/>
        </w:rPr>
        <w:t xml:space="preserve">投标人名称（</w:t>
      </w:r>
      <w:r>
        <w:rPr>
          <w:rFonts w:hint="eastAsia" w:ascii="宋体" w:hAnsi="宋体" w:cs="宋体"/>
          <w:bCs/>
          <w:color w:val="000000"/>
          <w:lang w:val="en-US" w:eastAsia="zh-CN"/>
        </w:rPr>
        <w:t xml:space="preserve">电子</w:t>
      </w:r>
      <w:r>
        <w:rPr>
          <w:rFonts w:hint="eastAsia" w:ascii="宋体" w:hAnsi="宋体" w:cs="宋体"/>
          <w:bCs/>
          <w:color w:val="000000"/>
        </w:rPr>
        <w:t xml:space="preserve">公章）：</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color w:val="000000"/>
          <w:szCs w:val="21"/>
          <w:u w:val="single"/>
        </w:rPr>
      </w:r>
      <w:r/>
    </w:p>
    <w:p>
      <w:pPr>
        <w:pStyle w:val="873"/>
        <w:ind w:firstLine="3990"/>
        <w:spacing w:line="360" w:lineRule="auto"/>
        <w:rPr>
          <w:rFonts w:hint="eastAsia" w:ascii="宋体" w:hAnsi="宋体" w:cs="宋体"/>
          <w:bCs/>
          <w:color w:val="000000"/>
        </w:rPr>
      </w:pPr>
      <w:r>
        <w:rPr>
          <w:rFonts w:hint="eastAsia" w:ascii="宋体" w:hAnsi="宋体" w:cs="宋体"/>
          <w:bCs/>
          <w:color w:val="000000"/>
        </w:rPr>
      </w:r>
      <w:r/>
    </w:p>
    <w:p>
      <w:pPr>
        <w:pStyle w:val="873"/>
        <w:ind w:firstLine="372"/>
        <w:spacing w:line="360" w:lineRule="auto"/>
        <w:rPr>
          <w:rFonts w:hint="eastAsia" w:ascii="宋体" w:hAnsi="宋体" w:cs="宋体"/>
          <w:bCs/>
          <w:color w:val="000000"/>
        </w:rPr>
      </w:pPr>
      <w:r>
        <w:rPr>
          <w:rFonts w:hint="eastAsia" w:ascii="宋体" w:hAnsi="宋体" w:cs="宋体"/>
          <w:bCs/>
          <w:color w:val="000000"/>
        </w:rPr>
        <w:t xml:space="preserve">                                      日期：______年</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bCs/>
          <w:color w:val="000000"/>
        </w:rPr>
        <w:t xml:space="preserve">月</w:t>
      </w:r>
      <w:r>
        <w:rPr>
          <w:rFonts w:hint="eastAsia" w:ascii="宋体" w:hAnsi="宋体" w:cs="宋体"/>
          <w:color w:val="000000"/>
          <w:szCs w:val="21"/>
          <w:u w:val="single"/>
        </w:rPr>
        <w:tab/>
      </w:r>
      <w:r>
        <w:rPr>
          <w:rFonts w:hint="eastAsia" w:ascii="宋体" w:hAnsi="宋体" w:cs="宋体"/>
          <w:color w:val="000000"/>
          <w:szCs w:val="21"/>
          <w:u w:val="single"/>
        </w:rPr>
        <w:tab/>
      </w:r>
      <w:r>
        <w:rPr>
          <w:rFonts w:hint="eastAsia" w:ascii="宋体" w:hAnsi="宋体" w:cs="宋体"/>
          <w:bCs/>
          <w:color w:val="000000"/>
        </w:rPr>
        <w:t xml:space="preserve">日</w:t>
      </w:r>
      <w:r>
        <w:rPr>
          <w:rFonts w:hint="eastAsia" w:ascii="宋体" w:hAnsi="宋体" w:cs="宋体"/>
          <w:bCs/>
          <w:color w:val="000000"/>
        </w:rPr>
      </w:r>
      <w:r/>
    </w:p>
    <w:p>
      <w:pPr>
        <w:pStyle w:val="913"/>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br w:type="page" w:clear="all"/>
      </w:r>
      <w:bookmarkStart w:id="317" w:name="_Toc104560911"/>
      <w:r/>
      <w:bookmarkStart w:id="318" w:name="_Toc107246291"/>
      <w:r>
        <w:rPr>
          <w:rFonts w:hint="eastAsia" w:ascii="宋体" w:hAnsi="宋体" w:cs="宋体"/>
          <w:bCs w:val="0"/>
          <w:color w:val="000000"/>
          <w:sz w:val="24"/>
          <w:szCs w:val="24"/>
        </w:rPr>
        <w:t xml:space="preserve">（7-9）</w:t>
      </w:r>
      <w:bookmarkEnd w:id="315"/>
      <w:r>
        <w:rPr>
          <w:rFonts w:hint="eastAsia" w:ascii="宋体" w:hAnsi="宋体" w:cs="宋体"/>
          <w:bCs w:val="0"/>
          <w:color w:val="000000"/>
          <w:sz w:val="24"/>
          <w:szCs w:val="24"/>
        </w:rPr>
        <w:t xml:space="preserve">招标文件要求的其它实质性资格资信证明文件</w:t>
      </w:r>
      <w:bookmarkEnd w:id="317"/>
      <w:r/>
      <w:bookmarkEnd w:id="318"/>
      <w:r>
        <w:rPr>
          <w:rFonts w:hint="eastAsia" w:ascii="宋体" w:hAnsi="宋体" w:cs="宋体"/>
          <w:bCs w:val="0"/>
          <w:color w:val="000000"/>
          <w:sz w:val="24"/>
          <w:szCs w:val="24"/>
        </w:rPr>
      </w:r>
      <w:r/>
    </w:p>
    <w:p>
      <w:pPr>
        <w:pStyle w:val="873"/>
        <w:rPr>
          <w:rFonts w:hint="eastAsia" w:ascii="宋体" w:hAnsi="宋体" w:cs="宋体"/>
          <w:color w:val="000000"/>
        </w:rPr>
      </w:pPr>
      <w:r/>
      <w:bookmarkStart w:id="319" w:name="_Toc107246292"/>
      <w:r>
        <w:rPr>
          <w:rFonts w:hint="eastAsia" w:ascii="宋体" w:hAnsi="宋体" w:cs="宋体"/>
          <w:color w:val="000000"/>
        </w:rPr>
        <w:br w:type="page" w:clear="all"/>
      </w:r>
      <w:bookmarkEnd w:id="316"/>
      <w:r/>
      <w:bookmarkEnd w:id="319"/>
      <w:r/>
      <w:bookmarkStart w:id="320" w:name="_Toc107246293"/>
      <w:r/>
      <w:bookmarkEnd w:id="320"/>
      <w:r/>
      <w:bookmarkStart w:id="321" w:name="_Toc104560912"/>
      <w:r/>
      <w:bookmarkEnd w:id="321"/>
      <w:r>
        <w:rPr>
          <w:rFonts w:hint="eastAsia" w:ascii="宋体" w:hAnsi="宋体" w:cs="宋体"/>
          <w:color w:val="000000"/>
        </w:rPr>
      </w:r>
      <w:r/>
    </w:p>
    <w:p>
      <w:pPr>
        <w:pStyle w:val="873"/>
        <w:rPr>
          <w:rFonts w:hint="eastAsia" w:ascii="宋体" w:hAnsi="宋体" w:cs="宋体"/>
          <w:color w:val="000000"/>
        </w:rPr>
      </w:pPr>
      <w:r>
        <w:rPr>
          <w:rFonts w:hint="eastAsia" w:ascii="宋体" w:hAnsi="宋体" w:cs="宋体"/>
          <w:color w:val="000000"/>
        </w:rPr>
      </w:r>
      <w:r/>
    </w:p>
    <w:p>
      <w:pPr>
        <w:pStyle w:val="913"/>
        <w:ind w:left="601" w:firstLine="498"/>
        <w:spacing w:before="0"/>
        <w:rPr>
          <w:rFonts w:hint="eastAsia" w:ascii="宋体" w:hAnsi="宋体" w:cs="宋体"/>
          <w:color w:val="000000"/>
          <w:sz w:val="28"/>
          <w:szCs w:val="24"/>
        </w:rPr>
      </w:pPr>
      <w:r/>
      <w:bookmarkStart w:id="322" w:name="_Toc104560916"/>
      <w:r/>
      <w:bookmarkStart w:id="323" w:name="_Toc107246299"/>
      <w:r/>
      <w:bookmarkStart w:id="324" w:name="_Toc103848599"/>
      <w:r>
        <w:rPr>
          <w:rFonts w:ascii="宋体" w:hAnsi="宋体" w:cs="宋体"/>
          <w:color w:val="000000"/>
          <w:sz w:val="28"/>
          <w:szCs w:val="24"/>
        </w:rPr>
        <w:t xml:space="preserve">二、</w:t>
      </w:r>
      <w:r>
        <w:rPr>
          <w:rFonts w:hint="eastAsia" w:ascii="宋体" w:hAnsi="宋体" w:cs="宋体"/>
          <w:color w:val="000000"/>
          <w:sz w:val="28"/>
          <w:szCs w:val="24"/>
        </w:rPr>
        <w:t xml:space="preserve">技术部分</w:t>
      </w:r>
      <w:bookmarkEnd w:id="322"/>
      <w:r/>
      <w:bookmarkEnd w:id="323"/>
      <w:r/>
      <w:bookmarkEnd w:id="324"/>
      <w:r>
        <w:rPr>
          <w:rFonts w:hint="eastAsia" w:ascii="宋体" w:hAnsi="宋体" w:cs="宋体"/>
          <w:color w:val="000000"/>
          <w:sz w:val="28"/>
          <w:szCs w:val="24"/>
        </w:rPr>
      </w:r>
      <w:r/>
    </w:p>
    <w:p>
      <w:pPr>
        <w:pStyle w:val="913"/>
        <w:ind w:firstLine="426"/>
        <w:spacing w:before="0"/>
        <w:rPr>
          <w:rFonts w:hint="eastAsia" w:ascii="宋体" w:hAnsi="宋体" w:cs="宋体"/>
          <w:bCs w:val="0"/>
          <w:color w:val="000000"/>
          <w:sz w:val="24"/>
          <w:szCs w:val="24"/>
        </w:rPr>
      </w:pPr>
      <w:r/>
      <w:bookmarkStart w:id="325" w:name="_Toc104560918"/>
      <w:r/>
      <w:bookmarkStart w:id="326" w:name="_Toc103848601"/>
      <w:r/>
      <w:bookmarkStart w:id="327" w:name="_Toc107246301"/>
      <w:r>
        <w:rPr>
          <w:rFonts w:hint="eastAsia" w:ascii="宋体" w:hAnsi="宋体" w:cs="宋体"/>
          <w:bCs w:val="0"/>
          <w:color w:val="000000"/>
          <w:sz w:val="24"/>
          <w:szCs w:val="24"/>
        </w:rPr>
        <w:t xml:space="preserve">（1）技术条款偏离表</w:t>
      </w:r>
      <w:bookmarkEnd w:id="325"/>
      <w:r/>
      <w:bookmarkEnd w:id="326"/>
      <w:r/>
      <w:bookmarkEnd w:id="327"/>
      <w:r>
        <w:rPr>
          <w:rFonts w:hint="eastAsia" w:ascii="宋体" w:hAnsi="宋体" w:cs="宋体"/>
          <w:bCs w:val="0"/>
          <w:color w:val="000000"/>
          <w:sz w:val="24"/>
          <w:szCs w:val="24"/>
        </w:rPr>
      </w:r>
      <w:r/>
    </w:p>
    <w:p>
      <w:pPr>
        <w:pStyle w:val="87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73"/>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1153"/>
        <w:ind w:firstLine="420"/>
        <w:rPr>
          <w:rFonts w:hint="eastAsia" w:hAnsi="宋体" w:cs="宋体"/>
          <w:color w:val="000000"/>
          <w:sz w:val="21"/>
          <w:szCs w:val="21"/>
        </w:rPr>
      </w:pPr>
      <w:r>
        <w:rPr>
          <w:rFonts w:hint="eastAsia" w:hAnsi="宋体" w:cs="宋体"/>
          <w:color w:val="000000"/>
          <w:sz w:val="21"/>
          <w:szCs w:val="21"/>
        </w:rPr>
      </w:r>
      <w:r/>
    </w:p>
    <w:tbl>
      <w:tblPr>
        <w:tblW w:w="56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2891"/>
        <w:gridCol w:w="2963"/>
        <w:gridCol w:w="919"/>
        <w:gridCol w:w="919"/>
        <w:gridCol w:w="1202"/>
      </w:tblGrid>
      <w:tr>
        <w:trPr>
          <w:trHeight w:val="635"/>
        </w:trPr>
        <w:tc>
          <w:tcPr>
            <w:tcW w:w="543" w:type="dxa"/>
            <w:vAlign w:val="center"/>
            <w:textDirection w:val="lrTb"/>
            <w:noWrap w:val="false"/>
          </w:tcPr>
          <w:p>
            <w:pPr>
              <w:pStyle w:val="873"/>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Times New Roman" w:hAnsi="宋体" w:eastAsia="宋体" w:cs="Times New Roman"/>
                <w:b w:val="0"/>
                <w:color w:val="000000"/>
                <w:sz w:val="21"/>
                <w:szCs w:val="24"/>
                <w:highlight w:val="none"/>
                <w:lang w:val="en-US" w:eastAsia="zh-CN" w:bidi="ar-SA"/>
              </w:rPr>
              <w:t xml:space="preserve">序号</w:t>
            </w: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873"/>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Times New Roman" w:hAnsi="宋体" w:eastAsia="宋体" w:cs="Times New Roman"/>
                <w:b w:val="0"/>
                <w:color w:val="000000"/>
                <w:sz w:val="21"/>
                <w:szCs w:val="24"/>
                <w:highlight w:val="none"/>
                <w:lang w:val="en-US" w:eastAsia="zh-CN" w:bidi="ar-SA"/>
              </w:rPr>
              <w:t xml:space="preserve">招标文件要求</w:t>
            </w:r>
            <w:r>
              <w:rPr>
                <w:rFonts w:hint="eastAsia" w:ascii="Microsoft New Tai Lue" w:hAnsi="Microsoft New Tai Lue" w:eastAsia="宋体" w:cs="Microsoft New Tai Lue"/>
                <w:color w:val="000000"/>
                <w:sz w:val="21"/>
                <w:szCs w:val="21"/>
                <w:highlight w:val="none"/>
                <w:lang w:val="en-US" w:eastAsia="zh-CN" w:bidi="ar-SA"/>
              </w:rPr>
            </w:r>
            <w:r/>
          </w:p>
        </w:tc>
        <w:tc>
          <w:tcPr>
            <w:tcW w:w="1484" w:type="dxa"/>
            <w:vAlign w:val="center"/>
            <w:textDirection w:val="lrTb"/>
            <w:noWrap w:val="false"/>
          </w:tcPr>
          <w:p>
            <w:pPr>
              <w:pStyle w:val="873"/>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Times New Roman" w:hAnsi="宋体" w:eastAsia="宋体" w:cs="Times New Roman"/>
                <w:b w:val="0"/>
                <w:color w:val="000000"/>
                <w:sz w:val="21"/>
                <w:szCs w:val="24"/>
                <w:highlight w:val="none"/>
                <w:lang w:val="en-US" w:eastAsia="zh-CN" w:bidi="ar-SA"/>
              </w:rPr>
              <w:t xml:space="preserve">投标人响应内容</w:t>
            </w: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873"/>
              <w:jc w:val="center"/>
              <w:spacing w:line="360" w:lineRule="auto"/>
              <w:widowControl w:val="off"/>
              <w:rPr>
                <w:rFonts w:hint="eastAsia" w:ascii="Times New Roman" w:hAnsi="宋体" w:eastAsia="宋体" w:cs="Times New Roman"/>
                <w:b w:val="0"/>
                <w:color w:val="000000"/>
                <w:sz w:val="21"/>
                <w:szCs w:val="24"/>
                <w:highlight w:val="none"/>
                <w:lang w:val="en-US" w:eastAsia="zh-CN" w:bidi="ar-SA"/>
              </w:rPr>
            </w:pPr>
            <w:r>
              <w:rPr>
                <w:rFonts w:hint="eastAsia" w:ascii="Times New Roman" w:hAnsi="宋体" w:eastAsia="宋体" w:cs="宋体"/>
                <w:color w:val="000000"/>
                <w:sz w:val="21"/>
                <w:szCs w:val="21"/>
                <w:lang w:val="en-US" w:eastAsia="zh-CN" w:bidi="ar-SA"/>
              </w:rPr>
              <w:t xml:space="preserve">响应/偏离</w:t>
            </w:r>
            <w:r>
              <w:rPr>
                <w:rFonts w:hint="eastAsia" w:ascii="Times New Roman" w:hAnsi="宋体" w:eastAsia="宋体" w:cs="Times New Roman"/>
                <w:b w:val="0"/>
                <w:color w:val="000000"/>
                <w:sz w:val="21"/>
                <w:szCs w:val="24"/>
                <w:highlight w:val="none"/>
                <w:lang w:val="en-US" w:eastAsia="zh-CN" w:bidi="ar-SA"/>
              </w:rPr>
            </w:r>
            <w:r/>
          </w:p>
        </w:tc>
        <w:tc>
          <w:tcPr>
            <w:tcW w:w="460" w:type="dxa"/>
            <w:vAlign w:val="center"/>
            <w:textDirection w:val="lrTb"/>
            <w:noWrap w:val="false"/>
          </w:tcPr>
          <w:p>
            <w:pPr>
              <w:pStyle w:val="873"/>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Times New Roman" w:hAnsi="宋体" w:eastAsia="宋体" w:cs="Times New Roman"/>
                <w:b w:val="0"/>
                <w:color w:val="000000"/>
                <w:sz w:val="21"/>
                <w:szCs w:val="24"/>
                <w:highlight w:val="none"/>
                <w:lang w:val="en-US" w:eastAsia="zh-CN" w:bidi="ar-SA"/>
              </w:rPr>
              <w:t xml:space="preserve">偏离及说明</w:t>
            </w:r>
            <w:r>
              <w:rPr>
                <w:rFonts w:hint="eastAsia"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873"/>
              <w:jc w:val="center"/>
              <w:spacing w:line="240" w:lineRule="auto"/>
              <w:widowControl w:val="off"/>
              <w:rPr>
                <w:rFonts w:hint="eastAsia" w:ascii="Times New Roman" w:hAnsi="宋体" w:eastAsia="宋体" w:cs="Times New Roman"/>
                <w:b w:val="0"/>
                <w:color w:val="000000"/>
                <w:sz w:val="21"/>
                <w:szCs w:val="24"/>
                <w:highlight w:val="none"/>
                <w:lang w:val="en-US" w:eastAsia="zh-CN" w:bidi="ar-SA"/>
              </w:rPr>
            </w:pPr>
            <w:r>
              <w:rPr>
                <w:rFonts w:ascii="Times New Roman" w:hAnsi="Times New Roman" w:eastAsia="宋体" w:cs="Times New Roman"/>
                <w:color w:val="000000"/>
                <w:sz w:val="21"/>
                <w:szCs w:val="24"/>
                <w:lang w:val="en-US" w:eastAsia="zh-CN" w:bidi="ar-SA"/>
              </w:rPr>
              <w:t xml:space="preserve">必要的证明材料所在</w:t>
            </w:r>
            <w:r>
              <w:rPr>
                <w:rFonts w:hint="eastAsia" w:ascii="Times New Roman" w:hAnsi="Times New Roman" w:eastAsia="宋体" w:cs="Times New Roman"/>
                <w:color w:val="000000"/>
                <w:sz w:val="21"/>
                <w:szCs w:val="24"/>
                <w:lang w:val="en-US" w:eastAsia="zh-CN" w:bidi="ar-SA"/>
              </w:rPr>
              <w:t xml:space="preserve">位置</w:t>
            </w:r>
            <w:r>
              <w:rPr>
                <w:rFonts w:hint="eastAsia" w:ascii="Times New Roman" w:hAnsi="宋体" w:eastAsia="宋体" w:cs="Times New Roman"/>
                <w:b w:val="0"/>
                <w:color w:val="000000"/>
                <w:sz w:val="21"/>
                <w:szCs w:val="24"/>
                <w:highlight w:val="none"/>
                <w:lang w:val="en-US" w:eastAsia="zh-CN" w:bidi="ar-SA"/>
              </w:rPr>
            </w:r>
            <w:r/>
          </w:p>
        </w:tc>
      </w:tr>
      <w:tr>
        <w:trPr>
          <w:trHeight w:val="570"/>
        </w:trPr>
        <w:tc>
          <w:tcPr>
            <w:tcW w:w="543" w:type="dxa"/>
            <w:vAlign w:val="center"/>
            <w:textDirection w:val="lrTb"/>
            <w:noWrap w:val="false"/>
          </w:tcPr>
          <w:p>
            <w:pPr>
              <w:pStyle w:val="1153"/>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60"/>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81"/>
        </w:trPr>
        <w:tc>
          <w:tcPr>
            <w:tcW w:w="543" w:type="dxa"/>
            <w:vAlign w:val="center"/>
            <w:textDirection w:val="lrTb"/>
            <w:noWrap w:val="false"/>
          </w:tcPr>
          <w:p>
            <w:pPr>
              <w:pStyle w:val="1153"/>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60"/>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543" w:type="dxa"/>
            <w:vAlign w:val="center"/>
            <w:textDirection w:val="lrTb"/>
            <w:noWrap w:val="false"/>
          </w:tcPr>
          <w:p>
            <w:pPr>
              <w:pStyle w:val="1153"/>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60"/>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543" w:type="dxa"/>
            <w:vAlign w:val="center"/>
            <w:textDirection w:val="lrTb"/>
            <w:noWrap w:val="false"/>
          </w:tcPr>
          <w:p>
            <w:pPr>
              <w:pStyle w:val="1153"/>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60"/>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543" w:type="dxa"/>
            <w:vAlign w:val="center"/>
            <w:textDirection w:val="lrTb"/>
            <w:noWrap w:val="false"/>
          </w:tcPr>
          <w:p>
            <w:pPr>
              <w:pStyle w:val="1153"/>
              <w:numPr>
                <w:ilvl w:val="0"/>
                <w:numId w:val="5"/>
              </w:numPr>
              <w:ind w:left="425" w:hanging="425"/>
              <w:jc w:val="center"/>
              <w:spacing w:line="360" w:lineRule="auto"/>
              <w:widowControl w:val="off"/>
              <w:rPr>
                <w:rFonts w:hint="eastAsia"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r>
            <w:r/>
          </w:p>
        </w:tc>
        <w:tc>
          <w:tcPr>
            <w:tcW w:w="1448" w:type="dxa"/>
            <w:vAlign w:val="center"/>
            <w:textDirection w:val="lrTb"/>
            <w:noWrap w:val="false"/>
          </w:tcPr>
          <w:p>
            <w:pPr>
              <w:pStyle w:val="1160"/>
              <w:numPr>
                <w:ilvl w:val="0"/>
                <w:numId w:val="0"/>
              </w:numPr>
              <w:ind w:left="0"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84" w:type="dxa"/>
            <w:vAlign w:val="top"/>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460"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602" w:type="dxa"/>
            <w:vAlign w:val="center"/>
            <w:textDirection w:val="lrTb"/>
            <w:noWrap w:val="false"/>
          </w:tcPr>
          <w:p>
            <w:pPr>
              <w:pStyle w:val="1153"/>
              <w:ind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pStyle w:val="1153"/>
        <w:ind w:firstLine="420"/>
        <w:rPr>
          <w:rFonts w:hint="eastAsia" w:hAnsi="宋体" w:cs="宋体"/>
          <w:color w:val="000000"/>
          <w:sz w:val="21"/>
          <w:szCs w:val="21"/>
        </w:rPr>
      </w:pPr>
      <w:r>
        <w:rPr>
          <w:rFonts w:hint="eastAsia" w:hAnsi="宋体" w:cs="宋体"/>
          <w:color w:val="000000"/>
          <w:sz w:val="21"/>
          <w:szCs w:val="21"/>
        </w:rPr>
      </w:r>
      <w:r/>
    </w:p>
    <w:p>
      <w:pPr>
        <w:pStyle w:val="1153"/>
        <w:ind w:firstLine="420"/>
        <w:rPr>
          <w:rFonts w:hint="eastAsia" w:hAnsi="宋体" w:cs="宋体"/>
          <w:color w:val="000000"/>
          <w:sz w:val="21"/>
          <w:szCs w:val="21"/>
        </w:rPr>
      </w:pPr>
      <w:r>
        <w:rPr>
          <w:rFonts w:hint="eastAsia" w:hAnsi="宋体" w:cs="宋体"/>
          <w:color w:val="000000"/>
          <w:sz w:val="21"/>
          <w:szCs w:val="21"/>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r>
      <w:r/>
    </w:p>
    <w:p>
      <w:pPr>
        <w:pStyle w:val="873"/>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rPr>
        <w:t xml:space="preserve">投标人名称（公章）：</w:t>
      </w:r>
      <w:r>
        <w:rPr>
          <w:rFonts w:hint="eastAsia" w:ascii="宋体" w:hAnsi="宋体" w:cs="宋体"/>
          <w:color w:val="000000"/>
          <w:u w:val="single"/>
        </w:rPr>
      </w:r>
      <w:r/>
    </w:p>
    <w:p>
      <w:pPr>
        <w:pStyle w:val="873"/>
        <w:ind w:right="420" w:firstLine="372"/>
        <w:jc w:val="center"/>
        <w:spacing w:line="360" w:lineRule="auto"/>
        <w:rPr>
          <w:rFonts w:hint="eastAsia" w:ascii="宋体" w:hAnsi="宋体" w:cs="宋体"/>
          <w:color w:val="000000"/>
          <w:szCs w:val="21"/>
          <w:u w:val="single"/>
        </w:rPr>
      </w:pPr>
      <w:r>
        <w:rPr>
          <w:rFonts w:hint="eastAsia" w:ascii="宋体" w:hAnsi="宋体" w:cs="宋体"/>
          <w:color w:val="000000"/>
          <w:szCs w:val="21"/>
        </w:rPr>
        <w:t xml:space="preserve">   法定代表人或其授权代表（签字或盖章）：</w:t>
      </w:r>
      <w:r>
        <w:rPr>
          <w:rFonts w:hint="eastAsia" w:ascii="宋体" w:hAnsi="宋体" w:cs="宋体"/>
          <w:color w:val="000000"/>
          <w:szCs w:val="21"/>
          <w:u w:val="single"/>
        </w:rPr>
      </w:r>
      <w:r/>
    </w:p>
    <w:p>
      <w:pPr>
        <w:pStyle w:val="873"/>
        <w:ind w:right="420" w:firstLine="372"/>
        <w:jc w:val="center"/>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r>
        <w:rPr>
          <w:rFonts w:hint="eastAsia" w:ascii="宋体" w:hAnsi="宋体" w:cs="宋体"/>
          <w:bCs/>
          <w:color w:val="000000"/>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t xml:space="preserve">注：</w:t>
      </w:r>
      <w:r>
        <w:rPr>
          <w:rFonts w:hint="eastAsia" w:ascii="宋体" w:hAnsi="宋体" w:cs="宋体"/>
          <w:b/>
          <w:bCs/>
          <w:color w:val="000000"/>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t xml:space="preserve">1. 投标人须根据招标文件技术条款要求填写此表，作为投标文件的组成部分。</w:t>
      </w:r>
      <w:r>
        <w:rPr>
          <w:rFonts w:hint="eastAsia" w:ascii="宋体" w:hAnsi="宋体" w:cs="宋体"/>
          <w:b/>
          <w:bCs/>
          <w:color w:val="000000"/>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t xml:space="preserve">2. 投标人应按照招标文件第四章“采购需求”的要求，对相关技术参数逐项响应，需要在备注中标明证明材料在投标文件中的页码，否则评审时将不予认可。</w:t>
      </w:r>
      <w:r>
        <w:rPr>
          <w:rFonts w:hint="eastAsia" w:ascii="宋体" w:hAnsi="宋体" w:cs="宋体"/>
          <w:b/>
          <w:bCs/>
          <w:color w:val="000000"/>
        </w:rPr>
      </w:r>
      <w:r/>
    </w:p>
    <w:p>
      <w:pPr>
        <w:pStyle w:val="910"/>
        <w:ind w:firstLine="373"/>
        <w:spacing w:line="360" w:lineRule="exact"/>
        <w:rPr>
          <w:rFonts w:hint="eastAsia" w:ascii="宋体" w:hAnsi="宋体" w:cs="宋体"/>
          <w:b/>
          <w:bCs/>
          <w:color w:val="000000"/>
        </w:rPr>
      </w:pPr>
      <w:r>
        <w:rPr>
          <w:rFonts w:hint="eastAsia" w:ascii="宋体" w:hAnsi="宋体" w:cs="宋体"/>
          <w:b/>
          <w:bCs/>
          <w:color w:val="000000"/>
        </w:rPr>
        <w:t xml:space="preserve">3. 偏离包括正、负偏离，正偏离指投标人的响应优于招标文件要求，负偏离指投标人的响应低于招标文件要求。</w:t>
      </w:r>
      <w:r>
        <w:rPr>
          <w:rFonts w:hint="eastAsia" w:ascii="宋体" w:hAnsi="宋体" w:cs="宋体"/>
          <w:b/>
          <w:bCs/>
          <w:color w:val="000000"/>
        </w:rPr>
      </w:r>
      <w:r/>
    </w:p>
    <w:p>
      <w:pPr>
        <w:pStyle w:val="910"/>
        <w:ind w:firstLine="373"/>
        <w:spacing w:line="360" w:lineRule="exact"/>
        <w:rPr>
          <w:rFonts w:hint="eastAsia" w:hAnsi="宋体" w:cs="宋体"/>
          <w:color w:val="000000"/>
          <w:szCs w:val="21"/>
        </w:rPr>
      </w:pPr>
      <w:r>
        <w:rPr>
          <w:rFonts w:hint="eastAsia" w:ascii="宋体" w:hAnsi="宋体" w:cs="宋体"/>
          <w:b/>
          <w:bCs/>
          <w:color w:val="000000"/>
        </w:rPr>
        <w:t xml:space="preserve">4.行数不够，投标人请自行增加</w:t>
      </w:r>
      <w:r>
        <w:rPr>
          <w:rFonts w:hint="eastAsia" w:hAnsi="宋体" w:cs="宋体"/>
          <w:color w:val="000000"/>
          <w:szCs w:val="21"/>
        </w:rPr>
      </w:r>
      <w:r/>
    </w:p>
    <w:p>
      <w:pPr>
        <w:pStyle w:val="884"/>
        <w:ind w:firstLine="372"/>
        <w:rPr>
          <w:rFonts w:hint="eastAsia" w:ascii="宋体" w:hAnsi="宋体" w:cs="宋体"/>
          <w:color w:val="000000"/>
        </w:rPr>
      </w:pPr>
      <w:r>
        <w:rPr>
          <w:rFonts w:hint="eastAsia" w:ascii="宋体" w:hAnsi="宋体" w:cs="宋体"/>
          <w:bCs/>
          <w:color w:val="000000"/>
          <w:sz w:val="24"/>
        </w:rPr>
        <w:br w:type="page" w:clear="all"/>
      </w:r>
      <w:r>
        <w:rPr>
          <w:rFonts w:hint="eastAsia" w:ascii="宋体" w:hAnsi="宋体" w:cs="宋体"/>
          <w:color w:val="000000"/>
        </w:rPr>
      </w:r>
      <w:r/>
    </w:p>
    <w:p>
      <w:pPr>
        <w:pStyle w:val="913"/>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（2）用于本项目产品技术参数证明文件</w:t>
      </w:r>
      <w:r>
        <w:rPr>
          <w:rFonts w:hint="eastAsia" w:ascii="宋体" w:hAnsi="宋体" w:cs="宋体"/>
          <w:bCs w:val="0"/>
          <w:color w:val="000000"/>
          <w:sz w:val="24"/>
          <w:szCs w:val="24"/>
        </w:rPr>
      </w:r>
      <w:r/>
    </w:p>
    <w:p>
      <w:pPr>
        <w:pStyle w:val="873"/>
        <w:jc w:val="center"/>
        <w:spacing w:after="156" w:line="439" w:lineRule="atLeas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r>
      <w:r/>
    </w:p>
    <w:p>
      <w:pPr>
        <w:pStyle w:val="913"/>
        <w:ind w:left="100" w:right="100" w:firstLine="426"/>
        <w:jc w:val="center"/>
        <w:spacing w:before="0"/>
        <w:rPr>
          <w:rFonts w:hint="eastAsia" w:ascii="宋体" w:hAnsi="宋体" w:eastAsia="宋体" w:cs="宋体"/>
          <w:b/>
          <w:bCs w:val="0"/>
          <w:color w:val="000000"/>
          <w:sz w:val="24"/>
          <w:szCs w:val="24"/>
          <w:lang w:val="en-US" w:eastAsia="zh-CN"/>
        </w:rPr>
      </w:pPr>
      <w:r>
        <w:rPr>
          <w:color w:val="000000"/>
        </w:rPr>
        <w:br w:type="page" w:clear="all"/>
      </w:r>
      <w:r>
        <w:rPr>
          <w:rFonts w:hint="eastAsia" w:ascii="宋体" w:hAnsi="宋体" w:cs="宋体"/>
          <w:bCs w:val="0"/>
          <w:color w:val="000000"/>
          <w:sz w:val="24"/>
          <w:szCs w:val="24"/>
          <w:lang w:eastAsia="zh-CN"/>
        </w:rPr>
        <w:t xml:space="preserve">（</w:t>
      </w:r>
      <w:r>
        <w:rPr>
          <w:rFonts w:hint="eastAsia" w:ascii="宋体" w:hAnsi="宋体" w:cs="宋体"/>
          <w:bCs w:val="0"/>
          <w:color w:val="000000"/>
          <w:sz w:val="24"/>
          <w:szCs w:val="24"/>
          <w:lang w:val="en-US" w:eastAsia="zh-CN"/>
        </w:rPr>
        <w:t xml:space="preserve">2-1）</w:t>
      </w:r>
      <w:r>
        <w:rPr>
          <w:rFonts w:hint="eastAsia" w:ascii="宋体" w:hAnsi="宋体" w:cs="宋体"/>
          <w:b/>
          <w:bCs w:val="0"/>
          <w:color w:val="000000"/>
          <w:sz w:val="24"/>
          <w:szCs w:val="24"/>
          <w:lang w:val="en-US" w:eastAsia="zh-CN"/>
        </w:rPr>
        <w:t xml:space="preserve">采购需求中★项、▲项证明材料</w:t>
      </w:r>
      <w:r>
        <w:rPr>
          <w:rFonts w:hint="eastAsia" w:ascii="宋体" w:hAnsi="宋体" w:eastAsia="宋体" w:cs="宋体"/>
          <w:b/>
          <w:bCs w:val="0"/>
          <w:color w:val="000000"/>
          <w:sz w:val="24"/>
          <w:szCs w:val="24"/>
          <w:lang w:val="en-US" w:eastAsia="zh-CN"/>
        </w:rPr>
        <w:t xml:space="preserve">（</w:t>
      </w:r>
      <w:r>
        <w:rPr>
          <w:rFonts w:hint="eastAsia" w:ascii="宋体" w:hAnsi="宋体" w:cs="宋体"/>
          <w:b/>
          <w:bCs w:val="0"/>
          <w:color w:val="000000"/>
          <w:sz w:val="24"/>
          <w:szCs w:val="24"/>
          <w:lang w:val="en-US" w:eastAsia="zh-CN"/>
        </w:rPr>
        <w:t xml:space="preserve">格式自拟</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b/>
          <w:bCs w:val="0"/>
          <w:color w:val="000000"/>
          <w:sz w:val="24"/>
          <w:szCs w:val="24"/>
          <w:lang w:val="en-US" w:eastAsia="zh-CN"/>
        </w:rPr>
      </w:r>
      <w:r/>
    </w:p>
    <w:p>
      <w:pPr>
        <w:pStyle w:val="873"/>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878"/>
        <w:rPr>
          <w:color w:val="000000"/>
        </w:rPr>
      </w:pPr>
      <w:r>
        <w:rPr>
          <w:color w:val="000000"/>
        </w:rPr>
      </w:r>
      <w:r/>
    </w:p>
    <w:p>
      <w:pPr>
        <w:pStyle w:val="913"/>
        <w:ind w:left="114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（3）需求响应方案</w:t>
      </w:r>
      <w:r>
        <w:rPr>
          <w:rFonts w:hint="eastAsia" w:ascii="宋体" w:hAnsi="宋体" w:cs="宋体"/>
          <w:bCs w:val="0"/>
          <w:color w:val="000000"/>
          <w:sz w:val="24"/>
          <w:szCs w:val="24"/>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t xml:space="preserve"> 格式自拟。</w:t>
      </w:r>
      <w:r>
        <w:rPr>
          <w:rFonts w:hint="eastAsia" w:ascii="宋体" w:hAnsi="宋体" w:cs="宋体"/>
          <w:color w:val="000000"/>
        </w:rPr>
      </w:r>
      <w:r/>
    </w:p>
    <w:p>
      <w:pPr>
        <w:pStyle w:val="1153"/>
        <w:ind w:firstLine="400"/>
        <w:rPr>
          <w:rFonts w:hint="eastAsia" w:hAnsi="宋体" w:cs="宋体"/>
          <w:color w:val="000000"/>
        </w:rPr>
      </w:pPr>
      <w:r>
        <w:rPr>
          <w:rFonts w:hint="eastAsia" w:hAnsi="宋体" w:cs="宋体"/>
          <w:color w:val="000000"/>
        </w:rPr>
      </w:r>
      <w:r/>
    </w:p>
    <w:p>
      <w:pPr>
        <w:pStyle w:val="1153"/>
        <w:ind w:firstLine="400"/>
        <w:rPr>
          <w:rFonts w:hint="eastAsia" w:hAnsi="宋体" w:cs="宋体"/>
          <w:color w:val="000000"/>
        </w:rPr>
      </w:pPr>
      <w:r>
        <w:rPr>
          <w:rFonts w:hint="eastAsia" w:hAnsi="宋体" w:cs="宋体"/>
          <w:color w:val="000000"/>
        </w:rPr>
      </w:r>
      <w:r/>
    </w:p>
    <w:p>
      <w:pPr>
        <w:pStyle w:val="913"/>
        <w:ind w:firstLine="569"/>
        <w:spacing w:before="0" w:line="480" w:lineRule="auto"/>
        <w:rPr>
          <w:rFonts w:hint="eastAsia" w:ascii="宋体" w:hAnsi="宋体" w:cs="宋体"/>
          <w:color w:val="000000"/>
        </w:rPr>
      </w:pPr>
      <w:r>
        <w:rPr>
          <w:rFonts w:hint="eastAsia" w:ascii="宋体" w:hAnsi="宋体" w:cs="宋体"/>
          <w:color w:val="000000"/>
        </w:rPr>
        <w:br w:type="page" w:clear="all"/>
      </w:r>
      <w:bookmarkStart w:id="328" w:name="_Toc103848602"/>
      <w:r/>
      <w:bookmarkStart w:id="329" w:name="_Toc107246302"/>
      <w:r/>
      <w:bookmarkStart w:id="330" w:name="_Toc104560919"/>
      <w:r>
        <w:rPr>
          <w:rFonts w:hint="eastAsia" w:ascii="宋体" w:hAnsi="宋体" w:cs="宋体"/>
          <w:bCs w:val="0"/>
          <w:color w:val="000000"/>
          <w:sz w:val="24"/>
          <w:szCs w:val="24"/>
        </w:rPr>
        <w:t xml:space="preserve">（4）投标人服务承诺</w:t>
      </w:r>
      <w:bookmarkEnd w:id="328"/>
      <w:r/>
      <w:bookmarkEnd w:id="329"/>
      <w:r/>
      <w:bookmarkEnd w:id="330"/>
      <w:r>
        <w:rPr>
          <w:rFonts w:hint="eastAsia" w:ascii="宋体" w:hAnsi="宋体" w:cs="宋体"/>
          <w:bCs w:val="0"/>
          <w:color w:val="000000"/>
          <w:sz w:val="24"/>
          <w:szCs w:val="24"/>
        </w:rPr>
        <w:t xml:space="preserve">（如需，格式自拟）</w:t>
      </w:r>
      <w:r>
        <w:rPr>
          <w:rFonts w:hint="eastAsia" w:ascii="宋体" w:hAnsi="宋体" w:cs="宋体"/>
          <w:color w:val="000000"/>
        </w:rPr>
      </w:r>
      <w:r/>
    </w:p>
    <w:p>
      <w:pPr>
        <w:pStyle w:val="913"/>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br w:type="page" w:clear="all"/>
      </w:r>
      <w:bookmarkStart w:id="331" w:name="_Toc103848603"/>
      <w:r/>
      <w:bookmarkStart w:id="332" w:name="_Toc107246303"/>
      <w:r/>
      <w:bookmarkStart w:id="333" w:name="_Toc104560920"/>
      <w:r>
        <w:rPr>
          <w:rFonts w:hint="eastAsia" w:ascii="宋体" w:hAnsi="宋体" w:cs="宋体"/>
          <w:bCs w:val="0"/>
          <w:color w:val="000000"/>
          <w:sz w:val="24"/>
          <w:szCs w:val="24"/>
        </w:rPr>
        <w:t xml:space="preserve">（5）用于本项目人员简历表</w:t>
      </w:r>
      <w:bookmarkEnd w:id="331"/>
      <w:r/>
      <w:bookmarkEnd w:id="332"/>
      <w:r/>
      <w:bookmarkEnd w:id="333"/>
      <w:r>
        <w:rPr>
          <w:rFonts w:hint="eastAsia" w:ascii="宋体" w:hAnsi="宋体" w:cs="宋体"/>
          <w:bCs w:val="0"/>
          <w:color w:val="000000"/>
          <w:sz w:val="24"/>
          <w:szCs w:val="24"/>
        </w:rPr>
      </w:r>
      <w:r/>
    </w:p>
    <w:p>
      <w:pPr>
        <w:pStyle w:val="1153"/>
        <w:ind w:firstLine="400"/>
        <w:rPr>
          <w:rFonts w:hint="eastAsia" w:hAnsi="宋体" w:cs="宋体"/>
          <w:color w:val="000000"/>
        </w:rPr>
      </w:pPr>
      <w:r>
        <w:rPr>
          <w:rFonts w:hint="eastAsia" w:hAnsi="宋体" w:cs="宋体"/>
          <w:color w:val="000000"/>
        </w:rPr>
      </w:r>
      <w:r/>
    </w:p>
    <w:tbl>
      <w:tblPr>
        <w:tblW w:w="8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姓名</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性别</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职务</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职称</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毕业学校、专业</w:t>
            </w:r>
            <w:r>
              <w:rPr>
                <w:rFonts w:hint="eastAsia" w:ascii="宋体" w:hAnsi="宋体" w:eastAsia="宋体" w:cs="宋体"/>
                <w:color w:val="000000"/>
                <w:sz w:val="21"/>
                <w:szCs w:val="21"/>
                <w:lang w:val="en-US" w:eastAsia="zh-CN" w:bidi="ar-SA"/>
              </w:rPr>
            </w:r>
            <w:r/>
          </w:p>
        </w:tc>
        <w:tc>
          <w:tcPr>
            <w:gridSpan w:val="3"/>
            <w:tcW w:w="5808"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身份证号</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拟在本项目任职</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执业资格证</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执业资格证书号</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gridSpan w:val="4"/>
            <w:tcW w:w="8304"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近____年承担项目情况</w:t>
            </w: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时间</w:t>
            </w: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类似项目名称</w:t>
            </w: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担任职务</w:t>
            </w: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项目单位名称及电话</w:t>
            </w: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249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5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6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286" w:type="dxa"/>
            <w:vAlign w:val="center"/>
            <w:textDirection w:val="lrTb"/>
            <w:noWrap w:val="false"/>
          </w:tcPr>
          <w:p>
            <w:pPr>
              <w:pStyle w:val="1153"/>
              <w:ind w:firstLine="420"/>
              <w:jc w:val="center"/>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bl>
    <w:p>
      <w:pPr>
        <w:pStyle w:val="1153"/>
        <w:ind w:firstLine="400"/>
        <w:rPr>
          <w:rFonts w:hint="eastAsia" w:hAnsi="宋体" w:cs="宋体"/>
          <w:color w:val="000000"/>
        </w:rPr>
      </w:pPr>
      <w:r>
        <w:rPr>
          <w:rFonts w:hint="eastAsia" w:hAnsi="宋体" w:cs="宋体"/>
          <w:color w:val="000000"/>
        </w:rPr>
      </w:r>
      <w:r/>
    </w:p>
    <w:p>
      <w:pPr>
        <w:pStyle w:val="1153"/>
        <w:ind w:firstLine="400"/>
        <w:rPr>
          <w:rFonts w:hint="eastAsia" w:hAnsi="宋体" w:cs="宋体"/>
          <w:color w:val="000000"/>
        </w:rPr>
      </w:pPr>
      <w:r>
        <w:rPr>
          <w:rFonts w:hint="eastAsia"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913"/>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（6）拟投入本项目人员情况表</w:t>
      </w:r>
      <w:r>
        <w:rPr>
          <w:rFonts w:hint="eastAsia" w:ascii="宋体" w:hAnsi="宋体" w:cs="宋体"/>
          <w:bCs w:val="0"/>
          <w:color w:val="000000"/>
          <w:sz w:val="24"/>
          <w:szCs w:val="24"/>
        </w:rPr>
      </w:r>
      <w:r/>
    </w:p>
    <w:p>
      <w:pPr>
        <w:pStyle w:val="87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南京中医药大学小动物活体光学成像系统采购项目</w:t>
      </w:r>
      <w:r>
        <w:rPr>
          <w:rFonts w:hint="eastAsia" w:ascii="宋体" w:hAnsi="宋体" w:cs="宋体"/>
          <w:color w:val="000000"/>
          <w:szCs w:val="21"/>
        </w:rPr>
      </w:r>
      <w:r/>
    </w:p>
    <w:p>
      <w:pPr>
        <w:pStyle w:val="873"/>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JSZC-320000-JITC-G2026-0267</w:t>
      </w:r>
      <w:r>
        <w:rPr>
          <w:rFonts w:hint="eastAsia" w:ascii="宋体" w:hAnsi="宋体" w:cs="宋体"/>
          <w:color w:val="000000"/>
          <w:szCs w:val="21"/>
          <w:u w:val="single"/>
        </w:rPr>
      </w:r>
      <w:r/>
    </w:p>
    <w:p>
      <w:pPr>
        <w:pStyle w:val="1153"/>
        <w:ind w:firstLine="0"/>
        <w:rPr>
          <w:rFonts w:hint="eastAsia" w:hAnsi="宋体" w:cs="宋体"/>
          <w:color w:val="000000"/>
          <w:sz w:val="21"/>
          <w:szCs w:val="21"/>
        </w:rPr>
      </w:pPr>
      <w:r>
        <w:rPr>
          <w:rFonts w:hint="eastAsia" w:hAnsi="宋体" w:cs="宋体"/>
          <w:color w:val="000000"/>
          <w:sz w:val="21"/>
          <w:szCs w:val="21"/>
        </w:rPr>
      </w:r>
      <w:r/>
    </w:p>
    <w:tbl>
      <w:tblPr>
        <w:tblW w:w="81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tcPr>
          <w:p>
            <w:pPr>
              <w:pStyle w:val="873"/>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73"/>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w:t>
            </w: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73"/>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姓名</w:t>
            </w: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73"/>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年龄</w:t>
            </w: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职称/证书</w:t>
            </w: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495"/>
        </w:trPr>
        <w:tc>
          <w:tcPr>
            <w:tcW w:w="901" w:type="dxa"/>
            <w:vAlign w:val="top"/>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8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27"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915"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698"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564" w:type="dxa"/>
            <w:vAlign w:val="center"/>
            <w:textDirection w:val="lrTb"/>
            <w:noWrap/>
          </w:tcPr>
          <w:p>
            <w:pPr>
              <w:pStyle w:val="873"/>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913"/>
        <w:ind w:firstLine="426"/>
        <w:spacing w:before="0"/>
        <w:rPr>
          <w:rFonts w:hint="eastAsia" w:ascii="宋体" w:hAnsi="宋体" w:cs="宋体"/>
          <w:bCs w:val="0"/>
          <w:color w:val="000000"/>
          <w:sz w:val="24"/>
          <w:szCs w:val="24"/>
          <w:lang w:val="en-US" w:eastAsia="zh-CN"/>
        </w:rPr>
      </w:pPr>
      <w:r>
        <w:rPr>
          <w:rFonts w:hint="eastAsia" w:ascii="宋体" w:hAnsi="宋体" w:cs="宋体"/>
          <w:bCs w:val="0"/>
          <w:color w:val="000000"/>
          <w:sz w:val="24"/>
          <w:szCs w:val="24"/>
          <w:lang w:val="en-US" w:eastAsia="zh-CN"/>
        </w:rPr>
        <w:t xml:space="preserve">（7）业绩一览表</w:t>
      </w:r>
      <w:r>
        <w:rPr>
          <w:rFonts w:hint="eastAsia" w:ascii="宋体" w:hAnsi="宋体" w:cs="宋体"/>
          <w:bCs w:val="0"/>
          <w:color w:val="000000"/>
          <w:sz w:val="24"/>
          <w:szCs w:val="24"/>
          <w:lang w:val="en-US" w:eastAsia="zh-CN"/>
        </w:rPr>
      </w:r>
      <w:r/>
    </w:p>
    <w:p>
      <w:pPr>
        <w:pStyle w:val="873"/>
        <w:numPr>
          <w:ilvl w:val="0"/>
          <w:numId w:val="0"/>
        </w:numP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                                </w:t>
      </w:r>
      <w:r>
        <w:rPr>
          <w:rFonts w:hint="eastAsia" w:ascii="宋体" w:hAnsi="宋体" w:cs="宋体"/>
          <w:color w:val="000000"/>
          <w:sz w:val="24"/>
          <w:highlight w:val="none"/>
        </w:rPr>
        <w:t xml:space="preserve">              项目</w:t>
      </w:r>
      <w:r>
        <w:rPr>
          <w:rFonts w:hint="eastAsia" w:ascii="宋体" w:hAnsi="宋体" w:cs="宋体"/>
          <w:color w:val="000000"/>
          <w:sz w:val="24"/>
          <w:highlight w:val="none"/>
          <w:lang w:val="zh-CN"/>
        </w:rPr>
        <w:t xml:space="preserve">编号：</w:t>
      </w:r>
      <w:r>
        <w:rPr>
          <w:rFonts w:hint="eastAsia" w:ascii="宋体" w:hAnsi="宋体" w:cs="宋体"/>
          <w:color w:val="000000"/>
          <w:sz w:val="24"/>
          <w:highlight w:val="none"/>
          <w:lang w:val="zh-CN"/>
        </w:rPr>
      </w:r>
      <w:r/>
    </w:p>
    <w:p>
      <w:pPr>
        <w:pStyle w:val="1191"/>
        <w:rPr>
          <w:color w:val="000000"/>
          <w:highlight w:val="none"/>
          <w:lang w:val="en-US" w:eastAsia="zh-CN"/>
        </w:rPr>
      </w:pPr>
      <w:r>
        <w:rPr>
          <w:color w:val="000000"/>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840"/>
        <w:gridCol w:w="840"/>
        <w:gridCol w:w="840"/>
        <w:gridCol w:w="1368"/>
        <w:gridCol w:w="840"/>
        <w:gridCol w:w="1632"/>
        <w:gridCol w:w="1632"/>
      </w:tblGrid>
      <w:tr>
        <w:trPr>
          <w:cantSplit/>
          <w:trHeight w:val="979" w:hRule="exact"/>
        </w:trPr>
        <w:tc>
          <w:tcPr>
            <w:tcW w:w="475" w:type="dxa"/>
            <w:vAlign w:val="center"/>
            <w:textDirection w:val="lrTb"/>
            <w:noWrap w:val="false"/>
          </w:tcPr>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序号</w:t>
            </w:r>
            <w:r>
              <w:rPr>
                <w:rFonts w:hint="eastAsia" w:ascii="宋体" w:hAnsi="宋体" w:eastAsia="宋体" w:cs="宋体"/>
                <w:b/>
                <w:bCs/>
                <w:color w:val="000000"/>
                <w:sz w:val="20"/>
                <w:szCs w:val="20"/>
                <w:highlight w:val="none"/>
                <w:lang w:val="en-US" w:eastAsia="zh-CN" w:bidi="ar-SA"/>
              </w:rPr>
            </w:r>
            <w:r/>
          </w:p>
        </w:tc>
        <w:tc>
          <w:tcPr>
            <w:tcW w:w="475" w:type="dxa"/>
            <w:vAlign w:val="center"/>
            <w:textDirection w:val="lrTb"/>
            <w:noWrap w:val="false"/>
          </w:tcPr>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用户</w:t>
            </w:r>
            <w:r>
              <w:rPr>
                <w:rFonts w:hint="eastAsia" w:ascii="宋体" w:hAnsi="宋体" w:eastAsia="宋体" w:cs="宋体"/>
                <w:b/>
                <w:bCs/>
                <w:color w:val="000000"/>
                <w:sz w:val="20"/>
                <w:szCs w:val="20"/>
                <w:highlight w:val="none"/>
                <w:lang w:val="en-US" w:eastAsia="zh-CN" w:bidi="ar-SA"/>
              </w:rPr>
            </w:r>
            <w:r/>
          </w:p>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名称</w:t>
            </w:r>
            <w:r>
              <w:rPr>
                <w:rFonts w:hint="eastAsia" w:ascii="宋体" w:hAnsi="宋体" w:eastAsia="宋体" w:cs="宋体"/>
                <w:b/>
                <w:bCs/>
                <w:color w:val="000000"/>
                <w:sz w:val="20"/>
                <w:szCs w:val="20"/>
                <w:highlight w:val="none"/>
                <w:lang w:val="en-US" w:eastAsia="zh-CN" w:bidi="ar-SA"/>
              </w:rPr>
            </w:r>
            <w:r/>
          </w:p>
        </w:tc>
        <w:tc>
          <w:tcPr>
            <w:tcW w:w="475" w:type="dxa"/>
            <w:vAlign w:val="center"/>
            <w:textDirection w:val="lrTb"/>
            <w:noWrap w:val="false"/>
          </w:tcPr>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项目</w:t>
            </w:r>
            <w:r>
              <w:rPr>
                <w:rFonts w:hint="eastAsia" w:ascii="宋体" w:hAnsi="宋体" w:eastAsia="宋体" w:cs="宋体"/>
                <w:b/>
                <w:bCs/>
                <w:color w:val="000000"/>
                <w:sz w:val="20"/>
                <w:szCs w:val="20"/>
                <w:highlight w:val="none"/>
                <w:lang w:val="en-US" w:eastAsia="zh-CN" w:bidi="ar-SA"/>
              </w:rPr>
            </w:r>
            <w:r/>
          </w:p>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名称</w:t>
            </w:r>
            <w:r>
              <w:rPr>
                <w:rFonts w:hint="eastAsia" w:ascii="宋体" w:hAnsi="宋体" w:eastAsia="宋体" w:cs="宋体"/>
                <w:b/>
                <w:bCs/>
                <w:color w:val="000000"/>
                <w:sz w:val="20"/>
                <w:szCs w:val="20"/>
                <w:highlight w:val="none"/>
                <w:lang w:val="en-US" w:eastAsia="zh-CN" w:bidi="ar-SA"/>
              </w:rPr>
            </w:r>
            <w:r/>
          </w:p>
        </w:tc>
        <w:tc>
          <w:tcPr>
            <w:tcW w:w="475" w:type="dxa"/>
            <w:vAlign w:val="center"/>
            <w:textDirection w:val="lrTb"/>
            <w:noWrap w:val="false"/>
          </w:tcPr>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服务</w:t>
            </w:r>
            <w:r>
              <w:rPr>
                <w:rFonts w:hint="eastAsia" w:ascii="宋体" w:hAnsi="宋体" w:eastAsia="宋体" w:cs="宋体"/>
                <w:b/>
                <w:bCs/>
                <w:color w:val="000000"/>
                <w:sz w:val="20"/>
                <w:szCs w:val="20"/>
                <w:highlight w:val="none"/>
                <w:lang w:val="en-US" w:eastAsia="zh-CN" w:bidi="ar-SA"/>
              </w:rPr>
            </w:r>
            <w:r/>
          </w:p>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内容</w:t>
            </w:r>
            <w:r>
              <w:rPr>
                <w:rFonts w:hint="eastAsia" w:ascii="宋体" w:hAnsi="宋体" w:eastAsia="宋体" w:cs="宋体"/>
                <w:b/>
                <w:bCs/>
                <w:color w:val="000000"/>
                <w:sz w:val="20"/>
                <w:szCs w:val="20"/>
                <w:highlight w:val="none"/>
                <w:lang w:val="en-US" w:eastAsia="zh-CN" w:bidi="ar-SA"/>
              </w:rPr>
            </w:r>
            <w:r/>
          </w:p>
        </w:tc>
        <w:tc>
          <w:tcPr>
            <w:tcW w:w="774" w:type="dxa"/>
            <w:vAlign w:val="center"/>
            <w:textDirection w:val="lrTb"/>
            <w:noWrap w:val="false"/>
          </w:tcPr>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金额</w:t>
            </w:r>
            <w:r>
              <w:rPr>
                <w:rFonts w:hint="eastAsia" w:ascii="宋体" w:hAnsi="宋体" w:eastAsia="宋体" w:cs="宋体"/>
                <w:b/>
                <w:bCs/>
                <w:color w:val="000000"/>
                <w:sz w:val="20"/>
                <w:szCs w:val="20"/>
                <w:highlight w:val="none"/>
                <w:lang w:val="en-US" w:eastAsia="zh-CN" w:bidi="ar-SA"/>
              </w:rPr>
            </w:r>
            <w:r/>
          </w:p>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（万元）</w:t>
            </w:r>
            <w:r>
              <w:rPr>
                <w:rFonts w:hint="eastAsia" w:ascii="宋体" w:hAnsi="宋体" w:eastAsia="宋体" w:cs="宋体"/>
                <w:b/>
                <w:bCs/>
                <w:color w:val="000000"/>
                <w:sz w:val="20"/>
                <w:szCs w:val="20"/>
                <w:highlight w:val="none"/>
                <w:lang w:val="en-US" w:eastAsia="zh-CN" w:bidi="ar-SA"/>
              </w:rPr>
            </w:r>
            <w:r/>
          </w:p>
        </w:tc>
        <w:tc>
          <w:tcPr>
            <w:tcW w:w="475" w:type="dxa"/>
            <w:vAlign w:val="center"/>
            <w:textDirection w:val="lrTb"/>
            <w:noWrap w:val="false"/>
          </w:tcPr>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签订</w:t>
            </w:r>
            <w:r>
              <w:rPr>
                <w:rFonts w:hint="eastAsia" w:ascii="宋体" w:hAnsi="宋体" w:eastAsia="宋体" w:cs="宋体"/>
                <w:b/>
                <w:bCs/>
                <w:color w:val="000000"/>
                <w:sz w:val="20"/>
                <w:szCs w:val="20"/>
                <w:highlight w:val="none"/>
                <w:lang w:val="en-US" w:eastAsia="zh-CN" w:bidi="ar-SA"/>
              </w:rPr>
            </w:r>
            <w:r/>
          </w:p>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日期</w:t>
            </w:r>
            <w:r>
              <w:rPr>
                <w:rFonts w:hint="eastAsia" w:ascii="宋体" w:hAnsi="宋体" w:eastAsia="宋体" w:cs="宋体"/>
                <w:b/>
                <w:bCs/>
                <w:color w:val="000000"/>
                <w:sz w:val="20"/>
                <w:szCs w:val="20"/>
                <w:highlight w:val="none"/>
                <w:lang w:val="en-US" w:eastAsia="zh-CN" w:bidi="ar-SA"/>
              </w:rPr>
            </w:r>
            <w:r/>
          </w:p>
        </w:tc>
        <w:tc>
          <w:tcPr>
            <w:tcW w:w="923" w:type="dxa"/>
            <w:vAlign w:val="center"/>
            <w:textDirection w:val="lrTb"/>
            <w:noWrap w:val="false"/>
          </w:tcPr>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用户联系人</w:t>
            </w:r>
            <w:r>
              <w:rPr>
                <w:rFonts w:hint="eastAsia" w:ascii="宋体" w:hAnsi="宋体" w:eastAsia="宋体" w:cs="宋体"/>
                <w:b/>
                <w:bCs/>
                <w:color w:val="000000"/>
                <w:sz w:val="20"/>
                <w:szCs w:val="20"/>
                <w:highlight w:val="none"/>
                <w:lang w:val="en-US" w:eastAsia="zh-CN" w:bidi="ar-SA"/>
              </w:rPr>
            </w:r>
            <w:r/>
          </w:p>
          <w:p>
            <w:pPr>
              <w:pStyle w:val="873"/>
              <w:jc w:val="center"/>
              <w:spacing w:line="360" w:lineRule="exact"/>
              <w:widowControl w:val="off"/>
              <w:rPr>
                <w:rFonts w:hint="eastAsia"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及电话</w:t>
            </w:r>
            <w:r>
              <w:rPr>
                <w:rFonts w:hint="eastAsia" w:ascii="宋体" w:hAnsi="宋体" w:eastAsia="宋体" w:cs="宋体"/>
                <w:b/>
                <w:bCs/>
                <w:color w:val="000000"/>
                <w:sz w:val="20"/>
                <w:szCs w:val="20"/>
                <w:highlight w:val="none"/>
                <w:lang w:val="en-US" w:eastAsia="zh-CN" w:bidi="ar-SA"/>
              </w:rPr>
            </w:r>
            <w:r/>
          </w:p>
        </w:tc>
        <w:tc>
          <w:tcPr>
            <w:tcW w:w="923" w:type="dxa"/>
            <w:vAlign w:val="center"/>
            <w:textDirection w:val="lrTb"/>
            <w:noWrap w:val="false"/>
          </w:tcPr>
          <w:p>
            <w:pPr>
              <w:pStyle w:val="873"/>
              <w:jc w:val="center"/>
              <w:spacing w:line="360" w:lineRule="exact"/>
              <w:widowControl w:val="off"/>
              <w:rPr>
                <w:rFonts w:ascii="宋体" w:hAnsi="宋体" w:eastAsia="宋体" w:cs="宋体"/>
                <w:b/>
                <w:bCs/>
                <w:color w:val="000000"/>
                <w:sz w:val="20"/>
                <w:szCs w:val="20"/>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合同类型（选填）</w:t>
            </w:r>
            <w:r>
              <w:rPr>
                <w:rFonts w:ascii="宋体" w:hAnsi="宋体" w:eastAsia="宋体" w:cs="宋体"/>
                <w:b/>
                <w:bCs/>
                <w:color w:val="000000"/>
                <w:sz w:val="20"/>
                <w:szCs w:val="20"/>
                <w:highlight w:val="none"/>
                <w:lang w:val="en-US" w:eastAsia="zh-CN" w:bidi="ar-SA"/>
              </w:rPr>
            </w:r>
            <w:r/>
          </w:p>
        </w:tc>
      </w:tr>
      <w:tr>
        <w:trPr>
          <w:cantSplit/>
          <w:trHeight w:val="588" w:hRule="exact"/>
        </w:trPr>
        <w:tc>
          <w:tcPr>
            <w:tcW w:w="475" w:type="dxa"/>
            <w:vAlign w:val="top"/>
            <w:textDirection w:val="lrTb"/>
            <w:noWrap w:val="false"/>
          </w:tcPr>
          <w:p>
            <w:pPr>
              <w:pStyle w:val="873"/>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cantSplit/>
          <w:trHeight w:val="588" w:hRule="exact"/>
        </w:trPr>
        <w:tc>
          <w:tcPr>
            <w:tcW w:w="475" w:type="dxa"/>
            <w:vAlign w:val="top"/>
            <w:textDirection w:val="lrTb"/>
            <w:noWrap w:val="false"/>
          </w:tcPr>
          <w:p>
            <w:pPr>
              <w:pStyle w:val="873"/>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cantSplit/>
          <w:trHeight w:val="588" w:hRule="exact"/>
        </w:trPr>
        <w:tc>
          <w:tcPr>
            <w:tcW w:w="475" w:type="dxa"/>
            <w:vAlign w:val="top"/>
            <w:textDirection w:val="lrTb"/>
            <w:noWrap w:val="false"/>
          </w:tcPr>
          <w:p>
            <w:pPr>
              <w:pStyle w:val="873"/>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cantSplit/>
          <w:trHeight w:val="588" w:hRule="exact"/>
        </w:trPr>
        <w:tc>
          <w:tcPr>
            <w:tcW w:w="475" w:type="dxa"/>
            <w:vAlign w:val="top"/>
            <w:textDirection w:val="lrTb"/>
            <w:noWrap w:val="false"/>
          </w:tcPr>
          <w:p>
            <w:pPr>
              <w:pStyle w:val="873"/>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r>
        <w:trPr>
          <w:cantSplit/>
          <w:trHeight w:val="588" w:hRule="exact"/>
        </w:trPr>
        <w:tc>
          <w:tcPr>
            <w:tcW w:w="475" w:type="dxa"/>
            <w:vAlign w:val="top"/>
            <w:textDirection w:val="lrTb"/>
            <w:noWrap w:val="false"/>
          </w:tcPr>
          <w:p>
            <w:pPr>
              <w:pStyle w:val="873"/>
              <w:jc w:val="center"/>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774"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475"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c>
          <w:tcPr>
            <w:tcW w:w="923" w:type="dxa"/>
            <w:vAlign w:val="top"/>
            <w:textDirection w:val="lrTb"/>
            <w:noWrap w:val="false"/>
          </w:tcPr>
          <w:p>
            <w:pPr>
              <w:pStyle w:val="873"/>
              <w:jc w:val="both"/>
              <w:spacing w:line="360" w:lineRule="exact"/>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zh-CN" w:bidi="ar-SA"/>
              </w:rPr>
            </w:r>
            <w:r/>
          </w:p>
        </w:tc>
      </w:tr>
    </w:tbl>
    <w:p>
      <w:pPr>
        <w:pStyle w:val="1191"/>
        <w:ind w:left="0" w:firstLine="0"/>
        <w:rPr>
          <w:color w:val="000000"/>
          <w:highlight w:val="none"/>
          <w:lang w:val="en-US" w:eastAsia="zh-CN"/>
        </w:rPr>
      </w:pPr>
      <w:r>
        <w:rPr>
          <w:color w:val="000000"/>
          <w:highlight w:val="none"/>
          <w:lang w:val="en-US" w:eastAsia="zh-CN"/>
        </w:rPr>
      </w:r>
      <w:r/>
    </w:p>
    <w:p>
      <w:pPr>
        <w:pStyle w:val="1192"/>
        <w:rPr>
          <w:color w:val="000000"/>
          <w:highlight w:val="none"/>
          <w:lang w:val="en-US" w:eastAsia="zh-CN"/>
        </w:rPr>
      </w:pPr>
      <w:r>
        <w:rPr>
          <w:color w:val="000000"/>
          <w:highlight w:val="none"/>
          <w:lang w:val="en-US" w:eastAsia="zh-CN"/>
        </w:rPr>
      </w:r>
      <w:r/>
    </w:p>
    <w:p>
      <w:pPr>
        <w:pStyle w:val="1192"/>
        <w:rPr>
          <w:color w:val="000000"/>
          <w:highlight w:val="none"/>
          <w:lang w:val="en-US" w:eastAsia="zh-CN"/>
        </w:rPr>
      </w:pPr>
      <w:r>
        <w:rPr>
          <w:color w:val="000000"/>
          <w:highlight w:val="none"/>
          <w:lang w:val="en-US" w:eastAsia="zh-CN"/>
        </w:rPr>
      </w:r>
      <w:r/>
    </w:p>
    <w:p>
      <w:pPr>
        <w:pStyle w:val="1153"/>
        <w:ind w:firstLine="3979"/>
        <w:rPr>
          <w:rFonts w:hint="eastAsia" w:hAnsi="宋体" w:cs="宋体"/>
          <w:color w:val="000000"/>
          <w:sz w:val="21"/>
          <w:szCs w:val="21"/>
          <w:highlight w:val="none"/>
        </w:rPr>
      </w:pPr>
      <w:r>
        <w:rPr>
          <w:rFonts w:hint="eastAsia" w:hAnsi="宋体" w:cs="宋体"/>
          <w:color w:val="000000"/>
          <w:sz w:val="21"/>
          <w:szCs w:val="21"/>
          <w:highlight w:val="none"/>
          <w:lang w:val="en-US" w:eastAsia="zh-CN"/>
        </w:rPr>
        <w:t xml:space="preserve">投标人</w:t>
      </w:r>
      <w:r>
        <w:rPr>
          <w:rFonts w:hint="eastAsia" w:hAnsi="宋体" w:cs="宋体"/>
          <w:color w:val="000000"/>
          <w:sz w:val="21"/>
          <w:szCs w:val="21"/>
          <w:highlight w:val="none"/>
        </w:rPr>
        <w:t xml:space="preserve">名称（</w:t>
      </w:r>
      <w:r>
        <w:rPr>
          <w:rFonts w:hint="eastAsia" w:hAnsi="宋体" w:cs="宋体"/>
          <w:color w:val="000000"/>
          <w:sz w:val="21"/>
          <w:szCs w:val="21"/>
          <w:highlight w:val="none"/>
          <w:lang w:val="en-US" w:eastAsia="zh-CN"/>
        </w:rPr>
        <w:t xml:space="preserve">电子</w:t>
      </w:r>
      <w:r>
        <w:rPr>
          <w:rFonts w:hint="eastAsia" w:hAnsi="宋体" w:cs="宋体"/>
          <w:color w:val="000000"/>
          <w:sz w:val="21"/>
          <w:szCs w:val="21"/>
          <w:highlight w:val="none"/>
        </w:rPr>
        <w:t xml:space="preserve">公章）：</w:t>
      </w:r>
      <w:r>
        <w:rPr>
          <w:rFonts w:hint="eastAsia" w:hAnsi="宋体" w:cs="宋体"/>
          <w:color w:val="000000"/>
          <w:highlight w:val="none"/>
          <w:u w:val="single"/>
        </w:rPr>
        <w:t xml:space="preserve">                 </w:t>
      </w:r>
      <w:r>
        <w:rPr>
          <w:rFonts w:hint="eastAsia" w:hAnsi="宋体" w:cs="宋体"/>
          <w:color w:val="000000"/>
          <w:sz w:val="21"/>
          <w:szCs w:val="21"/>
          <w:highlight w:val="none"/>
        </w:rPr>
      </w:r>
      <w:r/>
    </w:p>
    <w:p>
      <w:pPr>
        <w:pStyle w:val="1192"/>
        <w:ind w:firstLine="3990"/>
        <w:rPr>
          <w:rFonts w:hint="eastAsia" w:hAnsi="宋体" w:cs="宋体"/>
          <w:color w:val="000000"/>
          <w:sz w:val="21"/>
          <w:szCs w:val="21"/>
          <w:highlight w:val="none"/>
        </w:rPr>
      </w:pPr>
      <w:r>
        <w:rPr>
          <w:rFonts w:hint="eastAsia" w:hAnsi="宋体" w:cs="宋体"/>
          <w:color w:val="000000"/>
          <w:sz w:val="21"/>
          <w:szCs w:val="21"/>
          <w:highlight w:val="none"/>
        </w:rPr>
        <w:t xml:space="preserve">日期：______年____月____日</w:t>
      </w:r>
      <w:r>
        <w:rPr>
          <w:rFonts w:hint="eastAsia" w:hAnsi="宋体" w:cs="宋体"/>
          <w:color w:val="000000"/>
          <w:sz w:val="21"/>
          <w:szCs w:val="21"/>
          <w:highlight w:val="none"/>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br w:type="page" w:clear="all"/>
      </w:r>
      <w:bookmarkEnd w:id="270"/>
      <w:r>
        <w:rPr>
          <w:rFonts w:hint="eastAsia" w:ascii="宋体" w:hAnsi="宋体" w:cs="宋体"/>
          <w:color w:val="000000"/>
        </w:rPr>
      </w:r>
      <w:r/>
    </w:p>
    <w:p>
      <w:pPr>
        <w:pStyle w:val="873"/>
        <w:rPr>
          <w:color w:val="000000"/>
        </w:rPr>
      </w:pPr>
      <w:r/>
      <w:bookmarkStart w:id="334" w:name="_Toc107246305"/>
      <w:r/>
      <w:bookmarkStart w:id="335" w:name="_Toc103848605"/>
      <w:r/>
      <w:bookmarkStart w:id="336" w:name="_Toc104560922"/>
      <w:r/>
      <w:bookmarkStart w:id="337" w:name="_Toc96347904"/>
      <w:r/>
      <w:bookmarkStart w:id="338" w:name="_Toc100905289"/>
      <w:r>
        <w:rPr>
          <w:color w:val="000000"/>
        </w:rPr>
      </w:r>
      <w:r/>
    </w:p>
    <w:p>
      <w:pPr>
        <w:pStyle w:val="873"/>
        <w:rPr>
          <w:color w:val="000000"/>
        </w:rPr>
      </w:pPr>
      <w:r>
        <w:rPr>
          <w:color w:val="000000"/>
        </w:rPr>
      </w:r>
      <w:r/>
    </w:p>
    <w:p>
      <w:pPr>
        <w:pStyle w:val="913"/>
        <w:ind w:firstLine="498"/>
        <w:spacing w:before="0"/>
        <w:rPr>
          <w:rFonts w:hint="eastAsia" w:ascii="宋体" w:hAnsi="宋体" w:cs="宋体"/>
          <w:color w:val="000000"/>
        </w:rPr>
      </w:pPr>
      <w:r>
        <w:rPr>
          <w:rFonts w:hint="eastAsia" w:ascii="宋体" w:hAnsi="宋体" w:cs="宋体"/>
          <w:color w:val="000000"/>
          <w:sz w:val="28"/>
          <w:szCs w:val="24"/>
        </w:rPr>
        <w:t xml:space="preserve">三、其他部分</w:t>
      </w:r>
      <w:bookmarkEnd w:id="334"/>
      <w:r/>
      <w:bookmarkEnd w:id="335"/>
      <w:r/>
      <w:bookmarkEnd w:id="336"/>
      <w:r>
        <w:rPr>
          <w:rFonts w:hint="eastAsia" w:ascii="宋体" w:hAnsi="宋体" w:cs="宋体"/>
          <w:color w:val="000000"/>
        </w:rPr>
      </w:r>
      <w:r/>
    </w:p>
    <w:p>
      <w:pPr>
        <w:pStyle w:val="913"/>
        <w:ind w:firstLine="426"/>
        <w:spacing w:before="0"/>
        <w:rPr>
          <w:rFonts w:hint="eastAsia" w:ascii="宋体" w:hAnsi="宋体" w:cs="宋体"/>
          <w:bCs w:val="0"/>
          <w:color w:val="000000"/>
          <w:sz w:val="24"/>
          <w:szCs w:val="24"/>
        </w:rPr>
      </w:pPr>
      <w:r/>
      <w:bookmarkStart w:id="339" w:name="_Toc107246308"/>
      <w:r/>
      <w:bookmarkStart w:id="340" w:name="_Toc104560925"/>
      <w:r/>
      <w:bookmarkStart w:id="341" w:name="_Toc100905295"/>
      <w:r/>
      <w:bookmarkStart w:id="342" w:name="_Toc107246307"/>
      <w:r/>
      <w:bookmarkStart w:id="343" w:name="_Toc103848607"/>
      <w:r/>
      <w:bookmarkStart w:id="344" w:name="_Toc104560924"/>
      <w:r/>
      <w:bookmarkStart w:id="345" w:name="_Toc104560923"/>
      <w:r/>
      <w:bookmarkStart w:id="346" w:name="_Toc107246306"/>
      <w:r/>
      <w:bookmarkStart w:id="347" w:name="_Toc103848606"/>
      <w:r/>
      <w:bookmarkStart w:id="348" w:name="_Toc103848608"/>
      <w:r>
        <w:rPr>
          <w:rFonts w:hint="eastAsia" w:ascii="宋体" w:hAnsi="宋体" w:cs="宋体"/>
          <w:bCs w:val="0"/>
          <w:color w:val="000000"/>
          <w:sz w:val="24"/>
          <w:szCs w:val="24"/>
        </w:rPr>
        <w:t xml:space="preserve">（1）要求投标人提交的其他文件材料或证明材料</w:t>
      </w:r>
      <w:bookmarkEnd w:id="339"/>
      <w:r/>
      <w:bookmarkEnd w:id="340"/>
      <w:r/>
      <w:bookmarkEnd w:id="348"/>
      <w:r>
        <w:rPr>
          <w:rFonts w:hint="eastAsia" w:ascii="宋体" w:hAnsi="宋体" w:cs="宋体"/>
          <w:bCs w:val="0"/>
          <w:color w:val="000000"/>
          <w:sz w:val="24"/>
          <w:szCs w:val="24"/>
        </w:rPr>
      </w:r>
      <w:r/>
    </w:p>
    <w:p>
      <w:pPr>
        <w:pStyle w:val="887"/>
        <w:ind w:left="1260" w:firstLine="426"/>
        <w:rPr>
          <w:rFonts w:hint="eastAsia" w:hAnsi="宋体" w:cs="宋体"/>
          <w:color w:val="000000"/>
        </w:rPr>
      </w:pPr>
      <w:r>
        <w:rPr>
          <w:rFonts w:hint="eastAsia" w:hAnsi="宋体" w:cs="宋体"/>
          <w:color w:val="000000"/>
        </w:rPr>
        <w:br w:type="page" w:clear="all"/>
      </w:r>
      <w:r>
        <w:rPr>
          <w:rFonts w:hint="eastAsia" w:hAnsi="宋体" w:cs="宋体"/>
          <w:color w:val="000000"/>
        </w:rPr>
      </w:r>
      <w:r/>
    </w:p>
    <w:p>
      <w:pPr>
        <w:pStyle w:val="913"/>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（2）投标人认为需提供的其他</w:t>
      </w:r>
      <w:bookmarkEnd w:id="341"/>
      <w:r>
        <w:rPr>
          <w:rFonts w:hint="eastAsia" w:ascii="宋体" w:hAnsi="宋体" w:cs="宋体"/>
          <w:bCs w:val="0"/>
          <w:color w:val="000000"/>
          <w:sz w:val="24"/>
          <w:szCs w:val="24"/>
        </w:rPr>
        <w:t xml:space="preserve">文件或证明材料</w:t>
      </w:r>
      <w:bookmarkEnd w:id="342"/>
      <w:r/>
      <w:bookmarkEnd w:id="343"/>
      <w:r/>
      <w:bookmarkEnd w:id="344"/>
      <w:r>
        <w:rPr>
          <w:rFonts w:hint="eastAsia" w:ascii="宋体" w:hAnsi="宋体" w:cs="宋体"/>
          <w:bCs w:val="0"/>
          <w:color w:val="000000"/>
          <w:sz w:val="24"/>
          <w:szCs w:val="24"/>
        </w:rPr>
      </w:r>
      <w:r/>
    </w:p>
    <w:p>
      <w:pPr>
        <w:pStyle w:val="873"/>
        <w:ind w:firstLine="372"/>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913"/>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（3）提供符合政府采购政策的证明材料</w:t>
      </w:r>
      <w:bookmarkEnd w:id="338"/>
      <w:r/>
      <w:bookmarkEnd w:id="345"/>
      <w:r/>
      <w:bookmarkEnd w:id="346"/>
      <w:r/>
      <w:bookmarkEnd w:id="347"/>
      <w:r>
        <w:rPr>
          <w:rFonts w:hint="eastAsia" w:ascii="宋体" w:hAnsi="宋体" w:cs="宋体"/>
          <w:bCs w:val="0"/>
          <w:color w:val="000000"/>
          <w:sz w:val="24"/>
          <w:szCs w:val="24"/>
        </w:rPr>
      </w:r>
      <w:r/>
    </w:p>
    <w:p>
      <w:pPr>
        <w:pStyle w:val="873"/>
        <w:ind w:firstLine="372"/>
        <w:rPr>
          <w:rFonts w:hint="eastAsia" w:ascii="宋体" w:hAnsi="宋体" w:cs="宋体"/>
          <w:color w:val="000000"/>
        </w:rPr>
      </w:pP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t xml:space="preserve">（请根据本项目</w:t>
      </w:r>
      <w:r>
        <w:rPr>
          <w:rFonts w:hint="eastAsia" w:ascii="宋体" w:hAnsi="宋体" w:cs="宋体"/>
          <w:bCs/>
          <w:color w:val="000000"/>
          <w:szCs w:val="21"/>
        </w:rPr>
        <w:t xml:space="preserve">“</w:t>
      </w:r>
      <w:r>
        <w:rPr>
          <w:rFonts w:hint="eastAsia" w:ascii="宋体" w:hAnsi="宋体" w:cs="宋体"/>
          <w:color w:val="000000"/>
        </w:rPr>
        <w:t xml:space="preserve">采购项目类型</w:t>
      </w:r>
      <w:r>
        <w:rPr>
          <w:rFonts w:hint="eastAsia" w:ascii="宋体" w:hAnsi="宋体" w:cs="宋体"/>
          <w:bCs/>
          <w:color w:val="000000"/>
        </w:rPr>
        <w:t xml:space="preserve">”</w:t>
      </w:r>
      <w:r>
        <w:rPr>
          <w:rFonts w:hint="eastAsia" w:ascii="宋体" w:hAnsi="宋体" w:cs="宋体"/>
          <w:color w:val="000000"/>
        </w:rPr>
        <w:t xml:space="preserve">选择合适的中小企业声明函，不适用的可以不提交）</w:t>
      </w:r>
      <w:r>
        <w:rPr>
          <w:rFonts w:hint="eastAsia" w:ascii="宋体" w:hAnsi="宋体" w:cs="宋体"/>
          <w:color w:val="000000"/>
        </w:rPr>
      </w:r>
      <w:r/>
    </w:p>
    <w:p>
      <w:pPr>
        <w:pStyle w:val="873"/>
        <w:ind w:right="-23" w:firstLine="379"/>
        <w:jc w:val="center"/>
        <w:rPr>
          <w:rFonts w:hint="eastAsia" w:ascii="宋体" w:hAnsi="宋体" w:cs="宋体"/>
          <w:color w:val="000000"/>
          <w:spacing w:val="2"/>
          <w:position w:val="-3"/>
          <w:szCs w:val="21"/>
        </w:rPr>
      </w:pPr>
      <w:r>
        <w:rPr>
          <w:rFonts w:hint="eastAsia" w:ascii="宋体" w:hAnsi="宋体" w:cs="宋体"/>
          <w:color w:val="000000"/>
          <w:spacing w:val="2"/>
          <w:position w:val="-3"/>
          <w:szCs w:val="21"/>
        </w:rPr>
      </w:r>
      <w:r/>
    </w:p>
    <w:p>
      <w:pPr>
        <w:pStyle w:val="873"/>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rPr>
          <w:color w:val="000000"/>
        </w:rPr>
      </w:r>
      <w:r/>
    </w:p>
    <w:p>
      <w:pPr>
        <w:pStyle w:val="873"/>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rPr>
        <w:t xml:space="preserve">本公司（联合体）郑重声明，根据《政府采购促进中小企业发展管理办法》（财库﹝2020﹞46 号）的规定，本公司（联合体）参加（</w:t>
      </w:r>
      <w:r>
        <w:rPr>
          <w:rFonts w:ascii="宋体" w:hAnsi="宋体" w:eastAsia="宋体" w:cs="宋体"/>
          <w:color w:val="000000"/>
          <w:u w:val="single"/>
        </w:rPr>
        <w:t xml:space="preserve">单位名称）</w:t>
      </w:r>
      <w:r>
        <w:rPr>
          <w:rFonts w:ascii="宋体" w:hAnsi="宋体" w:eastAsia="宋体" w:cs="宋体"/>
          <w:color w:val="000000"/>
        </w:rPr>
        <w:t xml:space="preserve">的</w:t>
      </w:r>
      <w:r>
        <w:rPr>
          <w:rFonts w:ascii="宋体" w:hAnsi="宋体" w:eastAsia="宋体" w:cs="宋体"/>
          <w:color w:val="000000"/>
          <w:u w:val="single"/>
        </w:rPr>
        <w:t xml:space="preserve">（项目名称）</w:t>
      </w:r>
      <w:r>
        <w:rPr>
          <w:rFonts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87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w:t>
      </w:r>
      <w:r>
        <w:rPr>
          <w:rFonts w:ascii="宋体" w:hAnsi="宋体" w:eastAsia="宋体" w:cs="宋体"/>
          <w:color w:val="000000"/>
          <w:vertAlign w:val="superscript"/>
        </w:rPr>
        <w:t xml:space="preserve">【1】</w:t>
      </w:r>
      <w:r>
        <w:rPr>
          <w:rFonts w:ascii="宋体" w:hAnsi="宋体" w:eastAsia="宋体" w:cs="宋体"/>
          <w:color w:val="000000"/>
        </w:rPr>
        <w:t xml:space="preserve">，属于</w:t>
      </w:r>
      <w:r>
        <w:rPr>
          <w:rFonts w:ascii="宋体" w:hAnsi="宋体" w:eastAsia="宋体" w:cs="宋体"/>
          <w:color w:val="000000"/>
          <w:u w:val="single"/>
        </w:rPr>
        <w:t xml:space="preserve">（中型企业、小型企业、微型企业）</w:t>
      </w:r>
      <w:r>
        <w:rPr>
          <w:rFonts w:ascii="宋体" w:hAnsi="宋体" w:eastAsia="宋体" w:cs="宋体"/>
          <w:color w:val="000000"/>
        </w:rPr>
        <w:t xml:space="preserve">；</w:t>
      </w:r>
      <w:r>
        <w:rPr>
          <w:color w:val="000000"/>
        </w:rPr>
      </w:r>
      <w:r/>
    </w:p>
    <w:p>
      <w:pPr>
        <w:pStyle w:val="87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，从业人员人，营业收入为万元，资产总额为万元，属于</w:t>
      </w:r>
      <w:r>
        <w:rPr>
          <w:rFonts w:ascii="宋体" w:hAnsi="宋体" w:eastAsia="宋体" w:cs="宋体"/>
          <w:color w:val="000000"/>
          <w:u w:val="single"/>
        </w:rPr>
        <w:t xml:space="preserve">（中型企业、小型企业、微型企业）；</w:t>
      </w:r>
      <w:r>
        <w:rPr>
          <w:color w:val="000000"/>
        </w:rPr>
      </w:r>
      <w:r/>
    </w:p>
    <w:p>
      <w:pPr>
        <w:pStyle w:val="87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color w:val="000000"/>
        </w:rPr>
      </w:r>
      <w:r/>
    </w:p>
    <w:p>
      <w:pPr>
        <w:pStyle w:val="87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87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本企业对上述声明内容的真实性负责。如有虚假，将依法承担相应责任。</w:t>
      </w:r>
      <w:r>
        <w:rPr>
          <w:color w:val="000000"/>
        </w:rPr>
      </w:r>
      <w:r/>
    </w:p>
    <w:p>
      <w:pPr>
        <w:pStyle w:val="873"/>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73"/>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873"/>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hint="eastAsia" w:ascii="宋体" w:hAnsi="宋体" w:eastAsia="宋体" w:cs="宋体"/>
          <w:color w:val="000000"/>
        </w:rPr>
        <w:t xml:space="preserve">或签章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873"/>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w:t>
      </w:r>
      <w:r>
        <w:rPr>
          <w:rFonts w:hint="eastAsia" w:ascii="宋体" w:hAnsi="宋体" w:eastAsia="宋体" w:cs="宋体"/>
          <w:color w:val="000000"/>
        </w:rPr>
        <w:t xml:space="preserve">           </w:t>
      </w:r>
      <w:r>
        <w:rPr>
          <w:rFonts w:ascii="宋体" w:hAnsi="宋体" w:eastAsia="宋体" w:cs="宋体"/>
          <w:color w:val="000000"/>
        </w:rPr>
        <w:t xml:space="preserve">期：</w:t>
      </w:r>
      <w:r>
        <w:rPr>
          <w:rFonts w:ascii="宋体" w:hAnsi="宋体" w:eastAsia="宋体" w:cs="宋体"/>
          <w:color w:val="000000"/>
          <w:u w:val="single"/>
        </w:rPr>
        <w:t xml:space="preserve">             </w:t>
      </w:r>
      <w:r>
        <w:rPr>
          <w:color w:val="000000"/>
        </w:rPr>
      </w:r>
      <w:r/>
    </w:p>
    <w:p>
      <w:pPr>
        <w:pStyle w:val="873"/>
        <w:ind w:right="83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73"/>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873"/>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2</w:t>
      </w:r>
      <w:r>
        <w:rPr>
          <w:rFonts w:hint="eastAsia" w:ascii="宋体" w:hAnsi="宋体" w:eastAsia="宋体" w:cs="宋体"/>
          <w:color w:val="000000"/>
        </w:rPr>
        <w:t xml:space="preserve">.投标供应商</w:t>
      </w:r>
      <w:r>
        <w:rPr>
          <w:rFonts w:ascii="宋体" w:hAnsi="宋体" w:eastAsia="宋体" w:cs="宋体"/>
          <w:color w:val="000000"/>
        </w:rPr>
        <w:t xml:space="preserve">如不提供此声明函，价格将不做相应扣除。中标</w:t>
      </w:r>
      <w:r>
        <w:rPr>
          <w:rFonts w:hint="eastAsia" w:ascii="宋体" w:hAnsi="宋体" w:eastAsia="宋体" w:cs="宋体"/>
          <w:color w:val="000000"/>
        </w:rPr>
        <w:t xml:space="preserve">人</w:t>
      </w:r>
      <w:r>
        <w:rPr>
          <w:rFonts w:ascii="宋体" w:hAnsi="宋体" w:eastAsia="宋体" w:cs="宋体"/>
          <w:color w:val="000000"/>
        </w:rPr>
        <w:t xml:space="preserve">如享受本项目中小企业扶持政策的，其声明函将随中标结果同时公告，接受社会监督。 </w:t>
      </w:r>
      <w:r>
        <w:rPr>
          <w:color w:val="000000"/>
        </w:rPr>
      </w:r>
      <w:r/>
    </w:p>
    <w:p>
      <w:pPr>
        <w:pStyle w:val="873"/>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73"/>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ascii="宋体" w:hAnsi="宋体" w:eastAsia="宋体" w:cs="宋体"/>
          <w:b/>
          <w:bCs/>
          <w:color w:val="000000"/>
        </w:rPr>
        <w:t xml:space="preserve">工业。</w:t>
      </w:r>
      <w:r>
        <w:rPr>
          <w:rFonts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873"/>
        <w:ind w:firstLine="373"/>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1153"/>
        <w:ind w:firstLine="482"/>
        <w:jc w:val="center"/>
        <w:rPr>
          <w:rFonts w:hint="eastAsia" w:hAnsi="宋体" w:cs="宋体"/>
          <w:b/>
          <w:color w:val="000000"/>
          <w:sz w:val="24"/>
          <w:szCs w:val="24"/>
        </w:rPr>
      </w:pPr>
      <w:r>
        <w:rPr>
          <w:rFonts w:hint="eastAsia" w:hAnsi="宋体" w:cs="宋体"/>
          <w:b/>
          <w:color w:val="000000"/>
          <w:sz w:val="24"/>
          <w:szCs w:val="24"/>
        </w:rPr>
        <w:t xml:space="preserve">监狱企业证明</w:t>
      </w:r>
      <w:r>
        <w:rPr>
          <w:rFonts w:hint="eastAsia" w:hAnsi="宋体" w:cs="宋体"/>
          <w:b/>
          <w:color w:val="000000"/>
          <w:sz w:val="24"/>
          <w:szCs w:val="24"/>
        </w:rPr>
      </w:r>
      <w:r/>
    </w:p>
    <w:p>
      <w:pPr>
        <w:pStyle w:val="1153"/>
        <w:ind w:firstLine="482"/>
        <w:jc w:val="center"/>
        <w:spacing w:line="276" w:lineRule="auto"/>
        <w:rPr>
          <w:rFonts w:hint="eastAsia" w:hAnsi="宋体" w:cs="宋体"/>
          <w:b/>
          <w:color w:val="000000"/>
          <w:sz w:val="24"/>
          <w:szCs w:val="24"/>
        </w:rPr>
      </w:pPr>
      <w:r>
        <w:rPr>
          <w:rFonts w:hint="eastAsia" w:hAnsi="宋体" w:cs="宋体"/>
          <w:b/>
          <w:color w:val="000000"/>
          <w:sz w:val="24"/>
          <w:szCs w:val="24"/>
        </w:rPr>
      </w:r>
      <w:r/>
    </w:p>
    <w:p>
      <w:pPr>
        <w:pStyle w:val="1153"/>
        <w:ind w:firstLine="420"/>
        <w:rPr>
          <w:rFonts w:hint="eastAsia" w:hAnsi="宋体" w:cs="宋体"/>
          <w:color w:val="000000"/>
          <w:sz w:val="21"/>
          <w:szCs w:val="21"/>
        </w:rPr>
      </w:pPr>
      <w:r>
        <w:rPr>
          <w:rFonts w:hint="eastAsia" w:hAnsi="宋体" w:cs="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hAnsi="宋体" w:cs="宋体"/>
          <w:color w:val="000000"/>
          <w:sz w:val="21"/>
          <w:szCs w:val="21"/>
        </w:rPr>
      </w:r>
      <w:r/>
    </w:p>
    <w:p>
      <w:pPr>
        <w:pStyle w:val="1153"/>
        <w:ind w:firstLine="400"/>
        <w:rPr>
          <w:rFonts w:hint="eastAsia" w:hAnsi="宋体" w:cs="宋体"/>
          <w:color w:val="000000"/>
        </w:rPr>
      </w:pPr>
      <w:r>
        <w:rPr>
          <w:rFonts w:hint="eastAsia" w:hAnsi="宋体" w:cs="宋体"/>
          <w:color w:val="000000"/>
        </w:rPr>
      </w:r>
      <w:r/>
    </w:p>
    <w:p>
      <w:pPr>
        <w:pStyle w:val="873"/>
        <w:ind w:firstLine="372"/>
        <w:rPr>
          <w:rFonts w:hint="eastAsia" w:ascii="宋体" w:hAnsi="宋体" w:cs="宋体"/>
          <w:color w:val="000000"/>
        </w:rPr>
      </w:pPr>
      <w:r>
        <w:rPr>
          <w:rFonts w:hint="eastAsia" w:ascii="宋体" w:hAnsi="宋体" w:cs="宋体"/>
          <w:color w:val="000000"/>
        </w:rPr>
      </w:r>
      <w:r/>
    </w:p>
    <w:p>
      <w:pPr>
        <w:pStyle w:val="1153"/>
        <w:ind w:firstLine="198"/>
        <w:jc w:val="center"/>
        <w:rPr>
          <w:rFonts w:hint="eastAsia" w:hAnsi="宋体" w:cs="宋体"/>
          <w:b/>
          <w:color w:val="000000"/>
          <w:sz w:val="24"/>
          <w:szCs w:val="24"/>
        </w:rPr>
      </w:pPr>
      <w:r>
        <w:rPr>
          <w:rFonts w:hint="eastAsia" w:hAnsi="宋体" w:cs="宋体"/>
          <w:b/>
          <w:color w:val="000000"/>
          <w:sz w:val="24"/>
          <w:szCs w:val="24"/>
        </w:rPr>
        <w:br w:type="page" w:clear="all"/>
      </w:r>
      <w:r>
        <w:rPr>
          <w:rFonts w:hint="eastAsia" w:hAnsi="宋体" w:cs="宋体"/>
          <w:b/>
          <w:color w:val="000000"/>
          <w:sz w:val="24"/>
          <w:szCs w:val="24"/>
        </w:rPr>
        <w:t xml:space="preserve">残疾人福利性单位声明函</w:t>
      </w:r>
      <w:r>
        <w:rPr>
          <w:rFonts w:hint="eastAsia" w:hAnsi="宋体" w:cs="宋体"/>
          <w:b/>
          <w:color w:val="000000"/>
          <w:sz w:val="24"/>
          <w:szCs w:val="24"/>
        </w:rPr>
      </w:r>
      <w:r/>
    </w:p>
    <w:p>
      <w:pPr>
        <w:pStyle w:val="873"/>
        <w:ind w:firstLine="554"/>
        <w:spacing w:line="276" w:lineRule="auto"/>
        <w:rPr>
          <w:rFonts w:hint="eastAsia" w:ascii="宋体" w:hAnsi="宋体" w:cs="宋体"/>
          <w:b/>
          <w:color w:val="000000"/>
          <w:spacing w:val="6"/>
          <w:sz w:val="30"/>
          <w:szCs w:val="30"/>
        </w:rPr>
      </w:pPr>
      <w:r>
        <w:rPr>
          <w:rFonts w:hint="eastAsia" w:ascii="宋体" w:hAnsi="宋体" w:cs="宋体"/>
          <w:b/>
          <w:color w:val="000000"/>
          <w:spacing w:val="6"/>
          <w:sz w:val="30"/>
          <w:szCs w:val="30"/>
        </w:rPr>
      </w:r>
      <w:r/>
    </w:p>
    <w:p>
      <w:pPr>
        <w:pStyle w:val="1153"/>
        <w:ind w:firstLine="420"/>
        <w:rPr>
          <w:rFonts w:hint="eastAsia" w:hAnsi="宋体" w:cs="宋体"/>
          <w:color w:val="000000"/>
          <w:sz w:val="21"/>
          <w:szCs w:val="21"/>
        </w:rPr>
      </w:pPr>
      <w:r>
        <w:rPr>
          <w:rFonts w:hint="eastAsia" w:hAnsi="宋体" w:cs="宋体"/>
          <w:color w:val="000000"/>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hAnsi="宋体" w:cs="宋体"/>
          <w:color w:val="000000"/>
          <w:sz w:val="21"/>
          <w:szCs w:val="21"/>
        </w:rPr>
      </w:r>
      <w:r/>
    </w:p>
    <w:p>
      <w:pPr>
        <w:pStyle w:val="1153"/>
        <w:ind w:firstLine="420"/>
        <w:rPr>
          <w:rFonts w:hint="eastAsia" w:hAnsi="宋体" w:cs="宋体"/>
          <w:color w:val="000000"/>
          <w:sz w:val="21"/>
          <w:szCs w:val="21"/>
        </w:rPr>
      </w:pPr>
      <w:r>
        <w:rPr>
          <w:rFonts w:hint="eastAsia" w:hAnsi="宋体" w:cs="宋体"/>
          <w:color w:val="000000"/>
          <w:sz w:val="21"/>
          <w:szCs w:val="21"/>
        </w:rPr>
        <w:t xml:space="preserve">本单位对上述声明的真实性负责。如有虚假，将依法承担相应责任。</w:t>
      </w:r>
      <w:r>
        <w:rPr>
          <w:rFonts w:hint="eastAsia" w:hAnsi="宋体" w:cs="宋体"/>
          <w:color w:val="000000"/>
          <w:sz w:val="21"/>
          <w:szCs w:val="21"/>
        </w:rPr>
      </w:r>
      <w:r/>
    </w:p>
    <w:p>
      <w:pPr>
        <w:pStyle w:val="1153"/>
        <w:ind w:firstLine="420"/>
        <w:rPr>
          <w:rFonts w:hint="eastAsia" w:hAnsi="宋体" w:cs="宋体"/>
          <w:color w:val="000000"/>
          <w:sz w:val="21"/>
          <w:szCs w:val="21"/>
        </w:rPr>
      </w:pPr>
      <w:r>
        <w:rPr>
          <w:rFonts w:hint="eastAsia" w:hAnsi="宋体" w:cs="宋体"/>
          <w:color w:val="000000"/>
          <w:sz w:val="21"/>
          <w:szCs w:val="21"/>
        </w:rPr>
      </w:r>
      <w:r/>
    </w:p>
    <w:p>
      <w:pPr>
        <w:pStyle w:val="1153"/>
        <w:ind w:firstLine="420"/>
        <w:rPr>
          <w:rFonts w:hint="eastAsia" w:hAnsi="宋体" w:cs="宋体"/>
          <w:color w:val="000000"/>
          <w:sz w:val="21"/>
          <w:szCs w:val="21"/>
        </w:rPr>
      </w:pPr>
      <w:r>
        <w:rPr>
          <w:rFonts w:hint="eastAsia" w:hAnsi="宋体" w:cs="宋体"/>
          <w:color w:val="000000"/>
          <w:sz w:val="21"/>
          <w:szCs w:val="21"/>
        </w:rPr>
      </w:r>
      <w:r/>
    </w:p>
    <w:p>
      <w:pPr>
        <w:pStyle w:val="1153"/>
        <w:ind w:firstLine="420"/>
        <w:rPr>
          <w:rFonts w:hint="eastAsia" w:hAnsi="宋体" w:cs="宋体"/>
          <w:color w:val="000000"/>
          <w:sz w:val="21"/>
          <w:szCs w:val="21"/>
        </w:rPr>
      </w:pPr>
      <w:r>
        <w:rPr>
          <w:rFonts w:hint="eastAsia" w:hAnsi="宋体" w:cs="宋体"/>
          <w:color w:val="000000"/>
          <w:sz w:val="21"/>
          <w:szCs w:val="21"/>
        </w:rPr>
      </w:r>
      <w:r/>
    </w:p>
    <w:p>
      <w:pPr>
        <w:pStyle w:val="1153"/>
        <w:ind w:firstLine="3769"/>
        <w:rPr>
          <w:rFonts w:hint="eastAsia" w:hAnsi="宋体" w:cs="宋体"/>
          <w:color w:val="000000"/>
          <w:sz w:val="21"/>
          <w:szCs w:val="21"/>
        </w:rPr>
      </w:pPr>
      <w:r>
        <w:rPr>
          <w:rFonts w:hint="eastAsia" w:hAnsi="宋体" w:cs="宋体"/>
          <w:color w:val="000000"/>
          <w:sz w:val="21"/>
          <w:szCs w:val="21"/>
        </w:rPr>
        <w:t xml:space="preserve">单位名称（盖章）：____________</w:t>
      </w:r>
      <w:r>
        <w:rPr>
          <w:rFonts w:hint="eastAsia" w:hAnsi="宋体" w:cs="宋体"/>
          <w:color w:val="000000"/>
          <w:sz w:val="21"/>
          <w:szCs w:val="21"/>
        </w:rPr>
      </w:r>
      <w:r/>
    </w:p>
    <w:p>
      <w:pPr>
        <w:pStyle w:val="873"/>
        <w:ind w:firstLine="378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日期：</w:t>
      </w:r>
      <w:r>
        <w:rPr>
          <w:rFonts w:hint="eastAsia" w:ascii="宋体" w:hAnsi="宋体" w:cs="宋体"/>
          <w:bCs/>
          <w:color w:val="000000"/>
          <w:szCs w:val="21"/>
          <w:u w:val="single"/>
        </w:rPr>
        <w:tab/>
      </w:r>
      <w:r>
        <w:rPr>
          <w:rFonts w:hint="eastAsia" w:ascii="宋体" w:hAnsi="宋体" w:cs="宋体"/>
          <w:bCs/>
          <w:color w:val="000000"/>
          <w:szCs w:val="21"/>
          <w:u w:val="single"/>
        </w:rPr>
        <w:tab/>
      </w:r>
      <w:r>
        <w:rPr>
          <w:rFonts w:hint="eastAsia" w:ascii="宋体" w:hAnsi="宋体" w:cs="宋体"/>
          <w:bCs/>
          <w:color w:val="000000"/>
          <w:szCs w:val="21"/>
        </w:rPr>
        <w:t xml:space="preserve">年</w:t>
      </w:r>
      <w:r>
        <w:rPr>
          <w:rFonts w:hint="eastAsia" w:ascii="宋体" w:hAnsi="宋体" w:cs="宋体"/>
          <w:bCs/>
          <w:color w:val="000000"/>
          <w:szCs w:val="21"/>
          <w:u w:val="single"/>
        </w:rPr>
        <w:tab/>
      </w:r>
      <w:r>
        <w:rPr>
          <w:rFonts w:hint="eastAsia" w:ascii="宋体" w:hAnsi="宋体" w:cs="宋体"/>
          <w:bCs/>
          <w:color w:val="000000"/>
          <w:szCs w:val="21"/>
          <w:u w:val="single"/>
        </w:rPr>
        <w:tab/>
      </w:r>
      <w:r>
        <w:rPr>
          <w:rFonts w:hint="eastAsia" w:ascii="宋体" w:hAnsi="宋体" w:cs="宋体"/>
          <w:bCs/>
          <w:color w:val="000000"/>
          <w:szCs w:val="21"/>
        </w:rPr>
        <w:t xml:space="preserve">月</w:t>
      </w:r>
      <w:r>
        <w:rPr>
          <w:rFonts w:hint="eastAsia" w:ascii="宋体" w:hAnsi="宋体" w:cs="宋体"/>
          <w:bCs/>
          <w:color w:val="000000"/>
          <w:szCs w:val="21"/>
          <w:u w:val="single"/>
        </w:rPr>
        <w:tab/>
      </w:r>
      <w:r>
        <w:rPr>
          <w:rFonts w:hint="eastAsia" w:ascii="宋体" w:hAnsi="宋体" w:cs="宋体"/>
          <w:bCs/>
          <w:color w:val="000000"/>
          <w:szCs w:val="21"/>
          <w:u w:val="single"/>
        </w:rPr>
        <w:tab/>
      </w:r>
      <w:r>
        <w:rPr>
          <w:rFonts w:hint="eastAsia" w:ascii="宋体" w:hAnsi="宋体" w:cs="宋体"/>
          <w:bCs/>
          <w:color w:val="000000"/>
          <w:szCs w:val="21"/>
        </w:rPr>
        <w:t xml:space="preserve">日</w:t>
      </w:r>
      <w:bookmarkEnd w:id="337"/>
      <w:r>
        <w:rPr>
          <w:rFonts w:hint="eastAsia" w:ascii="宋体" w:hAnsi="宋体" w:cs="宋体"/>
          <w:bCs/>
          <w:color w:val="000000"/>
          <w:szCs w:val="21"/>
        </w:rPr>
      </w:r>
      <w:r/>
    </w:p>
    <w:p>
      <w:pPr>
        <w:pStyle w:val="1153"/>
        <w:ind w:firstLine="164"/>
        <w:jc w:val="center"/>
        <w:rPr>
          <w:rFonts w:hint="eastAsia" w:hAnsi="宋体" w:cs="宋体"/>
          <w:color w:val="000000"/>
          <w:szCs w:val="21"/>
        </w:rPr>
      </w:pPr>
      <w:r>
        <w:rPr>
          <w:rFonts w:hint="eastAsia"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r>
      <w:r/>
    </w:p>
    <w:p>
      <w:pPr>
        <w:pStyle w:val="1153"/>
        <w:ind w:firstLine="198"/>
        <w:jc w:val="center"/>
        <w:rPr>
          <w:rFonts w:hint="eastAsia" w:hAnsi="宋体" w:cs="宋体"/>
          <w:b/>
          <w:color w:val="000000"/>
          <w:sz w:val="24"/>
          <w:szCs w:val="24"/>
        </w:rPr>
      </w:pPr>
      <w:r>
        <w:rPr>
          <w:rFonts w:hint="eastAsia" w:hAnsi="宋体" w:cs="宋体"/>
          <w:b/>
          <w:color w:val="000000"/>
          <w:sz w:val="24"/>
          <w:szCs w:val="24"/>
        </w:rPr>
        <w:t xml:space="preserve">符合本国产品标准的声明函</w:t>
      </w:r>
      <w:r>
        <w:rPr>
          <w:rFonts w:hint="eastAsia" w:hAnsi="宋体" w:cs="宋体"/>
          <w:b/>
          <w:color w:val="000000"/>
          <w:sz w:val="24"/>
          <w:szCs w:val="24"/>
        </w:rPr>
      </w:r>
      <w:r/>
    </w:p>
    <w:p>
      <w:pPr>
        <w:pStyle w:val="912"/>
        <w:ind w:firstLine="420"/>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2"/>
        <w:ind w:firstLine="420"/>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rPr>
      </w:r>
      <w:r/>
    </w:p>
    <w:p>
      <w:pPr>
        <w:pStyle w:val="912"/>
        <w:ind w:firstLine="420"/>
        <w:spacing w:before="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cs="宋体"/>
          <w:color w:val="000000"/>
          <w:sz w:val="21"/>
          <w:szCs w:val="21"/>
        </w:rPr>
      </w:r>
      <w:r/>
    </w:p>
    <w:p>
      <w:pPr>
        <w:pStyle w:val="912"/>
        <w:ind w:firstLine="420"/>
        <w:spacing w:before="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000000"/>
          <w:sz w:val="21"/>
          <w:szCs w:val="21"/>
        </w:rPr>
      </w:r>
      <w:r/>
    </w:p>
    <w:p>
      <w:pPr>
        <w:pStyle w:val="912"/>
        <w:ind w:firstLine="420"/>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912"/>
        <w:ind w:firstLine="420"/>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本公司（单位）对上述声明内容的真实性负责。如有虚假，愿承担相应法律责任。 </w:t>
      </w:r>
      <w:r>
        <w:rPr>
          <w:rFonts w:hint="eastAsia" w:ascii="宋体" w:hAnsi="宋体" w:cs="宋体"/>
          <w:color w:val="000000"/>
          <w:sz w:val="21"/>
          <w:szCs w:val="21"/>
        </w:rPr>
      </w:r>
      <w:r/>
    </w:p>
    <w:p>
      <w:pPr>
        <w:pStyle w:val="912"/>
        <w:ind w:firstLine="420"/>
        <w:jc w:val="right"/>
        <w:spacing w:before="30" w:beforeAutospacing="0" w:after="156"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公司（单位）名称（盖章）：            </w:t>
      </w:r>
      <w:r>
        <w:rPr>
          <w:rFonts w:hint="eastAsia" w:ascii="宋体" w:hAnsi="宋体" w:cs="宋体"/>
          <w:color w:val="000000"/>
          <w:sz w:val="21"/>
          <w:szCs w:val="21"/>
        </w:rPr>
      </w:r>
      <w:r/>
    </w:p>
    <w:p>
      <w:pPr>
        <w:pStyle w:val="912"/>
        <w:ind w:firstLine="420"/>
        <w:jc w:val="righ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rPr>
          <w:rFonts w:hint="eastAsia" w:ascii="宋体" w:hAnsi="宋体" w:cs="宋体"/>
          <w:color w:val="000000"/>
          <w:sz w:val="21"/>
          <w:szCs w:val="21"/>
        </w:rPr>
      </w:r>
      <w:r/>
    </w:p>
    <w:p>
      <w:pPr>
        <w:pStyle w:val="912"/>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12"/>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12"/>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注：1.产品如有型号，请在“产品名称”栏一并填写。</w:t>
      </w:r>
      <w:r>
        <w:rPr>
          <w:rFonts w:hint="eastAsia" w:ascii="宋体" w:hAnsi="宋体" w:cs="宋体"/>
          <w:b/>
          <w:bCs/>
          <w:color w:val="000000"/>
          <w:sz w:val="21"/>
          <w:szCs w:val="21"/>
        </w:rPr>
      </w:r>
      <w:r/>
    </w:p>
    <w:p>
      <w:pPr>
        <w:pStyle w:val="912"/>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2.生产厂名与厂址应与生产厂营业执照载明的相关信息保持一致。</w:t>
      </w:r>
      <w:r>
        <w:rPr>
          <w:rFonts w:hint="eastAsia" w:ascii="宋体" w:hAnsi="宋体" w:cs="宋体"/>
          <w:b/>
          <w:bCs/>
          <w:color w:val="000000"/>
          <w:sz w:val="21"/>
          <w:szCs w:val="21"/>
        </w:rPr>
      </w:r>
      <w:r/>
    </w:p>
    <w:p>
      <w:pPr>
        <w:pStyle w:val="912"/>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3.该产品的中国境内生产的组件成本占比相关要求实施前，“规定比例”栏可不填，下同。</w:t>
      </w:r>
      <w:r>
        <w:rPr>
          <w:rFonts w:hint="eastAsia" w:ascii="宋体" w:hAnsi="宋体" w:cs="宋体"/>
          <w:b/>
          <w:bCs/>
          <w:color w:val="000000"/>
          <w:sz w:val="21"/>
          <w:szCs w:val="21"/>
        </w:rPr>
      </w:r>
      <w:r/>
    </w:p>
    <w:p>
      <w:pPr>
        <w:pStyle w:val="912"/>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4.该产品的关键组件要求实施前，“关键组件”栏可不填，下同。</w:t>
      </w:r>
      <w:r>
        <w:rPr>
          <w:rFonts w:hint="eastAsia" w:ascii="宋体" w:hAnsi="宋体" w:cs="宋体"/>
          <w:b/>
          <w:bCs/>
          <w:color w:val="000000"/>
          <w:sz w:val="21"/>
          <w:szCs w:val="21"/>
        </w:rPr>
      </w:r>
      <w:r/>
    </w:p>
    <w:p>
      <w:pPr>
        <w:pStyle w:val="912"/>
        <w:ind w:firstLine="420"/>
        <w:spacing w:before="0" w:beforeAutospacing="0" w:after="156"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5.该产品的关键工序要求实施前，“关键工序”栏可不填，下同。</w:t>
      </w:r>
      <w:r>
        <w:rPr>
          <w:rFonts w:hint="eastAsia" w:ascii="宋体" w:hAnsi="宋体" w:cs="宋体"/>
          <w:b/>
          <w:bCs/>
          <w:color w:val="000000"/>
          <w:sz w:val="21"/>
          <w:szCs w:val="21"/>
        </w:rPr>
      </w:r>
      <w:r/>
    </w:p>
    <w:p>
      <w:pPr>
        <w:pStyle w:val="873"/>
        <w:spacing w:line="360" w:lineRule="auto"/>
        <w:rPr>
          <w:color w:val="000000"/>
          <w:shd w:val="clear" w:color="auto" w:fill="ffffff"/>
          <w:lang w:eastAsia="en-US"/>
        </w:rPr>
      </w:pPr>
      <w:r>
        <w:rPr>
          <w:rFonts w:hint="eastAsia"/>
          <w:color w:val="000000"/>
          <w:shd w:val="clear" w:color="auto" w:fill="ffffff"/>
          <w:lang w:eastAsia="en-US"/>
        </w:rPr>
        <w:br w:type="page" w:clear="all"/>
      </w:r>
      <w:r>
        <w:rPr>
          <w:color w:val="000000"/>
          <w:shd w:val="clear" w:color="auto" w:fill="ffffff"/>
          <w:lang w:eastAsia="en-US"/>
        </w:rPr>
      </w:r>
      <w:r/>
    </w:p>
    <w:p>
      <w:pPr>
        <w:pStyle w:val="912"/>
        <w:jc w:val="center"/>
        <w:spacing w:before="0" w:beforeAutospacing="0" w:after="156" w:afterAutospacing="0" w:line="360" w:lineRule="auto"/>
        <w:rPr>
          <w:rFonts w:hint="eastAsia" w:ascii="宋体" w:hAnsi="宋体" w:cs="宋体"/>
          <w:b/>
          <w:color w:val="000000"/>
          <w:lang w:eastAsia="en-US"/>
        </w:rPr>
      </w:pPr>
      <w:r>
        <w:rPr>
          <w:rFonts w:hint="eastAsia" w:ascii="宋体" w:hAnsi="宋体" w:cs="宋体"/>
          <w:b/>
          <w:color w:val="000000"/>
          <w:lang w:eastAsia="en-US"/>
        </w:rPr>
        <w:t xml:space="preserve">成本比例声明函</w:t>
      </w:r>
      <w:r>
        <w:rPr>
          <w:rFonts w:hint="eastAsia" w:ascii="宋体" w:hAnsi="宋体" w:cs="宋体"/>
          <w:b/>
          <w:color w:val="000000"/>
          <w:lang w:eastAsia="en-US"/>
        </w:rPr>
      </w:r>
      <w:r/>
    </w:p>
    <w:p>
      <w:pPr>
        <w:pStyle w:val="912"/>
        <w:jc w:val="center"/>
        <w:spacing w:before="0" w:beforeAutospacing="0" w:after="156" w:afterAutospacing="0" w:line="360" w:lineRule="auto"/>
        <w:rPr>
          <w:rFonts w:hint="eastAsia" w:ascii="宋体" w:hAnsi="宋体" w:cs="宋体"/>
          <w:color w:val="000000"/>
          <w:sz w:val="21"/>
          <w:lang w:eastAsia="en-US"/>
        </w:rPr>
      </w:pPr>
      <w:r>
        <w:rPr>
          <w:rFonts w:hint="eastAsia" w:ascii="宋体" w:hAnsi="宋体" w:cs="宋体"/>
          <w:color w:val="000000"/>
          <w:sz w:val="21"/>
          <w:lang w:eastAsia="en-US"/>
        </w:rPr>
        <w:t xml:space="preserve">（适用于采购项目或者采购包中含有多种产品时，不提供或者提供声明的比例达不到要求时，不享受价格扣除）</w:t>
      </w:r>
      <w:r>
        <w:rPr>
          <w:rFonts w:hint="eastAsia" w:ascii="宋体" w:hAnsi="宋体" w:cs="宋体"/>
          <w:color w:val="000000"/>
          <w:sz w:val="21"/>
          <w:lang w:eastAsia="en-US"/>
        </w:rPr>
      </w:r>
      <w:r/>
    </w:p>
    <w:p>
      <w:pPr>
        <w:pStyle w:val="873"/>
        <w:ind w:right="-20" w:firstLine="420"/>
        <w:spacing w:line="360" w:lineRule="auto"/>
        <w:rPr>
          <w:rFonts w:hint="eastAsia" w:ascii="宋体" w:hAnsi="宋体" w:cs="宋体"/>
          <w:color w:val="000000"/>
          <w:position w:val="-2"/>
          <w:szCs w:val="21"/>
        </w:rPr>
      </w:pPr>
      <w:r>
        <w:rPr>
          <w:rFonts w:hint="eastAsia" w:ascii="宋体" w:hAnsi="宋体" w:cs="宋体"/>
          <w:color w:val="000000"/>
          <w:position w:val="-2"/>
          <w:szCs w:val="21"/>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position w:val="-2"/>
          <w:szCs w:val="21"/>
          <w:lang w:eastAsia="en-US"/>
        </w:rPr>
        <w:t xml:space="preserve">提供的全部产品中，</w:t>
      </w:r>
      <w:r>
        <w:rPr>
          <w:rFonts w:hint="eastAsia" w:ascii="宋体" w:hAnsi="宋体" w:cs="宋体"/>
          <w:color w:val="000000"/>
          <w:position w:val="-2"/>
          <w:szCs w:val="21"/>
        </w:rPr>
        <w:t xml:space="preserve">符合本国产品标准的产品成本之和占本公司（单位）提供的全部产品成本之和的比例达到（填写具体百分比）。</w:t>
      </w:r>
      <w:r>
        <w:rPr>
          <w:rFonts w:hint="eastAsia" w:ascii="宋体" w:hAnsi="宋体" w:cs="宋体"/>
          <w:color w:val="000000"/>
          <w:position w:val="-2"/>
          <w:szCs w:val="21"/>
        </w:rPr>
      </w:r>
      <w:r/>
    </w:p>
    <w:p>
      <w:pPr>
        <w:pStyle w:val="873"/>
        <w:ind w:right="-20" w:firstLine="420"/>
        <w:spacing w:line="360" w:lineRule="auto"/>
        <w:rPr>
          <w:rFonts w:hint="eastAsia" w:ascii="宋体" w:hAnsi="宋体" w:cs="宋体"/>
          <w:color w:val="000000"/>
          <w:position w:val="-2"/>
          <w:szCs w:val="21"/>
        </w:rPr>
      </w:pPr>
      <w:r>
        <w:rPr>
          <w:rFonts w:hint="eastAsia" w:ascii="宋体" w:hAnsi="宋体" w:cs="宋体"/>
          <w:color w:val="000000"/>
          <w:position w:val="-2"/>
          <w:szCs w:val="21"/>
        </w:rPr>
        <w:t xml:space="preserve">本公司（单位）对上述声明内容的真实性负责。如有虚假，愿承担相应法律责任。</w:t>
      </w:r>
      <w:r>
        <w:rPr>
          <w:rFonts w:hint="eastAsia" w:ascii="宋体" w:hAnsi="宋体" w:cs="宋体"/>
          <w:color w:val="000000"/>
          <w:position w:val="-2"/>
          <w:szCs w:val="21"/>
        </w:rPr>
      </w:r>
      <w:r/>
    </w:p>
    <w:p>
      <w:pPr>
        <w:pStyle w:val="873"/>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r>
      <w:r/>
    </w:p>
    <w:p>
      <w:pPr>
        <w:pStyle w:val="873"/>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r>
      <w:r/>
    </w:p>
    <w:p>
      <w:pPr>
        <w:pStyle w:val="873"/>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t xml:space="preserve">                            公司（单位）名称（盖章）：</w:t>
      </w:r>
      <w:r>
        <w:rPr>
          <w:rFonts w:hint="eastAsia" w:ascii="宋体" w:hAnsi="宋体" w:cs="宋体"/>
          <w:color w:val="000000"/>
          <w:position w:val="-2"/>
          <w:szCs w:val="21"/>
        </w:rPr>
      </w:r>
      <w:r/>
    </w:p>
    <w:p>
      <w:pPr>
        <w:pStyle w:val="873"/>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r>
      <w:r/>
    </w:p>
    <w:p>
      <w:pPr>
        <w:pStyle w:val="873"/>
        <w:ind w:right="-20" w:firstLine="420"/>
        <w:jc w:val="center"/>
        <w:spacing w:line="360" w:lineRule="auto"/>
        <w:rPr>
          <w:rFonts w:hint="eastAsia" w:ascii="宋体" w:hAnsi="宋体" w:cs="宋体"/>
          <w:color w:val="000000"/>
          <w:position w:val="-2"/>
          <w:szCs w:val="21"/>
        </w:rPr>
      </w:pPr>
      <w:r>
        <w:rPr>
          <w:rFonts w:hint="eastAsia" w:ascii="宋体" w:hAnsi="宋体" w:cs="宋体"/>
          <w:color w:val="000000"/>
          <w:position w:val="-2"/>
          <w:szCs w:val="21"/>
        </w:rPr>
        <w:t xml:space="preserve">                                                   日期：　  年　  月　  日</w:t>
      </w:r>
      <w:r>
        <w:rPr>
          <w:rFonts w:hint="eastAsia" w:ascii="宋体" w:hAnsi="宋体" w:cs="宋体"/>
          <w:color w:val="000000"/>
          <w:position w:val="-2"/>
          <w:szCs w:val="21"/>
        </w:rPr>
      </w:r>
      <w:r/>
    </w:p>
    <w:p>
      <w:pPr>
        <w:pStyle w:val="912"/>
        <w:spacing w:before="0" w:beforeAutospacing="0" w:after="156" w:afterAutospacing="0" w:line="560" w:lineRule="atLeast"/>
        <w:rPr>
          <w:color w:val="000000"/>
          <w:shd w:val="clear" w:color="auto" w:fill="ffffff"/>
        </w:rPr>
      </w:pPr>
      <w:r>
        <w:rPr>
          <w:color w:val="000000"/>
          <w:shd w:val="clear" w:color="auto" w:fill="ffffff"/>
        </w:rPr>
      </w:r>
      <w:r/>
    </w:p>
    <w:p>
      <w:pPr>
        <w:pStyle w:val="912"/>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r>
      <w:r/>
    </w:p>
    <w:p>
      <w:pPr>
        <w:pStyle w:val="912"/>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r>
      <w:r/>
    </w:p>
    <w:p>
      <w:pPr>
        <w:pStyle w:val="912"/>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r>
      <w:r/>
    </w:p>
    <w:p>
      <w:pPr>
        <w:pStyle w:val="912"/>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r>
      <w:r/>
    </w:p>
    <w:p>
      <w:pPr>
        <w:pStyle w:val="912"/>
        <w:spacing w:before="0" w:beforeAutospacing="0" w:after="156" w:afterAutospacing="0" w:line="560" w:lineRule="atLeast"/>
        <w:rPr>
          <w:rFonts w:hint="eastAsia" w:ascii="宋体" w:hAnsi="宋体" w:cs="宋体"/>
          <w:b/>
          <w:bCs/>
          <w:color w:val="000000"/>
          <w:position w:val="-2"/>
          <w:sz w:val="21"/>
          <w:szCs w:val="21"/>
        </w:rPr>
      </w:pPr>
      <w:r>
        <w:rPr>
          <w:rFonts w:hint="eastAsia" w:ascii="宋体" w:hAnsi="宋体" w:cs="宋体"/>
          <w:b/>
          <w:bCs/>
          <w:color w:val="000000"/>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000000"/>
          <w:position w:val="-2"/>
          <w:sz w:val="21"/>
          <w:szCs w:val="21"/>
        </w:rPr>
      </w:r>
      <w:r/>
    </w:p>
    <w:p>
      <w:pPr>
        <w:pStyle w:val="912"/>
        <w:spacing w:before="0" w:beforeAutospacing="0" w:after="156" w:afterAutospacing="0" w:line="560" w:lineRule="atLeast"/>
        <w:rPr>
          <w:color w:val="000000"/>
          <w:shd w:val="clear" w:color="auto" w:fill="ffffff"/>
        </w:rPr>
      </w:pPr>
      <w:r>
        <w:rPr>
          <w:color w:val="000000"/>
          <w:shd w:val="clear" w:color="auto" w:fill="ffffff"/>
        </w:rPr>
      </w:r>
      <w:r/>
    </w:p>
    <w:p>
      <w:pPr>
        <w:pStyle w:val="912"/>
        <w:spacing w:before="0" w:beforeAutospacing="0" w:after="156" w:afterAutospacing="0" w:line="560" w:lineRule="atLeast"/>
        <w:rPr>
          <w:color w:val="000000"/>
          <w:shd w:val="clear" w:color="auto" w:fill="ffffff"/>
          <w:lang w:eastAsia="en-US"/>
        </w:rPr>
      </w:pPr>
      <w:r>
        <w:rPr>
          <w:color w:val="000000"/>
          <w:shd w:val="clear" w:color="auto" w:fill="ffffff"/>
          <w:lang w:eastAsia="en-US"/>
        </w:rPr>
      </w:r>
      <w:r/>
    </w:p>
    <w:p>
      <w:pPr>
        <w:pStyle w:val="873"/>
        <w:jc w:val="left"/>
        <w:widowControl/>
        <w:rPr>
          <w:rFonts w:hint="eastAsia" w:ascii="宋体" w:hAnsi="宋体" w:cs="宋体"/>
          <w:color w:val="000000"/>
          <w:szCs w:val="21"/>
        </w:rPr>
      </w:pPr>
      <w:r>
        <w:rPr>
          <w:rFonts w:hint="eastAsia" w:ascii="宋体" w:hAnsi="宋体" w:cs="宋体"/>
          <w:color w:val="000000"/>
          <w:szCs w:val="21"/>
        </w:rPr>
      </w:r>
      <w:r/>
    </w:p>
    <w:sectPr>
      <w:footnotePr/>
      <w:endnotePr/>
      <w:type w:val="nextPage"/>
      <w:pgSz w:w="11906" w:h="16838" w:orient="portrait"/>
      <w:pgMar w:top="1440" w:right="169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楷体_GB2312">
    <w:panose1 w:val="02010609060101010101"/>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Courier New">
    <w:panose1 w:val="020703090202050204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w:r/>
  </w:p>
  <w:p>
    <w:pPr>
      <w:pStyle w:val="96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873"/>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87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40</w:t>
                          </w:r>
                          <w:r>
                            <w:rPr>
                              <w:lang w:val="zh-CN"/>
                            </w:rPr>
                            <w:fldChar w:fldCharType="end"/>
                          </w:r>
                          <w:r/>
                        </w:p>
                        <w:p>
                          <w:pPr>
                            <w:pStyle w:val="873"/>
                          </w:pPr>
                          <w:r/>
                          <w:r/>
                        </w:p>
                        <w:p>
                          <w:pPr>
                            <w:pStyle w:val="87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40</w:t>
                    </w:r>
                    <w:r>
                      <w:rPr>
                        <w:lang w:val="zh-CN"/>
                      </w:rPr>
                      <w:fldChar w:fldCharType="end"/>
                    </w:r>
                    <w:r/>
                  </w:p>
                  <w:p>
                    <w:pPr>
                      <w:pStyle w:val="873"/>
                    </w:pPr>
                    <w:r/>
                    <w:r/>
                  </w:p>
                  <w:p>
                    <w:pPr>
                      <w:pStyle w:val="87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5"/>
                            <w:jc w:val="center"/>
                            <w:tabs>
                              <w:tab w:val="clear" w:pos="4153" w:leader="none"/>
                              <w:tab w:val="clear" w:pos="8306" w:leader="none"/>
                            </w:tabs>
                          </w:pPr>
                          <w:r>
                            <w:rPr>
                              <w:rFonts w:hint="eastAsia"/>
                            </w:rPr>
                            <w:t xml:space="preserve">第</w:t>
                          </w:r>
                          <w:r>
                            <w:fldChar w:fldCharType="begin"/>
                          </w:r>
                          <w:r>
                            <w:rPr>
                              <w:rStyle w:val="921"/>
                            </w:rPr>
                            <w:instrText xml:space="preserve"> PAGE </w:instrText>
                          </w:r>
                          <w:r>
                            <w:fldChar w:fldCharType="separate"/>
                          </w:r>
                          <w:r>
                            <w:rPr>
                              <w:rStyle w:val="921"/>
                            </w:rPr>
                            <w:t xml:space="preserve">1</w:t>
                          </w:r>
                          <w:r>
                            <w:fldChar w:fldCharType="end"/>
                          </w:r>
                          <w:r>
                            <w:rPr>
                              <w:rStyle w:val="921"/>
                              <w:rFonts w:hint="eastAsia"/>
                            </w:rPr>
                            <w:t xml:space="preserve">页，共</w:t>
                          </w:r>
                          <w:r>
                            <w:fldChar w:fldCharType="begin"/>
                          </w:r>
                          <w:r>
                            <w:rPr>
                              <w:rStyle w:val="921"/>
                            </w:rPr>
                            <w:instrText xml:space="preserve"> NUMPAGES </w:instrText>
                          </w:r>
                          <w:r>
                            <w:fldChar w:fldCharType="separate"/>
                          </w:r>
                          <w:r>
                            <w:rPr>
                              <w:rStyle w:val="921"/>
                            </w:rPr>
                            <w:t xml:space="preserve">8</w:t>
                          </w:r>
                          <w:r>
                            <w:fldChar w:fldCharType="end"/>
                          </w:r>
                          <w:r>
                            <w:rPr>
                              <w:rStyle w:val="921"/>
                              <w:rFonts w:hint="eastAsia"/>
                            </w:rPr>
                            <w:t xml:space="preserve">页</w:t>
                          </w:r>
                          <w:r/>
                        </w:p>
                        <w:p>
                          <w:pPr>
                            <w:pStyle w:val="873"/>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5"/>
                      <w:jc w:val="center"/>
                      <w:tabs>
                        <w:tab w:val="clear" w:pos="4153" w:leader="none"/>
                        <w:tab w:val="clear" w:pos="8306" w:leader="none"/>
                      </w:tabs>
                    </w:pPr>
                    <w:r>
                      <w:rPr>
                        <w:rFonts w:hint="eastAsia"/>
                      </w:rPr>
                      <w:t xml:space="preserve">第</w:t>
                    </w:r>
                    <w:r>
                      <w:fldChar w:fldCharType="begin"/>
                    </w:r>
                    <w:r>
                      <w:rPr>
                        <w:rStyle w:val="921"/>
                      </w:rPr>
                      <w:instrText xml:space="preserve"> PAGE </w:instrText>
                    </w:r>
                    <w:r>
                      <w:fldChar w:fldCharType="separate"/>
                    </w:r>
                    <w:r>
                      <w:rPr>
                        <w:rStyle w:val="921"/>
                      </w:rPr>
                      <w:t xml:space="preserve">1</w:t>
                    </w:r>
                    <w:r>
                      <w:fldChar w:fldCharType="end"/>
                    </w:r>
                    <w:r>
                      <w:rPr>
                        <w:rStyle w:val="921"/>
                        <w:rFonts w:hint="eastAsia"/>
                      </w:rPr>
                      <w:t xml:space="preserve">页，共</w:t>
                    </w:r>
                    <w:r>
                      <w:fldChar w:fldCharType="begin"/>
                    </w:r>
                    <w:r>
                      <w:rPr>
                        <w:rStyle w:val="921"/>
                      </w:rPr>
                      <w:instrText xml:space="preserve"> NUMPAGES </w:instrText>
                    </w:r>
                    <w:r>
                      <w:fldChar w:fldCharType="separate"/>
                    </w:r>
                    <w:r>
                      <w:rPr>
                        <w:rStyle w:val="921"/>
                      </w:rPr>
                      <w:t xml:space="preserve">8</w:t>
                    </w:r>
                    <w:r>
                      <w:fldChar w:fldCharType="end"/>
                    </w:r>
                    <w:r>
                      <w:rPr>
                        <w:rStyle w:val="921"/>
                        <w:rFonts w:hint="eastAsia"/>
                      </w:rPr>
                      <w:t xml:space="preserve">页</w:t>
                    </w:r>
                    <w:r/>
                  </w:p>
                  <w:p>
                    <w:pPr>
                      <w:pStyle w:val="8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-213359</wp:posOffset>
              </wp:positionH>
              <wp:positionV relativeFrom="paragraph">
                <wp:posOffset>-191769</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hint="eastAsia" w:ascii="宋体" w:hAnsi="宋体" w:cs="宋体"/>
        <w:color w:val="000000"/>
        <w:sz w:val="22"/>
        <w:szCs w:val="22"/>
      </w:rPr>
    </w:r>
    <w:r/>
  </w:p>
  <w:p>
    <w:pPr>
      <w:pStyle w:val="967"/>
      <w:tabs>
        <w:tab w:val="center" w:pos="4153" w:leader="none"/>
        <w:tab w:val="right" w:pos="8306" w:leader="none"/>
      </w:tabs>
    </w:pPr>
    <w:r>
      <w:rPr>
        <w:rFonts w:hint="eastAsia" w:ascii="宋体" w:hAnsi="宋体" w:cs="宋体"/>
        <w:color w:val="000000"/>
        <w:sz w:val="22"/>
        <w:szCs w:val="22"/>
      </w:rPr>
      <w:t xml:space="preserve">（南京中医药大学小动物活体光学成像系统采购项目）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-213359</wp:posOffset>
              </wp:positionH>
              <wp:positionV relativeFrom="paragraph">
                <wp:posOffset>-191769</wp:posOffset>
              </wp:positionV>
              <wp:extent cx="515620" cy="5613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hint="eastAsia" w:ascii="宋体" w:hAnsi="宋体" w:cs="宋体"/>
        <w:color w:val="000000"/>
        <w:sz w:val="22"/>
        <w:szCs w:val="22"/>
      </w:rPr>
    </w:r>
    <w:r/>
  </w:p>
  <w:p>
    <w:pPr>
      <w:pStyle w:val="967"/>
      <w:tabs>
        <w:tab w:val="center" w:pos="4153" w:leader="none"/>
        <w:tab w:val="right" w:pos="8306" w:leader="none"/>
      </w:tabs>
    </w:pPr>
    <w:r>
      <w:rPr>
        <w:rFonts w:hint="eastAsia" w:ascii="宋体" w:hAnsi="宋体" w:cs="宋体"/>
        <w:color w:val="000000"/>
        <w:sz w:val="22"/>
        <w:szCs w:val="22"/>
      </w:rPr>
      <w:t xml:space="preserve">（南京中医药大学小动物活体光学成像系统采购项目）</w:t>
    </w:r>
    <w:r/>
  </w:p>
  <w:p>
    <w:pPr>
      <w:pStyle w:val="967"/>
      <w:jc w:val="right"/>
      <w:spacing w:line="40" w:lineRule="exac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3"/>
        <w:ind w:left="425" w:hanging="425"/>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873"/>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pStyle w:val="873"/>
      </w:pPr>
      <w:rPr>
        <w:rFonts w:hint="eastAsia"/>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3"/>
        <w:ind w:left="425" w:hanging="425"/>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873"/>
      </w:pPr>
    </w:lvl>
    <w:lvl w:ilvl="1">
      <w:start w:val="1"/>
      <w:numFmt w:val="bullet"/>
      <w:isLgl w:val="false"/>
      <w:suff w:val="tab"/>
      <w:lvlText w:val="o"/>
      <w:lvlJc w:val="left"/>
      <w:pPr>
        <w:pStyle w:val="873"/>
        <w:ind w:left="5834" w:hanging="360"/>
      </w:pPr>
      <w:rPr>
        <w:rFonts w:ascii="Courier New" w:hAnsi="Courier New" w:eastAsia="Courier New" w:cs="Courier New"/>
      </w:rPr>
    </w:lvl>
    <w:lvl w:ilvl="2">
      <w:start w:val="1"/>
      <w:numFmt w:val="bullet"/>
      <w:isLgl w:val="false"/>
      <w:suff w:val="tab"/>
      <w:lvlText w:val="§"/>
      <w:lvlJc w:val="left"/>
      <w:pPr>
        <w:pStyle w:val="873"/>
        <w:ind w:left="6554" w:hanging="360"/>
      </w:pPr>
      <w:rPr>
        <w:rFonts w:ascii="Wingdings" w:hAnsi="Wingdings" w:eastAsia="Wingdings" w:cs="Wingdings"/>
      </w:rPr>
    </w:lvl>
    <w:lvl w:ilvl="3">
      <w:start w:val="1"/>
      <w:numFmt w:val="bullet"/>
      <w:isLgl w:val="false"/>
      <w:suff w:val="tab"/>
      <w:lvlText w:val="·"/>
      <w:lvlJc w:val="left"/>
      <w:pPr>
        <w:pStyle w:val="873"/>
        <w:ind w:left="7274" w:hanging="360"/>
      </w:pPr>
      <w:rPr>
        <w:rFonts w:ascii="Symbol" w:hAnsi="Symbol" w:eastAsia="Symbol" w:cs="Symbol"/>
      </w:rPr>
    </w:lvl>
    <w:lvl w:ilvl="4">
      <w:start w:val="1"/>
      <w:numFmt w:val="bullet"/>
      <w:isLgl w:val="false"/>
      <w:suff w:val="tab"/>
      <w:lvlText w:val="o"/>
      <w:lvlJc w:val="left"/>
      <w:pPr>
        <w:pStyle w:val="873"/>
        <w:ind w:left="7994" w:hanging="360"/>
      </w:pPr>
      <w:rPr>
        <w:rFonts w:ascii="Courier New" w:hAnsi="Courier New" w:eastAsia="Courier New" w:cs="Courier New"/>
      </w:rPr>
    </w:lvl>
    <w:lvl w:ilvl="5">
      <w:start w:val="1"/>
      <w:numFmt w:val="bullet"/>
      <w:isLgl w:val="false"/>
      <w:suff w:val="tab"/>
      <w:lvlText w:val="§"/>
      <w:lvlJc w:val="left"/>
      <w:pPr>
        <w:pStyle w:val="873"/>
        <w:ind w:left="8714" w:hanging="360"/>
      </w:pPr>
      <w:rPr>
        <w:rFonts w:ascii="Wingdings" w:hAnsi="Wingdings" w:eastAsia="Wingdings" w:cs="Wingdings"/>
      </w:rPr>
    </w:lvl>
    <w:lvl w:ilvl="6">
      <w:start w:val="1"/>
      <w:numFmt w:val="bullet"/>
      <w:isLgl w:val="false"/>
      <w:suff w:val="tab"/>
      <w:lvlText w:val="·"/>
      <w:lvlJc w:val="left"/>
      <w:pPr>
        <w:pStyle w:val="873"/>
        <w:ind w:left="9434" w:hanging="360"/>
      </w:pPr>
      <w:rPr>
        <w:rFonts w:ascii="Symbol" w:hAnsi="Symbol" w:eastAsia="Symbol" w:cs="Symbol"/>
      </w:rPr>
    </w:lvl>
    <w:lvl w:ilvl="7">
      <w:start w:val="1"/>
      <w:numFmt w:val="bullet"/>
      <w:isLgl w:val="false"/>
      <w:suff w:val="tab"/>
      <w:lvlText w:val="o"/>
      <w:lvlJc w:val="left"/>
      <w:pPr>
        <w:pStyle w:val="873"/>
        <w:ind w:left="10154" w:hanging="360"/>
      </w:pPr>
      <w:rPr>
        <w:rFonts w:ascii="Courier New" w:hAnsi="Courier New" w:eastAsia="Courier New" w:cs="Courier New"/>
      </w:rPr>
    </w:lvl>
    <w:lvl w:ilvl="8">
      <w:start w:val="1"/>
      <w:numFmt w:val="bullet"/>
      <w:isLgl w:val="false"/>
      <w:suff w:val="tab"/>
      <w:lvlText w:val="§"/>
      <w:lvlJc w:val="left"/>
      <w:pPr>
        <w:pStyle w:val="873"/>
        <w:ind w:left="10874"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Title"/>
    <w:basedOn w:val="873"/>
    <w:next w:val="873"/>
    <w:link w:val="1010"/>
    <w:uiPriority w:val="10"/>
    <w:qFormat/>
    <w:pPr>
      <w:contextualSpacing/>
      <w:spacing w:before="300" w:after="200"/>
    </w:pPr>
    <w:rPr>
      <w:sz w:val="48"/>
      <w:szCs w:val="48"/>
    </w:rPr>
  </w:style>
  <w:style w:type="paragraph" w:styleId="853">
    <w:name w:val="Subtitle"/>
    <w:basedOn w:val="873"/>
    <w:next w:val="873"/>
    <w:link w:val="995"/>
    <w:uiPriority w:val="11"/>
    <w:qFormat/>
    <w:pPr>
      <w:spacing w:before="200" w:after="200"/>
    </w:pPr>
    <w:rPr>
      <w:sz w:val="24"/>
      <w:szCs w:val="24"/>
    </w:rPr>
  </w:style>
  <w:style w:type="paragraph" w:styleId="854">
    <w:name w:val="Header"/>
    <w:basedOn w:val="873"/>
    <w:link w:val="1015"/>
    <w:uiPriority w:val="99"/>
    <w:unhideWhenUsed/>
    <w:pPr>
      <w:spacing w:after="0" w:line="240" w:lineRule="auto"/>
      <w:tabs>
        <w:tab w:val="center" w:pos="7143" w:leader="none"/>
        <w:tab w:val="right" w:pos="14287" w:leader="none"/>
      </w:tabs>
    </w:pPr>
  </w:style>
  <w:style w:type="paragraph" w:styleId="855">
    <w:name w:val="Footer"/>
    <w:basedOn w:val="873"/>
    <w:link w:val="1017"/>
    <w:uiPriority w:val="99"/>
    <w:unhideWhenUsed/>
    <w:pPr>
      <w:spacing w:after="0" w:line="240" w:lineRule="auto"/>
      <w:tabs>
        <w:tab w:val="center" w:pos="7143" w:leader="none"/>
        <w:tab w:val="right" w:pos="14287" w:leader="none"/>
      </w:tabs>
    </w:pPr>
  </w:style>
  <w:style w:type="paragraph" w:styleId="856">
    <w:name w:val="Caption"/>
    <w:basedOn w:val="873"/>
    <w:next w:val="873"/>
    <w:uiPriority w:val="35"/>
    <w:semiHidden/>
    <w:unhideWhenUsed/>
    <w:qFormat/>
    <w:pPr>
      <w:spacing w:line="276" w:lineRule="auto"/>
    </w:pPr>
    <w:rPr>
      <w:b/>
      <w:bCs/>
      <w:color w:val="4f81bd" w:themeColor="accent1"/>
      <w:sz w:val="18"/>
      <w:szCs w:val="18"/>
    </w:rPr>
  </w:style>
  <w:style w:type="table" w:styleId="8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Hyperlink"/>
    <w:uiPriority w:val="99"/>
    <w:unhideWhenUsed/>
    <w:rPr>
      <w:color w:val="0000ff" w:themeColor="hyperlink"/>
      <w:u w:val="single"/>
    </w:rPr>
  </w:style>
  <w:style w:type="paragraph" w:styleId="859">
    <w:name w:val="footnote text"/>
    <w:basedOn w:val="873"/>
    <w:link w:val="998"/>
    <w:uiPriority w:val="99"/>
    <w:semiHidden/>
    <w:unhideWhenUsed/>
    <w:pPr>
      <w:spacing w:after="40" w:line="240" w:lineRule="auto"/>
    </w:pPr>
    <w:rPr>
      <w:sz w:val="18"/>
    </w:rPr>
  </w:style>
  <w:style w:type="character" w:styleId="860">
    <w:name w:val="footnote reference"/>
    <w:uiPriority w:val="99"/>
    <w:unhideWhenUsed/>
    <w:rPr>
      <w:vertAlign w:val="superscript"/>
    </w:rPr>
  </w:style>
  <w:style w:type="paragraph" w:styleId="861">
    <w:name w:val="endnote text"/>
    <w:basedOn w:val="873"/>
    <w:link w:val="999"/>
    <w:uiPriority w:val="99"/>
    <w:semiHidden/>
    <w:unhideWhenUsed/>
    <w:pPr>
      <w:spacing w:after="0" w:line="240" w:lineRule="auto"/>
    </w:pPr>
    <w:rPr>
      <w:sz w:val="20"/>
    </w:rPr>
  </w:style>
  <w:style w:type="character" w:styleId="862">
    <w:name w:val="endnote reference"/>
    <w:uiPriority w:val="99"/>
    <w:semiHidden/>
    <w:unhideWhenUsed/>
    <w:rPr>
      <w:vertAlign w:val="superscript"/>
    </w:rPr>
  </w:style>
  <w:style w:type="paragraph" w:styleId="863">
    <w:name w:val="toc 1"/>
    <w:basedOn w:val="873"/>
    <w:next w:val="873"/>
    <w:uiPriority w:val="39"/>
    <w:unhideWhenUsed/>
    <w:pPr>
      <w:ind w:left="0" w:right="0" w:firstLine="0"/>
      <w:spacing w:after="57"/>
    </w:pPr>
  </w:style>
  <w:style w:type="paragraph" w:styleId="864">
    <w:name w:val="toc 2"/>
    <w:basedOn w:val="873"/>
    <w:next w:val="873"/>
    <w:uiPriority w:val="39"/>
    <w:unhideWhenUsed/>
    <w:pPr>
      <w:ind w:left="283" w:right="0" w:firstLine="0"/>
      <w:spacing w:after="57"/>
    </w:pPr>
  </w:style>
  <w:style w:type="paragraph" w:styleId="865">
    <w:name w:val="toc 3"/>
    <w:basedOn w:val="873"/>
    <w:next w:val="873"/>
    <w:uiPriority w:val="39"/>
    <w:unhideWhenUsed/>
    <w:pPr>
      <w:ind w:left="567" w:right="0" w:firstLine="0"/>
      <w:spacing w:after="57"/>
    </w:pPr>
  </w:style>
  <w:style w:type="paragraph" w:styleId="866">
    <w:name w:val="toc 4"/>
    <w:basedOn w:val="873"/>
    <w:next w:val="873"/>
    <w:uiPriority w:val="39"/>
    <w:unhideWhenUsed/>
    <w:pPr>
      <w:ind w:left="850" w:right="0" w:firstLine="0"/>
      <w:spacing w:after="57"/>
    </w:pPr>
  </w:style>
  <w:style w:type="paragraph" w:styleId="867">
    <w:name w:val="toc 5"/>
    <w:basedOn w:val="873"/>
    <w:next w:val="873"/>
    <w:uiPriority w:val="39"/>
    <w:unhideWhenUsed/>
    <w:pPr>
      <w:ind w:left="1134" w:right="0" w:firstLine="0"/>
      <w:spacing w:after="57"/>
    </w:pPr>
  </w:style>
  <w:style w:type="paragraph" w:styleId="868">
    <w:name w:val="toc 6"/>
    <w:basedOn w:val="873"/>
    <w:next w:val="873"/>
    <w:uiPriority w:val="39"/>
    <w:unhideWhenUsed/>
    <w:pPr>
      <w:ind w:left="1417" w:right="0" w:firstLine="0"/>
      <w:spacing w:after="57"/>
    </w:pPr>
  </w:style>
  <w:style w:type="paragraph" w:styleId="869">
    <w:name w:val="toc 7"/>
    <w:basedOn w:val="873"/>
    <w:next w:val="873"/>
    <w:uiPriority w:val="39"/>
    <w:unhideWhenUsed/>
    <w:pPr>
      <w:ind w:left="1701" w:right="0" w:firstLine="0"/>
      <w:spacing w:after="57"/>
    </w:pPr>
  </w:style>
  <w:style w:type="paragraph" w:styleId="870">
    <w:name w:val="toc 8"/>
    <w:basedOn w:val="873"/>
    <w:next w:val="873"/>
    <w:uiPriority w:val="39"/>
    <w:unhideWhenUsed/>
    <w:pPr>
      <w:ind w:left="1984" w:right="0" w:firstLine="0"/>
      <w:spacing w:after="57"/>
    </w:pPr>
  </w:style>
  <w:style w:type="paragraph" w:styleId="871">
    <w:name w:val="toc 9"/>
    <w:basedOn w:val="873"/>
    <w:next w:val="873"/>
    <w:uiPriority w:val="39"/>
    <w:unhideWhenUsed/>
    <w:pPr>
      <w:ind w:left="2268" w:right="0" w:firstLine="0"/>
      <w:spacing w:after="57"/>
    </w:pPr>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4"/>
      <w:lang w:eastAsia="zh-CN"/>
    </w:rPr>
  </w:style>
  <w:style w:type="character" w:styleId="874">
    <w:name w:val="默认段落字体"/>
    <w:next w:val="874"/>
    <w:link w:val="873"/>
    <w:uiPriority w:val="1"/>
    <w:unhideWhenUsed/>
    <w:qFormat/>
  </w:style>
  <w:style w:type="table" w:styleId="875">
    <w:name w:val="普通表格"/>
    <w:next w:val="875"/>
    <w:link w:val="873"/>
    <w:uiPriority w:val="99"/>
    <w:unhideWhenUsed/>
    <w:qFormat/>
    <w:tblPr/>
  </w:style>
  <w:style w:type="paragraph" w:styleId="876">
    <w:name w:val="列表 3"/>
    <w:basedOn w:val="873"/>
    <w:next w:val="876"/>
    <w:link w:val="873"/>
    <w:qFormat/>
    <w:pPr>
      <w:contextualSpacing/>
      <w:ind w:left="100" w:hanging="200"/>
      <w:jc w:val="left"/>
      <w:widowControl/>
    </w:pPr>
    <w:rPr>
      <w:sz w:val="20"/>
      <w:szCs w:val="20"/>
    </w:rPr>
  </w:style>
  <w:style w:type="paragraph" w:styleId="877">
    <w:name w:val="目录 7"/>
    <w:basedOn w:val="873"/>
    <w:next w:val="873"/>
    <w:link w:val="873"/>
    <w:uiPriority w:val="39"/>
    <w:unhideWhenUsed/>
    <w:qFormat/>
    <w:pPr>
      <w:ind w:left="1701"/>
      <w:spacing w:after="57"/>
    </w:pPr>
  </w:style>
  <w:style w:type="paragraph" w:styleId="878">
    <w:name w:val="正文缩进"/>
    <w:basedOn w:val="873"/>
    <w:next w:val="878"/>
    <w:link w:val="879"/>
    <w:uiPriority w:val="99"/>
    <w:qFormat/>
    <w:pPr>
      <w:ind w:firstLine="420"/>
    </w:pPr>
    <w:rPr>
      <w:szCs w:val="20"/>
    </w:rPr>
  </w:style>
  <w:style w:type="character" w:styleId="879">
    <w:name w:val="正文缩进 字符"/>
    <w:next w:val="879"/>
    <w:link w:val="878"/>
    <w:qFormat/>
    <w:rPr>
      <w:sz w:val="21"/>
    </w:rPr>
  </w:style>
  <w:style w:type="paragraph" w:styleId="880">
    <w:name w:val="文档结构图"/>
    <w:basedOn w:val="873"/>
    <w:next w:val="880"/>
    <w:link w:val="881"/>
    <w:qFormat/>
    <w:pPr>
      <w:shd w:val="clear" w:color="auto" w:fill="000080"/>
    </w:pPr>
  </w:style>
  <w:style w:type="character" w:styleId="881">
    <w:name w:val="文档结构图 字符"/>
    <w:next w:val="881"/>
    <w:link w:val="880"/>
    <w:qFormat/>
    <w:rPr>
      <w:sz w:val="21"/>
      <w:szCs w:val="24"/>
      <w:shd w:val="clear" w:color="auto" w:fill="000080"/>
    </w:rPr>
  </w:style>
  <w:style w:type="paragraph" w:styleId="882">
    <w:name w:val="批注文字"/>
    <w:basedOn w:val="873"/>
    <w:next w:val="882"/>
    <w:link w:val="883"/>
    <w:qFormat/>
    <w:pPr>
      <w:jc w:val="left"/>
    </w:pPr>
  </w:style>
  <w:style w:type="character" w:styleId="883">
    <w:name w:val="批注文字 字符"/>
    <w:next w:val="883"/>
    <w:link w:val="882"/>
    <w:qFormat/>
    <w:rPr>
      <w:sz w:val="21"/>
      <w:szCs w:val="24"/>
    </w:rPr>
  </w:style>
  <w:style w:type="paragraph" w:styleId="884">
    <w:name w:val="正文文本"/>
    <w:basedOn w:val="873"/>
    <w:next w:val="873"/>
    <w:link w:val="885"/>
    <w:uiPriority w:val="1"/>
    <w:qFormat/>
    <w:pPr>
      <w:spacing w:after="120"/>
    </w:pPr>
  </w:style>
  <w:style w:type="character" w:styleId="885">
    <w:name w:val="正文文本 字符"/>
    <w:next w:val="885"/>
    <w:link w:val="884"/>
    <w:uiPriority w:val="1"/>
    <w:qFormat/>
    <w:rPr>
      <w:sz w:val="21"/>
      <w:szCs w:val="24"/>
    </w:rPr>
  </w:style>
  <w:style w:type="paragraph" w:styleId="886">
    <w:name w:val="正文文本缩进"/>
    <w:basedOn w:val="873"/>
    <w:next w:val="886"/>
    <w:link w:val="873"/>
    <w:qFormat/>
    <w:pPr>
      <w:ind w:left="420"/>
      <w:spacing w:after="120"/>
    </w:pPr>
  </w:style>
  <w:style w:type="paragraph" w:styleId="887">
    <w:name w:val="索引 4"/>
    <w:basedOn w:val="873"/>
    <w:next w:val="873"/>
    <w:link w:val="873"/>
    <w:uiPriority w:val="99"/>
    <w:unhideWhenUsed/>
    <w:qFormat/>
    <w:pPr>
      <w:ind w:left="600"/>
    </w:pPr>
    <w:rPr>
      <w:rFonts w:ascii="宋体"/>
      <w:b/>
      <w:position w:val="-10"/>
      <w:sz w:val="24"/>
      <w:szCs w:val="20"/>
    </w:rPr>
  </w:style>
  <w:style w:type="paragraph" w:styleId="888">
    <w:name w:val="目录 5"/>
    <w:basedOn w:val="873"/>
    <w:next w:val="873"/>
    <w:link w:val="873"/>
    <w:uiPriority w:val="39"/>
    <w:unhideWhenUsed/>
    <w:qFormat/>
    <w:pPr>
      <w:ind w:left="1134"/>
      <w:spacing w:after="57"/>
    </w:pPr>
  </w:style>
  <w:style w:type="paragraph" w:styleId="889">
    <w:name w:val="目录 3"/>
    <w:basedOn w:val="873"/>
    <w:next w:val="873"/>
    <w:link w:val="873"/>
    <w:uiPriority w:val="39"/>
    <w:unhideWhenUsed/>
    <w:qFormat/>
    <w:pPr>
      <w:ind w:left="567"/>
      <w:spacing w:after="57"/>
    </w:pPr>
  </w:style>
  <w:style w:type="paragraph" w:styleId="890">
    <w:name w:val="纯文本"/>
    <w:basedOn w:val="873"/>
    <w:next w:val="890"/>
    <w:link w:val="891"/>
    <w:qFormat/>
    <w:rPr>
      <w:rFonts w:ascii="宋体" w:hAnsi="Courier New" w:cs="Courier New"/>
      <w:szCs w:val="21"/>
    </w:rPr>
  </w:style>
  <w:style w:type="character" w:styleId="891">
    <w:name w:val="纯文本 字符"/>
    <w:next w:val="891"/>
    <w:link w:val="890"/>
    <w:qFormat/>
    <w:rPr>
      <w:rFonts w:ascii="宋体" w:hAnsi="Courier New" w:cs="Courier New"/>
      <w:sz w:val="21"/>
      <w:szCs w:val="21"/>
    </w:rPr>
  </w:style>
  <w:style w:type="paragraph" w:styleId="892">
    <w:name w:val="目录 8"/>
    <w:basedOn w:val="873"/>
    <w:next w:val="873"/>
    <w:link w:val="873"/>
    <w:uiPriority w:val="39"/>
    <w:unhideWhenUsed/>
    <w:qFormat/>
    <w:pPr>
      <w:ind w:left="1984"/>
      <w:spacing w:after="57"/>
    </w:pPr>
  </w:style>
  <w:style w:type="paragraph" w:styleId="893">
    <w:name w:val="日期"/>
    <w:basedOn w:val="873"/>
    <w:next w:val="873"/>
    <w:link w:val="894"/>
    <w:qFormat/>
    <w:rPr>
      <w:sz w:val="24"/>
      <w:szCs w:val="20"/>
    </w:rPr>
  </w:style>
  <w:style w:type="character" w:styleId="894">
    <w:name w:val="日期 字符"/>
    <w:next w:val="894"/>
    <w:link w:val="893"/>
    <w:qFormat/>
    <w:rPr>
      <w:sz w:val="24"/>
    </w:rPr>
  </w:style>
  <w:style w:type="paragraph" w:styleId="895">
    <w:name w:val="尾注文本"/>
    <w:basedOn w:val="873"/>
    <w:next w:val="895"/>
    <w:link w:val="896"/>
    <w:uiPriority w:val="99"/>
    <w:unhideWhenUsed/>
    <w:qFormat/>
    <w:rPr>
      <w:sz w:val="20"/>
    </w:rPr>
  </w:style>
  <w:style w:type="character" w:styleId="896">
    <w:name w:val="尾注文本 字符"/>
    <w:next w:val="896"/>
    <w:link w:val="895"/>
    <w:uiPriority w:val="99"/>
    <w:qFormat/>
    <w:rPr>
      <w:sz w:val="20"/>
    </w:rPr>
  </w:style>
  <w:style w:type="paragraph" w:styleId="897">
    <w:name w:val="批注框文本"/>
    <w:basedOn w:val="873"/>
    <w:next w:val="897"/>
    <w:link w:val="898"/>
    <w:qFormat/>
    <w:rPr>
      <w:sz w:val="18"/>
      <w:szCs w:val="18"/>
    </w:rPr>
  </w:style>
  <w:style w:type="character" w:styleId="898">
    <w:name w:val="批注框文本 字符"/>
    <w:next w:val="898"/>
    <w:link w:val="897"/>
    <w:qFormat/>
    <w:rPr>
      <w:sz w:val="18"/>
      <w:szCs w:val="18"/>
    </w:rPr>
  </w:style>
  <w:style w:type="paragraph" w:styleId="899">
    <w:name w:val="寄信人地址"/>
    <w:basedOn w:val="873"/>
    <w:next w:val="899"/>
    <w:link w:val="873"/>
    <w:qFormat/>
    <w:rPr>
      <w:rFonts w:ascii="Arial" w:hAnsi="Arial"/>
    </w:rPr>
  </w:style>
  <w:style w:type="paragraph" w:styleId="900">
    <w:name w:val="目录 1"/>
    <w:basedOn w:val="873"/>
    <w:next w:val="873"/>
    <w:link w:val="873"/>
    <w:uiPriority w:val="39"/>
    <w:unhideWhenUsed/>
    <w:qFormat/>
    <w:pPr>
      <w:spacing w:after="57"/>
    </w:pPr>
  </w:style>
  <w:style w:type="paragraph" w:styleId="901">
    <w:name w:val="目录 4"/>
    <w:basedOn w:val="873"/>
    <w:next w:val="873"/>
    <w:link w:val="873"/>
    <w:uiPriority w:val="39"/>
    <w:unhideWhenUsed/>
    <w:qFormat/>
    <w:pPr>
      <w:ind w:left="850"/>
      <w:spacing w:after="57"/>
    </w:pPr>
  </w:style>
  <w:style w:type="paragraph" w:styleId="902">
    <w:name w:val="副标题"/>
    <w:basedOn w:val="873"/>
    <w:next w:val="873"/>
    <w:link w:val="903"/>
    <w:uiPriority w:val="11"/>
    <w:qFormat/>
    <w:pPr>
      <w:spacing w:before="200" w:after="200"/>
    </w:pPr>
    <w:rPr>
      <w:sz w:val="24"/>
    </w:rPr>
  </w:style>
  <w:style w:type="character" w:styleId="903">
    <w:name w:val="副标题 字符"/>
    <w:basedOn w:val="874"/>
    <w:next w:val="903"/>
    <w:link w:val="902"/>
    <w:uiPriority w:val="11"/>
    <w:qFormat/>
    <w:rPr>
      <w:sz w:val="24"/>
      <w:szCs w:val="24"/>
    </w:rPr>
  </w:style>
  <w:style w:type="paragraph" w:styleId="904">
    <w:name w:val="脚注文本"/>
    <w:basedOn w:val="873"/>
    <w:next w:val="904"/>
    <w:link w:val="905"/>
    <w:uiPriority w:val="99"/>
    <w:unhideWhenUsed/>
    <w:qFormat/>
    <w:pPr>
      <w:spacing w:after="40"/>
    </w:pPr>
    <w:rPr>
      <w:sz w:val="18"/>
    </w:rPr>
  </w:style>
  <w:style w:type="character" w:styleId="905">
    <w:name w:val="脚注文本 字符"/>
    <w:next w:val="905"/>
    <w:link w:val="904"/>
    <w:uiPriority w:val="99"/>
    <w:qFormat/>
    <w:rPr>
      <w:sz w:val="18"/>
    </w:rPr>
  </w:style>
  <w:style w:type="paragraph" w:styleId="906">
    <w:name w:val="目录 6"/>
    <w:basedOn w:val="873"/>
    <w:next w:val="873"/>
    <w:link w:val="873"/>
    <w:uiPriority w:val="39"/>
    <w:unhideWhenUsed/>
    <w:qFormat/>
    <w:pPr>
      <w:ind w:left="1417"/>
      <w:spacing w:after="57"/>
    </w:pPr>
  </w:style>
  <w:style w:type="paragraph" w:styleId="907">
    <w:name w:val="图表目录"/>
    <w:basedOn w:val="873"/>
    <w:next w:val="873"/>
    <w:link w:val="873"/>
    <w:uiPriority w:val="99"/>
    <w:unhideWhenUsed/>
    <w:qFormat/>
  </w:style>
  <w:style w:type="paragraph" w:styleId="908">
    <w:name w:val="目录 2"/>
    <w:basedOn w:val="873"/>
    <w:next w:val="873"/>
    <w:link w:val="873"/>
    <w:uiPriority w:val="99"/>
    <w:semiHidden/>
    <w:qFormat/>
    <w:pPr>
      <w:ind w:left="420"/>
    </w:pPr>
    <w:rPr>
      <w:rFonts w:eastAsia="楷体_GB2312"/>
      <w:sz w:val="26"/>
      <w:szCs w:val="26"/>
    </w:rPr>
  </w:style>
  <w:style w:type="paragraph" w:styleId="909">
    <w:name w:val="目录 9"/>
    <w:basedOn w:val="873"/>
    <w:next w:val="873"/>
    <w:link w:val="873"/>
    <w:uiPriority w:val="39"/>
    <w:unhideWhenUsed/>
    <w:qFormat/>
    <w:pPr>
      <w:ind w:left="2268"/>
      <w:spacing w:after="57"/>
    </w:pPr>
  </w:style>
  <w:style w:type="paragraph" w:styleId="910">
    <w:name w:val="正文文本 2"/>
    <w:basedOn w:val="873"/>
    <w:next w:val="910"/>
    <w:link w:val="911"/>
    <w:qFormat/>
    <w:pPr>
      <w:spacing w:after="120" w:line="480" w:lineRule="auto"/>
    </w:pPr>
    <w:rPr>
      <w:rFonts w:ascii="Calibri" w:hAnsi="Calibri"/>
    </w:rPr>
  </w:style>
  <w:style w:type="character" w:styleId="911">
    <w:name w:val="正文文本 2 字符"/>
    <w:next w:val="911"/>
    <w:link w:val="910"/>
    <w:qFormat/>
    <w:rPr>
      <w:rFonts w:ascii="Calibri" w:hAnsi="Calibri"/>
      <w:sz w:val="21"/>
      <w:szCs w:val="24"/>
    </w:rPr>
  </w:style>
  <w:style w:type="paragraph" w:styleId="912">
    <w:name w:val="普通(网站)"/>
    <w:basedOn w:val="873"/>
    <w:next w:val="912"/>
    <w:link w:val="873"/>
    <w:uiPriority w:val="99"/>
    <w:qFormat/>
    <w:pPr>
      <w:jc w:val="left"/>
      <w:spacing w:before="100" w:beforeAutospacing="1" w:after="100" w:afterAutospacing="1"/>
      <w:widowControl/>
    </w:pPr>
    <w:rPr>
      <w:sz w:val="24"/>
    </w:rPr>
  </w:style>
  <w:style w:type="paragraph" w:styleId="913">
    <w:name w:val="标题"/>
    <w:basedOn w:val="873"/>
    <w:next w:val="873"/>
    <w:link w:val="914"/>
    <w:qFormat/>
    <w:pPr>
      <w:jc w:val="center"/>
      <w:spacing w:before="240" w:after="60" w:line="360" w:lineRule="auto"/>
      <w:outlineLvl w:val="0"/>
    </w:pPr>
    <w:rPr>
      <w:rFonts w:ascii="等线 Light" w:hAnsi="等线 Light"/>
      <w:b/>
      <w:bCs/>
      <w:sz w:val="32"/>
      <w:szCs w:val="32"/>
    </w:rPr>
  </w:style>
  <w:style w:type="character" w:styleId="914">
    <w:name w:val="标题 字符"/>
    <w:next w:val="914"/>
    <w:link w:val="913"/>
    <w:qFormat/>
    <w:rPr>
      <w:rFonts w:ascii="等线 Light" w:hAnsi="等线 Light" w:eastAsia="宋体" w:cs="Times New Roman"/>
      <w:b/>
      <w:bCs/>
      <w:sz w:val="32"/>
      <w:szCs w:val="32"/>
    </w:rPr>
  </w:style>
  <w:style w:type="paragraph" w:styleId="915">
    <w:name w:val="批注主题"/>
    <w:basedOn w:val="882"/>
    <w:next w:val="882"/>
    <w:link w:val="916"/>
    <w:qFormat/>
    <w:rPr>
      <w:b/>
      <w:bCs/>
    </w:rPr>
  </w:style>
  <w:style w:type="character" w:styleId="916">
    <w:name w:val="批注主题 字符"/>
    <w:next w:val="916"/>
    <w:link w:val="915"/>
    <w:qFormat/>
    <w:rPr>
      <w:b/>
      <w:bCs/>
      <w:sz w:val="21"/>
      <w:szCs w:val="24"/>
    </w:rPr>
  </w:style>
  <w:style w:type="paragraph" w:styleId="917">
    <w:name w:val="正文首行缩进"/>
    <w:basedOn w:val="884"/>
    <w:next w:val="917"/>
    <w:link w:val="873"/>
    <w:qFormat/>
    <w:pPr>
      <w:ind w:firstLine="420"/>
      <w:spacing w:line="360" w:lineRule="auto"/>
    </w:pPr>
    <w:rPr>
      <w:szCs w:val="21"/>
    </w:rPr>
  </w:style>
  <w:style w:type="table" w:styleId="918">
    <w:name w:val="网格型"/>
    <w:basedOn w:val="875"/>
    <w:next w:val="918"/>
    <w:link w:val="873"/>
    <w:qFormat/>
    <w:pPr>
      <w:jc w:val="both"/>
      <w:widowControl w:val="off"/>
    </w:pPr>
    <w:tblPr/>
  </w:style>
  <w:style w:type="character" w:styleId="919">
    <w:name w:val="要点"/>
    <w:next w:val="919"/>
    <w:link w:val="873"/>
    <w:qFormat/>
    <w:rPr>
      <w:b/>
      <w:bCs/>
    </w:rPr>
  </w:style>
  <w:style w:type="character" w:styleId="920">
    <w:name w:val="尾注引用"/>
    <w:basedOn w:val="874"/>
    <w:next w:val="920"/>
    <w:link w:val="873"/>
    <w:uiPriority w:val="99"/>
    <w:unhideWhenUsed/>
    <w:qFormat/>
    <w:rPr>
      <w:vertAlign w:val="superscript"/>
    </w:rPr>
  </w:style>
  <w:style w:type="character" w:styleId="921">
    <w:name w:val="页码"/>
    <w:basedOn w:val="874"/>
    <w:next w:val="921"/>
    <w:link w:val="873"/>
    <w:qFormat/>
  </w:style>
  <w:style w:type="character" w:styleId="922">
    <w:name w:val="强调"/>
    <w:next w:val="922"/>
    <w:link w:val="873"/>
    <w:qFormat/>
    <w:rPr>
      <w:i/>
      <w:iCs/>
    </w:rPr>
  </w:style>
  <w:style w:type="character" w:styleId="923">
    <w:name w:val="超链接"/>
    <w:next w:val="923"/>
    <w:link w:val="873"/>
    <w:uiPriority w:val="99"/>
    <w:qFormat/>
    <w:rPr>
      <w:color w:val="000000"/>
      <w:u w:val="none"/>
    </w:rPr>
  </w:style>
  <w:style w:type="character" w:styleId="924">
    <w:name w:val="批注引用"/>
    <w:next w:val="924"/>
    <w:link w:val="873"/>
    <w:qFormat/>
    <w:rPr>
      <w:sz w:val="21"/>
      <w:szCs w:val="21"/>
    </w:rPr>
  </w:style>
  <w:style w:type="character" w:styleId="925">
    <w:name w:val="脚注引用"/>
    <w:basedOn w:val="874"/>
    <w:next w:val="925"/>
    <w:link w:val="873"/>
    <w:uiPriority w:val="99"/>
    <w:unhideWhenUsed/>
    <w:qFormat/>
    <w:rPr>
      <w:vertAlign w:val="superscript"/>
    </w:rPr>
  </w:style>
  <w:style w:type="table" w:styleId="926">
    <w:name w:val="Plain Table 1"/>
    <w:basedOn w:val="875"/>
    <w:next w:val="926"/>
    <w:link w:val="873"/>
    <w:uiPriority w:val="59"/>
    <w:pPr>
      <w:spacing w:after="0" w:line="240" w:lineRule="auto"/>
    </w:pPr>
    <w:tblPr/>
  </w:style>
  <w:style w:type="table" w:styleId="927">
    <w:name w:val="Plain Table 2"/>
    <w:basedOn w:val="875"/>
    <w:next w:val="927"/>
    <w:link w:val="873"/>
    <w:uiPriority w:val="59"/>
    <w:pPr>
      <w:spacing w:after="0" w:line="240" w:lineRule="auto"/>
    </w:pPr>
    <w:tblPr/>
  </w:style>
  <w:style w:type="table" w:styleId="928">
    <w:name w:val="Plain Table 3"/>
    <w:basedOn w:val="875"/>
    <w:next w:val="928"/>
    <w:link w:val="873"/>
    <w:uiPriority w:val="99"/>
    <w:pPr>
      <w:spacing w:after="0" w:line="240" w:lineRule="auto"/>
    </w:pPr>
    <w:tblPr/>
  </w:style>
  <w:style w:type="table" w:styleId="929">
    <w:name w:val="Plain Table 4"/>
    <w:basedOn w:val="875"/>
    <w:next w:val="929"/>
    <w:link w:val="873"/>
    <w:uiPriority w:val="99"/>
    <w:pPr>
      <w:spacing w:after="0" w:line="240" w:lineRule="auto"/>
    </w:pPr>
    <w:tblPr/>
  </w:style>
  <w:style w:type="table" w:styleId="930">
    <w:name w:val="Plain Table 5"/>
    <w:basedOn w:val="875"/>
    <w:next w:val="930"/>
    <w:link w:val="873"/>
    <w:uiPriority w:val="99"/>
    <w:pPr>
      <w:spacing w:after="0" w:line="240" w:lineRule="auto"/>
    </w:pPr>
    <w:tblPr/>
  </w:style>
  <w:style w:type="table" w:styleId="931">
    <w:name w:val="Grid Table 1 Light"/>
    <w:basedOn w:val="875"/>
    <w:next w:val="931"/>
    <w:link w:val="873"/>
    <w:uiPriority w:val="99"/>
    <w:pPr>
      <w:spacing w:after="0" w:line="240" w:lineRule="auto"/>
    </w:pPr>
    <w:tblPr/>
  </w:style>
  <w:style w:type="table" w:styleId="932">
    <w:name w:val="Grid Table 2"/>
    <w:basedOn w:val="875"/>
    <w:next w:val="932"/>
    <w:link w:val="873"/>
    <w:uiPriority w:val="99"/>
    <w:pPr>
      <w:spacing w:after="0" w:line="240" w:lineRule="auto"/>
    </w:pPr>
    <w:tblPr/>
  </w:style>
  <w:style w:type="table" w:styleId="933">
    <w:name w:val="Grid Table 3"/>
    <w:basedOn w:val="875"/>
    <w:next w:val="933"/>
    <w:link w:val="873"/>
    <w:uiPriority w:val="99"/>
    <w:pPr>
      <w:spacing w:after="0" w:line="240" w:lineRule="auto"/>
    </w:pPr>
    <w:tblPr/>
  </w:style>
  <w:style w:type="table" w:styleId="934">
    <w:name w:val="Grid Table 4"/>
    <w:basedOn w:val="875"/>
    <w:next w:val="934"/>
    <w:link w:val="873"/>
    <w:uiPriority w:val="59"/>
    <w:pPr>
      <w:spacing w:after="0" w:line="240" w:lineRule="auto"/>
    </w:pPr>
    <w:tblPr/>
  </w:style>
  <w:style w:type="table" w:styleId="935">
    <w:name w:val="Grid Table 5 Dark"/>
    <w:basedOn w:val="875"/>
    <w:next w:val="935"/>
    <w:link w:val="873"/>
    <w:uiPriority w:val="99"/>
    <w:pPr>
      <w:spacing w:after="0" w:line="240" w:lineRule="auto"/>
    </w:pPr>
    <w:tblPr/>
  </w:style>
  <w:style w:type="table" w:styleId="936">
    <w:name w:val="Grid Table 6 Colorful"/>
    <w:basedOn w:val="875"/>
    <w:next w:val="936"/>
    <w:link w:val="873"/>
    <w:uiPriority w:val="99"/>
    <w:pPr>
      <w:spacing w:after="0" w:line="240" w:lineRule="auto"/>
    </w:pPr>
    <w:tblPr/>
  </w:style>
  <w:style w:type="table" w:styleId="937">
    <w:name w:val="Grid Table 7 Colorful"/>
    <w:basedOn w:val="875"/>
    <w:next w:val="937"/>
    <w:link w:val="873"/>
    <w:uiPriority w:val="99"/>
    <w:pPr>
      <w:spacing w:after="0" w:line="240" w:lineRule="auto"/>
    </w:pPr>
    <w:tblPr/>
  </w:style>
  <w:style w:type="table" w:styleId="938">
    <w:name w:val="List Table 1 Light"/>
    <w:basedOn w:val="875"/>
    <w:next w:val="938"/>
    <w:link w:val="873"/>
    <w:uiPriority w:val="99"/>
    <w:pPr>
      <w:spacing w:after="0" w:line="240" w:lineRule="auto"/>
    </w:pPr>
    <w:tblPr/>
  </w:style>
  <w:style w:type="table" w:styleId="939">
    <w:name w:val="List Table 2"/>
    <w:basedOn w:val="875"/>
    <w:next w:val="939"/>
    <w:link w:val="873"/>
    <w:uiPriority w:val="99"/>
    <w:pPr>
      <w:spacing w:after="0" w:line="240" w:lineRule="auto"/>
    </w:pPr>
    <w:tblPr/>
  </w:style>
  <w:style w:type="table" w:styleId="940">
    <w:name w:val="List Table 3"/>
    <w:basedOn w:val="875"/>
    <w:next w:val="940"/>
    <w:link w:val="873"/>
    <w:uiPriority w:val="99"/>
    <w:pPr>
      <w:spacing w:after="0" w:line="240" w:lineRule="auto"/>
    </w:pPr>
    <w:tblPr/>
  </w:style>
  <w:style w:type="table" w:styleId="941">
    <w:name w:val="List Table 4"/>
    <w:basedOn w:val="875"/>
    <w:next w:val="941"/>
    <w:link w:val="873"/>
    <w:uiPriority w:val="99"/>
    <w:pPr>
      <w:spacing w:after="0" w:line="240" w:lineRule="auto"/>
    </w:pPr>
    <w:tblPr/>
  </w:style>
  <w:style w:type="table" w:styleId="942">
    <w:name w:val="List Table 5 Dark"/>
    <w:basedOn w:val="875"/>
    <w:next w:val="942"/>
    <w:link w:val="873"/>
    <w:uiPriority w:val="99"/>
    <w:pPr>
      <w:spacing w:after="0" w:line="240" w:lineRule="auto"/>
    </w:pPr>
    <w:tblPr/>
  </w:style>
  <w:style w:type="table" w:styleId="943">
    <w:name w:val="List Table 6 Colorful"/>
    <w:basedOn w:val="875"/>
    <w:next w:val="943"/>
    <w:link w:val="873"/>
    <w:uiPriority w:val="99"/>
    <w:pPr>
      <w:spacing w:after="0" w:line="240" w:lineRule="auto"/>
    </w:pPr>
    <w:tblPr/>
  </w:style>
  <w:style w:type="table" w:styleId="944">
    <w:name w:val="List Table 7 Colorful"/>
    <w:basedOn w:val="875"/>
    <w:next w:val="944"/>
    <w:link w:val="873"/>
    <w:uiPriority w:val="99"/>
    <w:pPr>
      <w:spacing w:after="0" w:line="240" w:lineRule="auto"/>
    </w:pPr>
    <w:tblPr/>
  </w:style>
  <w:style w:type="paragraph" w:styleId="945">
    <w:name w:val="TOC Heading"/>
    <w:next w:val="945"/>
    <w:link w:val="873"/>
    <w:uiPriority w:val="39"/>
    <w:unhideWhenUsed/>
  </w:style>
  <w:style w:type="paragraph" w:styleId="946">
    <w:name w:val="Heading 1"/>
    <w:basedOn w:val="873"/>
    <w:next w:val="873"/>
    <w:link w:val="947"/>
    <w:qFormat/>
    <w:pPr>
      <w:ind w:left="100" w:right="100"/>
      <w:keepLines/>
      <w:keepNext/>
      <w:spacing w:before="120" w:after="120"/>
      <w:outlineLvl w:val="0"/>
    </w:pPr>
    <w:rPr>
      <w:b/>
      <w:bCs/>
      <w:szCs w:val="44"/>
    </w:rPr>
  </w:style>
  <w:style w:type="character" w:styleId="947">
    <w:name w:val="标题 1 字符"/>
    <w:next w:val="947"/>
    <w:link w:val="946"/>
    <w:qFormat/>
    <w:rPr>
      <w:b/>
      <w:bCs/>
      <w:sz w:val="21"/>
      <w:szCs w:val="44"/>
    </w:rPr>
  </w:style>
  <w:style w:type="paragraph" w:styleId="948">
    <w:name w:val="Heading 2"/>
    <w:basedOn w:val="873"/>
    <w:next w:val="873"/>
    <w:link w:val="949"/>
    <w:qFormat/>
    <w:pPr>
      <w:keepLines/>
      <w:keepNext/>
      <w:spacing w:before="260" w:after="260" w:line="416" w:lineRule="auto"/>
      <w:outlineLvl w:val="1"/>
    </w:pPr>
    <w:rPr>
      <w:rFonts w:ascii="等线 Light" w:hAnsi="等线 Light" w:eastAsia="等线 Light"/>
      <w:b/>
      <w:bCs/>
      <w:sz w:val="32"/>
      <w:szCs w:val="32"/>
    </w:rPr>
  </w:style>
  <w:style w:type="character" w:styleId="949">
    <w:name w:val="标题 2 字符"/>
    <w:next w:val="949"/>
    <w:link w:val="948"/>
    <w:semiHidden/>
    <w:qFormat/>
    <w:rPr>
      <w:rFonts w:ascii="等线 Light" w:hAnsi="等线 Light" w:eastAsia="等线 Light" w:cs="Times New Roman"/>
      <w:b/>
      <w:bCs/>
      <w:sz w:val="32"/>
      <w:szCs w:val="32"/>
    </w:rPr>
  </w:style>
  <w:style w:type="paragraph" w:styleId="950">
    <w:name w:val="Heading 3"/>
    <w:basedOn w:val="873"/>
    <w:next w:val="873"/>
    <w:link w:val="951"/>
    <w:uiPriority w:val="9"/>
    <w:qFormat/>
    <w:pPr>
      <w:keepLines/>
      <w:keepNext/>
      <w:spacing w:before="260" w:after="260" w:line="416" w:lineRule="auto"/>
      <w:outlineLvl w:val="2"/>
    </w:pPr>
    <w:rPr>
      <w:b/>
      <w:bCs/>
      <w:sz w:val="32"/>
      <w:szCs w:val="32"/>
    </w:rPr>
  </w:style>
  <w:style w:type="character" w:styleId="951">
    <w:name w:val="标题 3 字符"/>
    <w:next w:val="951"/>
    <w:link w:val="950"/>
    <w:uiPriority w:val="9"/>
    <w:qFormat/>
    <w:rPr>
      <w:rFonts w:eastAsia="宋体"/>
      <w:b/>
      <w:bCs/>
      <w:sz w:val="32"/>
      <w:szCs w:val="32"/>
      <w:lang w:val="en-US" w:eastAsia="zh-CN" w:bidi="ar-SA"/>
    </w:rPr>
  </w:style>
  <w:style w:type="paragraph" w:styleId="952">
    <w:name w:val="Heading 4"/>
    <w:basedOn w:val="873"/>
    <w:next w:val="873"/>
    <w:link w:val="953"/>
    <w:qFormat/>
    <w:pPr>
      <w:keepLines/>
      <w:keepNext/>
      <w:spacing w:before="280" w:after="290" w:line="376" w:lineRule="auto"/>
      <w:outlineLvl w:val="3"/>
    </w:pPr>
    <w:rPr>
      <w:rFonts w:ascii="等线 Light" w:hAnsi="等线 Light" w:eastAsia="等线 Light"/>
      <w:b/>
      <w:bCs/>
      <w:sz w:val="28"/>
      <w:szCs w:val="28"/>
    </w:rPr>
  </w:style>
  <w:style w:type="character" w:styleId="953">
    <w:name w:val="标题 4 字符"/>
    <w:next w:val="953"/>
    <w:link w:val="952"/>
    <w:semiHidden/>
    <w:qFormat/>
    <w:rPr>
      <w:rFonts w:ascii="等线 Light" w:hAnsi="等线 Light" w:eastAsia="等线 Light" w:cs="Times New Roman"/>
      <w:b/>
      <w:bCs/>
      <w:sz w:val="28"/>
      <w:szCs w:val="28"/>
    </w:rPr>
  </w:style>
  <w:style w:type="paragraph" w:styleId="954">
    <w:name w:val="Heading 5"/>
    <w:basedOn w:val="873"/>
    <w:next w:val="873"/>
    <w:link w:val="955"/>
    <w:uiPriority w:val="9"/>
    <w:unhideWhenUsed/>
    <w:qFormat/>
    <w:pPr>
      <w:keepLines/>
      <w:keepNext/>
      <w:spacing w:before="320" w:after="200"/>
      <w:outlineLvl w:val="4"/>
    </w:pPr>
    <w:rPr>
      <w:rFonts w:ascii="Arial" w:hAnsi="Arial" w:eastAsia="Arial" w:cs="Arial"/>
      <w:b/>
      <w:bCs/>
      <w:sz w:val="24"/>
    </w:rPr>
  </w:style>
  <w:style w:type="character" w:styleId="955">
    <w:name w:val="标题 5 字符"/>
    <w:basedOn w:val="874"/>
    <w:next w:val="955"/>
    <w:link w:val="954"/>
    <w:uiPriority w:val="9"/>
    <w:qFormat/>
    <w:rPr>
      <w:rFonts w:ascii="Arial" w:hAnsi="Arial" w:eastAsia="Arial" w:cs="Arial"/>
      <w:b/>
      <w:bCs/>
      <w:sz w:val="24"/>
      <w:szCs w:val="24"/>
    </w:rPr>
  </w:style>
  <w:style w:type="paragraph" w:styleId="956">
    <w:name w:val="Heading 6"/>
    <w:basedOn w:val="873"/>
    <w:next w:val="873"/>
    <w:link w:val="957"/>
    <w:qFormat/>
    <w:pPr>
      <w:keepLines/>
      <w:keepNext/>
      <w:spacing w:before="240" w:after="64" w:line="320" w:lineRule="auto"/>
      <w:outlineLvl w:val="5"/>
    </w:pPr>
    <w:rPr>
      <w:rFonts w:ascii="等线 Light" w:hAnsi="等线 Light" w:eastAsia="等线 Light"/>
      <w:b/>
      <w:bCs/>
      <w:sz w:val="24"/>
    </w:rPr>
  </w:style>
  <w:style w:type="character" w:styleId="957">
    <w:name w:val="标题 6 字符"/>
    <w:next w:val="957"/>
    <w:link w:val="956"/>
    <w:qFormat/>
    <w:rPr>
      <w:rFonts w:ascii="等线 Light" w:hAnsi="等线 Light" w:eastAsia="等线 Light" w:cs="Times New Roman"/>
      <w:b/>
      <w:bCs/>
      <w:sz w:val="24"/>
      <w:szCs w:val="24"/>
    </w:rPr>
  </w:style>
  <w:style w:type="paragraph" w:styleId="958">
    <w:name w:val="Heading 7"/>
    <w:basedOn w:val="873"/>
    <w:next w:val="873"/>
    <w:link w:val="959"/>
    <w:uiPriority w:val="9"/>
    <w:unhideWhenUsed/>
    <w:qFormat/>
    <w:pPr>
      <w:keepLines/>
      <w:keepNext/>
      <w:spacing w:before="320" w:after="200"/>
      <w:outlineLvl w:val="6"/>
    </w:pPr>
    <w:rPr>
      <w:rFonts w:ascii="Arial" w:hAnsi="Arial" w:eastAsia="Arial" w:cs="Arial"/>
      <w:b/>
      <w:bCs/>
      <w:i/>
      <w:iCs/>
      <w:sz w:val="22"/>
      <w:szCs w:val="22"/>
    </w:rPr>
  </w:style>
  <w:style w:type="character" w:styleId="959">
    <w:name w:val="标题 7 字符"/>
    <w:basedOn w:val="874"/>
    <w:next w:val="959"/>
    <w:link w:val="958"/>
    <w:uiPriority w:val="9"/>
    <w:qFormat/>
    <w:rPr>
      <w:rFonts w:ascii="Arial" w:hAnsi="Arial" w:eastAsia="Arial" w:cs="Arial"/>
      <w:b/>
      <w:bCs/>
      <w:i/>
      <w:iCs/>
      <w:sz w:val="22"/>
      <w:szCs w:val="22"/>
    </w:rPr>
  </w:style>
  <w:style w:type="paragraph" w:styleId="960">
    <w:name w:val="Heading 8"/>
    <w:basedOn w:val="873"/>
    <w:next w:val="873"/>
    <w:link w:val="961"/>
    <w:qFormat/>
    <w:pPr>
      <w:keepLines/>
      <w:keepNext/>
      <w:spacing w:before="240" w:after="64" w:line="320" w:lineRule="auto"/>
      <w:outlineLvl w:val="7"/>
    </w:pPr>
    <w:rPr>
      <w:rFonts w:ascii="等线 Light" w:hAnsi="等线 Light" w:eastAsia="等线 Light"/>
      <w:sz w:val="24"/>
    </w:rPr>
  </w:style>
  <w:style w:type="character" w:styleId="961">
    <w:name w:val="标题 8 字符"/>
    <w:next w:val="961"/>
    <w:link w:val="960"/>
    <w:semiHidden/>
    <w:qFormat/>
    <w:rPr>
      <w:rFonts w:ascii="等线 Light" w:hAnsi="等线 Light" w:eastAsia="等线 Light" w:cs="Times New Roman"/>
      <w:sz w:val="24"/>
      <w:szCs w:val="24"/>
    </w:rPr>
  </w:style>
  <w:style w:type="paragraph" w:styleId="962">
    <w:name w:val="Heading 9"/>
    <w:basedOn w:val="873"/>
    <w:next w:val="873"/>
    <w:link w:val="963"/>
    <w:uiPriority w:val="9"/>
    <w:unhideWhenUsed/>
    <w:qFormat/>
    <w:pPr>
      <w:keepLines/>
      <w:keepNext/>
      <w:spacing w:before="320" w:after="200"/>
      <w:outlineLvl w:val="8"/>
    </w:pPr>
    <w:rPr>
      <w:rFonts w:ascii="Arial" w:hAnsi="Arial" w:eastAsia="Arial" w:cs="Arial"/>
      <w:i/>
      <w:iCs/>
      <w:szCs w:val="21"/>
    </w:rPr>
  </w:style>
  <w:style w:type="character" w:styleId="963">
    <w:name w:val="标题 9 字符"/>
    <w:basedOn w:val="874"/>
    <w:next w:val="963"/>
    <w:link w:val="962"/>
    <w:uiPriority w:val="9"/>
    <w:qFormat/>
    <w:rPr>
      <w:rFonts w:ascii="Arial" w:hAnsi="Arial" w:eastAsia="Arial" w:cs="Arial"/>
      <w:i/>
      <w:iCs/>
      <w:sz w:val="21"/>
      <w:szCs w:val="21"/>
    </w:rPr>
  </w:style>
  <w:style w:type="paragraph" w:styleId="964">
    <w:name w:val="Caption1"/>
    <w:basedOn w:val="873"/>
    <w:next w:val="873"/>
    <w:link w:val="873"/>
    <w:uiPriority w:val="35"/>
    <w:unhideWhenUsed/>
    <w:qFormat/>
    <w:pPr>
      <w:spacing w:line="276" w:lineRule="auto"/>
    </w:pPr>
    <w:rPr>
      <w:b/>
      <w:bCs/>
      <w:color w:val="4472c4"/>
      <w:sz w:val="18"/>
      <w:szCs w:val="18"/>
    </w:rPr>
  </w:style>
  <w:style w:type="paragraph" w:styleId="965">
    <w:name w:val="Footer1"/>
    <w:basedOn w:val="873"/>
    <w:next w:val="965"/>
    <w:link w:val="966"/>
    <w:uiPriority w:val="99"/>
    <w:qFormat/>
    <w:pPr>
      <w:jc w:val="left"/>
      <w:tabs>
        <w:tab w:val="center" w:pos="4153" w:leader="none"/>
        <w:tab w:val="right" w:pos="8306" w:leader="none"/>
      </w:tabs>
    </w:pPr>
    <w:rPr>
      <w:sz w:val="18"/>
      <w:szCs w:val="18"/>
    </w:rPr>
  </w:style>
  <w:style w:type="character" w:styleId="966">
    <w:name w:val="页脚 字符"/>
    <w:next w:val="966"/>
    <w:link w:val="965"/>
    <w:uiPriority w:val="99"/>
    <w:qFormat/>
    <w:rPr>
      <w:sz w:val="18"/>
      <w:szCs w:val="18"/>
    </w:rPr>
  </w:style>
  <w:style w:type="paragraph" w:styleId="967">
    <w:name w:val="Header1"/>
    <w:basedOn w:val="873"/>
    <w:next w:val="967"/>
    <w:link w:val="968"/>
    <w:uiPriority w:val="99"/>
    <w:qFormat/>
    <w:pPr>
      <w:jc w:val="center"/>
      <w:tabs>
        <w:tab w:val="center" w:pos="4153" w:leader="none"/>
        <w:tab w:val="right" w:pos="8306" w:leader="none"/>
      </w:tabs>
      <w:pBdr>
        <w:bottom w:val="single" w:color="000000" w:sz="6" w:space="1"/>
      </w:pBdr>
    </w:pPr>
    <w:rPr>
      <w:sz w:val="18"/>
      <w:szCs w:val="18"/>
    </w:rPr>
  </w:style>
  <w:style w:type="character" w:styleId="968">
    <w:name w:val="页眉 字符"/>
    <w:next w:val="968"/>
    <w:link w:val="967"/>
    <w:uiPriority w:val="99"/>
    <w:qFormat/>
    <w:rPr>
      <w:sz w:val="18"/>
      <w:szCs w:val="18"/>
    </w:rPr>
  </w:style>
  <w:style w:type="table" w:styleId="969">
    <w:name w:val="无格式表格 11"/>
    <w:basedOn w:val="875"/>
    <w:next w:val="969"/>
    <w:link w:val="873"/>
    <w:uiPriority w:val="59"/>
    <w:qFormat/>
    <w:tblPr/>
  </w:style>
  <w:style w:type="table" w:styleId="970">
    <w:name w:val="无格式表格 21"/>
    <w:basedOn w:val="875"/>
    <w:next w:val="970"/>
    <w:link w:val="873"/>
    <w:uiPriority w:val="59"/>
    <w:qFormat/>
    <w:tblPr/>
  </w:style>
  <w:style w:type="table" w:styleId="971">
    <w:name w:val="无格式表格 31"/>
    <w:basedOn w:val="875"/>
    <w:next w:val="971"/>
    <w:link w:val="873"/>
    <w:uiPriority w:val="99"/>
    <w:qFormat/>
    <w:tblPr/>
  </w:style>
  <w:style w:type="table" w:styleId="972">
    <w:name w:val="无格式表格 41"/>
    <w:basedOn w:val="875"/>
    <w:next w:val="972"/>
    <w:link w:val="873"/>
    <w:uiPriority w:val="99"/>
    <w:qFormat/>
    <w:tblPr/>
  </w:style>
  <w:style w:type="table" w:styleId="973">
    <w:name w:val="无格式表格 51"/>
    <w:basedOn w:val="875"/>
    <w:next w:val="973"/>
    <w:link w:val="873"/>
    <w:uiPriority w:val="99"/>
    <w:qFormat/>
    <w:tblPr/>
  </w:style>
  <w:style w:type="table" w:styleId="974">
    <w:name w:val="网格表 1 浅色1"/>
    <w:basedOn w:val="875"/>
    <w:next w:val="974"/>
    <w:link w:val="873"/>
    <w:uiPriority w:val="99"/>
    <w:qFormat/>
    <w:tblPr/>
  </w:style>
  <w:style w:type="table" w:styleId="975">
    <w:name w:val="网格表 21"/>
    <w:basedOn w:val="875"/>
    <w:next w:val="975"/>
    <w:link w:val="873"/>
    <w:uiPriority w:val="99"/>
    <w:qFormat/>
    <w:tblPr/>
  </w:style>
  <w:style w:type="table" w:styleId="976">
    <w:name w:val="网格表 31"/>
    <w:basedOn w:val="875"/>
    <w:next w:val="976"/>
    <w:link w:val="873"/>
    <w:uiPriority w:val="99"/>
    <w:qFormat/>
    <w:tblPr/>
  </w:style>
  <w:style w:type="table" w:styleId="977">
    <w:name w:val="网格表 41"/>
    <w:basedOn w:val="875"/>
    <w:next w:val="977"/>
    <w:link w:val="873"/>
    <w:uiPriority w:val="59"/>
    <w:qFormat/>
    <w:tblPr/>
  </w:style>
  <w:style w:type="table" w:styleId="978">
    <w:name w:val="网格表 5 深色1"/>
    <w:basedOn w:val="875"/>
    <w:next w:val="978"/>
    <w:link w:val="873"/>
    <w:uiPriority w:val="99"/>
    <w:qFormat/>
    <w:tblPr/>
  </w:style>
  <w:style w:type="table" w:styleId="979">
    <w:name w:val="网格表 6 彩色1"/>
    <w:basedOn w:val="875"/>
    <w:next w:val="979"/>
    <w:link w:val="873"/>
    <w:uiPriority w:val="99"/>
    <w:qFormat/>
    <w:tblPr/>
  </w:style>
  <w:style w:type="table" w:styleId="980">
    <w:name w:val="网格表 7 彩色1"/>
    <w:basedOn w:val="875"/>
    <w:next w:val="980"/>
    <w:link w:val="873"/>
    <w:uiPriority w:val="99"/>
    <w:qFormat/>
    <w:tblPr/>
  </w:style>
  <w:style w:type="table" w:styleId="981">
    <w:name w:val="清单表 1 浅色1"/>
    <w:basedOn w:val="875"/>
    <w:next w:val="981"/>
    <w:link w:val="873"/>
    <w:uiPriority w:val="99"/>
    <w:qFormat/>
    <w:tblPr/>
  </w:style>
  <w:style w:type="table" w:styleId="982">
    <w:name w:val="清单表 21"/>
    <w:basedOn w:val="875"/>
    <w:next w:val="982"/>
    <w:link w:val="873"/>
    <w:uiPriority w:val="99"/>
    <w:qFormat/>
    <w:tblPr/>
  </w:style>
  <w:style w:type="table" w:styleId="983">
    <w:name w:val="清单表 31"/>
    <w:basedOn w:val="875"/>
    <w:next w:val="983"/>
    <w:link w:val="873"/>
    <w:uiPriority w:val="99"/>
    <w:qFormat/>
    <w:tblPr/>
  </w:style>
  <w:style w:type="table" w:styleId="984">
    <w:name w:val="清单表 41"/>
    <w:basedOn w:val="875"/>
    <w:next w:val="984"/>
    <w:link w:val="873"/>
    <w:uiPriority w:val="99"/>
    <w:qFormat/>
    <w:tblPr/>
  </w:style>
  <w:style w:type="table" w:styleId="985">
    <w:name w:val="清单表 5 深色1"/>
    <w:basedOn w:val="875"/>
    <w:next w:val="985"/>
    <w:link w:val="873"/>
    <w:uiPriority w:val="99"/>
    <w:qFormat/>
    <w:tblPr/>
  </w:style>
  <w:style w:type="table" w:styleId="986">
    <w:name w:val="清单表 6 彩色1"/>
    <w:basedOn w:val="875"/>
    <w:next w:val="986"/>
    <w:link w:val="873"/>
    <w:uiPriority w:val="99"/>
    <w:qFormat/>
    <w:tblPr/>
  </w:style>
  <w:style w:type="table" w:styleId="987">
    <w:name w:val="清单表 7 彩色1"/>
    <w:basedOn w:val="875"/>
    <w:next w:val="987"/>
    <w:link w:val="873"/>
    <w:uiPriority w:val="99"/>
    <w:qFormat/>
    <w:tblPr/>
  </w:style>
  <w:style w:type="paragraph" w:styleId="988">
    <w:name w:val="TOC 标题1"/>
    <w:next w:val="988"/>
    <w:link w:val="873"/>
    <w:uiPriority w:val="39"/>
    <w:unhideWhenUsed/>
    <w:qFormat/>
    <w:rPr>
      <w:lang w:eastAsia="zh-CN"/>
    </w:rPr>
  </w:style>
  <w:style w:type="paragraph" w:styleId="989">
    <w:name w:val="正文首行缩进 211"/>
    <w:basedOn w:val="990"/>
    <w:next w:val="873"/>
    <w:link w:val="873"/>
    <w:qFormat/>
    <w:pPr>
      <w:ind w:left="0" w:firstLine="420"/>
      <w:spacing w:after="0" w:line="360" w:lineRule="auto"/>
    </w:pPr>
    <w:rPr>
      <w:rFonts w:ascii="宋体" w:hAnsi="宋体"/>
      <w:szCs w:val="20"/>
    </w:rPr>
  </w:style>
  <w:style w:type="paragraph" w:styleId="990">
    <w:name w:val="正文文本缩进11"/>
    <w:basedOn w:val="873"/>
    <w:next w:val="991"/>
    <w:link w:val="873"/>
    <w:unhideWhenUsed/>
    <w:qFormat/>
    <w:pPr>
      <w:ind w:left="420"/>
      <w:spacing w:after="120"/>
    </w:pPr>
  </w:style>
  <w:style w:type="paragraph" w:styleId="991">
    <w:name w:val="寄信人地址1"/>
    <w:basedOn w:val="873"/>
    <w:next w:val="991"/>
    <w:link w:val="873"/>
    <w:qFormat/>
    <w:rPr>
      <w:rFonts w:ascii="Arial" w:hAnsi="Arial" w:cs="宋体"/>
    </w:rPr>
  </w:style>
  <w:style w:type="character" w:styleId="992">
    <w:name w:val="Heading 5 Char"/>
    <w:basedOn w:val="874"/>
    <w:next w:val="992"/>
    <w:link w:val="873"/>
    <w:uiPriority w:val="9"/>
    <w:qFormat/>
    <w:rPr>
      <w:rFonts w:ascii="Arial" w:hAnsi="Arial" w:eastAsia="Arial" w:cs="Arial"/>
      <w:b/>
      <w:bCs/>
      <w:sz w:val="24"/>
      <w:szCs w:val="24"/>
    </w:rPr>
  </w:style>
  <w:style w:type="character" w:styleId="993">
    <w:name w:val="Heading 7 Char"/>
    <w:basedOn w:val="874"/>
    <w:next w:val="993"/>
    <w:link w:val="873"/>
    <w:uiPriority w:val="9"/>
    <w:qFormat/>
    <w:rPr>
      <w:rFonts w:ascii="Arial" w:hAnsi="Arial" w:eastAsia="Arial" w:cs="Arial"/>
      <w:b/>
      <w:bCs/>
      <w:i/>
      <w:iCs/>
      <w:sz w:val="22"/>
      <w:szCs w:val="22"/>
    </w:rPr>
  </w:style>
  <w:style w:type="character" w:styleId="994">
    <w:name w:val="Heading 9 Char"/>
    <w:basedOn w:val="874"/>
    <w:next w:val="994"/>
    <w:link w:val="873"/>
    <w:uiPriority w:val="9"/>
    <w:qFormat/>
    <w:rPr>
      <w:rFonts w:ascii="Arial" w:hAnsi="Arial" w:eastAsia="Arial" w:cs="Arial"/>
      <w:i/>
      <w:iCs/>
      <w:sz w:val="21"/>
      <w:szCs w:val="21"/>
    </w:rPr>
  </w:style>
  <w:style w:type="character" w:styleId="995">
    <w:name w:val="Subtitle Char"/>
    <w:basedOn w:val="874"/>
    <w:next w:val="995"/>
    <w:link w:val="873"/>
    <w:uiPriority w:val="11"/>
    <w:qFormat/>
    <w:rPr>
      <w:sz w:val="24"/>
      <w:szCs w:val="24"/>
    </w:rPr>
  </w:style>
  <w:style w:type="character" w:styleId="996">
    <w:name w:val="Quote Char"/>
    <w:next w:val="996"/>
    <w:link w:val="873"/>
    <w:uiPriority w:val="29"/>
    <w:qFormat/>
    <w:rPr>
      <w:i/>
    </w:rPr>
  </w:style>
  <w:style w:type="character" w:styleId="997">
    <w:name w:val="Intense Quote Char"/>
    <w:next w:val="997"/>
    <w:link w:val="873"/>
    <w:uiPriority w:val="30"/>
    <w:qFormat/>
    <w:rPr>
      <w:i/>
    </w:rPr>
  </w:style>
  <w:style w:type="character" w:styleId="998">
    <w:name w:val="Footnote Text Char"/>
    <w:next w:val="998"/>
    <w:link w:val="873"/>
    <w:uiPriority w:val="99"/>
    <w:qFormat/>
    <w:rPr>
      <w:sz w:val="18"/>
    </w:rPr>
  </w:style>
  <w:style w:type="character" w:styleId="999">
    <w:name w:val="Endnote Text Char"/>
    <w:next w:val="999"/>
    <w:link w:val="873"/>
    <w:uiPriority w:val="99"/>
    <w:qFormat/>
    <w:rPr>
      <w:sz w:val="20"/>
    </w:rPr>
  </w:style>
  <w:style w:type="paragraph" w:styleId="1000">
    <w:name w:val="TOC 标题112"/>
    <w:next w:val="1000"/>
    <w:link w:val="873"/>
    <w:uiPriority w:val="39"/>
    <w:unhideWhenUsed/>
    <w:qFormat/>
    <w:rPr>
      <w:lang w:eastAsia="zh-CN"/>
    </w:rPr>
  </w:style>
  <w:style w:type="paragraph" w:styleId="1001">
    <w:name w:val="首行缩进"/>
    <w:basedOn w:val="873"/>
    <w:next w:val="1001"/>
    <w:link w:val="873"/>
    <w:qFormat/>
    <w:pPr>
      <w:spacing w:line="360" w:lineRule="auto"/>
    </w:pPr>
  </w:style>
  <w:style w:type="paragraph" w:styleId="1002">
    <w:name w:val="正文文本1"/>
    <w:basedOn w:val="1003"/>
    <w:next w:val="873"/>
    <w:link w:val="873"/>
    <w:qFormat/>
    <w:pPr>
      <w:spacing w:after="120"/>
    </w:pPr>
    <w:rPr>
      <w:sz w:val="28"/>
    </w:rPr>
  </w:style>
  <w:style w:type="paragraph" w:styleId="1003">
    <w:name w:val="正文1"/>
    <w:next w:val="1003"/>
    <w:link w:val="873"/>
    <w:qFormat/>
    <w:pPr>
      <w:jc w:val="both"/>
      <w:widowControl w:val="off"/>
    </w:pPr>
    <w:rPr>
      <w:rFonts w:ascii="Calibri" w:hAnsi="Calibri"/>
      <w:sz w:val="21"/>
      <w:szCs w:val="22"/>
      <w:lang w:eastAsia="zh-CN"/>
    </w:rPr>
  </w:style>
  <w:style w:type="character" w:styleId="1004">
    <w:name w:val="Heading 1 Char"/>
    <w:basedOn w:val="874"/>
    <w:next w:val="1004"/>
    <w:link w:val="873"/>
    <w:uiPriority w:val="9"/>
    <w:qFormat/>
    <w:rPr>
      <w:rFonts w:ascii="Arial" w:hAnsi="Arial" w:eastAsia="Arial" w:cs="Arial"/>
      <w:sz w:val="40"/>
      <w:szCs w:val="40"/>
    </w:rPr>
  </w:style>
  <w:style w:type="character" w:styleId="1005">
    <w:name w:val="Heading 2 Char"/>
    <w:basedOn w:val="874"/>
    <w:next w:val="1005"/>
    <w:link w:val="873"/>
    <w:uiPriority w:val="9"/>
    <w:qFormat/>
    <w:rPr>
      <w:rFonts w:ascii="Arial" w:hAnsi="Arial" w:eastAsia="Arial" w:cs="Arial"/>
      <w:sz w:val="34"/>
    </w:rPr>
  </w:style>
  <w:style w:type="character" w:styleId="1006">
    <w:name w:val="Heading 3 Char"/>
    <w:basedOn w:val="874"/>
    <w:next w:val="1006"/>
    <w:link w:val="873"/>
    <w:uiPriority w:val="9"/>
    <w:qFormat/>
    <w:rPr>
      <w:rFonts w:ascii="Arial" w:hAnsi="Arial" w:eastAsia="Arial" w:cs="Arial"/>
      <w:sz w:val="30"/>
      <w:szCs w:val="30"/>
    </w:rPr>
  </w:style>
  <w:style w:type="character" w:styleId="1007">
    <w:name w:val="Heading 4 Char"/>
    <w:basedOn w:val="874"/>
    <w:next w:val="1007"/>
    <w:link w:val="873"/>
    <w:uiPriority w:val="9"/>
    <w:qFormat/>
    <w:rPr>
      <w:rFonts w:ascii="Arial" w:hAnsi="Arial" w:eastAsia="Arial" w:cs="Arial"/>
      <w:b/>
      <w:bCs/>
      <w:sz w:val="26"/>
      <w:szCs w:val="26"/>
    </w:rPr>
  </w:style>
  <w:style w:type="character" w:styleId="1008">
    <w:name w:val="Heading 6 Char"/>
    <w:basedOn w:val="874"/>
    <w:next w:val="1008"/>
    <w:link w:val="873"/>
    <w:uiPriority w:val="9"/>
    <w:qFormat/>
    <w:rPr>
      <w:rFonts w:ascii="Arial" w:hAnsi="Arial" w:eastAsia="Arial" w:cs="Arial"/>
      <w:b/>
      <w:bCs/>
      <w:sz w:val="22"/>
      <w:szCs w:val="22"/>
    </w:rPr>
  </w:style>
  <w:style w:type="character" w:styleId="1009">
    <w:name w:val="Heading 8 Char"/>
    <w:basedOn w:val="874"/>
    <w:next w:val="1009"/>
    <w:link w:val="873"/>
    <w:uiPriority w:val="9"/>
    <w:qFormat/>
    <w:rPr>
      <w:rFonts w:ascii="Arial" w:hAnsi="Arial" w:eastAsia="Arial" w:cs="Arial"/>
      <w:i/>
      <w:iCs/>
      <w:sz w:val="22"/>
      <w:szCs w:val="22"/>
    </w:rPr>
  </w:style>
  <w:style w:type="character" w:styleId="1010">
    <w:name w:val="Title Char"/>
    <w:basedOn w:val="874"/>
    <w:next w:val="1010"/>
    <w:link w:val="873"/>
    <w:uiPriority w:val="10"/>
    <w:qFormat/>
    <w:rPr>
      <w:sz w:val="48"/>
      <w:szCs w:val="48"/>
    </w:rPr>
  </w:style>
  <w:style w:type="paragraph" w:styleId="1011">
    <w:name w:val="Quote"/>
    <w:basedOn w:val="873"/>
    <w:next w:val="873"/>
    <w:link w:val="1012"/>
    <w:uiPriority w:val="29"/>
    <w:qFormat/>
    <w:pPr>
      <w:ind w:left="720" w:right="720"/>
    </w:pPr>
    <w:rPr>
      <w:i/>
    </w:rPr>
  </w:style>
  <w:style w:type="character" w:styleId="1012">
    <w:name w:val="引用 字符"/>
    <w:next w:val="1012"/>
    <w:link w:val="1011"/>
    <w:uiPriority w:val="29"/>
    <w:qFormat/>
    <w:rPr>
      <w:i/>
    </w:rPr>
  </w:style>
  <w:style w:type="paragraph" w:styleId="1013">
    <w:name w:val="Intense Quote"/>
    <w:basedOn w:val="873"/>
    <w:next w:val="873"/>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name w:val="明显引用 字符"/>
    <w:next w:val="1014"/>
    <w:link w:val="1013"/>
    <w:uiPriority w:val="30"/>
    <w:qFormat/>
    <w:rPr>
      <w:i/>
    </w:rPr>
  </w:style>
  <w:style w:type="character" w:styleId="1015">
    <w:name w:val="Header Char"/>
    <w:basedOn w:val="874"/>
    <w:next w:val="1015"/>
    <w:link w:val="873"/>
    <w:uiPriority w:val="99"/>
    <w:qFormat/>
  </w:style>
  <w:style w:type="character" w:styleId="1016">
    <w:name w:val="Footer Char"/>
    <w:basedOn w:val="874"/>
    <w:next w:val="1016"/>
    <w:link w:val="873"/>
    <w:uiPriority w:val="99"/>
    <w:qFormat/>
  </w:style>
  <w:style w:type="character" w:styleId="1017">
    <w:name w:val="Caption Char"/>
    <w:next w:val="1017"/>
    <w:link w:val="873"/>
    <w:uiPriority w:val="99"/>
    <w:qFormat/>
  </w:style>
  <w:style w:type="table" w:styleId="1018">
    <w:name w:val="Table Grid Light"/>
    <w:basedOn w:val="875"/>
    <w:next w:val="1018"/>
    <w:link w:val="873"/>
    <w:uiPriority w:val="59"/>
    <w:qFormat/>
    <w:tblPr/>
  </w:style>
  <w:style w:type="table" w:styleId="1019">
    <w:name w:val="Grid Table 1 Light - Accent 1"/>
    <w:basedOn w:val="875"/>
    <w:next w:val="1019"/>
    <w:link w:val="873"/>
    <w:uiPriority w:val="99"/>
    <w:qFormat/>
    <w:tblPr/>
  </w:style>
  <w:style w:type="table" w:styleId="1020">
    <w:name w:val="Grid Table 1 Light - Accent 2"/>
    <w:basedOn w:val="875"/>
    <w:next w:val="1020"/>
    <w:link w:val="873"/>
    <w:uiPriority w:val="99"/>
    <w:qFormat/>
    <w:tblPr/>
  </w:style>
  <w:style w:type="table" w:styleId="1021">
    <w:name w:val="Grid Table 1 Light - Accent 3"/>
    <w:basedOn w:val="875"/>
    <w:next w:val="1021"/>
    <w:link w:val="873"/>
    <w:uiPriority w:val="99"/>
    <w:qFormat/>
    <w:tblPr/>
  </w:style>
  <w:style w:type="table" w:styleId="1022">
    <w:name w:val="Grid Table 1 Light - Accent 4"/>
    <w:basedOn w:val="875"/>
    <w:next w:val="1022"/>
    <w:link w:val="873"/>
    <w:uiPriority w:val="99"/>
    <w:qFormat/>
    <w:tblPr/>
  </w:style>
  <w:style w:type="table" w:styleId="1023">
    <w:name w:val="Grid Table 1 Light - Accent 5"/>
    <w:basedOn w:val="875"/>
    <w:next w:val="1023"/>
    <w:link w:val="873"/>
    <w:uiPriority w:val="99"/>
    <w:qFormat/>
    <w:tblPr/>
  </w:style>
  <w:style w:type="table" w:styleId="1024">
    <w:name w:val="Grid Table 1 Light - Accent 6"/>
    <w:basedOn w:val="875"/>
    <w:next w:val="1024"/>
    <w:link w:val="873"/>
    <w:uiPriority w:val="99"/>
    <w:qFormat/>
    <w:tblPr/>
  </w:style>
  <w:style w:type="table" w:styleId="1025">
    <w:name w:val="Grid Table 2 - Accent 1"/>
    <w:basedOn w:val="875"/>
    <w:next w:val="1025"/>
    <w:link w:val="873"/>
    <w:uiPriority w:val="99"/>
    <w:qFormat/>
    <w:tblPr/>
  </w:style>
  <w:style w:type="table" w:styleId="1026">
    <w:name w:val="Grid Table 2 - Accent 2"/>
    <w:basedOn w:val="875"/>
    <w:next w:val="1026"/>
    <w:link w:val="873"/>
    <w:uiPriority w:val="99"/>
    <w:qFormat/>
    <w:tblPr/>
  </w:style>
  <w:style w:type="table" w:styleId="1027">
    <w:name w:val="Grid Table 2 - Accent 3"/>
    <w:basedOn w:val="875"/>
    <w:next w:val="1027"/>
    <w:link w:val="873"/>
    <w:uiPriority w:val="99"/>
    <w:qFormat/>
    <w:tblPr/>
  </w:style>
  <w:style w:type="table" w:styleId="1028">
    <w:name w:val="Grid Table 2 - Accent 4"/>
    <w:basedOn w:val="875"/>
    <w:next w:val="1028"/>
    <w:link w:val="873"/>
    <w:uiPriority w:val="99"/>
    <w:qFormat/>
    <w:tblPr/>
  </w:style>
  <w:style w:type="table" w:styleId="1029">
    <w:name w:val="Grid Table 2 - Accent 5"/>
    <w:basedOn w:val="875"/>
    <w:next w:val="1029"/>
    <w:link w:val="873"/>
    <w:uiPriority w:val="99"/>
    <w:qFormat/>
    <w:tblPr/>
  </w:style>
  <w:style w:type="table" w:styleId="1030">
    <w:name w:val="Grid Table 2 - Accent 6"/>
    <w:basedOn w:val="875"/>
    <w:next w:val="1030"/>
    <w:link w:val="873"/>
    <w:uiPriority w:val="99"/>
    <w:qFormat/>
    <w:tblPr/>
  </w:style>
  <w:style w:type="table" w:styleId="1031">
    <w:name w:val="Grid Table 3 - Accent 1"/>
    <w:basedOn w:val="875"/>
    <w:next w:val="1031"/>
    <w:link w:val="873"/>
    <w:uiPriority w:val="99"/>
    <w:qFormat/>
    <w:tblPr/>
  </w:style>
  <w:style w:type="table" w:styleId="1032">
    <w:name w:val="Grid Table 3 - Accent 2"/>
    <w:basedOn w:val="875"/>
    <w:next w:val="1032"/>
    <w:link w:val="873"/>
    <w:uiPriority w:val="99"/>
    <w:qFormat/>
    <w:tblPr/>
  </w:style>
  <w:style w:type="table" w:styleId="1033">
    <w:name w:val="Grid Table 3 - Accent 3"/>
    <w:basedOn w:val="875"/>
    <w:next w:val="1033"/>
    <w:link w:val="873"/>
    <w:uiPriority w:val="99"/>
    <w:qFormat/>
    <w:tblPr/>
  </w:style>
  <w:style w:type="table" w:styleId="1034">
    <w:name w:val="Grid Table 3 - Accent 4"/>
    <w:basedOn w:val="875"/>
    <w:next w:val="1034"/>
    <w:link w:val="873"/>
    <w:uiPriority w:val="99"/>
    <w:qFormat/>
    <w:tblPr/>
  </w:style>
  <w:style w:type="table" w:styleId="1035">
    <w:name w:val="Grid Table 3 - Accent 5"/>
    <w:basedOn w:val="875"/>
    <w:next w:val="1035"/>
    <w:link w:val="873"/>
    <w:uiPriority w:val="99"/>
    <w:qFormat/>
    <w:tblPr/>
  </w:style>
  <w:style w:type="table" w:styleId="1036">
    <w:name w:val="Grid Table 3 - Accent 6"/>
    <w:basedOn w:val="875"/>
    <w:next w:val="1036"/>
    <w:link w:val="873"/>
    <w:uiPriority w:val="99"/>
    <w:qFormat/>
    <w:tblPr/>
  </w:style>
  <w:style w:type="table" w:styleId="1037">
    <w:name w:val="Grid Table 4 - Accent 1"/>
    <w:basedOn w:val="875"/>
    <w:next w:val="1037"/>
    <w:link w:val="873"/>
    <w:uiPriority w:val="59"/>
    <w:qFormat/>
    <w:tblPr/>
  </w:style>
  <w:style w:type="table" w:styleId="1038">
    <w:name w:val="Grid Table 4 - Accent 2"/>
    <w:basedOn w:val="875"/>
    <w:next w:val="1038"/>
    <w:link w:val="873"/>
    <w:uiPriority w:val="59"/>
    <w:qFormat/>
    <w:tblPr/>
  </w:style>
  <w:style w:type="table" w:styleId="1039">
    <w:name w:val="Grid Table 4 - Accent 3"/>
    <w:basedOn w:val="875"/>
    <w:next w:val="1039"/>
    <w:link w:val="873"/>
    <w:uiPriority w:val="59"/>
    <w:qFormat/>
    <w:tblPr/>
  </w:style>
  <w:style w:type="table" w:styleId="1040">
    <w:name w:val="Grid Table 4 - Accent 4"/>
    <w:basedOn w:val="875"/>
    <w:next w:val="1040"/>
    <w:link w:val="873"/>
    <w:uiPriority w:val="59"/>
    <w:qFormat/>
    <w:tblPr/>
  </w:style>
  <w:style w:type="table" w:styleId="1041">
    <w:name w:val="Grid Table 4 - Accent 5"/>
    <w:basedOn w:val="875"/>
    <w:next w:val="1041"/>
    <w:link w:val="873"/>
    <w:uiPriority w:val="59"/>
    <w:qFormat/>
    <w:tblPr/>
  </w:style>
  <w:style w:type="table" w:styleId="1042">
    <w:name w:val="Grid Table 4 - Accent 6"/>
    <w:basedOn w:val="875"/>
    <w:next w:val="1042"/>
    <w:link w:val="873"/>
    <w:uiPriority w:val="59"/>
    <w:qFormat/>
    <w:tblPr/>
  </w:style>
  <w:style w:type="table" w:styleId="1043">
    <w:name w:val="Grid Table 5 Dark- Accent 1"/>
    <w:basedOn w:val="875"/>
    <w:next w:val="1043"/>
    <w:link w:val="873"/>
    <w:uiPriority w:val="99"/>
    <w:qFormat/>
    <w:tblPr/>
  </w:style>
  <w:style w:type="table" w:styleId="1044">
    <w:name w:val="Grid Table 5 Dark - Accent 2"/>
    <w:basedOn w:val="875"/>
    <w:next w:val="1044"/>
    <w:link w:val="873"/>
    <w:uiPriority w:val="99"/>
    <w:qFormat/>
    <w:tblPr/>
  </w:style>
  <w:style w:type="table" w:styleId="1045">
    <w:name w:val="Grid Table 5 Dark - Accent 3"/>
    <w:basedOn w:val="875"/>
    <w:next w:val="1045"/>
    <w:link w:val="873"/>
    <w:uiPriority w:val="99"/>
    <w:qFormat/>
    <w:tblPr/>
  </w:style>
  <w:style w:type="table" w:styleId="1046">
    <w:name w:val="Grid Table 5 Dark- Accent 4"/>
    <w:basedOn w:val="875"/>
    <w:next w:val="1046"/>
    <w:link w:val="873"/>
    <w:uiPriority w:val="99"/>
    <w:qFormat/>
    <w:tblPr/>
  </w:style>
  <w:style w:type="table" w:styleId="1047">
    <w:name w:val="Grid Table 5 Dark - Accent 5"/>
    <w:basedOn w:val="875"/>
    <w:next w:val="1047"/>
    <w:link w:val="873"/>
    <w:uiPriority w:val="99"/>
    <w:qFormat/>
    <w:tblPr/>
  </w:style>
  <w:style w:type="table" w:styleId="1048">
    <w:name w:val="Grid Table 5 Dark - Accent 6"/>
    <w:basedOn w:val="875"/>
    <w:next w:val="1048"/>
    <w:link w:val="873"/>
    <w:uiPriority w:val="99"/>
    <w:qFormat/>
    <w:tblPr/>
  </w:style>
  <w:style w:type="table" w:styleId="1049">
    <w:name w:val="Grid Table 6 Colorful - Accent 1"/>
    <w:basedOn w:val="875"/>
    <w:next w:val="1049"/>
    <w:link w:val="873"/>
    <w:uiPriority w:val="99"/>
    <w:qFormat/>
    <w:tblPr/>
  </w:style>
  <w:style w:type="table" w:styleId="1050">
    <w:name w:val="Grid Table 6 Colorful - Accent 2"/>
    <w:basedOn w:val="875"/>
    <w:next w:val="1050"/>
    <w:link w:val="873"/>
    <w:uiPriority w:val="99"/>
    <w:qFormat/>
    <w:tblPr/>
  </w:style>
  <w:style w:type="table" w:styleId="1051">
    <w:name w:val="Grid Table 6 Colorful - Accent 3"/>
    <w:basedOn w:val="875"/>
    <w:next w:val="1051"/>
    <w:link w:val="873"/>
    <w:uiPriority w:val="99"/>
    <w:qFormat/>
    <w:tblPr/>
  </w:style>
  <w:style w:type="table" w:styleId="1052">
    <w:name w:val="Grid Table 6 Colorful - Accent 4"/>
    <w:basedOn w:val="875"/>
    <w:next w:val="1052"/>
    <w:link w:val="873"/>
    <w:uiPriority w:val="99"/>
    <w:qFormat/>
    <w:tblPr/>
  </w:style>
  <w:style w:type="table" w:styleId="1053">
    <w:name w:val="Grid Table 6 Colorful - Accent 5"/>
    <w:basedOn w:val="875"/>
    <w:next w:val="1053"/>
    <w:link w:val="873"/>
    <w:uiPriority w:val="99"/>
    <w:qFormat/>
    <w:tblPr/>
  </w:style>
  <w:style w:type="table" w:styleId="1054">
    <w:name w:val="Grid Table 6 Colorful - Accent 6"/>
    <w:basedOn w:val="875"/>
    <w:next w:val="1054"/>
    <w:link w:val="873"/>
    <w:uiPriority w:val="99"/>
    <w:qFormat/>
    <w:tblPr/>
  </w:style>
  <w:style w:type="table" w:styleId="1055">
    <w:name w:val="Grid Table 7 Colorful - Accent 1"/>
    <w:basedOn w:val="875"/>
    <w:next w:val="1055"/>
    <w:link w:val="873"/>
    <w:uiPriority w:val="99"/>
    <w:qFormat/>
    <w:tblPr/>
  </w:style>
  <w:style w:type="table" w:styleId="1056">
    <w:name w:val="Grid Table 7 Colorful - Accent 2"/>
    <w:basedOn w:val="875"/>
    <w:next w:val="1056"/>
    <w:link w:val="873"/>
    <w:uiPriority w:val="99"/>
    <w:qFormat/>
    <w:tblPr/>
  </w:style>
  <w:style w:type="table" w:styleId="1057">
    <w:name w:val="Grid Table 7 Colorful - Accent 3"/>
    <w:basedOn w:val="875"/>
    <w:next w:val="1057"/>
    <w:link w:val="873"/>
    <w:uiPriority w:val="99"/>
    <w:qFormat/>
    <w:tblPr/>
  </w:style>
  <w:style w:type="table" w:styleId="1058">
    <w:name w:val="Grid Table 7 Colorful - Accent 4"/>
    <w:basedOn w:val="875"/>
    <w:next w:val="1058"/>
    <w:link w:val="873"/>
    <w:uiPriority w:val="99"/>
    <w:qFormat/>
    <w:tblPr/>
  </w:style>
  <w:style w:type="table" w:styleId="1059">
    <w:name w:val="Grid Table 7 Colorful - Accent 5"/>
    <w:basedOn w:val="875"/>
    <w:next w:val="1059"/>
    <w:link w:val="873"/>
    <w:uiPriority w:val="99"/>
    <w:qFormat/>
    <w:tblPr/>
  </w:style>
  <w:style w:type="table" w:styleId="1060">
    <w:name w:val="Grid Table 7 Colorful - Accent 6"/>
    <w:basedOn w:val="875"/>
    <w:next w:val="1060"/>
    <w:link w:val="873"/>
    <w:uiPriority w:val="99"/>
    <w:qFormat/>
    <w:tblPr/>
  </w:style>
  <w:style w:type="table" w:styleId="1061">
    <w:name w:val="List Table 1 Light - Accent 1"/>
    <w:basedOn w:val="875"/>
    <w:next w:val="1061"/>
    <w:link w:val="873"/>
    <w:uiPriority w:val="99"/>
    <w:qFormat/>
    <w:tblPr/>
  </w:style>
  <w:style w:type="table" w:styleId="1062">
    <w:name w:val="List Table 1 Light - Accent 2"/>
    <w:basedOn w:val="875"/>
    <w:next w:val="1062"/>
    <w:link w:val="873"/>
    <w:uiPriority w:val="99"/>
    <w:qFormat/>
    <w:tblPr/>
  </w:style>
  <w:style w:type="table" w:styleId="1063">
    <w:name w:val="List Table 1 Light - Accent 3"/>
    <w:basedOn w:val="875"/>
    <w:next w:val="1063"/>
    <w:link w:val="873"/>
    <w:uiPriority w:val="99"/>
    <w:qFormat/>
    <w:tblPr/>
  </w:style>
  <w:style w:type="table" w:styleId="1064">
    <w:name w:val="List Table 1 Light - Accent 4"/>
    <w:basedOn w:val="875"/>
    <w:next w:val="1064"/>
    <w:link w:val="873"/>
    <w:uiPriority w:val="99"/>
    <w:qFormat/>
    <w:tblPr/>
  </w:style>
  <w:style w:type="table" w:styleId="1065">
    <w:name w:val="List Table 1 Light - Accent 5"/>
    <w:basedOn w:val="875"/>
    <w:next w:val="1065"/>
    <w:link w:val="873"/>
    <w:uiPriority w:val="99"/>
    <w:qFormat/>
    <w:tblPr/>
  </w:style>
  <w:style w:type="table" w:styleId="1066">
    <w:name w:val="List Table 1 Light - Accent 6"/>
    <w:basedOn w:val="875"/>
    <w:next w:val="1066"/>
    <w:link w:val="873"/>
    <w:uiPriority w:val="99"/>
    <w:qFormat/>
    <w:tblPr/>
  </w:style>
  <w:style w:type="table" w:styleId="1067">
    <w:name w:val="List Table 2 - Accent 1"/>
    <w:basedOn w:val="875"/>
    <w:next w:val="1067"/>
    <w:link w:val="873"/>
    <w:uiPriority w:val="99"/>
    <w:qFormat/>
    <w:tblPr/>
  </w:style>
  <w:style w:type="table" w:styleId="1068">
    <w:name w:val="List Table 2 - Accent 2"/>
    <w:basedOn w:val="875"/>
    <w:next w:val="1068"/>
    <w:link w:val="873"/>
    <w:uiPriority w:val="99"/>
    <w:qFormat/>
    <w:tblPr/>
  </w:style>
  <w:style w:type="table" w:styleId="1069">
    <w:name w:val="List Table 2 - Accent 3"/>
    <w:basedOn w:val="875"/>
    <w:next w:val="1069"/>
    <w:link w:val="873"/>
    <w:uiPriority w:val="99"/>
    <w:qFormat/>
    <w:tblPr/>
  </w:style>
  <w:style w:type="table" w:styleId="1070">
    <w:name w:val="List Table 2 - Accent 4"/>
    <w:basedOn w:val="875"/>
    <w:next w:val="1070"/>
    <w:link w:val="873"/>
    <w:uiPriority w:val="99"/>
    <w:qFormat/>
    <w:tblPr/>
  </w:style>
  <w:style w:type="table" w:styleId="1071">
    <w:name w:val="List Table 2 - Accent 5"/>
    <w:basedOn w:val="875"/>
    <w:next w:val="1071"/>
    <w:link w:val="873"/>
    <w:uiPriority w:val="99"/>
    <w:qFormat/>
    <w:tblPr/>
  </w:style>
  <w:style w:type="table" w:styleId="1072">
    <w:name w:val="List Table 2 - Accent 6"/>
    <w:basedOn w:val="875"/>
    <w:next w:val="1072"/>
    <w:link w:val="873"/>
    <w:uiPriority w:val="99"/>
    <w:qFormat/>
    <w:tblPr/>
  </w:style>
  <w:style w:type="table" w:styleId="1073">
    <w:name w:val="List Table 3 - Accent 1"/>
    <w:basedOn w:val="875"/>
    <w:next w:val="1073"/>
    <w:link w:val="873"/>
    <w:uiPriority w:val="99"/>
    <w:qFormat/>
    <w:tblPr/>
  </w:style>
  <w:style w:type="table" w:styleId="1074">
    <w:name w:val="List Table 3 - Accent 2"/>
    <w:basedOn w:val="875"/>
    <w:next w:val="1074"/>
    <w:link w:val="873"/>
    <w:uiPriority w:val="99"/>
    <w:qFormat/>
    <w:tblPr/>
  </w:style>
  <w:style w:type="table" w:styleId="1075">
    <w:name w:val="List Table 3 - Accent 3"/>
    <w:basedOn w:val="875"/>
    <w:next w:val="1075"/>
    <w:link w:val="873"/>
    <w:uiPriority w:val="99"/>
    <w:qFormat/>
    <w:tblPr/>
  </w:style>
  <w:style w:type="table" w:styleId="1076">
    <w:name w:val="List Table 3 - Accent 4"/>
    <w:basedOn w:val="875"/>
    <w:next w:val="1076"/>
    <w:link w:val="873"/>
    <w:uiPriority w:val="99"/>
    <w:qFormat/>
    <w:tblPr/>
  </w:style>
  <w:style w:type="table" w:styleId="1077">
    <w:name w:val="List Table 3 - Accent 5"/>
    <w:basedOn w:val="875"/>
    <w:next w:val="1077"/>
    <w:link w:val="873"/>
    <w:uiPriority w:val="99"/>
    <w:qFormat/>
    <w:tblPr/>
  </w:style>
  <w:style w:type="table" w:styleId="1078">
    <w:name w:val="List Table 3 - Accent 6"/>
    <w:basedOn w:val="875"/>
    <w:next w:val="1078"/>
    <w:link w:val="873"/>
    <w:uiPriority w:val="99"/>
    <w:qFormat/>
    <w:tblPr/>
  </w:style>
  <w:style w:type="table" w:styleId="1079">
    <w:name w:val="List Table 4 - Accent 1"/>
    <w:basedOn w:val="875"/>
    <w:next w:val="1079"/>
    <w:link w:val="873"/>
    <w:uiPriority w:val="99"/>
    <w:qFormat/>
    <w:tblPr/>
  </w:style>
  <w:style w:type="table" w:styleId="1080">
    <w:name w:val="List Table 4 - Accent 2"/>
    <w:basedOn w:val="875"/>
    <w:next w:val="1080"/>
    <w:link w:val="873"/>
    <w:uiPriority w:val="99"/>
    <w:qFormat/>
    <w:tblPr/>
  </w:style>
  <w:style w:type="table" w:styleId="1081">
    <w:name w:val="List Table 4 - Accent 3"/>
    <w:basedOn w:val="875"/>
    <w:next w:val="1081"/>
    <w:link w:val="873"/>
    <w:uiPriority w:val="99"/>
    <w:qFormat/>
    <w:tblPr/>
  </w:style>
  <w:style w:type="table" w:styleId="1082">
    <w:name w:val="List Table 4 - Accent 4"/>
    <w:basedOn w:val="875"/>
    <w:next w:val="1082"/>
    <w:link w:val="873"/>
    <w:uiPriority w:val="99"/>
    <w:qFormat/>
    <w:tblPr/>
  </w:style>
  <w:style w:type="table" w:styleId="1083">
    <w:name w:val="List Table 4 - Accent 5"/>
    <w:basedOn w:val="875"/>
    <w:next w:val="1083"/>
    <w:link w:val="873"/>
    <w:uiPriority w:val="99"/>
    <w:qFormat/>
    <w:tblPr/>
  </w:style>
  <w:style w:type="table" w:styleId="1084">
    <w:name w:val="List Table 4 - Accent 6"/>
    <w:basedOn w:val="875"/>
    <w:next w:val="1084"/>
    <w:link w:val="873"/>
    <w:uiPriority w:val="99"/>
    <w:qFormat/>
    <w:tblPr/>
  </w:style>
  <w:style w:type="table" w:styleId="1085">
    <w:name w:val="List Table 5 Dark - Accent 1"/>
    <w:basedOn w:val="875"/>
    <w:next w:val="1085"/>
    <w:link w:val="873"/>
    <w:uiPriority w:val="99"/>
    <w:qFormat/>
    <w:tblPr/>
  </w:style>
  <w:style w:type="table" w:styleId="1086">
    <w:name w:val="List Table 5 Dark - Accent 2"/>
    <w:basedOn w:val="875"/>
    <w:next w:val="1086"/>
    <w:link w:val="873"/>
    <w:uiPriority w:val="99"/>
    <w:qFormat/>
    <w:tblPr/>
  </w:style>
  <w:style w:type="table" w:styleId="1087">
    <w:name w:val="List Table 5 Dark - Accent 3"/>
    <w:basedOn w:val="875"/>
    <w:next w:val="1087"/>
    <w:link w:val="873"/>
    <w:uiPriority w:val="99"/>
    <w:qFormat/>
    <w:tblPr/>
  </w:style>
  <w:style w:type="table" w:styleId="1088">
    <w:name w:val="List Table 5 Dark - Accent 4"/>
    <w:basedOn w:val="875"/>
    <w:next w:val="1088"/>
    <w:link w:val="873"/>
    <w:uiPriority w:val="99"/>
    <w:qFormat/>
    <w:tblPr/>
  </w:style>
  <w:style w:type="table" w:styleId="1089">
    <w:name w:val="List Table 5 Dark - Accent 5"/>
    <w:basedOn w:val="875"/>
    <w:next w:val="1089"/>
    <w:link w:val="873"/>
    <w:uiPriority w:val="99"/>
    <w:qFormat/>
    <w:tblPr/>
  </w:style>
  <w:style w:type="table" w:styleId="1090">
    <w:name w:val="List Table 5 Dark - Accent 6"/>
    <w:basedOn w:val="875"/>
    <w:next w:val="1090"/>
    <w:link w:val="873"/>
    <w:uiPriority w:val="99"/>
    <w:qFormat/>
    <w:tblPr/>
  </w:style>
  <w:style w:type="table" w:styleId="1091">
    <w:name w:val="List Table 6 Colorful - Accent 1"/>
    <w:basedOn w:val="875"/>
    <w:next w:val="1091"/>
    <w:link w:val="873"/>
    <w:uiPriority w:val="99"/>
    <w:qFormat/>
    <w:tblPr/>
  </w:style>
  <w:style w:type="table" w:styleId="1092">
    <w:name w:val="List Table 6 Colorful - Accent 2"/>
    <w:basedOn w:val="875"/>
    <w:next w:val="1092"/>
    <w:link w:val="873"/>
    <w:uiPriority w:val="99"/>
    <w:qFormat/>
    <w:tblPr/>
  </w:style>
  <w:style w:type="table" w:styleId="1093">
    <w:name w:val="List Table 6 Colorful - Accent 3"/>
    <w:basedOn w:val="875"/>
    <w:next w:val="1093"/>
    <w:link w:val="873"/>
    <w:uiPriority w:val="99"/>
    <w:qFormat/>
    <w:tblPr/>
  </w:style>
  <w:style w:type="table" w:styleId="1094">
    <w:name w:val="List Table 6 Colorful - Accent 4"/>
    <w:basedOn w:val="875"/>
    <w:next w:val="1094"/>
    <w:link w:val="873"/>
    <w:uiPriority w:val="99"/>
    <w:qFormat/>
    <w:tblPr/>
  </w:style>
  <w:style w:type="table" w:styleId="1095">
    <w:name w:val="List Table 6 Colorful - Accent 5"/>
    <w:basedOn w:val="875"/>
    <w:next w:val="1095"/>
    <w:link w:val="873"/>
    <w:uiPriority w:val="99"/>
    <w:qFormat/>
    <w:tblPr/>
  </w:style>
  <w:style w:type="table" w:styleId="1096">
    <w:name w:val="List Table 6 Colorful - Accent 6"/>
    <w:basedOn w:val="875"/>
    <w:next w:val="1096"/>
    <w:link w:val="873"/>
    <w:uiPriority w:val="99"/>
    <w:qFormat/>
    <w:tblPr/>
  </w:style>
  <w:style w:type="table" w:styleId="1097">
    <w:name w:val="List Table 7 Colorful - Accent 1"/>
    <w:basedOn w:val="875"/>
    <w:next w:val="1097"/>
    <w:link w:val="873"/>
    <w:uiPriority w:val="99"/>
    <w:qFormat/>
    <w:tblPr/>
  </w:style>
  <w:style w:type="table" w:styleId="1098">
    <w:name w:val="List Table 7 Colorful - Accent 2"/>
    <w:basedOn w:val="875"/>
    <w:next w:val="1098"/>
    <w:link w:val="873"/>
    <w:uiPriority w:val="99"/>
    <w:qFormat/>
    <w:tblPr/>
  </w:style>
  <w:style w:type="table" w:styleId="1099">
    <w:name w:val="List Table 7 Colorful - Accent 3"/>
    <w:basedOn w:val="875"/>
    <w:next w:val="1099"/>
    <w:link w:val="873"/>
    <w:uiPriority w:val="99"/>
    <w:qFormat/>
    <w:tblPr/>
  </w:style>
  <w:style w:type="table" w:styleId="1100">
    <w:name w:val="List Table 7 Colorful - Accent 4"/>
    <w:basedOn w:val="875"/>
    <w:next w:val="1100"/>
    <w:link w:val="873"/>
    <w:uiPriority w:val="99"/>
    <w:qFormat/>
    <w:tblPr/>
  </w:style>
  <w:style w:type="table" w:styleId="1101">
    <w:name w:val="List Table 7 Colorful - Accent 5"/>
    <w:basedOn w:val="875"/>
    <w:next w:val="1101"/>
    <w:link w:val="873"/>
    <w:uiPriority w:val="99"/>
    <w:qFormat/>
    <w:tblPr/>
  </w:style>
  <w:style w:type="table" w:styleId="1102">
    <w:name w:val="List Table 7 Colorful - Accent 6"/>
    <w:basedOn w:val="875"/>
    <w:next w:val="1102"/>
    <w:link w:val="873"/>
    <w:uiPriority w:val="99"/>
    <w:qFormat/>
    <w:tblPr/>
  </w:style>
  <w:style w:type="table" w:styleId="1103">
    <w:name w:val="Lined - Accent"/>
    <w:basedOn w:val="875"/>
    <w:next w:val="1103"/>
    <w:link w:val="873"/>
    <w:uiPriority w:val="99"/>
    <w:qFormat/>
    <w:rPr>
      <w:color w:val="404040"/>
    </w:rPr>
    <w:tblPr/>
  </w:style>
  <w:style w:type="table" w:styleId="1104">
    <w:name w:val="Lined - Accent 1"/>
    <w:basedOn w:val="875"/>
    <w:next w:val="1104"/>
    <w:link w:val="873"/>
    <w:uiPriority w:val="99"/>
    <w:qFormat/>
    <w:rPr>
      <w:color w:val="404040"/>
    </w:rPr>
    <w:tblPr/>
  </w:style>
  <w:style w:type="table" w:styleId="1105">
    <w:name w:val="Lined - Accent 2"/>
    <w:basedOn w:val="875"/>
    <w:next w:val="1105"/>
    <w:link w:val="873"/>
    <w:uiPriority w:val="99"/>
    <w:qFormat/>
    <w:rPr>
      <w:color w:val="404040"/>
    </w:rPr>
    <w:tblPr/>
  </w:style>
  <w:style w:type="table" w:styleId="1106">
    <w:name w:val="Lined - Accent 3"/>
    <w:basedOn w:val="875"/>
    <w:next w:val="1106"/>
    <w:link w:val="873"/>
    <w:uiPriority w:val="99"/>
    <w:qFormat/>
    <w:rPr>
      <w:color w:val="404040"/>
    </w:rPr>
    <w:tblPr/>
  </w:style>
  <w:style w:type="table" w:styleId="1107">
    <w:name w:val="Lined - Accent 4"/>
    <w:basedOn w:val="875"/>
    <w:next w:val="1107"/>
    <w:link w:val="873"/>
    <w:uiPriority w:val="99"/>
    <w:qFormat/>
    <w:rPr>
      <w:color w:val="404040"/>
    </w:rPr>
    <w:tblPr/>
  </w:style>
  <w:style w:type="table" w:styleId="1108">
    <w:name w:val="Lined - Accent 5"/>
    <w:basedOn w:val="875"/>
    <w:next w:val="1108"/>
    <w:link w:val="873"/>
    <w:uiPriority w:val="99"/>
    <w:qFormat/>
    <w:rPr>
      <w:color w:val="404040"/>
    </w:rPr>
    <w:tblPr/>
  </w:style>
  <w:style w:type="table" w:styleId="1109">
    <w:name w:val="Lined - Accent 6"/>
    <w:basedOn w:val="875"/>
    <w:next w:val="1109"/>
    <w:link w:val="873"/>
    <w:uiPriority w:val="99"/>
    <w:qFormat/>
    <w:rPr>
      <w:color w:val="404040"/>
    </w:rPr>
    <w:tblPr/>
  </w:style>
  <w:style w:type="table" w:styleId="1110">
    <w:name w:val="Bordered &amp; Lined - Accent"/>
    <w:basedOn w:val="875"/>
    <w:next w:val="1110"/>
    <w:link w:val="873"/>
    <w:uiPriority w:val="99"/>
    <w:qFormat/>
    <w:rPr>
      <w:color w:val="404040"/>
    </w:rPr>
    <w:tblPr/>
  </w:style>
  <w:style w:type="table" w:styleId="1111">
    <w:name w:val="Bordered &amp; Lined - Accent 1"/>
    <w:basedOn w:val="875"/>
    <w:next w:val="1111"/>
    <w:link w:val="873"/>
    <w:uiPriority w:val="99"/>
    <w:qFormat/>
    <w:rPr>
      <w:color w:val="404040"/>
    </w:rPr>
    <w:tblPr/>
  </w:style>
  <w:style w:type="table" w:styleId="1112">
    <w:name w:val="Bordered &amp; Lined - Accent 2"/>
    <w:basedOn w:val="875"/>
    <w:next w:val="1112"/>
    <w:link w:val="873"/>
    <w:uiPriority w:val="99"/>
    <w:qFormat/>
    <w:rPr>
      <w:color w:val="404040"/>
    </w:rPr>
    <w:tblPr/>
  </w:style>
  <w:style w:type="table" w:styleId="1113">
    <w:name w:val="Bordered &amp; Lined - Accent 3"/>
    <w:basedOn w:val="875"/>
    <w:next w:val="1113"/>
    <w:link w:val="873"/>
    <w:uiPriority w:val="99"/>
    <w:qFormat/>
    <w:rPr>
      <w:color w:val="404040"/>
    </w:rPr>
    <w:tblPr/>
  </w:style>
  <w:style w:type="table" w:styleId="1114">
    <w:name w:val="Bordered &amp; Lined - Accent 4"/>
    <w:basedOn w:val="875"/>
    <w:next w:val="1114"/>
    <w:link w:val="873"/>
    <w:uiPriority w:val="99"/>
    <w:qFormat/>
    <w:rPr>
      <w:color w:val="404040"/>
    </w:rPr>
    <w:tblPr/>
  </w:style>
  <w:style w:type="table" w:styleId="1115">
    <w:name w:val="Bordered &amp; Lined - Accent 5"/>
    <w:basedOn w:val="875"/>
    <w:next w:val="1115"/>
    <w:link w:val="873"/>
    <w:uiPriority w:val="99"/>
    <w:qFormat/>
    <w:rPr>
      <w:color w:val="404040"/>
    </w:rPr>
    <w:tblPr/>
  </w:style>
  <w:style w:type="table" w:styleId="1116">
    <w:name w:val="Bordered &amp; Lined - Accent 6"/>
    <w:basedOn w:val="875"/>
    <w:next w:val="1116"/>
    <w:link w:val="873"/>
    <w:uiPriority w:val="99"/>
    <w:qFormat/>
    <w:rPr>
      <w:color w:val="404040"/>
    </w:rPr>
    <w:tblPr/>
  </w:style>
  <w:style w:type="table" w:styleId="1117">
    <w:name w:val="Bordered"/>
    <w:basedOn w:val="875"/>
    <w:next w:val="1117"/>
    <w:link w:val="873"/>
    <w:uiPriority w:val="99"/>
    <w:qFormat/>
    <w:tblPr/>
  </w:style>
  <w:style w:type="table" w:styleId="1118">
    <w:name w:val="Bordered - Accent 1"/>
    <w:basedOn w:val="875"/>
    <w:next w:val="1118"/>
    <w:link w:val="873"/>
    <w:uiPriority w:val="99"/>
    <w:qFormat/>
    <w:tblPr/>
  </w:style>
  <w:style w:type="table" w:styleId="1119">
    <w:name w:val="Bordered - Accent 2"/>
    <w:basedOn w:val="875"/>
    <w:next w:val="1119"/>
    <w:link w:val="873"/>
    <w:uiPriority w:val="99"/>
    <w:qFormat/>
    <w:tblPr/>
  </w:style>
  <w:style w:type="table" w:styleId="1120">
    <w:name w:val="Bordered - Accent 3"/>
    <w:basedOn w:val="875"/>
    <w:next w:val="1120"/>
    <w:link w:val="873"/>
    <w:uiPriority w:val="99"/>
    <w:qFormat/>
    <w:tblPr/>
  </w:style>
  <w:style w:type="table" w:styleId="1121">
    <w:name w:val="Bordered - Accent 4"/>
    <w:basedOn w:val="875"/>
    <w:next w:val="1121"/>
    <w:link w:val="873"/>
    <w:uiPriority w:val="99"/>
    <w:qFormat/>
    <w:tblPr/>
  </w:style>
  <w:style w:type="table" w:styleId="1122">
    <w:name w:val="Bordered - Accent 5"/>
    <w:basedOn w:val="875"/>
    <w:next w:val="1122"/>
    <w:link w:val="873"/>
    <w:uiPriority w:val="99"/>
    <w:qFormat/>
    <w:tblPr/>
  </w:style>
  <w:style w:type="table" w:styleId="1123">
    <w:name w:val="Bordered - Accent 6"/>
    <w:basedOn w:val="875"/>
    <w:next w:val="1123"/>
    <w:link w:val="873"/>
    <w:uiPriority w:val="99"/>
    <w:qFormat/>
    <w:tblPr/>
  </w:style>
  <w:style w:type="paragraph" w:styleId="1124">
    <w:name w:val="TOC 标题111"/>
    <w:next w:val="1124"/>
    <w:link w:val="873"/>
    <w:uiPriority w:val="39"/>
    <w:unhideWhenUsed/>
    <w:qFormat/>
    <w:rPr>
      <w:lang w:eastAsia="zh-CN"/>
    </w:rPr>
  </w:style>
  <w:style w:type="paragraph" w:styleId="1125">
    <w:name w:val="正文文本11"/>
    <w:basedOn w:val="873"/>
    <w:next w:val="1125"/>
    <w:link w:val="873"/>
    <w:uiPriority w:val="99"/>
    <w:qFormat/>
    <w:rPr>
      <w:rFonts w:ascii="楷体_GB2312" w:hAnsi="宋体" w:eastAsia="楷体_GB2312"/>
      <w:sz w:val="28"/>
      <w:szCs w:val="28"/>
    </w:rPr>
  </w:style>
  <w:style w:type="paragraph" w:styleId="1126">
    <w:name w:val="目录 71"/>
    <w:basedOn w:val="873"/>
    <w:next w:val="873"/>
    <w:link w:val="873"/>
    <w:uiPriority w:val="39"/>
    <w:unhideWhenUsed/>
    <w:qFormat/>
    <w:pPr>
      <w:ind w:left="2520"/>
    </w:pPr>
    <w:rPr>
      <w:rFonts w:ascii="等线" w:hAnsi="等线" w:eastAsia="等线"/>
      <w:szCs w:val="22"/>
    </w:rPr>
  </w:style>
  <w:style w:type="paragraph" w:styleId="1127">
    <w:name w:val="目录 51"/>
    <w:basedOn w:val="873"/>
    <w:next w:val="873"/>
    <w:link w:val="873"/>
    <w:uiPriority w:val="39"/>
    <w:unhideWhenUsed/>
    <w:qFormat/>
    <w:pPr>
      <w:ind w:left="1680"/>
    </w:pPr>
    <w:rPr>
      <w:rFonts w:ascii="等线" w:hAnsi="等线" w:eastAsia="等线"/>
      <w:szCs w:val="22"/>
    </w:rPr>
  </w:style>
  <w:style w:type="paragraph" w:styleId="1128">
    <w:name w:val="目录 31"/>
    <w:basedOn w:val="873"/>
    <w:next w:val="873"/>
    <w:link w:val="873"/>
    <w:uiPriority w:val="39"/>
    <w:unhideWhenUsed/>
    <w:qFormat/>
    <w:pPr>
      <w:ind w:left="440"/>
      <w:jc w:val="left"/>
      <w:spacing w:after="100" w:line="259" w:lineRule="auto"/>
      <w:widowControl/>
    </w:pPr>
    <w:rPr>
      <w:rFonts w:ascii="等线" w:hAnsi="等线" w:eastAsia="等线"/>
      <w:sz w:val="22"/>
      <w:szCs w:val="22"/>
    </w:rPr>
  </w:style>
  <w:style w:type="paragraph" w:styleId="1129">
    <w:name w:val="目录 81"/>
    <w:basedOn w:val="873"/>
    <w:next w:val="873"/>
    <w:link w:val="873"/>
    <w:uiPriority w:val="39"/>
    <w:unhideWhenUsed/>
    <w:qFormat/>
    <w:pPr>
      <w:ind w:left="2940"/>
    </w:pPr>
    <w:rPr>
      <w:rFonts w:ascii="等线" w:hAnsi="等线" w:eastAsia="等线"/>
      <w:szCs w:val="22"/>
    </w:rPr>
  </w:style>
  <w:style w:type="paragraph" w:styleId="1130">
    <w:name w:val="目录 11"/>
    <w:basedOn w:val="873"/>
    <w:next w:val="873"/>
    <w:link w:val="873"/>
    <w:uiPriority w:val="39"/>
    <w:qFormat/>
    <w:rPr>
      <w:rFonts w:ascii="仿宋_GB2312" w:eastAsia="仿宋_GB2312"/>
      <w:sz w:val="24"/>
    </w:rPr>
  </w:style>
  <w:style w:type="paragraph" w:styleId="1131">
    <w:name w:val="目录 41"/>
    <w:basedOn w:val="873"/>
    <w:next w:val="873"/>
    <w:link w:val="873"/>
    <w:uiPriority w:val="39"/>
    <w:unhideWhenUsed/>
    <w:qFormat/>
    <w:pPr>
      <w:ind w:left="1260"/>
    </w:pPr>
    <w:rPr>
      <w:rFonts w:ascii="等线" w:hAnsi="等线" w:eastAsia="等线"/>
      <w:szCs w:val="22"/>
    </w:rPr>
  </w:style>
  <w:style w:type="paragraph" w:styleId="1132">
    <w:name w:val="目录 61"/>
    <w:basedOn w:val="873"/>
    <w:next w:val="873"/>
    <w:link w:val="873"/>
    <w:uiPriority w:val="39"/>
    <w:unhideWhenUsed/>
    <w:qFormat/>
    <w:pPr>
      <w:ind w:left="2100"/>
    </w:pPr>
    <w:rPr>
      <w:rFonts w:ascii="等线" w:hAnsi="等线" w:eastAsia="等线"/>
      <w:szCs w:val="22"/>
    </w:rPr>
  </w:style>
  <w:style w:type="paragraph" w:styleId="1133">
    <w:name w:val="目录 21"/>
    <w:basedOn w:val="873"/>
    <w:next w:val="873"/>
    <w:link w:val="873"/>
    <w:uiPriority w:val="39"/>
    <w:unhideWhenUsed/>
    <w:qFormat/>
    <w:pPr>
      <w:ind w:left="220"/>
      <w:jc w:val="left"/>
      <w:spacing w:after="100" w:line="259" w:lineRule="auto"/>
      <w:widowControl/>
    </w:pPr>
    <w:rPr>
      <w:rFonts w:ascii="等线" w:hAnsi="等线" w:eastAsia="等线"/>
      <w:sz w:val="22"/>
      <w:szCs w:val="22"/>
    </w:rPr>
  </w:style>
  <w:style w:type="paragraph" w:styleId="1134">
    <w:name w:val="目录 91"/>
    <w:basedOn w:val="873"/>
    <w:next w:val="873"/>
    <w:link w:val="873"/>
    <w:uiPriority w:val="39"/>
    <w:unhideWhenUsed/>
    <w:qFormat/>
    <w:pPr>
      <w:ind w:left="3360"/>
    </w:pPr>
    <w:rPr>
      <w:rFonts w:ascii="等线" w:hAnsi="等线" w:eastAsia="等线"/>
      <w:szCs w:val="22"/>
    </w:rPr>
  </w:style>
  <w:style w:type="character" w:styleId="1135">
    <w:name w:val="p0 Char"/>
    <w:next w:val="1135"/>
    <w:link w:val="1136"/>
    <w:qFormat/>
    <w:rPr>
      <w:rFonts w:eastAsia="宋体"/>
      <w:sz w:val="21"/>
      <w:szCs w:val="21"/>
      <w:lang w:val="en-US" w:eastAsia="zh-CN" w:bidi="ar-SA"/>
    </w:rPr>
  </w:style>
  <w:style w:type="paragraph" w:styleId="1136">
    <w:name w:val="p0"/>
    <w:basedOn w:val="873"/>
    <w:next w:val="1136"/>
    <w:link w:val="1135"/>
    <w:qFormat/>
    <w:pPr>
      <w:widowControl/>
    </w:pPr>
    <w:rPr>
      <w:szCs w:val="21"/>
    </w:rPr>
  </w:style>
  <w:style w:type="character" w:styleId="1137">
    <w:name w:val="标题 2 Char Char Char"/>
    <w:next w:val="1137"/>
    <w:link w:val="873"/>
    <w:qFormat/>
    <w:rPr>
      <w:rFonts w:ascii="Arial" w:hAnsi="Arial" w:eastAsia="黑体"/>
      <w:b/>
      <w:bCs/>
      <w:sz w:val="32"/>
      <w:szCs w:val="32"/>
      <w:lang w:val="en-US" w:eastAsia="zh-CN" w:bidi="ar-SA"/>
    </w:rPr>
  </w:style>
  <w:style w:type="character" w:styleId="1138">
    <w:name w:val="NormalCharacter1"/>
    <w:next w:val="1138"/>
    <w:link w:val="873"/>
    <w:semiHidden/>
    <w:qFormat/>
  </w:style>
  <w:style w:type="paragraph" w:styleId="1139">
    <w:name w:val="标题 21"/>
    <w:basedOn w:val="873"/>
    <w:next w:val="873"/>
    <w:link w:val="873"/>
    <w:qFormat/>
    <w:pPr>
      <w:jc w:val="center"/>
      <w:keepNext/>
      <w:widowControl/>
    </w:pPr>
    <w:rPr>
      <w:rFonts w:ascii="楷体_GB2312" w:eastAsia="楷体_GB2312"/>
      <w:sz w:val="18"/>
      <w:szCs w:val="20"/>
    </w:rPr>
  </w:style>
  <w:style w:type="paragraph" w:styleId="1140">
    <w:name w:val="TOC 标题11"/>
    <w:basedOn w:val="946"/>
    <w:next w:val="873"/>
    <w:link w:val="87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41">
    <w:name w:val="No Spacing"/>
    <w:next w:val="1141"/>
    <w:link w:val="873"/>
    <w:uiPriority w:val="1"/>
    <w:qFormat/>
    <w:pPr>
      <w:jc w:val="both"/>
      <w:widowControl w:val="off"/>
    </w:pPr>
    <w:rPr>
      <w:sz w:val="21"/>
      <w:szCs w:val="24"/>
      <w:lang w:eastAsia="zh-CN"/>
    </w:rPr>
  </w:style>
  <w:style w:type="paragraph" w:styleId="1142">
    <w:name w:val="样式1"/>
    <w:basedOn w:val="946"/>
    <w:next w:val="1142"/>
    <w:link w:val="1143"/>
    <w:qFormat/>
    <w:pPr>
      <w:ind w:left="210" w:right="210"/>
    </w:pPr>
  </w:style>
  <w:style w:type="character" w:styleId="1143">
    <w:name w:val="样式1 字符"/>
    <w:next w:val="1143"/>
    <w:link w:val="1142"/>
    <w:qFormat/>
  </w:style>
  <w:style w:type="paragraph" w:styleId="1144">
    <w:name w:val="标题 211"/>
    <w:basedOn w:val="873"/>
    <w:next w:val="1144"/>
    <w:link w:val="87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45">
    <w:name w:val="列出段落1"/>
    <w:basedOn w:val="873"/>
    <w:next w:val="1145"/>
    <w:link w:val="873"/>
    <w:uiPriority w:val="1"/>
    <w:qFormat/>
    <w:pPr>
      <w:ind w:left="400" w:firstLine="420"/>
      <w:jc w:val="left"/>
    </w:pPr>
    <w:rPr>
      <w:rFonts w:ascii="宋体" w:hAnsi="宋体" w:cs="宋体"/>
      <w:sz w:val="22"/>
      <w:szCs w:val="22"/>
      <w:lang w:val="zh-CN" w:bidi="zh-CN"/>
    </w:rPr>
  </w:style>
  <w:style w:type="paragraph" w:styleId="1146">
    <w:name w:val="Table Paragraph"/>
    <w:basedOn w:val="873"/>
    <w:next w:val="1146"/>
    <w:link w:val="873"/>
    <w:uiPriority w:val="1"/>
    <w:qFormat/>
    <w:pPr>
      <w:jc w:val="left"/>
    </w:pPr>
    <w:rPr>
      <w:rFonts w:ascii="宋体" w:hAnsi="宋体" w:cs="宋体"/>
      <w:sz w:val="22"/>
      <w:szCs w:val="22"/>
      <w:lang w:val="zh-CN" w:bidi="zh-CN"/>
    </w:rPr>
  </w:style>
  <w:style w:type="character" w:styleId="1147">
    <w:name w:val="ask-title2"/>
    <w:next w:val="1147"/>
    <w:link w:val="873"/>
    <w:qFormat/>
  </w:style>
  <w:style w:type="paragraph" w:styleId="1148">
    <w:name w:val="列出段落2"/>
    <w:basedOn w:val="873"/>
    <w:next w:val="1148"/>
    <w:link w:val="873"/>
    <w:uiPriority w:val="99"/>
    <w:unhideWhenUsed/>
    <w:qFormat/>
    <w:pPr>
      <w:ind w:firstLine="420"/>
      <w:jc w:val="left"/>
    </w:pPr>
    <w:rPr>
      <w:rFonts w:ascii="宋体"/>
      <w:sz w:val="20"/>
      <w:szCs w:val="20"/>
    </w:rPr>
  </w:style>
  <w:style w:type="paragraph" w:styleId="1149">
    <w:name w:val="纯文本1"/>
    <w:basedOn w:val="873"/>
    <w:next w:val="1149"/>
    <w:link w:val="873"/>
    <w:qFormat/>
    <w:rPr>
      <w:rFonts w:ascii="宋体" w:hAnsi="Courier New"/>
      <w:sz w:val="20"/>
      <w:szCs w:val="21"/>
    </w:rPr>
  </w:style>
  <w:style w:type="character" w:styleId="1150">
    <w:name w:val="纯文本 Char2"/>
    <w:next w:val="1150"/>
    <w:link w:val="873"/>
    <w:qFormat/>
    <w:rPr>
      <w:rFonts w:ascii="宋体" w:hAnsi="Courier New"/>
      <w:sz w:val="21"/>
    </w:rPr>
  </w:style>
  <w:style w:type="paragraph" w:styleId="1151">
    <w:name w:val="列出段落11"/>
    <w:basedOn w:val="873"/>
    <w:next w:val="1151"/>
    <w:link w:val="873"/>
    <w:qFormat/>
    <w:pPr>
      <w:ind w:firstLine="420"/>
      <w:spacing w:line="0" w:lineRule="atLeast"/>
    </w:pPr>
    <w:rPr>
      <w:rFonts w:eastAsia="微软雅黑"/>
      <w:sz w:val="20"/>
      <w:szCs w:val="20"/>
    </w:rPr>
  </w:style>
  <w:style w:type="character" w:styleId="1152">
    <w:name w:val="纯文本 Char"/>
    <w:next w:val="1152"/>
    <w:link w:val="1153"/>
    <w:qFormat/>
    <w:rPr>
      <w:rFonts w:ascii="宋体" w:hAnsi="Courier New"/>
    </w:rPr>
  </w:style>
  <w:style w:type="paragraph" w:styleId="1153">
    <w:name w:val="纯文本2"/>
    <w:basedOn w:val="873"/>
    <w:next w:val="1153"/>
    <w:link w:val="1152"/>
    <w:qFormat/>
    <w:pPr>
      <w:ind w:firstLine="200"/>
      <w:spacing w:line="360" w:lineRule="auto"/>
    </w:pPr>
    <w:rPr>
      <w:rFonts w:ascii="宋体" w:hAnsi="Courier New"/>
      <w:sz w:val="20"/>
      <w:szCs w:val="20"/>
    </w:rPr>
  </w:style>
  <w:style w:type="character" w:styleId="1154">
    <w:name w:val="页脚 Char"/>
    <w:next w:val="1154"/>
    <w:link w:val="873"/>
    <w:qFormat/>
    <w:rPr>
      <w:sz w:val="18"/>
      <w:szCs w:val="18"/>
    </w:rPr>
  </w:style>
  <w:style w:type="paragraph" w:styleId="1155">
    <w:name w:val="_Style 83"/>
    <w:basedOn w:val="873"/>
    <w:next w:val="1145"/>
    <w:link w:val="873"/>
    <w:uiPriority w:val="99"/>
    <w:qFormat/>
    <w:pPr>
      <w:ind w:firstLine="420"/>
    </w:pPr>
  </w:style>
  <w:style w:type="character" w:styleId="1156">
    <w:name w:val="Placeholder Text"/>
    <w:basedOn w:val="874"/>
    <w:next w:val="1156"/>
    <w:link w:val="873"/>
    <w:uiPriority w:val="99"/>
    <w:unhideWhenUsed/>
    <w:qFormat/>
    <w:rPr>
      <w:color w:val="808080"/>
    </w:rPr>
  </w:style>
  <w:style w:type="paragraph" w:styleId="1157">
    <w:name w:val="pf0"/>
    <w:basedOn w:val="873"/>
    <w:next w:val="1157"/>
    <w:link w:val="873"/>
    <w:qFormat/>
    <w:pPr>
      <w:jc w:val="left"/>
      <w:spacing w:before="100" w:beforeAutospacing="1" w:after="100" w:afterAutospacing="1"/>
      <w:widowControl/>
    </w:pPr>
    <w:rPr>
      <w:rFonts w:ascii="宋体" w:hAnsi="宋体" w:cs="宋体"/>
      <w:sz w:val="24"/>
    </w:rPr>
  </w:style>
  <w:style w:type="character" w:styleId="1158">
    <w:name w:val="cf01"/>
    <w:basedOn w:val="874"/>
    <w:next w:val="1158"/>
    <w:link w:val="873"/>
    <w:qFormat/>
    <w:rPr>
      <w:rFonts w:hint="eastAsia" w:ascii="Microsoft YaHei UI" w:hAnsi="Microsoft YaHei UI" w:eastAsia="Microsoft YaHei UI"/>
      <w:sz w:val="18"/>
      <w:szCs w:val="18"/>
    </w:rPr>
  </w:style>
  <w:style w:type="character" w:styleId="1159">
    <w:name w:val="cf11"/>
    <w:basedOn w:val="874"/>
    <w:next w:val="1159"/>
    <w:link w:val="873"/>
    <w:qFormat/>
    <w:rPr>
      <w:rFonts w:hint="eastAsia" w:ascii="Microsoft YaHei UI" w:hAnsi="Microsoft YaHei UI" w:eastAsia="Microsoft YaHei UI"/>
      <w:sz w:val="18"/>
      <w:szCs w:val="18"/>
    </w:rPr>
  </w:style>
  <w:style w:type="paragraph" w:styleId="1160">
    <w:name w:val="List Paragraph"/>
    <w:basedOn w:val="873"/>
    <w:next w:val="1160"/>
    <w:link w:val="873"/>
    <w:uiPriority w:val="1"/>
    <w:qFormat/>
    <w:pPr>
      <w:ind w:firstLine="420"/>
    </w:pPr>
  </w:style>
  <w:style w:type="paragraph" w:styleId="1161">
    <w:name w:val="标题1，章节第一层"/>
    <w:basedOn w:val="873"/>
    <w:next w:val="873"/>
    <w:link w:val="873"/>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62">
    <w:name w:val="标准文本"/>
    <w:basedOn w:val="873"/>
    <w:next w:val="1162"/>
    <w:link w:val="873"/>
    <w:qFormat/>
    <w:pPr>
      <w:ind w:firstLine="480"/>
      <w:spacing w:line="360" w:lineRule="auto"/>
    </w:pPr>
    <w:rPr>
      <w:rFonts w:ascii="Calibri" w:hAnsi="Calibri" w:eastAsia="Calibri" w:cs="宋体"/>
      <w:sz w:val="24"/>
      <w:lang w:val="zh-CN"/>
    </w:rPr>
  </w:style>
  <w:style w:type="character" w:styleId="1163">
    <w:name w:val="标准文本 Char Char"/>
    <w:next w:val="1163"/>
    <w:link w:val="873"/>
    <w:qFormat/>
    <w:rPr>
      <w:rFonts w:eastAsia="宋体" w:cs="宋体"/>
      <w:sz w:val="24"/>
      <w:szCs w:val="24"/>
      <w:lang w:val="en-US" w:eastAsia="zh-CN" w:bidi="ar-SA"/>
    </w:rPr>
  </w:style>
  <w:style w:type="character" w:styleId="1164">
    <w:name w:val="标准小四 Char Char"/>
    <w:next w:val="1164"/>
    <w:link w:val="873"/>
    <w:qFormat/>
    <w:rPr>
      <w:rFonts w:ascii="Arial" w:hAnsi="Arial" w:eastAsia="宋体"/>
      <w:sz w:val="24"/>
      <w:szCs w:val="21"/>
      <w:lang w:val="en-US" w:eastAsia="zh-CN" w:bidi="ar-SA"/>
    </w:rPr>
  </w:style>
  <w:style w:type="character" w:styleId="1165">
    <w:name w:val="标准文本 Char"/>
    <w:next w:val="1165"/>
    <w:link w:val="873"/>
    <w:qFormat/>
    <w:rPr>
      <w:rFonts w:eastAsia="宋体" w:cs="宋体"/>
      <w:sz w:val="24"/>
      <w:szCs w:val="24"/>
      <w:lang w:val="en-US" w:eastAsia="zh-CN" w:bidi="ar-SA"/>
    </w:rPr>
  </w:style>
  <w:style w:type="character" w:styleId="1166">
    <w:name w:val="未处理的提及1"/>
    <w:basedOn w:val="874"/>
    <w:next w:val="1166"/>
    <w:link w:val="873"/>
    <w:uiPriority w:val="99"/>
    <w:unhideWhenUsed/>
    <w:qFormat/>
    <w:rPr>
      <w:color w:val="605e5c"/>
      <w:shd w:val="clear" w:color="auto" w:fill="e1dfdd"/>
    </w:rPr>
  </w:style>
  <w:style w:type="paragraph" w:styleId="1167">
    <w:name w:val="列出段落3"/>
    <w:basedOn w:val="873"/>
    <w:next w:val="1167"/>
    <w:link w:val="873"/>
    <w:uiPriority w:val="99"/>
    <w:qFormat/>
    <w:pPr>
      <w:ind w:firstLine="420"/>
    </w:pPr>
  </w:style>
  <w:style w:type="paragraph" w:styleId="1168">
    <w:name w:val="Normal_8_0"/>
    <w:next w:val="1168"/>
    <w:link w:val="873"/>
    <w:qFormat/>
    <w:rPr>
      <w:rFonts w:eastAsia="Times New Roman"/>
      <w:sz w:val="24"/>
      <w:szCs w:val="24"/>
      <w:lang w:eastAsia="zh-CN"/>
    </w:rPr>
  </w:style>
  <w:style w:type="character" w:styleId="1169">
    <w:name w:val="默认段落字体12"/>
    <w:next w:val="1169"/>
    <w:link w:val="873"/>
    <w:uiPriority w:val="1"/>
    <w:unhideWhenUsed/>
    <w:qFormat/>
    <w:rPr>
      <w:rFonts w:ascii="Times New Roman" w:hAnsi="Times New Roman" w:eastAsia="宋体" w:cs="Times New Roman"/>
      <w:sz w:val="21"/>
      <w:szCs w:val="24"/>
      <w:lang w:val="en-US" w:eastAsia="zh-CN" w:bidi="ar-SA"/>
    </w:rPr>
  </w:style>
  <w:style w:type="character" w:styleId="1170">
    <w:name w:val="font41"/>
    <w:basedOn w:val="874"/>
    <w:next w:val="1170"/>
    <w:link w:val="873"/>
    <w:qFormat/>
    <w:rPr>
      <w:rFonts w:ascii="方正仿宋_GBK" w:hAnsi="方正仿宋_GBK" w:eastAsia="方正仿宋_GBK" w:cs="方正仿宋_GBK"/>
      <w:b/>
      <w:bCs/>
      <w:color w:val="000000"/>
      <w:sz w:val="22"/>
      <w:szCs w:val="22"/>
      <w:u w:val="none"/>
    </w:rPr>
  </w:style>
  <w:style w:type="character" w:styleId="1171">
    <w:name w:val="font31"/>
    <w:basedOn w:val="874"/>
    <w:next w:val="1171"/>
    <w:link w:val="873"/>
    <w:qFormat/>
    <w:rPr>
      <w:rFonts w:ascii="方正仿宋_GBK" w:hAnsi="方正仿宋_GBK" w:eastAsia="方正仿宋_GBK" w:cs="方正仿宋_GBK"/>
      <w:color w:val="000000"/>
      <w:sz w:val="22"/>
      <w:szCs w:val="22"/>
      <w:u w:val="none"/>
    </w:rPr>
  </w:style>
  <w:style w:type="character" w:styleId="1172">
    <w:name w:val="不明显参考1"/>
    <w:next w:val="1172"/>
    <w:link w:val="873"/>
    <w:uiPriority w:val="31"/>
    <w:qFormat/>
    <w:rPr>
      <w:smallCaps/>
    </w:rPr>
  </w:style>
  <w:style w:type="paragraph" w:styleId="1173">
    <w:name w:val="Normal_5_0"/>
    <w:next w:val="1173"/>
    <w:link w:val="873"/>
    <w:qFormat/>
    <w:rPr>
      <w:rFonts w:eastAsia="Times New Roman"/>
      <w:sz w:val="24"/>
      <w:szCs w:val="24"/>
      <w:lang w:eastAsia="zh-CN"/>
    </w:rPr>
  </w:style>
  <w:style w:type="character" w:styleId="1174">
    <w:name w:val="默认段落字体11"/>
    <w:next w:val="1174"/>
    <w:link w:val="873"/>
    <w:uiPriority w:val="1"/>
    <w:unhideWhenUsed/>
    <w:qFormat/>
  </w:style>
  <w:style w:type="paragraph" w:styleId="1175">
    <w:name w:val="Normal_17"/>
    <w:next w:val="1175"/>
    <w:link w:val="873"/>
    <w:qFormat/>
    <w:rPr>
      <w:rFonts w:eastAsia="Times New Roman"/>
      <w:sz w:val="24"/>
      <w:szCs w:val="24"/>
      <w:lang w:eastAsia="zh-CN"/>
    </w:rPr>
  </w:style>
  <w:style w:type="paragraph" w:styleId="1176">
    <w:name w:val="Normal_0_3"/>
    <w:next w:val="1176"/>
    <w:link w:val="873"/>
    <w:qFormat/>
    <w:rPr>
      <w:rFonts w:eastAsia="Times New Roman"/>
      <w:sz w:val="24"/>
      <w:szCs w:val="24"/>
      <w:lang w:eastAsia="zh-CN"/>
    </w:rPr>
  </w:style>
  <w:style w:type="paragraph" w:styleId="1177">
    <w:name w:val="Normal_23"/>
    <w:next w:val="1177"/>
    <w:link w:val="873"/>
    <w:qFormat/>
    <w:rPr>
      <w:rFonts w:eastAsia="Times New Roman"/>
      <w:sz w:val="24"/>
      <w:szCs w:val="24"/>
      <w:lang w:eastAsia="zh-CN"/>
    </w:rPr>
  </w:style>
  <w:style w:type="paragraph" w:styleId="1178">
    <w:name w:val="修订1"/>
    <w:next w:val="1178"/>
    <w:link w:val="873"/>
    <w:uiPriority w:val="99"/>
    <w:unhideWhenUsed/>
    <w:qFormat/>
    <w:rPr>
      <w:sz w:val="21"/>
      <w:szCs w:val="24"/>
      <w:lang w:eastAsia="zh-CN"/>
    </w:rPr>
  </w:style>
  <w:style w:type="paragraph" w:styleId="1179">
    <w:name w:val="列表段落1"/>
    <w:basedOn w:val="873"/>
    <w:next w:val="1179"/>
    <w:link w:val="873"/>
    <w:uiPriority w:val="99"/>
    <w:qFormat/>
    <w:pPr>
      <w:ind w:firstLine="420"/>
    </w:pPr>
  </w:style>
  <w:style w:type="character" w:styleId="1180">
    <w:name w:val="font21"/>
    <w:basedOn w:val="874"/>
    <w:next w:val="1180"/>
    <w:link w:val="873"/>
    <w:qFormat/>
    <w:rPr>
      <w:rFonts w:hint="eastAsia" w:ascii="等线" w:hAnsi="等线" w:eastAsia="等线" w:cs="等线"/>
      <w:color w:val="000000"/>
      <w:sz w:val="21"/>
      <w:szCs w:val="21"/>
      <w:u w:val="none"/>
    </w:rPr>
  </w:style>
  <w:style w:type="character" w:styleId="1181">
    <w:name w:val="font11"/>
    <w:basedOn w:val="874"/>
    <w:next w:val="1181"/>
    <w:link w:val="873"/>
    <w:qFormat/>
    <w:rPr>
      <w:rFonts w:hint="eastAsia" w:ascii="宋体" w:hAnsi="宋体" w:eastAsia="宋体" w:cs="宋体"/>
      <w:color w:val="000000"/>
      <w:sz w:val="21"/>
      <w:szCs w:val="21"/>
      <w:u w:val="none"/>
    </w:rPr>
  </w:style>
  <w:style w:type="paragraph" w:styleId="1182">
    <w:name w:val="null3"/>
    <w:next w:val="1182"/>
    <w:link w:val="873"/>
    <w:qFormat/>
    <w:rPr>
      <w:rFonts w:ascii="等线" w:hAnsi="等线" w:eastAsia="宋体" w:cs="Arial"/>
      <w:lang w:eastAsia="en-US"/>
    </w:rPr>
  </w:style>
  <w:style w:type="paragraph" w:styleId="1183">
    <w:name w:val="Plain Text1"/>
    <w:basedOn w:val="873"/>
    <w:next w:val="1183"/>
    <w:link w:val="873"/>
    <w:qFormat/>
    <w:pPr>
      <w:jc w:val="left"/>
      <w:widowControl/>
    </w:pPr>
    <w:rPr>
      <w:rFonts w:ascii="宋体" w:hAnsi="Courier New" w:eastAsia="楷体_GB2312"/>
      <w:sz w:val="26"/>
      <w:szCs w:val="20"/>
    </w:rPr>
  </w:style>
  <w:style w:type="character" w:styleId="1184">
    <w:name w:val="ui-provider"/>
    <w:basedOn w:val="874"/>
    <w:next w:val="1184"/>
    <w:link w:val="873"/>
    <w:qFormat/>
  </w:style>
  <w:style w:type="paragraph" w:styleId="1185">
    <w:name w:val="列表段落21"/>
    <w:basedOn w:val="873"/>
    <w:next w:val="1185"/>
    <w:link w:val="873"/>
    <w:qFormat/>
    <w:pPr>
      <w:ind w:firstLine="420"/>
    </w:pPr>
    <w:rPr>
      <w:szCs w:val="20"/>
    </w:rPr>
  </w:style>
  <w:style w:type="table" w:styleId="1186">
    <w:name w:val="Table Normal_0"/>
    <w:basedOn w:val="875"/>
    <w:next w:val="1186"/>
    <w:link w:val="873"/>
    <w:qFormat/>
    <w:tblPr/>
  </w:style>
  <w:style w:type="paragraph" w:styleId="1187">
    <w:name w:val="修订2"/>
    <w:next w:val="1187"/>
    <w:link w:val="873"/>
    <w:uiPriority w:val="99"/>
    <w:unhideWhenUsed/>
    <w:qFormat/>
    <w:rPr>
      <w:sz w:val="21"/>
      <w:szCs w:val="24"/>
      <w:lang w:eastAsia="zh-CN"/>
    </w:rPr>
  </w:style>
  <w:style w:type="paragraph" w:styleId="1188">
    <w:name w:val="正文缩进11"/>
    <w:basedOn w:val="873"/>
    <w:next w:val="1188"/>
    <w:link w:val="873"/>
    <w:qFormat/>
    <w:pPr>
      <w:ind w:firstLine="420"/>
    </w:pPr>
    <w:rPr>
      <w:b/>
      <w:sz w:val="24"/>
      <w:szCs w:val="20"/>
    </w:rPr>
  </w:style>
  <w:style w:type="paragraph" w:styleId="1189">
    <w:name w:val="Table Text"/>
    <w:basedOn w:val="873"/>
    <w:next w:val="1189"/>
    <w:link w:val="873"/>
    <w:semiHidden/>
    <w:qFormat/>
    <w:rPr>
      <w:rFonts w:ascii="华文宋体" w:hAnsi="华文宋体" w:eastAsia="华文宋体" w:cs="华文宋体"/>
      <w:sz w:val="18"/>
      <w:szCs w:val="18"/>
    </w:rPr>
  </w:style>
  <w:style w:type="paragraph" w:styleId="1190">
    <w:name w:val="Revision"/>
    <w:next w:val="1190"/>
    <w:link w:val="873"/>
    <w:uiPriority w:val="99"/>
    <w:unhideWhenUsed/>
    <w:qFormat/>
    <w:rPr>
      <w:sz w:val="21"/>
      <w:szCs w:val="24"/>
      <w:lang w:eastAsia="zh-CN"/>
    </w:rPr>
  </w:style>
  <w:style w:type="paragraph" w:styleId="1191">
    <w:name w:val="正文文本缩进1"/>
    <w:basedOn w:val="873"/>
    <w:next w:val="1192"/>
    <w:link w:val="873"/>
    <w:qFormat/>
    <w:pPr>
      <w:ind w:left="420"/>
      <w:spacing w:after="120"/>
    </w:pPr>
  </w:style>
  <w:style w:type="paragraph" w:styleId="1192">
    <w:name w:val="正文首行缩进 21"/>
    <w:basedOn w:val="1191"/>
    <w:next w:val="1192"/>
    <w:link w:val="873"/>
    <w:qFormat/>
    <w:pPr>
      <w:ind w:firstLine="420"/>
    </w:pPr>
  </w:style>
  <w:style w:type="character" w:styleId="1193" w:default="1">
    <w:name w:val="Default Paragraph Font"/>
    <w:uiPriority w:val="1"/>
    <w:semiHidden/>
    <w:unhideWhenUsed/>
  </w:style>
  <w:style w:type="numbering" w:styleId="1194" w:default="1">
    <w:name w:val="No List"/>
    <w:uiPriority w:val="99"/>
    <w:semiHidden/>
    <w:unhideWhenUsed/>
  </w:style>
  <w:style w:type="table" w:styleId="11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崔进</cp:lastModifiedBy>
  <cp:revision>8</cp:revision>
  <dcterms:created xsi:type="dcterms:W3CDTF">2026-07-22T12:54:00Z</dcterms:created>
  <dcterms:modified xsi:type="dcterms:W3CDTF">2026-08-26T01:36:21Z</dcterms:modified>
</cp:coreProperties>
</file>